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738CE" w14:textId="49463657" w:rsidR="0063602B" w:rsidRDefault="00D05444" w:rsidP="00553A37">
      <w:pPr>
        <w:spacing w:after="0" w:line="360" w:lineRule="auto"/>
        <w:jc w:val="both"/>
        <w:rPr>
          <w:rFonts w:ascii="Palatino Linotype" w:hAnsi="Palatino Linotype" w:cs="Tahoma"/>
          <w:b/>
        </w:rPr>
      </w:pPr>
      <w:r w:rsidRPr="00EF10FB">
        <w:rPr>
          <w:rFonts w:ascii="Palatino Linotype" w:hAnsi="Palatino Linotype" w:cs="Tahoma"/>
          <w:b/>
        </w:rPr>
        <w:t xml:space="preserve">VOTO </w:t>
      </w:r>
      <w:r w:rsidR="00E56D4E">
        <w:rPr>
          <w:rFonts w:ascii="Palatino Linotype" w:hAnsi="Palatino Linotype" w:cs="Tahoma"/>
          <w:b/>
        </w:rPr>
        <w:t>PARTICULAR</w:t>
      </w:r>
      <w:r w:rsidRPr="00EF10FB">
        <w:rPr>
          <w:rFonts w:ascii="Palatino Linotype" w:hAnsi="Palatino Linotype" w:cs="Tahoma"/>
          <w:b/>
        </w:rPr>
        <w:t xml:space="preserve"> QUE FORMULA EL</w:t>
      </w:r>
      <w:r w:rsidR="000D758F">
        <w:rPr>
          <w:rFonts w:ascii="Palatino Linotype" w:hAnsi="Palatino Linotype" w:cs="Tahoma"/>
          <w:b/>
        </w:rPr>
        <w:t xml:space="preserve"> COMISIONADO LUIS GUSTAVO PARRA </w:t>
      </w:r>
      <w:r w:rsidRPr="00EF10FB">
        <w:rPr>
          <w:rFonts w:ascii="Palatino Linotype" w:hAnsi="Palatino Linotype" w:cs="Tahoma"/>
          <w:b/>
        </w:rPr>
        <w:t xml:space="preserve">NORIEGA, </w:t>
      </w:r>
      <w:r w:rsidR="00F17C34" w:rsidRPr="00EF10FB">
        <w:rPr>
          <w:rFonts w:ascii="Palatino Linotype" w:hAnsi="Palatino Linotype" w:cs="Tahoma"/>
          <w:b/>
        </w:rPr>
        <w:t>A</w:t>
      </w:r>
      <w:r w:rsidRPr="00EF10FB">
        <w:rPr>
          <w:rFonts w:ascii="Palatino Linotype" w:hAnsi="Palatino Linotype" w:cs="Tahoma"/>
          <w:b/>
        </w:rPr>
        <w:t xml:space="preserve"> LA RESOLUCI</w:t>
      </w:r>
      <w:r w:rsidR="00743EE0" w:rsidRPr="00EF10FB">
        <w:rPr>
          <w:rFonts w:ascii="Palatino Linotype" w:hAnsi="Palatino Linotype" w:cs="Tahoma"/>
          <w:b/>
        </w:rPr>
        <w:t xml:space="preserve">ÓN DEL RECURSO DE REVISIÓN </w:t>
      </w:r>
      <w:r w:rsidR="00EF562B" w:rsidRPr="00EF562B">
        <w:rPr>
          <w:rFonts w:ascii="Palatino Linotype" w:hAnsi="Palatino Linotype" w:cs="Tahoma"/>
          <w:b/>
        </w:rPr>
        <w:t>05747INFOEM/AD/RR/2021</w:t>
      </w:r>
      <w:r w:rsidR="00F17C34" w:rsidRPr="00EF10FB">
        <w:rPr>
          <w:rFonts w:ascii="Palatino Linotype" w:hAnsi="Palatino Linotype" w:cs="Tahoma"/>
          <w:b/>
        </w:rPr>
        <w:t>,</w:t>
      </w:r>
      <w:r w:rsidRPr="00EF10FB">
        <w:rPr>
          <w:rFonts w:ascii="Palatino Linotype" w:hAnsi="Palatino Linotype" w:cs="Tahoma"/>
          <w:b/>
        </w:rPr>
        <w:t xml:space="preserve"> PROMOVIDO EN CONTRA </w:t>
      </w:r>
      <w:r w:rsidR="00EF562B">
        <w:rPr>
          <w:rFonts w:ascii="Palatino Linotype" w:hAnsi="Palatino Linotype" w:cs="Tahoma"/>
          <w:b/>
        </w:rPr>
        <w:t>DEL COLEGIO DE BACHILLERES DEL ESTADO DE MÉXICO</w:t>
      </w:r>
      <w:r w:rsidR="0049420C">
        <w:rPr>
          <w:rFonts w:ascii="Palatino Linotype" w:hAnsi="Palatino Linotype" w:cs="Tahoma"/>
          <w:b/>
        </w:rPr>
        <w:t>.</w:t>
      </w:r>
    </w:p>
    <w:p w14:paraId="5E35CBEE" w14:textId="77777777" w:rsidR="004A129B" w:rsidRPr="00EF10FB" w:rsidRDefault="004A129B" w:rsidP="00553A37">
      <w:pPr>
        <w:spacing w:after="0" w:line="360" w:lineRule="auto"/>
        <w:jc w:val="both"/>
        <w:rPr>
          <w:rFonts w:ascii="Palatino Linotype" w:hAnsi="Palatino Linotype" w:cs="Tahoma"/>
        </w:rPr>
      </w:pPr>
    </w:p>
    <w:p w14:paraId="62CB37DC" w14:textId="29CBDF49" w:rsidR="00D05444" w:rsidRDefault="00441EA2" w:rsidP="00553A37">
      <w:pPr>
        <w:spacing w:after="0" w:line="360" w:lineRule="auto"/>
        <w:jc w:val="both"/>
        <w:rPr>
          <w:rFonts w:ascii="Palatino Linotype" w:hAnsi="Palatino Linotype" w:cs="Tahoma"/>
        </w:rPr>
      </w:pPr>
      <w:r w:rsidRPr="002B5249">
        <w:rPr>
          <w:rFonts w:ascii="Palatino Linotype" w:hAnsi="Palatino Linotype" w:cs="Tahoma"/>
        </w:rPr>
        <w:t>En términos de lo dispuesto por el artículo 189, párrafo primero, de la Ley de Transparencia y Acceso a la Información Pública del Estado de México y Municipios</w:t>
      </w:r>
      <w:r>
        <w:rPr>
          <w:rFonts w:ascii="Palatino Linotype" w:hAnsi="Palatino Linotype" w:cs="Tahoma"/>
        </w:rPr>
        <w:t>,</w:t>
      </w:r>
      <w:r w:rsidRPr="00EF10FB">
        <w:rPr>
          <w:rFonts w:ascii="Palatino Linotype" w:hAnsi="Palatino Linotype" w:cs="Tahoma"/>
        </w:rPr>
        <w:t xml:space="preserve"> </w:t>
      </w:r>
      <w:r w:rsidR="00D05444" w:rsidRPr="00EF10FB">
        <w:rPr>
          <w:rFonts w:ascii="Palatino Linotype" w:hAnsi="Palatino Linotype" w:cs="Tahoma"/>
        </w:rPr>
        <w:t xml:space="preserve">14, fracción XI, del Reglamento Interior del Instituto de Transparencia, Acceso a la Información Pública y Protección de Datos Personales del Estado de México y Municipios; </w:t>
      </w:r>
      <w:r w:rsidR="0063602B" w:rsidRPr="0063602B">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00D05444" w:rsidRPr="00EF10FB">
        <w:rPr>
          <w:rFonts w:ascii="Palatino Linotype" w:hAnsi="Palatino Linotype" w:cs="Tahoma"/>
        </w:rPr>
        <w:t xml:space="preserve">, emito el presente </w:t>
      </w:r>
      <w:r w:rsidR="00EF10FB" w:rsidRPr="00A26864">
        <w:rPr>
          <w:rFonts w:ascii="Palatino Linotype" w:hAnsi="Palatino Linotype" w:cs="Tahoma"/>
          <w:b/>
        </w:rPr>
        <w:t>V</w:t>
      </w:r>
      <w:r w:rsidR="00D05444" w:rsidRPr="00A26864">
        <w:rPr>
          <w:rFonts w:ascii="Palatino Linotype" w:hAnsi="Palatino Linotype" w:cs="Tahoma"/>
          <w:b/>
        </w:rPr>
        <w:t xml:space="preserve">oto </w:t>
      </w:r>
      <w:r w:rsidR="004A129B">
        <w:rPr>
          <w:rFonts w:ascii="Palatino Linotype" w:hAnsi="Palatino Linotype" w:cs="Tahoma"/>
          <w:b/>
        </w:rPr>
        <w:t>Particular</w:t>
      </w:r>
      <w:r w:rsidR="00D05444" w:rsidRPr="00EF10FB">
        <w:rPr>
          <w:rFonts w:ascii="Palatino Linotype" w:hAnsi="Palatino Linotype" w:cs="Tahoma"/>
        </w:rPr>
        <w:t xml:space="preserve"> por no compartir</w:t>
      </w:r>
      <w:r w:rsidR="00596EE6">
        <w:rPr>
          <w:rFonts w:ascii="Palatino Linotype" w:hAnsi="Palatino Linotype" w:cs="Tahoma"/>
        </w:rPr>
        <w:t xml:space="preserve"> </w:t>
      </w:r>
      <w:r w:rsidR="00062A18">
        <w:rPr>
          <w:rFonts w:ascii="Palatino Linotype" w:hAnsi="Palatino Linotype" w:cs="Tahoma"/>
        </w:rPr>
        <w:t>completamente con las</w:t>
      </w:r>
      <w:r w:rsidR="004A129B">
        <w:rPr>
          <w:rFonts w:ascii="Palatino Linotype" w:hAnsi="Palatino Linotype" w:cs="Tahoma"/>
        </w:rPr>
        <w:t xml:space="preserve"> consideraciones </w:t>
      </w:r>
      <w:r w:rsidR="0049420C">
        <w:rPr>
          <w:rFonts w:ascii="Palatino Linotype" w:hAnsi="Palatino Linotype" w:cs="Tahoma"/>
        </w:rPr>
        <w:t>planteadas en la</w:t>
      </w:r>
      <w:r w:rsidR="00062A18">
        <w:rPr>
          <w:rFonts w:ascii="Palatino Linotype" w:hAnsi="Palatino Linotype" w:cs="Tahoma"/>
        </w:rPr>
        <w:t xml:space="preserve"> </w:t>
      </w:r>
      <w:r w:rsidR="00EF10FB" w:rsidRPr="00EF10FB">
        <w:rPr>
          <w:rFonts w:ascii="Palatino Linotype" w:hAnsi="Palatino Linotype" w:cs="Tahoma"/>
        </w:rPr>
        <w:t>R</w:t>
      </w:r>
      <w:r w:rsidR="00D05444" w:rsidRPr="00EF10FB">
        <w:rPr>
          <w:rFonts w:ascii="Palatino Linotype" w:hAnsi="Palatino Linotype" w:cs="Tahoma"/>
        </w:rPr>
        <w:t xml:space="preserve">esolución del </w:t>
      </w:r>
      <w:r w:rsidR="00EF10FB" w:rsidRPr="00EF10FB">
        <w:rPr>
          <w:rFonts w:ascii="Palatino Linotype" w:hAnsi="Palatino Linotype" w:cs="Tahoma"/>
        </w:rPr>
        <w:t>R</w:t>
      </w:r>
      <w:r w:rsidR="00D05444" w:rsidRPr="00EF10FB">
        <w:rPr>
          <w:rFonts w:ascii="Palatino Linotype" w:hAnsi="Palatino Linotype" w:cs="Tahoma"/>
        </w:rPr>
        <w:t xml:space="preserve">ecurso de </w:t>
      </w:r>
      <w:r w:rsidR="00EF10FB" w:rsidRPr="00EF10FB">
        <w:rPr>
          <w:rFonts w:ascii="Palatino Linotype" w:hAnsi="Palatino Linotype" w:cs="Tahoma"/>
        </w:rPr>
        <w:t>R</w:t>
      </w:r>
      <w:r w:rsidR="00D05444" w:rsidRPr="00EF10FB">
        <w:rPr>
          <w:rFonts w:ascii="Palatino Linotype" w:hAnsi="Palatino Linotype" w:cs="Tahoma"/>
        </w:rPr>
        <w:t xml:space="preserve">evisión </w:t>
      </w:r>
      <w:r w:rsidR="0049420C">
        <w:rPr>
          <w:rFonts w:ascii="Palatino Linotype" w:hAnsi="Palatino Linotype" w:cs="Tahoma"/>
          <w:b/>
        </w:rPr>
        <w:t>05747</w:t>
      </w:r>
      <w:r w:rsidR="00EF10FB" w:rsidRPr="00F42582">
        <w:rPr>
          <w:rFonts w:ascii="Palatino Linotype" w:hAnsi="Palatino Linotype" w:cs="Tahoma"/>
          <w:b/>
        </w:rPr>
        <w:t>/INFOEM/</w:t>
      </w:r>
      <w:r w:rsidR="0049420C">
        <w:rPr>
          <w:rFonts w:ascii="Palatino Linotype" w:hAnsi="Palatino Linotype" w:cs="Tahoma"/>
          <w:b/>
        </w:rPr>
        <w:t>AD</w:t>
      </w:r>
      <w:r w:rsidR="00EF10FB" w:rsidRPr="00F42582">
        <w:rPr>
          <w:rFonts w:ascii="Palatino Linotype" w:hAnsi="Palatino Linotype" w:cs="Tahoma"/>
          <w:b/>
        </w:rPr>
        <w:t>/RR/20</w:t>
      </w:r>
      <w:r>
        <w:rPr>
          <w:rFonts w:ascii="Palatino Linotype" w:hAnsi="Palatino Linotype" w:cs="Tahoma"/>
          <w:b/>
        </w:rPr>
        <w:t>2</w:t>
      </w:r>
      <w:r w:rsidR="00282687">
        <w:rPr>
          <w:rFonts w:ascii="Palatino Linotype" w:hAnsi="Palatino Linotype" w:cs="Tahoma"/>
          <w:b/>
        </w:rPr>
        <w:t>1</w:t>
      </w:r>
      <w:r w:rsidR="005A69E4">
        <w:rPr>
          <w:rFonts w:ascii="Palatino Linotype" w:hAnsi="Palatino Linotype"/>
        </w:rPr>
        <w:t>, respecto de lo siguiente:</w:t>
      </w:r>
      <w:r w:rsidR="00D21CCA">
        <w:rPr>
          <w:rFonts w:ascii="Palatino Linotype" w:hAnsi="Palatino Linotype" w:cs="Tahoma"/>
          <w:b/>
        </w:rPr>
        <w:t xml:space="preserve"> </w:t>
      </w:r>
    </w:p>
    <w:p w14:paraId="7596C466" w14:textId="77777777" w:rsidR="004A129B" w:rsidRPr="00EF10FB" w:rsidRDefault="004A129B" w:rsidP="00553A37">
      <w:pPr>
        <w:spacing w:after="0" w:line="360" w:lineRule="auto"/>
        <w:jc w:val="both"/>
        <w:rPr>
          <w:rFonts w:ascii="Palatino Linotype" w:hAnsi="Palatino Linotype" w:cs="Tahoma"/>
        </w:rPr>
      </w:pPr>
    </w:p>
    <w:p w14:paraId="4573F04D" w14:textId="77777777" w:rsidR="000D758F" w:rsidRDefault="00743EE0" w:rsidP="005E2F4C">
      <w:pPr>
        <w:spacing w:after="0" w:line="360" w:lineRule="auto"/>
        <w:jc w:val="both"/>
        <w:rPr>
          <w:rFonts w:ascii="Palatino Linotype" w:hAnsi="Palatino Linotype" w:cs="Tahoma"/>
        </w:rPr>
      </w:pPr>
      <w:r w:rsidRPr="00EF10FB">
        <w:rPr>
          <w:rFonts w:ascii="Palatino Linotype" w:hAnsi="Palatino Linotype" w:cs="Tahoma"/>
        </w:rPr>
        <w:t xml:space="preserve">Como se desprende de la Resolución </w:t>
      </w:r>
      <w:r w:rsidR="00EF10FB" w:rsidRPr="00EF10FB">
        <w:rPr>
          <w:rFonts w:ascii="Palatino Linotype" w:hAnsi="Palatino Linotype" w:cs="Tahoma"/>
        </w:rPr>
        <w:t>en comento</w:t>
      </w:r>
      <w:r w:rsidRPr="00EF10FB">
        <w:rPr>
          <w:rFonts w:ascii="Palatino Linotype" w:hAnsi="Palatino Linotype" w:cs="Tahoma"/>
        </w:rPr>
        <w:t xml:space="preserve">, </w:t>
      </w:r>
      <w:r w:rsidR="0049420C">
        <w:rPr>
          <w:rFonts w:ascii="Palatino Linotype" w:hAnsi="Palatino Linotype" w:cs="Tahoma"/>
        </w:rPr>
        <w:t>la</w:t>
      </w:r>
      <w:r w:rsidR="00A26864">
        <w:rPr>
          <w:rFonts w:ascii="Palatino Linotype" w:hAnsi="Palatino Linotype" w:cs="Tahoma"/>
        </w:rPr>
        <w:t xml:space="preserve"> Particular </w:t>
      </w:r>
      <w:r w:rsidR="0049420C">
        <w:rPr>
          <w:rFonts w:ascii="Palatino Linotype" w:hAnsi="Palatino Linotype" w:cs="Tahoma"/>
        </w:rPr>
        <w:t>ejerció su derecho de Acceso a Datos Personales a través del que requirió</w:t>
      </w:r>
      <w:r w:rsidR="000D758F">
        <w:rPr>
          <w:rFonts w:ascii="Palatino Linotype" w:hAnsi="Palatino Linotype" w:cs="Tahoma"/>
        </w:rPr>
        <w:t xml:space="preserve"> el</w:t>
      </w:r>
      <w:r w:rsidR="0049420C">
        <w:rPr>
          <w:rFonts w:ascii="Palatino Linotype" w:hAnsi="Palatino Linotype" w:cs="Tahoma"/>
        </w:rPr>
        <w:t xml:space="preserve"> </w:t>
      </w:r>
      <w:r w:rsidR="0049420C" w:rsidRPr="0049420C">
        <w:rPr>
          <w:rFonts w:ascii="Palatino Linotype" w:hAnsi="Palatino Linotype" w:cs="Tahoma"/>
        </w:rPr>
        <w:t>Formato Único de Movimientos de Personal de baja del servicio de fecha 30 de noviembre de 2017</w:t>
      </w:r>
      <w:r w:rsidR="005E2F4C">
        <w:rPr>
          <w:rFonts w:ascii="Palatino Linotype" w:hAnsi="Palatino Linotype" w:cs="Tahoma"/>
        </w:rPr>
        <w:t xml:space="preserve">, </w:t>
      </w:r>
      <w:r w:rsidR="0049420C" w:rsidRPr="0049420C">
        <w:rPr>
          <w:rFonts w:ascii="Palatino Linotype" w:hAnsi="Palatino Linotype" w:cs="Tahoma"/>
        </w:rPr>
        <w:t>el aviso de baja al Instituto de Seguridad Social del Estado de México y Municipios de misma fecha</w:t>
      </w:r>
      <w:r w:rsidR="0049420C">
        <w:rPr>
          <w:rFonts w:ascii="Palatino Linotype" w:hAnsi="Palatino Linotype" w:cs="Tahoma"/>
        </w:rPr>
        <w:t>,</w:t>
      </w:r>
      <w:r w:rsidR="000D758F">
        <w:rPr>
          <w:rFonts w:ascii="Palatino Linotype" w:hAnsi="Palatino Linotype" w:cs="Tahoma"/>
        </w:rPr>
        <w:t xml:space="preserve"> </w:t>
      </w:r>
      <w:r w:rsidR="000D758F" w:rsidRPr="000D758F">
        <w:rPr>
          <w:rFonts w:ascii="Palatino Linotype" w:hAnsi="Palatino Linotype" w:cs="Tahoma"/>
          <w:b/>
          <w:u w:val="single"/>
        </w:rPr>
        <w:t>correctos</w:t>
      </w:r>
      <w:r w:rsidR="005E2F4C">
        <w:rPr>
          <w:rFonts w:ascii="Palatino Linotype" w:hAnsi="Palatino Linotype" w:cs="Tahoma"/>
        </w:rPr>
        <w:t xml:space="preserve"> </w:t>
      </w:r>
      <w:r w:rsidR="005E2F4C" w:rsidRPr="005E2F4C">
        <w:rPr>
          <w:rFonts w:ascii="Palatino Linotype" w:hAnsi="Palatino Linotype" w:cs="Tahoma"/>
        </w:rPr>
        <w:t>recibo de nómina de la segunda quincena del mes de noviembre de 2017 y la póliza cheque o la denominación que su normativa interna de al documento así como sus anexos</w:t>
      </w:r>
      <w:r w:rsidR="0049420C">
        <w:rPr>
          <w:rFonts w:ascii="Palatino Linotype" w:hAnsi="Palatino Linotype" w:cs="Tahoma"/>
        </w:rPr>
        <w:t xml:space="preserve"> y también ejerció su derecho de Rectificación de Datos Personales, pero este segundo derecho, s</w:t>
      </w:r>
      <w:r w:rsidR="000D758F">
        <w:rPr>
          <w:rFonts w:ascii="Palatino Linotype" w:hAnsi="Palatino Linotype" w:cs="Tahoma"/>
        </w:rPr>
        <w:t>ó</w:t>
      </w:r>
      <w:r w:rsidR="0049420C">
        <w:rPr>
          <w:rFonts w:ascii="Palatino Linotype" w:hAnsi="Palatino Linotype" w:cs="Tahoma"/>
        </w:rPr>
        <w:t>lo en el supuesto de inconcordancia en la fecha de estos documentos lo cual fue expresado por la Particular en estos términos:</w:t>
      </w:r>
      <w:r w:rsidR="005E2F4C">
        <w:rPr>
          <w:rFonts w:ascii="Palatino Linotype" w:hAnsi="Palatino Linotype" w:cs="Tahoma"/>
        </w:rPr>
        <w:t xml:space="preserve"> </w:t>
      </w:r>
    </w:p>
    <w:p w14:paraId="442D6A80" w14:textId="77777777" w:rsidR="000D758F" w:rsidRDefault="000D758F" w:rsidP="005E2F4C">
      <w:pPr>
        <w:spacing w:after="0" w:line="360" w:lineRule="auto"/>
        <w:jc w:val="both"/>
        <w:rPr>
          <w:rFonts w:ascii="Palatino Linotype" w:hAnsi="Palatino Linotype" w:cs="Tahoma"/>
        </w:rPr>
      </w:pPr>
    </w:p>
    <w:p w14:paraId="290315F1" w14:textId="77777777" w:rsidR="000D758F" w:rsidRPr="000D758F" w:rsidRDefault="005E2F4C" w:rsidP="000D758F">
      <w:pPr>
        <w:spacing w:after="0" w:line="360" w:lineRule="auto"/>
        <w:ind w:left="567" w:right="567"/>
        <w:jc w:val="both"/>
        <w:rPr>
          <w:rFonts w:ascii="Palatino Linotype" w:hAnsi="Palatino Linotype" w:cs="Tahoma"/>
          <w:i/>
          <w:iCs/>
          <w:sz w:val="20"/>
          <w:szCs w:val="20"/>
        </w:rPr>
      </w:pPr>
      <w:r w:rsidRPr="000D758F">
        <w:rPr>
          <w:rFonts w:ascii="Palatino Linotype" w:hAnsi="Palatino Linotype" w:cs="Tahoma"/>
          <w:sz w:val="20"/>
          <w:szCs w:val="20"/>
        </w:rPr>
        <w:lastRenderedPageBreak/>
        <w:t>“</w:t>
      </w:r>
      <w:r w:rsidRPr="000D758F">
        <w:rPr>
          <w:rFonts w:ascii="Palatino Linotype" w:hAnsi="Palatino Linotype" w:cs="Tahoma"/>
          <w:i/>
          <w:iCs/>
          <w:sz w:val="20"/>
          <w:szCs w:val="20"/>
        </w:rPr>
        <w:t>Ahora bien, para el caso de no contar con el aviso de baja citado con la fecha señalada, se solicita se haga la rectificación del dato ya que como se demuestra en los antecedentes que se adjuntan, existe discrepancia en la fecha en la que fui dada de baja en el servicio público con la reportada al ISSEMYM, (fecha correcta de baja 30 de noviembre de 2017)”</w:t>
      </w:r>
      <w:r w:rsidR="000D758F" w:rsidRPr="000D758F">
        <w:rPr>
          <w:rFonts w:ascii="Palatino Linotype" w:hAnsi="Palatino Linotype" w:cs="Tahoma"/>
          <w:i/>
          <w:iCs/>
          <w:sz w:val="20"/>
          <w:szCs w:val="20"/>
        </w:rPr>
        <w:t>.</w:t>
      </w:r>
    </w:p>
    <w:p w14:paraId="6411D64B" w14:textId="77777777" w:rsidR="000D758F" w:rsidRDefault="000D758F" w:rsidP="005E2F4C">
      <w:pPr>
        <w:spacing w:after="0" w:line="360" w:lineRule="auto"/>
        <w:jc w:val="both"/>
        <w:rPr>
          <w:rFonts w:ascii="Palatino Linotype" w:hAnsi="Palatino Linotype" w:cs="Tahoma"/>
          <w:i/>
          <w:iCs/>
        </w:rPr>
      </w:pPr>
    </w:p>
    <w:p w14:paraId="7A3FA5CF" w14:textId="7DE330FD" w:rsidR="005E2F4C" w:rsidRDefault="000D758F" w:rsidP="005E2F4C">
      <w:pPr>
        <w:spacing w:after="0" w:line="360" w:lineRule="auto"/>
        <w:jc w:val="both"/>
      </w:pPr>
      <w:r>
        <w:rPr>
          <w:rFonts w:ascii="Palatino Linotype" w:hAnsi="Palatino Linotype" w:cs="Tahoma"/>
        </w:rPr>
        <w:t>E</w:t>
      </w:r>
      <w:r w:rsidR="005E2F4C" w:rsidRPr="005E2F4C">
        <w:rPr>
          <w:rFonts w:ascii="Palatino Linotype" w:hAnsi="Palatino Linotype" w:cs="Tahoma"/>
        </w:rPr>
        <w:t>n respuesta, el Sujeto Obligado entregó</w:t>
      </w:r>
      <w:r w:rsidR="005E2F4C" w:rsidRPr="005E2F4C">
        <w:t xml:space="preserve"> </w:t>
      </w:r>
      <w:r>
        <w:t>lo siguiente:</w:t>
      </w:r>
    </w:p>
    <w:p w14:paraId="12C4CBA8" w14:textId="77777777" w:rsidR="005E2F4C" w:rsidRDefault="005E2F4C" w:rsidP="005E2F4C">
      <w:pPr>
        <w:spacing w:after="0" w:line="360" w:lineRule="auto"/>
        <w:jc w:val="both"/>
      </w:pPr>
    </w:p>
    <w:p w14:paraId="487C6A5B" w14:textId="69F788AA" w:rsidR="005E2F4C" w:rsidRDefault="005E2F4C" w:rsidP="005E2F4C">
      <w:pPr>
        <w:pStyle w:val="Prrafodelista"/>
        <w:numPr>
          <w:ilvl w:val="0"/>
          <w:numId w:val="20"/>
        </w:numPr>
        <w:spacing w:after="0" w:line="360" w:lineRule="auto"/>
        <w:jc w:val="both"/>
        <w:rPr>
          <w:rFonts w:ascii="Palatino Linotype" w:hAnsi="Palatino Linotype" w:cs="Tahoma"/>
        </w:rPr>
      </w:pPr>
      <w:r w:rsidRPr="005E2F4C">
        <w:rPr>
          <w:rFonts w:ascii="Palatino Linotype" w:hAnsi="Palatino Linotype" w:cs="Tahoma"/>
        </w:rPr>
        <w:t>Copia simple del Formato Único de Movimientos de Personal (FUMP) a nombre de la promovente, de fecha de baja 30 de noviembre de 2017</w:t>
      </w:r>
      <w:r>
        <w:rPr>
          <w:rFonts w:ascii="Palatino Linotype" w:hAnsi="Palatino Linotype" w:cs="Tahoma"/>
        </w:rPr>
        <w:t>.</w:t>
      </w:r>
    </w:p>
    <w:p w14:paraId="354B668B" w14:textId="21BCA113" w:rsidR="005E2F4C" w:rsidRDefault="005E2F4C" w:rsidP="005E2F4C">
      <w:pPr>
        <w:pStyle w:val="Prrafodelista"/>
        <w:numPr>
          <w:ilvl w:val="0"/>
          <w:numId w:val="20"/>
        </w:numPr>
        <w:spacing w:after="0" w:line="360" w:lineRule="auto"/>
        <w:jc w:val="both"/>
        <w:rPr>
          <w:rFonts w:ascii="Palatino Linotype" w:hAnsi="Palatino Linotype" w:cs="Tahoma"/>
        </w:rPr>
      </w:pPr>
      <w:r>
        <w:rPr>
          <w:rFonts w:ascii="Palatino Linotype" w:hAnsi="Palatino Linotype" w:cs="Tahoma"/>
        </w:rPr>
        <w:t>A</w:t>
      </w:r>
      <w:r w:rsidRPr="005E2F4C">
        <w:rPr>
          <w:rFonts w:ascii="Palatino Linotype" w:hAnsi="Palatino Linotype" w:cs="Tahoma"/>
        </w:rPr>
        <w:t>viso de movimientos ISSEMYM</w:t>
      </w:r>
      <w:r>
        <w:rPr>
          <w:rFonts w:ascii="Palatino Linotype" w:hAnsi="Palatino Linotype" w:cs="Tahoma"/>
        </w:rPr>
        <w:t>.</w:t>
      </w:r>
    </w:p>
    <w:p w14:paraId="5842C470" w14:textId="28A9C15B" w:rsidR="005E2F4C" w:rsidRPr="005E2F4C" w:rsidRDefault="005E2F4C" w:rsidP="005E2F4C">
      <w:pPr>
        <w:pStyle w:val="Prrafodelista"/>
        <w:numPr>
          <w:ilvl w:val="0"/>
          <w:numId w:val="20"/>
        </w:numPr>
        <w:spacing w:after="0" w:line="360" w:lineRule="auto"/>
        <w:jc w:val="both"/>
        <w:rPr>
          <w:rFonts w:ascii="Palatino Linotype" w:hAnsi="Palatino Linotype" w:cs="Tahoma"/>
        </w:rPr>
      </w:pPr>
      <w:r>
        <w:rPr>
          <w:rFonts w:ascii="Palatino Linotype" w:hAnsi="Palatino Linotype" w:cs="Tahoma"/>
        </w:rPr>
        <w:t>C</w:t>
      </w:r>
      <w:r w:rsidRPr="005E2F4C">
        <w:rPr>
          <w:rFonts w:ascii="Palatino Linotype" w:hAnsi="Palatino Linotype" w:cs="Tahoma"/>
        </w:rPr>
        <w:t>opia simple de la póliza de cheque y anexos correspondientes al pago de finiquito el cual consta de quince oficios (pólizas de egresos, una copia simple de su credencial de elector, cheque a favor de la peticionaria, desglose del pago de finiquito, oficio de cálculo de ISR mensual, y el oficio de renuncia de fecha 30 de noviembre de 2017)</w:t>
      </w:r>
      <w:r>
        <w:rPr>
          <w:rFonts w:ascii="Palatino Linotype" w:hAnsi="Palatino Linotype" w:cs="Tahoma"/>
        </w:rPr>
        <w:t>.</w:t>
      </w:r>
    </w:p>
    <w:p w14:paraId="133D07A0" w14:textId="5C7C16DD" w:rsidR="005E2F4C" w:rsidRDefault="005E2F4C" w:rsidP="005E2F4C">
      <w:pPr>
        <w:spacing w:after="0" w:line="360" w:lineRule="auto"/>
        <w:jc w:val="both"/>
        <w:rPr>
          <w:rFonts w:ascii="Palatino Linotype" w:hAnsi="Palatino Linotype" w:cs="Tahoma"/>
        </w:rPr>
      </w:pPr>
    </w:p>
    <w:p w14:paraId="55071B2F" w14:textId="1411878F" w:rsidR="00D21CCA" w:rsidRDefault="005E2F4C" w:rsidP="00F601C4">
      <w:pPr>
        <w:spacing w:after="0" w:line="360" w:lineRule="auto"/>
        <w:jc w:val="both"/>
        <w:rPr>
          <w:rFonts w:ascii="Palatino Linotype" w:eastAsia="Calibri" w:hAnsi="Palatino Linotype" w:cs="Arial"/>
        </w:rPr>
      </w:pPr>
      <w:r>
        <w:rPr>
          <w:rFonts w:ascii="Palatino Linotype" w:hAnsi="Palatino Linotype" w:cs="Tahoma"/>
        </w:rPr>
        <w:t>En respuesta, la Particular se inconformó de manera específica, sobre el ejercicio de su derecho de rectificación, pues expresó que de manera evidente, existe discrepancia entre ambos documentos, lo que naturalmente constituye un error y que este debe ser corregido a la fecha indicada en su renuncia, que es del ultimo día del mes de noviembre; en informe justificado</w:t>
      </w:r>
      <w:r w:rsidR="00F601C4">
        <w:rPr>
          <w:rFonts w:ascii="Palatino Linotype" w:hAnsi="Palatino Linotype" w:cs="Tahoma"/>
        </w:rPr>
        <w:t>, el Sujeto Obligado exp</w:t>
      </w:r>
      <w:r w:rsidR="00494727">
        <w:rPr>
          <w:rFonts w:ascii="Palatino Linotype" w:hAnsi="Palatino Linotype" w:cs="Tahoma"/>
        </w:rPr>
        <w:t>resó que sí</w:t>
      </w:r>
      <w:r w:rsidR="00F601C4">
        <w:rPr>
          <w:rFonts w:ascii="Palatino Linotype" w:hAnsi="Palatino Linotype" w:cs="Tahoma"/>
        </w:rPr>
        <w:t xml:space="preserve"> realizó las gestiones para l</w:t>
      </w:r>
      <w:r w:rsidR="00494727">
        <w:rPr>
          <w:rFonts w:ascii="Palatino Linotype" w:hAnsi="Palatino Linotype" w:cs="Tahoma"/>
        </w:rPr>
        <w:t>a rectificación ante el ISSEMyM;</w:t>
      </w:r>
      <w:r w:rsidR="00F601C4">
        <w:rPr>
          <w:rFonts w:ascii="Palatino Linotype" w:hAnsi="Palatino Linotype" w:cs="Tahoma"/>
        </w:rPr>
        <w:t xml:space="preserve"> sin embargo, requirió</w:t>
      </w:r>
      <w:r w:rsidR="00494727">
        <w:rPr>
          <w:rFonts w:ascii="Palatino Linotype" w:hAnsi="Palatino Linotype" w:cs="Tahoma"/>
        </w:rPr>
        <w:t xml:space="preserve"> a la Particular</w:t>
      </w:r>
      <w:r w:rsidR="00F601C4">
        <w:rPr>
          <w:rFonts w:ascii="Palatino Linotype" w:hAnsi="Palatino Linotype" w:cs="Tahoma"/>
        </w:rPr>
        <w:t xml:space="preserve"> el pago de las contribuciones y sus accesorios, así como comprobante de pago de la segunda quincena de noviembre del 2017.</w:t>
      </w:r>
    </w:p>
    <w:p w14:paraId="0CAAB950" w14:textId="77777777" w:rsidR="00D21CCA" w:rsidRDefault="00D21CCA" w:rsidP="00CB630F">
      <w:pPr>
        <w:spacing w:after="0" w:line="360" w:lineRule="auto"/>
        <w:ind w:right="-93"/>
        <w:contextualSpacing/>
        <w:jc w:val="both"/>
        <w:rPr>
          <w:rFonts w:ascii="Palatino Linotype" w:eastAsia="Calibri" w:hAnsi="Palatino Linotype" w:cs="Arial"/>
        </w:rPr>
      </w:pPr>
    </w:p>
    <w:p w14:paraId="75ADBCC7" w14:textId="7B8E935B" w:rsidR="00A0681D" w:rsidRDefault="00990001" w:rsidP="00F601C4">
      <w:pPr>
        <w:spacing w:after="0" w:line="360" w:lineRule="auto"/>
        <w:jc w:val="both"/>
        <w:rPr>
          <w:rFonts w:ascii="Palatino Linotype" w:hAnsi="Palatino Linotype" w:cs="Tahoma"/>
          <w:lang w:val="es-MX"/>
        </w:rPr>
      </w:pPr>
      <w:r>
        <w:rPr>
          <w:rFonts w:ascii="Palatino Linotype" w:hAnsi="Palatino Linotype" w:cs="Tahoma"/>
        </w:rPr>
        <w:t>En ese sentido, la mayoría</w:t>
      </w:r>
      <w:r w:rsidRPr="00F601C4">
        <w:rPr>
          <w:rFonts w:ascii="Palatino Linotype" w:hAnsi="Palatino Linotype" w:cs="Tahoma"/>
        </w:rPr>
        <w:t xml:space="preserve"> del Pleno de este Instituto, consideró procedente </w:t>
      </w:r>
      <w:r w:rsidR="00494727">
        <w:rPr>
          <w:rFonts w:ascii="Palatino Linotype" w:hAnsi="Palatino Linotype" w:cs="Tahoma"/>
        </w:rPr>
        <w:t>Modificar</w:t>
      </w:r>
      <w:r w:rsidRPr="00F601C4">
        <w:rPr>
          <w:rFonts w:ascii="Palatino Linotype" w:hAnsi="Palatino Linotype" w:cs="Tahoma"/>
        </w:rPr>
        <w:t xml:space="preserve"> la respuesta</w:t>
      </w:r>
      <w:r>
        <w:rPr>
          <w:rFonts w:ascii="Palatino Linotype" w:hAnsi="Palatino Linotype" w:cs="Tahoma"/>
        </w:rPr>
        <w:t xml:space="preserve"> proporcionada por el Sujeto Obligado,</w:t>
      </w:r>
      <w:r w:rsidRPr="00F601C4">
        <w:rPr>
          <w:rFonts w:ascii="Palatino Linotype" w:hAnsi="Palatino Linotype" w:cs="Tahoma"/>
        </w:rPr>
        <w:t xml:space="preserve"> a efecto de </w:t>
      </w:r>
      <w:r w:rsidR="002B34AF" w:rsidRPr="00F601C4">
        <w:rPr>
          <w:rFonts w:ascii="Palatino Linotype" w:hAnsi="Palatino Linotype" w:cs="Tahoma"/>
        </w:rPr>
        <w:t>entregue</w:t>
      </w:r>
      <w:r w:rsidR="00F601C4" w:rsidRPr="00F601C4">
        <w:rPr>
          <w:rFonts w:ascii="Palatino Linotype" w:hAnsi="Palatino Linotype" w:cs="Tahoma"/>
        </w:rPr>
        <w:t xml:space="preserve"> el documento en </w:t>
      </w:r>
      <w:r w:rsidR="00F601C4" w:rsidRPr="00F601C4">
        <w:rPr>
          <w:rFonts w:ascii="Palatino Linotype" w:hAnsi="Palatino Linotype" w:cs="Tahoma"/>
        </w:rPr>
        <w:lastRenderedPageBreak/>
        <w:t>donde se refleje dicha rectificación, con fecha de baja el 30 de noviembre de 2017 tanto</w:t>
      </w:r>
      <w:r w:rsidR="00494727">
        <w:rPr>
          <w:rFonts w:ascii="Palatino Linotype" w:hAnsi="Palatino Linotype" w:cs="Tahoma"/>
        </w:rPr>
        <w:t xml:space="preserve"> en</w:t>
      </w:r>
      <w:r w:rsidR="00F601C4" w:rsidRPr="00F601C4">
        <w:rPr>
          <w:rFonts w:ascii="Palatino Linotype" w:hAnsi="Palatino Linotype" w:cs="Tahoma"/>
        </w:rPr>
        <w:t xml:space="preserve"> el Formato </w:t>
      </w:r>
      <w:r w:rsidR="00F601C4" w:rsidRPr="00494727">
        <w:rPr>
          <w:rFonts w:ascii="Palatino Linotype" w:hAnsi="Palatino Linotype" w:cs="Tahoma"/>
        </w:rPr>
        <w:t>Único de Movimientos de Personal (FUMP)”, como el Aviso de movimientos a nombre de la R</w:t>
      </w:r>
      <w:r w:rsidR="00494727" w:rsidRPr="00494727">
        <w:rPr>
          <w:rFonts w:ascii="Palatino Linotype" w:hAnsi="Palatino Linotype" w:cs="Tahoma"/>
        </w:rPr>
        <w:t xml:space="preserve">ecurrente </w:t>
      </w:r>
      <w:r w:rsidR="00F601C4" w:rsidRPr="00494727">
        <w:rPr>
          <w:rFonts w:ascii="Palatino Linotype" w:hAnsi="Palatino Linotype" w:cs="Tahoma"/>
        </w:rPr>
        <w:t>y una vez llevada a cabo la rectificación de datos personales, informar a través del Sistema</w:t>
      </w:r>
      <w:r w:rsidR="00F601C4" w:rsidRPr="00494727">
        <w:rPr>
          <w:rFonts w:ascii="Palatino Linotype" w:hAnsi="Palatino Linotype"/>
        </w:rPr>
        <w:t xml:space="preserve"> de Acceso, Rectificación, Cancelación y Oposición de Datos Personales del Estado de México</w:t>
      </w:r>
      <w:r w:rsidR="00494727">
        <w:rPr>
          <w:rFonts w:ascii="Palatino Linotype" w:hAnsi="Palatino Linotype"/>
        </w:rPr>
        <w:t>. A</w:t>
      </w:r>
      <w:r w:rsidR="00F601C4" w:rsidRPr="00494727">
        <w:rPr>
          <w:rFonts w:ascii="Palatino Linotype" w:hAnsi="Palatino Linotype" w:cs="Tahoma"/>
          <w:lang w:val="es-MX"/>
        </w:rPr>
        <w:t>l respecto, concuerdo con el sentido de la resolución, sin embargo, de las constancias electrónicas y de los acuerdos</w:t>
      </w:r>
      <w:r w:rsidR="00F601C4">
        <w:rPr>
          <w:rFonts w:ascii="Palatino Linotype" w:hAnsi="Palatino Linotype" w:cs="Tahoma"/>
          <w:lang w:val="es-MX"/>
        </w:rPr>
        <w:t xml:space="preserve"> emitidos, se identifica que no fue abierta la etapa de conciliación</w:t>
      </w:r>
      <w:r w:rsidR="00EF4BF3">
        <w:rPr>
          <w:rFonts w:ascii="Palatino Linotype" w:hAnsi="Palatino Linotype" w:cs="Tahoma"/>
          <w:lang w:val="es-MX"/>
        </w:rPr>
        <w:t xml:space="preserve"> </w:t>
      </w:r>
      <w:r w:rsidR="00EF4BF3">
        <w:rPr>
          <w:rFonts w:ascii="Palatino Linotype" w:hAnsi="Palatino Linotype" w:cs="Tahoma"/>
          <w:lang w:val="es-MX"/>
        </w:rPr>
        <w:t>etapa del procedimiento durante la sustanciación del ejercicio de derechos ARCO</w:t>
      </w:r>
      <w:r w:rsidR="00EF4BF3">
        <w:rPr>
          <w:rFonts w:ascii="Palatino Linotype" w:hAnsi="Palatino Linotype" w:cs="Tahoma"/>
          <w:lang w:val="es-MX"/>
        </w:rPr>
        <w:t>, por la Ponencia a la que originalmente se le turnó el Recurso</w:t>
      </w:r>
      <w:r w:rsidR="00F601C4">
        <w:rPr>
          <w:rFonts w:ascii="Palatino Linotype" w:hAnsi="Palatino Linotype" w:cs="Tahoma"/>
          <w:lang w:val="es-MX"/>
        </w:rPr>
        <w:t>,</w:t>
      </w:r>
      <w:r w:rsidR="00EF4BF3">
        <w:rPr>
          <w:rFonts w:ascii="Palatino Linotype" w:hAnsi="Palatino Linotype" w:cs="Tahoma"/>
          <w:lang w:val="es-MX"/>
        </w:rPr>
        <w:t xml:space="preserve"> de acuerdo con establecido </w:t>
      </w:r>
      <w:r w:rsidR="00C835C5">
        <w:rPr>
          <w:rFonts w:ascii="Palatino Linotype" w:hAnsi="Palatino Linotype" w:cs="Tahoma"/>
          <w:lang w:val="es-MX"/>
        </w:rPr>
        <w:t xml:space="preserve">en la </w:t>
      </w:r>
      <w:r w:rsidR="00EF4BF3">
        <w:rPr>
          <w:rFonts w:ascii="Palatino Linotype" w:hAnsi="Palatino Linotype" w:cs="Tahoma"/>
          <w:lang w:val="es-MX"/>
        </w:rPr>
        <w:t>Ley de Protección de Datos Personales en Posesión de Sujetos Obligados del Estado de México y Municipi</w:t>
      </w:r>
      <w:r w:rsidR="00C835C5">
        <w:rPr>
          <w:rFonts w:ascii="Palatino Linotype" w:hAnsi="Palatino Linotype" w:cs="Tahoma"/>
          <w:lang w:val="es-MX"/>
        </w:rPr>
        <w:t>o</w:t>
      </w:r>
      <w:bookmarkStart w:id="0" w:name="_GoBack"/>
      <w:bookmarkEnd w:id="0"/>
      <w:r w:rsidR="00EF4BF3">
        <w:rPr>
          <w:rFonts w:ascii="Palatino Linotype" w:hAnsi="Palatino Linotype" w:cs="Tahoma"/>
          <w:lang w:val="es-MX"/>
        </w:rPr>
        <w:t>s.</w:t>
      </w:r>
    </w:p>
    <w:p w14:paraId="37776C1F" w14:textId="7B7BA66B" w:rsidR="00786A20" w:rsidRDefault="00786A20" w:rsidP="00F601C4">
      <w:pPr>
        <w:spacing w:after="0" w:line="360" w:lineRule="auto"/>
        <w:jc w:val="both"/>
        <w:rPr>
          <w:rFonts w:ascii="Palatino Linotype" w:hAnsi="Palatino Linotype" w:cs="Tahoma"/>
          <w:lang w:val="es-MX"/>
        </w:rPr>
      </w:pPr>
    </w:p>
    <w:p w14:paraId="6879197E"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De la conciliación</w:t>
      </w:r>
    </w:p>
    <w:p w14:paraId="428396DC" w14:textId="265DA827" w:rsidR="00786A20" w:rsidRPr="00786A20" w:rsidRDefault="00786A20" w:rsidP="00786A20">
      <w:pPr>
        <w:spacing w:after="0" w:line="360" w:lineRule="auto"/>
        <w:ind w:left="567" w:right="616"/>
        <w:jc w:val="both"/>
        <w:rPr>
          <w:rFonts w:ascii="Palatino Linotype" w:hAnsi="Palatino Linotype" w:cs="Tahoma"/>
          <w:b/>
          <w:bCs/>
          <w:i/>
          <w:iCs/>
          <w:sz w:val="20"/>
          <w:szCs w:val="20"/>
        </w:rPr>
      </w:pPr>
      <w:r w:rsidRPr="00786A20">
        <w:rPr>
          <w:rFonts w:ascii="Palatino Linotype" w:hAnsi="Palatino Linotype" w:cs="Tahoma"/>
          <w:i/>
          <w:iCs/>
          <w:sz w:val="20"/>
          <w:szCs w:val="20"/>
        </w:rPr>
        <w:t xml:space="preserve">Artículo 131. Una vez admitido el recurso de revisión, el Instituto </w:t>
      </w:r>
      <w:r w:rsidRPr="00786A20">
        <w:rPr>
          <w:rFonts w:ascii="Palatino Linotype" w:hAnsi="Palatino Linotype" w:cs="Tahoma"/>
          <w:b/>
          <w:bCs/>
          <w:i/>
          <w:iCs/>
          <w:sz w:val="20"/>
          <w:szCs w:val="20"/>
        </w:rPr>
        <w:t>podrá buscar una conciliación entre el titular y el responsable.</w:t>
      </w:r>
    </w:p>
    <w:p w14:paraId="4D3F560E"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457D7371" w14:textId="6D53D907"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De llegar a un acuerdo, éste se hará constar por escrito y tendrá efectos vinculantes. El</w:t>
      </w:r>
      <w:r>
        <w:rPr>
          <w:rFonts w:ascii="Palatino Linotype" w:hAnsi="Palatino Linotype" w:cs="Tahoma"/>
          <w:i/>
          <w:iCs/>
          <w:sz w:val="20"/>
          <w:szCs w:val="20"/>
        </w:rPr>
        <w:t xml:space="preserve"> </w:t>
      </w:r>
      <w:r w:rsidRPr="00786A20">
        <w:rPr>
          <w:rFonts w:ascii="Palatino Linotype" w:hAnsi="Palatino Linotype" w:cs="Tahoma"/>
          <w:i/>
          <w:iCs/>
          <w:sz w:val="20"/>
          <w:szCs w:val="20"/>
        </w:rPr>
        <w:t>recurso de revisión quedará sin materia y el Instituto deberá verificar el cumplimiento del</w:t>
      </w:r>
      <w:r>
        <w:rPr>
          <w:rFonts w:ascii="Palatino Linotype" w:hAnsi="Palatino Linotype" w:cs="Tahoma"/>
          <w:i/>
          <w:iCs/>
          <w:sz w:val="20"/>
          <w:szCs w:val="20"/>
        </w:rPr>
        <w:t xml:space="preserve"> </w:t>
      </w:r>
      <w:r w:rsidRPr="00786A20">
        <w:rPr>
          <w:rFonts w:ascii="Palatino Linotype" w:hAnsi="Palatino Linotype" w:cs="Tahoma"/>
          <w:i/>
          <w:iCs/>
          <w:sz w:val="20"/>
          <w:szCs w:val="20"/>
        </w:rPr>
        <w:t>acuerdo respectivo.</w:t>
      </w:r>
    </w:p>
    <w:p w14:paraId="78C28CE4" w14:textId="77777777" w:rsidR="00786A20" w:rsidRDefault="00786A20" w:rsidP="00786A20">
      <w:pPr>
        <w:autoSpaceDE w:val="0"/>
        <w:autoSpaceDN w:val="0"/>
        <w:adjustRightInd w:val="0"/>
        <w:spacing w:after="0" w:line="240" w:lineRule="auto"/>
        <w:rPr>
          <w:rFonts w:ascii="Arial Black" w:hAnsi="Arial Black" w:cs="Arial Black"/>
          <w:b/>
          <w:bCs/>
          <w:color w:val="000000"/>
          <w:lang w:val="es-MX"/>
        </w:rPr>
      </w:pPr>
    </w:p>
    <w:p w14:paraId="51AC49CF" w14:textId="129D54F0" w:rsidR="00786A20" w:rsidRDefault="00494727" w:rsidP="00F601C4">
      <w:pPr>
        <w:spacing w:after="0" w:line="360" w:lineRule="auto"/>
        <w:jc w:val="both"/>
        <w:rPr>
          <w:rFonts w:ascii="Palatino Linotype" w:eastAsia="Calibri" w:hAnsi="Palatino Linotype" w:cs="Tahoma"/>
          <w:iCs/>
          <w:lang w:val="es-MX" w:eastAsia="es-ES_tradnl"/>
        </w:rPr>
      </w:pPr>
      <w:r>
        <w:rPr>
          <w:rFonts w:ascii="Palatino Linotype" w:eastAsia="Calibri" w:hAnsi="Palatino Linotype" w:cs="Tahoma"/>
          <w:iCs/>
          <w:lang w:val="es-MX" w:eastAsia="es-ES_tradnl"/>
        </w:rPr>
        <w:t>Así</w:t>
      </w:r>
      <w:r w:rsidR="00786A20">
        <w:rPr>
          <w:rFonts w:ascii="Palatino Linotype" w:eastAsia="Calibri" w:hAnsi="Palatino Linotype" w:cs="Tahoma"/>
          <w:iCs/>
          <w:lang w:val="es-MX" w:eastAsia="es-ES_tradnl"/>
        </w:rPr>
        <w:t>,</w:t>
      </w:r>
      <w:r>
        <w:rPr>
          <w:rFonts w:ascii="Palatino Linotype" w:eastAsia="Calibri" w:hAnsi="Palatino Linotype" w:cs="Tahoma"/>
          <w:iCs/>
          <w:lang w:val="es-MX" w:eastAsia="es-ES_tradnl"/>
        </w:rPr>
        <w:t xml:space="preserve"> el artículo </w:t>
      </w:r>
      <w:r w:rsidR="00786A20">
        <w:rPr>
          <w:rFonts w:ascii="Palatino Linotype" w:eastAsia="Calibri" w:hAnsi="Palatino Linotype" w:cs="Tahoma"/>
          <w:iCs/>
          <w:lang w:val="es-MX" w:eastAsia="es-ES_tradnl"/>
        </w:rPr>
        <w:t xml:space="preserve"> 132</w:t>
      </w:r>
      <w:r>
        <w:rPr>
          <w:rFonts w:ascii="Palatino Linotype" w:eastAsia="Calibri" w:hAnsi="Palatino Linotype" w:cs="Tahoma"/>
          <w:iCs/>
          <w:lang w:val="es-MX" w:eastAsia="es-ES_tradnl"/>
        </w:rPr>
        <w:t xml:space="preserve"> de la Ley en cita </w:t>
      </w:r>
      <w:r w:rsidR="00786A20">
        <w:rPr>
          <w:rFonts w:ascii="Palatino Linotype" w:eastAsia="Calibri" w:hAnsi="Palatino Linotype" w:cs="Tahoma"/>
          <w:iCs/>
          <w:lang w:val="es-MX" w:eastAsia="es-ES_tradnl"/>
        </w:rPr>
        <w:t>le otorga la característica de etapa propia del ejercicio de los derechos ARCO, para lo que se transcribe el artículo:</w:t>
      </w:r>
    </w:p>
    <w:p w14:paraId="1E39BFD1" w14:textId="288085ED" w:rsidR="00786A20" w:rsidRDefault="00786A20" w:rsidP="00F601C4">
      <w:pPr>
        <w:spacing w:after="0" w:line="360" w:lineRule="auto"/>
        <w:jc w:val="both"/>
        <w:rPr>
          <w:rFonts w:ascii="Palatino Linotype" w:eastAsia="Calibri" w:hAnsi="Palatino Linotype" w:cs="Tahoma"/>
          <w:iCs/>
          <w:lang w:val="es-MX" w:eastAsia="es-ES_tradnl"/>
        </w:rPr>
      </w:pPr>
    </w:p>
    <w:p w14:paraId="419D99BD"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Procedimiento de conciliación</w:t>
      </w:r>
    </w:p>
    <w:p w14:paraId="7C70DAFA" w14:textId="45F17F41"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Artículo 132. Admitido el recurso de revisión y sin perjuicio de lo dispuesto por la Ley</w:t>
      </w:r>
      <w:r>
        <w:rPr>
          <w:rFonts w:ascii="Palatino Linotype" w:hAnsi="Palatino Linotype" w:cs="Tahoma"/>
          <w:i/>
          <w:iCs/>
          <w:sz w:val="20"/>
          <w:szCs w:val="20"/>
        </w:rPr>
        <w:t xml:space="preserve"> </w:t>
      </w:r>
      <w:r w:rsidRPr="00786A20">
        <w:rPr>
          <w:rFonts w:ascii="Palatino Linotype" w:hAnsi="Palatino Linotype" w:cs="Tahoma"/>
          <w:i/>
          <w:iCs/>
          <w:sz w:val="20"/>
          <w:szCs w:val="20"/>
        </w:rPr>
        <w:t>General, el Instituto promoverá la conciliación entre las partes, de conformidad con el</w:t>
      </w:r>
      <w:r>
        <w:rPr>
          <w:rFonts w:ascii="Palatino Linotype" w:hAnsi="Palatino Linotype" w:cs="Tahoma"/>
          <w:i/>
          <w:iCs/>
          <w:sz w:val="20"/>
          <w:szCs w:val="20"/>
        </w:rPr>
        <w:t xml:space="preserve"> </w:t>
      </w:r>
      <w:r w:rsidRPr="00786A20">
        <w:rPr>
          <w:rFonts w:ascii="Palatino Linotype" w:hAnsi="Palatino Linotype" w:cs="Tahoma"/>
          <w:i/>
          <w:iCs/>
          <w:sz w:val="20"/>
          <w:szCs w:val="20"/>
        </w:rPr>
        <w:t xml:space="preserve">procedimiento siguiente: </w:t>
      </w:r>
    </w:p>
    <w:p w14:paraId="108D9F6F"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099D5793" w14:textId="4D4F8B44"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lastRenderedPageBreak/>
        <w:t>I. El Instituto requerirá a las partes para que manifiesten, por cualquier medio, su voluntad</w:t>
      </w:r>
      <w:r>
        <w:rPr>
          <w:rFonts w:ascii="Palatino Linotype" w:hAnsi="Palatino Linotype" w:cs="Tahoma"/>
          <w:i/>
          <w:iCs/>
          <w:sz w:val="20"/>
          <w:szCs w:val="20"/>
        </w:rPr>
        <w:t xml:space="preserve"> </w:t>
      </w:r>
      <w:r w:rsidRPr="00786A20">
        <w:rPr>
          <w:rFonts w:ascii="Palatino Linotype" w:hAnsi="Palatino Linotype" w:cs="Tahoma"/>
          <w:i/>
          <w:iCs/>
          <w:sz w:val="20"/>
          <w:szCs w:val="20"/>
        </w:rPr>
        <w:t>de conciliar, en un plazo no mayor a siete días, contados a partir de la notificación de dicho</w:t>
      </w:r>
      <w:r>
        <w:rPr>
          <w:rFonts w:ascii="Palatino Linotype" w:hAnsi="Palatino Linotype" w:cs="Tahoma"/>
          <w:i/>
          <w:iCs/>
          <w:sz w:val="20"/>
          <w:szCs w:val="20"/>
        </w:rPr>
        <w:t xml:space="preserve"> </w:t>
      </w:r>
      <w:r w:rsidRPr="00786A20">
        <w:rPr>
          <w:rFonts w:ascii="Palatino Linotype" w:hAnsi="Palatino Linotype" w:cs="Tahoma"/>
          <w:i/>
          <w:iCs/>
          <w:sz w:val="20"/>
          <w:szCs w:val="20"/>
        </w:rPr>
        <w:t>acuerdo, mismo que contendrá un resumen del recurso de revisión y de la respuesta del</w:t>
      </w:r>
      <w:r>
        <w:rPr>
          <w:rFonts w:ascii="Palatino Linotype" w:hAnsi="Palatino Linotype" w:cs="Tahoma"/>
          <w:i/>
          <w:iCs/>
          <w:sz w:val="20"/>
          <w:szCs w:val="20"/>
        </w:rPr>
        <w:t xml:space="preserve"> </w:t>
      </w:r>
      <w:r w:rsidRPr="00786A20">
        <w:rPr>
          <w:rFonts w:ascii="Palatino Linotype" w:hAnsi="Palatino Linotype" w:cs="Tahoma"/>
          <w:i/>
          <w:iCs/>
          <w:sz w:val="20"/>
          <w:szCs w:val="20"/>
        </w:rPr>
        <w:t>responsable si la hubiere, señalando los elementos comunes y los puntos de controversia.</w:t>
      </w:r>
    </w:p>
    <w:p w14:paraId="74354667"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47CED1AA" w14:textId="42791078"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La conciliación podrá celebrarse presencialmente, por medios remotos o locales de</w:t>
      </w:r>
      <w:r>
        <w:rPr>
          <w:rFonts w:ascii="Palatino Linotype" w:hAnsi="Palatino Linotype" w:cs="Tahoma"/>
          <w:i/>
          <w:iCs/>
          <w:sz w:val="20"/>
          <w:szCs w:val="20"/>
        </w:rPr>
        <w:t xml:space="preserve"> </w:t>
      </w:r>
      <w:r w:rsidRPr="00786A20">
        <w:rPr>
          <w:rFonts w:ascii="Palatino Linotype" w:hAnsi="Palatino Linotype" w:cs="Tahoma"/>
          <w:i/>
          <w:iCs/>
          <w:sz w:val="20"/>
          <w:szCs w:val="20"/>
        </w:rPr>
        <w:t>comunicación electrónica o por cualquier otro medio que determine el Instituto. En cualquier caso, la</w:t>
      </w:r>
      <w:r>
        <w:rPr>
          <w:rFonts w:ascii="Palatino Linotype" w:hAnsi="Palatino Linotype" w:cs="Tahoma"/>
          <w:i/>
          <w:iCs/>
          <w:sz w:val="20"/>
          <w:szCs w:val="20"/>
        </w:rPr>
        <w:t xml:space="preserve"> </w:t>
      </w:r>
      <w:r w:rsidRPr="00786A20">
        <w:rPr>
          <w:rFonts w:ascii="Palatino Linotype" w:hAnsi="Palatino Linotype" w:cs="Tahoma"/>
          <w:i/>
          <w:iCs/>
          <w:sz w:val="20"/>
          <w:szCs w:val="20"/>
        </w:rPr>
        <w:t>conciliación habrá de hacerse constar por el medio que permita acreditar su</w:t>
      </w:r>
      <w:r>
        <w:rPr>
          <w:rFonts w:ascii="Palatino Linotype" w:hAnsi="Palatino Linotype" w:cs="Tahoma"/>
          <w:i/>
          <w:iCs/>
          <w:sz w:val="20"/>
          <w:szCs w:val="20"/>
        </w:rPr>
        <w:t xml:space="preserve"> </w:t>
      </w:r>
      <w:r w:rsidRPr="00786A20">
        <w:rPr>
          <w:rFonts w:ascii="Palatino Linotype" w:hAnsi="Palatino Linotype" w:cs="Tahoma"/>
          <w:i/>
          <w:iCs/>
          <w:sz w:val="20"/>
          <w:szCs w:val="20"/>
        </w:rPr>
        <w:t>existencia.</w:t>
      </w:r>
    </w:p>
    <w:p w14:paraId="644E44CA"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2B03B746" w14:textId="62642BE2"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Queda exceptuado de la etapa de conciliación, cuando el titular sea menor de edad y se</w:t>
      </w:r>
      <w:r>
        <w:rPr>
          <w:rFonts w:ascii="Palatino Linotype" w:hAnsi="Palatino Linotype" w:cs="Tahoma"/>
          <w:i/>
          <w:iCs/>
          <w:sz w:val="20"/>
          <w:szCs w:val="20"/>
        </w:rPr>
        <w:t xml:space="preserve"> </w:t>
      </w:r>
      <w:r w:rsidRPr="00786A20">
        <w:rPr>
          <w:rFonts w:ascii="Palatino Linotype" w:hAnsi="Palatino Linotype" w:cs="Tahoma"/>
          <w:i/>
          <w:iCs/>
          <w:sz w:val="20"/>
          <w:szCs w:val="20"/>
        </w:rPr>
        <w:t>haya vulnerado alguno de los derechos contemplados en la Ley de los Derechos de Niñas,</w:t>
      </w:r>
      <w:r>
        <w:rPr>
          <w:rFonts w:ascii="Palatino Linotype" w:hAnsi="Palatino Linotype" w:cs="Tahoma"/>
          <w:i/>
          <w:iCs/>
          <w:sz w:val="20"/>
          <w:szCs w:val="20"/>
        </w:rPr>
        <w:t xml:space="preserve"> </w:t>
      </w:r>
      <w:r w:rsidRPr="00786A20">
        <w:rPr>
          <w:rFonts w:ascii="Palatino Linotype" w:hAnsi="Palatino Linotype" w:cs="Tahoma"/>
          <w:i/>
          <w:iCs/>
          <w:sz w:val="20"/>
          <w:szCs w:val="20"/>
        </w:rPr>
        <w:t>Niños y Adolescentes del Estado de México, vinculados con la presente Ley y su</w:t>
      </w:r>
      <w:r>
        <w:rPr>
          <w:rFonts w:ascii="Palatino Linotype" w:hAnsi="Palatino Linotype" w:cs="Tahoma"/>
          <w:i/>
          <w:iCs/>
          <w:sz w:val="20"/>
          <w:szCs w:val="20"/>
        </w:rPr>
        <w:t xml:space="preserve"> </w:t>
      </w:r>
      <w:r w:rsidRPr="00786A20">
        <w:rPr>
          <w:rFonts w:ascii="Palatino Linotype" w:hAnsi="Palatino Linotype" w:cs="Tahoma"/>
          <w:i/>
          <w:iCs/>
          <w:sz w:val="20"/>
          <w:szCs w:val="20"/>
        </w:rPr>
        <w:t>Reglamento, salvo que cuente con representación legal debidamente acreditada.</w:t>
      </w:r>
    </w:p>
    <w:p w14:paraId="489AC169"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15235CCF" w14:textId="109CCC44"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II. Aceptada la posibilidad de conciliar por ambas partes, el Instituto señalará el lugar o</w:t>
      </w:r>
      <w:r>
        <w:rPr>
          <w:rFonts w:ascii="Palatino Linotype" w:hAnsi="Palatino Linotype" w:cs="Tahoma"/>
          <w:i/>
          <w:iCs/>
          <w:sz w:val="20"/>
          <w:szCs w:val="20"/>
        </w:rPr>
        <w:t xml:space="preserve"> </w:t>
      </w:r>
      <w:r w:rsidRPr="00786A20">
        <w:rPr>
          <w:rFonts w:ascii="Palatino Linotype" w:hAnsi="Palatino Linotype" w:cs="Tahoma"/>
          <w:i/>
          <w:iCs/>
          <w:sz w:val="20"/>
          <w:szCs w:val="20"/>
        </w:rPr>
        <w:t>medio, día y hora para la celebración de una audiencia de conciliación, la cual deberá</w:t>
      </w:r>
      <w:r>
        <w:rPr>
          <w:rFonts w:ascii="Palatino Linotype" w:hAnsi="Palatino Linotype" w:cs="Tahoma"/>
          <w:i/>
          <w:iCs/>
          <w:sz w:val="20"/>
          <w:szCs w:val="20"/>
        </w:rPr>
        <w:t xml:space="preserve"> </w:t>
      </w:r>
      <w:r w:rsidRPr="00786A20">
        <w:rPr>
          <w:rFonts w:ascii="Palatino Linotype" w:hAnsi="Palatino Linotype" w:cs="Tahoma"/>
          <w:i/>
          <w:iCs/>
          <w:sz w:val="20"/>
          <w:szCs w:val="20"/>
        </w:rPr>
        <w:t>realizarse dentro de los diez días siguientes en que el Instituto haya recibido la</w:t>
      </w:r>
      <w:r>
        <w:rPr>
          <w:rFonts w:ascii="Palatino Linotype" w:hAnsi="Palatino Linotype" w:cs="Tahoma"/>
          <w:i/>
          <w:iCs/>
          <w:sz w:val="20"/>
          <w:szCs w:val="20"/>
        </w:rPr>
        <w:t xml:space="preserve"> </w:t>
      </w:r>
      <w:r w:rsidRPr="00786A20">
        <w:rPr>
          <w:rFonts w:ascii="Palatino Linotype" w:hAnsi="Palatino Linotype" w:cs="Tahoma"/>
          <w:i/>
          <w:iCs/>
          <w:sz w:val="20"/>
          <w:szCs w:val="20"/>
        </w:rPr>
        <w:t>manifestación de la voluntad de conciliar de ambas partes, en la que se procurará avenir</w:t>
      </w:r>
      <w:r>
        <w:rPr>
          <w:rFonts w:ascii="Palatino Linotype" w:hAnsi="Palatino Linotype" w:cs="Tahoma"/>
          <w:i/>
          <w:iCs/>
          <w:sz w:val="20"/>
          <w:szCs w:val="20"/>
        </w:rPr>
        <w:t xml:space="preserve"> </w:t>
      </w:r>
      <w:r w:rsidRPr="00786A20">
        <w:rPr>
          <w:rFonts w:ascii="Palatino Linotype" w:hAnsi="Palatino Linotype" w:cs="Tahoma"/>
          <w:i/>
          <w:iCs/>
          <w:sz w:val="20"/>
          <w:szCs w:val="20"/>
        </w:rPr>
        <w:t xml:space="preserve">los intereses entre el titular y el responsable. </w:t>
      </w:r>
    </w:p>
    <w:p w14:paraId="08AC2820"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6C7E844E" w14:textId="76195103"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El conciliador podrá, en todo momento en la etapa de conciliación, requerir a las partes que</w:t>
      </w:r>
      <w:r>
        <w:rPr>
          <w:rFonts w:ascii="Palatino Linotype" w:hAnsi="Palatino Linotype" w:cs="Tahoma"/>
          <w:i/>
          <w:iCs/>
          <w:sz w:val="20"/>
          <w:szCs w:val="20"/>
        </w:rPr>
        <w:t xml:space="preserve"> </w:t>
      </w:r>
      <w:r w:rsidRPr="00786A20">
        <w:rPr>
          <w:rFonts w:ascii="Palatino Linotype" w:hAnsi="Palatino Linotype" w:cs="Tahoma"/>
          <w:i/>
          <w:iCs/>
          <w:sz w:val="20"/>
          <w:szCs w:val="20"/>
        </w:rPr>
        <w:t>presenten en un plazo máximo de cinco días, los elementos de convicción que estime</w:t>
      </w:r>
      <w:r>
        <w:rPr>
          <w:rFonts w:ascii="Palatino Linotype" w:hAnsi="Palatino Linotype" w:cs="Tahoma"/>
          <w:i/>
          <w:iCs/>
          <w:sz w:val="20"/>
          <w:szCs w:val="20"/>
        </w:rPr>
        <w:t xml:space="preserve"> </w:t>
      </w:r>
      <w:r w:rsidRPr="00786A20">
        <w:rPr>
          <w:rFonts w:ascii="Palatino Linotype" w:hAnsi="Palatino Linotype" w:cs="Tahoma"/>
          <w:i/>
          <w:iCs/>
          <w:sz w:val="20"/>
          <w:szCs w:val="20"/>
        </w:rPr>
        <w:t xml:space="preserve">necesarios para la conciliación. </w:t>
      </w:r>
    </w:p>
    <w:p w14:paraId="4CA68DE9"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25F80EF4" w14:textId="10602A0C"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El conciliador podrá suspender cuando lo estime pertinente o a instancia de ambas partes</w:t>
      </w:r>
      <w:r>
        <w:rPr>
          <w:rFonts w:ascii="Palatino Linotype" w:hAnsi="Palatino Linotype" w:cs="Tahoma"/>
          <w:i/>
          <w:iCs/>
          <w:sz w:val="20"/>
          <w:szCs w:val="20"/>
        </w:rPr>
        <w:t xml:space="preserve"> </w:t>
      </w:r>
      <w:r w:rsidRPr="00786A20">
        <w:rPr>
          <w:rFonts w:ascii="Palatino Linotype" w:hAnsi="Palatino Linotype" w:cs="Tahoma"/>
          <w:i/>
          <w:iCs/>
          <w:sz w:val="20"/>
          <w:szCs w:val="20"/>
        </w:rPr>
        <w:t>la audiencia por una ocasión. En caso que se suspenda la audiencia, el conciliador señalará</w:t>
      </w:r>
      <w:r>
        <w:rPr>
          <w:rFonts w:ascii="Palatino Linotype" w:hAnsi="Palatino Linotype" w:cs="Tahoma"/>
          <w:i/>
          <w:iCs/>
          <w:sz w:val="20"/>
          <w:szCs w:val="20"/>
        </w:rPr>
        <w:t xml:space="preserve"> </w:t>
      </w:r>
      <w:r w:rsidRPr="00786A20">
        <w:rPr>
          <w:rFonts w:ascii="Palatino Linotype" w:hAnsi="Palatino Linotype" w:cs="Tahoma"/>
          <w:i/>
          <w:iCs/>
          <w:sz w:val="20"/>
          <w:szCs w:val="20"/>
        </w:rPr>
        <w:t>día y hora para su reanudación dentro de los cinco días siguientes.</w:t>
      </w:r>
    </w:p>
    <w:p w14:paraId="38626821"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659E9622" w14:textId="06EEDE31"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lastRenderedPageBreak/>
        <w:t>De toda audiencia de conciliación se levantará el acta respectiva, en la que conste el</w:t>
      </w:r>
      <w:r>
        <w:rPr>
          <w:rFonts w:ascii="Palatino Linotype" w:hAnsi="Palatino Linotype" w:cs="Tahoma"/>
          <w:i/>
          <w:iCs/>
          <w:sz w:val="20"/>
          <w:szCs w:val="20"/>
        </w:rPr>
        <w:t xml:space="preserve"> </w:t>
      </w:r>
      <w:r w:rsidRPr="00786A20">
        <w:rPr>
          <w:rFonts w:ascii="Palatino Linotype" w:hAnsi="Palatino Linotype" w:cs="Tahoma"/>
          <w:i/>
          <w:iCs/>
          <w:sz w:val="20"/>
          <w:szCs w:val="20"/>
        </w:rPr>
        <w:t>resultado de la misma. En caso que el responsable o el titular o sus respectivos</w:t>
      </w:r>
      <w:r>
        <w:rPr>
          <w:rFonts w:ascii="Palatino Linotype" w:hAnsi="Palatino Linotype" w:cs="Tahoma"/>
          <w:i/>
          <w:iCs/>
          <w:sz w:val="20"/>
          <w:szCs w:val="20"/>
        </w:rPr>
        <w:t xml:space="preserve"> </w:t>
      </w:r>
      <w:r w:rsidRPr="00786A20">
        <w:rPr>
          <w:rFonts w:ascii="Palatino Linotype" w:hAnsi="Palatino Linotype" w:cs="Tahoma"/>
          <w:i/>
          <w:iCs/>
          <w:sz w:val="20"/>
          <w:szCs w:val="20"/>
        </w:rPr>
        <w:t>representantes no firmen el acta, ello no afectará su validez, debiéndose hacer constar</w:t>
      </w:r>
      <w:r>
        <w:rPr>
          <w:rFonts w:ascii="Palatino Linotype" w:hAnsi="Palatino Linotype" w:cs="Tahoma"/>
          <w:i/>
          <w:iCs/>
          <w:sz w:val="20"/>
          <w:szCs w:val="20"/>
        </w:rPr>
        <w:t xml:space="preserve"> </w:t>
      </w:r>
      <w:r w:rsidRPr="00786A20">
        <w:rPr>
          <w:rFonts w:ascii="Palatino Linotype" w:hAnsi="Palatino Linotype" w:cs="Tahoma"/>
          <w:i/>
          <w:iCs/>
          <w:sz w:val="20"/>
          <w:szCs w:val="20"/>
        </w:rPr>
        <w:t>dicha negativa.</w:t>
      </w:r>
    </w:p>
    <w:p w14:paraId="22389D7D" w14:textId="70FE8239"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762A763A" w14:textId="03AFDBBA" w:rsid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III. Si alguna de las partes no acude a la audiencia de conciliación y justifica su ausencia en</w:t>
      </w:r>
      <w:r>
        <w:rPr>
          <w:rFonts w:ascii="Palatino Linotype" w:hAnsi="Palatino Linotype" w:cs="Tahoma"/>
          <w:i/>
          <w:iCs/>
          <w:sz w:val="20"/>
          <w:szCs w:val="20"/>
        </w:rPr>
        <w:t xml:space="preserve"> </w:t>
      </w:r>
      <w:r w:rsidRPr="00786A20">
        <w:rPr>
          <w:rFonts w:ascii="Palatino Linotype" w:hAnsi="Palatino Linotype" w:cs="Tahoma"/>
          <w:i/>
          <w:iCs/>
          <w:sz w:val="20"/>
          <w:szCs w:val="20"/>
        </w:rPr>
        <w:t>un plazo de tres días, será convocado a una segunda audiencia de conciliación en el plazo</w:t>
      </w:r>
      <w:r>
        <w:rPr>
          <w:rFonts w:ascii="Palatino Linotype" w:hAnsi="Palatino Linotype" w:cs="Tahoma"/>
          <w:i/>
          <w:iCs/>
          <w:sz w:val="20"/>
          <w:szCs w:val="20"/>
        </w:rPr>
        <w:t xml:space="preserve"> </w:t>
      </w:r>
      <w:r w:rsidRPr="00786A20">
        <w:rPr>
          <w:rFonts w:ascii="Palatino Linotype" w:hAnsi="Palatino Linotype" w:cs="Tahoma"/>
          <w:i/>
          <w:iCs/>
          <w:sz w:val="20"/>
          <w:szCs w:val="20"/>
        </w:rPr>
        <w:t>de cinco días, en caso que no acuda a esta última, se continuará con el recurso de revisión.</w:t>
      </w:r>
    </w:p>
    <w:p w14:paraId="0C8D17B6"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52D617A5" w14:textId="13C60F63"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Cuando alguna de las partes no acuda a la audiencia de conciliación sin justificación alguna,</w:t>
      </w:r>
      <w:r>
        <w:rPr>
          <w:rFonts w:ascii="Palatino Linotype" w:hAnsi="Palatino Linotype" w:cs="Tahoma"/>
          <w:i/>
          <w:iCs/>
          <w:sz w:val="20"/>
          <w:szCs w:val="20"/>
        </w:rPr>
        <w:t xml:space="preserve"> </w:t>
      </w:r>
      <w:r w:rsidRPr="00786A20">
        <w:rPr>
          <w:rFonts w:ascii="Palatino Linotype" w:hAnsi="Palatino Linotype" w:cs="Tahoma"/>
          <w:i/>
          <w:iCs/>
          <w:sz w:val="20"/>
          <w:szCs w:val="20"/>
        </w:rPr>
        <w:t>se continuará con el procedimiento.</w:t>
      </w:r>
    </w:p>
    <w:p w14:paraId="7A55EEDA"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521519DF" w14:textId="7D0BD592"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IV. De no existir acuerdo en la audiencia de conciliación, se continuará con el recurso de</w:t>
      </w:r>
      <w:r>
        <w:rPr>
          <w:rFonts w:ascii="Palatino Linotype" w:hAnsi="Palatino Linotype" w:cs="Tahoma"/>
          <w:i/>
          <w:iCs/>
          <w:sz w:val="20"/>
          <w:szCs w:val="20"/>
        </w:rPr>
        <w:t xml:space="preserve"> </w:t>
      </w:r>
      <w:r w:rsidRPr="00786A20">
        <w:rPr>
          <w:rFonts w:ascii="Palatino Linotype" w:hAnsi="Palatino Linotype" w:cs="Tahoma"/>
          <w:i/>
          <w:iCs/>
          <w:sz w:val="20"/>
          <w:szCs w:val="20"/>
        </w:rPr>
        <w:t>revisión.</w:t>
      </w:r>
    </w:p>
    <w:p w14:paraId="0E8E5595"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0575F93E"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V. De llegar a un acuerdo, éste se hará constar por escrito y tendrá efectos vinculantes.</w:t>
      </w:r>
    </w:p>
    <w:p w14:paraId="19E77746"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67226BA4" w14:textId="78518619"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El recurso de revisión quedará sin materia y el Instituto, deberán verificar el cumplimiento</w:t>
      </w:r>
      <w:r>
        <w:rPr>
          <w:rFonts w:ascii="Palatino Linotype" w:hAnsi="Palatino Linotype" w:cs="Tahoma"/>
          <w:i/>
          <w:iCs/>
          <w:sz w:val="20"/>
          <w:szCs w:val="20"/>
        </w:rPr>
        <w:t xml:space="preserve"> </w:t>
      </w:r>
      <w:r w:rsidRPr="00786A20">
        <w:rPr>
          <w:rFonts w:ascii="Palatino Linotype" w:hAnsi="Palatino Linotype" w:cs="Tahoma"/>
          <w:i/>
          <w:iCs/>
          <w:sz w:val="20"/>
          <w:szCs w:val="20"/>
        </w:rPr>
        <w:t>del acuerdo respectivo.</w:t>
      </w:r>
    </w:p>
    <w:p w14:paraId="2E885629"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19DA51AD" w14:textId="0F9F6E06"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VI. El cumplimiento del acuerdo dará por concluido la sustanciación del recurso de revisión,</w:t>
      </w:r>
      <w:r>
        <w:rPr>
          <w:rFonts w:ascii="Palatino Linotype" w:hAnsi="Palatino Linotype" w:cs="Tahoma"/>
          <w:i/>
          <w:iCs/>
          <w:sz w:val="20"/>
          <w:szCs w:val="20"/>
        </w:rPr>
        <w:t xml:space="preserve"> </w:t>
      </w:r>
      <w:r w:rsidRPr="00786A20">
        <w:rPr>
          <w:rFonts w:ascii="Palatino Linotype" w:hAnsi="Palatino Linotype" w:cs="Tahoma"/>
          <w:i/>
          <w:iCs/>
          <w:sz w:val="20"/>
          <w:szCs w:val="20"/>
        </w:rPr>
        <w:t>en caso contrario, el Instituto reanudará el procedimiento.</w:t>
      </w:r>
    </w:p>
    <w:p w14:paraId="677C0C0C" w14:textId="77777777" w:rsidR="00786A20" w:rsidRPr="00786A20" w:rsidRDefault="00786A20" w:rsidP="00786A20">
      <w:pPr>
        <w:spacing w:after="0" w:line="360" w:lineRule="auto"/>
        <w:ind w:left="567" w:right="616"/>
        <w:jc w:val="both"/>
        <w:rPr>
          <w:rFonts w:ascii="Palatino Linotype" w:hAnsi="Palatino Linotype" w:cs="Tahoma"/>
          <w:i/>
          <w:iCs/>
          <w:sz w:val="20"/>
          <w:szCs w:val="20"/>
        </w:rPr>
      </w:pPr>
    </w:p>
    <w:p w14:paraId="695141E6" w14:textId="7FD67EB0" w:rsidR="00786A20" w:rsidRPr="00786A20" w:rsidRDefault="00786A20" w:rsidP="00786A20">
      <w:pPr>
        <w:spacing w:after="0" w:line="360" w:lineRule="auto"/>
        <w:ind w:left="567" w:right="616"/>
        <w:jc w:val="both"/>
        <w:rPr>
          <w:rFonts w:ascii="Palatino Linotype" w:hAnsi="Palatino Linotype" w:cs="Tahoma"/>
          <w:i/>
          <w:iCs/>
          <w:sz w:val="20"/>
          <w:szCs w:val="20"/>
        </w:rPr>
      </w:pPr>
      <w:r w:rsidRPr="00786A20">
        <w:rPr>
          <w:rFonts w:ascii="Palatino Linotype" w:hAnsi="Palatino Linotype" w:cs="Tahoma"/>
          <w:i/>
          <w:iCs/>
          <w:sz w:val="20"/>
          <w:szCs w:val="20"/>
        </w:rPr>
        <w:t>El plazo al que se refiere el artículo siguiente de la presente Ley será suspendido durante</w:t>
      </w:r>
      <w:r>
        <w:rPr>
          <w:rFonts w:ascii="Palatino Linotype" w:hAnsi="Palatino Linotype" w:cs="Tahoma"/>
          <w:i/>
          <w:iCs/>
          <w:sz w:val="20"/>
          <w:szCs w:val="20"/>
        </w:rPr>
        <w:t xml:space="preserve"> </w:t>
      </w:r>
      <w:r w:rsidRPr="00786A20">
        <w:rPr>
          <w:rFonts w:ascii="Palatino Linotype" w:hAnsi="Palatino Linotype" w:cs="Tahoma"/>
          <w:i/>
          <w:iCs/>
          <w:sz w:val="20"/>
          <w:szCs w:val="20"/>
        </w:rPr>
        <w:t>el periodo de cumplimiento del acuerdo de conciliación.</w:t>
      </w:r>
    </w:p>
    <w:p w14:paraId="6ED6BF4A" w14:textId="77777777" w:rsidR="00786A20" w:rsidRPr="00F601C4" w:rsidRDefault="00786A20" w:rsidP="00786A20">
      <w:pPr>
        <w:spacing w:after="0" w:line="360" w:lineRule="auto"/>
        <w:jc w:val="both"/>
        <w:rPr>
          <w:rFonts w:ascii="Palatino Linotype" w:eastAsia="Calibri" w:hAnsi="Palatino Linotype" w:cs="Tahoma"/>
          <w:iCs/>
          <w:lang w:val="es-MX" w:eastAsia="es-ES_tradnl"/>
        </w:rPr>
      </w:pPr>
    </w:p>
    <w:p w14:paraId="7BF0E4C5" w14:textId="1D4E0E1E" w:rsidR="00A0681D" w:rsidRDefault="00786A20" w:rsidP="00C35A28">
      <w:pPr>
        <w:tabs>
          <w:tab w:val="left" w:pos="4962"/>
        </w:tabs>
        <w:spacing w:after="0" w:line="360" w:lineRule="auto"/>
        <w:jc w:val="both"/>
        <w:rPr>
          <w:rFonts w:ascii="Palatino Linotype" w:eastAsia="Calibri" w:hAnsi="Palatino Linotype" w:cs="Tahoma"/>
          <w:iCs/>
          <w:sz w:val="24"/>
          <w:lang w:eastAsia="es-ES_tradnl"/>
        </w:rPr>
      </w:pPr>
      <w:r>
        <w:rPr>
          <w:rFonts w:ascii="Palatino Linotype" w:eastAsia="Calibri" w:hAnsi="Palatino Linotype" w:cs="Tahoma"/>
          <w:iCs/>
          <w:sz w:val="24"/>
          <w:lang w:eastAsia="es-ES_tradnl"/>
        </w:rPr>
        <w:t xml:space="preserve">Es de precisar que esta etapa, si bien tiene una naturaleza conciliatoria, también se identifica que permite a las Partes, expresar razonamientos y elementos probatorios, que en caso de que no se concrete la conciliación, otorgue elementos </w:t>
      </w:r>
      <w:r>
        <w:rPr>
          <w:rFonts w:ascii="Palatino Linotype" w:eastAsia="Calibri" w:hAnsi="Palatino Linotype" w:cs="Tahoma"/>
          <w:iCs/>
          <w:sz w:val="24"/>
          <w:lang w:eastAsia="es-ES_tradnl"/>
        </w:rPr>
        <w:lastRenderedPageBreak/>
        <w:t xml:space="preserve">de convicción a este Organismo Garante, a resolver en apego a derecho, con elementos </w:t>
      </w:r>
      <w:r w:rsidR="00C35A28">
        <w:rPr>
          <w:rFonts w:ascii="Palatino Linotype" w:eastAsia="Calibri" w:hAnsi="Palatino Linotype" w:cs="Tahoma"/>
          <w:iCs/>
          <w:sz w:val="24"/>
          <w:lang w:eastAsia="es-ES_tradnl"/>
        </w:rPr>
        <w:t>que dan certeza al sentido de la resolución.</w:t>
      </w:r>
    </w:p>
    <w:p w14:paraId="56805423" w14:textId="01EDADA1" w:rsidR="00C35A28" w:rsidRDefault="00C35A28" w:rsidP="00C35A28">
      <w:pPr>
        <w:tabs>
          <w:tab w:val="left" w:pos="4962"/>
        </w:tabs>
        <w:spacing w:after="0" w:line="360" w:lineRule="auto"/>
        <w:jc w:val="both"/>
        <w:rPr>
          <w:rFonts w:ascii="Palatino Linotype" w:hAnsi="Palatino Linotype" w:cs="Tahoma"/>
          <w:bCs/>
          <w:szCs w:val="24"/>
        </w:rPr>
      </w:pPr>
      <w:r>
        <w:rPr>
          <w:rFonts w:ascii="Palatino Linotype" w:eastAsia="Calibri" w:hAnsi="Palatino Linotype" w:cs="Tahoma"/>
          <w:iCs/>
          <w:sz w:val="24"/>
          <w:lang w:eastAsia="es-ES_tradnl"/>
        </w:rPr>
        <w:t xml:space="preserve">Es por ello, que considero que era necesario abrir la etapa de conciliación, para permitir a las partes esgrimir argumentos y en su caso, llegar a una solución </w:t>
      </w:r>
      <w:r w:rsidR="00494727">
        <w:rPr>
          <w:rFonts w:ascii="Palatino Linotype" w:eastAsia="Calibri" w:hAnsi="Palatino Linotype" w:cs="Tahoma"/>
          <w:iCs/>
          <w:sz w:val="24"/>
          <w:lang w:eastAsia="es-ES_tradnl"/>
        </w:rPr>
        <w:t>alterna del conflicto planteado, lo que puede ser en beneficio de la Recurrente, ya que puede acelerar la entrega de sus datos personales correctos, sin necesidad de esperar a la Resolución que en su caso dirima la controversia, ya que el elemento de controversia en el presente caso, es que el Sujeto Obligado pretendió cobrar por la entrega de los documentos corregidos.</w:t>
      </w:r>
    </w:p>
    <w:p w14:paraId="0D253413" w14:textId="77777777" w:rsidR="00A0681D" w:rsidRDefault="00A0681D" w:rsidP="002E228F">
      <w:pPr>
        <w:spacing w:after="0" w:line="360" w:lineRule="auto"/>
        <w:jc w:val="both"/>
        <w:rPr>
          <w:rFonts w:ascii="Palatino Linotype" w:hAnsi="Palatino Linotype" w:cs="Tahoma"/>
          <w:bCs/>
          <w:szCs w:val="24"/>
        </w:rPr>
      </w:pPr>
    </w:p>
    <w:p w14:paraId="4448752A" w14:textId="4AA009C6" w:rsidR="00D05444" w:rsidRPr="00A0681D" w:rsidRDefault="00A0681D" w:rsidP="002E228F">
      <w:pPr>
        <w:spacing w:after="0" w:line="360" w:lineRule="auto"/>
        <w:jc w:val="both"/>
        <w:rPr>
          <w:rFonts w:ascii="Palatino Linotype" w:hAnsi="Palatino Linotype" w:cs="Tahoma"/>
          <w:bCs/>
          <w:szCs w:val="24"/>
        </w:rPr>
      </w:pPr>
      <w:r w:rsidRPr="006A7606">
        <w:rPr>
          <w:rFonts w:ascii="Palatino Linotype" w:hAnsi="Palatino Linotype" w:cs="Tahoma"/>
        </w:rPr>
        <w:t xml:space="preserve">Así, con base en los razonamientos expuestos, </w:t>
      </w:r>
      <w:r w:rsidRPr="006A7606">
        <w:rPr>
          <w:rFonts w:ascii="Palatino Linotype" w:hAnsi="Palatino Linotype" w:cs="Tahoma"/>
          <w:b/>
        </w:rPr>
        <w:t xml:space="preserve">se emite el presente Voto </w:t>
      </w:r>
      <w:r>
        <w:rPr>
          <w:rFonts w:ascii="Palatino Linotype" w:hAnsi="Palatino Linotype" w:cs="Tahoma"/>
          <w:b/>
        </w:rPr>
        <w:t>Particular</w:t>
      </w:r>
      <w:r w:rsidR="002E228F" w:rsidRPr="002E228F">
        <w:rPr>
          <w:rFonts w:ascii="Palatino Linotype" w:eastAsia="Calibri" w:hAnsi="Palatino Linotype" w:cs="Tahoma"/>
        </w:rPr>
        <w:t>.</w:t>
      </w:r>
      <w:r w:rsidR="002E228F">
        <w:rPr>
          <w:rFonts w:ascii="Palatino Linotype" w:eastAsia="Calibri" w:hAnsi="Palatino Linotype" w:cs="Tahoma"/>
        </w:rPr>
        <w:t>---------------------------------------------------</w:t>
      </w:r>
      <w:r w:rsidR="00AE68D7">
        <w:rPr>
          <w:rFonts w:ascii="Palatino Linotype" w:eastAsia="Calibri" w:hAnsi="Palatino Linotype" w:cs="Tahoma"/>
        </w:rPr>
        <w:t>------------------------</w:t>
      </w:r>
      <w:r>
        <w:rPr>
          <w:rFonts w:ascii="Palatino Linotype" w:eastAsia="Calibri" w:hAnsi="Palatino Linotype" w:cs="Tahoma"/>
        </w:rPr>
        <w:t>--------------------------------------------------------------------------</w:t>
      </w:r>
      <w:r w:rsidR="00AE68D7">
        <w:rPr>
          <w:rFonts w:ascii="Palatino Linotype" w:eastAsia="Calibri" w:hAnsi="Palatino Linotype" w:cs="Tahoma"/>
        </w:rPr>
        <w:t>----------------------------------------------------------------------------------------------------</w:t>
      </w:r>
    </w:p>
    <w:p w14:paraId="2AC3B409" w14:textId="77777777" w:rsidR="00887E3C" w:rsidRDefault="00887E3C" w:rsidP="00553A37">
      <w:pPr>
        <w:spacing w:after="0" w:line="360" w:lineRule="auto"/>
        <w:jc w:val="both"/>
        <w:rPr>
          <w:rFonts w:ascii="Palatino Linotype" w:hAnsi="Palatino Linotype" w:cs="Tahoma"/>
        </w:rPr>
      </w:pPr>
    </w:p>
    <w:p w14:paraId="30DE86B3" w14:textId="77777777" w:rsidR="00887E3C" w:rsidRDefault="00887E3C" w:rsidP="00553A37">
      <w:pPr>
        <w:spacing w:after="0" w:line="360" w:lineRule="auto"/>
        <w:jc w:val="both"/>
        <w:rPr>
          <w:rFonts w:ascii="Palatino Linotype" w:hAnsi="Palatino Linotype" w:cs="Tahoma"/>
        </w:rPr>
      </w:pPr>
    </w:p>
    <w:p w14:paraId="63E25B2A" w14:textId="77777777" w:rsidR="00887E3C" w:rsidRDefault="00887E3C" w:rsidP="00553A37">
      <w:pPr>
        <w:spacing w:after="0" w:line="360" w:lineRule="auto"/>
        <w:jc w:val="both"/>
        <w:rPr>
          <w:rFonts w:ascii="Palatino Linotype" w:hAnsi="Palatino Linotype" w:cs="Tahoma"/>
        </w:rPr>
      </w:pPr>
    </w:p>
    <w:p w14:paraId="7DD047CD" w14:textId="77777777" w:rsidR="00887E3C" w:rsidRDefault="00887E3C" w:rsidP="00553A37">
      <w:pPr>
        <w:spacing w:after="0" w:line="360" w:lineRule="auto"/>
        <w:jc w:val="both"/>
        <w:rPr>
          <w:rFonts w:ascii="Palatino Linotype" w:hAnsi="Palatino Linotype" w:cs="Tahoma"/>
        </w:rPr>
      </w:pPr>
    </w:p>
    <w:p w14:paraId="3A5F72BE" w14:textId="77777777" w:rsidR="00887E3C" w:rsidRDefault="00887E3C" w:rsidP="00553A37">
      <w:pPr>
        <w:spacing w:after="0" w:line="360" w:lineRule="auto"/>
        <w:jc w:val="both"/>
        <w:rPr>
          <w:rFonts w:ascii="Palatino Linotype" w:hAnsi="Palatino Linotype" w:cs="Tahoma"/>
        </w:rPr>
      </w:pPr>
    </w:p>
    <w:p w14:paraId="7AC1B2D2" w14:textId="77777777" w:rsidR="00887E3C" w:rsidRDefault="00887E3C" w:rsidP="00553A37">
      <w:pPr>
        <w:spacing w:after="0" w:line="360" w:lineRule="auto"/>
        <w:jc w:val="both"/>
        <w:rPr>
          <w:rFonts w:ascii="Palatino Linotype" w:hAnsi="Palatino Linotype" w:cs="Tahoma"/>
        </w:rPr>
      </w:pPr>
    </w:p>
    <w:p w14:paraId="73F60D49" w14:textId="77777777" w:rsidR="00887E3C" w:rsidRDefault="00887E3C" w:rsidP="00553A37">
      <w:pPr>
        <w:spacing w:after="0" w:line="360" w:lineRule="auto"/>
        <w:jc w:val="both"/>
        <w:rPr>
          <w:rFonts w:ascii="Palatino Linotype" w:hAnsi="Palatino Linotype" w:cs="Tahoma"/>
        </w:rPr>
      </w:pPr>
    </w:p>
    <w:p w14:paraId="4168920B" w14:textId="77777777" w:rsidR="00887E3C" w:rsidRDefault="00887E3C" w:rsidP="00553A37">
      <w:pPr>
        <w:spacing w:after="0" w:line="360" w:lineRule="auto"/>
        <w:jc w:val="both"/>
        <w:rPr>
          <w:rFonts w:ascii="Palatino Linotype" w:hAnsi="Palatino Linotype" w:cs="Tahoma"/>
        </w:rPr>
      </w:pPr>
    </w:p>
    <w:p w14:paraId="63B798D2" w14:textId="77777777" w:rsidR="00887E3C" w:rsidRDefault="00887E3C" w:rsidP="00553A37">
      <w:pPr>
        <w:spacing w:after="0" w:line="360" w:lineRule="auto"/>
        <w:jc w:val="both"/>
        <w:rPr>
          <w:rFonts w:ascii="Palatino Linotype" w:hAnsi="Palatino Linotype" w:cs="Tahoma"/>
        </w:rPr>
      </w:pPr>
    </w:p>
    <w:p w14:paraId="156E8E8D" w14:textId="77777777" w:rsidR="00887E3C" w:rsidRDefault="00887E3C" w:rsidP="00553A37">
      <w:pPr>
        <w:spacing w:after="0" w:line="360" w:lineRule="auto"/>
        <w:jc w:val="both"/>
        <w:rPr>
          <w:rFonts w:ascii="Palatino Linotype" w:hAnsi="Palatino Linotype" w:cs="Tahoma"/>
        </w:rPr>
      </w:pPr>
    </w:p>
    <w:p w14:paraId="4D5F7E08" w14:textId="77777777" w:rsidR="00887E3C" w:rsidRDefault="00887E3C" w:rsidP="00553A37">
      <w:pPr>
        <w:spacing w:after="0" w:line="360" w:lineRule="auto"/>
        <w:jc w:val="both"/>
        <w:rPr>
          <w:rFonts w:ascii="Palatino Linotype" w:hAnsi="Palatino Linotype" w:cs="Tahoma"/>
        </w:rPr>
      </w:pPr>
    </w:p>
    <w:p w14:paraId="6372C555" w14:textId="77777777" w:rsidR="00887E3C" w:rsidRDefault="00887E3C" w:rsidP="00553A37">
      <w:pPr>
        <w:spacing w:after="0" w:line="360" w:lineRule="auto"/>
        <w:jc w:val="both"/>
        <w:rPr>
          <w:rFonts w:ascii="Palatino Linotype" w:hAnsi="Palatino Linotype" w:cs="Tahoma"/>
        </w:rPr>
      </w:pPr>
    </w:p>
    <w:p w14:paraId="45093235" w14:textId="77777777" w:rsidR="00887E3C" w:rsidRDefault="00887E3C" w:rsidP="00553A37">
      <w:pPr>
        <w:spacing w:after="0" w:line="360" w:lineRule="auto"/>
        <w:jc w:val="both"/>
        <w:rPr>
          <w:rFonts w:ascii="Palatino Linotype" w:hAnsi="Palatino Linotype" w:cs="Tahoma"/>
        </w:rPr>
      </w:pPr>
    </w:p>
    <w:p w14:paraId="0CD7FD6A" w14:textId="77777777" w:rsidR="00887E3C" w:rsidRDefault="00887E3C" w:rsidP="00553A37">
      <w:pPr>
        <w:spacing w:after="0" w:line="360" w:lineRule="auto"/>
        <w:jc w:val="both"/>
        <w:rPr>
          <w:rFonts w:ascii="Palatino Linotype" w:hAnsi="Palatino Linotype" w:cs="Tahoma"/>
        </w:rPr>
      </w:pPr>
    </w:p>
    <w:p w14:paraId="55217D09" w14:textId="77777777" w:rsidR="00887E3C" w:rsidRDefault="00887E3C" w:rsidP="00553A37">
      <w:pPr>
        <w:spacing w:after="0" w:line="360" w:lineRule="auto"/>
        <w:jc w:val="both"/>
        <w:rPr>
          <w:rFonts w:ascii="Palatino Linotype" w:hAnsi="Palatino Linotype" w:cs="Tahoma"/>
        </w:rPr>
      </w:pPr>
    </w:p>
    <w:p w14:paraId="00C69E96" w14:textId="77777777" w:rsidR="00887E3C" w:rsidRDefault="00887E3C" w:rsidP="00553A37">
      <w:pPr>
        <w:spacing w:after="0" w:line="360" w:lineRule="auto"/>
        <w:jc w:val="both"/>
        <w:rPr>
          <w:rFonts w:ascii="Palatino Linotype" w:hAnsi="Palatino Linotype" w:cs="Tahoma"/>
        </w:rPr>
      </w:pPr>
    </w:p>
    <w:p w14:paraId="5EBE8B93" w14:textId="77777777" w:rsidR="00887E3C" w:rsidRDefault="00887E3C" w:rsidP="00553A37">
      <w:pPr>
        <w:spacing w:after="0" w:line="360" w:lineRule="auto"/>
        <w:jc w:val="both"/>
        <w:rPr>
          <w:rFonts w:ascii="Palatino Linotype" w:hAnsi="Palatino Linotype" w:cs="Tahoma"/>
        </w:rPr>
      </w:pPr>
    </w:p>
    <w:p w14:paraId="4EFD7140" w14:textId="77777777" w:rsidR="00887E3C" w:rsidRDefault="00887E3C" w:rsidP="00553A37">
      <w:pPr>
        <w:spacing w:after="0" w:line="360" w:lineRule="auto"/>
        <w:jc w:val="both"/>
        <w:rPr>
          <w:rFonts w:ascii="Palatino Linotype" w:hAnsi="Palatino Linotype" w:cs="Tahoma"/>
        </w:rPr>
      </w:pPr>
    </w:p>
    <w:p w14:paraId="6BEE8A4D" w14:textId="77777777" w:rsidR="00887E3C" w:rsidRDefault="00887E3C" w:rsidP="00553A37">
      <w:pPr>
        <w:spacing w:after="0" w:line="360" w:lineRule="auto"/>
        <w:jc w:val="both"/>
        <w:rPr>
          <w:rFonts w:ascii="Palatino Linotype" w:hAnsi="Palatino Linotype" w:cs="Tahoma"/>
        </w:rPr>
      </w:pPr>
    </w:p>
    <w:p w14:paraId="393C94F3" w14:textId="77777777" w:rsidR="00887E3C" w:rsidRDefault="00887E3C" w:rsidP="00553A37">
      <w:pPr>
        <w:spacing w:after="0" w:line="360" w:lineRule="auto"/>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86191" w14:textId="77777777" w:rsidR="00421F0F" w:rsidRDefault="00421F0F" w:rsidP="00EE29F6">
      <w:pPr>
        <w:spacing w:after="0" w:line="240" w:lineRule="auto"/>
      </w:pPr>
      <w:r>
        <w:separator/>
      </w:r>
    </w:p>
  </w:endnote>
  <w:endnote w:type="continuationSeparator" w:id="0">
    <w:p w14:paraId="4D54B36A" w14:textId="77777777" w:rsidR="00421F0F" w:rsidRDefault="00421F0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53739D82" w14:textId="77777777"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835C5">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835C5">
              <w:rPr>
                <w:b/>
                <w:bCs/>
                <w:noProof/>
              </w:rPr>
              <w:t>7</w:t>
            </w:r>
            <w:r>
              <w:rPr>
                <w:b/>
                <w:bCs/>
                <w:sz w:val="24"/>
                <w:szCs w:val="24"/>
              </w:rPr>
              <w:fldChar w:fldCharType="end"/>
            </w:r>
          </w:p>
        </w:sdtContent>
      </w:sdt>
    </w:sdtContent>
  </w:sdt>
  <w:p w14:paraId="156E5B5F"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CB622" w14:textId="77777777" w:rsidR="00421F0F" w:rsidRDefault="00421F0F" w:rsidP="00EE29F6">
      <w:pPr>
        <w:spacing w:after="0" w:line="240" w:lineRule="auto"/>
      </w:pPr>
      <w:r>
        <w:separator/>
      </w:r>
    </w:p>
  </w:footnote>
  <w:footnote w:type="continuationSeparator" w:id="0">
    <w:p w14:paraId="3DBC1CC3" w14:textId="77777777" w:rsidR="00421F0F" w:rsidRDefault="00421F0F"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1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6410"/>
    </w:tblGrid>
    <w:tr w:rsidR="00363357" w:rsidRPr="001106EA" w14:paraId="37AF6C52" w14:textId="77777777" w:rsidTr="00EF562B">
      <w:trPr>
        <w:trHeight w:val="1843"/>
      </w:trPr>
      <w:tc>
        <w:tcPr>
          <w:tcW w:w="1562" w:type="pct"/>
          <w:vAlign w:val="bottom"/>
        </w:tcPr>
        <w:p w14:paraId="5EE69AF8"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2DC52F73" wp14:editId="00BA1F7B">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4FD40B83" w14:textId="77777777" w:rsidR="00363357" w:rsidRDefault="00363357" w:rsidP="0077694E">
          <w:pPr>
            <w:pStyle w:val="Encabezado"/>
            <w:tabs>
              <w:tab w:val="clear" w:pos="4252"/>
              <w:tab w:val="center" w:pos="2614"/>
            </w:tabs>
          </w:pPr>
        </w:p>
      </w:tc>
      <w:tc>
        <w:tcPr>
          <w:tcW w:w="3438" w:type="pct"/>
          <w:vAlign w:val="center"/>
        </w:tcPr>
        <w:p w14:paraId="14CA7E41" w14:textId="5A71D140" w:rsidR="00363357" w:rsidRPr="00085241" w:rsidRDefault="00363357" w:rsidP="006924E1">
          <w:pPr>
            <w:pStyle w:val="Encabezado"/>
            <w:jc w:val="both"/>
            <w:rPr>
              <w:rFonts w:ascii="Palatino Linotype" w:hAnsi="Palatino Linotype" w:cs="Tahoma"/>
              <w:b/>
            </w:rPr>
          </w:pPr>
          <w:r w:rsidRPr="00085241">
            <w:rPr>
              <w:rFonts w:ascii="Palatino Linotype" w:hAnsi="Palatino Linotype" w:cs="Tahoma"/>
              <w:b/>
            </w:rPr>
            <w:t xml:space="preserve">Voto </w:t>
          </w:r>
          <w:r w:rsidR="00E56D4E">
            <w:rPr>
              <w:rFonts w:ascii="Palatino Linotype" w:hAnsi="Palatino Linotype" w:cs="Tahoma"/>
              <w:b/>
            </w:rPr>
            <w:t>Particular</w:t>
          </w:r>
        </w:p>
        <w:p w14:paraId="375A390A" w14:textId="49A75B1B" w:rsidR="00104333" w:rsidRPr="00085241" w:rsidRDefault="00743EE0" w:rsidP="006924E1">
          <w:pPr>
            <w:pStyle w:val="Encabezado"/>
            <w:jc w:val="both"/>
            <w:rPr>
              <w:rFonts w:ascii="Palatino Linotype" w:hAnsi="Palatino Linotype" w:cs="Tahoma"/>
              <w:b/>
            </w:rPr>
          </w:pPr>
          <w:r>
            <w:rPr>
              <w:rFonts w:ascii="Palatino Linotype" w:hAnsi="Palatino Linotype" w:cs="Tahoma"/>
              <w:b/>
            </w:rPr>
            <w:t>Recurso de Revisión:</w:t>
          </w:r>
          <w:r w:rsidR="00F17C34">
            <w:rPr>
              <w:rFonts w:ascii="Palatino Linotype" w:hAnsi="Palatino Linotype" w:cs="Tahoma"/>
              <w:b/>
            </w:rPr>
            <w:t xml:space="preserve"> </w:t>
          </w:r>
          <w:r w:rsidR="006C11B9">
            <w:rPr>
              <w:rFonts w:ascii="Palatino Linotype" w:hAnsi="Palatino Linotype" w:cs="Tahoma"/>
            </w:rPr>
            <w:t>05</w:t>
          </w:r>
          <w:r w:rsidR="00EF562B">
            <w:rPr>
              <w:rFonts w:ascii="Palatino Linotype" w:hAnsi="Palatino Linotype" w:cs="Tahoma"/>
            </w:rPr>
            <w:t>747</w:t>
          </w:r>
          <w:r w:rsidR="00363357" w:rsidRPr="00DD0452">
            <w:rPr>
              <w:rFonts w:ascii="Palatino Linotype" w:hAnsi="Palatino Linotype" w:cs="Tahoma"/>
            </w:rPr>
            <w:t>/INFOEM/</w:t>
          </w:r>
          <w:r w:rsidR="00EF562B">
            <w:rPr>
              <w:rFonts w:ascii="Palatino Linotype" w:hAnsi="Palatino Linotype" w:cs="Tahoma"/>
            </w:rPr>
            <w:t>AD</w:t>
          </w:r>
          <w:r w:rsidR="00363357" w:rsidRPr="00DD0452">
            <w:rPr>
              <w:rFonts w:ascii="Palatino Linotype" w:hAnsi="Palatino Linotype" w:cs="Tahoma"/>
            </w:rPr>
            <w:t>/RR/20</w:t>
          </w:r>
          <w:r w:rsidR="00441EA2" w:rsidRPr="00DD0452">
            <w:rPr>
              <w:rFonts w:ascii="Palatino Linotype" w:hAnsi="Palatino Linotype" w:cs="Tahoma"/>
            </w:rPr>
            <w:t>2</w:t>
          </w:r>
          <w:r w:rsidR="00DD0452" w:rsidRPr="00DD0452">
            <w:rPr>
              <w:rFonts w:ascii="Palatino Linotype" w:hAnsi="Palatino Linotype" w:cs="Tahoma"/>
            </w:rPr>
            <w:t>1</w:t>
          </w:r>
          <w:r w:rsidR="006C11B9">
            <w:rPr>
              <w:rFonts w:ascii="Palatino Linotype" w:hAnsi="Palatino Linotype" w:cs="Tahoma"/>
            </w:rPr>
            <w:t>.</w:t>
          </w:r>
        </w:p>
        <w:p w14:paraId="1B4AFBAB" w14:textId="42346D53" w:rsidR="002D539A" w:rsidRPr="00DD0452" w:rsidRDefault="00DF2784" w:rsidP="006924E1">
          <w:pPr>
            <w:pStyle w:val="Encabezado"/>
            <w:jc w:val="both"/>
            <w:rPr>
              <w:rFonts w:ascii="Palatino Linotype" w:hAnsi="Palatino Linotype" w:cs="Tahoma"/>
            </w:rPr>
          </w:pPr>
          <w:r w:rsidRPr="00085241">
            <w:rPr>
              <w:rFonts w:ascii="Palatino Linotype" w:hAnsi="Palatino Linotype" w:cs="Tahoma"/>
              <w:b/>
            </w:rPr>
            <w:t xml:space="preserve">Sujeto Obligado: </w:t>
          </w:r>
          <w:r w:rsidR="00EF562B" w:rsidRPr="00EF562B">
            <w:rPr>
              <w:rFonts w:ascii="Palatino Linotype" w:hAnsi="Palatino Linotype" w:cs="Tahoma"/>
            </w:rPr>
            <w:t>Colegio de Bachilleres del Estado de México</w:t>
          </w:r>
          <w:r w:rsidR="006C11B9">
            <w:rPr>
              <w:rFonts w:ascii="Palatino Linotype" w:hAnsi="Palatino Linotype" w:cs="Tahoma"/>
            </w:rPr>
            <w:t>.</w:t>
          </w:r>
        </w:p>
        <w:p w14:paraId="26A58A17" w14:textId="57A6C8DE" w:rsidR="00363357" w:rsidRPr="001106EA" w:rsidRDefault="00743EE0" w:rsidP="006924E1">
          <w:pPr>
            <w:pStyle w:val="Encabezado"/>
            <w:jc w:val="both"/>
            <w:rPr>
              <w:rFonts w:ascii="Tahoma" w:hAnsi="Tahoma" w:cs="Tahoma"/>
            </w:rPr>
          </w:pPr>
          <w:r>
            <w:rPr>
              <w:rFonts w:ascii="Palatino Linotype" w:hAnsi="Palatino Linotype" w:cs="Tahoma"/>
              <w:b/>
            </w:rPr>
            <w:t>Comisionad</w:t>
          </w:r>
          <w:r w:rsidR="00BF527A">
            <w:rPr>
              <w:rFonts w:ascii="Palatino Linotype" w:hAnsi="Palatino Linotype" w:cs="Tahoma"/>
              <w:b/>
            </w:rPr>
            <w:t>a</w:t>
          </w:r>
          <w:r w:rsidR="00363357" w:rsidRPr="00085241">
            <w:rPr>
              <w:rFonts w:ascii="Palatino Linotype" w:hAnsi="Palatino Linotype" w:cs="Tahoma"/>
              <w:b/>
            </w:rPr>
            <w:t xml:space="preserve"> Ponente: </w:t>
          </w:r>
          <w:r w:rsidR="00EF562B" w:rsidRPr="00EF562B">
            <w:rPr>
              <w:rFonts w:ascii="Palatino Linotype" w:hAnsi="Palatino Linotype" w:cs="Tahoma"/>
            </w:rPr>
            <w:t>José Martínez Vilchis</w:t>
          </w:r>
          <w:r w:rsidR="006924E1">
            <w:rPr>
              <w:rFonts w:ascii="Palatino Linotype" w:hAnsi="Palatino Linotype" w:cs="Tahoma"/>
            </w:rPr>
            <w:t>.</w:t>
          </w:r>
        </w:p>
      </w:tc>
    </w:tr>
  </w:tbl>
  <w:p w14:paraId="5FDB6911"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3F2D36"/>
    <w:multiLevelType w:val="multilevel"/>
    <w:tmpl w:val="382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605E72"/>
    <w:multiLevelType w:val="hybridMultilevel"/>
    <w:tmpl w:val="0E94A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0"/>
  </w:num>
  <w:num w:numId="5">
    <w:abstractNumId w:val="14"/>
  </w:num>
  <w:num w:numId="6">
    <w:abstractNumId w:val="4"/>
  </w:num>
  <w:num w:numId="7">
    <w:abstractNumId w:val="11"/>
  </w:num>
  <w:num w:numId="8">
    <w:abstractNumId w:val="18"/>
  </w:num>
  <w:num w:numId="9">
    <w:abstractNumId w:val="15"/>
  </w:num>
  <w:num w:numId="10">
    <w:abstractNumId w:val="16"/>
  </w:num>
  <w:num w:numId="11">
    <w:abstractNumId w:val="17"/>
  </w:num>
  <w:num w:numId="12">
    <w:abstractNumId w:val="1"/>
  </w:num>
  <w:num w:numId="13">
    <w:abstractNumId w:val="9"/>
  </w:num>
  <w:num w:numId="14">
    <w:abstractNumId w:val="19"/>
  </w:num>
  <w:num w:numId="15">
    <w:abstractNumId w:val="7"/>
  </w:num>
  <w:num w:numId="16">
    <w:abstractNumId w:val="8"/>
  </w:num>
  <w:num w:numId="17">
    <w:abstractNumId w:val="13"/>
  </w:num>
  <w:num w:numId="18">
    <w:abstractNumId w:val="5"/>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F6"/>
    <w:rsid w:val="00000100"/>
    <w:rsid w:val="00004F11"/>
    <w:rsid w:val="00006F73"/>
    <w:rsid w:val="0001600D"/>
    <w:rsid w:val="00020D08"/>
    <w:rsid w:val="00021F98"/>
    <w:rsid w:val="000237AB"/>
    <w:rsid w:val="00023B3D"/>
    <w:rsid w:val="0002483E"/>
    <w:rsid w:val="000253E5"/>
    <w:rsid w:val="0002627D"/>
    <w:rsid w:val="0002759D"/>
    <w:rsid w:val="000301C6"/>
    <w:rsid w:val="00042397"/>
    <w:rsid w:val="00042C31"/>
    <w:rsid w:val="000458CB"/>
    <w:rsid w:val="000466A3"/>
    <w:rsid w:val="000549B5"/>
    <w:rsid w:val="00056BD3"/>
    <w:rsid w:val="00060F74"/>
    <w:rsid w:val="00062A18"/>
    <w:rsid w:val="0006561A"/>
    <w:rsid w:val="00085241"/>
    <w:rsid w:val="0008691F"/>
    <w:rsid w:val="00087AC8"/>
    <w:rsid w:val="0009277A"/>
    <w:rsid w:val="00097988"/>
    <w:rsid w:val="00097A79"/>
    <w:rsid w:val="000B235B"/>
    <w:rsid w:val="000B61DD"/>
    <w:rsid w:val="000B7F6F"/>
    <w:rsid w:val="000C10B7"/>
    <w:rsid w:val="000C22F3"/>
    <w:rsid w:val="000C6052"/>
    <w:rsid w:val="000D186F"/>
    <w:rsid w:val="000D4A7E"/>
    <w:rsid w:val="000D758F"/>
    <w:rsid w:val="000E64B7"/>
    <w:rsid w:val="000F1CD2"/>
    <w:rsid w:val="00104333"/>
    <w:rsid w:val="0010688C"/>
    <w:rsid w:val="001106EA"/>
    <w:rsid w:val="001159DC"/>
    <w:rsid w:val="00116E1A"/>
    <w:rsid w:val="00117B25"/>
    <w:rsid w:val="00126B40"/>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03819"/>
    <w:rsid w:val="00205DF8"/>
    <w:rsid w:val="00215B62"/>
    <w:rsid w:val="00220D45"/>
    <w:rsid w:val="00231B68"/>
    <w:rsid w:val="00234E99"/>
    <w:rsid w:val="00243A13"/>
    <w:rsid w:val="00246FAF"/>
    <w:rsid w:val="00273B3C"/>
    <w:rsid w:val="0028037C"/>
    <w:rsid w:val="002816CB"/>
    <w:rsid w:val="00282687"/>
    <w:rsid w:val="0028714A"/>
    <w:rsid w:val="002945A4"/>
    <w:rsid w:val="00295BA5"/>
    <w:rsid w:val="002A138B"/>
    <w:rsid w:val="002A1727"/>
    <w:rsid w:val="002A2EE7"/>
    <w:rsid w:val="002A6341"/>
    <w:rsid w:val="002B0502"/>
    <w:rsid w:val="002B0E4A"/>
    <w:rsid w:val="002B2877"/>
    <w:rsid w:val="002B34AF"/>
    <w:rsid w:val="002C2405"/>
    <w:rsid w:val="002C3532"/>
    <w:rsid w:val="002C7EBD"/>
    <w:rsid w:val="002D539A"/>
    <w:rsid w:val="002E228F"/>
    <w:rsid w:val="002E4A9A"/>
    <w:rsid w:val="002E5A1A"/>
    <w:rsid w:val="00304D27"/>
    <w:rsid w:val="003331F5"/>
    <w:rsid w:val="00333B7A"/>
    <w:rsid w:val="00344DD1"/>
    <w:rsid w:val="003512C9"/>
    <w:rsid w:val="0036010F"/>
    <w:rsid w:val="00361360"/>
    <w:rsid w:val="00363357"/>
    <w:rsid w:val="0037621C"/>
    <w:rsid w:val="00390188"/>
    <w:rsid w:val="003937C0"/>
    <w:rsid w:val="003973A2"/>
    <w:rsid w:val="003A33E2"/>
    <w:rsid w:val="003A6218"/>
    <w:rsid w:val="003B5F3A"/>
    <w:rsid w:val="003B6547"/>
    <w:rsid w:val="003B7A5E"/>
    <w:rsid w:val="003C374F"/>
    <w:rsid w:val="003C4BD1"/>
    <w:rsid w:val="003D0982"/>
    <w:rsid w:val="003F2426"/>
    <w:rsid w:val="003F48C2"/>
    <w:rsid w:val="003F7CBE"/>
    <w:rsid w:val="0040139C"/>
    <w:rsid w:val="00403B39"/>
    <w:rsid w:val="00405AE3"/>
    <w:rsid w:val="00412CB2"/>
    <w:rsid w:val="004211BB"/>
    <w:rsid w:val="00421F0F"/>
    <w:rsid w:val="00433746"/>
    <w:rsid w:val="00434B91"/>
    <w:rsid w:val="00434C88"/>
    <w:rsid w:val="00435E69"/>
    <w:rsid w:val="00440F05"/>
    <w:rsid w:val="00441EA2"/>
    <w:rsid w:val="0044391A"/>
    <w:rsid w:val="004452E2"/>
    <w:rsid w:val="00445BDF"/>
    <w:rsid w:val="00447A4E"/>
    <w:rsid w:val="00447F6F"/>
    <w:rsid w:val="00450B68"/>
    <w:rsid w:val="0045695E"/>
    <w:rsid w:val="00467ACB"/>
    <w:rsid w:val="00485822"/>
    <w:rsid w:val="00490F50"/>
    <w:rsid w:val="0049420C"/>
    <w:rsid w:val="00494727"/>
    <w:rsid w:val="004A129B"/>
    <w:rsid w:val="004A4555"/>
    <w:rsid w:val="004A4BC9"/>
    <w:rsid w:val="004A555E"/>
    <w:rsid w:val="004B08C4"/>
    <w:rsid w:val="004B541F"/>
    <w:rsid w:val="004B674B"/>
    <w:rsid w:val="004C4912"/>
    <w:rsid w:val="004C6E57"/>
    <w:rsid w:val="004D2ED4"/>
    <w:rsid w:val="004E4CA3"/>
    <w:rsid w:val="004E7007"/>
    <w:rsid w:val="004E7E21"/>
    <w:rsid w:val="004E7E73"/>
    <w:rsid w:val="004F0B86"/>
    <w:rsid w:val="004F7FD5"/>
    <w:rsid w:val="00511E06"/>
    <w:rsid w:val="0052260F"/>
    <w:rsid w:val="00524DA5"/>
    <w:rsid w:val="00526DBD"/>
    <w:rsid w:val="00543DF4"/>
    <w:rsid w:val="00544812"/>
    <w:rsid w:val="00550AA5"/>
    <w:rsid w:val="00553A37"/>
    <w:rsid w:val="00553ADE"/>
    <w:rsid w:val="0056120D"/>
    <w:rsid w:val="0056175F"/>
    <w:rsid w:val="0056524C"/>
    <w:rsid w:val="00577080"/>
    <w:rsid w:val="00582CCB"/>
    <w:rsid w:val="00584D73"/>
    <w:rsid w:val="0059329D"/>
    <w:rsid w:val="00596EE6"/>
    <w:rsid w:val="005A2510"/>
    <w:rsid w:val="005A69E4"/>
    <w:rsid w:val="005A6E4D"/>
    <w:rsid w:val="005C094E"/>
    <w:rsid w:val="005C73EE"/>
    <w:rsid w:val="005D0A9E"/>
    <w:rsid w:val="005D11C8"/>
    <w:rsid w:val="005E2798"/>
    <w:rsid w:val="005E2F4C"/>
    <w:rsid w:val="005F0940"/>
    <w:rsid w:val="005F3F63"/>
    <w:rsid w:val="00600164"/>
    <w:rsid w:val="00600323"/>
    <w:rsid w:val="00605683"/>
    <w:rsid w:val="006248F2"/>
    <w:rsid w:val="00624DE5"/>
    <w:rsid w:val="00627F2B"/>
    <w:rsid w:val="0063602B"/>
    <w:rsid w:val="00645087"/>
    <w:rsid w:val="00651B2B"/>
    <w:rsid w:val="00654ACD"/>
    <w:rsid w:val="00657396"/>
    <w:rsid w:val="00672A7D"/>
    <w:rsid w:val="00682003"/>
    <w:rsid w:val="00683596"/>
    <w:rsid w:val="00684B16"/>
    <w:rsid w:val="006924E1"/>
    <w:rsid w:val="00695F12"/>
    <w:rsid w:val="00696B47"/>
    <w:rsid w:val="006B16FE"/>
    <w:rsid w:val="006B6D1A"/>
    <w:rsid w:val="006C11B9"/>
    <w:rsid w:val="006D1775"/>
    <w:rsid w:val="006D3DF1"/>
    <w:rsid w:val="006F5316"/>
    <w:rsid w:val="007071CF"/>
    <w:rsid w:val="00722FE9"/>
    <w:rsid w:val="00724F08"/>
    <w:rsid w:val="0073552A"/>
    <w:rsid w:val="007378E2"/>
    <w:rsid w:val="00742A15"/>
    <w:rsid w:val="00743EE0"/>
    <w:rsid w:val="007518D2"/>
    <w:rsid w:val="00765A96"/>
    <w:rsid w:val="0076722E"/>
    <w:rsid w:val="0077694E"/>
    <w:rsid w:val="00781082"/>
    <w:rsid w:val="00781866"/>
    <w:rsid w:val="007849A1"/>
    <w:rsid w:val="00786A20"/>
    <w:rsid w:val="00790C87"/>
    <w:rsid w:val="00792848"/>
    <w:rsid w:val="00796CD0"/>
    <w:rsid w:val="007A1071"/>
    <w:rsid w:val="007A2D13"/>
    <w:rsid w:val="007A58C2"/>
    <w:rsid w:val="007D3257"/>
    <w:rsid w:val="007D5554"/>
    <w:rsid w:val="007D59B2"/>
    <w:rsid w:val="007E3F77"/>
    <w:rsid w:val="007F1C1D"/>
    <w:rsid w:val="007F41BF"/>
    <w:rsid w:val="007F7D80"/>
    <w:rsid w:val="00802879"/>
    <w:rsid w:val="008028AC"/>
    <w:rsid w:val="00826485"/>
    <w:rsid w:val="0083186E"/>
    <w:rsid w:val="00836BC2"/>
    <w:rsid w:val="00846270"/>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C0435"/>
    <w:rsid w:val="008E13DB"/>
    <w:rsid w:val="008E54E2"/>
    <w:rsid w:val="008F6F6E"/>
    <w:rsid w:val="009039FE"/>
    <w:rsid w:val="0092103D"/>
    <w:rsid w:val="00922B2E"/>
    <w:rsid w:val="00924A73"/>
    <w:rsid w:val="00926581"/>
    <w:rsid w:val="00927138"/>
    <w:rsid w:val="00927BD1"/>
    <w:rsid w:val="009366AD"/>
    <w:rsid w:val="00941847"/>
    <w:rsid w:val="009425D7"/>
    <w:rsid w:val="00950355"/>
    <w:rsid w:val="009520A3"/>
    <w:rsid w:val="0095470A"/>
    <w:rsid w:val="00954BF1"/>
    <w:rsid w:val="00956B98"/>
    <w:rsid w:val="00962B86"/>
    <w:rsid w:val="00965DE9"/>
    <w:rsid w:val="00974836"/>
    <w:rsid w:val="0098375D"/>
    <w:rsid w:val="00990001"/>
    <w:rsid w:val="00993790"/>
    <w:rsid w:val="009943E1"/>
    <w:rsid w:val="009A1596"/>
    <w:rsid w:val="009B22ED"/>
    <w:rsid w:val="009B2C0B"/>
    <w:rsid w:val="009C0313"/>
    <w:rsid w:val="009D07E2"/>
    <w:rsid w:val="009D49BE"/>
    <w:rsid w:val="009E0861"/>
    <w:rsid w:val="009E41F7"/>
    <w:rsid w:val="009E6970"/>
    <w:rsid w:val="009F233C"/>
    <w:rsid w:val="00A0224B"/>
    <w:rsid w:val="00A037C5"/>
    <w:rsid w:val="00A0681D"/>
    <w:rsid w:val="00A074E7"/>
    <w:rsid w:val="00A13E40"/>
    <w:rsid w:val="00A14343"/>
    <w:rsid w:val="00A22273"/>
    <w:rsid w:val="00A26864"/>
    <w:rsid w:val="00A30C52"/>
    <w:rsid w:val="00A364BA"/>
    <w:rsid w:val="00A462CB"/>
    <w:rsid w:val="00A5061A"/>
    <w:rsid w:val="00A54E21"/>
    <w:rsid w:val="00A67498"/>
    <w:rsid w:val="00A742D1"/>
    <w:rsid w:val="00A87924"/>
    <w:rsid w:val="00A96933"/>
    <w:rsid w:val="00A96CE5"/>
    <w:rsid w:val="00AA090B"/>
    <w:rsid w:val="00AA261E"/>
    <w:rsid w:val="00AA38A5"/>
    <w:rsid w:val="00AA4397"/>
    <w:rsid w:val="00AC333A"/>
    <w:rsid w:val="00AD25D5"/>
    <w:rsid w:val="00AE68D7"/>
    <w:rsid w:val="00AF3B6B"/>
    <w:rsid w:val="00B15570"/>
    <w:rsid w:val="00B2355E"/>
    <w:rsid w:val="00B263C5"/>
    <w:rsid w:val="00B27BBC"/>
    <w:rsid w:val="00B27F41"/>
    <w:rsid w:val="00B30925"/>
    <w:rsid w:val="00B67355"/>
    <w:rsid w:val="00B71740"/>
    <w:rsid w:val="00B73847"/>
    <w:rsid w:val="00B7393F"/>
    <w:rsid w:val="00B761B1"/>
    <w:rsid w:val="00B80C28"/>
    <w:rsid w:val="00B8633E"/>
    <w:rsid w:val="00BB363D"/>
    <w:rsid w:val="00BB6EE3"/>
    <w:rsid w:val="00BC4882"/>
    <w:rsid w:val="00BC55D2"/>
    <w:rsid w:val="00BD06FC"/>
    <w:rsid w:val="00BD1839"/>
    <w:rsid w:val="00BD4705"/>
    <w:rsid w:val="00BD5DBE"/>
    <w:rsid w:val="00BE077A"/>
    <w:rsid w:val="00BE5684"/>
    <w:rsid w:val="00BE678B"/>
    <w:rsid w:val="00BF1AC9"/>
    <w:rsid w:val="00BF527A"/>
    <w:rsid w:val="00BF602D"/>
    <w:rsid w:val="00BF7D60"/>
    <w:rsid w:val="00C0033F"/>
    <w:rsid w:val="00C0131C"/>
    <w:rsid w:val="00C04AB8"/>
    <w:rsid w:val="00C153EC"/>
    <w:rsid w:val="00C155EE"/>
    <w:rsid w:val="00C30FD6"/>
    <w:rsid w:val="00C31FEE"/>
    <w:rsid w:val="00C35A28"/>
    <w:rsid w:val="00C37E4F"/>
    <w:rsid w:val="00C55FFC"/>
    <w:rsid w:val="00C75CE0"/>
    <w:rsid w:val="00C835C5"/>
    <w:rsid w:val="00C920D4"/>
    <w:rsid w:val="00CA7627"/>
    <w:rsid w:val="00CB630F"/>
    <w:rsid w:val="00CC68E1"/>
    <w:rsid w:val="00CD4339"/>
    <w:rsid w:val="00CD6D0D"/>
    <w:rsid w:val="00CD7611"/>
    <w:rsid w:val="00CE3CDC"/>
    <w:rsid w:val="00CE46B3"/>
    <w:rsid w:val="00CE50F9"/>
    <w:rsid w:val="00CE623C"/>
    <w:rsid w:val="00CE7F0C"/>
    <w:rsid w:val="00CF11EE"/>
    <w:rsid w:val="00CF1B14"/>
    <w:rsid w:val="00CF432B"/>
    <w:rsid w:val="00D01247"/>
    <w:rsid w:val="00D05444"/>
    <w:rsid w:val="00D05740"/>
    <w:rsid w:val="00D11C52"/>
    <w:rsid w:val="00D13875"/>
    <w:rsid w:val="00D15D07"/>
    <w:rsid w:val="00D160F2"/>
    <w:rsid w:val="00D178FC"/>
    <w:rsid w:val="00D21CCA"/>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0E64"/>
    <w:rsid w:val="00D81CB3"/>
    <w:rsid w:val="00D9114A"/>
    <w:rsid w:val="00D932AD"/>
    <w:rsid w:val="00DA11C0"/>
    <w:rsid w:val="00DA6BED"/>
    <w:rsid w:val="00DD0452"/>
    <w:rsid w:val="00DD1F62"/>
    <w:rsid w:val="00DE4452"/>
    <w:rsid w:val="00DF2784"/>
    <w:rsid w:val="00DF6CA0"/>
    <w:rsid w:val="00E145E1"/>
    <w:rsid w:val="00E25CA9"/>
    <w:rsid w:val="00E26123"/>
    <w:rsid w:val="00E34559"/>
    <w:rsid w:val="00E41481"/>
    <w:rsid w:val="00E416F8"/>
    <w:rsid w:val="00E54867"/>
    <w:rsid w:val="00E56D4E"/>
    <w:rsid w:val="00E656C1"/>
    <w:rsid w:val="00E70B5D"/>
    <w:rsid w:val="00E750E2"/>
    <w:rsid w:val="00E80E84"/>
    <w:rsid w:val="00E82F77"/>
    <w:rsid w:val="00E83683"/>
    <w:rsid w:val="00E910F8"/>
    <w:rsid w:val="00EA7E26"/>
    <w:rsid w:val="00EB7128"/>
    <w:rsid w:val="00EC1E4E"/>
    <w:rsid w:val="00EC5F1B"/>
    <w:rsid w:val="00EE1E0A"/>
    <w:rsid w:val="00EE29F6"/>
    <w:rsid w:val="00EE7634"/>
    <w:rsid w:val="00EF10FB"/>
    <w:rsid w:val="00EF4BF3"/>
    <w:rsid w:val="00EF562B"/>
    <w:rsid w:val="00F030F8"/>
    <w:rsid w:val="00F05A41"/>
    <w:rsid w:val="00F10DF2"/>
    <w:rsid w:val="00F14384"/>
    <w:rsid w:val="00F17C34"/>
    <w:rsid w:val="00F318EA"/>
    <w:rsid w:val="00F359F6"/>
    <w:rsid w:val="00F42582"/>
    <w:rsid w:val="00F44957"/>
    <w:rsid w:val="00F601C4"/>
    <w:rsid w:val="00F72D12"/>
    <w:rsid w:val="00F753FF"/>
    <w:rsid w:val="00F80D93"/>
    <w:rsid w:val="00F8237E"/>
    <w:rsid w:val="00F93684"/>
    <w:rsid w:val="00F95EDA"/>
    <w:rsid w:val="00FA1758"/>
    <w:rsid w:val="00FB3044"/>
    <w:rsid w:val="00FB59D6"/>
    <w:rsid w:val="00FC16A3"/>
    <w:rsid w:val="00FC1D9D"/>
    <w:rsid w:val="00FC2848"/>
    <w:rsid w:val="00FD1849"/>
    <w:rsid w:val="00FD3150"/>
    <w:rsid w:val="00FD530D"/>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8318D"/>
  <w15:docId w15:val="{055D80A5-EBA0-4F4A-B674-39A62487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5D14-1DD0-4636-AF81-4B34063E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1448</Words>
  <Characters>7965</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USER</cp:lastModifiedBy>
  <cp:revision>15</cp:revision>
  <cp:lastPrinted>2019-09-02T22:07:00Z</cp:lastPrinted>
  <dcterms:created xsi:type="dcterms:W3CDTF">2021-09-15T19:21:00Z</dcterms:created>
  <dcterms:modified xsi:type="dcterms:W3CDTF">2022-03-07T19:11:00Z</dcterms:modified>
</cp:coreProperties>
</file>