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625A1AC8" w:rsidR="009417CA" w:rsidRPr="0072514C" w:rsidRDefault="009417CA" w:rsidP="0072514C">
      <w:pPr>
        <w:tabs>
          <w:tab w:val="left" w:pos="3465"/>
        </w:tabs>
        <w:spacing w:line="360" w:lineRule="auto"/>
        <w:jc w:val="both"/>
        <w:rPr>
          <w:rFonts w:ascii="Palatino Linotype" w:hAnsi="Palatino Linotype"/>
        </w:rPr>
      </w:pPr>
      <w:r w:rsidRPr="0072514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0A49">
        <w:rPr>
          <w:rFonts w:ascii="Palatino Linotype" w:hAnsi="Palatino Linotype"/>
        </w:rPr>
        <w:t>die</w:t>
      </w:r>
      <w:r w:rsidR="00777FE4">
        <w:rPr>
          <w:rFonts w:ascii="Palatino Linotype" w:hAnsi="Palatino Linotype"/>
        </w:rPr>
        <w:t>z</w:t>
      </w:r>
      <w:r w:rsidRPr="0072514C">
        <w:rPr>
          <w:rFonts w:ascii="Palatino Linotype" w:hAnsi="Palatino Linotype"/>
        </w:rPr>
        <w:t xml:space="preserve"> (</w:t>
      </w:r>
      <w:r w:rsidR="00F2019E">
        <w:rPr>
          <w:rFonts w:ascii="Palatino Linotype" w:hAnsi="Palatino Linotype"/>
        </w:rPr>
        <w:t>1</w:t>
      </w:r>
      <w:r w:rsidR="00777FE4">
        <w:rPr>
          <w:rFonts w:ascii="Palatino Linotype" w:hAnsi="Palatino Linotype"/>
        </w:rPr>
        <w:t>0</w:t>
      </w:r>
      <w:r w:rsidRPr="0072514C">
        <w:rPr>
          <w:rFonts w:ascii="Palatino Linotype" w:hAnsi="Palatino Linotype"/>
        </w:rPr>
        <w:t xml:space="preserve">) de </w:t>
      </w:r>
      <w:r w:rsidR="00651DC8" w:rsidRPr="0072514C">
        <w:rPr>
          <w:rFonts w:ascii="Palatino Linotype" w:hAnsi="Palatino Linotype"/>
        </w:rPr>
        <w:t>febrero</w:t>
      </w:r>
      <w:r w:rsidRPr="0072514C">
        <w:rPr>
          <w:rFonts w:ascii="Palatino Linotype" w:hAnsi="Palatino Linotype"/>
        </w:rPr>
        <w:t xml:space="preserve"> de dos mil </w:t>
      </w:r>
      <w:r w:rsidR="00CF46F0" w:rsidRPr="0072514C">
        <w:rPr>
          <w:rFonts w:ascii="Palatino Linotype" w:hAnsi="Palatino Linotype"/>
        </w:rPr>
        <w:t>veintidós</w:t>
      </w:r>
      <w:r w:rsidRPr="0072514C">
        <w:rPr>
          <w:rFonts w:ascii="Palatino Linotype" w:hAnsi="Palatino Linotype"/>
        </w:rPr>
        <w:t>.</w:t>
      </w:r>
    </w:p>
    <w:p w14:paraId="1EFBF686" w14:textId="77777777" w:rsidR="00D2543B" w:rsidRPr="0072514C" w:rsidRDefault="00D2543B" w:rsidP="0072514C">
      <w:pPr>
        <w:tabs>
          <w:tab w:val="left" w:pos="3465"/>
        </w:tabs>
        <w:spacing w:line="360" w:lineRule="auto"/>
        <w:jc w:val="both"/>
        <w:rPr>
          <w:rFonts w:ascii="Palatino Linotype" w:hAnsi="Palatino Linotype"/>
        </w:rPr>
      </w:pPr>
    </w:p>
    <w:p w14:paraId="508DDC74" w14:textId="14FD06AB" w:rsidR="009417CA" w:rsidRPr="0072514C" w:rsidRDefault="009417CA" w:rsidP="0072514C">
      <w:pPr>
        <w:spacing w:line="360" w:lineRule="auto"/>
        <w:jc w:val="both"/>
        <w:rPr>
          <w:rFonts w:ascii="Palatino Linotype" w:hAnsi="Palatino Linotype"/>
        </w:rPr>
      </w:pPr>
      <w:r w:rsidRPr="0072514C">
        <w:rPr>
          <w:rFonts w:ascii="Palatino Linotype" w:hAnsi="Palatino Linotype"/>
          <w:b/>
        </w:rPr>
        <w:t>VISTO</w:t>
      </w:r>
      <w:r w:rsidRPr="0072514C">
        <w:rPr>
          <w:rFonts w:ascii="Palatino Linotype" w:hAnsi="Palatino Linotype"/>
        </w:rPr>
        <w:t xml:space="preserve"> el expediente electrónico formado con motivo de</w:t>
      </w:r>
      <w:r w:rsidR="00651DC8" w:rsidRPr="0072514C">
        <w:rPr>
          <w:rFonts w:ascii="Palatino Linotype" w:hAnsi="Palatino Linotype"/>
        </w:rPr>
        <w:t xml:space="preserve"> </w:t>
      </w:r>
      <w:r w:rsidRPr="0072514C">
        <w:rPr>
          <w:rFonts w:ascii="Palatino Linotype" w:hAnsi="Palatino Linotype"/>
        </w:rPr>
        <w:t>l</w:t>
      </w:r>
      <w:r w:rsidR="00651DC8" w:rsidRPr="0072514C">
        <w:rPr>
          <w:rFonts w:ascii="Palatino Linotype" w:hAnsi="Palatino Linotype"/>
        </w:rPr>
        <w:t>os</w:t>
      </w:r>
      <w:r w:rsidRPr="0072514C">
        <w:rPr>
          <w:rFonts w:ascii="Palatino Linotype" w:hAnsi="Palatino Linotype"/>
        </w:rPr>
        <w:t xml:space="preserve"> </w:t>
      </w:r>
      <w:r w:rsidR="007D4707" w:rsidRPr="0072514C">
        <w:rPr>
          <w:rFonts w:ascii="Palatino Linotype" w:hAnsi="Palatino Linotype"/>
        </w:rPr>
        <w:t>R</w:t>
      </w:r>
      <w:r w:rsidRPr="0072514C">
        <w:rPr>
          <w:rFonts w:ascii="Palatino Linotype" w:hAnsi="Palatino Linotype"/>
        </w:rPr>
        <w:t>ecurso</w:t>
      </w:r>
      <w:r w:rsidR="00651DC8" w:rsidRPr="0072514C">
        <w:rPr>
          <w:rFonts w:ascii="Palatino Linotype" w:hAnsi="Palatino Linotype"/>
        </w:rPr>
        <w:t>s</w:t>
      </w:r>
      <w:r w:rsidRPr="0072514C">
        <w:rPr>
          <w:rFonts w:ascii="Palatino Linotype" w:hAnsi="Palatino Linotype"/>
        </w:rPr>
        <w:t xml:space="preserve"> de </w:t>
      </w:r>
      <w:r w:rsidR="007D4707" w:rsidRPr="0072514C">
        <w:rPr>
          <w:rFonts w:ascii="Palatino Linotype" w:hAnsi="Palatino Linotype"/>
        </w:rPr>
        <w:t>R</w:t>
      </w:r>
      <w:r w:rsidRPr="0072514C">
        <w:rPr>
          <w:rFonts w:ascii="Palatino Linotype" w:hAnsi="Palatino Linotype"/>
        </w:rPr>
        <w:t xml:space="preserve">evisión </w:t>
      </w:r>
      <w:r w:rsidR="008A0A49">
        <w:rPr>
          <w:rFonts w:ascii="Palatino Linotype" w:hAnsi="Palatino Linotype"/>
          <w:b/>
        </w:rPr>
        <w:t>05308/INFOEM/CD/RR/2021,</w:t>
      </w:r>
      <w:r w:rsidR="00651DC8" w:rsidRPr="0072514C">
        <w:rPr>
          <w:rFonts w:ascii="Palatino Linotype" w:hAnsi="Palatino Linotype"/>
          <w:b/>
        </w:rPr>
        <w:t xml:space="preserve"> 05309/INFOEM/OD/RR/2021</w:t>
      </w:r>
      <w:r w:rsidR="008A0A49">
        <w:rPr>
          <w:rFonts w:ascii="Palatino Linotype" w:hAnsi="Palatino Linotype"/>
          <w:b/>
        </w:rPr>
        <w:t xml:space="preserve"> y </w:t>
      </w:r>
      <w:r w:rsidR="008A0A49" w:rsidRPr="008A0A49">
        <w:rPr>
          <w:rFonts w:ascii="Palatino Linotype" w:hAnsi="Palatino Linotype"/>
          <w:b/>
        </w:rPr>
        <w:t>05378/INFOEM/OD/RR/2021</w:t>
      </w:r>
      <w:r w:rsidRPr="0072514C">
        <w:rPr>
          <w:rFonts w:ascii="Palatino Linotype" w:hAnsi="Palatino Linotype"/>
          <w:b/>
        </w:rPr>
        <w:t>,</w:t>
      </w:r>
      <w:r w:rsidRPr="0072514C">
        <w:rPr>
          <w:rFonts w:ascii="Palatino Linotype" w:hAnsi="Palatino Linotype" w:cs="Arial"/>
          <w:b/>
          <w:bCs/>
        </w:rPr>
        <w:t xml:space="preserve"> </w:t>
      </w:r>
      <w:r w:rsidRPr="0072514C">
        <w:rPr>
          <w:rFonts w:ascii="Palatino Linotype" w:hAnsi="Palatino Linotype"/>
        </w:rPr>
        <w:t>promovido</w:t>
      </w:r>
      <w:r w:rsidR="00651DC8" w:rsidRPr="0072514C">
        <w:rPr>
          <w:rFonts w:ascii="Palatino Linotype" w:hAnsi="Palatino Linotype"/>
        </w:rPr>
        <w:t>s</w:t>
      </w:r>
      <w:r w:rsidRPr="0072514C">
        <w:rPr>
          <w:rFonts w:ascii="Palatino Linotype" w:hAnsi="Palatino Linotype"/>
        </w:rPr>
        <w:t xml:space="preserve"> por </w:t>
      </w:r>
      <w:r w:rsidR="00112DD0">
        <w:rPr>
          <w:rFonts w:ascii="Palatino Linotype" w:hAnsi="Palatino Linotype"/>
          <w:b/>
        </w:rPr>
        <w:t xml:space="preserve">XXXXXX </w:t>
      </w:r>
      <w:proofErr w:type="spellStart"/>
      <w:r w:rsidR="00112DD0">
        <w:rPr>
          <w:rFonts w:ascii="Palatino Linotype" w:hAnsi="Palatino Linotype"/>
          <w:b/>
        </w:rPr>
        <w:t>XXXXXX</w:t>
      </w:r>
      <w:proofErr w:type="spellEnd"/>
      <w:r w:rsidR="00112DD0">
        <w:rPr>
          <w:rFonts w:ascii="Palatino Linotype" w:hAnsi="Palatino Linotype"/>
          <w:b/>
        </w:rPr>
        <w:t xml:space="preserve"> </w:t>
      </w:r>
      <w:proofErr w:type="spellStart"/>
      <w:r w:rsidR="00112DD0">
        <w:rPr>
          <w:rFonts w:ascii="Palatino Linotype" w:hAnsi="Palatino Linotype"/>
          <w:b/>
        </w:rPr>
        <w:t>XXXXXX</w:t>
      </w:r>
      <w:proofErr w:type="spellEnd"/>
      <w:r w:rsidRPr="0072514C">
        <w:rPr>
          <w:rFonts w:ascii="Palatino Linotype" w:hAnsi="Palatino Linotype"/>
        </w:rPr>
        <w:t xml:space="preserve"> </w:t>
      </w:r>
      <w:r w:rsidR="00265661" w:rsidRPr="0072514C">
        <w:rPr>
          <w:rFonts w:ascii="Palatino Linotype" w:hAnsi="Palatino Linotype"/>
        </w:rPr>
        <w:t xml:space="preserve">en lo sucesivo </w:t>
      </w:r>
      <w:r w:rsidR="00265661" w:rsidRPr="0072514C">
        <w:rPr>
          <w:rFonts w:ascii="Palatino Linotype" w:hAnsi="Palatino Linotype"/>
          <w:b/>
        </w:rPr>
        <w:t xml:space="preserve">EL RECURRENTE, </w:t>
      </w:r>
      <w:r w:rsidR="00265661" w:rsidRPr="0072514C">
        <w:rPr>
          <w:rFonts w:ascii="Palatino Linotype" w:hAnsi="Palatino Linotype"/>
        </w:rPr>
        <w:t xml:space="preserve">a través del Sistema de Acceso, Rectificación, Cancelación y Oposición de Datos Personales en el Estado de México, en lo subsecuente </w:t>
      </w:r>
      <w:r w:rsidR="00265661" w:rsidRPr="0072514C">
        <w:rPr>
          <w:rFonts w:ascii="Palatino Linotype" w:hAnsi="Palatino Linotype"/>
          <w:b/>
        </w:rPr>
        <w:t>EL SARCOEM</w:t>
      </w:r>
      <w:r w:rsidRPr="0072514C">
        <w:rPr>
          <w:rFonts w:ascii="Palatino Linotype" w:hAnsi="Palatino Linotype"/>
        </w:rPr>
        <w:t xml:space="preserve">, </w:t>
      </w:r>
      <w:r w:rsidR="0026427D" w:rsidRPr="0072514C">
        <w:rPr>
          <w:rFonts w:ascii="Palatino Linotype" w:hAnsi="Palatino Linotype" w:cs="Arial"/>
        </w:rPr>
        <w:t>en contra de la</w:t>
      </w:r>
      <w:r w:rsidR="00701918" w:rsidRPr="0072514C">
        <w:rPr>
          <w:rFonts w:ascii="Palatino Linotype" w:hAnsi="Palatino Linotype" w:cs="Arial"/>
        </w:rPr>
        <w:t xml:space="preserve"> </w:t>
      </w:r>
      <w:r w:rsidRPr="0072514C">
        <w:rPr>
          <w:rFonts w:ascii="Palatino Linotype" w:hAnsi="Palatino Linotype" w:cs="Arial"/>
        </w:rPr>
        <w:t>respuesta del</w:t>
      </w:r>
      <w:r w:rsidR="00532062" w:rsidRPr="0072514C">
        <w:rPr>
          <w:rFonts w:ascii="Palatino Linotype" w:hAnsi="Palatino Linotype" w:cs="Arial"/>
        </w:rPr>
        <w:t xml:space="preserve"> </w:t>
      </w:r>
      <w:r w:rsidR="00651DC8" w:rsidRPr="0072514C">
        <w:rPr>
          <w:rFonts w:ascii="Palatino Linotype" w:hAnsi="Palatino Linotype" w:cs="Arial"/>
          <w:b/>
        </w:rPr>
        <w:t>Colegio de Estudios Científicos y Tecnológicos del Estado de México</w:t>
      </w:r>
      <w:r w:rsidRPr="0072514C">
        <w:rPr>
          <w:rFonts w:ascii="Palatino Linotype" w:hAnsi="Palatino Linotype" w:cs="Arial"/>
          <w:b/>
        </w:rPr>
        <w:t>,</w:t>
      </w:r>
      <w:r w:rsidRPr="0072514C">
        <w:rPr>
          <w:rFonts w:ascii="Palatino Linotype" w:hAnsi="Palatino Linotype"/>
          <w:b/>
        </w:rPr>
        <w:t xml:space="preserve"> </w:t>
      </w:r>
      <w:r w:rsidRPr="0072514C">
        <w:rPr>
          <w:rFonts w:ascii="Palatino Linotype" w:hAnsi="Palatino Linotype"/>
        </w:rPr>
        <w:t xml:space="preserve">en lo sucesivo </w:t>
      </w:r>
      <w:r w:rsidRPr="0072514C">
        <w:rPr>
          <w:rFonts w:ascii="Palatino Linotype" w:hAnsi="Palatino Linotype"/>
          <w:b/>
        </w:rPr>
        <w:t>EL SUJETO OBLIGADO</w:t>
      </w:r>
      <w:r w:rsidRPr="0072514C">
        <w:rPr>
          <w:rFonts w:ascii="Palatino Linotype" w:hAnsi="Palatino Linotype"/>
        </w:rPr>
        <w:t>, se procede a dictar la presente resolución, con base en los siguientes:</w:t>
      </w:r>
    </w:p>
    <w:p w14:paraId="2907D39C" w14:textId="77777777" w:rsidR="00D2543B" w:rsidRPr="0072514C" w:rsidRDefault="00D2543B" w:rsidP="0072514C">
      <w:pPr>
        <w:spacing w:line="360" w:lineRule="auto"/>
        <w:jc w:val="both"/>
        <w:rPr>
          <w:rFonts w:ascii="Palatino Linotype" w:hAnsi="Palatino Linotype"/>
          <w:b/>
        </w:rPr>
      </w:pPr>
    </w:p>
    <w:p w14:paraId="6D4F2D4C" w14:textId="7847DB03" w:rsidR="009417CA" w:rsidRPr="0072514C" w:rsidRDefault="009417CA" w:rsidP="0072514C">
      <w:pPr>
        <w:pStyle w:val="Ttulo1"/>
        <w:spacing w:before="0" w:line="360" w:lineRule="auto"/>
        <w:jc w:val="center"/>
        <w:rPr>
          <w:rFonts w:ascii="Palatino Linotype" w:hAnsi="Palatino Linotype"/>
          <w:b/>
          <w:color w:val="000000" w:themeColor="text1"/>
          <w:sz w:val="24"/>
          <w:szCs w:val="24"/>
          <w:lang w:val="es-ES"/>
        </w:rPr>
      </w:pPr>
      <w:bookmarkStart w:id="0" w:name="_Toc83301686"/>
      <w:r w:rsidRPr="0072514C">
        <w:rPr>
          <w:rFonts w:ascii="Palatino Linotype" w:hAnsi="Palatino Linotype"/>
          <w:b/>
          <w:color w:val="000000" w:themeColor="text1"/>
          <w:sz w:val="24"/>
          <w:szCs w:val="24"/>
          <w:lang w:val="es-ES"/>
        </w:rPr>
        <w:t>A N T E C E D E N T E S</w:t>
      </w:r>
      <w:bookmarkEnd w:id="0"/>
    </w:p>
    <w:p w14:paraId="7296D1CF" w14:textId="77777777" w:rsidR="00D2543B" w:rsidRPr="0072514C" w:rsidRDefault="00D2543B" w:rsidP="0072514C">
      <w:pPr>
        <w:spacing w:line="360" w:lineRule="auto"/>
        <w:rPr>
          <w:rFonts w:ascii="Palatino Linotype" w:hAnsi="Palatino Linotype"/>
          <w:lang w:val="es-ES" w:eastAsia="es-ES"/>
        </w:rPr>
      </w:pPr>
    </w:p>
    <w:p w14:paraId="6C73856D" w14:textId="67A7AE63" w:rsidR="009417CA" w:rsidRPr="0072514C" w:rsidRDefault="009417CA" w:rsidP="008A0A49">
      <w:pPr>
        <w:pStyle w:val="Prrafodelista"/>
        <w:numPr>
          <w:ilvl w:val="0"/>
          <w:numId w:val="7"/>
        </w:numPr>
        <w:spacing w:line="360" w:lineRule="auto"/>
        <w:ind w:left="0" w:firstLine="0"/>
        <w:jc w:val="both"/>
        <w:rPr>
          <w:rFonts w:ascii="Palatino Linotype" w:eastAsia="Calibri" w:hAnsi="Palatino Linotype" w:cs="Arial"/>
        </w:rPr>
      </w:pPr>
      <w:r w:rsidRPr="0072514C">
        <w:rPr>
          <w:rFonts w:ascii="Palatino Linotype" w:eastAsia="Calibri" w:hAnsi="Palatino Linotype" w:cs="Arial"/>
        </w:rPr>
        <w:t xml:space="preserve">El día </w:t>
      </w:r>
      <w:r w:rsidR="00651DC8" w:rsidRPr="0072514C">
        <w:rPr>
          <w:rFonts w:ascii="Palatino Linotype" w:eastAsia="Calibri" w:hAnsi="Palatino Linotype" w:cs="Arial"/>
        </w:rPr>
        <w:t>treinta</w:t>
      </w:r>
      <w:r w:rsidRPr="0072514C">
        <w:rPr>
          <w:rFonts w:ascii="Palatino Linotype" w:eastAsia="Calibri" w:hAnsi="Palatino Linotype" w:cs="Arial"/>
        </w:rPr>
        <w:t xml:space="preserve"> (</w:t>
      </w:r>
      <w:r w:rsidR="00651DC8" w:rsidRPr="0072514C">
        <w:rPr>
          <w:rFonts w:ascii="Palatino Linotype" w:eastAsia="Calibri" w:hAnsi="Palatino Linotype" w:cs="Arial"/>
        </w:rPr>
        <w:t>30</w:t>
      </w:r>
      <w:r w:rsidRPr="0072514C">
        <w:rPr>
          <w:rFonts w:ascii="Palatino Linotype" w:eastAsia="Calibri" w:hAnsi="Palatino Linotype" w:cs="Arial"/>
        </w:rPr>
        <w:t xml:space="preserve">) de </w:t>
      </w:r>
      <w:r w:rsidR="00651DC8" w:rsidRPr="0072514C">
        <w:rPr>
          <w:rFonts w:ascii="Palatino Linotype" w:eastAsia="Calibri" w:hAnsi="Palatino Linotype" w:cs="Arial"/>
        </w:rPr>
        <w:t>septiembre</w:t>
      </w:r>
      <w:r w:rsidRPr="0072514C">
        <w:rPr>
          <w:rFonts w:ascii="Palatino Linotype" w:eastAsia="Calibri" w:hAnsi="Palatino Linotype" w:cs="Arial"/>
        </w:rPr>
        <w:t xml:space="preserve"> de </w:t>
      </w:r>
      <w:proofErr w:type="gramStart"/>
      <w:r w:rsidRPr="0072514C">
        <w:rPr>
          <w:rFonts w:ascii="Palatino Linotype" w:eastAsia="Calibri" w:hAnsi="Palatino Linotype" w:cs="Arial"/>
        </w:rPr>
        <w:t>dos mil veintiuno</w:t>
      </w:r>
      <w:proofErr w:type="gramEnd"/>
      <w:r w:rsidRPr="0072514C">
        <w:rPr>
          <w:rFonts w:ascii="Palatino Linotype" w:hAnsi="Palatino Linotype"/>
          <w:b/>
        </w:rPr>
        <w:t xml:space="preserve">, </w:t>
      </w:r>
      <w:r w:rsidRPr="0072514C">
        <w:rPr>
          <w:rFonts w:ascii="Palatino Linotype" w:eastAsia="Calibri" w:hAnsi="Palatino Linotype" w:cs="Arial"/>
        </w:rPr>
        <w:t xml:space="preserve">se presentó ante el </w:t>
      </w:r>
      <w:r w:rsidRPr="0072514C">
        <w:rPr>
          <w:rFonts w:ascii="Palatino Linotype" w:eastAsia="Calibri" w:hAnsi="Palatino Linotype" w:cs="Arial"/>
          <w:b/>
        </w:rPr>
        <w:t>SUJETO OBLIGADO</w:t>
      </w:r>
      <w:r w:rsidRPr="0072514C">
        <w:rPr>
          <w:rFonts w:ascii="Palatino Linotype" w:eastAsia="Calibri" w:hAnsi="Palatino Linotype" w:cs="Arial"/>
        </w:rPr>
        <w:t xml:space="preserve"> vía </w:t>
      </w:r>
      <w:r w:rsidR="00F92085" w:rsidRPr="0072514C">
        <w:rPr>
          <w:rFonts w:ascii="Palatino Linotype" w:eastAsia="Calibri" w:hAnsi="Palatino Linotype" w:cs="Arial"/>
        </w:rPr>
        <w:t>SARCOEM</w:t>
      </w:r>
      <w:r w:rsidRPr="0072514C">
        <w:rPr>
          <w:rFonts w:ascii="Palatino Linotype" w:eastAsia="Calibri" w:hAnsi="Palatino Linotype" w:cs="Arial"/>
        </w:rPr>
        <w:t>, la</w:t>
      </w:r>
      <w:r w:rsidR="00651DC8" w:rsidRPr="0072514C">
        <w:rPr>
          <w:rFonts w:ascii="Palatino Linotype" w:eastAsia="Calibri" w:hAnsi="Palatino Linotype" w:cs="Arial"/>
        </w:rPr>
        <w:t>s</w:t>
      </w:r>
      <w:r w:rsidRPr="0072514C">
        <w:rPr>
          <w:rFonts w:ascii="Palatino Linotype" w:eastAsia="Calibri" w:hAnsi="Palatino Linotype" w:cs="Arial"/>
        </w:rPr>
        <w:t xml:space="preserve"> solicitud</w:t>
      </w:r>
      <w:r w:rsidR="00651DC8" w:rsidRPr="0072514C">
        <w:rPr>
          <w:rFonts w:ascii="Palatino Linotype" w:eastAsia="Calibri" w:hAnsi="Palatino Linotype" w:cs="Arial"/>
        </w:rPr>
        <w:t>es</w:t>
      </w:r>
      <w:r w:rsidRPr="0072514C">
        <w:rPr>
          <w:rFonts w:ascii="Palatino Linotype" w:eastAsia="Calibri" w:hAnsi="Palatino Linotype" w:cs="Arial"/>
        </w:rPr>
        <w:t xml:space="preserve"> de </w:t>
      </w:r>
      <w:r w:rsidR="00651DC8" w:rsidRPr="0072514C">
        <w:rPr>
          <w:rFonts w:ascii="Palatino Linotype" w:eastAsia="Calibri" w:hAnsi="Palatino Linotype" w:cs="Arial"/>
        </w:rPr>
        <w:t>oposición y cancelación</w:t>
      </w:r>
      <w:r w:rsidR="00F92085" w:rsidRPr="0072514C">
        <w:rPr>
          <w:rFonts w:ascii="Palatino Linotype" w:eastAsia="Calibri" w:hAnsi="Palatino Linotype" w:cs="Arial"/>
        </w:rPr>
        <w:t xml:space="preserve"> a datos personales</w:t>
      </w:r>
      <w:r w:rsidRPr="0072514C">
        <w:rPr>
          <w:rFonts w:ascii="Palatino Linotype" w:eastAsia="Calibri" w:hAnsi="Palatino Linotype" w:cs="Arial"/>
        </w:rPr>
        <w:t xml:space="preserve"> </w:t>
      </w:r>
      <w:r w:rsidR="00651DC8" w:rsidRPr="0072514C">
        <w:rPr>
          <w:rFonts w:ascii="Palatino Linotype" w:eastAsia="Calibri" w:hAnsi="Palatino Linotype" w:cs="Arial"/>
        </w:rPr>
        <w:t xml:space="preserve">respectivamente, </w:t>
      </w:r>
      <w:r w:rsidRPr="0072514C">
        <w:rPr>
          <w:rFonts w:ascii="Palatino Linotype" w:eastAsia="Calibri" w:hAnsi="Palatino Linotype" w:cs="Arial"/>
        </w:rPr>
        <w:t>registrada</w:t>
      </w:r>
      <w:r w:rsidR="00651DC8" w:rsidRPr="0072514C">
        <w:rPr>
          <w:rFonts w:ascii="Palatino Linotype" w:eastAsia="Calibri" w:hAnsi="Palatino Linotype" w:cs="Arial"/>
        </w:rPr>
        <w:t>s</w:t>
      </w:r>
      <w:r w:rsidRPr="0072514C">
        <w:rPr>
          <w:rFonts w:ascii="Palatino Linotype" w:eastAsia="Calibri" w:hAnsi="Palatino Linotype" w:cs="Arial"/>
        </w:rPr>
        <w:t xml:space="preserve"> con l</w:t>
      </w:r>
      <w:r w:rsidR="00651DC8" w:rsidRPr="0072514C">
        <w:rPr>
          <w:rFonts w:ascii="Palatino Linotype" w:eastAsia="Calibri" w:hAnsi="Palatino Linotype" w:cs="Arial"/>
        </w:rPr>
        <w:t>os</w:t>
      </w:r>
      <w:r w:rsidRPr="0072514C">
        <w:rPr>
          <w:rFonts w:ascii="Palatino Linotype" w:eastAsia="Calibri" w:hAnsi="Palatino Linotype" w:cs="Arial"/>
        </w:rPr>
        <w:t xml:space="preserve"> número</w:t>
      </w:r>
      <w:r w:rsidR="00651DC8" w:rsidRPr="0072514C">
        <w:rPr>
          <w:rFonts w:ascii="Palatino Linotype" w:eastAsia="Calibri" w:hAnsi="Palatino Linotype" w:cs="Arial"/>
        </w:rPr>
        <w:t>s</w:t>
      </w:r>
      <w:r w:rsidRPr="0072514C">
        <w:rPr>
          <w:rFonts w:ascii="Palatino Linotype" w:hAnsi="Palatino Linotype"/>
          <w:b/>
          <w:bCs/>
          <w:color w:val="000000" w:themeColor="text1"/>
        </w:rPr>
        <w:t xml:space="preserve"> </w:t>
      </w:r>
      <w:r w:rsidR="008A0A49">
        <w:rPr>
          <w:rFonts w:ascii="Palatino Linotype" w:hAnsi="Palatino Linotype"/>
          <w:b/>
          <w:bCs/>
          <w:color w:val="000000" w:themeColor="text1"/>
        </w:rPr>
        <w:t>00001/</w:t>
      </w:r>
      <w:proofErr w:type="spellStart"/>
      <w:r w:rsidR="008A0A49">
        <w:rPr>
          <w:rFonts w:ascii="Palatino Linotype" w:hAnsi="Palatino Linotype"/>
          <w:b/>
          <w:bCs/>
          <w:color w:val="000000" w:themeColor="text1"/>
        </w:rPr>
        <w:t>CECyTEM</w:t>
      </w:r>
      <w:proofErr w:type="spellEnd"/>
      <w:r w:rsidR="008A0A49">
        <w:rPr>
          <w:rFonts w:ascii="Palatino Linotype" w:hAnsi="Palatino Linotype"/>
          <w:b/>
          <w:bCs/>
          <w:color w:val="000000" w:themeColor="text1"/>
        </w:rPr>
        <w:t>/CD/2021,</w:t>
      </w:r>
      <w:r w:rsidR="00651DC8" w:rsidRPr="0072514C">
        <w:rPr>
          <w:rFonts w:ascii="Palatino Linotype" w:hAnsi="Palatino Linotype"/>
          <w:b/>
          <w:bCs/>
          <w:color w:val="000000" w:themeColor="text1"/>
        </w:rPr>
        <w:t xml:space="preserve"> 00002/</w:t>
      </w:r>
      <w:proofErr w:type="spellStart"/>
      <w:r w:rsidR="00651DC8" w:rsidRPr="0072514C">
        <w:rPr>
          <w:rFonts w:ascii="Palatino Linotype" w:hAnsi="Palatino Linotype"/>
          <w:b/>
          <w:bCs/>
          <w:color w:val="000000" w:themeColor="text1"/>
        </w:rPr>
        <w:t>CECyTEM</w:t>
      </w:r>
      <w:proofErr w:type="spellEnd"/>
      <w:r w:rsidR="00651DC8" w:rsidRPr="0072514C">
        <w:rPr>
          <w:rFonts w:ascii="Palatino Linotype" w:hAnsi="Palatino Linotype"/>
          <w:b/>
          <w:bCs/>
          <w:color w:val="000000" w:themeColor="text1"/>
        </w:rPr>
        <w:t>/OD/2021</w:t>
      </w:r>
      <w:r w:rsidR="008A0A49">
        <w:rPr>
          <w:rFonts w:ascii="Palatino Linotype" w:hAnsi="Palatino Linotype"/>
          <w:b/>
          <w:bCs/>
          <w:color w:val="000000" w:themeColor="text1"/>
        </w:rPr>
        <w:t xml:space="preserve"> y </w:t>
      </w:r>
      <w:r w:rsidR="008A0A49" w:rsidRPr="008A0A49">
        <w:rPr>
          <w:rFonts w:ascii="Palatino Linotype" w:hAnsi="Palatino Linotype"/>
          <w:b/>
          <w:bCs/>
          <w:color w:val="000000" w:themeColor="text1"/>
        </w:rPr>
        <w:t>00004/</w:t>
      </w:r>
      <w:proofErr w:type="spellStart"/>
      <w:r w:rsidR="008A0A49" w:rsidRPr="008A0A49">
        <w:rPr>
          <w:rFonts w:ascii="Palatino Linotype" w:hAnsi="Palatino Linotype"/>
          <w:b/>
          <w:bCs/>
          <w:color w:val="000000" w:themeColor="text1"/>
        </w:rPr>
        <w:t>CECyTEM</w:t>
      </w:r>
      <w:proofErr w:type="spellEnd"/>
      <w:r w:rsidR="008A0A49" w:rsidRPr="008A0A49">
        <w:rPr>
          <w:rFonts w:ascii="Palatino Linotype" w:hAnsi="Palatino Linotype"/>
          <w:b/>
          <w:bCs/>
          <w:color w:val="000000" w:themeColor="text1"/>
        </w:rPr>
        <w:t>/OD/2021</w:t>
      </w:r>
      <w:r w:rsidRPr="0072514C">
        <w:rPr>
          <w:rFonts w:ascii="Palatino Linotype" w:hAnsi="Palatino Linotype"/>
          <w:b/>
          <w:bCs/>
          <w:color w:val="000000" w:themeColor="text1"/>
        </w:rPr>
        <w:t>,</w:t>
      </w:r>
      <w:r w:rsidRPr="0072514C">
        <w:rPr>
          <w:rFonts w:ascii="Palatino Linotype" w:eastAsia="Calibri" w:hAnsi="Palatino Linotype" w:cs="Arial"/>
        </w:rPr>
        <w:t xml:space="preserve"> </w:t>
      </w:r>
      <w:r w:rsidR="002A30FF" w:rsidRPr="0072514C">
        <w:rPr>
          <w:rFonts w:ascii="Palatino Linotype" w:eastAsia="Calibri" w:hAnsi="Palatino Linotype" w:cs="Arial"/>
        </w:rPr>
        <w:t>cuyo contenido textual es el siguiente</w:t>
      </w:r>
      <w:r w:rsidRPr="0072514C">
        <w:rPr>
          <w:rFonts w:ascii="Palatino Linotype" w:eastAsia="Calibri" w:hAnsi="Palatino Linotype" w:cs="Arial"/>
        </w:rPr>
        <w:t>:</w:t>
      </w:r>
    </w:p>
    <w:p w14:paraId="7A083BA2" w14:textId="02CA9457" w:rsidR="009417CA" w:rsidRPr="0072514C" w:rsidRDefault="00112DD0" w:rsidP="0072514C">
      <w:pPr>
        <w:spacing w:line="360" w:lineRule="auto"/>
        <w:ind w:right="49"/>
        <w:jc w:val="center"/>
        <w:rPr>
          <w:rFonts w:ascii="Palatino Linotype" w:eastAsia="Calibri" w:hAnsi="Palatino Linotype" w:cs="Arial"/>
        </w:rPr>
      </w:pPr>
      <w:r>
        <w:rPr>
          <w:rFonts w:ascii="Palatino Linotype" w:eastAsia="Calibri" w:hAnsi="Palatino Linotype" w:cs="Arial"/>
          <w:noProof/>
          <w:lang w:val="es-ES" w:eastAsia="es-ES"/>
        </w:rPr>
        <w:lastRenderedPageBreak/>
        <w:drawing>
          <wp:inline distT="0" distB="0" distL="0" distR="0" wp14:anchorId="2B85CB44" wp14:editId="410F4B5A">
            <wp:extent cx="5303520" cy="17373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1737360"/>
                    </a:xfrm>
                    <a:prstGeom prst="rect">
                      <a:avLst/>
                    </a:prstGeom>
                    <a:noFill/>
                    <a:ln>
                      <a:noFill/>
                    </a:ln>
                  </pic:spPr>
                </pic:pic>
              </a:graphicData>
            </a:graphic>
          </wp:inline>
        </w:drawing>
      </w:r>
    </w:p>
    <w:p w14:paraId="2209D809" w14:textId="35CD7793" w:rsidR="002A30FF" w:rsidRDefault="002A30FF" w:rsidP="0072514C">
      <w:pPr>
        <w:spacing w:line="360" w:lineRule="auto"/>
        <w:ind w:right="49"/>
        <w:jc w:val="center"/>
        <w:rPr>
          <w:rFonts w:ascii="Palatino Linotype" w:eastAsia="Calibri" w:hAnsi="Palatino Linotype" w:cs="Arial"/>
        </w:rPr>
      </w:pPr>
      <w:r w:rsidRPr="0072514C">
        <w:rPr>
          <w:rFonts w:ascii="Palatino Linotype" w:eastAsia="Calibri" w:hAnsi="Palatino Linotype" w:cs="Arial"/>
          <w:noProof/>
          <w:lang w:val="es-ES" w:eastAsia="es-ES"/>
        </w:rPr>
        <w:drawing>
          <wp:inline distT="0" distB="0" distL="0" distR="0" wp14:anchorId="0CB84CA4" wp14:editId="46762516">
            <wp:extent cx="5276850" cy="1384092"/>
            <wp:effectExtent l="19050" t="19050" r="19050"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1189" cy="1390476"/>
                    </a:xfrm>
                    <a:prstGeom prst="rect">
                      <a:avLst/>
                    </a:prstGeom>
                    <a:noFill/>
                    <a:ln>
                      <a:solidFill>
                        <a:schemeClr val="tx1"/>
                      </a:solidFill>
                    </a:ln>
                  </pic:spPr>
                </pic:pic>
              </a:graphicData>
            </a:graphic>
          </wp:inline>
        </w:drawing>
      </w:r>
    </w:p>
    <w:p w14:paraId="048D57F6" w14:textId="2E09C2C3" w:rsidR="008A0A49" w:rsidRPr="0072514C" w:rsidRDefault="00112DD0" w:rsidP="0072514C">
      <w:pPr>
        <w:spacing w:line="360" w:lineRule="auto"/>
        <w:ind w:right="49"/>
        <w:jc w:val="center"/>
        <w:rPr>
          <w:rFonts w:ascii="Palatino Linotype" w:eastAsia="Calibri" w:hAnsi="Palatino Linotype" w:cs="Arial"/>
        </w:rPr>
      </w:pPr>
      <w:r>
        <w:rPr>
          <w:rFonts w:ascii="Palatino Linotype" w:eastAsia="Calibri" w:hAnsi="Palatino Linotype" w:cs="Arial"/>
          <w:noProof/>
          <w:lang w:val="es-ES" w:eastAsia="es-ES"/>
        </w:rPr>
        <w:drawing>
          <wp:inline distT="0" distB="0" distL="0" distR="0" wp14:anchorId="7D510EA1" wp14:editId="77EF2FCD">
            <wp:extent cx="5305425" cy="2009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2009775"/>
                    </a:xfrm>
                    <a:prstGeom prst="rect">
                      <a:avLst/>
                    </a:prstGeom>
                    <a:noFill/>
                    <a:ln>
                      <a:noFill/>
                    </a:ln>
                  </pic:spPr>
                </pic:pic>
              </a:graphicData>
            </a:graphic>
          </wp:inline>
        </w:drawing>
      </w:r>
    </w:p>
    <w:p w14:paraId="537BCF55" w14:textId="77777777" w:rsidR="00F92085" w:rsidRPr="0072514C" w:rsidRDefault="00F92085" w:rsidP="0072514C">
      <w:pPr>
        <w:pStyle w:val="Prrafodelista"/>
        <w:spacing w:line="360" w:lineRule="auto"/>
        <w:ind w:left="426" w:right="474"/>
        <w:jc w:val="both"/>
        <w:rPr>
          <w:rFonts w:ascii="Palatino Linotype" w:eastAsia="Calibri" w:hAnsi="Palatino Linotype" w:cs="Arial"/>
          <w:i/>
        </w:rPr>
      </w:pPr>
    </w:p>
    <w:p w14:paraId="2B21E8B1" w14:textId="0E9C8505" w:rsidR="00412918" w:rsidRPr="0072514C" w:rsidRDefault="00CB2400" w:rsidP="0072514C">
      <w:pPr>
        <w:pStyle w:val="Prrafodelista"/>
        <w:numPr>
          <w:ilvl w:val="0"/>
          <w:numId w:val="7"/>
        </w:numPr>
        <w:spacing w:line="360" w:lineRule="auto"/>
        <w:ind w:left="0" w:firstLine="0"/>
        <w:jc w:val="both"/>
        <w:rPr>
          <w:rFonts w:ascii="Palatino Linotype" w:hAnsi="Palatino Linotype" w:cs="Arial"/>
          <w:color w:val="000000" w:themeColor="text1"/>
        </w:rPr>
      </w:pPr>
      <w:r w:rsidRPr="0072514C">
        <w:rPr>
          <w:rFonts w:ascii="Palatino Linotype" w:eastAsiaTheme="minorEastAsia" w:hAnsi="Palatino Linotype" w:cs="Arial"/>
          <w:lang w:val="es-ES_tradnl"/>
        </w:rPr>
        <w:t xml:space="preserve">Se </w:t>
      </w:r>
      <w:r w:rsidRPr="0072514C">
        <w:rPr>
          <w:rFonts w:ascii="Palatino Linotype" w:eastAsia="Calibri" w:hAnsi="Palatino Linotype" w:cs="Arial"/>
        </w:rPr>
        <w:t>hace</w:t>
      </w:r>
      <w:r w:rsidRPr="0072514C">
        <w:rPr>
          <w:rFonts w:ascii="Palatino Linotype" w:eastAsiaTheme="minorEastAsia" w:hAnsi="Palatino Linotype" w:cs="Arial"/>
          <w:lang w:val="es-ES_tradnl"/>
        </w:rPr>
        <w:t xml:space="preserve"> constar que </w:t>
      </w:r>
      <w:r w:rsidR="002A30FF" w:rsidRPr="0072514C">
        <w:rPr>
          <w:rFonts w:ascii="Palatino Linotype" w:eastAsiaTheme="minorEastAsia" w:hAnsi="Palatino Linotype" w:cs="Arial"/>
          <w:lang w:val="es-ES_tradnl"/>
        </w:rPr>
        <w:t xml:space="preserve">en el expediente número </w:t>
      </w:r>
      <w:r w:rsidR="002A30FF" w:rsidRPr="0072514C">
        <w:rPr>
          <w:rFonts w:ascii="Palatino Linotype" w:eastAsiaTheme="minorEastAsia" w:hAnsi="Palatino Linotype" w:cs="Arial"/>
          <w:b/>
          <w:lang w:val="es-ES_tradnl"/>
        </w:rPr>
        <w:t>00001/</w:t>
      </w:r>
      <w:proofErr w:type="spellStart"/>
      <w:r w:rsidR="002A30FF" w:rsidRPr="0072514C">
        <w:rPr>
          <w:rFonts w:ascii="Palatino Linotype" w:eastAsiaTheme="minorEastAsia" w:hAnsi="Palatino Linotype" w:cs="Arial"/>
          <w:b/>
          <w:lang w:val="es-ES_tradnl"/>
        </w:rPr>
        <w:t>CECyTEM</w:t>
      </w:r>
      <w:proofErr w:type="spellEnd"/>
      <w:r w:rsidR="002A30FF" w:rsidRPr="0072514C">
        <w:rPr>
          <w:rFonts w:ascii="Palatino Linotype" w:eastAsiaTheme="minorEastAsia" w:hAnsi="Palatino Linotype" w:cs="Arial"/>
          <w:b/>
          <w:lang w:val="es-ES_tradnl"/>
        </w:rPr>
        <w:t>/CD/2021</w:t>
      </w:r>
      <w:r w:rsidR="002A30FF" w:rsidRPr="0072514C">
        <w:rPr>
          <w:rFonts w:ascii="Palatino Linotype" w:eastAsiaTheme="minorEastAsia" w:hAnsi="Palatino Linotype" w:cs="Arial"/>
          <w:lang w:val="es-ES_tradnl"/>
        </w:rPr>
        <w:t xml:space="preserve">, se adjuntó el archivo electrónico denominado </w:t>
      </w:r>
      <w:r w:rsidR="002A30FF" w:rsidRPr="0072514C">
        <w:rPr>
          <w:rFonts w:ascii="Palatino Linotype" w:eastAsiaTheme="minorEastAsia" w:hAnsi="Palatino Linotype" w:cs="Arial"/>
          <w:b/>
          <w:lang w:val="es-ES_tradnl"/>
        </w:rPr>
        <w:t xml:space="preserve">PRUEBA.pdf, </w:t>
      </w:r>
      <w:r w:rsidR="002A30FF" w:rsidRPr="0072514C">
        <w:rPr>
          <w:rFonts w:ascii="Palatino Linotype" w:eastAsiaTheme="minorEastAsia" w:hAnsi="Palatino Linotype" w:cs="Arial"/>
          <w:lang w:val="es-ES_tradnl"/>
        </w:rPr>
        <w:t xml:space="preserve">cuyo contenido </w:t>
      </w:r>
      <w:r w:rsidR="002A30FF" w:rsidRPr="0072514C">
        <w:rPr>
          <w:rFonts w:ascii="Palatino Linotype" w:eastAsia="Calibri" w:hAnsi="Palatino Linotype" w:cs="Arial"/>
        </w:rPr>
        <w:lastRenderedPageBreak/>
        <w:t>corresponde</w:t>
      </w:r>
      <w:r w:rsidR="002A30FF" w:rsidRPr="0072514C">
        <w:rPr>
          <w:rFonts w:ascii="Palatino Linotype" w:eastAsiaTheme="minorEastAsia" w:hAnsi="Palatino Linotype" w:cs="Arial"/>
          <w:lang w:val="es-ES_tradnl"/>
        </w:rPr>
        <w:t xml:space="preserve"> a un archivo de respuesta perteneciente a la solicitud de información 00083/</w:t>
      </w:r>
      <w:proofErr w:type="spellStart"/>
      <w:r w:rsidR="002A30FF" w:rsidRPr="0072514C">
        <w:rPr>
          <w:rFonts w:ascii="Palatino Linotype" w:eastAsiaTheme="minorEastAsia" w:hAnsi="Palatino Linotype" w:cs="Arial"/>
          <w:lang w:val="es-ES_tradnl"/>
        </w:rPr>
        <w:t>CECyTEM</w:t>
      </w:r>
      <w:proofErr w:type="spellEnd"/>
      <w:r w:rsidR="002A30FF" w:rsidRPr="0072514C">
        <w:rPr>
          <w:rFonts w:ascii="Palatino Linotype" w:eastAsiaTheme="minorEastAsia" w:hAnsi="Palatino Linotype" w:cs="Arial"/>
          <w:lang w:val="es-ES_tradnl"/>
        </w:rPr>
        <w:t>/IP/2019</w:t>
      </w:r>
      <w:r w:rsidR="00A54660" w:rsidRPr="0072514C">
        <w:rPr>
          <w:rFonts w:ascii="Palatino Linotype" w:eastAsiaTheme="minorEastAsia" w:hAnsi="Palatino Linotype" w:cs="Arial"/>
          <w:lang w:val="es-ES_tradnl"/>
        </w:rPr>
        <w:t>.</w:t>
      </w:r>
    </w:p>
    <w:p w14:paraId="432D4420" w14:textId="77777777" w:rsidR="00D2543B" w:rsidRPr="0072514C" w:rsidRDefault="00D2543B" w:rsidP="0072514C">
      <w:pPr>
        <w:pStyle w:val="Prrafodelista"/>
        <w:spacing w:line="360" w:lineRule="auto"/>
        <w:ind w:left="0"/>
        <w:jc w:val="both"/>
        <w:rPr>
          <w:rFonts w:ascii="Palatino Linotype" w:hAnsi="Palatino Linotype" w:cs="Arial"/>
          <w:color w:val="000000" w:themeColor="text1"/>
        </w:rPr>
      </w:pPr>
    </w:p>
    <w:p w14:paraId="2C45C757" w14:textId="13E7EA9D" w:rsidR="00412918" w:rsidRPr="0072514C" w:rsidRDefault="00C71CFC" w:rsidP="0072514C">
      <w:pPr>
        <w:pStyle w:val="Prrafodelista"/>
        <w:numPr>
          <w:ilvl w:val="0"/>
          <w:numId w:val="7"/>
        </w:numPr>
        <w:spacing w:line="360" w:lineRule="auto"/>
        <w:ind w:left="0" w:firstLine="0"/>
        <w:jc w:val="both"/>
        <w:rPr>
          <w:rFonts w:ascii="Palatino Linotype" w:hAnsi="Palatino Linotype" w:cs="Arial"/>
          <w:i/>
          <w:color w:val="000000" w:themeColor="text1"/>
        </w:rPr>
      </w:pPr>
      <w:r w:rsidRPr="0072514C">
        <w:rPr>
          <w:rFonts w:ascii="Palatino Linotype" w:eastAsiaTheme="minorEastAsia" w:hAnsi="Palatino Linotype" w:cs="Arial"/>
          <w:lang w:val="es-ES_tradnl"/>
        </w:rPr>
        <w:t xml:space="preserve">En fecha </w:t>
      </w:r>
      <w:r w:rsidR="00A54660" w:rsidRPr="0072514C">
        <w:rPr>
          <w:rFonts w:ascii="Palatino Linotype" w:eastAsiaTheme="minorEastAsia" w:hAnsi="Palatino Linotype" w:cs="Arial"/>
          <w:lang w:val="es-ES_tradnl"/>
        </w:rPr>
        <w:t>cinco</w:t>
      </w:r>
      <w:r w:rsidR="00202C4E" w:rsidRPr="0072514C">
        <w:rPr>
          <w:rFonts w:ascii="Palatino Linotype" w:eastAsiaTheme="minorEastAsia" w:hAnsi="Palatino Linotype" w:cs="Arial"/>
          <w:lang w:val="es-ES_tradnl"/>
        </w:rPr>
        <w:t xml:space="preserve"> (</w:t>
      </w:r>
      <w:r w:rsidR="00A54660" w:rsidRPr="0072514C">
        <w:rPr>
          <w:rFonts w:ascii="Palatino Linotype" w:eastAsiaTheme="minorEastAsia" w:hAnsi="Palatino Linotype" w:cs="Arial"/>
          <w:lang w:val="es-ES_tradnl"/>
        </w:rPr>
        <w:t>05</w:t>
      </w:r>
      <w:r w:rsidR="00202C4E" w:rsidRPr="0072514C">
        <w:rPr>
          <w:rFonts w:ascii="Palatino Linotype" w:eastAsiaTheme="minorEastAsia" w:hAnsi="Palatino Linotype" w:cs="Arial"/>
          <w:lang w:val="es-ES_tradnl"/>
        </w:rPr>
        <w:t>)</w:t>
      </w:r>
      <w:r w:rsidR="00A54660" w:rsidRPr="0072514C">
        <w:rPr>
          <w:rFonts w:ascii="Palatino Linotype" w:eastAsiaTheme="minorEastAsia" w:hAnsi="Palatino Linotype" w:cs="Arial"/>
          <w:lang w:val="es-ES_tradnl"/>
        </w:rPr>
        <w:t xml:space="preserve"> de octubre</w:t>
      </w:r>
      <w:r w:rsidR="00202C4E" w:rsidRPr="0072514C">
        <w:rPr>
          <w:rFonts w:ascii="Palatino Linotype" w:eastAsiaTheme="minorEastAsia" w:hAnsi="Palatino Linotype" w:cs="Arial"/>
          <w:lang w:val="es-ES_tradnl"/>
        </w:rPr>
        <w:t xml:space="preserve"> de dos mil veintiuno, el </w:t>
      </w:r>
      <w:r w:rsidR="00412918" w:rsidRPr="0072514C">
        <w:rPr>
          <w:rFonts w:ascii="Palatino Linotype" w:eastAsiaTheme="minorEastAsia" w:hAnsi="Palatino Linotype" w:cs="Arial"/>
          <w:b/>
          <w:lang w:val="es-ES_tradnl"/>
        </w:rPr>
        <w:t>SUJETO</w:t>
      </w:r>
      <w:r w:rsidR="00412918" w:rsidRPr="0072514C">
        <w:rPr>
          <w:rFonts w:ascii="Palatino Linotype" w:eastAsiaTheme="minorEastAsia" w:hAnsi="Palatino Linotype" w:cs="Arial"/>
          <w:b/>
        </w:rPr>
        <w:t xml:space="preserve"> </w:t>
      </w:r>
      <w:proofErr w:type="gramStart"/>
      <w:r w:rsidR="00412918" w:rsidRPr="0072514C">
        <w:rPr>
          <w:rFonts w:ascii="Palatino Linotype" w:eastAsiaTheme="minorEastAsia" w:hAnsi="Palatino Linotype" w:cs="Arial"/>
          <w:b/>
        </w:rPr>
        <w:t xml:space="preserve">OBLIGADO </w:t>
      </w:r>
      <w:r w:rsidR="007D4707" w:rsidRPr="0072514C">
        <w:rPr>
          <w:rFonts w:ascii="Palatino Linotype" w:eastAsiaTheme="minorEastAsia" w:hAnsi="Palatino Linotype" w:cs="Arial"/>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855486" w:rsidRPr="0072514C">
        <w:rPr>
          <w:rFonts w:ascii="Palatino Linotype" w:eastAsiaTheme="minorEastAsia" w:hAnsi="Palatino Linotype" w:cs="Arial"/>
        </w:rPr>
        <w:t>realizó</w:t>
      </w:r>
      <w:proofErr w:type="gramEnd"/>
      <w:r w:rsidR="00855486" w:rsidRPr="0072514C">
        <w:rPr>
          <w:rFonts w:ascii="Palatino Linotype" w:eastAsiaTheme="minorEastAsia" w:hAnsi="Palatino Linotype" w:cs="Arial"/>
        </w:rPr>
        <w:t xml:space="preserve"> una aclaración en la solicitud</w:t>
      </w:r>
      <w:r w:rsidR="00A54660" w:rsidRPr="0072514C">
        <w:rPr>
          <w:rFonts w:ascii="Palatino Linotype" w:eastAsiaTheme="minorEastAsia" w:hAnsi="Palatino Linotype" w:cs="Arial"/>
        </w:rPr>
        <w:t xml:space="preserve"> de </w:t>
      </w:r>
      <w:r w:rsidR="00855486" w:rsidRPr="0072514C">
        <w:rPr>
          <w:rFonts w:ascii="Palatino Linotype" w:eastAsiaTheme="minorEastAsia" w:hAnsi="Palatino Linotype" w:cs="Arial"/>
        </w:rPr>
        <w:t>oposición</w:t>
      </w:r>
      <w:r w:rsidR="00A54660" w:rsidRPr="0072514C">
        <w:rPr>
          <w:rFonts w:ascii="Palatino Linotype" w:eastAsiaTheme="minorEastAsia" w:hAnsi="Palatino Linotype" w:cs="Arial"/>
        </w:rPr>
        <w:t xml:space="preserve"> </w:t>
      </w:r>
      <w:r w:rsidR="00EF34C3" w:rsidRPr="0072514C">
        <w:rPr>
          <w:rFonts w:ascii="Palatino Linotype" w:eastAsiaTheme="minorEastAsia" w:hAnsi="Palatino Linotype" w:cs="Arial"/>
          <w:b/>
        </w:rPr>
        <w:t>00002/</w:t>
      </w:r>
      <w:proofErr w:type="spellStart"/>
      <w:r w:rsidR="00EF34C3" w:rsidRPr="0072514C">
        <w:rPr>
          <w:rFonts w:ascii="Palatino Linotype" w:eastAsiaTheme="minorEastAsia" w:hAnsi="Palatino Linotype" w:cs="Arial"/>
          <w:b/>
        </w:rPr>
        <w:t>CECyTEM</w:t>
      </w:r>
      <w:proofErr w:type="spellEnd"/>
      <w:r w:rsidR="00EF34C3" w:rsidRPr="0072514C">
        <w:rPr>
          <w:rFonts w:ascii="Palatino Linotype" w:eastAsiaTheme="minorEastAsia" w:hAnsi="Palatino Linotype" w:cs="Arial"/>
          <w:b/>
        </w:rPr>
        <w:t>/OD/2021</w:t>
      </w:r>
      <w:r w:rsidR="00A54660" w:rsidRPr="0072514C">
        <w:rPr>
          <w:rFonts w:ascii="Palatino Linotype" w:eastAsiaTheme="minorEastAsia" w:hAnsi="Palatino Linotype" w:cs="Arial"/>
        </w:rPr>
        <w:t xml:space="preserve"> en los siguientes </w:t>
      </w:r>
      <w:r w:rsidR="00EF34C3" w:rsidRPr="0072514C">
        <w:rPr>
          <w:rFonts w:ascii="Palatino Linotype" w:eastAsiaTheme="minorEastAsia" w:hAnsi="Palatino Linotype" w:cs="Arial"/>
        </w:rPr>
        <w:t>términos:</w:t>
      </w:r>
    </w:p>
    <w:p w14:paraId="20326DE0" w14:textId="77777777" w:rsidR="00855486" w:rsidRPr="0072514C" w:rsidRDefault="00855486" w:rsidP="0072514C">
      <w:pPr>
        <w:pStyle w:val="Prrafodelista"/>
        <w:spacing w:line="360" w:lineRule="auto"/>
        <w:rPr>
          <w:rFonts w:ascii="Palatino Linotype" w:hAnsi="Palatino Linotype" w:cs="Arial"/>
          <w:i/>
          <w:color w:val="000000" w:themeColor="text1"/>
        </w:rPr>
      </w:pPr>
    </w:p>
    <w:p w14:paraId="52A435F7" w14:textId="48E996B3" w:rsidR="00855486" w:rsidRPr="0072514C" w:rsidRDefault="00855486" w:rsidP="0072514C">
      <w:pPr>
        <w:pStyle w:val="Prrafodelista"/>
        <w:spacing w:line="360" w:lineRule="auto"/>
        <w:ind w:left="425" w:right="335"/>
        <w:jc w:val="both"/>
        <w:rPr>
          <w:rFonts w:ascii="Palatino Linotype" w:hAnsi="Palatino Linotype" w:cs="Arial"/>
          <w:i/>
          <w:color w:val="000000" w:themeColor="text1"/>
        </w:rPr>
      </w:pPr>
      <w:r w:rsidRPr="0072514C">
        <w:rPr>
          <w:rFonts w:ascii="Palatino Linotype" w:hAnsi="Palatino Linotype" w:cs="Arial"/>
          <w:i/>
          <w:color w:val="000000" w:themeColor="text1"/>
        </w:rPr>
        <w:t xml:space="preserve">“Con fundamento en el </w:t>
      </w:r>
      <w:proofErr w:type="spellStart"/>
      <w:r w:rsidRPr="0072514C">
        <w:rPr>
          <w:rFonts w:ascii="Palatino Linotype" w:hAnsi="Palatino Linotype" w:cs="Arial"/>
          <w:i/>
          <w:color w:val="000000" w:themeColor="text1"/>
        </w:rPr>
        <w:t>articulo</w:t>
      </w:r>
      <w:proofErr w:type="spellEnd"/>
      <w:r w:rsidRPr="0072514C">
        <w:rPr>
          <w:rFonts w:ascii="Palatino Linotype" w:hAnsi="Palatino Linotype" w:cs="Arial"/>
          <w:i/>
          <w:color w:val="000000" w:themeColor="text1"/>
        </w:rPr>
        <w:t xml:space="preserve"> 159 de la Ley de Transparencia y Acceso a la Información Pública del Estado de México y Municipios, se le requiere para que dentro del plazo de diez días hábiles realice lo siguiente:</w:t>
      </w:r>
    </w:p>
    <w:p w14:paraId="00B727A4" w14:textId="77777777" w:rsidR="00855486" w:rsidRPr="0072514C" w:rsidRDefault="00855486" w:rsidP="0072514C">
      <w:pPr>
        <w:pStyle w:val="Prrafodelista"/>
        <w:spacing w:line="360" w:lineRule="auto"/>
        <w:ind w:left="425" w:right="335"/>
        <w:jc w:val="both"/>
        <w:rPr>
          <w:rFonts w:ascii="Palatino Linotype" w:hAnsi="Palatino Linotype" w:cs="Arial"/>
          <w:i/>
          <w:color w:val="000000" w:themeColor="text1"/>
        </w:rPr>
      </w:pPr>
      <w:r w:rsidRPr="0072514C">
        <w:rPr>
          <w:rFonts w:ascii="Palatino Linotype" w:hAnsi="Palatino Linotype" w:cs="Arial"/>
          <w:i/>
          <w:color w:val="000000" w:themeColor="text1"/>
        </w:rPr>
        <w:t>Estimado solicitante, al amparo de lo establecido por el artículo 111 de la Ley de Protección de Datos Personales en Posesión de Sujetos Obligados del Estado de México y Municipios, por este conducto amablemente le solicito se proporcionen datos más precisos acerca de la localización del apartado del IPOMEX (fracción, articulo e hipervínculo), donde manifiesta se encuentran publicados datos sensibles como su teléfono y e-mail, lo anterior con el objeto de realizar los procedimientos que resulten competentes conforme lo establece la Ley antes citada. Sin otro particular, reciba un cordial saludo.</w:t>
      </w:r>
    </w:p>
    <w:p w14:paraId="4320480D" w14:textId="71512A4A" w:rsidR="00855486" w:rsidRPr="0072514C" w:rsidRDefault="00855486" w:rsidP="0072514C">
      <w:pPr>
        <w:pStyle w:val="Prrafodelista"/>
        <w:spacing w:line="360" w:lineRule="auto"/>
        <w:ind w:left="425" w:right="335"/>
        <w:jc w:val="both"/>
        <w:rPr>
          <w:rFonts w:ascii="Palatino Linotype" w:hAnsi="Palatino Linotype" w:cs="Arial"/>
          <w:i/>
          <w:color w:val="000000" w:themeColor="text1"/>
        </w:rPr>
      </w:pPr>
      <w:r w:rsidRPr="0072514C">
        <w:rPr>
          <w:rFonts w:ascii="Palatino Linotype" w:hAnsi="Palatino Linotype" w:cs="Arial"/>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D707FEF" w14:textId="5058E378" w:rsidR="00D2543B" w:rsidRPr="0072514C" w:rsidRDefault="00D2543B" w:rsidP="0072514C">
      <w:pPr>
        <w:tabs>
          <w:tab w:val="left" w:pos="142"/>
        </w:tabs>
        <w:spacing w:line="360" w:lineRule="auto"/>
        <w:contextualSpacing/>
        <w:jc w:val="center"/>
        <w:rPr>
          <w:rFonts w:ascii="Palatino Linotype" w:hAnsi="Palatino Linotype" w:cs="Arial"/>
          <w:color w:val="000000" w:themeColor="text1"/>
        </w:rPr>
      </w:pPr>
    </w:p>
    <w:p w14:paraId="51D03EB6" w14:textId="05F7B6D5" w:rsidR="00855486" w:rsidRPr="0072514C" w:rsidRDefault="00855486" w:rsidP="0072514C">
      <w:pPr>
        <w:pStyle w:val="Prrafodelista"/>
        <w:numPr>
          <w:ilvl w:val="0"/>
          <w:numId w:val="7"/>
        </w:numPr>
        <w:spacing w:line="360" w:lineRule="auto"/>
        <w:ind w:left="0" w:firstLine="0"/>
        <w:jc w:val="both"/>
        <w:rPr>
          <w:rFonts w:ascii="Palatino Linotype" w:hAnsi="Palatino Linotype" w:cs="Arial"/>
          <w:i/>
          <w:color w:val="000000" w:themeColor="text1"/>
        </w:rPr>
      </w:pPr>
      <w:r w:rsidRPr="0072514C">
        <w:rPr>
          <w:rFonts w:ascii="Palatino Linotype" w:hAnsi="Palatino Linotype" w:cs="Arial"/>
          <w:color w:val="000000" w:themeColor="text1"/>
        </w:rPr>
        <w:t xml:space="preserve">En misma fecha, el solicitante atendió la aclaración correspondiente en los siguientes términos: </w:t>
      </w:r>
      <w:r w:rsidRPr="0072514C">
        <w:rPr>
          <w:rFonts w:ascii="Palatino Linotype" w:hAnsi="Palatino Linotype" w:cs="Arial"/>
          <w:i/>
          <w:color w:val="000000" w:themeColor="text1"/>
        </w:rPr>
        <w:t>“EN ATENCION A SU SOLICITUD DE COMPLEMETACION LES ENVIO LA SIGUIENTE PRUEBA MEDIANTE LA DIRECCION ELECTRONICA: https://</w:t>
      </w:r>
      <w:r w:rsidR="00112DD0">
        <w:rPr>
          <w:rFonts w:ascii="Palatino Linotype" w:hAnsi="Palatino Linotype" w:cs="Arial"/>
          <w:i/>
          <w:color w:val="000000" w:themeColor="text1"/>
        </w:rPr>
        <w:t>XXXXXXXXXXXXXXXXXXXXXXXXXXXXXXXXXXXXXXXXXXXXXXXXXXXXXXXX</w:t>
      </w:r>
      <w:r w:rsidRPr="0072514C">
        <w:rPr>
          <w:rFonts w:ascii="Palatino Linotype" w:hAnsi="Palatino Linotype" w:cs="Arial"/>
          <w:i/>
          <w:color w:val="000000" w:themeColor="text1"/>
        </w:rPr>
        <w:t>”</w:t>
      </w:r>
    </w:p>
    <w:p w14:paraId="0F524B8D" w14:textId="77777777" w:rsidR="00855486" w:rsidRPr="0072514C" w:rsidRDefault="00855486" w:rsidP="0072514C">
      <w:pPr>
        <w:pStyle w:val="Prrafodelista"/>
        <w:spacing w:line="360" w:lineRule="auto"/>
        <w:ind w:left="0"/>
        <w:jc w:val="both"/>
        <w:rPr>
          <w:rFonts w:ascii="Palatino Linotype" w:hAnsi="Palatino Linotype" w:cs="Arial"/>
          <w:i/>
          <w:color w:val="000000" w:themeColor="text1"/>
        </w:rPr>
      </w:pPr>
    </w:p>
    <w:p w14:paraId="7682F3F1" w14:textId="037093CC" w:rsidR="00EF34C3" w:rsidRPr="0072514C" w:rsidRDefault="00855486" w:rsidP="0072514C">
      <w:pPr>
        <w:pStyle w:val="Prrafodelista"/>
        <w:numPr>
          <w:ilvl w:val="0"/>
          <w:numId w:val="7"/>
        </w:numPr>
        <w:spacing w:line="360" w:lineRule="auto"/>
        <w:ind w:left="0" w:firstLine="0"/>
        <w:jc w:val="both"/>
        <w:rPr>
          <w:rFonts w:ascii="Palatino Linotype" w:hAnsi="Palatino Linotype" w:cs="Arial"/>
          <w:i/>
          <w:color w:val="000000" w:themeColor="text1"/>
        </w:rPr>
      </w:pPr>
      <w:r w:rsidRPr="0072514C">
        <w:rPr>
          <w:rFonts w:ascii="Palatino Linotype" w:eastAsiaTheme="minorEastAsia" w:hAnsi="Palatino Linotype" w:cs="Arial"/>
          <w:lang w:val="es-ES_tradnl"/>
        </w:rPr>
        <w:t>E</w:t>
      </w:r>
      <w:r w:rsidR="00EF34C3" w:rsidRPr="0072514C">
        <w:rPr>
          <w:rFonts w:ascii="Palatino Linotype" w:eastAsiaTheme="minorEastAsia" w:hAnsi="Palatino Linotype" w:cs="Arial"/>
          <w:lang w:val="es-ES_tradnl"/>
        </w:rPr>
        <w:t xml:space="preserve">n fecha </w:t>
      </w:r>
      <w:r w:rsidRPr="0072514C">
        <w:rPr>
          <w:rFonts w:ascii="Palatino Linotype" w:eastAsiaTheme="minorEastAsia" w:hAnsi="Palatino Linotype" w:cs="Arial"/>
          <w:lang w:val="es-ES_tradnl"/>
        </w:rPr>
        <w:t>siete</w:t>
      </w:r>
      <w:r w:rsidR="00EF34C3" w:rsidRPr="0072514C">
        <w:rPr>
          <w:rFonts w:ascii="Palatino Linotype" w:eastAsiaTheme="minorEastAsia" w:hAnsi="Palatino Linotype" w:cs="Arial"/>
          <w:lang w:val="es-ES_tradnl"/>
        </w:rPr>
        <w:t xml:space="preserve"> (0</w:t>
      </w:r>
      <w:r w:rsidRPr="0072514C">
        <w:rPr>
          <w:rFonts w:ascii="Palatino Linotype" w:eastAsiaTheme="minorEastAsia" w:hAnsi="Palatino Linotype" w:cs="Arial"/>
          <w:lang w:val="es-ES_tradnl"/>
        </w:rPr>
        <w:t>7</w:t>
      </w:r>
      <w:r w:rsidR="00EF34C3" w:rsidRPr="0072514C">
        <w:rPr>
          <w:rFonts w:ascii="Palatino Linotype" w:eastAsiaTheme="minorEastAsia" w:hAnsi="Palatino Linotype" w:cs="Arial"/>
          <w:lang w:val="es-ES_tradnl"/>
        </w:rPr>
        <w:t xml:space="preserve">) de octubre de dos mil veintiuno, el </w:t>
      </w:r>
      <w:r w:rsidR="00EF34C3" w:rsidRPr="0072514C">
        <w:rPr>
          <w:rFonts w:ascii="Palatino Linotype" w:eastAsiaTheme="minorEastAsia" w:hAnsi="Palatino Linotype" w:cs="Arial"/>
          <w:b/>
          <w:lang w:val="es-ES_tradnl"/>
        </w:rPr>
        <w:t>SUJETO</w:t>
      </w:r>
      <w:r w:rsidR="00EF34C3" w:rsidRPr="0072514C">
        <w:rPr>
          <w:rFonts w:ascii="Palatino Linotype" w:eastAsiaTheme="minorEastAsia" w:hAnsi="Palatino Linotype" w:cs="Arial"/>
          <w:b/>
        </w:rPr>
        <w:t xml:space="preserve"> </w:t>
      </w:r>
      <w:proofErr w:type="gramStart"/>
      <w:r w:rsidR="00EF34C3" w:rsidRPr="0072514C">
        <w:rPr>
          <w:rFonts w:ascii="Palatino Linotype" w:eastAsiaTheme="minorEastAsia" w:hAnsi="Palatino Linotype" w:cs="Arial"/>
          <w:b/>
        </w:rPr>
        <w:t xml:space="preserve">OBLIGADO </w:t>
      </w:r>
      <w:r w:rsidR="00EF34C3" w:rsidRPr="0072514C">
        <w:rPr>
          <w:rFonts w:ascii="Palatino Linotype" w:eastAsiaTheme="minorEastAsia" w:hAnsi="Palatino Linotype" w:cs="Arial"/>
        </w:rPr>
        <w:t xml:space="preserve"> dio</w:t>
      </w:r>
      <w:proofErr w:type="gramEnd"/>
      <w:r w:rsidR="00EF34C3" w:rsidRPr="0072514C">
        <w:rPr>
          <w:rFonts w:ascii="Palatino Linotype" w:eastAsiaTheme="minorEastAsia" w:hAnsi="Palatino Linotype" w:cs="Arial"/>
        </w:rPr>
        <w:t xml:space="preserve"> </w:t>
      </w:r>
      <w:r w:rsidR="00EF34C3" w:rsidRPr="0072514C">
        <w:rPr>
          <w:rFonts w:ascii="Palatino Linotype" w:eastAsiaTheme="minorEastAsia" w:hAnsi="Palatino Linotype" w:cs="Arial"/>
          <w:lang w:val="es-ES_tradnl"/>
        </w:rPr>
        <w:t>respuesta</w:t>
      </w:r>
      <w:r w:rsidR="00EF34C3" w:rsidRPr="0072514C">
        <w:rPr>
          <w:rFonts w:ascii="Palatino Linotype" w:eastAsiaTheme="minorEastAsia" w:hAnsi="Palatino Linotype" w:cs="Arial"/>
        </w:rPr>
        <w:t xml:space="preserve"> a la solicitud de cancelación </w:t>
      </w:r>
      <w:r w:rsidR="00EF34C3" w:rsidRPr="0072514C">
        <w:rPr>
          <w:rFonts w:ascii="Palatino Linotype" w:eastAsiaTheme="minorEastAsia" w:hAnsi="Palatino Linotype" w:cs="Arial"/>
          <w:b/>
        </w:rPr>
        <w:t>00001/</w:t>
      </w:r>
      <w:proofErr w:type="spellStart"/>
      <w:r w:rsidR="00EF34C3" w:rsidRPr="0072514C">
        <w:rPr>
          <w:rFonts w:ascii="Palatino Linotype" w:eastAsiaTheme="minorEastAsia" w:hAnsi="Palatino Linotype" w:cs="Arial"/>
          <w:b/>
        </w:rPr>
        <w:t>CECyTEM</w:t>
      </w:r>
      <w:proofErr w:type="spellEnd"/>
      <w:r w:rsidR="00EF34C3" w:rsidRPr="0072514C">
        <w:rPr>
          <w:rFonts w:ascii="Palatino Linotype" w:eastAsiaTheme="minorEastAsia" w:hAnsi="Palatino Linotype" w:cs="Arial"/>
          <w:b/>
        </w:rPr>
        <w:t>/CD/2021</w:t>
      </w:r>
      <w:r w:rsidR="00EF34C3" w:rsidRPr="0072514C">
        <w:rPr>
          <w:rFonts w:ascii="Palatino Linotype" w:eastAsiaTheme="minorEastAsia" w:hAnsi="Palatino Linotype" w:cs="Arial"/>
        </w:rPr>
        <w:t xml:space="preserve"> </w:t>
      </w:r>
      <w:r w:rsidR="00CF46F0" w:rsidRPr="0072514C">
        <w:rPr>
          <w:rFonts w:ascii="Palatino Linotype" w:eastAsiaTheme="minorEastAsia" w:hAnsi="Palatino Linotype" w:cs="Arial"/>
        </w:rPr>
        <w:t>de la siguiente manera</w:t>
      </w:r>
      <w:r w:rsidR="00EF34C3" w:rsidRPr="0072514C">
        <w:rPr>
          <w:rFonts w:ascii="Palatino Linotype" w:eastAsiaTheme="minorEastAsia" w:hAnsi="Palatino Linotype" w:cs="Arial"/>
        </w:rPr>
        <w:t>:</w:t>
      </w:r>
    </w:p>
    <w:p w14:paraId="1D8DEC7D" w14:textId="77777777" w:rsidR="0072514C" w:rsidRPr="0072514C" w:rsidRDefault="0072514C" w:rsidP="0072514C">
      <w:pPr>
        <w:pStyle w:val="Prrafodelista"/>
        <w:rPr>
          <w:rFonts w:ascii="Palatino Linotype" w:hAnsi="Palatino Linotype" w:cs="Arial"/>
          <w:i/>
          <w:color w:val="000000" w:themeColor="text1"/>
        </w:rPr>
      </w:pPr>
    </w:p>
    <w:p w14:paraId="781CE2BF" w14:textId="13718267" w:rsidR="00EF34C3" w:rsidRDefault="00EF34C3" w:rsidP="0072514C">
      <w:pPr>
        <w:pStyle w:val="Prrafodelista"/>
        <w:spacing w:line="360" w:lineRule="auto"/>
        <w:ind w:left="502" w:right="333"/>
        <w:jc w:val="both"/>
        <w:rPr>
          <w:rFonts w:ascii="Palatino Linotype" w:hAnsi="Palatino Linotype" w:cs="Arial"/>
          <w:i/>
          <w:color w:val="000000" w:themeColor="text1"/>
        </w:rPr>
      </w:pPr>
      <w:r w:rsidRPr="0072514C">
        <w:rPr>
          <w:rFonts w:ascii="Palatino Linotype" w:hAnsi="Palatino Linotype" w:cs="Arial"/>
          <w:i/>
          <w:color w:val="000000" w:themeColor="text1"/>
        </w:rPr>
        <w:t>“Con el propósito de dar atención a su solicitud de información pública con número de folio 00001/</w:t>
      </w:r>
      <w:proofErr w:type="spellStart"/>
      <w:r w:rsidRPr="0072514C">
        <w:rPr>
          <w:rFonts w:ascii="Palatino Linotype" w:hAnsi="Palatino Linotype" w:cs="Arial"/>
          <w:i/>
          <w:color w:val="000000" w:themeColor="text1"/>
        </w:rPr>
        <w:t>CECyTEM</w:t>
      </w:r>
      <w:proofErr w:type="spellEnd"/>
      <w:r w:rsidRPr="0072514C">
        <w:rPr>
          <w:rFonts w:ascii="Palatino Linotype" w:hAnsi="Palatino Linotype" w:cs="Arial"/>
          <w:i/>
          <w:color w:val="000000" w:themeColor="text1"/>
        </w:rPr>
        <w:t>/CD/2021 recibida el 30 de septiembre de 2021 a través del Sistema de Acceso, Rectificación, Cancelación y Oposición del Estado de México (SARCOEM), donde se enuncia lo siguiente: “CANCELE LA PUBLICACION REALIZADA POR EL COLEGIO DE ESTUDIOS CIENTIFICOS Y TECNOLÓGICOS REALIZADA A TRAVES DE LA DIRECCION ELECTRONICA: https://</w:t>
      </w:r>
      <w:r w:rsidR="00112DD0">
        <w:rPr>
          <w:rFonts w:ascii="Palatino Linotype" w:hAnsi="Palatino Linotype" w:cs="Arial"/>
          <w:i/>
          <w:color w:val="000000" w:themeColor="text1"/>
        </w:rPr>
        <w:t>XXXXXXXXXXXXXXXXXXXXXXXXXXXXXXXXXXXXXXXXXXXXXXXXXXXXX</w:t>
      </w:r>
      <w:r w:rsidRPr="0072514C">
        <w:rPr>
          <w:rFonts w:ascii="Palatino Linotype" w:hAnsi="Palatino Linotype" w:cs="Arial"/>
          <w:i/>
          <w:color w:val="000000" w:themeColor="text1"/>
        </w:rPr>
        <w:t>, respecto a la petición de información identificada como 00083/</w:t>
      </w:r>
      <w:proofErr w:type="spellStart"/>
      <w:r w:rsidRPr="0072514C">
        <w:rPr>
          <w:rFonts w:ascii="Palatino Linotype" w:hAnsi="Palatino Linotype" w:cs="Arial"/>
          <w:i/>
          <w:color w:val="000000" w:themeColor="text1"/>
        </w:rPr>
        <w:t>CECyTEM</w:t>
      </w:r>
      <w:proofErr w:type="spellEnd"/>
      <w:r w:rsidRPr="0072514C">
        <w:rPr>
          <w:rFonts w:ascii="Palatino Linotype" w:hAnsi="Palatino Linotype" w:cs="Arial"/>
          <w:i/>
          <w:color w:val="000000" w:themeColor="text1"/>
        </w:rPr>
        <w:t xml:space="preserve">/IP/2019 y recibida el 22 de agosto de 2019 a través del Sistema de Acceso a la Información Mexiquense (SAIMEX), donde se enuncia lo siguiente: </w:t>
      </w:r>
      <w:r w:rsidRPr="0072514C">
        <w:rPr>
          <w:rFonts w:ascii="Palatino Linotype" w:hAnsi="Palatino Linotype" w:cs="Arial"/>
          <w:i/>
          <w:color w:val="000000" w:themeColor="text1"/>
        </w:rPr>
        <w:lastRenderedPageBreak/>
        <w:t xml:space="preserve">“RAZONES POR LAS CUALES LE DIERON UNA PATADA PARA MANDAR A LA CALLE A </w:t>
      </w:r>
      <w:r w:rsidR="00112DD0">
        <w:rPr>
          <w:rFonts w:ascii="Palatino Linotype" w:hAnsi="Palatino Linotype" w:cs="Arial"/>
          <w:i/>
          <w:color w:val="000000" w:themeColor="text1"/>
        </w:rPr>
        <w:t xml:space="preserve">XXXXXX </w:t>
      </w:r>
      <w:proofErr w:type="spellStart"/>
      <w:r w:rsidR="00112DD0">
        <w:rPr>
          <w:rFonts w:ascii="Palatino Linotype" w:hAnsi="Palatino Linotype" w:cs="Arial"/>
          <w:i/>
          <w:color w:val="000000" w:themeColor="text1"/>
        </w:rPr>
        <w:t>XXXXXX</w:t>
      </w:r>
      <w:proofErr w:type="spellEnd"/>
      <w:r w:rsidR="00112DD0">
        <w:rPr>
          <w:rFonts w:ascii="Palatino Linotype" w:hAnsi="Palatino Linotype" w:cs="Arial"/>
          <w:i/>
          <w:color w:val="000000" w:themeColor="text1"/>
        </w:rPr>
        <w:t xml:space="preserve"> </w:t>
      </w:r>
      <w:proofErr w:type="spellStart"/>
      <w:r w:rsidR="00112DD0">
        <w:rPr>
          <w:rFonts w:ascii="Palatino Linotype" w:hAnsi="Palatino Linotype" w:cs="Arial"/>
          <w:i/>
          <w:color w:val="000000" w:themeColor="text1"/>
        </w:rPr>
        <w:t>XXXXXX</w:t>
      </w:r>
      <w:proofErr w:type="spellEnd"/>
      <w:r w:rsidRPr="0072514C">
        <w:rPr>
          <w:rFonts w:ascii="Palatino Linotype" w:hAnsi="Palatino Linotype" w:cs="Arial"/>
          <w:i/>
          <w:color w:val="000000" w:themeColor="text1"/>
        </w:rPr>
        <w:t xml:space="preserve"> DESPIDIENDOLO INJUSTIFICADAMENTE”. Dado que nunca sujeto obligado (colegio de estudios científicos y tecnológicos del Estado de México) debió de proteger MI NOMBRE completo y cubrirlo, dado que este tipo de petición implica una ofensa a mi persona.” (Sic). Se hace de su conocimiento que en el Artículo 47 de la Ley de Transparencia y Acceso a la Información Pública del Estado de México y Municipios, se establece que el Comité de Transparencia del Colegio de Estudios Científicos y Tecnológicos del Estado de México, será la autoridad máxima en materia del derecho de acceso a la información, y el Artículo 49 en sus diversas fracciones que menciona sus atribuciones: II. Confirmar, modificar o revocar las determinaciones </w:t>
      </w:r>
      <w:proofErr w:type="gramStart"/>
      <w:r w:rsidRPr="0072514C">
        <w:rPr>
          <w:rFonts w:ascii="Palatino Linotype" w:hAnsi="Palatino Linotype" w:cs="Arial"/>
          <w:i/>
          <w:color w:val="000000" w:themeColor="text1"/>
        </w:rPr>
        <w:t>que</w:t>
      </w:r>
      <w:proofErr w:type="gramEnd"/>
      <w:r w:rsidRPr="0072514C">
        <w:rPr>
          <w:rFonts w:ascii="Palatino Linotype" w:hAnsi="Palatino Linotype" w:cs="Arial"/>
          <w:i/>
          <w:color w:val="000000" w:themeColor="text1"/>
        </w:rPr>
        <w:t xml:space="preserve"> en materia de ampliación del plazo de respuesta, clasificación de la información y declaración de inexistencia o de incompetencia realicen los titulares de las áreas de los sujetos obligados;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IV. Establecer políticas para facilitar la obtención y entrega de información en las solicitudes que permita el adecuado ejercicio del derecho de acceso a la información; VIII. Aprobar, modificar o revocar la clasificación de la información; En tal sentido, el Comité de Transparencia del </w:t>
      </w:r>
      <w:proofErr w:type="spellStart"/>
      <w:r w:rsidRPr="0072514C">
        <w:rPr>
          <w:rFonts w:ascii="Palatino Linotype" w:hAnsi="Palatino Linotype" w:cs="Arial"/>
          <w:i/>
          <w:color w:val="000000" w:themeColor="text1"/>
        </w:rPr>
        <w:t>CECyTEM</w:t>
      </w:r>
      <w:proofErr w:type="spellEnd"/>
      <w:r w:rsidRPr="0072514C">
        <w:rPr>
          <w:rFonts w:ascii="Palatino Linotype" w:hAnsi="Palatino Linotype" w:cs="Arial"/>
          <w:i/>
          <w:color w:val="000000" w:themeColor="text1"/>
        </w:rPr>
        <w:t xml:space="preserve">, como único Órgano facultado, clasificará y elaborará versiones </w:t>
      </w:r>
      <w:r w:rsidRPr="0072514C">
        <w:rPr>
          <w:rFonts w:ascii="Palatino Linotype" w:hAnsi="Palatino Linotype" w:cs="Arial"/>
          <w:i/>
          <w:color w:val="000000" w:themeColor="text1"/>
        </w:rPr>
        <w:lastRenderedPageBreak/>
        <w:t>públicas de la información que se deba entregar a los particulares como parte de alguna respuesta de información de interés público, no de percepciones subjetivas, comentarios o sobre el texto que forma parte de un planteamiento y/o cuestionamiento, como lo es este caso, su nombre forma parte del cuerpo del planteamiento de la solicitud número 00083/</w:t>
      </w:r>
      <w:proofErr w:type="spellStart"/>
      <w:r w:rsidRPr="0072514C">
        <w:rPr>
          <w:rFonts w:ascii="Palatino Linotype" w:hAnsi="Palatino Linotype" w:cs="Arial"/>
          <w:i/>
          <w:color w:val="000000" w:themeColor="text1"/>
        </w:rPr>
        <w:t>CECyTEM</w:t>
      </w:r>
      <w:proofErr w:type="spellEnd"/>
      <w:r w:rsidRPr="0072514C">
        <w:rPr>
          <w:rFonts w:ascii="Palatino Linotype" w:hAnsi="Palatino Linotype" w:cs="Arial"/>
          <w:i/>
          <w:color w:val="000000" w:themeColor="text1"/>
        </w:rPr>
        <w:t>/IP/2019, no de la respuesta proporcionada por este Organismo a través del Sistema de Acceso a la Información Mexiquense (SAIMEX). Por otra parte, como lo establece el Artículo 169 de la Ley, cuando la información no se encuentre en los archivos del sujeto obligado, quinto párrafo “La Unidad de Transparencia deberá notificarlo al solicitante por escrito, en un plazo que no exceda de quince días hábiles contados a partir del día siguiente a la presentación de la solicitud”, tal como sucedió en la solicitud número 00083/</w:t>
      </w:r>
      <w:proofErr w:type="spellStart"/>
      <w:r w:rsidRPr="0072514C">
        <w:rPr>
          <w:rFonts w:ascii="Palatino Linotype" w:hAnsi="Palatino Linotype" w:cs="Arial"/>
          <w:i/>
          <w:color w:val="000000" w:themeColor="text1"/>
        </w:rPr>
        <w:t>CECyTEM</w:t>
      </w:r>
      <w:proofErr w:type="spellEnd"/>
      <w:r w:rsidRPr="0072514C">
        <w:rPr>
          <w:rFonts w:ascii="Palatino Linotype" w:hAnsi="Palatino Linotype" w:cs="Arial"/>
          <w:i/>
          <w:color w:val="000000" w:themeColor="text1"/>
        </w:rPr>
        <w:t xml:space="preserve">/IP/2019 que usted menciona, no se entregó información que comprometa a su persona, ya que no hay ningún tipo de solicitud de información de interés público, conforme a lo siguiente: “Cabe señalar que este Sujeto Obligado da atención a las solicitudes de información conforme a lo establecido en la Ley de Transparencia y Acceso a la Información Pública del Estado de México y Municipios, citando específicamente el artículo 12 que menciona: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w:t>
      </w:r>
      <w:r w:rsidRPr="0072514C">
        <w:rPr>
          <w:rFonts w:ascii="Palatino Linotype" w:hAnsi="Palatino Linotype" w:cs="Arial"/>
          <w:i/>
          <w:color w:val="000000" w:themeColor="text1"/>
        </w:rPr>
        <w:lastRenderedPageBreak/>
        <w:t xml:space="preserve">ni el presentarla conforme al interés del solicitante; no estarán obligados a generarla, resumirla, efectuar cálculos o practicar investigaciones”, y último párrafo del artículo 24 que establece: “Los sujetos obligados solo proporcionarán la información pública que generen, administren o posean en el ejercicio de sus atribuciones”. En tal sentido y por considerarse que en su planteamiento no se advierte la integración de una solicitud de información de interés público, este sujeto obligado se encuentra imposibilitado de proporcionar una respuesta. Finalmente, referente a la información que está registrada y publicada en la plataforma de Información Pública de Oficio Mexiquense (IPOMEX), específicamente en la fracción XVII del “Registro de solicitudes de acceso a la información recibidas y atendidas”, este Organismo da cumplimiento a los requerimientos establecidos en los Lineamientos Técnicos para la Publicación, Homologación y Estandarización de la Información Establecida en el Título Quinto, Capítulos II, III y IV, y el Título Noveno de la Ley de Transparencia y Acceso a la Información Pública del Estado de México y Municipios, que emite el Instituto de Transparencia, Acceso a la Información Pública y Protección de Datos Personales del Estado de México y Municipios (INFOEM), publicado en el Periódico Oficial “Gaceta de Gobierno” del Estado de México, el 14 de junio de 2018, que menciona “Los sujetos obligados publicarán, en el Formato 5 previsto en los presentes Lineamientos, la información correspondiente a todas las solicitudes de acceso a la información recibidas y atendidas, así como la respuesta proporcionada a cada una de ellas, adjuntando los documentos que se hayan acompañado a dicha respuesta…”, por lo tanto, se realiza la captura de la información y/o solicitudes de </w:t>
      </w:r>
      <w:r w:rsidRPr="0072514C">
        <w:rPr>
          <w:rFonts w:ascii="Palatino Linotype" w:hAnsi="Palatino Linotype" w:cs="Arial"/>
          <w:i/>
          <w:color w:val="000000" w:themeColor="text1"/>
        </w:rPr>
        <w:lastRenderedPageBreak/>
        <w:t>manera completa, ordenada y consecutiva, no aleatoriamente, cumpliendo con un ordenamiento normativo, el cual es vigilado, regulado y evaluado por el Instituto, que en caso contrario al no tener la información en la plataforma se cometería una falta, por lo que este Colegio actúa de buena fe y apagado a las disposiciones aplicables en materia de Transparencia y Rendición de Cuentas. Sin otro particular, hago propicia la ocasión para enviarle un cordial saludo.”</w:t>
      </w:r>
    </w:p>
    <w:p w14:paraId="70F6255D" w14:textId="77777777" w:rsidR="00A37BA0" w:rsidRPr="0072514C" w:rsidRDefault="00A37BA0" w:rsidP="0072514C">
      <w:pPr>
        <w:pStyle w:val="Prrafodelista"/>
        <w:spacing w:line="360" w:lineRule="auto"/>
        <w:ind w:left="502" w:right="333"/>
        <w:jc w:val="both"/>
        <w:rPr>
          <w:rFonts w:ascii="Palatino Linotype" w:hAnsi="Palatino Linotype" w:cs="Arial"/>
          <w:i/>
          <w:color w:val="000000" w:themeColor="text1"/>
        </w:rPr>
      </w:pPr>
    </w:p>
    <w:p w14:paraId="1B4D3BA4" w14:textId="2E8F578D" w:rsidR="00855486" w:rsidRDefault="00855486" w:rsidP="0072514C">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72514C">
        <w:rPr>
          <w:rFonts w:ascii="Palatino Linotype" w:hAnsi="Palatino Linotype" w:cs="Arial"/>
          <w:color w:val="000000" w:themeColor="text1"/>
        </w:rPr>
        <w:t xml:space="preserve">Posteriormente, en fecha veintiocho (28) de octubre de </w:t>
      </w:r>
      <w:proofErr w:type="gramStart"/>
      <w:r w:rsidRPr="0072514C">
        <w:rPr>
          <w:rFonts w:ascii="Palatino Linotype" w:hAnsi="Palatino Linotype" w:cs="Arial"/>
          <w:color w:val="000000" w:themeColor="text1"/>
        </w:rPr>
        <w:t>dos mil veintiuno</w:t>
      </w:r>
      <w:proofErr w:type="gramEnd"/>
      <w:r w:rsidRPr="0072514C">
        <w:rPr>
          <w:rFonts w:ascii="Palatino Linotype" w:hAnsi="Palatino Linotype" w:cs="Arial"/>
          <w:color w:val="000000" w:themeColor="text1"/>
        </w:rPr>
        <w:t xml:space="preserve">, el </w:t>
      </w:r>
      <w:r w:rsidRPr="0072514C">
        <w:rPr>
          <w:rFonts w:ascii="Palatino Linotype" w:hAnsi="Palatino Linotype" w:cs="Arial"/>
          <w:b/>
          <w:color w:val="000000" w:themeColor="text1"/>
        </w:rPr>
        <w:t>SUJETO OBLIGADO</w:t>
      </w:r>
      <w:r w:rsidRPr="0072514C">
        <w:rPr>
          <w:rFonts w:ascii="Palatino Linotype" w:hAnsi="Palatino Linotype" w:cs="Arial"/>
          <w:color w:val="000000" w:themeColor="text1"/>
        </w:rPr>
        <w:t xml:space="preserve"> emitió una segunda contestación en el mismo sentido que la</w:t>
      </w:r>
      <w:r w:rsidR="006D5E75" w:rsidRPr="0072514C">
        <w:rPr>
          <w:rFonts w:ascii="Palatino Linotype" w:hAnsi="Palatino Linotype" w:cs="Arial"/>
          <w:color w:val="000000" w:themeColor="text1"/>
        </w:rPr>
        <w:t>s</w:t>
      </w:r>
      <w:r w:rsidRPr="0072514C">
        <w:rPr>
          <w:rFonts w:ascii="Palatino Linotype" w:hAnsi="Palatino Linotype" w:cs="Arial"/>
          <w:color w:val="000000" w:themeColor="text1"/>
        </w:rPr>
        <w:t xml:space="preserve"> remitida</w:t>
      </w:r>
      <w:r w:rsidR="006D5E75" w:rsidRPr="0072514C">
        <w:rPr>
          <w:rFonts w:ascii="Palatino Linotype" w:hAnsi="Palatino Linotype" w:cs="Arial"/>
          <w:color w:val="000000" w:themeColor="text1"/>
        </w:rPr>
        <w:t>s</w:t>
      </w:r>
      <w:r w:rsidRPr="0072514C">
        <w:rPr>
          <w:rFonts w:ascii="Palatino Linotype" w:hAnsi="Palatino Linotype" w:cs="Arial"/>
          <w:color w:val="000000" w:themeColor="text1"/>
        </w:rPr>
        <w:t xml:space="preserve"> l</w:t>
      </w:r>
      <w:r w:rsidR="006D5E75" w:rsidRPr="0072514C">
        <w:rPr>
          <w:rFonts w:ascii="Palatino Linotype" w:hAnsi="Palatino Linotype" w:cs="Arial"/>
          <w:color w:val="000000" w:themeColor="text1"/>
        </w:rPr>
        <w:t>os</w:t>
      </w:r>
      <w:r w:rsidRPr="0072514C">
        <w:rPr>
          <w:rFonts w:ascii="Palatino Linotype" w:hAnsi="Palatino Linotype" w:cs="Arial"/>
          <w:color w:val="000000" w:themeColor="text1"/>
        </w:rPr>
        <w:t xml:space="preserve"> día</w:t>
      </w:r>
      <w:r w:rsidR="006D5E75" w:rsidRPr="0072514C">
        <w:rPr>
          <w:rFonts w:ascii="Palatino Linotype" w:hAnsi="Palatino Linotype" w:cs="Arial"/>
          <w:color w:val="000000" w:themeColor="text1"/>
        </w:rPr>
        <w:t>s cinco (05) y</w:t>
      </w:r>
      <w:r w:rsidRPr="0072514C">
        <w:rPr>
          <w:rFonts w:ascii="Palatino Linotype" w:hAnsi="Palatino Linotype" w:cs="Arial"/>
          <w:color w:val="000000" w:themeColor="text1"/>
        </w:rPr>
        <w:t xml:space="preserve"> siete (07) del mismo mes y año, por lo que en obvio de repeticiones innecesarias se omite su inserción.</w:t>
      </w:r>
    </w:p>
    <w:p w14:paraId="7801278D" w14:textId="77777777" w:rsidR="00A37BA0" w:rsidRDefault="00A37BA0" w:rsidP="00A37BA0">
      <w:pPr>
        <w:tabs>
          <w:tab w:val="left" w:pos="142"/>
        </w:tabs>
        <w:spacing w:line="360" w:lineRule="auto"/>
        <w:contextualSpacing/>
        <w:jc w:val="both"/>
        <w:rPr>
          <w:rFonts w:ascii="Palatino Linotype" w:hAnsi="Palatino Linotype" w:cs="Arial"/>
          <w:color w:val="000000" w:themeColor="text1"/>
        </w:rPr>
      </w:pPr>
    </w:p>
    <w:p w14:paraId="2E045A18" w14:textId="2243974B" w:rsidR="00A37BA0" w:rsidRDefault="00A37BA0" w:rsidP="00A37BA0">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Por otro lado, en fecha tres (03) de noviembre de </w:t>
      </w:r>
      <w:proofErr w:type="gramStart"/>
      <w:r>
        <w:rPr>
          <w:rFonts w:ascii="Palatino Linotype" w:hAnsi="Palatino Linotype" w:cs="Arial"/>
          <w:color w:val="000000" w:themeColor="text1"/>
        </w:rPr>
        <w:t>dos mil veintiuno</w:t>
      </w:r>
      <w:proofErr w:type="gramEnd"/>
      <w:r>
        <w:rPr>
          <w:rFonts w:ascii="Palatino Linotype" w:hAnsi="Palatino Linotype" w:cs="Arial"/>
          <w:color w:val="000000" w:themeColor="text1"/>
        </w:rPr>
        <w:t xml:space="preserv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dio respuesta a la solicitud de oposición </w:t>
      </w:r>
      <w:r w:rsidRPr="00A37BA0">
        <w:rPr>
          <w:rFonts w:ascii="Palatino Linotype" w:hAnsi="Palatino Linotype" w:cs="Arial"/>
          <w:color w:val="000000" w:themeColor="text1"/>
        </w:rPr>
        <w:t>00004/</w:t>
      </w:r>
      <w:proofErr w:type="spellStart"/>
      <w:r w:rsidRPr="00A37BA0">
        <w:rPr>
          <w:rFonts w:ascii="Palatino Linotype" w:hAnsi="Palatino Linotype" w:cs="Arial"/>
          <w:color w:val="000000" w:themeColor="text1"/>
        </w:rPr>
        <w:t>CECyTEM</w:t>
      </w:r>
      <w:proofErr w:type="spellEnd"/>
      <w:r w:rsidRPr="00A37BA0">
        <w:rPr>
          <w:rFonts w:ascii="Palatino Linotype" w:hAnsi="Palatino Linotype" w:cs="Arial"/>
          <w:color w:val="000000" w:themeColor="text1"/>
        </w:rPr>
        <w:t>/OD/2021</w:t>
      </w:r>
      <w:r>
        <w:rPr>
          <w:rFonts w:ascii="Palatino Linotype" w:hAnsi="Palatino Linotype" w:cs="Arial"/>
          <w:color w:val="000000" w:themeColor="text1"/>
        </w:rPr>
        <w:t>, en los siguientes términos:</w:t>
      </w:r>
    </w:p>
    <w:p w14:paraId="76D66C13" w14:textId="77777777" w:rsidR="00A37BA0" w:rsidRDefault="00A37BA0" w:rsidP="00A37BA0">
      <w:pPr>
        <w:pStyle w:val="Prrafodelista"/>
        <w:rPr>
          <w:rFonts w:ascii="Palatino Linotype" w:hAnsi="Palatino Linotype" w:cs="Arial"/>
          <w:color w:val="000000" w:themeColor="text1"/>
        </w:rPr>
      </w:pPr>
    </w:p>
    <w:p w14:paraId="160FCA73" w14:textId="6F2EAB62" w:rsidR="00A37BA0" w:rsidRPr="00A37BA0" w:rsidRDefault="008D1849" w:rsidP="00A37BA0">
      <w:pPr>
        <w:tabs>
          <w:tab w:val="left" w:pos="142"/>
        </w:tabs>
        <w:spacing w:line="360" w:lineRule="auto"/>
        <w:ind w:left="567" w:right="333"/>
        <w:contextualSpacing/>
        <w:jc w:val="both"/>
        <w:rPr>
          <w:rFonts w:ascii="Palatino Linotype" w:hAnsi="Palatino Linotype" w:cs="Arial"/>
          <w:i/>
          <w:color w:val="000000" w:themeColor="text1"/>
        </w:rPr>
      </w:pPr>
      <w:r>
        <w:rPr>
          <w:rFonts w:ascii="Palatino Linotype" w:hAnsi="Palatino Linotype" w:cs="Arial"/>
          <w:i/>
          <w:color w:val="000000" w:themeColor="text1"/>
        </w:rPr>
        <w:t>“</w:t>
      </w:r>
      <w:r w:rsidR="00A37BA0" w:rsidRPr="00A37BA0">
        <w:rPr>
          <w:rFonts w:ascii="Palatino Linotype" w:hAnsi="Palatino Linotype" w:cs="Arial"/>
          <w:i/>
          <w:color w:val="000000" w:themeColor="text1"/>
        </w:rPr>
        <w:t>Con el propósito de dar atención a su solicitud de información pública con número de folio 00004/</w:t>
      </w:r>
      <w:proofErr w:type="spellStart"/>
      <w:r w:rsidR="00A37BA0" w:rsidRPr="00A37BA0">
        <w:rPr>
          <w:rFonts w:ascii="Palatino Linotype" w:hAnsi="Palatino Linotype" w:cs="Arial"/>
          <w:i/>
          <w:color w:val="000000" w:themeColor="text1"/>
        </w:rPr>
        <w:t>CECyTEM</w:t>
      </w:r>
      <w:proofErr w:type="spellEnd"/>
      <w:r w:rsidR="00A37BA0" w:rsidRPr="00A37BA0">
        <w:rPr>
          <w:rFonts w:ascii="Palatino Linotype" w:hAnsi="Palatino Linotype" w:cs="Arial"/>
          <w:i/>
          <w:color w:val="000000" w:themeColor="text1"/>
        </w:rPr>
        <w:t xml:space="preserve">/OD/2021 recibida el 07 de octubre de 2021 a través del Sistema de Acceso, Rectificación, Cancelación y Oposición del Estado de México (SARCOEM), donde se enuncia lo siguiente: “ME OPONGO A LA PUBLICACION REALIZADA POR EL COLEGIO DE ESTUDIOS CIENTIFICOS Y TECNOLÓGICOS REALIZADA A TRAVES DE LA </w:t>
      </w:r>
      <w:r w:rsidR="00A37BA0" w:rsidRPr="00A37BA0">
        <w:rPr>
          <w:rFonts w:ascii="Palatino Linotype" w:hAnsi="Palatino Linotype" w:cs="Arial"/>
          <w:i/>
          <w:color w:val="000000" w:themeColor="text1"/>
        </w:rPr>
        <w:lastRenderedPageBreak/>
        <w:t>DIRECCION ELECTRONICA: https://</w:t>
      </w:r>
      <w:r w:rsidR="00112DD0">
        <w:rPr>
          <w:rFonts w:ascii="Palatino Linotype" w:hAnsi="Palatino Linotype" w:cs="Arial"/>
          <w:i/>
          <w:color w:val="000000" w:themeColor="text1"/>
        </w:rPr>
        <w:t>xxxxxxxxxxxxxxxxxxxxxxxxxxxxxxxxxxxxxxxxxxxxxxxxxxxxxxxxxxxxxxxxxxxxxxxxxxxxxxxx</w:t>
      </w:r>
      <w:bookmarkStart w:id="72" w:name="_GoBack"/>
      <w:bookmarkEnd w:id="72"/>
      <w:r w:rsidR="00A37BA0" w:rsidRPr="00A37BA0">
        <w:rPr>
          <w:rFonts w:ascii="Palatino Linotype" w:hAnsi="Palatino Linotype" w:cs="Arial"/>
          <w:i/>
          <w:color w:val="000000" w:themeColor="text1"/>
        </w:rPr>
        <w:t>, respecto a la petición de información identificada como 00083/</w:t>
      </w:r>
      <w:proofErr w:type="spellStart"/>
      <w:r w:rsidR="00A37BA0" w:rsidRPr="00A37BA0">
        <w:rPr>
          <w:rFonts w:ascii="Palatino Linotype" w:hAnsi="Palatino Linotype" w:cs="Arial"/>
          <w:i/>
          <w:color w:val="000000" w:themeColor="text1"/>
        </w:rPr>
        <w:t>CECyTEM</w:t>
      </w:r>
      <w:proofErr w:type="spellEnd"/>
      <w:r w:rsidR="00A37BA0" w:rsidRPr="00A37BA0">
        <w:rPr>
          <w:rFonts w:ascii="Palatino Linotype" w:hAnsi="Palatino Linotype" w:cs="Arial"/>
          <w:i/>
          <w:color w:val="000000" w:themeColor="text1"/>
        </w:rPr>
        <w:t xml:space="preserve">/IP/2019 y recibida el 22 de agosto de 2019 a través del Sistema de Acceso a la Información Mexiquense (SAIMEX), donde se enuncia lo siguiente: “RAZONES POR LAS CUALES LE DIERON UNA PATADA PARA MANDAR A LA CALLE A </w:t>
      </w:r>
      <w:r w:rsidR="00112DD0">
        <w:rPr>
          <w:rFonts w:ascii="Palatino Linotype" w:hAnsi="Palatino Linotype" w:cs="Arial"/>
          <w:i/>
          <w:color w:val="000000" w:themeColor="text1"/>
        </w:rPr>
        <w:t xml:space="preserve">XXXXXX </w:t>
      </w:r>
      <w:proofErr w:type="spellStart"/>
      <w:r w:rsidR="00112DD0">
        <w:rPr>
          <w:rFonts w:ascii="Palatino Linotype" w:hAnsi="Palatino Linotype" w:cs="Arial"/>
          <w:i/>
          <w:color w:val="000000" w:themeColor="text1"/>
        </w:rPr>
        <w:t>XXXXXX</w:t>
      </w:r>
      <w:proofErr w:type="spellEnd"/>
      <w:r w:rsidR="00112DD0">
        <w:rPr>
          <w:rFonts w:ascii="Palatino Linotype" w:hAnsi="Palatino Linotype" w:cs="Arial"/>
          <w:i/>
          <w:color w:val="000000" w:themeColor="text1"/>
        </w:rPr>
        <w:t xml:space="preserve"> </w:t>
      </w:r>
      <w:proofErr w:type="spellStart"/>
      <w:r w:rsidR="00112DD0">
        <w:rPr>
          <w:rFonts w:ascii="Palatino Linotype" w:hAnsi="Palatino Linotype" w:cs="Arial"/>
          <w:i/>
          <w:color w:val="000000" w:themeColor="text1"/>
        </w:rPr>
        <w:t>XXXXXX</w:t>
      </w:r>
      <w:proofErr w:type="spellEnd"/>
      <w:r w:rsidR="00A37BA0" w:rsidRPr="00A37BA0">
        <w:rPr>
          <w:rFonts w:ascii="Palatino Linotype" w:hAnsi="Palatino Linotype" w:cs="Arial"/>
          <w:i/>
          <w:color w:val="000000" w:themeColor="text1"/>
        </w:rPr>
        <w:t xml:space="preserve"> DESPIDIENDOLO INJUSTIFICADAMENTE”. Dado que el sujeto obligado (colegio de estudios científicos y tecnológicos del Estado de México) debió de proteger MI NOMBRE completo y cubrirlo, dado que este tipo de petición implica una ofensa a mi persona”. (Sic). Se hace de su conocimiento que en el Artículo 47 de la Ley de Transparencia y Acceso a la Información Pública del Estado de México y Municipios, se establece que el Comité de Transparencia del Colegio de Estudios Científicos y Tecnológicos del Estado de México, será la autoridad máxima en materia del derecho de acceso a la información, y el Artículo 49 en sus diversas fracciones que menciona sus atribuciones: II. Confirmar, modificar o revocar las determinaciones </w:t>
      </w:r>
      <w:proofErr w:type="gramStart"/>
      <w:r w:rsidR="00A37BA0" w:rsidRPr="00A37BA0">
        <w:rPr>
          <w:rFonts w:ascii="Palatino Linotype" w:hAnsi="Palatino Linotype" w:cs="Arial"/>
          <w:i/>
          <w:color w:val="000000" w:themeColor="text1"/>
        </w:rPr>
        <w:t>que</w:t>
      </w:r>
      <w:proofErr w:type="gramEnd"/>
      <w:r w:rsidR="00A37BA0" w:rsidRPr="00A37BA0">
        <w:rPr>
          <w:rFonts w:ascii="Palatino Linotype" w:hAnsi="Palatino Linotype" w:cs="Arial"/>
          <w:i/>
          <w:color w:val="000000" w:themeColor="text1"/>
        </w:rPr>
        <w:t xml:space="preserve"> en materia de ampliación del plazo de respuesta, clasificación de la información y declaración de inexistencia o de incompetencia realicen los titulares de las áreas de los sujetos obligados; III. Ordenar, en su caso a las áreas competentes que generen la información que derivado de sus facultades, competencias y funciones deban tener en posesión o que previa acreditación de la imposibilidad de su generación, exponga, de forma fundada y motivada las razones </w:t>
      </w:r>
      <w:r w:rsidR="00A37BA0" w:rsidRPr="00A37BA0">
        <w:rPr>
          <w:rFonts w:ascii="Palatino Linotype" w:hAnsi="Palatino Linotype" w:cs="Arial"/>
          <w:i/>
          <w:color w:val="000000" w:themeColor="text1"/>
        </w:rPr>
        <w:lastRenderedPageBreak/>
        <w:t xml:space="preserve">por las cuales, en el caso particular, no ejercieron dichas facultades, competencias o funciones; IV. Establecer políticas para facilitar la obtención y entrega de información en las solicitudes que permita el adecuado ejercicio del derecho de acceso a la información; VIII. Aprobar, modificar o revocar la clasificación de la información; En tal sentido, el Comité de Transparencia del </w:t>
      </w:r>
      <w:proofErr w:type="spellStart"/>
      <w:r w:rsidR="00A37BA0" w:rsidRPr="00A37BA0">
        <w:rPr>
          <w:rFonts w:ascii="Palatino Linotype" w:hAnsi="Palatino Linotype" w:cs="Arial"/>
          <w:i/>
          <w:color w:val="000000" w:themeColor="text1"/>
        </w:rPr>
        <w:t>CECyTEM</w:t>
      </w:r>
      <w:proofErr w:type="spellEnd"/>
      <w:r w:rsidR="00A37BA0" w:rsidRPr="00A37BA0">
        <w:rPr>
          <w:rFonts w:ascii="Palatino Linotype" w:hAnsi="Palatino Linotype" w:cs="Arial"/>
          <w:i/>
          <w:color w:val="000000" w:themeColor="text1"/>
        </w:rPr>
        <w:t>, como único Órgano facultado, clasificará y elaborará versiones públicas de la información que se deba entregar a los particulares como parte de alguna respuesta de información de interés público, no de percepciones subjetivas, comentarios o sobre el texto que forma parte de un planteamiento y/o cuestionamiento, como lo es este caso, su nombre forma parte del cuerpo del planteamiento de la solicitud número 00083/</w:t>
      </w:r>
      <w:proofErr w:type="spellStart"/>
      <w:r w:rsidR="00A37BA0" w:rsidRPr="00A37BA0">
        <w:rPr>
          <w:rFonts w:ascii="Palatino Linotype" w:hAnsi="Palatino Linotype" w:cs="Arial"/>
          <w:i/>
          <w:color w:val="000000" w:themeColor="text1"/>
        </w:rPr>
        <w:t>CECyTEM</w:t>
      </w:r>
      <w:proofErr w:type="spellEnd"/>
      <w:r w:rsidR="00A37BA0" w:rsidRPr="00A37BA0">
        <w:rPr>
          <w:rFonts w:ascii="Palatino Linotype" w:hAnsi="Palatino Linotype" w:cs="Arial"/>
          <w:i/>
          <w:color w:val="000000" w:themeColor="text1"/>
        </w:rPr>
        <w:t>/IP/2019, no de la respuesta proporcionada por este Organismo a través del Sistema de Acceso a la Información Mexiquense (SAIMEX). Por otra parte, como lo establece el Artículo 169 de la Ley, cuando la información no se encuentre en los archivos del sujeto obligado, quinto párrafo “La Unidad de Transparencia deberá notificarlo al solicitante por escrito, en un plazo que no exceda de quince días hábiles contados a partir del día siguiente a la presentación de la solicitud”, tal como sucedió en la solicitud número 00083/</w:t>
      </w:r>
      <w:proofErr w:type="spellStart"/>
      <w:r w:rsidR="00A37BA0" w:rsidRPr="00A37BA0">
        <w:rPr>
          <w:rFonts w:ascii="Palatino Linotype" w:hAnsi="Palatino Linotype" w:cs="Arial"/>
          <w:i/>
          <w:color w:val="000000" w:themeColor="text1"/>
        </w:rPr>
        <w:t>CECyTEM</w:t>
      </w:r>
      <w:proofErr w:type="spellEnd"/>
      <w:r w:rsidR="00A37BA0" w:rsidRPr="00A37BA0">
        <w:rPr>
          <w:rFonts w:ascii="Palatino Linotype" w:hAnsi="Palatino Linotype" w:cs="Arial"/>
          <w:i/>
          <w:color w:val="000000" w:themeColor="text1"/>
        </w:rPr>
        <w:t xml:space="preserve">/IP/2019 que usted menciona, no se entregó información que comprometa a la persona, ya que no hay ningún tipo de solicitud de información de interés público, conforme a lo siguiente: “Cabe señalar que este Sujeto Obligado da atención a las solicitudes de información conforme a lo establecido en la Ley de Transparencia y Acceso a la Información Pública del Estado de México y Municipios, citando específicamente el </w:t>
      </w:r>
      <w:r w:rsidR="00A37BA0" w:rsidRPr="00A37BA0">
        <w:rPr>
          <w:rFonts w:ascii="Palatino Linotype" w:hAnsi="Palatino Linotype" w:cs="Arial"/>
          <w:i/>
          <w:color w:val="000000" w:themeColor="text1"/>
        </w:rPr>
        <w:lastRenderedPageBreak/>
        <w:t xml:space="preserve">artículo 12 que menciona: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 último párrafo del artículo 24 que establece: “Los sujetos obligados solo proporcionarán la información pública que generen, administren o posean en el ejercicio de sus atribuciones”. En tal sentido y por considerarse que en su planteamiento no se advierte la integración de una solicitud de información de interés público, este sujeto obligado se encuentra imposibilitado de proporcionar una respuesta” (Sic). Finalmente, referente a la información que está registrada y publicada en la plataforma de Información Pública de Oficio Mexiquense (IPOMEX), específicamente en la fracción XVII del “Registro de solicitudes de acceso a la información recibidas y atendidas”, este Organismo da cumplimiento a los requerimientos establecidos en los Lineamientos Técnicos para la Publicación, Homologación y Estandarización de la Información Establecida en el Título Quinto, Capítulos II, III y IV, y el Título Noveno de la Ley de Transparencia y Acceso a la Información Pública del Estado de México y Municipios, que emite el Instituto de Transparencia, Acceso a la Información Pública y Protección de Datos Personales del Estado de México y Municipios </w:t>
      </w:r>
      <w:r w:rsidR="00A37BA0" w:rsidRPr="00A37BA0">
        <w:rPr>
          <w:rFonts w:ascii="Palatino Linotype" w:hAnsi="Palatino Linotype" w:cs="Arial"/>
          <w:i/>
          <w:color w:val="000000" w:themeColor="text1"/>
        </w:rPr>
        <w:lastRenderedPageBreak/>
        <w:t>(INFOEM), publicado en el Periódico Oficial “Gaceta de Gobierno” del Estado de México, el 14 de junio de 2018, que menciona “Los sujetos obligados publicarán, en el Formato 5 previsto en los presentes Lineamientos, la información correspondiente a todas las solicitudes de acceso a la información recibidas y atendidas, así como la respuesta proporcionada a cada una de ellas, adjuntando los documentos que se hayan acompañado a dicha respuesta…”, por lo tanto, se realiza la captura de la información y/o solicitudes de manera completa, ordenada y consecutiva, no aleatoriamente, cumpliendo con un ordenamiento normativo, el cual es vigilado, regulado y evaluado por el INFOEM, que en caso contrario al no tener la información en la plataforma se cometería una falta, por lo que este Colegio actúa de buena fe y apagado a las disposiciones aplicables en materia de Transparencia.”</w:t>
      </w:r>
    </w:p>
    <w:p w14:paraId="7E7A9F94" w14:textId="77777777" w:rsidR="00855486" w:rsidRPr="0072514C" w:rsidRDefault="00855486" w:rsidP="0072514C">
      <w:pPr>
        <w:tabs>
          <w:tab w:val="left" w:pos="142"/>
        </w:tabs>
        <w:spacing w:line="360" w:lineRule="auto"/>
        <w:contextualSpacing/>
        <w:jc w:val="both"/>
        <w:rPr>
          <w:rFonts w:ascii="Palatino Linotype" w:hAnsi="Palatino Linotype" w:cs="Arial"/>
          <w:color w:val="000000" w:themeColor="text1"/>
        </w:rPr>
      </w:pPr>
    </w:p>
    <w:p w14:paraId="7EEC3E58" w14:textId="341D15D5" w:rsidR="009417CA" w:rsidRPr="0072514C" w:rsidRDefault="00D01D04" w:rsidP="0072514C">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72514C">
        <w:rPr>
          <w:rFonts w:ascii="Palatino Linotype" w:hAnsi="Palatino Linotype" w:cs="Arial"/>
          <w:color w:val="000000" w:themeColor="text1"/>
        </w:rPr>
        <w:t>Inconforme con los</w:t>
      </w:r>
      <w:r w:rsidR="007B32ED" w:rsidRPr="0072514C">
        <w:rPr>
          <w:rFonts w:ascii="Palatino Linotype" w:hAnsi="Palatino Linotype" w:cs="Arial"/>
          <w:color w:val="000000" w:themeColor="text1"/>
        </w:rPr>
        <w:t xml:space="preserve"> </w:t>
      </w:r>
      <w:r w:rsidRPr="0072514C">
        <w:rPr>
          <w:rFonts w:ascii="Palatino Linotype" w:hAnsi="Palatino Linotype" w:cs="Arial"/>
          <w:color w:val="000000" w:themeColor="text1"/>
        </w:rPr>
        <w:t xml:space="preserve">pronunciamientos del </w:t>
      </w:r>
      <w:r w:rsidRPr="0072514C">
        <w:rPr>
          <w:rFonts w:ascii="Palatino Linotype" w:hAnsi="Palatino Linotype" w:cs="Arial"/>
          <w:b/>
          <w:color w:val="000000" w:themeColor="text1"/>
        </w:rPr>
        <w:t>SUJETO OBLIGADO</w:t>
      </w:r>
      <w:r w:rsidR="007B32ED" w:rsidRPr="0072514C">
        <w:rPr>
          <w:rFonts w:ascii="Palatino Linotype" w:hAnsi="Palatino Linotype" w:cs="Arial"/>
          <w:color w:val="000000" w:themeColor="text1"/>
        </w:rPr>
        <w:t>, el particular e</w:t>
      </w:r>
      <w:r w:rsidR="009417CA" w:rsidRPr="0072514C">
        <w:rPr>
          <w:rFonts w:ascii="Palatino Linotype" w:hAnsi="Palatino Linotype" w:cs="Arial"/>
          <w:color w:val="000000" w:themeColor="text1"/>
        </w:rPr>
        <w:t xml:space="preserve">n fecha </w:t>
      </w:r>
      <w:r w:rsidRPr="0072514C">
        <w:rPr>
          <w:rFonts w:ascii="Palatino Linotype" w:hAnsi="Palatino Linotype" w:cs="Arial"/>
          <w:color w:val="000000" w:themeColor="text1"/>
        </w:rPr>
        <w:t>veintinueve</w:t>
      </w:r>
      <w:r w:rsidR="00E47970" w:rsidRPr="0072514C">
        <w:rPr>
          <w:rFonts w:ascii="Palatino Linotype" w:hAnsi="Palatino Linotype" w:cs="Arial"/>
          <w:color w:val="000000" w:themeColor="text1"/>
        </w:rPr>
        <w:t xml:space="preserve"> </w:t>
      </w:r>
      <w:r w:rsidR="009417CA" w:rsidRPr="0072514C">
        <w:rPr>
          <w:rFonts w:ascii="Palatino Linotype" w:hAnsi="Palatino Linotype" w:cs="Arial"/>
          <w:color w:val="000000" w:themeColor="text1"/>
        </w:rPr>
        <w:t>(</w:t>
      </w:r>
      <w:r w:rsidRPr="0072514C">
        <w:rPr>
          <w:rFonts w:ascii="Palatino Linotype" w:hAnsi="Palatino Linotype" w:cs="Arial"/>
          <w:color w:val="000000" w:themeColor="text1"/>
        </w:rPr>
        <w:t>29</w:t>
      </w:r>
      <w:r w:rsidR="009417CA" w:rsidRPr="0072514C">
        <w:rPr>
          <w:rFonts w:ascii="Palatino Linotype" w:hAnsi="Palatino Linotype" w:cs="Arial"/>
          <w:color w:val="000000" w:themeColor="text1"/>
        </w:rPr>
        <w:t xml:space="preserve">) de </w:t>
      </w:r>
      <w:r w:rsidRPr="0072514C">
        <w:rPr>
          <w:rFonts w:ascii="Palatino Linotype" w:hAnsi="Palatino Linotype" w:cs="Arial"/>
          <w:color w:val="000000" w:themeColor="text1"/>
        </w:rPr>
        <w:t>octubre</w:t>
      </w:r>
      <w:r w:rsidR="007B32ED" w:rsidRPr="0072514C">
        <w:rPr>
          <w:rFonts w:ascii="Palatino Linotype" w:hAnsi="Palatino Linotype" w:cs="Arial"/>
          <w:color w:val="000000" w:themeColor="text1"/>
        </w:rPr>
        <w:t xml:space="preserve"> de </w:t>
      </w:r>
      <w:proofErr w:type="gramStart"/>
      <w:r w:rsidR="007B32ED" w:rsidRPr="0072514C">
        <w:rPr>
          <w:rFonts w:ascii="Palatino Linotype" w:hAnsi="Palatino Linotype" w:cs="Arial"/>
          <w:color w:val="000000" w:themeColor="text1"/>
        </w:rPr>
        <w:t>dos mil veintiuno</w:t>
      </w:r>
      <w:proofErr w:type="gramEnd"/>
      <w:r w:rsidR="007B32ED" w:rsidRPr="0072514C">
        <w:rPr>
          <w:rFonts w:ascii="Palatino Linotype" w:hAnsi="Palatino Linotype" w:cs="Arial"/>
          <w:color w:val="000000" w:themeColor="text1"/>
        </w:rPr>
        <w:t xml:space="preserve">, </w:t>
      </w:r>
      <w:r w:rsidR="00CF46F0" w:rsidRPr="0072514C">
        <w:rPr>
          <w:rFonts w:ascii="Palatino Linotype" w:hAnsi="Palatino Linotype" w:cs="Arial"/>
          <w:color w:val="000000" w:themeColor="text1"/>
        </w:rPr>
        <w:t xml:space="preserve">interpuso </w:t>
      </w:r>
      <w:r w:rsidR="009417CA" w:rsidRPr="0072514C">
        <w:rPr>
          <w:rFonts w:ascii="Palatino Linotype" w:hAnsi="Palatino Linotype" w:cs="Arial"/>
          <w:color w:val="000000" w:themeColor="text1"/>
        </w:rPr>
        <w:t>l</w:t>
      </w:r>
      <w:r w:rsidR="00CF46F0" w:rsidRPr="0072514C">
        <w:rPr>
          <w:rFonts w:ascii="Palatino Linotype" w:hAnsi="Palatino Linotype" w:cs="Arial"/>
          <w:color w:val="000000" w:themeColor="text1"/>
        </w:rPr>
        <w:t>os</w:t>
      </w:r>
      <w:r w:rsidR="009417CA" w:rsidRPr="0072514C">
        <w:rPr>
          <w:rFonts w:ascii="Palatino Linotype" w:hAnsi="Palatino Linotype" w:cs="Arial"/>
          <w:color w:val="000000" w:themeColor="text1"/>
        </w:rPr>
        <w:t xml:space="preserve"> recurso</w:t>
      </w:r>
      <w:r w:rsidR="00CF46F0" w:rsidRPr="0072514C">
        <w:rPr>
          <w:rFonts w:ascii="Palatino Linotype" w:hAnsi="Palatino Linotype" w:cs="Arial"/>
          <w:color w:val="000000" w:themeColor="text1"/>
        </w:rPr>
        <w:t>s</w:t>
      </w:r>
      <w:r w:rsidR="009417CA" w:rsidRPr="0072514C">
        <w:rPr>
          <w:rFonts w:ascii="Palatino Linotype" w:hAnsi="Palatino Linotype" w:cs="Arial"/>
          <w:color w:val="000000" w:themeColor="text1"/>
        </w:rPr>
        <w:t xml:space="preserve"> de revisión, señalando como:</w:t>
      </w:r>
    </w:p>
    <w:p w14:paraId="02D7C674" w14:textId="77777777" w:rsidR="00D01D04" w:rsidRPr="0072514C" w:rsidRDefault="00D01D04" w:rsidP="0072514C">
      <w:pPr>
        <w:pStyle w:val="Prrafodelista"/>
        <w:spacing w:line="360" w:lineRule="auto"/>
        <w:rPr>
          <w:rFonts w:ascii="Palatino Linotype" w:hAnsi="Palatino Linotype" w:cs="Arial"/>
          <w:i/>
          <w:color w:val="000000" w:themeColor="text1"/>
        </w:rPr>
      </w:pPr>
    </w:p>
    <w:p w14:paraId="4820A59D" w14:textId="638D09A6" w:rsidR="009417CA" w:rsidRPr="0072514C" w:rsidRDefault="00537792" w:rsidP="0072514C">
      <w:pPr>
        <w:pStyle w:val="Prrafodelista"/>
        <w:spacing w:line="360" w:lineRule="auto"/>
        <w:rPr>
          <w:rFonts w:ascii="Palatino Linotype" w:hAnsi="Palatino Linotype" w:cs="Arial"/>
          <w:b/>
          <w:color w:val="000000" w:themeColor="text1"/>
        </w:rPr>
      </w:pPr>
      <w:r w:rsidRPr="0072514C">
        <w:rPr>
          <w:rFonts w:ascii="Palatino Linotype" w:hAnsi="Palatino Linotype" w:cs="Arial"/>
          <w:b/>
          <w:color w:val="000000" w:themeColor="text1"/>
        </w:rPr>
        <w:t>05308</w:t>
      </w:r>
      <w:r w:rsidR="00D01D04" w:rsidRPr="0072514C">
        <w:rPr>
          <w:rFonts w:ascii="Palatino Linotype" w:hAnsi="Palatino Linotype" w:cs="Arial"/>
          <w:b/>
          <w:color w:val="000000" w:themeColor="text1"/>
        </w:rPr>
        <w:t>/INFOEM/</w:t>
      </w:r>
      <w:r w:rsidR="00767701">
        <w:rPr>
          <w:rFonts w:ascii="Palatino Linotype" w:hAnsi="Palatino Linotype" w:cs="Arial"/>
          <w:b/>
          <w:color w:val="000000" w:themeColor="text1"/>
        </w:rPr>
        <w:t>CD</w:t>
      </w:r>
      <w:r w:rsidR="00D01D04" w:rsidRPr="0072514C">
        <w:rPr>
          <w:rFonts w:ascii="Palatino Linotype" w:hAnsi="Palatino Linotype" w:cs="Arial"/>
          <w:b/>
          <w:color w:val="000000" w:themeColor="text1"/>
        </w:rPr>
        <w:t>/RR/2021</w:t>
      </w:r>
    </w:p>
    <w:p w14:paraId="277E4464" w14:textId="39B86AB7" w:rsidR="009417CA" w:rsidRPr="0072514C" w:rsidRDefault="009417CA" w:rsidP="0072514C">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bookmarkStart w:id="97" w:name="_Toc83301687"/>
      <w:r w:rsidRPr="0072514C">
        <w:rPr>
          <w:rStyle w:val="Ttulo2Car"/>
          <w:rFonts w:ascii="Palatino Linotype" w:hAnsi="Palatino Linotype"/>
          <w:b/>
          <w:color w:val="000000" w:themeColor="text1"/>
          <w:sz w:val="24"/>
          <w:szCs w:val="24"/>
        </w:rPr>
        <w:t>Acto impugnado</w:t>
      </w:r>
      <w:bookmarkEnd w:id="1"/>
      <w:r w:rsidRPr="0072514C">
        <w:rPr>
          <w:rStyle w:val="Ttulo2Car"/>
          <w:rFonts w:ascii="Palatino Linotype" w:hAnsi="Palatino Linotype"/>
          <w:b/>
          <w:color w:val="000000" w:themeColor="text1"/>
          <w:sz w:val="24"/>
          <w:szCs w:val="24"/>
        </w:rPr>
        <w:t xml:space="preserve">: </w:t>
      </w:r>
      <w:r w:rsidRPr="0072514C">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D01D04" w:rsidRPr="0072514C">
        <w:rPr>
          <w:rStyle w:val="Ttulo2Car"/>
          <w:rFonts w:ascii="Palatino Linotype" w:hAnsi="Palatino Linotype"/>
          <w:i/>
          <w:color w:val="000000" w:themeColor="text1"/>
          <w:sz w:val="24"/>
          <w:szCs w:val="24"/>
        </w:rPr>
        <w:t>REPUESTA</w:t>
      </w:r>
      <w:r w:rsidRPr="0072514C">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2514C">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2514C" w:rsidRDefault="009417CA" w:rsidP="0072514C">
      <w:pPr>
        <w:pStyle w:val="Prrafodelista"/>
        <w:tabs>
          <w:tab w:val="left" w:pos="0"/>
        </w:tabs>
        <w:spacing w:line="360" w:lineRule="auto"/>
        <w:ind w:right="49"/>
        <w:jc w:val="both"/>
        <w:rPr>
          <w:rFonts w:ascii="Palatino Linotype" w:hAnsi="Palatino Linotype"/>
          <w:i/>
          <w:color w:val="000000" w:themeColor="text1"/>
        </w:rPr>
      </w:pPr>
    </w:p>
    <w:p w14:paraId="0712C16F" w14:textId="2749FC59" w:rsidR="009417CA" w:rsidRPr="0072514C" w:rsidRDefault="009417CA" w:rsidP="0072514C">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45478"/>
      <w:bookmarkStart w:id="192" w:name="_Toc81447901"/>
      <w:bookmarkStart w:id="193" w:name="_Toc83301688"/>
      <w:r w:rsidRPr="0072514C">
        <w:rPr>
          <w:rStyle w:val="Ttulo2Car"/>
          <w:rFonts w:ascii="Palatino Linotype" w:hAnsi="Palatino Linotype"/>
          <w:b/>
          <w:color w:val="000000" w:themeColor="text1"/>
          <w:sz w:val="24"/>
          <w:szCs w:val="24"/>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72514C">
        <w:rPr>
          <w:rFonts w:ascii="Palatino Linotype" w:hAnsi="Palatino Linotype"/>
          <w:b/>
          <w:color w:val="000000" w:themeColor="text1"/>
        </w:rPr>
        <w:t xml:space="preserve"> </w:t>
      </w:r>
      <w:r w:rsidRPr="0072514C">
        <w:rPr>
          <w:rFonts w:ascii="Palatino Linotype" w:hAnsi="Palatino Linotype"/>
          <w:i/>
          <w:color w:val="000000" w:themeColor="text1"/>
        </w:rPr>
        <w:t>“</w:t>
      </w:r>
      <w:r w:rsidR="00D01D04" w:rsidRPr="0072514C">
        <w:rPr>
          <w:rFonts w:ascii="Palatino Linotype" w:hAnsi="Palatino Linotype"/>
          <w:i/>
          <w:color w:val="000000" w:themeColor="text1"/>
        </w:rPr>
        <w:t xml:space="preserve">EL SUJETO OBLIGADO ARGUMENTA INFUNDADAMENTE, PARA EVADIR SU RESPONSABILIDAD, QUE UNICAMENTE SE ENCUENTRA OBLIGADO A </w:t>
      </w:r>
      <w:r w:rsidR="00D01D04" w:rsidRPr="0072514C">
        <w:rPr>
          <w:rFonts w:ascii="Palatino Linotype" w:hAnsi="Palatino Linotype"/>
          <w:i/>
          <w:color w:val="000000" w:themeColor="text1"/>
        </w:rPr>
        <w:lastRenderedPageBreak/>
        <w:t>PROPORCIONAR INFORMACION Y DADO QUE LA PRESENTE NO CONSTITUYE UNA PETICION DE INFORMACIÓN SINO DE CANCELACION DE INFORMACION SE ENUENTRA EN UN ERROR QUE DEBE CORREGIR.</w:t>
      </w:r>
      <w:r w:rsidRPr="0072514C">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37DE8A3" w14:textId="77777777" w:rsidR="00E47970" w:rsidRPr="0072514C" w:rsidRDefault="00E47970" w:rsidP="0072514C">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2E07FEBD" w14:textId="77777777" w:rsidR="00D01D04" w:rsidRPr="0072514C" w:rsidRDefault="00D01D04" w:rsidP="0072514C">
      <w:pPr>
        <w:pStyle w:val="Prrafodelista"/>
        <w:spacing w:line="360" w:lineRule="auto"/>
        <w:rPr>
          <w:rFonts w:ascii="Palatino Linotype" w:hAnsi="Palatino Linotype" w:cs="Arial"/>
          <w:b/>
          <w:color w:val="000000" w:themeColor="text1"/>
        </w:rPr>
      </w:pPr>
      <w:r w:rsidRPr="0072514C">
        <w:rPr>
          <w:rFonts w:ascii="Palatino Linotype" w:hAnsi="Palatino Linotype" w:cs="Arial"/>
          <w:b/>
          <w:color w:val="000000" w:themeColor="text1"/>
        </w:rPr>
        <w:t>05309/INFOEM/OD/RR/2021</w:t>
      </w:r>
    </w:p>
    <w:p w14:paraId="03C46A43" w14:textId="77777777" w:rsidR="00D01D04" w:rsidRDefault="00D01D04" w:rsidP="0072514C">
      <w:pPr>
        <w:pStyle w:val="Prrafodelista"/>
        <w:numPr>
          <w:ilvl w:val="0"/>
          <w:numId w:val="19"/>
        </w:numPr>
        <w:tabs>
          <w:tab w:val="left" w:pos="0"/>
        </w:tabs>
        <w:spacing w:line="360" w:lineRule="auto"/>
        <w:ind w:right="49"/>
        <w:contextualSpacing/>
        <w:jc w:val="both"/>
        <w:rPr>
          <w:rFonts w:ascii="Palatino Linotype" w:hAnsi="Palatino Linotype"/>
          <w:i/>
          <w:color w:val="000000" w:themeColor="text1"/>
        </w:rPr>
      </w:pPr>
      <w:r w:rsidRPr="0072514C">
        <w:rPr>
          <w:rStyle w:val="Ttulo2Car"/>
          <w:rFonts w:ascii="Palatino Linotype" w:hAnsi="Palatino Linotype"/>
          <w:b/>
          <w:color w:val="000000" w:themeColor="text1"/>
          <w:sz w:val="24"/>
          <w:szCs w:val="24"/>
        </w:rPr>
        <w:t xml:space="preserve">Acto impugnado: </w:t>
      </w:r>
      <w:r w:rsidRPr="0072514C">
        <w:rPr>
          <w:rStyle w:val="Ttulo2Car"/>
          <w:rFonts w:ascii="Palatino Linotype" w:hAnsi="Palatino Linotype"/>
          <w:i/>
          <w:color w:val="000000" w:themeColor="text1"/>
          <w:sz w:val="24"/>
          <w:szCs w:val="24"/>
        </w:rPr>
        <w:t>“REPUESTA</w:t>
      </w:r>
      <w:r w:rsidRPr="0072514C">
        <w:rPr>
          <w:rFonts w:ascii="Palatino Linotype" w:hAnsi="Palatino Linotype"/>
          <w:i/>
          <w:color w:val="000000" w:themeColor="text1"/>
        </w:rPr>
        <w:t xml:space="preserve">” </w:t>
      </w:r>
    </w:p>
    <w:p w14:paraId="5A28182A" w14:textId="77777777" w:rsidR="00E866EB" w:rsidRPr="0072514C" w:rsidRDefault="00E866EB" w:rsidP="00E866EB">
      <w:pPr>
        <w:pStyle w:val="Prrafodelista"/>
        <w:tabs>
          <w:tab w:val="left" w:pos="0"/>
        </w:tabs>
        <w:spacing w:line="360" w:lineRule="auto"/>
        <w:ind w:left="720" w:right="49"/>
        <w:contextualSpacing/>
        <w:jc w:val="both"/>
        <w:rPr>
          <w:rFonts w:ascii="Palatino Linotype" w:hAnsi="Palatino Linotype"/>
          <w:i/>
          <w:color w:val="000000" w:themeColor="text1"/>
        </w:rPr>
      </w:pPr>
    </w:p>
    <w:p w14:paraId="59C4E098" w14:textId="04D02074" w:rsidR="007B4CF4" w:rsidRPr="0072514C" w:rsidRDefault="00D01D04" w:rsidP="0072514C">
      <w:pPr>
        <w:pStyle w:val="Prrafodelista"/>
        <w:numPr>
          <w:ilvl w:val="0"/>
          <w:numId w:val="19"/>
        </w:numPr>
        <w:tabs>
          <w:tab w:val="left" w:pos="0"/>
        </w:tabs>
        <w:spacing w:line="360" w:lineRule="auto"/>
        <w:ind w:right="49"/>
        <w:contextualSpacing/>
        <w:jc w:val="both"/>
        <w:rPr>
          <w:rFonts w:ascii="Palatino Linotype" w:hAnsi="Palatino Linotype" w:cs="Arial"/>
          <w:i/>
          <w:color w:val="000000" w:themeColor="text1"/>
        </w:rPr>
      </w:pPr>
      <w:r w:rsidRPr="0072514C">
        <w:rPr>
          <w:rStyle w:val="Ttulo2Car"/>
          <w:rFonts w:ascii="Palatino Linotype" w:hAnsi="Palatino Linotype"/>
          <w:b/>
          <w:color w:val="000000" w:themeColor="text1"/>
          <w:sz w:val="24"/>
          <w:szCs w:val="24"/>
        </w:rPr>
        <w:t>Razones o Motivos de inconformidad:</w:t>
      </w:r>
      <w:r w:rsidRPr="0072514C">
        <w:rPr>
          <w:rFonts w:ascii="Palatino Linotype" w:hAnsi="Palatino Linotype"/>
          <w:b/>
          <w:color w:val="000000" w:themeColor="text1"/>
        </w:rPr>
        <w:t xml:space="preserve"> </w:t>
      </w:r>
      <w:r w:rsidRPr="0072514C">
        <w:rPr>
          <w:rFonts w:ascii="Palatino Linotype" w:hAnsi="Palatino Linotype"/>
          <w:i/>
          <w:color w:val="000000" w:themeColor="text1"/>
        </w:rPr>
        <w:t>“</w:t>
      </w:r>
      <w:r w:rsidR="00537792" w:rsidRPr="0072514C">
        <w:rPr>
          <w:rFonts w:ascii="Palatino Linotype" w:hAnsi="Palatino Linotype"/>
          <w:i/>
          <w:color w:val="000000" w:themeColor="text1"/>
        </w:rPr>
        <w:t>Si bien es cierto que la clave del ISSEMYM forma parte del cuerpo del planteamiento de la solicitud número 00060/</w:t>
      </w:r>
      <w:proofErr w:type="spellStart"/>
      <w:r w:rsidR="00537792" w:rsidRPr="0072514C">
        <w:rPr>
          <w:rFonts w:ascii="Palatino Linotype" w:hAnsi="Palatino Linotype"/>
          <w:i/>
          <w:color w:val="000000" w:themeColor="text1"/>
        </w:rPr>
        <w:t>CECyTEM</w:t>
      </w:r>
      <w:proofErr w:type="spellEnd"/>
      <w:r w:rsidR="00537792" w:rsidRPr="0072514C">
        <w:rPr>
          <w:rFonts w:ascii="Palatino Linotype" w:hAnsi="Palatino Linotype"/>
          <w:i/>
          <w:color w:val="000000" w:themeColor="text1"/>
        </w:rPr>
        <w:t>/IP/2018, también es cierto que es un dato que se encuentra sujeto a protección por las diversas leyes de protección de datos personales y en razón de la versión publica muestra la clave ISSEMYM EN UNA VESION PUBLICA, ESTA ES VIOLATORIA DE LA LEY. LO QUE DEMUESTRA LA INCOMPETENCIA DEL COMITE DE TRANSPARENCIA PARA PROCESAR LA INFORMACION PUBLICA INDEPENDIENTEMENTE DE LA BUENA O MALA FE.”</w:t>
      </w:r>
    </w:p>
    <w:p w14:paraId="2AE4FE99" w14:textId="77777777" w:rsidR="00D01D04" w:rsidRPr="0072514C" w:rsidRDefault="00D01D04" w:rsidP="0072514C">
      <w:pPr>
        <w:pStyle w:val="Prrafodelista"/>
        <w:spacing w:line="360" w:lineRule="auto"/>
        <w:rPr>
          <w:rFonts w:ascii="Palatino Linotype" w:hAnsi="Palatino Linotype" w:cs="Arial"/>
          <w:i/>
          <w:color w:val="000000" w:themeColor="text1"/>
        </w:rPr>
      </w:pPr>
    </w:p>
    <w:p w14:paraId="654AD1AA" w14:textId="1BF79DB9" w:rsidR="00A37BA0" w:rsidRDefault="00A37BA0" w:rsidP="00A37BA0">
      <w:pPr>
        <w:numPr>
          <w:ilvl w:val="0"/>
          <w:numId w:val="7"/>
        </w:numPr>
        <w:tabs>
          <w:tab w:val="left" w:pos="142"/>
        </w:tabs>
        <w:spacing w:line="360" w:lineRule="auto"/>
        <w:ind w:left="0" w:firstLine="0"/>
        <w:contextualSpacing/>
        <w:jc w:val="both"/>
        <w:rPr>
          <w:rFonts w:ascii="Palatino Linotype" w:eastAsia="Calibri" w:hAnsi="Palatino Linotype" w:cs="Arial"/>
        </w:rPr>
      </w:pPr>
      <w:r>
        <w:rPr>
          <w:rFonts w:ascii="Palatino Linotype" w:eastAsia="Calibri" w:hAnsi="Palatino Linotype" w:cs="Arial"/>
        </w:rPr>
        <w:t xml:space="preserve">Asimismo, en fecha tres (03) de noviembre de dos mil </w:t>
      </w:r>
      <w:proofErr w:type="gramStart"/>
      <w:r>
        <w:rPr>
          <w:rFonts w:ascii="Palatino Linotype" w:eastAsia="Calibri" w:hAnsi="Palatino Linotype" w:cs="Arial"/>
        </w:rPr>
        <w:t>veintiuno ,</w:t>
      </w:r>
      <w:proofErr w:type="gramEnd"/>
      <w:r>
        <w:rPr>
          <w:rFonts w:ascii="Palatino Linotype" w:eastAsia="Calibri" w:hAnsi="Palatino Linotype" w:cs="Arial"/>
        </w:rPr>
        <w:t xml:space="preserve"> se interpuso el Recurso de Revisión </w:t>
      </w:r>
      <w:r w:rsidRPr="00A37BA0">
        <w:rPr>
          <w:rFonts w:ascii="Palatino Linotype" w:eastAsia="Calibri" w:hAnsi="Palatino Linotype" w:cs="Arial"/>
          <w:b/>
        </w:rPr>
        <w:t>05378/INFOEM/OD/RR/2021</w:t>
      </w:r>
      <w:r>
        <w:rPr>
          <w:rFonts w:ascii="Palatino Linotype" w:eastAsia="Calibri" w:hAnsi="Palatino Linotype" w:cs="Arial"/>
        </w:rPr>
        <w:t>, en los siguientes términos:</w:t>
      </w:r>
    </w:p>
    <w:p w14:paraId="4F33F17A" w14:textId="77777777" w:rsidR="00E866EB" w:rsidRDefault="00E866EB" w:rsidP="00E866EB">
      <w:pPr>
        <w:tabs>
          <w:tab w:val="left" w:pos="142"/>
        </w:tabs>
        <w:spacing w:line="360" w:lineRule="auto"/>
        <w:contextualSpacing/>
        <w:jc w:val="both"/>
        <w:rPr>
          <w:rFonts w:ascii="Palatino Linotype" w:eastAsia="Calibri" w:hAnsi="Palatino Linotype" w:cs="Arial"/>
        </w:rPr>
      </w:pPr>
    </w:p>
    <w:p w14:paraId="72CB33C5" w14:textId="7C656548" w:rsidR="00D420E7" w:rsidRDefault="00D420E7" w:rsidP="00D420E7">
      <w:pPr>
        <w:tabs>
          <w:tab w:val="left" w:pos="0"/>
        </w:tabs>
        <w:spacing w:line="360" w:lineRule="auto"/>
        <w:ind w:left="708" w:right="49"/>
        <w:contextualSpacing/>
        <w:jc w:val="both"/>
        <w:rPr>
          <w:rFonts w:ascii="Palatino Linotype" w:hAnsi="Palatino Linotype"/>
          <w:i/>
          <w:color w:val="000000" w:themeColor="text1"/>
        </w:rPr>
      </w:pPr>
      <w:r w:rsidRPr="00D420E7">
        <w:rPr>
          <w:rStyle w:val="Ttulo2Car"/>
          <w:rFonts w:ascii="Palatino Linotype" w:hAnsi="Palatino Linotype"/>
          <w:b/>
          <w:color w:val="000000" w:themeColor="text1"/>
          <w:sz w:val="24"/>
          <w:szCs w:val="24"/>
        </w:rPr>
        <w:lastRenderedPageBreak/>
        <w:t xml:space="preserve">Acto impugnado: </w:t>
      </w:r>
      <w:r w:rsidRPr="00D420E7">
        <w:rPr>
          <w:rStyle w:val="Ttulo2Car"/>
          <w:rFonts w:ascii="Palatino Linotype" w:hAnsi="Palatino Linotype"/>
          <w:i/>
          <w:color w:val="000000" w:themeColor="text1"/>
          <w:sz w:val="24"/>
          <w:szCs w:val="24"/>
        </w:rPr>
        <w:t>“RESPUESTA INFUNDADA Y DEBE SER DESETIMADA</w:t>
      </w:r>
      <w:r w:rsidRPr="00D420E7">
        <w:rPr>
          <w:rFonts w:ascii="Palatino Linotype" w:hAnsi="Palatino Linotype"/>
          <w:i/>
          <w:color w:val="000000" w:themeColor="text1"/>
        </w:rPr>
        <w:t xml:space="preserve">” </w:t>
      </w:r>
    </w:p>
    <w:p w14:paraId="46217001" w14:textId="77777777" w:rsidR="00D420E7" w:rsidRPr="00D420E7" w:rsidRDefault="00D420E7" w:rsidP="00D420E7">
      <w:pPr>
        <w:tabs>
          <w:tab w:val="left" w:pos="0"/>
        </w:tabs>
        <w:spacing w:line="360" w:lineRule="auto"/>
        <w:ind w:left="708" w:right="49"/>
        <w:contextualSpacing/>
        <w:jc w:val="both"/>
        <w:rPr>
          <w:rFonts w:ascii="Palatino Linotype" w:hAnsi="Palatino Linotype"/>
          <w:i/>
          <w:color w:val="000000" w:themeColor="text1"/>
        </w:rPr>
      </w:pPr>
    </w:p>
    <w:p w14:paraId="056A79E2" w14:textId="14BA321E" w:rsidR="00A37BA0" w:rsidRPr="00D420E7" w:rsidRDefault="00D420E7" w:rsidP="00D420E7">
      <w:pPr>
        <w:tabs>
          <w:tab w:val="left" w:pos="142"/>
        </w:tabs>
        <w:spacing w:line="360" w:lineRule="auto"/>
        <w:ind w:left="708"/>
        <w:contextualSpacing/>
        <w:jc w:val="both"/>
        <w:rPr>
          <w:rFonts w:ascii="Palatino Linotype" w:eastAsia="Calibri" w:hAnsi="Palatino Linotype" w:cs="Arial"/>
          <w:i/>
        </w:rPr>
      </w:pPr>
      <w:r w:rsidRPr="0072514C">
        <w:rPr>
          <w:rStyle w:val="Ttulo2Car"/>
          <w:rFonts w:ascii="Palatino Linotype" w:hAnsi="Palatino Linotype"/>
          <w:b/>
          <w:color w:val="000000" w:themeColor="text1"/>
          <w:sz w:val="24"/>
          <w:szCs w:val="24"/>
        </w:rPr>
        <w:t>Razones o Motivos de inconformidad:</w:t>
      </w:r>
      <w:r w:rsidRPr="0072514C">
        <w:rPr>
          <w:rFonts w:ascii="Palatino Linotype" w:hAnsi="Palatino Linotype"/>
          <w:b/>
          <w:color w:val="000000" w:themeColor="text1"/>
        </w:rPr>
        <w:t xml:space="preserve"> </w:t>
      </w:r>
      <w:r w:rsidRPr="00D420E7">
        <w:rPr>
          <w:rFonts w:ascii="Palatino Linotype" w:hAnsi="Palatino Linotype"/>
          <w:i/>
          <w:color w:val="000000" w:themeColor="text1"/>
        </w:rPr>
        <w:t>“</w:t>
      </w:r>
      <w:r w:rsidRPr="00D420E7">
        <w:rPr>
          <w:rFonts w:ascii="Palatino Linotype" w:hAnsi="Palatino Linotype"/>
          <w:i/>
          <w:color w:val="000000"/>
        </w:rPr>
        <w:t xml:space="preserve">SI BIEN ES CIERTO QUE EL SUJETO OBLIGADO NO FORMULO LA PETICION COMO ARGUMENTA, TAMBIEN ES CIERTO QUE TIENE LA RESPONSABILIDAD DE PROTEGER LOS DATOS PERSONALES DE TODA PERSONA, COMO EL NOMBRE. EN EL CASOS QUE NOS ATAÑE LA PETICION CONSTITUYE UN ATAQUE DIRECTO A MI PERSONADADO PORQUE LAS EXPRESIONES OFENSIVAS CONTENIDAS EN LA MISMA CONTITUYEN VULNERACION DIRECTA A LOS DERECHOS HUMANOS CONTENIDOS E TRATADOS INTERNACIONALES FORMADOS Y SUSCRITOS POR EL ESTADO MEXICANOS. POR LO QUE CUALQUIER LEGISLACIONAL NACIONAL O LOCAL DEBE APEGARSE A LOS </w:t>
      </w:r>
      <w:proofErr w:type="gramStart"/>
      <w:r w:rsidRPr="00D420E7">
        <w:rPr>
          <w:rFonts w:ascii="Palatino Linotype" w:hAnsi="Palatino Linotype"/>
          <w:i/>
          <w:color w:val="000000"/>
        </w:rPr>
        <w:t>MISMOS .</w:t>
      </w:r>
      <w:proofErr w:type="gramEnd"/>
      <w:r w:rsidRPr="00D420E7">
        <w:rPr>
          <w:rFonts w:ascii="Palatino Linotype" w:hAnsi="Palatino Linotype"/>
          <w:i/>
          <w:color w:val="000000"/>
        </w:rPr>
        <w:t xml:space="preserve"> EN CONSECENCIA LAS ARGUMENTACIONES DEL SUJETO OBLIGADO DEBEN SER DESESTIMADAS Y DECLARARSE INFUNDADAS EN EL CASO QUE NOS ATAÑE PORQUE ES ABSURSO QUE EL SUJETO OBLIGADO TRATE DE EVADIR SU RESPONSABILIDADES LEGALES ARGUYENDO QUE ES UN ASUNTO QUE NO ES INTERES PUBLICO,”</w:t>
      </w:r>
    </w:p>
    <w:p w14:paraId="18403F73" w14:textId="0834C391" w:rsidR="00E5024B" w:rsidRPr="0072514C" w:rsidRDefault="009417CA" w:rsidP="00D420E7">
      <w:pPr>
        <w:numPr>
          <w:ilvl w:val="0"/>
          <w:numId w:val="7"/>
        </w:numPr>
        <w:tabs>
          <w:tab w:val="left" w:pos="142"/>
        </w:tabs>
        <w:spacing w:line="360" w:lineRule="auto"/>
        <w:ind w:left="0" w:firstLine="0"/>
        <w:contextualSpacing/>
        <w:jc w:val="both"/>
        <w:rPr>
          <w:rFonts w:ascii="Palatino Linotype" w:eastAsia="Calibri" w:hAnsi="Palatino Linotype" w:cs="Arial"/>
        </w:rPr>
      </w:pPr>
      <w:r w:rsidRPr="0072514C">
        <w:rPr>
          <w:rFonts w:ascii="Palatino Linotype" w:eastAsia="Calibri" w:hAnsi="Palatino Linotype" w:cs="Arial"/>
        </w:rPr>
        <w:t xml:space="preserve">Se </w:t>
      </w:r>
      <w:r w:rsidR="00BC24B5" w:rsidRPr="0072514C">
        <w:rPr>
          <w:rFonts w:ascii="Palatino Linotype" w:hAnsi="Palatino Linotype" w:cs="Arial"/>
          <w:color w:val="000000" w:themeColor="text1"/>
        </w:rPr>
        <w:t>registraron</w:t>
      </w:r>
      <w:r w:rsidRPr="0072514C">
        <w:rPr>
          <w:rFonts w:ascii="Palatino Linotype" w:eastAsia="Calibri" w:hAnsi="Palatino Linotype" w:cs="Arial"/>
        </w:rPr>
        <w:t xml:space="preserve"> l</w:t>
      </w:r>
      <w:r w:rsidR="00BC24B5" w:rsidRPr="0072514C">
        <w:rPr>
          <w:rFonts w:ascii="Palatino Linotype" w:eastAsia="Calibri" w:hAnsi="Palatino Linotype" w:cs="Arial"/>
        </w:rPr>
        <w:t>os</w:t>
      </w:r>
      <w:r w:rsidRPr="0072514C">
        <w:rPr>
          <w:rFonts w:ascii="Palatino Linotype" w:eastAsia="Calibri" w:hAnsi="Palatino Linotype" w:cs="Arial"/>
        </w:rPr>
        <w:t xml:space="preserve"> recurso</w:t>
      </w:r>
      <w:r w:rsidR="00BC24B5" w:rsidRPr="0072514C">
        <w:rPr>
          <w:rFonts w:ascii="Palatino Linotype" w:eastAsia="Calibri" w:hAnsi="Palatino Linotype" w:cs="Arial"/>
        </w:rPr>
        <w:t>s</w:t>
      </w:r>
      <w:r w:rsidRPr="0072514C">
        <w:rPr>
          <w:rFonts w:ascii="Palatino Linotype" w:eastAsia="Calibri" w:hAnsi="Palatino Linotype" w:cs="Arial"/>
        </w:rPr>
        <w:t xml:space="preserve"> de revisión bajo l</w:t>
      </w:r>
      <w:r w:rsidR="00BC24B5" w:rsidRPr="0072514C">
        <w:rPr>
          <w:rFonts w:ascii="Palatino Linotype" w:eastAsia="Calibri" w:hAnsi="Palatino Linotype" w:cs="Arial"/>
        </w:rPr>
        <w:t>os</w:t>
      </w:r>
      <w:r w:rsidRPr="0072514C">
        <w:rPr>
          <w:rFonts w:ascii="Palatino Linotype" w:eastAsia="Calibri" w:hAnsi="Palatino Linotype" w:cs="Arial"/>
        </w:rPr>
        <w:t xml:space="preserve"> número</w:t>
      </w:r>
      <w:r w:rsidR="00BC24B5" w:rsidRPr="0072514C">
        <w:rPr>
          <w:rFonts w:ascii="Palatino Linotype" w:eastAsia="Calibri" w:hAnsi="Palatino Linotype" w:cs="Arial"/>
        </w:rPr>
        <w:t>s</w:t>
      </w:r>
      <w:r w:rsidRPr="0072514C">
        <w:rPr>
          <w:rFonts w:ascii="Palatino Linotype" w:eastAsia="Calibri" w:hAnsi="Palatino Linotype" w:cs="Arial"/>
        </w:rPr>
        <w:t xml:space="preserve"> de expediente</w:t>
      </w:r>
      <w:r w:rsidR="00BC24B5" w:rsidRPr="0072514C">
        <w:rPr>
          <w:rFonts w:ascii="Palatino Linotype" w:eastAsia="Calibri" w:hAnsi="Palatino Linotype" w:cs="Arial"/>
        </w:rPr>
        <w:t>s</w:t>
      </w:r>
      <w:r w:rsidRPr="0072514C">
        <w:rPr>
          <w:rFonts w:ascii="Palatino Linotype" w:eastAsia="Calibri" w:hAnsi="Palatino Linotype" w:cs="Arial"/>
        </w:rPr>
        <w:t xml:space="preserve"> al rubro indicado</w:t>
      </w:r>
      <w:r w:rsidR="00BC24B5" w:rsidRPr="0072514C">
        <w:rPr>
          <w:rFonts w:ascii="Palatino Linotype" w:eastAsia="Calibri" w:hAnsi="Palatino Linotype" w:cs="Arial"/>
        </w:rPr>
        <w:t>s, turnando</w:t>
      </w:r>
      <w:r w:rsidR="00B877A7" w:rsidRPr="0072514C">
        <w:rPr>
          <w:rFonts w:ascii="Palatino Linotype" w:eastAsia="Calibri" w:hAnsi="Palatino Linotype" w:cs="Arial"/>
        </w:rPr>
        <w:t xml:space="preserve"> el recurso de revisión</w:t>
      </w:r>
      <w:r w:rsidRPr="0072514C">
        <w:rPr>
          <w:rFonts w:ascii="Palatino Linotype" w:eastAsia="Calibri" w:hAnsi="Palatino Linotype" w:cs="Arial"/>
        </w:rPr>
        <w:t xml:space="preserve"> </w:t>
      </w:r>
      <w:r w:rsidR="00BC24B5" w:rsidRPr="0072514C">
        <w:rPr>
          <w:rFonts w:ascii="Palatino Linotype" w:eastAsia="Calibri" w:hAnsi="Palatino Linotype" w:cs="Arial"/>
          <w:b/>
        </w:rPr>
        <w:t>05309/INFOEM/OD/RR/2021</w:t>
      </w:r>
      <w:r w:rsidR="00BC24B5" w:rsidRPr="0072514C">
        <w:rPr>
          <w:rFonts w:ascii="Palatino Linotype" w:eastAsia="Calibri" w:hAnsi="Palatino Linotype" w:cs="Arial"/>
        </w:rPr>
        <w:t xml:space="preserve"> </w:t>
      </w:r>
      <w:r w:rsidRPr="0072514C">
        <w:rPr>
          <w:rFonts w:ascii="Palatino Linotype" w:eastAsia="Calibri" w:hAnsi="Palatino Linotype" w:cs="Arial"/>
        </w:rPr>
        <w:t>a</w:t>
      </w:r>
      <w:r w:rsidR="007B32ED" w:rsidRPr="0072514C">
        <w:rPr>
          <w:rFonts w:ascii="Palatino Linotype" w:eastAsia="Calibri" w:hAnsi="Palatino Linotype" w:cs="Arial"/>
        </w:rPr>
        <w:t xml:space="preserve"> </w:t>
      </w:r>
      <w:r w:rsidRPr="0072514C">
        <w:rPr>
          <w:rFonts w:ascii="Palatino Linotype" w:eastAsia="Calibri" w:hAnsi="Palatino Linotype" w:cs="Arial"/>
        </w:rPr>
        <w:t>l</w:t>
      </w:r>
      <w:r w:rsidR="007B32ED" w:rsidRPr="0072514C">
        <w:rPr>
          <w:rFonts w:ascii="Palatino Linotype" w:eastAsia="Calibri" w:hAnsi="Palatino Linotype" w:cs="Arial"/>
        </w:rPr>
        <w:t>a</w:t>
      </w:r>
      <w:r w:rsidR="00B877A7" w:rsidRPr="0072514C">
        <w:rPr>
          <w:rFonts w:ascii="Palatino Linotype" w:eastAsia="Calibri" w:hAnsi="Palatino Linotype" w:cs="Arial"/>
        </w:rPr>
        <w:t xml:space="preserve"> </w:t>
      </w:r>
      <w:r w:rsidR="007B32ED" w:rsidRPr="0072514C">
        <w:rPr>
          <w:rFonts w:ascii="Palatino Linotype" w:eastAsia="Calibri" w:hAnsi="Palatino Linotype" w:cs="Arial"/>
          <w:b/>
        </w:rPr>
        <w:t>Comisionada</w:t>
      </w:r>
      <w:r w:rsidRPr="0072514C">
        <w:rPr>
          <w:rFonts w:ascii="Palatino Linotype" w:eastAsia="Calibri" w:hAnsi="Palatino Linotype" w:cs="Arial"/>
          <w:b/>
        </w:rPr>
        <w:t xml:space="preserve"> </w:t>
      </w:r>
      <w:r w:rsidR="00BC24B5" w:rsidRPr="0072514C">
        <w:rPr>
          <w:rFonts w:ascii="Palatino Linotype" w:eastAsia="Calibri" w:hAnsi="Palatino Linotype" w:cs="Arial"/>
          <w:b/>
        </w:rPr>
        <w:t xml:space="preserve">Guadalupe Ramírez Peña </w:t>
      </w:r>
      <w:r w:rsidR="00D420E7">
        <w:rPr>
          <w:rFonts w:ascii="Palatino Linotype" w:eastAsia="Calibri" w:hAnsi="Palatino Linotype" w:cs="Arial"/>
        </w:rPr>
        <w:t xml:space="preserve">y </w:t>
      </w:r>
      <w:r w:rsidR="00BC24B5" w:rsidRPr="0072514C">
        <w:rPr>
          <w:rFonts w:ascii="Palatino Linotype" w:eastAsia="Calibri" w:hAnsi="Palatino Linotype" w:cs="Arial"/>
        </w:rPr>
        <w:t>l</w:t>
      </w:r>
      <w:r w:rsidR="00D420E7">
        <w:rPr>
          <w:rFonts w:ascii="Palatino Linotype" w:eastAsia="Calibri" w:hAnsi="Palatino Linotype" w:cs="Arial"/>
        </w:rPr>
        <w:t>os</w:t>
      </w:r>
      <w:r w:rsidR="00BC24B5" w:rsidRPr="0072514C">
        <w:rPr>
          <w:rFonts w:ascii="Palatino Linotype" w:eastAsia="Calibri" w:hAnsi="Palatino Linotype" w:cs="Arial"/>
        </w:rPr>
        <w:t xml:space="preserve"> recurso</w:t>
      </w:r>
      <w:r w:rsidR="00D420E7">
        <w:rPr>
          <w:rFonts w:ascii="Palatino Linotype" w:eastAsia="Calibri" w:hAnsi="Palatino Linotype" w:cs="Arial"/>
        </w:rPr>
        <w:t>s</w:t>
      </w:r>
      <w:r w:rsidR="00BC24B5" w:rsidRPr="0072514C">
        <w:rPr>
          <w:rFonts w:ascii="Palatino Linotype" w:eastAsia="Calibri" w:hAnsi="Palatino Linotype" w:cs="Arial"/>
        </w:rPr>
        <w:t xml:space="preserve"> de revisión</w:t>
      </w:r>
      <w:r w:rsidR="00BC24B5" w:rsidRPr="0072514C">
        <w:rPr>
          <w:rFonts w:ascii="Palatino Linotype" w:eastAsia="Calibri" w:hAnsi="Palatino Linotype" w:cs="Arial"/>
          <w:b/>
        </w:rPr>
        <w:t xml:space="preserve"> </w:t>
      </w:r>
      <w:r w:rsidR="00D420E7">
        <w:rPr>
          <w:rFonts w:ascii="Palatino Linotype" w:eastAsia="Calibri" w:hAnsi="Palatino Linotype" w:cs="Arial"/>
          <w:b/>
        </w:rPr>
        <w:lastRenderedPageBreak/>
        <w:t>0530</w:t>
      </w:r>
      <w:r w:rsidR="00D420E7" w:rsidRPr="00D420E7">
        <w:rPr>
          <w:rFonts w:ascii="Palatino Linotype" w:eastAsia="Calibri" w:hAnsi="Palatino Linotype" w:cs="Arial"/>
          <w:b/>
        </w:rPr>
        <w:t>8/INFOEM/OD/RR/2021</w:t>
      </w:r>
      <w:r w:rsidR="00D420E7" w:rsidRPr="00D420E7">
        <w:rPr>
          <w:rFonts w:ascii="Palatino Linotype" w:eastAsia="Calibri" w:hAnsi="Palatino Linotype" w:cs="Arial"/>
        </w:rPr>
        <w:t xml:space="preserve"> y</w:t>
      </w:r>
      <w:r w:rsidR="00D420E7">
        <w:rPr>
          <w:rFonts w:ascii="Palatino Linotype" w:eastAsia="Calibri" w:hAnsi="Palatino Linotype" w:cs="Arial"/>
          <w:b/>
        </w:rPr>
        <w:t xml:space="preserve"> </w:t>
      </w:r>
      <w:r w:rsidR="00D420E7" w:rsidRPr="00D420E7">
        <w:rPr>
          <w:rFonts w:ascii="Palatino Linotype" w:eastAsia="Calibri" w:hAnsi="Palatino Linotype" w:cs="Arial"/>
          <w:b/>
        </w:rPr>
        <w:t>05378/INFOEM/OD/RR/2021</w:t>
      </w:r>
      <w:r w:rsidR="00BC24B5" w:rsidRPr="0072514C">
        <w:rPr>
          <w:rFonts w:ascii="Palatino Linotype" w:eastAsia="Calibri" w:hAnsi="Palatino Linotype" w:cs="Arial"/>
          <w:b/>
        </w:rPr>
        <w:t xml:space="preserve"> </w:t>
      </w:r>
      <w:r w:rsidR="00BC24B5" w:rsidRPr="0072514C">
        <w:rPr>
          <w:rFonts w:ascii="Palatino Linotype" w:eastAsia="Calibri" w:hAnsi="Palatino Linotype" w:cs="Arial"/>
        </w:rPr>
        <w:t>a la</w:t>
      </w:r>
      <w:r w:rsidR="00BC24B5" w:rsidRPr="0072514C">
        <w:rPr>
          <w:rFonts w:ascii="Palatino Linotype" w:eastAsia="Calibri" w:hAnsi="Palatino Linotype" w:cs="Arial"/>
          <w:b/>
        </w:rPr>
        <w:t xml:space="preserve"> Comisionada </w:t>
      </w:r>
      <w:r w:rsidR="00606699" w:rsidRPr="0072514C">
        <w:rPr>
          <w:rFonts w:ascii="Palatino Linotype" w:eastAsia="Calibri" w:hAnsi="Palatino Linotype" w:cs="Arial"/>
          <w:b/>
        </w:rPr>
        <w:t>María del Rosario Mejía Ayala</w:t>
      </w:r>
      <w:r w:rsidRPr="0072514C">
        <w:rPr>
          <w:rFonts w:ascii="Palatino Linotype" w:eastAsia="Calibri" w:hAnsi="Palatino Linotype" w:cs="Arial"/>
        </w:rPr>
        <w:t xml:space="preserve">, </w:t>
      </w:r>
      <w:r w:rsidR="00B877A7" w:rsidRPr="0072514C">
        <w:rPr>
          <w:rFonts w:ascii="Palatino Linotype" w:eastAsia="Calibri" w:hAnsi="Palatino Linotype" w:cs="Arial"/>
        </w:rPr>
        <w:t>para los efectos de los artículos 129, 130 y 131, de la Ley de Protección de Datos Personales en Posesión de Sujetos Obligados del Estado de México y Municipios.</w:t>
      </w:r>
    </w:p>
    <w:p w14:paraId="4C8EE6B5" w14:textId="77777777" w:rsidR="00D2543B" w:rsidRPr="0072514C" w:rsidRDefault="00D2543B" w:rsidP="0072514C">
      <w:pPr>
        <w:pStyle w:val="Prrafodelista"/>
        <w:spacing w:line="360" w:lineRule="auto"/>
        <w:ind w:left="0"/>
        <w:jc w:val="both"/>
        <w:rPr>
          <w:rFonts w:ascii="Palatino Linotype" w:eastAsia="Calibri" w:hAnsi="Palatino Linotype" w:cs="Arial"/>
        </w:rPr>
      </w:pPr>
    </w:p>
    <w:p w14:paraId="027288DD" w14:textId="40D7F3AC" w:rsidR="00606699" w:rsidRDefault="00606699" w:rsidP="0072514C">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72514C">
        <w:rPr>
          <w:rFonts w:ascii="Palatino Linotype" w:hAnsi="Palatino Linotype" w:cs="Arial"/>
          <w:color w:val="000000" w:themeColor="text1"/>
        </w:rPr>
        <w:t xml:space="preserve">Posteriormente el Pleno </w:t>
      </w:r>
      <w:r w:rsidRPr="0072514C">
        <w:rPr>
          <w:rFonts w:ascii="Palatino Linotype" w:eastAsia="MS Mincho" w:hAnsi="Palatino Linotype" w:cs="Arial"/>
          <w:color w:val="000000" w:themeColor="text1"/>
        </w:rPr>
        <w:t>de este Órgano Autónomo, en la</w:t>
      </w:r>
      <w:r w:rsidRPr="0072514C">
        <w:rPr>
          <w:rFonts w:ascii="Palatino Linotype" w:eastAsia="MS Mincho" w:hAnsi="Palatino Linotype" w:cs="Arial"/>
          <w:b/>
          <w:color w:val="000000" w:themeColor="text1"/>
        </w:rPr>
        <w:t xml:space="preserve"> Cuadragésima Primera Sesión Ordinaria</w:t>
      </w:r>
      <w:r w:rsidRPr="0072514C">
        <w:rPr>
          <w:rFonts w:ascii="Palatino Linotype" w:eastAsia="MS Mincho" w:hAnsi="Palatino Linotype" w:cs="Arial"/>
          <w:color w:val="000000" w:themeColor="text1"/>
        </w:rPr>
        <w:t xml:space="preserve"> de fecha dieciocho (18) de noviembre </w:t>
      </w:r>
      <w:proofErr w:type="gramStart"/>
      <w:r w:rsidRPr="0072514C">
        <w:rPr>
          <w:rFonts w:ascii="Palatino Linotype" w:eastAsia="MS Mincho" w:hAnsi="Palatino Linotype" w:cs="Arial"/>
          <w:color w:val="000000" w:themeColor="text1"/>
        </w:rPr>
        <w:t>dos mil veintiuno</w:t>
      </w:r>
      <w:proofErr w:type="gramEnd"/>
      <w:r w:rsidRPr="0072514C">
        <w:rPr>
          <w:rFonts w:ascii="Palatino Linotype" w:eastAsia="MS Mincho" w:hAnsi="Palatino Linotype" w:cs="Arial"/>
          <w:color w:val="000000" w:themeColor="text1"/>
        </w:rPr>
        <w:t xml:space="preserve"> ordenó la </w:t>
      </w:r>
      <w:r w:rsidRPr="0072514C">
        <w:rPr>
          <w:rFonts w:ascii="Palatino Linotype" w:eastAsia="Calibri" w:hAnsi="Palatino Linotype" w:cs="Arial"/>
        </w:rPr>
        <w:t>acumulación</w:t>
      </w:r>
      <w:r w:rsidRPr="0072514C">
        <w:rPr>
          <w:rFonts w:ascii="Palatino Linotype" w:eastAsia="MS Mincho" w:hAnsi="Palatino Linotype" w:cs="Arial"/>
          <w:color w:val="000000" w:themeColor="text1"/>
        </w:rPr>
        <w:t xml:space="preserve"> d</w:t>
      </w:r>
      <w:proofErr w:type="spellStart"/>
      <w:r w:rsidRPr="0072514C">
        <w:rPr>
          <w:rFonts w:ascii="Palatino Linotype" w:hAnsi="Palatino Linotype" w:cs="Arial"/>
          <w:color w:val="000000" w:themeColor="text1"/>
          <w:lang w:val="es-ES"/>
        </w:rPr>
        <w:t>e</w:t>
      </w:r>
      <w:proofErr w:type="spellEnd"/>
      <w:r w:rsidRPr="0072514C">
        <w:rPr>
          <w:rFonts w:ascii="Palatino Linotype" w:hAnsi="Palatino Linotype" w:cs="Arial"/>
          <w:color w:val="000000" w:themeColor="text1"/>
          <w:lang w:val="es-ES"/>
        </w:rPr>
        <w:t xml:space="preserve"> los recursos de revisión de referencia</w:t>
      </w:r>
      <w:r w:rsidRPr="0072514C">
        <w:rPr>
          <w:rFonts w:ascii="Palatino Linotype" w:hAnsi="Palatino Linotype" w:cs="Arial"/>
          <w:b/>
          <w:color w:val="000000" w:themeColor="text1"/>
          <w:lang w:val="es-ES"/>
        </w:rPr>
        <w:t xml:space="preserve"> </w:t>
      </w:r>
      <w:r w:rsidRPr="0072514C">
        <w:rPr>
          <w:rFonts w:ascii="Palatino Linotype" w:hAnsi="Palatino Linotype" w:cs="Arial"/>
          <w:color w:val="000000" w:themeColor="text1"/>
          <w:lang w:val="es-ES"/>
        </w:rPr>
        <w:t xml:space="preserve">a la </w:t>
      </w:r>
      <w:r w:rsidRPr="0072514C">
        <w:rPr>
          <w:rFonts w:ascii="Palatino Linotype" w:hAnsi="Palatino Linotype" w:cs="Arial"/>
          <w:b/>
          <w:color w:val="000000" w:themeColor="text1"/>
          <w:lang w:val="es-ES"/>
        </w:rPr>
        <w:t xml:space="preserve">Comisionada </w:t>
      </w:r>
      <w:r w:rsidRPr="0072514C">
        <w:rPr>
          <w:rFonts w:ascii="Palatino Linotype" w:hAnsi="Palatino Linotype"/>
          <w:b/>
          <w:color w:val="000000" w:themeColor="text1"/>
        </w:rPr>
        <w:t>María del Rosario Mejía Ayala</w:t>
      </w:r>
      <w:r w:rsidRPr="0072514C">
        <w:rPr>
          <w:rFonts w:ascii="Palatino Linotype" w:hAnsi="Palatino Linotype" w:cs="Arial"/>
          <w:b/>
          <w:color w:val="000000" w:themeColor="text1"/>
          <w:lang w:val="es-ES"/>
        </w:rPr>
        <w:t xml:space="preserve">; </w:t>
      </w:r>
      <w:r w:rsidRPr="0072514C">
        <w:rPr>
          <w:rFonts w:ascii="Palatino Linotype" w:eastAsia="MS Mincho" w:hAnsi="Palatino Linotype" w:cs="Arial"/>
          <w:color w:val="000000" w:themeColor="text1"/>
        </w:rPr>
        <w:t xml:space="preserve">a efecto de que ésta Ponencia formulara y presentara el proyecto de resolución correspondiente. </w:t>
      </w:r>
      <w:r w:rsidRPr="0072514C">
        <w:rPr>
          <w:rFonts w:ascii="Palatino Linotype" w:hAnsi="Palatino Linotype" w:cs="Arial"/>
          <w:color w:val="000000" w:themeColor="text1"/>
        </w:rPr>
        <w:t xml:space="preserve">Lo anterior, a efecto de que ésta Ponencia formulara y presentara el proyecto de resolución correspondiente y de conformidad con el numeral ONCE incisos b) y c) de los </w:t>
      </w:r>
      <w:r w:rsidRPr="0072514C">
        <w:rPr>
          <w:rFonts w:ascii="Palatino Linotype"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72514C">
        <w:rPr>
          <w:rFonts w:ascii="Palatino Linotype" w:hAnsi="Palatino Linotype"/>
          <w:i/>
          <w:color w:val="000000" w:themeColor="text1"/>
          <w:vertAlign w:val="superscript"/>
        </w:rPr>
        <w:footnoteReference w:id="1"/>
      </w:r>
      <w:r w:rsidRPr="0072514C">
        <w:rPr>
          <w:rFonts w:ascii="Palatino Linotype" w:hAnsi="Palatino Linotype" w:cs="Arial"/>
          <w:color w:val="000000" w:themeColor="text1"/>
        </w:rPr>
        <w:t>, que señala:</w:t>
      </w:r>
    </w:p>
    <w:p w14:paraId="408E6302" w14:textId="77777777" w:rsidR="0072514C" w:rsidRDefault="0072514C" w:rsidP="0072514C">
      <w:pPr>
        <w:pStyle w:val="Prrafodelista"/>
        <w:rPr>
          <w:rFonts w:ascii="Palatino Linotype" w:hAnsi="Palatino Linotype" w:cs="Arial"/>
          <w:color w:val="000000" w:themeColor="text1"/>
        </w:rPr>
      </w:pPr>
    </w:p>
    <w:p w14:paraId="7EF9278D" w14:textId="77777777" w:rsidR="00606699" w:rsidRPr="0072514C" w:rsidRDefault="00606699" w:rsidP="0072514C">
      <w:pPr>
        <w:autoSpaceDE w:val="0"/>
        <w:autoSpaceDN w:val="0"/>
        <w:adjustRightInd w:val="0"/>
        <w:spacing w:line="360" w:lineRule="auto"/>
        <w:ind w:left="567" w:right="567"/>
        <w:contextualSpacing/>
        <w:jc w:val="both"/>
        <w:rPr>
          <w:rFonts w:ascii="Palatino Linotype" w:hAnsi="Palatino Linotype" w:cs="Arial"/>
          <w:i/>
          <w:color w:val="000000" w:themeColor="text1"/>
        </w:rPr>
      </w:pPr>
      <w:r w:rsidRPr="0072514C">
        <w:rPr>
          <w:rFonts w:ascii="Palatino Linotype" w:hAnsi="Palatino Linotype" w:cs="Arial"/>
          <w:b/>
          <w:i/>
          <w:color w:val="000000" w:themeColor="text1"/>
        </w:rPr>
        <w:t>ONCE.</w:t>
      </w:r>
      <w:r w:rsidRPr="0072514C">
        <w:rPr>
          <w:rFonts w:ascii="Palatino Linotype" w:hAnsi="Palatino Linotype" w:cs="Arial"/>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376F3EF1" w14:textId="77777777" w:rsidR="00606699" w:rsidRPr="0072514C" w:rsidRDefault="00606699" w:rsidP="0072514C">
      <w:pPr>
        <w:autoSpaceDE w:val="0"/>
        <w:autoSpaceDN w:val="0"/>
        <w:adjustRightInd w:val="0"/>
        <w:spacing w:line="360" w:lineRule="auto"/>
        <w:ind w:left="567" w:right="567"/>
        <w:contextualSpacing/>
        <w:jc w:val="both"/>
        <w:rPr>
          <w:rFonts w:ascii="Palatino Linotype" w:hAnsi="Palatino Linotype" w:cs="Arial"/>
          <w:i/>
          <w:color w:val="000000" w:themeColor="text1"/>
        </w:rPr>
      </w:pPr>
      <w:r w:rsidRPr="0072514C">
        <w:rPr>
          <w:rFonts w:ascii="Palatino Linotype" w:hAnsi="Palatino Linotype" w:cs="Arial"/>
          <w:i/>
          <w:color w:val="000000" w:themeColor="text1"/>
        </w:rPr>
        <w:t>…</w:t>
      </w:r>
    </w:p>
    <w:p w14:paraId="41CE718D" w14:textId="77777777" w:rsidR="00606699" w:rsidRPr="0072514C" w:rsidRDefault="00606699" w:rsidP="0072514C">
      <w:pPr>
        <w:spacing w:line="360" w:lineRule="auto"/>
        <w:ind w:left="567" w:right="567"/>
        <w:jc w:val="both"/>
        <w:rPr>
          <w:rFonts w:ascii="Palatino Linotype" w:hAnsi="Palatino Linotype"/>
          <w:i/>
          <w:color w:val="000000" w:themeColor="text1"/>
        </w:rPr>
      </w:pPr>
      <w:r w:rsidRPr="0072514C">
        <w:rPr>
          <w:rFonts w:ascii="Palatino Linotype" w:hAnsi="Palatino Linotype"/>
          <w:i/>
          <w:color w:val="000000" w:themeColor="text1"/>
        </w:rPr>
        <w:lastRenderedPageBreak/>
        <w:t>b) Las partes o los actos impugnados sean iguales</w:t>
      </w:r>
    </w:p>
    <w:p w14:paraId="27E70B6F" w14:textId="77777777" w:rsidR="00606699" w:rsidRPr="0072514C" w:rsidRDefault="00606699" w:rsidP="0072514C">
      <w:pPr>
        <w:autoSpaceDE w:val="0"/>
        <w:autoSpaceDN w:val="0"/>
        <w:adjustRightInd w:val="0"/>
        <w:spacing w:line="360" w:lineRule="auto"/>
        <w:ind w:left="567" w:right="567"/>
        <w:contextualSpacing/>
        <w:jc w:val="both"/>
        <w:rPr>
          <w:rFonts w:ascii="Palatino Linotype" w:hAnsi="Palatino Linotype" w:cs="Arial"/>
          <w:i/>
          <w:color w:val="000000" w:themeColor="text1"/>
        </w:rPr>
      </w:pPr>
      <w:r w:rsidRPr="0072514C">
        <w:rPr>
          <w:rFonts w:ascii="Palatino Linotype" w:hAnsi="Palatino Linotype" w:cs="Arial"/>
          <w:i/>
          <w:color w:val="000000" w:themeColor="text1"/>
        </w:rPr>
        <w:t>c) Cuando se trate del mismo solicitante, el mismo SUJETO OBLIGADO, aunque se trate de solicitudes diversas;</w:t>
      </w:r>
    </w:p>
    <w:p w14:paraId="65AE79AA" w14:textId="77777777" w:rsidR="00606699" w:rsidRPr="0072514C" w:rsidRDefault="00606699" w:rsidP="0072514C">
      <w:pPr>
        <w:autoSpaceDE w:val="0"/>
        <w:autoSpaceDN w:val="0"/>
        <w:adjustRightInd w:val="0"/>
        <w:spacing w:line="360" w:lineRule="auto"/>
        <w:ind w:left="567" w:right="567"/>
        <w:contextualSpacing/>
        <w:jc w:val="both"/>
        <w:rPr>
          <w:rFonts w:ascii="Palatino Linotype" w:hAnsi="Palatino Linotype" w:cs="Arial"/>
          <w:i/>
          <w:color w:val="000000" w:themeColor="text1"/>
        </w:rPr>
      </w:pPr>
      <w:r w:rsidRPr="0072514C">
        <w:rPr>
          <w:rFonts w:ascii="Palatino Linotype" w:hAnsi="Palatino Linotype" w:cs="Arial"/>
          <w:i/>
          <w:color w:val="000000" w:themeColor="text1"/>
        </w:rPr>
        <w:t>(…)</w:t>
      </w:r>
    </w:p>
    <w:p w14:paraId="717E4E83" w14:textId="77777777" w:rsidR="00606699" w:rsidRPr="0072514C" w:rsidRDefault="00606699" w:rsidP="0072514C">
      <w:pPr>
        <w:pStyle w:val="Prrafodelista"/>
        <w:spacing w:line="360" w:lineRule="auto"/>
        <w:rPr>
          <w:rFonts w:ascii="Palatino Linotype" w:eastAsia="Calibri" w:hAnsi="Palatino Linotype" w:cs="Arial"/>
          <w:color w:val="000000" w:themeColor="text1"/>
        </w:rPr>
      </w:pPr>
    </w:p>
    <w:p w14:paraId="1596FD0A" w14:textId="77777777" w:rsidR="00606699" w:rsidRDefault="00606699" w:rsidP="0072514C">
      <w:pPr>
        <w:numPr>
          <w:ilvl w:val="0"/>
          <w:numId w:val="7"/>
        </w:numPr>
        <w:tabs>
          <w:tab w:val="left" w:pos="142"/>
        </w:tabs>
        <w:spacing w:line="360" w:lineRule="auto"/>
        <w:ind w:left="0" w:firstLine="0"/>
        <w:contextualSpacing/>
        <w:jc w:val="both"/>
        <w:rPr>
          <w:rFonts w:ascii="Palatino Linotype" w:hAnsi="Palatino Linotype"/>
          <w:color w:val="000000" w:themeColor="text1"/>
        </w:rPr>
      </w:pPr>
      <w:r w:rsidRPr="0072514C">
        <w:rPr>
          <w:rFonts w:ascii="Palatino Linotype" w:hAnsi="Palatino Linotype"/>
          <w:color w:val="000000" w:themeColor="text1"/>
        </w:rPr>
        <w:t xml:space="preserve">Razón por la cual, por resultar conveniente su trámite de forma unificada para </w:t>
      </w:r>
      <w:r w:rsidRPr="0072514C">
        <w:rPr>
          <w:rFonts w:ascii="Palatino Linotype" w:hAnsi="Palatino Linotype" w:cs="Arial"/>
          <w:color w:val="000000" w:themeColor="text1"/>
        </w:rPr>
        <w:t>mejor</w:t>
      </w:r>
      <w:r w:rsidRPr="0072514C">
        <w:rPr>
          <w:rFonts w:ascii="Palatino Linotype" w:hAnsi="Palatino Linotype"/>
          <w:color w:val="000000" w:themeColor="text1"/>
        </w:rPr>
        <w:t xml:space="preserve">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1791ADF" w14:textId="77777777" w:rsidR="0072514C" w:rsidRPr="0072514C" w:rsidRDefault="0072514C" w:rsidP="0072514C">
      <w:pPr>
        <w:tabs>
          <w:tab w:val="left" w:pos="142"/>
        </w:tabs>
        <w:spacing w:line="360" w:lineRule="auto"/>
        <w:contextualSpacing/>
        <w:jc w:val="both"/>
        <w:rPr>
          <w:rFonts w:ascii="Palatino Linotype" w:hAnsi="Palatino Linotype"/>
          <w:color w:val="000000" w:themeColor="text1"/>
        </w:rPr>
      </w:pPr>
    </w:p>
    <w:p w14:paraId="3D06CE7A" w14:textId="77777777" w:rsidR="00606699" w:rsidRPr="0072514C" w:rsidRDefault="00606699" w:rsidP="0072514C">
      <w:pPr>
        <w:pStyle w:val="Prrafodelista"/>
        <w:spacing w:line="360" w:lineRule="auto"/>
        <w:ind w:left="709" w:right="616"/>
        <w:jc w:val="center"/>
        <w:rPr>
          <w:rFonts w:ascii="Palatino Linotype" w:hAnsi="Palatino Linotype"/>
          <w:b/>
          <w:i/>
          <w:color w:val="000000" w:themeColor="text1"/>
        </w:rPr>
      </w:pPr>
      <w:r w:rsidRPr="0072514C">
        <w:rPr>
          <w:rFonts w:ascii="Palatino Linotype" w:hAnsi="Palatino Linotype"/>
          <w:b/>
          <w:i/>
          <w:color w:val="000000" w:themeColor="text1"/>
        </w:rPr>
        <w:t>Código de Procedimientos Administrativos del Estado de México</w:t>
      </w:r>
    </w:p>
    <w:p w14:paraId="492C02A6" w14:textId="77777777" w:rsidR="00606699" w:rsidRPr="0072514C" w:rsidRDefault="00606699" w:rsidP="0072514C">
      <w:pPr>
        <w:pStyle w:val="Prrafodelista"/>
        <w:spacing w:line="360" w:lineRule="auto"/>
        <w:ind w:left="709" w:right="618"/>
        <w:jc w:val="both"/>
        <w:rPr>
          <w:rFonts w:ascii="Palatino Linotype" w:hAnsi="Palatino Linotype"/>
          <w:i/>
          <w:color w:val="000000" w:themeColor="text1"/>
        </w:rPr>
      </w:pPr>
      <w:r w:rsidRPr="0072514C">
        <w:rPr>
          <w:rFonts w:ascii="Palatino Linotype" w:hAnsi="Palatino Linotype"/>
          <w:i/>
          <w:color w:val="000000" w:themeColor="text1"/>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AE9618B" w14:textId="77777777" w:rsidR="00606699" w:rsidRPr="0072514C" w:rsidRDefault="00606699" w:rsidP="0072514C">
      <w:pPr>
        <w:pStyle w:val="Prrafodelista"/>
        <w:spacing w:line="360" w:lineRule="auto"/>
        <w:ind w:left="709" w:right="618"/>
        <w:jc w:val="both"/>
        <w:rPr>
          <w:rFonts w:ascii="Palatino Linotype" w:hAnsi="Palatino Linotype"/>
          <w:i/>
          <w:color w:val="000000" w:themeColor="text1"/>
        </w:rPr>
      </w:pPr>
    </w:p>
    <w:p w14:paraId="01A992C3" w14:textId="77777777" w:rsidR="00606699" w:rsidRPr="0072514C" w:rsidRDefault="00606699" w:rsidP="0072514C">
      <w:pPr>
        <w:pStyle w:val="Prrafodelista"/>
        <w:spacing w:line="360" w:lineRule="auto"/>
        <w:ind w:left="709" w:right="616"/>
        <w:jc w:val="center"/>
        <w:rPr>
          <w:rFonts w:ascii="Palatino Linotype" w:hAnsi="Palatino Linotype"/>
          <w:b/>
          <w:i/>
          <w:color w:val="000000" w:themeColor="text1"/>
        </w:rPr>
      </w:pPr>
      <w:r w:rsidRPr="0072514C">
        <w:rPr>
          <w:rFonts w:ascii="Palatino Linotype" w:hAnsi="Palatino Linotype"/>
          <w:b/>
          <w:i/>
          <w:color w:val="000000" w:themeColor="text1"/>
        </w:rPr>
        <w:lastRenderedPageBreak/>
        <w:t>Ley de Transparencia y Acceso a la Información Pública del Estado de México y Municipios</w:t>
      </w:r>
    </w:p>
    <w:p w14:paraId="616FF8C9" w14:textId="77777777" w:rsidR="00606699" w:rsidRPr="0072514C" w:rsidRDefault="00606699" w:rsidP="0072514C">
      <w:pPr>
        <w:pStyle w:val="Prrafodelista"/>
        <w:spacing w:line="360" w:lineRule="auto"/>
        <w:ind w:left="709" w:right="618"/>
        <w:jc w:val="both"/>
        <w:rPr>
          <w:rFonts w:ascii="Palatino Linotype" w:hAnsi="Palatino Linotype"/>
          <w:i/>
          <w:color w:val="000000" w:themeColor="text1"/>
        </w:rPr>
      </w:pPr>
      <w:r w:rsidRPr="0072514C">
        <w:rPr>
          <w:rFonts w:ascii="Palatino Linotype" w:hAnsi="Palatino Linotype"/>
          <w:i/>
          <w:color w:val="000000" w:themeColor="text1"/>
        </w:rPr>
        <w:t>“Artículo 195. En la tramitación del recurso de revisión se aplicarán supletoriamente las disposiciones contenidas en el Código de Procedimientos Administrativos del Estado de México.”</w:t>
      </w:r>
    </w:p>
    <w:p w14:paraId="1FA82ED5" w14:textId="77777777" w:rsidR="00606699" w:rsidRDefault="00606699" w:rsidP="0072514C">
      <w:pPr>
        <w:pStyle w:val="Prrafodelista"/>
        <w:spacing w:line="360" w:lineRule="auto"/>
        <w:ind w:left="709" w:right="616"/>
        <w:jc w:val="both"/>
        <w:rPr>
          <w:rFonts w:ascii="Palatino Linotype" w:hAnsi="Palatino Linotype"/>
          <w:color w:val="000000" w:themeColor="text1"/>
        </w:rPr>
      </w:pPr>
      <w:r w:rsidRPr="0072514C">
        <w:rPr>
          <w:rFonts w:ascii="Palatino Linotype" w:hAnsi="Palatino Linotype"/>
          <w:color w:val="000000" w:themeColor="text1"/>
        </w:rPr>
        <w:t>(Énfasis añadido)</w:t>
      </w:r>
    </w:p>
    <w:p w14:paraId="0E089A02" w14:textId="77777777" w:rsidR="0072514C" w:rsidRPr="0072514C" w:rsidRDefault="0072514C" w:rsidP="0072514C">
      <w:pPr>
        <w:pStyle w:val="Prrafodelista"/>
        <w:spacing w:line="360" w:lineRule="auto"/>
        <w:ind w:left="709" w:right="616"/>
        <w:jc w:val="both"/>
        <w:rPr>
          <w:rFonts w:ascii="Palatino Linotype" w:hAnsi="Palatino Linotype"/>
          <w:color w:val="000000" w:themeColor="text1"/>
        </w:rPr>
      </w:pPr>
    </w:p>
    <w:p w14:paraId="67731004" w14:textId="4CCED0A9" w:rsidR="004C0D53" w:rsidRDefault="007B32ED"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La</w:t>
      </w:r>
      <w:r w:rsidR="00B877A7" w:rsidRPr="0072514C">
        <w:rPr>
          <w:rFonts w:ascii="Palatino Linotype" w:hAnsi="Palatino Linotype"/>
          <w:color w:val="000000"/>
        </w:rPr>
        <w:t xml:space="preserve"> </w:t>
      </w:r>
      <w:r w:rsidR="00561B7E" w:rsidRPr="0072514C">
        <w:rPr>
          <w:rFonts w:ascii="Palatino Linotype" w:hAnsi="Palatino Linotype"/>
          <w:color w:val="000000"/>
        </w:rPr>
        <w:t>Comisionada</w:t>
      </w:r>
      <w:r w:rsidR="009417CA" w:rsidRPr="0072514C">
        <w:rPr>
          <w:rFonts w:ascii="Palatino Linotype" w:hAnsi="Palatino Linotype"/>
          <w:color w:val="000000"/>
        </w:rPr>
        <w:t xml:space="preserve"> Ponente, a través de</w:t>
      </w:r>
      <w:r w:rsidR="00606699" w:rsidRPr="0072514C">
        <w:rPr>
          <w:rFonts w:ascii="Palatino Linotype" w:hAnsi="Palatino Linotype"/>
          <w:color w:val="000000"/>
        </w:rPr>
        <w:t xml:space="preserve"> </w:t>
      </w:r>
      <w:r w:rsidR="009417CA" w:rsidRPr="0072514C">
        <w:rPr>
          <w:rFonts w:ascii="Palatino Linotype" w:hAnsi="Palatino Linotype"/>
          <w:color w:val="000000"/>
        </w:rPr>
        <w:t>l</w:t>
      </w:r>
      <w:r w:rsidR="00606699" w:rsidRPr="0072514C">
        <w:rPr>
          <w:rFonts w:ascii="Palatino Linotype" w:hAnsi="Palatino Linotype"/>
          <w:color w:val="000000"/>
        </w:rPr>
        <w:t>os</w:t>
      </w:r>
      <w:r w:rsidR="009417CA" w:rsidRPr="0072514C">
        <w:rPr>
          <w:rFonts w:ascii="Palatino Linotype" w:hAnsi="Palatino Linotype"/>
          <w:color w:val="000000"/>
        </w:rPr>
        <w:t xml:space="preserve"> acuerdo</w:t>
      </w:r>
      <w:r w:rsidR="00606699" w:rsidRPr="0072514C">
        <w:rPr>
          <w:rFonts w:ascii="Palatino Linotype" w:hAnsi="Palatino Linotype"/>
          <w:color w:val="000000"/>
        </w:rPr>
        <w:t>s</w:t>
      </w:r>
      <w:r w:rsidR="009417CA" w:rsidRPr="0072514C">
        <w:rPr>
          <w:rFonts w:ascii="Palatino Linotype" w:hAnsi="Palatino Linotype"/>
          <w:color w:val="000000"/>
        </w:rPr>
        <w:t xml:space="preserve"> de admisión de fecha</w:t>
      </w:r>
      <w:r w:rsidR="00606699" w:rsidRPr="0072514C">
        <w:rPr>
          <w:rFonts w:ascii="Palatino Linotype" w:hAnsi="Palatino Linotype"/>
          <w:color w:val="000000"/>
        </w:rPr>
        <w:t>s</w:t>
      </w:r>
      <w:r w:rsidR="009417CA" w:rsidRPr="0072514C">
        <w:rPr>
          <w:rFonts w:ascii="Palatino Linotype" w:hAnsi="Palatino Linotype"/>
          <w:color w:val="000000"/>
        </w:rPr>
        <w:t xml:space="preserve"> </w:t>
      </w:r>
      <w:r w:rsidR="00D420E7">
        <w:rPr>
          <w:rFonts w:ascii="Palatino Linotype" w:hAnsi="Palatino Linotype"/>
          <w:color w:val="000000"/>
        </w:rPr>
        <w:t>tres (03),</w:t>
      </w:r>
      <w:r w:rsidR="00606699" w:rsidRPr="0072514C">
        <w:rPr>
          <w:rFonts w:ascii="Palatino Linotype" w:hAnsi="Palatino Linotype"/>
          <w:color w:val="000000"/>
        </w:rPr>
        <w:t xml:space="preserve"> cuatro</w:t>
      </w:r>
      <w:r w:rsidR="009417CA" w:rsidRPr="0072514C">
        <w:rPr>
          <w:rFonts w:ascii="Palatino Linotype" w:hAnsi="Palatino Linotype"/>
          <w:color w:val="000000"/>
        </w:rPr>
        <w:t xml:space="preserve"> (</w:t>
      </w:r>
      <w:r w:rsidR="00606699" w:rsidRPr="0072514C">
        <w:rPr>
          <w:rFonts w:ascii="Palatino Linotype" w:hAnsi="Palatino Linotype"/>
          <w:color w:val="000000"/>
        </w:rPr>
        <w:t>04</w:t>
      </w:r>
      <w:r w:rsidR="009417CA" w:rsidRPr="0072514C">
        <w:rPr>
          <w:rFonts w:ascii="Palatino Linotype" w:hAnsi="Palatino Linotype"/>
          <w:color w:val="000000"/>
        </w:rPr>
        <w:t xml:space="preserve">) </w:t>
      </w:r>
      <w:r w:rsidR="00D420E7">
        <w:rPr>
          <w:rFonts w:ascii="Palatino Linotype" w:hAnsi="Palatino Linotype"/>
          <w:color w:val="000000"/>
        </w:rPr>
        <w:t xml:space="preserve">y diecinueve (19) </w:t>
      </w:r>
      <w:r w:rsidR="009417CA" w:rsidRPr="0072514C">
        <w:rPr>
          <w:rFonts w:ascii="Palatino Linotype" w:hAnsi="Palatino Linotype"/>
          <w:color w:val="000000"/>
        </w:rPr>
        <w:t xml:space="preserve">de </w:t>
      </w:r>
      <w:r w:rsidR="00606699" w:rsidRPr="0072514C">
        <w:rPr>
          <w:rFonts w:ascii="Palatino Linotype" w:hAnsi="Palatino Linotype"/>
          <w:color w:val="000000"/>
        </w:rPr>
        <w:t>noviembre</w:t>
      </w:r>
      <w:r w:rsidR="009417CA" w:rsidRPr="0072514C">
        <w:rPr>
          <w:rFonts w:ascii="Palatino Linotype" w:hAnsi="Palatino Linotype"/>
          <w:color w:val="000000"/>
        </w:rPr>
        <w:t xml:space="preserve"> de dos mil veintiuno,</w:t>
      </w:r>
      <w:r w:rsidR="004C0D53" w:rsidRPr="0072514C">
        <w:rPr>
          <w:rFonts w:ascii="Palatino Linotype" w:hAnsi="Palatino Linotype"/>
          <w:color w:val="000000"/>
        </w:rPr>
        <w:t xml:space="preserve"> y</w:t>
      </w:r>
      <w:r w:rsidR="009417CA" w:rsidRPr="0072514C">
        <w:rPr>
          <w:rFonts w:ascii="Palatino Linotype" w:hAnsi="Palatino Linotype"/>
          <w:color w:val="000000"/>
        </w:rPr>
        <w:t xml:space="preserve"> </w:t>
      </w:r>
      <w:r w:rsidR="004C0D53" w:rsidRPr="0072514C">
        <w:rPr>
          <w:rFonts w:ascii="Palatino Linotype" w:hAnsi="Palatino Linotype"/>
          <w:color w:val="000000"/>
        </w:rPr>
        <w:t xml:space="preserve">a efecto de salvaguardar el derecho fundamental </w:t>
      </w:r>
      <w:r w:rsidR="008C07DB" w:rsidRPr="0072514C">
        <w:rPr>
          <w:rFonts w:ascii="Palatino Linotype" w:hAnsi="Palatino Linotype"/>
          <w:color w:val="000000"/>
        </w:rPr>
        <w:t>del ejercicio de los derechos de acceso, rectificación, cancelación y oposición (ARCO)</w:t>
      </w:r>
      <w:r w:rsidR="004C0D53" w:rsidRPr="0072514C">
        <w:rPr>
          <w:rFonts w:ascii="Palatino Linotype" w:hAnsi="Palatino Linotype"/>
          <w:color w:val="000000"/>
        </w:rPr>
        <w:t>, expuso que se daría curso a</w:t>
      </w:r>
      <w:r w:rsidR="00606699" w:rsidRPr="0072514C">
        <w:rPr>
          <w:rFonts w:ascii="Palatino Linotype" w:hAnsi="Palatino Linotype"/>
          <w:color w:val="000000"/>
        </w:rPr>
        <w:t xml:space="preserve"> </w:t>
      </w:r>
      <w:r w:rsidR="004C0D53" w:rsidRPr="0072514C">
        <w:rPr>
          <w:rFonts w:ascii="Palatino Linotype" w:hAnsi="Palatino Linotype"/>
          <w:color w:val="000000"/>
        </w:rPr>
        <w:t>l</w:t>
      </w:r>
      <w:r w:rsidR="00606699" w:rsidRPr="0072514C">
        <w:rPr>
          <w:rFonts w:ascii="Palatino Linotype" w:hAnsi="Palatino Linotype"/>
          <w:color w:val="000000"/>
        </w:rPr>
        <w:t>os</w:t>
      </w:r>
      <w:r w:rsidR="004C0D53" w:rsidRPr="0072514C">
        <w:rPr>
          <w:rFonts w:ascii="Palatino Linotype" w:hAnsi="Palatino Linotype"/>
          <w:color w:val="000000"/>
        </w:rPr>
        <w:t xml:space="preserve"> recurso</w:t>
      </w:r>
      <w:r w:rsidR="00606699" w:rsidRPr="0072514C">
        <w:rPr>
          <w:rFonts w:ascii="Palatino Linotype" w:hAnsi="Palatino Linotype"/>
          <w:color w:val="000000"/>
        </w:rPr>
        <w:t>s</w:t>
      </w:r>
      <w:r w:rsidR="004C0D53" w:rsidRPr="0072514C">
        <w:rPr>
          <w:rFonts w:ascii="Palatino Linotype" w:hAnsi="Palatino Linotype"/>
          <w:color w:val="000000"/>
        </w:rPr>
        <w:t xml:space="preserve"> de revisión, para que, de acuerdo al procedimiento establecido en la Ley de Protección de Datos Personales en Posesión de Sujetos Obligados del Estado de México y Municipios, se manifestaran en conciliación, mediando este Órgano Garante, y llegar a un acuerdo que pusiera fin al recurso de revisión; con fundamento en el artículo 129, fracción XII, 130 y 131 de la Ley de Protección de Datos Personales en Posesión de Sujetos Obligados del Estado de México y Municipios.</w:t>
      </w:r>
    </w:p>
    <w:p w14:paraId="5A6B170D" w14:textId="071E6C93" w:rsidR="008D1849" w:rsidRDefault="008D1849" w:rsidP="008D1849">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Posteriormente mediante Acuerdo de fecha dos (02) de febrero de dos mil veintiuno, esta Ponencia Resolutora ordenó acumular el recurso de revisión 05378/INFOEM/OD</w:t>
      </w:r>
      <w:r w:rsidRPr="00D420E7">
        <w:rPr>
          <w:rFonts w:ascii="Palatino Linotype" w:hAnsi="Palatino Linotype"/>
          <w:color w:val="000000"/>
        </w:rPr>
        <w:t>/RR/2021</w:t>
      </w:r>
      <w:r>
        <w:rPr>
          <w:rFonts w:ascii="Palatino Linotype" w:hAnsi="Palatino Linotype"/>
          <w:color w:val="000000"/>
        </w:rPr>
        <w:t xml:space="preserve"> a los ya acumulados 05308/INFOEM/CD/RR/2021 y 05309/INFOEM/OD</w:t>
      </w:r>
      <w:r w:rsidRPr="00D420E7">
        <w:rPr>
          <w:rFonts w:ascii="Palatino Linotype" w:hAnsi="Palatino Linotype"/>
          <w:color w:val="000000"/>
        </w:rPr>
        <w:t>/RR/2021</w:t>
      </w:r>
      <w:r>
        <w:rPr>
          <w:rFonts w:ascii="Palatino Linotype" w:hAnsi="Palatino Linotype"/>
          <w:color w:val="000000"/>
        </w:rPr>
        <w:t xml:space="preserve">, con fundamento en lo dispuesto por el artículo 70 de </w:t>
      </w:r>
      <w:r>
        <w:rPr>
          <w:rFonts w:ascii="Palatino Linotype" w:hAnsi="Palatino Linotype"/>
          <w:color w:val="000000"/>
        </w:rPr>
        <w:lastRenderedPageBreak/>
        <w:t xml:space="preserve">los </w:t>
      </w:r>
      <w:r w:rsidRPr="008D1849">
        <w:rPr>
          <w:rFonts w:ascii="Palatino Linotype" w:hAnsi="Palatino Linotype"/>
          <w:color w:val="000000"/>
        </w:rPr>
        <w:t>Lineamiento para el funcionamiento del Pleno y las Comisiones del Instituto de Transparencia, Acceso a la Información Pública y Protección de Datos Personales del Estado de México y Municipios, y que es del tenor literal siguiente:</w:t>
      </w:r>
    </w:p>
    <w:p w14:paraId="61A680B4" w14:textId="77777777" w:rsidR="008D1849" w:rsidRDefault="008D1849" w:rsidP="008D1849">
      <w:pPr>
        <w:pStyle w:val="Prrafodelista"/>
        <w:spacing w:line="360" w:lineRule="auto"/>
        <w:ind w:left="0"/>
        <w:jc w:val="both"/>
        <w:rPr>
          <w:rFonts w:ascii="Palatino Linotype" w:hAnsi="Palatino Linotype"/>
          <w:color w:val="000000"/>
        </w:rPr>
      </w:pPr>
    </w:p>
    <w:p w14:paraId="1017121A" w14:textId="17270081" w:rsidR="008D1849" w:rsidRDefault="008D1849" w:rsidP="008D1849">
      <w:pPr>
        <w:pStyle w:val="Prrafodelista"/>
        <w:spacing w:line="360" w:lineRule="auto"/>
        <w:ind w:left="0"/>
        <w:jc w:val="center"/>
        <w:rPr>
          <w:rFonts w:ascii="Palatino Linotype" w:hAnsi="Palatino Linotype"/>
          <w:color w:val="000000"/>
        </w:rPr>
      </w:pPr>
      <w:r>
        <w:rPr>
          <w:rFonts w:ascii="Palatino Linotype" w:hAnsi="Palatino Linotype"/>
          <w:noProof/>
          <w:color w:val="000000"/>
        </w:rPr>
        <w:drawing>
          <wp:inline distT="0" distB="0" distL="0" distR="0" wp14:anchorId="6E31F28F" wp14:editId="74D2892C">
            <wp:extent cx="4560124" cy="561095"/>
            <wp:effectExtent l="19050" t="19050" r="12065" b="1079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2943" cy="566364"/>
                    </a:xfrm>
                    <a:prstGeom prst="rect">
                      <a:avLst/>
                    </a:prstGeom>
                    <a:noFill/>
                    <a:ln>
                      <a:solidFill>
                        <a:schemeClr val="tx1"/>
                      </a:solidFill>
                    </a:ln>
                  </pic:spPr>
                </pic:pic>
              </a:graphicData>
            </a:graphic>
          </wp:inline>
        </w:drawing>
      </w:r>
    </w:p>
    <w:p w14:paraId="4BE560EF" w14:textId="77777777" w:rsidR="008D1849" w:rsidRPr="0072514C" w:rsidRDefault="008D1849" w:rsidP="008D1849">
      <w:pPr>
        <w:pStyle w:val="Prrafodelista"/>
        <w:spacing w:line="360" w:lineRule="auto"/>
        <w:ind w:left="0"/>
        <w:jc w:val="center"/>
        <w:rPr>
          <w:rFonts w:ascii="Palatino Linotype" w:hAnsi="Palatino Linotype"/>
          <w:color w:val="000000"/>
        </w:rPr>
      </w:pPr>
    </w:p>
    <w:p w14:paraId="2D81D562" w14:textId="69893CB4" w:rsidR="009D39CF" w:rsidRPr="0072514C" w:rsidRDefault="00EC5071" w:rsidP="00D420E7">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E</w:t>
      </w:r>
      <w:r w:rsidR="009D39CF" w:rsidRPr="0072514C">
        <w:rPr>
          <w:rFonts w:ascii="Palatino Linotype" w:hAnsi="Palatino Linotype"/>
          <w:color w:val="000000"/>
        </w:rPr>
        <w:t>l cuatro (04</w:t>
      </w:r>
      <w:r w:rsidR="004C0D53" w:rsidRPr="0072514C">
        <w:rPr>
          <w:rFonts w:ascii="Palatino Linotype" w:hAnsi="Palatino Linotype"/>
          <w:color w:val="000000"/>
        </w:rPr>
        <w:t xml:space="preserve">) de </w:t>
      </w:r>
      <w:r w:rsidR="009D39CF" w:rsidRPr="0072514C">
        <w:rPr>
          <w:rFonts w:ascii="Palatino Linotype" w:hAnsi="Palatino Linotype"/>
          <w:color w:val="000000"/>
        </w:rPr>
        <w:t>noviembre</w:t>
      </w:r>
      <w:r w:rsidR="004C0D53" w:rsidRPr="0072514C">
        <w:rPr>
          <w:rFonts w:ascii="Palatino Linotype" w:hAnsi="Palatino Linotype"/>
          <w:color w:val="000000"/>
        </w:rPr>
        <w:t xml:space="preserve"> del año en curso, </w:t>
      </w:r>
      <w:r w:rsidR="009D39CF" w:rsidRPr="0072514C">
        <w:rPr>
          <w:rFonts w:ascii="Palatino Linotype" w:hAnsi="Palatino Linotype"/>
          <w:color w:val="000000"/>
        </w:rPr>
        <w:t xml:space="preserve">se establecieron los puntos de controversia de los recursos de revisión </w:t>
      </w:r>
      <w:r w:rsidR="008D1849">
        <w:rPr>
          <w:rFonts w:ascii="Palatino Linotype" w:hAnsi="Palatino Linotype"/>
          <w:color w:val="000000"/>
        </w:rPr>
        <w:t>05308/INFOEM/CD/RR/2021 y 05309/INFOEM/OD</w:t>
      </w:r>
      <w:r w:rsidR="00D420E7" w:rsidRPr="00D420E7">
        <w:rPr>
          <w:rFonts w:ascii="Palatino Linotype" w:hAnsi="Palatino Linotype"/>
          <w:color w:val="000000"/>
        </w:rPr>
        <w:t xml:space="preserve">/RR/2021 </w:t>
      </w:r>
      <w:r w:rsidR="009D39CF" w:rsidRPr="0072514C">
        <w:rPr>
          <w:rFonts w:ascii="Palatino Linotype" w:hAnsi="Palatino Linotype"/>
          <w:color w:val="000000"/>
        </w:rPr>
        <w:t>y se concedió a las partes un término de siete días hábiles contados a partir de la notificación de los acuerdos, para que manifestaran, por cualquier medio, su voluntad de conciliar</w:t>
      </w:r>
      <w:r w:rsidR="00F168D3" w:rsidRPr="0072514C">
        <w:rPr>
          <w:rFonts w:ascii="Palatino Linotype" w:hAnsi="Palatino Linotype"/>
          <w:color w:val="000000"/>
        </w:rPr>
        <w:t>, de conformidad a lo establecido en los artículos 131 y 132 de la Ley de Protección de Datos Personales en Posesión de Sujetos Obligados del Estado de México y Municipios.</w:t>
      </w:r>
    </w:p>
    <w:p w14:paraId="05D1BA56" w14:textId="77777777" w:rsidR="009D39CF" w:rsidRPr="0072514C" w:rsidRDefault="009D39CF" w:rsidP="0072514C">
      <w:pPr>
        <w:pStyle w:val="Prrafodelista"/>
        <w:spacing w:line="360" w:lineRule="auto"/>
        <w:rPr>
          <w:rFonts w:ascii="Palatino Linotype" w:hAnsi="Palatino Linotype"/>
          <w:color w:val="000000"/>
        </w:rPr>
      </w:pPr>
    </w:p>
    <w:p w14:paraId="4D48F0A9" w14:textId="2AC0F842" w:rsidR="004C0D53" w:rsidRPr="0072514C" w:rsidRDefault="009D39CF"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 xml:space="preserve">De las constancias que obran en los expedientes electrónicos en que se actúa, </w:t>
      </w:r>
      <w:r w:rsidR="00F168D3" w:rsidRPr="0072514C">
        <w:rPr>
          <w:rFonts w:ascii="Palatino Linotype" w:hAnsi="Palatino Linotype"/>
          <w:color w:val="000000"/>
        </w:rPr>
        <w:t>se advirtió que transcurrido el termino de referencia,</w:t>
      </w:r>
      <w:r w:rsidRPr="0072514C">
        <w:rPr>
          <w:rFonts w:ascii="Palatino Linotype" w:hAnsi="Palatino Linotype"/>
          <w:color w:val="000000"/>
        </w:rPr>
        <w:t xml:space="preserve"> ninguna de las partes manifest</w:t>
      </w:r>
      <w:r w:rsidR="00F168D3" w:rsidRPr="0072514C">
        <w:rPr>
          <w:rFonts w:ascii="Palatino Linotype" w:hAnsi="Palatino Linotype"/>
          <w:color w:val="000000"/>
        </w:rPr>
        <w:t>ó</w:t>
      </w:r>
      <w:r w:rsidR="004C0D53" w:rsidRPr="0072514C">
        <w:rPr>
          <w:rFonts w:ascii="Palatino Linotype" w:hAnsi="Palatino Linotype"/>
          <w:color w:val="000000"/>
        </w:rPr>
        <w:t xml:space="preserve"> su intención de conciliar</w:t>
      </w:r>
      <w:r w:rsidRPr="0072514C">
        <w:rPr>
          <w:rFonts w:ascii="Palatino Linotype" w:hAnsi="Palatino Linotype"/>
          <w:color w:val="000000"/>
        </w:rPr>
        <w:t xml:space="preserve">, por tanto, mediante acuerdo de fecha siete (07) </w:t>
      </w:r>
      <w:r w:rsidR="00F168D3" w:rsidRPr="0072514C">
        <w:rPr>
          <w:rFonts w:ascii="Palatino Linotype" w:hAnsi="Palatino Linotype"/>
          <w:color w:val="000000"/>
        </w:rPr>
        <w:t xml:space="preserve">de diciembre de </w:t>
      </w:r>
      <w:proofErr w:type="gramStart"/>
      <w:r w:rsidR="00F168D3" w:rsidRPr="0072514C">
        <w:rPr>
          <w:rFonts w:ascii="Palatino Linotype" w:hAnsi="Palatino Linotype"/>
          <w:color w:val="000000"/>
        </w:rPr>
        <w:t>dos mil veintiuno</w:t>
      </w:r>
      <w:proofErr w:type="gramEnd"/>
      <w:r w:rsidR="00F168D3" w:rsidRPr="0072514C">
        <w:rPr>
          <w:rFonts w:ascii="Palatino Linotype" w:hAnsi="Palatino Linotype"/>
          <w:color w:val="000000"/>
        </w:rPr>
        <w:t>, se notificó el Acuerdo de Preclusión, que extinguió el derecho de las partes para llevar a cabo una conciliación voluntaria.</w:t>
      </w:r>
    </w:p>
    <w:p w14:paraId="067787DD" w14:textId="77777777" w:rsidR="004C0D53" w:rsidRPr="0072514C" w:rsidRDefault="004C0D53" w:rsidP="0072514C">
      <w:pPr>
        <w:spacing w:line="360" w:lineRule="auto"/>
        <w:jc w:val="center"/>
        <w:rPr>
          <w:rFonts w:ascii="Palatino Linotype" w:hAnsi="Palatino Linotype"/>
          <w:color w:val="000000"/>
        </w:rPr>
      </w:pPr>
    </w:p>
    <w:p w14:paraId="75061726" w14:textId="799D478A" w:rsidR="005123A8" w:rsidRPr="0072514C" w:rsidRDefault="00F168D3"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lastRenderedPageBreak/>
        <w:t xml:space="preserve">Seguidamente se </w:t>
      </w:r>
      <w:r w:rsidR="009417CA" w:rsidRPr="0072514C">
        <w:rPr>
          <w:rFonts w:ascii="Palatino Linotype" w:hAnsi="Palatino Linotype"/>
          <w:color w:val="000000"/>
        </w:rPr>
        <w:t>pu</w:t>
      </w:r>
      <w:r w:rsidRPr="0072514C">
        <w:rPr>
          <w:rFonts w:ascii="Palatino Linotype" w:hAnsi="Palatino Linotype"/>
          <w:color w:val="000000"/>
        </w:rPr>
        <w:t xml:space="preserve">so a disposición de las partes </w:t>
      </w:r>
      <w:r w:rsidR="009417CA" w:rsidRPr="0072514C">
        <w:rPr>
          <w:rFonts w:ascii="Palatino Linotype" w:hAnsi="Palatino Linotype"/>
          <w:color w:val="000000"/>
        </w:rPr>
        <w:t>l</w:t>
      </w:r>
      <w:r w:rsidRPr="0072514C">
        <w:rPr>
          <w:rFonts w:ascii="Palatino Linotype" w:hAnsi="Palatino Linotype"/>
          <w:color w:val="000000"/>
        </w:rPr>
        <w:t>os</w:t>
      </w:r>
      <w:r w:rsidR="009417CA" w:rsidRPr="0072514C">
        <w:rPr>
          <w:rFonts w:ascii="Palatino Linotype" w:hAnsi="Palatino Linotype"/>
          <w:color w:val="000000"/>
        </w:rPr>
        <w:t xml:space="preserve"> expediente</w:t>
      </w:r>
      <w:r w:rsidRPr="0072514C">
        <w:rPr>
          <w:rFonts w:ascii="Palatino Linotype" w:hAnsi="Palatino Linotype"/>
          <w:color w:val="000000"/>
        </w:rPr>
        <w:t>s</w:t>
      </w:r>
      <w:r w:rsidR="009417CA" w:rsidRPr="0072514C">
        <w:rPr>
          <w:rFonts w:ascii="Palatino Linotype" w:hAnsi="Palatino Linotype"/>
          <w:color w:val="000000"/>
        </w:rPr>
        <w:t xml:space="preserve"> electrónico</w:t>
      </w:r>
      <w:r w:rsidRPr="0072514C">
        <w:rPr>
          <w:rFonts w:ascii="Palatino Linotype" w:hAnsi="Palatino Linotype"/>
          <w:color w:val="000000"/>
        </w:rPr>
        <w:t>s</w:t>
      </w:r>
      <w:r w:rsidR="009417CA" w:rsidRPr="0072514C">
        <w:rPr>
          <w:rFonts w:ascii="Palatino Linotype" w:hAnsi="Palatino Linotype"/>
          <w:color w:val="000000"/>
        </w:rPr>
        <w:t xml:space="preserve"> a efecto de que en un plazo máximo de siete </w:t>
      </w:r>
      <w:r w:rsidR="00F96461" w:rsidRPr="0072514C">
        <w:rPr>
          <w:rFonts w:ascii="Palatino Linotype" w:hAnsi="Palatino Linotype"/>
          <w:color w:val="000000"/>
        </w:rPr>
        <w:t xml:space="preserve">(7) </w:t>
      </w:r>
      <w:r w:rsidR="009417CA" w:rsidRPr="0072514C">
        <w:rPr>
          <w:rFonts w:ascii="Palatino Linotype" w:hAnsi="Palatino Linotype"/>
          <w:color w:val="000000"/>
        </w:rPr>
        <w:t xml:space="preserve">días manifestaran lo que a derecho conviniera, ofrecieran pruebas y alegatos según corresponda al caso concreto, de esta forma para que el </w:t>
      </w:r>
      <w:r w:rsidR="009417CA" w:rsidRPr="0072514C">
        <w:rPr>
          <w:rFonts w:ascii="Palatino Linotype" w:hAnsi="Palatino Linotype"/>
          <w:b/>
          <w:color w:val="000000"/>
        </w:rPr>
        <w:t xml:space="preserve">SUJETO OBLIGADO </w:t>
      </w:r>
      <w:r w:rsidR="009417CA" w:rsidRPr="0072514C">
        <w:rPr>
          <w:rFonts w:ascii="Palatino Linotype" w:hAnsi="Palatino Linotype"/>
          <w:color w:val="000000"/>
        </w:rPr>
        <w:t>presentara l</w:t>
      </w:r>
      <w:r w:rsidR="00150001">
        <w:rPr>
          <w:rFonts w:ascii="Palatino Linotype" w:hAnsi="Palatino Linotype"/>
          <w:color w:val="000000"/>
        </w:rPr>
        <w:t>os</w:t>
      </w:r>
      <w:r w:rsidR="009417CA" w:rsidRPr="0072514C">
        <w:rPr>
          <w:rFonts w:ascii="Palatino Linotype" w:hAnsi="Palatino Linotype"/>
          <w:color w:val="000000"/>
        </w:rPr>
        <w:t xml:space="preserve"> Informe</w:t>
      </w:r>
      <w:r w:rsidR="00150001">
        <w:rPr>
          <w:rFonts w:ascii="Palatino Linotype" w:hAnsi="Palatino Linotype"/>
          <w:color w:val="000000"/>
        </w:rPr>
        <w:t>s</w:t>
      </w:r>
      <w:r w:rsidR="009417CA" w:rsidRPr="0072514C">
        <w:rPr>
          <w:rFonts w:ascii="Palatino Linotype" w:hAnsi="Palatino Linotype"/>
          <w:color w:val="000000"/>
        </w:rPr>
        <w:t xml:space="preserve"> Justificado</w:t>
      </w:r>
      <w:r w:rsidR="00150001">
        <w:rPr>
          <w:rFonts w:ascii="Palatino Linotype" w:hAnsi="Palatino Linotype"/>
          <w:color w:val="000000"/>
        </w:rPr>
        <w:t>s</w:t>
      </w:r>
      <w:r w:rsidR="009417CA" w:rsidRPr="0072514C">
        <w:rPr>
          <w:rFonts w:ascii="Palatino Linotype" w:hAnsi="Palatino Linotype"/>
          <w:color w:val="000000"/>
        </w:rPr>
        <w:t xml:space="preserve"> </w:t>
      </w:r>
      <w:r w:rsidR="00150001">
        <w:rPr>
          <w:rFonts w:ascii="Palatino Linotype" w:hAnsi="Palatino Linotype"/>
          <w:color w:val="000000"/>
        </w:rPr>
        <w:t>correspondientes</w:t>
      </w:r>
      <w:r w:rsidR="009417CA" w:rsidRPr="0072514C">
        <w:rPr>
          <w:rFonts w:ascii="Palatino Linotype" w:hAnsi="Palatino Linotype"/>
          <w:color w:val="000000"/>
        </w:rPr>
        <w:t>.</w:t>
      </w:r>
    </w:p>
    <w:p w14:paraId="1D520763" w14:textId="77777777" w:rsidR="00D2543B" w:rsidRPr="0072514C" w:rsidRDefault="00D2543B" w:rsidP="0072514C">
      <w:pPr>
        <w:pStyle w:val="Prrafodelista"/>
        <w:spacing w:line="360" w:lineRule="auto"/>
        <w:rPr>
          <w:rFonts w:ascii="Palatino Linotype" w:hAnsi="Palatino Linotype"/>
          <w:color w:val="000000"/>
        </w:rPr>
      </w:pPr>
    </w:p>
    <w:p w14:paraId="26EC5D4D" w14:textId="0D41A012" w:rsidR="00FD71C1" w:rsidRDefault="009417CA" w:rsidP="0072514C">
      <w:pPr>
        <w:pStyle w:val="Prrafodelista"/>
        <w:numPr>
          <w:ilvl w:val="0"/>
          <w:numId w:val="7"/>
        </w:numPr>
        <w:spacing w:line="360" w:lineRule="auto"/>
        <w:ind w:left="0" w:firstLine="0"/>
        <w:jc w:val="both"/>
        <w:rPr>
          <w:rFonts w:ascii="Palatino Linotype" w:hAnsi="Palatino Linotype"/>
        </w:rPr>
      </w:pPr>
      <w:r w:rsidRPr="0072514C">
        <w:rPr>
          <w:rFonts w:ascii="Palatino Linotype" w:hAnsi="Palatino Linotype"/>
        </w:rPr>
        <w:t xml:space="preserve">El </w:t>
      </w:r>
      <w:r w:rsidRPr="0072514C">
        <w:rPr>
          <w:rFonts w:ascii="Palatino Linotype" w:hAnsi="Palatino Linotype"/>
          <w:b/>
          <w:color w:val="000000"/>
        </w:rPr>
        <w:t>SUJETO</w:t>
      </w:r>
      <w:r w:rsidRPr="0072514C">
        <w:rPr>
          <w:rFonts w:ascii="Palatino Linotype" w:hAnsi="Palatino Linotype"/>
          <w:b/>
        </w:rPr>
        <w:t xml:space="preserve"> OBLIGADO</w:t>
      </w:r>
      <w:r w:rsidRPr="0072514C">
        <w:rPr>
          <w:rFonts w:ascii="Palatino Linotype" w:hAnsi="Palatino Linotype"/>
        </w:rPr>
        <w:t xml:space="preserve"> </w:t>
      </w:r>
      <w:r w:rsidR="00150001">
        <w:rPr>
          <w:rFonts w:ascii="Palatino Linotype" w:hAnsi="Palatino Linotype"/>
        </w:rPr>
        <w:t xml:space="preserve">fue omiso en rendir </w:t>
      </w:r>
      <w:r w:rsidR="00D2543B" w:rsidRPr="0072514C">
        <w:rPr>
          <w:rFonts w:ascii="Palatino Linotype" w:hAnsi="Palatino Linotype"/>
        </w:rPr>
        <w:t>l</w:t>
      </w:r>
      <w:r w:rsidR="00150001">
        <w:rPr>
          <w:rFonts w:ascii="Palatino Linotype" w:hAnsi="Palatino Linotype"/>
        </w:rPr>
        <w:t>os</w:t>
      </w:r>
      <w:r w:rsidR="00D2543B" w:rsidRPr="0072514C">
        <w:rPr>
          <w:rFonts w:ascii="Palatino Linotype" w:hAnsi="Palatino Linotype"/>
        </w:rPr>
        <w:t xml:space="preserve"> informe</w:t>
      </w:r>
      <w:r w:rsidR="00150001">
        <w:rPr>
          <w:rFonts w:ascii="Palatino Linotype" w:hAnsi="Palatino Linotype"/>
        </w:rPr>
        <w:t>s</w:t>
      </w:r>
      <w:r w:rsidR="00D2543B" w:rsidRPr="0072514C">
        <w:rPr>
          <w:rFonts w:ascii="Palatino Linotype" w:hAnsi="Palatino Linotype"/>
        </w:rPr>
        <w:t xml:space="preserve"> justificado</w:t>
      </w:r>
      <w:r w:rsidR="00150001">
        <w:rPr>
          <w:rFonts w:ascii="Palatino Linotype" w:hAnsi="Palatino Linotype"/>
        </w:rPr>
        <w:t>s</w:t>
      </w:r>
      <w:r w:rsidR="00D2543B" w:rsidRPr="0072514C">
        <w:rPr>
          <w:rFonts w:ascii="Palatino Linotype" w:hAnsi="Palatino Linotype"/>
        </w:rPr>
        <w:t xml:space="preserve"> correspondiente</w:t>
      </w:r>
      <w:r w:rsidR="00150001">
        <w:rPr>
          <w:rFonts w:ascii="Palatino Linotype" w:hAnsi="Palatino Linotype"/>
        </w:rPr>
        <w:t>s</w:t>
      </w:r>
      <w:r w:rsidRPr="0072514C">
        <w:rPr>
          <w:rFonts w:ascii="Palatino Linotype" w:hAnsi="Palatino Linotype"/>
        </w:rPr>
        <w:t xml:space="preserve">. Por su parte el </w:t>
      </w:r>
      <w:r w:rsidRPr="0072514C">
        <w:rPr>
          <w:rFonts w:ascii="Palatino Linotype" w:hAnsi="Palatino Linotype"/>
          <w:b/>
        </w:rPr>
        <w:t>RECURRENTE</w:t>
      </w:r>
      <w:r w:rsidRPr="0072514C">
        <w:rPr>
          <w:rFonts w:ascii="Palatino Linotype" w:hAnsi="Palatino Linotype"/>
        </w:rPr>
        <w:t>, no realizó manifestaciones que a su derecho conviniera y asistiera.</w:t>
      </w:r>
    </w:p>
    <w:p w14:paraId="10F0D660" w14:textId="77777777" w:rsidR="00D420E7" w:rsidRPr="00D420E7" w:rsidRDefault="00D420E7" w:rsidP="00D420E7">
      <w:pPr>
        <w:pStyle w:val="Prrafodelista"/>
        <w:rPr>
          <w:rFonts w:ascii="Palatino Linotype" w:hAnsi="Palatino Linotype"/>
        </w:rPr>
      </w:pPr>
    </w:p>
    <w:p w14:paraId="570C60F7" w14:textId="7D7ABC3A" w:rsidR="00D420E7" w:rsidRDefault="00D420E7" w:rsidP="00D420E7">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Relativo al Recurso de Revisión </w:t>
      </w:r>
      <w:r w:rsidRPr="00D420E7">
        <w:rPr>
          <w:rFonts w:ascii="Palatino Linotype" w:hAnsi="Palatino Linotype"/>
        </w:rPr>
        <w:t>05378/INFOEM/OD/RR/2021</w:t>
      </w:r>
      <w:r>
        <w:rPr>
          <w:rFonts w:ascii="Palatino Linotype" w:hAnsi="Palatino Linotype"/>
        </w:rPr>
        <w:t>, s</w:t>
      </w:r>
      <w:r w:rsidRPr="00D420E7">
        <w:rPr>
          <w:rFonts w:ascii="Palatino Linotype" w:hAnsi="Palatino Linotype"/>
        </w:rPr>
        <w:t xml:space="preserve">e </w:t>
      </w:r>
      <w:r>
        <w:rPr>
          <w:rFonts w:ascii="Palatino Linotype" w:hAnsi="Palatino Linotype"/>
        </w:rPr>
        <w:t xml:space="preserve">le </w:t>
      </w:r>
      <w:r w:rsidRPr="00D420E7">
        <w:rPr>
          <w:rFonts w:ascii="Palatino Linotype" w:hAnsi="Palatino Linotype"/>
        </w:rPr>
        <w:t>previ</w:t>
      </w:r>
      <w:r>
        <w:rPr>
          <w:rFonts w:ascii="Palatino Linotype" w:hAnsi="Palatino Linotype"/>
        </w:rPr>
        <w:t>no</w:t>
      </w:r>
      <w:r w:rsidRPr="00D420E7">
        <w:rPr>
          <w:rFonts w:ascii="Palatino Linotype" w:hAnsi="Palatino Linotype"/>
        </w:rPr>
        <w:t xml:space="preserve"> al </w:t>
      </w:r>
      <w:r w:rsidRPr="00D420E7">
        <w:rPr>
          <w:rFonts w:ascii="Palatino Linotype" w:hAnsi="Palatino Linotype"/>
          <w:b/>
        </w:rPr>
        <w:t>RECURRENTE</w:t>
      </w:r>
      <w:r w:rsidRPr="00D420E7">
        <w:rPr>
          <w:rFonts w:ascii="Palatino Linotype" w:hAnsi="Palatino Linotype"/>
        </w:rPr>
        <w:t xml:space="preserve"> para que en el término de cinco (05) días hábiles, contados a partir del día siguiente de la notificación del </w:t>
      </w:r>
      <w:r>
        <w:rPr>
          <w:rFonts w:ascii="Palatino Linotype" w:hAnsi="Palatino Linotype"/>
        </w:rPr>
        <w:t>Acuerdo, subsanara la omisión</w:t>
      </w:r>
      <w:r w:rsidRPr="00D420E7">
        <w:rPr>
          <w:rFonts w:ascii="Palatino Linotype" w:hAnsi="Palatino Linotype"/>
        </w:rPr>
        <w:t xml:space="preserve"> </w:t>
      </w:r>
      <w:r>
        <w:rPr>
          <w:rFonts w:ascii="Palatino Linotype" w:hAnsi="Palatino Linotype"/>
        </w:rPr>
        <w:t>de no</w:t>
      </w:r>
      <w:r w:rsidRPr="00D420E7">
        <w:rPr>
          <w:rFonts w:ascii="Palatino Linotype" w:hAnsi="Palatino Linotype"/>
        </w:rPr>
        <w:t xml:space="preserve"> </w:t>
      </w:r>
      <w:r>
        <w:rPr>
          <w:rFonts w:ascii="Palatino Linotype" w:hAnsi="Palatino Linotype"/>
        </w:rPr>
        <w:t xml:space="preserve">proporcionar </w:t>
      </w:r>
      <w:r w:rsidRPr="00D420E7">
        <w:rPr>
          <w:rFonts w:ascii="Palatino Linotype" w:hAnsi="Palatino Linotype"/>
        </w:rPr>
        <w:t>documentos que acrediten su identidad como titular de los datos personales que requiere oponer o, en su caso, la personalidad e ident</w:t>
      </w:r>
      <w:r>
        <w:rPr>
          <w:rFonts w:ascii="Palatino Linotype" w:hAnsi="Palatino Linotype"/>
        </w:rPr>
        <w:t>idad de su representante, no existiendo pronunciamiento al respecto por parte del solicitante.</w:t>
      </w:r>
    </w:p>
    <w:p w14:paraId="541AC256" w14:textId="77777777" w:rsidR="00D420E7" w:rsidRPr="00D420E7" w:rsidRDefault="00D420E7" w:rsidP="00D420E7">
      <w:pPr>
        <w:pStyle w:val="Prrafodelista"/>
        <w:rPr>
          <w:rFonts w:ascii="Palatino Linotype" w:hAnsi="Palatino Linotype"/>
        </w:rPr>
      </w:pPr>
    </w:p>
    <w:p w14:paraId="5F041877" w14:textId="4EB9BC79" w:rsidR="00D420E7" w:rsidRPr="0072514C" w:rsidRDefault="00D420E7" w:rsidP="00D420E7">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rPr>
        <w:t>El diecinueve (19) de noviembre se admitió el recurso de revisión de referencia, estableciendo los puntos de controversia y se convocó a una audiencia de conciliación</w:t>
      </w:r>
      <w:r w:rsidR="00E866EB">
        <w:rPr>
          <w:rFonts w:ascii="Palatino Linotype" w:hAnsi="Palatino Linotype"/>
        </w:rPr>
        <w:t xml:space="preserve"> mediante acuerdo de fecha nueve (09) de diciembre del mismo año; no obstante</w:t>
      </w:r>
      <w:r>
        <w:rPr>
          <w:rFonts w:ascii="Palatino Linotype" w:hAnsi="Palatino Linotype"/>
        </w:rPr>
        <w:t xml:space="preserve"> </w:t>
      </w:r>
      <w:r w:rsidR="00E866EB">
        <w:rPr>
          <w:rFonts w:ascii="Palatino Linotype" w:hAnsi="Palatino Linotype"/>
        </w:rPr>
        <w:t>d</w:t>
      </w:r>
      <w:r w:rsidRPr="0072514C">
        <w:rPr>
          <w:rFonts w:ascii="Palatino Linotype" w:hAnsi="Palatino Linotype"/>
          <w:color w:val="000000"/>
        </w:rPr>
        <w:t xml:space="preserve">e las constancias que obran en </w:t>
      </w:r>
      <w:r w:rsidR="00E866EB">
        <w:rPr>
          <w:rFonts w:ascii="Palatino Linotype" w:hAnsi="Palatino Linotype"/>
          <w:color w:val="000000"/>
        </w:rPr>
        <w:t>e</w:t>
      </w:r>
      <w:r w:rsidRPr="0072514C">
        <w:rPr>
          <w:rFonts w:ascii="Palatino Linotype" w:hAnsi="Palatino Linotype"/>
          <w:color w:val="000000"/>
        </w:rPr>
        <w:t xml:space="preserve">l expediente electrónico </w:t>
      </w:r>
      <w:r w:rsidR="00E866EB">
        <w:rPr>
          <w:rFonts w:ascii="Palatino Linotype" w:hAnsi="Palatino Linotype"/>
          <w:color w:val="000000"/>
        </w:rPr>
        <w:t>de referencia</w:t>
      </w:r>
      <w:r w:rsidRPr="0072514C">
        <w:rPr>
          <w:rFonts w:ascii="Palatino Linotype" w:hAnsi="Palatino Linotype"/>
          <w:color w:val="000000"/>
        </w:rPr>
        <w:t xml:space="preserve">, se advirtió que transcurrido el termino </w:t>
      </w:r>
      <w:r w:rsidR="00E866EB">
        <w:rPr>
          <w:rFonts w:ascii="Palatino Linotype" w:hAnsi="Palatino Linotype"/>
          <w:color w:val="000000"/>
        </w:rPr>
        <w:t>otorgado</w:t>
      </w:r>
      <w:r w:rsidRPr="0072514C">
        <w:rPr>
          <w:rFonts w:ascii="Palatino Linotype" w:hAnsi="Palatino Linotype"/>
          <w:color w:val="000000"/>
        </w:rPr>
        <w:t>, ninguna de las partes manifestó su intención de conciliar, por tanto,</w:t>
      </w:r>
      <w:r w:rsidR="00E866EB">
        <w:rPr>
          <w:rFonts w:ascii="Palatino Linotype" w:hAnsi="Palatino Linotype"/>
          <w:color w:val="000000"/>
        </w:rPr>
        <w:t xml:space="preserve"> mediante acuerdo de fecha veinte</w:t>
      </w:r>
      <w:r w:rsidRPr="0072514C">
        <w:rPr>
          <w:rFonts w:ascii="Palatino Linotype" w:hAnsi="Palatino Linotype"/>
          <w:color w:val="000000"/>
        </w:rPr>
        <w:t xml:space="preserve"> (</w:t>
      </w:r>
      <w:r w:rsidR="00E866EB">
        <w:rPr>
          <w:rFonts w:ascii="Palatino Linotype" w:hAnsi="Palatino Linotype"/>
          <w:color w:val="000000"/>
        </w:rPr>
        <w:t>20</w:t>
      </w:r>
      <w:r w:rsidRPr="0072514C">
        <w:rPr>
          <w:rFonts w:ascii="Palatino Linotype" w:hAnsi="Palatino Linotype"/>
          <w:color w:val="000000"/>
        </w:rPr>
        <w:t xml:space="preserve">) de </w:t>
      </w:r>
      <w:r w:rsidR="00E866EB">
        <w:rPr>
          <w:rFonts w:ascii="Palatino Linotype" w:hAnsi="Palatino Linotype"/>
          <w:color w:val="000000"/>
        </w:rPr>
        <w:t xml:space="preserve">enero de </w:t>
      </w:r>
      <w:r w:rsidR="00E866EB">
        <w:rPr>
          <w:rFonts w:ascii="Palatino Linotype" w:hAnsi="Palatino Linotype"/>
          <w:color w:val="000000"/>
        </w:rPr>
        <w:lastRenderedPageBreak/>
        <w:t>dos mil veintidós</w:t>
      </w:r>
      <w:r w:rsidRPr="0072514C">
        <w:rPr>
          <w:rFonts w:ascii="Palatino Linotype" w:hAnsi="Palatino Linotype"/>
          <w:color w:val="000000"/>
        </w:rPr>
        <w:t>, se notificó el Acuerdo de Preclusión, que extinguió el derecho de las partes para llevar a cabo una conciliación voluntaria.</w:t>
      </w:r>
    </w:p>
    <w:p w14:paraId="3B2B73E2" w14:textId="77777777" w:rsidR="00D420E7" w:rsidRPr="0072514C" w:rsidRDefault="00D420E7" w:rsidP="00D420E7">
      <w:pPr>
        <w:spacing w:line="360" w:lineRule="auto"/>
        <w:jc w:val="center"/>
        <w:rPr>
          <w:rFonts w:ascii="Palatino Linotype" w:hAnsi="Palatino Linotype"/>
          <w:color w:val="000000"/>
        </w:rPr>
      </w:pPr>
    </w:p>
    <w:p w14:paraId="0D09791A" w14:textId="5A5AED3E" w:rsidR="00D420E7" w:rsidRPr="0072514C" w:rsidRDefault="00D420E7" w:rsidP="00D420E7">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Seguidamente se puso a disposición de las part</w:t>
      </w:r>
      <w:r w:rsidR="00150001">
        <w:rPr>
          <w:rFonts w:ascii="Palatino Linotype" w:hAnsi="Palatino Linotype"/>
          <w:color w:val="000000"/>
        </w:rPr>
        <w:t>es el expediente electrónico</w:t>
      </w:r>
      <w:r w:rsidRPr="0072514C">
        <w:rPr>
          <w:rFonts w:ascii="Palatino Linotype" w:hAnsi="Palatino Linotype"/>
          <w:color w:val="000000"/>
        </w:rPr>
        <w:t xml:space="preserve"> a efecto de que en un plazo máximo de siete (7) días manifestaran lo que a derecho conviniera, ofrecieran pruebas y alegatos según corresponda al caso concreto, de esta forma para que el </w:t>
      </w:r>
      <w:r w:rsidRPr="0072514C">
        <w:rPr>
          <w:rFonts w:ascii="Palatino Linotype" w:hAnsi="Palatino Linotype"/>
          <w:b/>
          <w:color w:val="000000"/>
        </w:rPr>
        <w:t xml:space="preserve">SUJETO OBLIGADO </w:t>
      </w:r>
      <w:r w:rsidRPr="0072514C">
        <w:rPr>
          <w:rFonts w:ascii="Palatino Linotype" w:hAnsi="Palatino Linotype"/>
          <w:color w:val="000000"/>
        </w:rPr>
        <w:t>presentara el Informe Justificado procedente.</w:t>
      </w:r>
    </w:p>
    <w:p w14:paraId="3F777F4F" w14:textId="77777777" w:rsidR="00D420E7" w:rsidRPr="0072514C" w:rsidRDefault="00D420E7" w:rsidP="00D420E7">
      <w:pPr>
        <w:pStyle w:val="Prrafodelista"/>
        <w:spacing w:line="360" w:lineRule="auto"/>
        <w:rPr>
          <w:rFonts w:ascii="Palatino Linotype" w:hAnsi="Palatino Linotype"/>
          <w:color w:val="000000"/>
        </w:rPr>
      </w:pPr>
    </w:p>
    <w:p w14:paraId="3A750783" w14:textId="3D310B40" w:rsidR="00E866EB" w:rsidRPr="00E866EB" w:rsidRDefault="00D420E7" w:rsidP="00E866EB">
      <w:pPr>
        <w:pStyle w:val="Prrafodelista"/>
        <w:numPr>
          <w:ilvl w:val="0"/>
          <w:numId w:val="7"/>
        </w:numPr>
        <w:spacing w:line="360" w:lineRule="auto"/>
        <w:ind w:left="0" w:firstLine="0"/>
        <w:jc w:val="both"/>
        <w:rPr>
          <w:rFonts w:ascii="Palatino Linotype" w:hAnsi="Palatino Linotype"/>
        </w:rPr>
      </w:pPr>
      <w:r w:rsidRPr="0072514C">
        <w:rPr>
          <w:rFonts w:ascii="Palatino Linotype" w:hAnsi="Palatino Linotype"/>
        </w:rPr>
        <w:t xml:space="preserve">El </w:t>
      </w:r>
      <w:r w:rsidRPr="0072514C">
        <w:rPr>
          <w:rFonts w:ascii="Palatino Linotype" w:hAnsi="Palatino Linotype"/>
          <w:b/>
          <w:color w:val="000000"/>
        </w:rPr>
        <w:t>SUJETO</w:t>
      </w:r>
      <w:r w:rsidRPr="0072514C">
        <w:rPr>
          <w:rFonts w:ascii="Palatino Linotype" w:hAnsi="Palatino Linotype"/>
          <w:b/>
        </w:rPr>
        <w:t xml:space="preserve"> OBLIGADO</w:t>
      </w:r>
      <w:r w:rsidRPr="0072514C">
        <w:rPr>
          <w:rFonts w:ascii="Palatino Linotype" w:hAnsi="Palatino Linotype"/>
        </w:rPr>
        <w:t xml:space="preserve"> fue omiso en rendir el informe justificado correspondiente. Por su parte el </w:t>
      </w:r>
      <w:r w:rsidRPr="0072514C">
        <w:rPr>
          <w:rFonts w:ascii="Palatino Linotype" w:hAnsi="Palatino Linotype"/>
          <w:b/>
        </w:rPr>
        <w:t>RECURRENTE</w:t>
      </w:r>
      <w:r w:rsidRPr="0072514C">
        <w:rPr>
          <w:rFonts w:ascii="Palatino Linotype" w:hAnsi="Palatino Linotype"/>
        </w:rPr>
        <w:t>, no realizó manifestaciones que a su derecho conviniera y asistiera.</w:t>
      </w:r>
    </w:p>
    <w:p w14:paraId="7BC9E5FE" w14:textId="77777777" w:rsidR="00D2543B" w:rsidRPr="0072514C" w:rsidRDefault="00D2543B" w:rsidP="0072514C">
      <w:pPr>
        <w:pStyle w:val="Prrafodelista"/>
        <w:spacing w:line="360" w:lineRule="auto"/>
        <w:rPr>
          <w:rFonts w:ascii="Palatino Linotype" w:hAnsi="Palatino Linotype"/>
        </w:rPr>
      </w:pPr>
    </w:p>
    <w:p w14:paraId="36EF768A" w14:textId="0593E036" w:rsidR="00D2543B" w:rsidRPr="004F215B" w:rsidRDefault="001C60FB" w:rsidP="00E866EB">
      <w:pPr>
        <w:pStyle w:val="Prrafodelista"/>
        <w:numPr>
          <w:ilvl w:val="0"/>
          <w:numId w:val="7"/>
        </w:numPr>
        <w:spacing w:line="360" w:lineRule="auto"/>
        <w:ind w:left="0" w:firstLine="0"/>
        <w:jc w:val="both"/>
        <w:rPr>
          <w:rFonts w:ascii="Palatino Linotype" w:hAnsi="Palatino Linotype"/>
          <w:b/>
          <w:color w:val="000000" w:themeColor="text1"/>
        </w:rPr>
      </w:pPr>
      <w:r w:rsidRPr="004F215B">
        <w:rPr>
          <w:rFonts w:ascii="Palatino Linotype" w:hAnsi="Palatino Linotype"/>
        </w:rPr>
        <w:t xml:space="preserve">La Comisionada Ponente mediante acuerdo de fecha </w:t>
      </w:r>
      <w:r w:rsidR="00D2543B" w:rsidRPr="004F215B">
        <w:rPr>
          <w:rFonts w:ascii="Palatino Linotype" w:hAnsi="Palatino Linotype"/>
        </w:rPr>
        <w:t>veinti</w:t>
      </w:r>
      <w:r w:rsidR="00F168D3" w:rsidRPr="004F215B">
        <w:rPr>
          <w:rFonts w:ascii="Palatino Linotype" w:hAnsi="Palatino Linotype"/>
        </w:rPr>
        <w:t>uno</w:t>
      </w:r>
      <w:r w:rsidRPr="004F215B">
        <w:rPr>
          <w:rFonts w:ascii="Palatino Linotype" w:hAnsi="Palatino Linotype"/>
        </w:rPr>
        <w:t xml:space="preserve"> (</w:t>
      </w:r>
      <w:r w:rsidR="00D2543B" w:rsidRPr="004F215B">
        <w:rPr>
          <w:rFonts w:ascii="Palatino Linotype" w:hAnsi="Palatino Linotype"/>
        </w:rPr>
        <w:t>2</w:t>
      </w:r>
      <w:r w:rsidR="00F168D3" w:rsidRPr="004F215B">
        <w:rPr>
          <w:rFonts w:ascii="Palatino Linotype" w:hAnsi="Palatino Linotype"/>
        </w:rPr>
        <w:t>1</w:t>
      </w:r>
      <w:r w:rsidRPr="004F215B">
        <w:rPr>
          <w:rFonts w:ascii="Palatino Linotype" w:hAnsi="Palatino Linotype"/>
        </w:rPr>
        <w:t xml:space="preserve">) de </w:t>
      </w:r>
      <w:r w:rsidR="00F168D3" w:rsidRPr="004F215B">
        <w:rPr>
          <w:rFonts w:ascii="Palatino Linotype" w:hAnsi="Palatino Linotype"/>
        </w:rPr>
        <w:t>dic</w:t>
      </w:r>
      <w:r w:rsidR="00D2543B" w:rsidRPr="004F215B">
        <w:rPr>
          <w:rFonts w:ascii="Palatino Linotype" w:hAnsi="Palatino Linotype"/>
        </w:rPr>
        <w:t>iembre</w:t>
      </w:r>
      <w:r w:rsidRPr="004F215B">
        <w:rPr>
          <w:rFonts w:ascii="Palatino Linotype" w:hAnsi="Palatino Linotype"/>
        </w:rPr>
        <w:t xml:space="preserve"> de dos mil veintiuno, decretó el cierre de instrucción</w:t>
      </w:r>
      <w:r w:rsidR="004F215B" w:rsidRPr="004F215B">
        <w:rPr>
          <w:rFonts w:ascii="Palatino Linotype" w:hAnsi="Palatino Linotype" w:cs="Arial"/>
        </w:rPr>
        <w:t xml:space="preserve"> y posteriormente en fecha veintisiete (27) de enero de dos mil veintidós amplio el termino para resolver</w:t>
      </w:r>
      <w:r w:rsidR="00E866EB">
        <w:rPr>
          <w:rFonts w:ascii="Palatino Linotype" w:hAnsi="Palatino Linotype" w:cs="Arial"/>
        </w:rPr>
        <w:t xml:space="preserve"> en los recursos de revisión 05308/INFOEM/CD</w:t>
      </w:r>
      <w:r w:rsidR="00E866EB" w:rsidRPr="00E866EB">
        <w:rPr>
          <w:rFonts w:ascii="Palatino Linotype" w:hAnsi="Palatino Linotype" w:cs="Arial"/>
        </w:rPr>
        <w:t>/RR/2021</w:t>
      </w:r>
      <w:r w:rsidR="00E866EB">
        <w:rPr>
          <w:rFonts w:ascii="Palatino Linotype" w:hAnsi="Palatino Linotype" w:cs="Arial"/>
        </w:rPr>
        <w:t xml:space="preserve"> y </w:t>
      </w:r>
      <w:r w:rsidR="00E866EB" w:rsidRPr="00E866EB">
        <w:rPr>
          <w:rFonts w:ascii="Palatino Linotype" w:hAnsi="Palatino Linotype" w:cs="Arial"/>
        </w:rPr>
        <w:t>0530</w:t>
      </w:r>
      <w:r w:rsidR="00E866EB">
        <w:rPr>
          <w:rFonts w:ascii="Palatino Linotype" w:hAnsi="Palatino Linotype" w:cs="Arial"/>
        </w:rPr>
        <w:t>9</w:t>
      </w:r>
      <w:r w:rsidR="00E866EB" w:rsidRPr="00E866EB">
        <w:rPr>
          <w:rFonts w:ascii="Palatino Linotype" w:hAnsi="Palatino Linotype" w:cs="Arial"/>
        </w:rPr>
        <w:t>/INFOEM/IP/</w:t>
      </w:r>
      <w:r w:rsidR="00E866EB">
        <w:rPr>
          <w:rFonts w:ascii="Palatino Linotype" w:hAnsi="Palatino Linotype" w:cs="Arial"/>
        </w:rPr>
        <w:t>OD</w:t>
      </w:r>
      <w:r w:rsidR="00E866EB" w:rsidRPr="00E866EB">
        <w:rPr>
          <w:rFonts w:ascii="Palatino Linotype" w:hAnsi="Palatino Linotype" w:cs="Arial"/>
        </w:rPr>
        <w:t>/2021</w:t>
      </w:r>
      <w:r w:rsidR="004F215B" w:rsidRPr="004F215B">
        <w:rPr>
          <w:rFonts w:ascii="Palatino Linotype" w:hAnsi="Palatino Linotype" w:cs="Arial"/>
        </w:rPr>
        <w:t xml:space="preserve">, </w:t>
      </w:r>
      <w:r w:rsidR="00E866EB">
        <w:rPr>
          <w:rFonts w:ascii="Palatino Linotype" w:hAnsi="Palatino Linotype" w:cs="Arial"/>
        </w:rPr>
        <w:t xml:space="preserve">por cuanto hace al recurso de revisión </w:t>
      </w:r>
      <w:r w:rsidR="00E866EB" w:rsidRPr="00E866EB">
        <w:rPr>
          <w:rFonts w:ascii="Palatino Linotype" w:hAnsi="Palatino Linotype" w:cs="Arial"/>
        </w:rPr>
        <w:t>05378/INFOEM/OD/RR/2021</w:t>
      </w:r>
      <w:r w:rsidR="00E866EB">
        <w:rPr>
          <w:rFonts w:ascii="Palatino Linotype" w:hAnsi="Palatino Linotype" w:cs="Arial"/>
        </w:rPr>
        <w:t xml:space="preserve"> se decretó el cierre de instrucción y se amplió el termino para resolver mediante acuerdo de fecha dos (02) de febrero </w:t>
      </w:r>
      <w:r w:rsidR="00150001">
        <w:rPr>
          <w:rFonts w:ascii="Palatino Linotype" w:hAnsi="Palatino Linotype" w:cs="Arial"/>
        </w:rPr>
        <w:t>de dos mil veintidós</w:t>
      </w:r>
      <w:r w:rsidR="00E866EB">
        <w:rPr>
          <w:rFonts w:ascii="Palatino Linotype" w:hAnsi="Palatino Linotype" w:cs="Arial"/>
        </w:rPr>
        <w:t xml:space="preserve">, </w:t>
      </w:r>
      <w:r w:rsidR="009417CA" w:rsidRPr="004F215B">
        <w:rPr>
          <w:rFonts w:ascii="Palatino Linotype" w:hAnsi="Palatino Linotype" w:cs="Arial"/>
        </w:rPr>
        <w:t>por lo que no habiendo más que hacer constar, y ------------</w:t>
      </w:r>
      <w:bookmarkStart w:id="194" w:name="_Toc491791302"/>
      <w:bookmarkStart w:id="195" w:name="_Toc74778592"/>
      <w:r w:rsidR="004E57C2" w:rsidRPr="004F215B">
        <w:rPr>
          <w:rFonts w:ascii="Palatino Linotype" w:hAnsi="Palatino Linotype" w:cs="Arial"/>
        </w:rPr>
        <w:t>-</w:t>
      </w:r>
      <w:r w:rsidR="00150001">
        <w:rPr>
          <w:rFonts w:ascii="Palatino Linotype" w:hAnsi="Palatino Linotype" w:cs="Arial"/>
        </w:rPr>
        <w:t>-------------------</w:t>
      </w:r>
    </w:p>
    <w:p w14:paraId="2AF1CF65" w14:textId="77777777" w:rsidR="004F215B" w:rsidRPr="004F215B" w:rsidRDefault="004F215B" w:rsidP="004F215B">
      <w:pPr>
        <w:pStyle w:val="Prrafodelista"/>
        <w:rPr>
          <w:rFonts w:ascii="Palatino Linotype" w:hAnsi="Palatino Linotype"/>
          <w:b/>
          <w:color w:val="000000" w:themeColor="text1"/>
        </w:rPr>
      </w:pPr>
    </w:p>
    <w:p w14:paraId="425AF908" w14:textId="51233BAB" w:rsidR="009417CA" w:rsidRPr="0072514C" w:rsidRDefault="009417CA" w:rsidP="0072514C">
      <w:pPr>
        <w:pStyle w:val="Ttulo1"/>
        <w:spacing w:before="0" w:line="360" w:lineRule="auto"/>
        <w:jc w:val="center"/>
        <w:rPr>
          <w:rFonts w:ascii="Palatino Linotype" w:hAnsi="Palatino Linotype"/>
          <w:b/>
          <w:color w:val="000000" w:themeColor="text1"/>
          <w:sz w:val="24"/>
          <w:szCs w:val="24"/>
        </w:rPr>
      </w:pPr>
      <w:bookmarkStart w:id="196" w:name="_Toc83301689"/>
      <w:r w:rsidRPr="0072514C">
        <w:rPr>
          <w:rFonts w:ascii="Palatino Linotype" w:hAnsi="Palatino Linotype"/>
          <w:b/>
          <w:color w:val="000000" w:themeColor="text1"/>
          <w:sz w:val="24"/>
          <w:szCs w:val="24"/>
        </w:rPr>
        <w:lastRenderedPageBreak/>
        <w:t>CONSIDERANDO</w:t>
      </w:r>
      <w:bookmarkEnd w:id="194"/>
      <w:bookmarkEnd w:id="195"/>
      <w:bookmarkEnd w:id="196"/>
    </w:p>
    <w:p w14:paraId="37107F0C" w14:textId="77777777" w:rsidR="009417CA" w:rsidRPr="0072514C" w:rsidRDefault="009417CA" w:rsidP="0072514C">
      <w:pPr>
        <w:spacing w:line="360" w:lineRule="auto"/>
        <w:rPr>
          <w:rFonts w:ascii="Palatino Linotype" w:hAnsi="Palatino Linotype"/>
          <w:lang w:eastAsia="en-US"/>
        </w:rPr>
      </w:pPr>
    </w:p>
    <w:p w14:paraId="0EE6D2B8" w14:textId="77777777" w:rsidR="009417CA" w:rsidRPr="0072514C" w:rsidRDefault="009417CA" w:rsidP="0072514C">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3301690"/>
      <w:r w:rsidRPr="0072514C">
        <w:rPr>
          <w:rFonts w:ascii="Palatino Linotype" w:hAnsi="Palatino Linotype"/>
          <w:b/>
          <w:color w:val="auto"/>
          <w:sz w:val="24"/>
          <w:szCs w:val="24"/>
        </w:rPr>
        <w:t>PRIMERO. De la competencia</w:t>
      </w:r>
      <w:bookmarkEnd w:id="197"/>
      <w:bookmarkEnd w:id="198"/>
      <w:bookmarkEnd w:id="199"/>
    </w:p>
    <w:p w14:paraId="482E8AC6" w14:textId="77777777" w:rsidR="009417CA" w:rsidRPr="0072514C" w:rsidRDefault="009417CA" w:rsidP="0072514C">
      <w:pPr>
        <w:spacing w:line="360" w:lineRule="auto"/>
        <w:rPr>
          <w:rFonts w:ascii="Palatino Linotype" w:hAnsi="Palatino Linotype"/>
          <w:lang w:eastAsia="en-US"/>
        </w:rPr>
      </w:pPr>
    </w:p>
    <w:p w14:paraId="70F601C0" w14:textId="58D56A87" w:rsidR="00F96461" w:rsidRPr="0072514C" w:rsidRDefault="00F96461" w:rsidP="0072514C">
      <w:pPr>
        <w:pStyle w:val="Prrafodelista"/>
        <w:numPr>
          <w:ilvl w:val="0"/>
          <w:numId w:val="7"/>
        </w:numPr>
        <w:spacing w:line="360" w:lineRule="auto"/>
        <w:ind w:left="0" w:firstLine="0"/>
        <w:jc w:val="both"/>
        <w:rPr>
          <w:rFonts w:ascii="Palatino Linotype" w:hAnsi="Palatino Linotype"/>
          <w:color w:val="000000" w:themeColor="text1"/>
        </w:rPr>
      </w:pPr>
      <w:bookmarkStart w:id="200" w:name="_Toc491791304"/>
      <w:bookmarkStart w:id="201" w:name="_Toc74778594"/>
      <w:r w:rsidRPr="0072514C">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w:t>
      </w:r>
      <w:r w:rsidR="00997064" w:rsidRPr="0072514C">
        <w:rPr>
          <w:rFonts w:ascii="Palatino Linotype" w:eastAsia="Calibri" w:hAnsi="Palatino Linotype"/>
        </w:rPr>
        <w:t>1, 3 fracción I, 82, 97, 98, 119, 123, 124, 127, 128 y 133</w:t>
      </w:r>
      <w:r w:rsidR="00997064" w:rsidRPr="0072514C">
        <w:rPr>
          <w:rFonts w:ascii="Palatino Linotype" w:hAnsi="Palatino Linotype" w:cs="Arial"/>
        </w:rPr>
        <w:t xml:space="preserve"> </w:t>
      </w:r>
      <w:r w:rsidR="00997064" w:rsidRPr="0072514C">
        <w:rPr>
          <w:rFonts w:ascii="Palatino Linotype" w:eastAsia="Calibri" w:hAnsi="Palatino Linotype"/>
        </w:rPr>
        <w:t>Ley de Protección de Datos Personales en Posesión de Sujetos Obligados del Estado de México y Municipios</w:t>
      </w:r>
      <w:r w:rsidR="00997064" w:rsidRPr="0072514C">
        <w:rPr>
          <w:rFonts w:ascii="Palatino Linotype" w:eastAsia="Calibri" w:hAnsi="Palatino Linotype" w:cs="Arial"/>
        </w:rPr>
        <w:t>; y 10, 7, 9 fracciones I y XXIV, y 11 del Reglamento Interior del Instituto de Transparencia, Acceso a la Información Pública y Protección de Datos Personales del Estado de México y Municipios.</w:t>
      </w:r>
    </w:p>
    <w:p w14:paraId="771832FB" w14:textId="77777777" w:rsidR="00317B26" w:rsidRPr="0072514C" w:rsidRDefault="00317B26" w:rsidP="0072514C">
      <w:pPr>
        <w:pStyle w:val="Prrafodelista"/>
        <w:spacing w:line="360" w:lineRule="auto"/>
        <w:ind w:left="0"/>
        <w:jc w:val="both"/>
        <w:rPr>
          <w:rFonts w:ascii="Palatino Linotype" w:hAnsi="Palatino Linotype"/>
          <w:b/>
          <w:color w:val="000000" w:themeColor="text1"/>
        </w:rPr>
      </w:pPr>
    </w:p>
    <w:p w14:paraId="775CEE32" w14:textId="26DA2520" w:rsidR="009417CA" w:rsidRPr="0072514C" w:rsidRDefault="009417CA" w:rsidP="0072514C">
      <w:pPr>
        <w:pStyle w:val="Ttulo1"/>
        <w:spacing w:before="0" w:line="360" w:lineRule="auto"/>
        <w:rPr>
          <w:rFonts w:ascii="Palatino Linotype" w:hAnsi="Palatino Linotype"/>
          <w:b/>
          <w:color w:val="000000" w:themeColor="text1"/>
          <w:sz w:val="24"/>
          <w:szCs w:val="24"/>
        </w:rPr>
      </w:pPr>
      <w:bookmarkStart w:id="202" w:name="_Toc83301691"/>
      <w:r w:rsidRPr="0072514C">
        <w:rPr>
          <w:rFonts w:ascii="Palatino Linotype" w:hAnsi="Palatino Linotype"/>
          <w:b/>
          <w:color w:val="000000" w:themeColor="text1"/>
          <w:sz w:val="24"/>
          <w:szCs w:val="24"/>
        </w:rPr>
        <w:t>SEGUNDO. De la oportunidad y procedencia.</w:t>
      </w:r>
      <w:bookmarkEnd w:id="200"/>
      <w:bookmarkEnd w:id="201"/>
      <w:bookmarkEnd w:id="202"/>
    </w:p>
    <w:p w14:paraId="2B56F98C" w14:textId="77777777" w:rsidR="00122449" w:rsidRPr="0072514C" w:rsidRDefault="00122449" w:rsidP="0072514C">
      <w:pPr>
        <w:spacing w:line="360" w:lineRule="auto"/>
        <w:rPr>
          <w:rFonts w:ascii="Palatino Linotype" w:hAnsi="Palatino Linotype"/>
          <w:lang w:eastAsia="es-ES"/>
        </w:rPr>
      </w:pPr>
    </w:p>
    <w:p w14:paraId="7D0B2A94" w14:textId="47E47361" w:rsidR="004E57C2" w:rsidRPr="008D1849" w:rsidRDefault="00997064" w:rsidP="00E866EB">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72514C">
        <w:rPr>
          <w:rFonts w:ascii="Palatino Linotype" w:eastAsia="Calibri" w:hAnsi="Palatino Linotype" w:cs="Arial"/>
        </w:rPr>
        <w:t>Los</w:t>
      </w:r>
      <w:r w:rsidR="004E57C2" w:rsidRPr="0072514C">
        <w:rPr>
          <w:rFonts w:ascii="Palatino Linotype" w:eastAsia="Calibri" w:hAnsi="Palatino Linotype" w:cs="Arial"/>
        </w:rPr>
        <w:t xml:space="preserve"> medio</w:t>
      </w:r>
      <w:r w:rsidRPr="0072514C">
        <w:rPr>
          <w:rFonts w:ascii="Palatino Linotype" w:eastAsia="Calibri" w:hAnsi="Palatino Linotype" w:cs="Arial"/>
        </w:rPr>
        <w:t>s</w:t>
      </w:r>
      <w:r w:rsidR="004E57C2" w:rsidRPr="0072514C">
        <w:rPr>
          <w:rFonts w:ascii="Palatino Linotype" w:eastAsia="Calibri" w:hAnsi="Palatino Linotype" w:cs="Arial"/>
        </w:rPr>
        <w:t xml:space="preserve"> de impugnación fue</w:t>
      </w:r>
      <w:r w:rsidRPr="0072514C">
        <w:rPr>
          <w:rFonts w:ascii="Palatino Linotype" w:eastAsia="Calibri" w:hAnsi="Palatino Linotype" w:cs="Arial"/>
        </w:rPr>
        <w:t>ron</w:t>
      </w:r>
      <w:r w:rsidR="004E57C2" w:rsidRPr="0072514C">
        <w:rPr>
          <w:rFonts w:ascii="Palatino Linotype" w:eastAsia="Calibri" w:hAnsi="Palatino Linotype" w:cs="Arial"/>
        </w:rPr>
        <w:t xml:space="preserve"> presentado</w:t>
      </w:r>
      <w:r w:rsidRPr="0072514C">
        <w:rPr>
          <w:rFonts w:ascii="Palatino Linotype" w:eastAsia="Calibri" w:hAnsi="Palatino Linotype" w:cs="Arial"/>
        </w:rPr>
        <w:t>s</w:t>
      </w:r>
      <w:r w:rsidR="004E57C2" w:rsidRPr="0072514C">
        <w:rPr>
          <w:rFonts w:ascii="Palatino Linotype" w:eastAsia="Calibri" w:hAnsi="Palatino Linotype" w:cs="Arial"/>
        </w:rPr>
        <w:t xml:space="preserve"> a través del </w:t>
      </w:r>
      <w:r w:rsidRPr="0072514C">
        <w:rPr>
          <w:rFonts w:ascii="Palatino Linotype" w:eastAsia="Calibri" w:hAnsi="Palatino Linotype" w:cs="Arial"/>
          <w:b/>
        </w:rPr>
        <w:t>SARCOEM</w:t>
      </w:r>
      <w:r w:rsidR="004E57C2" w:rsidRPr="0072514C">
        <w:rPr>
          <w:rFonts w:ascii="Palatino Linotype" w:eastAsia="Calibri" w:hAnsi="Palatino Linotype" w:cs="Arial"/>
          <w:b/>
        </w:rPr>
        <w:t>,</w:t>
      </w:r>
      <w:r w:rsidR="004E57C2" w:rsidRPr="0072514C">
        <w:rPr>
          <w:rFonts w:ascii="Palatino Linotype" w:eastAsia="Calibri" w:hAnsi="Palatino Linotype" w:cs="Arial"/>
        </w:rPr>
        <w:t xml:space="preserve"> en el formato </w:t>
      </w:r>
      <w:r w:rsidR="004E57C2" w:rsidRPr="0072514C">
        <w:rPr>
          <w:rFonts w:ascii="Palatino Linotype" w:eastAsia="Calibri" w:hAnsi="Palatino Linotype"/>
        </w:rPr>
        <w:t>previamente</w:t>
      </w:r>
      <w:r w:rsidR="004E57C2" w:rsidRPr="0072514C">
        <w:rPr>
          <w:rFonts w:ascii="Palatino Linotype" w:eastAsia="Calibri" w:hAnsi="Palatino Linotype" w:cs="Arial"/>
        </w:rPr>
        <w:t xml:space="preserve"> aprobado para tal efecto y dentro del plazo legal de quince días hábiles otorgados; para el caso en </w:t>
      </w:r>
      <w:r w:rsidR="004E57C2" w:rsidRPr="00E866EB">
        <w:rPr>
          <w:rFonts w:ascii="Palatino Linotype" w:eastAsia="Calibri" w:hAnsi="Palatino Linotype" w:cs="Arial"/>
        </w:rPr>
        <w:t xml:space="preserve">particular es de señalar que el </w:t>
      </w:r>
      <w:r w:rsidR="004E57C2" w:rsidRPr="00E866EB">
        <w:rPr>
          <w:rFonts w:ascii="Palatino Linotype" w:eastAsia="Calibri" w:hAnsi="Palatino Linotype" w:cs="Arial"/>
          <w:b/>
        </w:rPr>
        <w:t>SUJETO OBLIGADO</w:t>
      </w:r>
      <w:r w:rsidR="004E57C2" w:rsidRPr="00E866EB">
        <w:rPr>
          <w:rFonts w:ascii="Palatino Linotype" w:eastAsia="Calibri" w:hAnsi="Palatino Linotype" w:cs="Arial"/>
        </w:rPr>
        <w:t xml:space="preserve"> entreg</w:t>
      </w:r>
      <w:r w:rsidR="004006DD" w:rsidRPr="00E866EB">
        <w:rPr>
          <w:rFonts w:ascii="Palatino Linotype" w:eastAsia="Calibri" w:hAnsi="Palatino Linotype" w:cs="Arial"/>
        </w:rPr>
        <w:t>ó</w:t>
      </w:r>
      <w:r w:rsidR="004E57C2" w:rsidRPr="00E866EB">
        <w:rPr>
          <w:rFonts w:ascii="Palatino Linotype" w:eastAsia="Calibri" w:hAnsi="Palatino Linotype" w:cs="Arial"/>
        </w:rPr>
        <w:t xml:space="preserve"> su</w:t>
      </w:r>
      <w:r w:rsidRPr="00E866EB">
        <w:rPr>
          <w:rFonts w:ascii="Palatino Linotype" w:eastAsia="Calibri" w:hAnsi="Palatino Linotype" w:cs="Arial"/>
        </w:rPr>
        <w:t>s</w:t>
      </w:r>
      <w:r w:rsidR="004E57C2" w:rsidRPr="00E866EB">
        <w:rPr>
          <w:rFonts w:ascii="Palatino Linotype" w:eastAsia="Calibri" w:hAnsi="Palatino Linotype" w:cs="Arial"/>
        </w:rPr>
        <w:t xml:space="preserve"> respuesta</w:t>
      </w:r>
      <w:r w:rsidRPr="00E866EB">
        <w:rPr>
          <w:rFonts w:ascii="Palatino Linotype" w:eastAsia="Calibri" w:hAnsi="Palatino Linotype" w:cs="Arial"/>
        </w:rPr>
        <w:t xml:space="preserve">s </w:t>
      </w:r>
      <w:r w:rsidR="00E866EB" w:rsidRPr="00E866EB">
        <w:rPr>
          <w:rFonts w:ascii="Palatino Linotype" w:eastAsia="Calibri" w:hAnsi="Palatino Linotype" w:cs="Arial"/>
        </w:rPr>
        <w:t xml:space="preserve">en los recursos de revisión </w:t>
      </w:r>
      <w:r w:rsidR="00E866EB" w:rsidRPr="00E866EB">
        <w:rPr>
          <w:rFonts w:ascii="Palatino Linotype" w:eastAsia="Calibri" w:hAnsi="Palatino Linotype" w:cs="Arial"/>
        </w:rPr>
        <w:lastRenderedPageBreak/>
        <w:t>05308/INFOEM/CD/RR/2021 y 0530</w:t>
      </w:r>
      <w:r w:rsidR="00E866EB">
        <w:rPr>
          <w:rFonts w:ascii="Palatino Linotype" w:eastAsia="Calibri" w:hAnsi="Palatino Linotype" w:cs="Arial"/>
        </w:rPr>
        <w:t>9</w:t>
      </w:r>
      <w:r w:rsidR="00E866EB" w:rsidRPr="00E866EB">
        <w:rPr>
          <w:rFonts w:ascii="Palatino Linotype" w:eastAsia="Calibri" w:hAnsi="Palatino Linotype" w:cs="Arial"/>
        </w:rPr>
        <w:t>/INFOEM/OD/RR/2021</w:t>
      </w:r>
      <w:r w:rsidR="00E866EB">
        <w:rPr>
          <w:rFonts w:ascii="Palatino Linotype" w:eastAsia="Calibri" w:hAnsi="Palatino Linotype" w:cs="Arial"/>
        </w:rPr>
        <w:t xml:space="preserve"> </w:t>
      </w:r>
      <w:r w:rsidR="006D5E75" w:rsidRPr="0072514C">
        <w:rPr>
          <w:rFonts w:ascii="Palatino Linotype" w:eastAsia="Calibri" w:hAnsi="Palatino Linotype" w:cs="Arial"/>
        </w:rPr>
        <w:t>el</w:t>
      </w:r>
      <w:r w:rsidR="004E57C2" w:rsidRPr="0072514C">
        <w:rPr>
          <w:rFonts w:ascii="Palatino Linotype" w:eastAsia="Calibri" w:hAnsi="Palatino Linotype" w:cs="Arial"/>
        </w:rPr>
        <w:t xml:space="preserve"> día </w:t>
      </w:r>
      <w:r w:rsidR="006D5E75" w:rsidRPr="0072514C">
        <w:rPr>
          <w:rFonts w:ascii="Palatino Linotype" w:eastAsia="Calibri" w:hAnsi="Palatino Linotype" w:cs="Arial"/>
        </w:rPr>
        <w:t>veintiocho (28)</w:t>
      </w:r>
      <w:r w:rsidR="004E57C2" w:rsidRPr="0072514C">
        <w:rPr>
          <w:rFonts w:ascii="Palatino Linotype" w:eastAsia="Calibri" w:hAnsi="Palatino Linotype" w:cs="Arial"/>
        </w:rPr>
        <w:t xml:space="preserve"> de </w:t>
      </w:r>
      <w:r w:rsidR="006D5E75" w:rsidRPr="0072514C">
        <w:rPr>
          <w:rFonts w:ascii="Palatino Linotype" w:eastAsia="Calibri" w:hAnsi="Palatino Linotype" w:cs="Arial"/>
        </w:rPr>
        <w:t>octubre</w:t>
      </w:r>
      <w:r w:rsidR="004E57C2" w:rsidRPr="0072514C">
        <w:rPr>
          <w:rFonts w:ascii="Palatino Linotype" w:eastAsia="Calibri" w:hAnsi="Palatino Linotype" w:cs="Arial"/>
        </w:rPr>
        <w:t xml:space="preserve"> de dos mil veintiuno, </w:t>
      </w:r>
      <w:r w:rsidR="004E57C2" w:rsidRPr="0072514C">
        <w:rPr>
          <w:rFonts w:ascii="Palatino Linotype" w:hAnsi="Palatino Linotype" w:cs="Arial"/>
        </w:rPr>
        <w:t>de tal forma que el plazo para interponer l</w:t>
      </w:r>
      <w:r w:rsidR="004006DD" w:rsidRPr="0072514C">
        <w:rPr>
          <w:rFonts w:ascii="Palatino Linotype" w:hAnsi="Palatino Linotype" w:cs="Arial"/>
        </w:rPr>
        <w:t>os</w:t>
      </w:r>
      <w:r w:rsidR="004E57C2" w:rsidRPr="0072514C">
        <w:rPr>
          <w:rFonts w:ascii="Palatino Linotype" w:hAnsi="Palatino Linotype" w:cs="Arial"/>
        </w:rPr>
        <w:t xml:space="preserve"> recurso</w:t>
      </w:r>
      <w:r w:rsidR="004006DD" w:rsidRPr="0072514C">
        <w:rPr>
          <w:rFonts w:ascii="Palatino Linotype" w:hAnsi="Palatino Linotype" w:cs="Arial"/>
        </w:rPr>
        <w:t>s de referencia transcurrió</w:t>
      </w:r>
      <w:r w:rsidR="004E57C2" w:rsidRPr="0072514C">
        <w:rPr>
          <w:rFonts w:ascii="Palatino Linotype" w:hAnsi="Palatino Linotype" w:cs="Arial"/>
        </w:rPr>
        <w:t xml:space="preserve"> del día </w:t>
      </w:r>
      <w:r w:rsidR="006D5E75" w:rsidRPr="0072514C">
        <w:rPr>
          <w:rFonts w:ascii="Palatino Linotype" w:hAnsi="Palatino Linotype" w:cs="Arial"/>
        </w:rPr>
        <w:t xml:space="preserve">veintinueve (29) </w:t>
      </w:r>
      <w:r w:rsidR="004E57C2" w:rsidRPr="0072514C">
        <w:rPr>
          <w:rFonts w:ascii="Palatino Linotype" w:hAnsi="Palatino Linotype" w:cs="Arial"/>
        </w:rPr>
        <w:t xml:space="preserve">de </w:t>
      </w:r>
      <w:r w:rsidR="006D5E75" w:rsidRPr="0072514C">
        <w:rPr>
          <w:rFonts w:ascii="Palatino Linotype" w:hAnsi="Palatino Linotype" w:cs="Arial"/>
        </w:rPr>
        <w:t>octu</w:t>
      </w:r>
      <w:r w:rsidR="00D2543B" w:rsidRPr="0072514C">
        <w:rPr>
          <w:rFonts w:ascii="Palatino Linotype" w:hAnsi="Palatino Linotype" w:cs="Arial"/>
        </w:rPr>
        <w:t>bre</w:t>
      </w:r>
      <w:r w:rsidR="004E57C2" w:rsidRPr="0072514C">
        <w:rPr>
          <w:rFonts w:ascii="Palatino Linotype" w:hAnsi="Palatino Linotype" w:cs="Arial"/>
        </w:rPr>
        <w:t xml:space="preserve"> de dos mil veintiuno</w:t>
      </w:r>
      <w:r w:rsidR="004006DD" w:rsidRPr="0072514C">
        <w:rPr>
          <w:rFonts w:ascii="Palatino Linotype" w:hAnsi="Palatino Linotype" w:cs="Arial"/>
        </w:rPr>
        <w:t>,</w:t>
      </w:r>
      <w:r w:rsidR="006D5E75" w:rsidRPr="0072514C">
        <w:rPr>
          <w:rFonts w:ascii="Palatino Linotype" w:hAnsi="Palatino Linotype" w:cs="Arial"/>
        </w:rPr>
        <w:t xml:space="preserve"> al </w:t>
      </w:r>
      <w:r w:rsidR="004006DD" w:rsidRPr="0072514C">
        <w:rPr>
          <w:rFonts w:ascii="Palatino Linotype" w:hAnsi="Palatino Linotype" w:cs="Arial"/>
        </w:rPr>
        <w:t>veintidós</w:t>
      </w:r>
      <w:r w:rsidR="006D5E75" w:rsidRPr="0072514C">
        <w:rPr>
          <w:rFonts w:ascii="Palatino Linotype" w:hAnsi="Palatino Linotype" w:cs="Arial"/>
        </w:rPr>
        <w:t xml:space="preserve"> (2</w:t>
      </w:r>
      <w:r w:rsidR="004006DD" w:rsidRPr="0072514C">
        <w:rPr>
          <w:rFonts w:ascii="Palatino Linotype" w:hAnsi="Palatino Linotype" w:cs="Arial"/>
        </w:rPr>
        <w:t>2</w:t>
      </w:r>
      <w:r w:rsidR="006D5E75" w:rsidRPr="0072514C">
        <w:rPr>
          <w:rFonts w:ascii="Palatino Linotype" w:hAnsi="Palatino Linotype" w:cs="Arial"/>
        </w:rPr>
        <w:t xml:space="preserve">) </w:t>
      </w:r>
      <w:r w:rsidR="004006DD" w:rsidRPr="0072514C">
        <w:rPr>
          <w:rFonts w:ascii="Palatino Linotype" w:hAnsi="Palatino Linotype" w:cs="Arial"/>
        </w:rPr>
        <w:t xml:space="preserve">de noviembre </w:t>
      </w:r>
      <w:r w:rsidR="006D5E75" w:rsidRPr="0072514C">
        <w:rPr>
          <w:rFonts w:ascii="Palatino Linotype" w:hAnsi="Palatino Linotype" w:cs="Arial"/>
        </w:rPr>
        <w:t>de</w:t>
      </w:r>
      <w:r w:rsidR="004006DD" w:rsidRPr="0072514C">
        <w:rPr>
          <w:rFonts w:ascii="Palatino Linotype" w:hAnsi="Palatino Linotype" w:cs="Arial"/>
        </w:rPr>
        <w:t>l mismo año</w:t>
      </w:r>
      <w:r w:rsidR="004E57C2" w:rsidRPr="0072514C">
        <w:rPr>
          <w:rFonts w:ascii="Palatino Linotype" w:hAnsi="Palatino Linotype" w:cs="Arial"/>
        </w:rPr>
        <w:t>; en consecuencia, el ahora recurrente presentó su</w:t>
      </w:r>
      <w:r w:rsidR="006D5E75" w:rsidRPr="0072514C">
        <w:rPr>
          <w:rFonts w:ascii="Palatino Linotype" w:hAnsi="Palatino Linotype" w:cs="Arial"/>
        </w:rPr>
        <w:t>s</w:t>
      </w:r>
      <w:r w:rsidR="004E57C2" w:rsidRPr="0072514C">
        <w:rPr>
          <w:rFonts w:ascii="Palatino Linotype" w:hAnsi="Palatino Linotype" w:cs="Arial"/>
        </w:rPr>
        <w:t xml:space="preserve"> inconformidad</w:t>
      </w:r>
      <w:r w:rsidR="006D5E75" w:rsidRPr="0072514C">
        <w:rPr>
          <w:rFonts w:ascii="Palatino Linotype" w:hAnsi="Palatino Linotype" w:cs="Arial"/>
        </w:rPr>
        <w:t>es e</w:t>
      </w:r>
      <w:r w:rsidR="004E57C2" w:rsidRPr="0072514C">
        <w:rPr>
          <w:rFonts w:ascii="Palatino Linotype" w:hAnsi="Palatino Linotype" w:cs="Arial"/>
        </w:rPr>
        <w:t xml:space="preserve">l día </w:t>
      </w:r>
      <w:r w:rsidR="00D2543B" w:rsidRPr="0072514C">
        <w:rPr>
          <w:rFonts w:ascii="Palatino Linotype" w:hAnsi="Palatino Linotype" w:cs="Arial"/>
        </w:rPr>
        <w:t>veinti</w:t>
      </w:r>
      <w:r w:rsidR="006D5E75" w:rsidRPr="0072514C">
        <w:rPr>
          <w:rFonts w:ascii="Palatino Linotype" w:hAnsi="Palatino Linotype" w:cs="Arial"/>
        </w:rPr>
        <w:t>nueve</w:t>
      </w:r>
      <w:r w:rsidR="00D2543B" w:rsidRPr="0072514C">
        <w:rPr>
          <w:rFonts w:ascii="Palatino Linotype" w:hAnsi="Palatino Linotype" w:cs="Arial"/>
        </w:rPr>
        <w:t xml:space="preserve"> (2</w:t>
      </w:r>
      <w:r w:rsidR="006D5E75" w:rsidRPr="0072514C">
        <w:rPr>
          <w:rFonts w:ascii="Palatino Linotype" w:hAnsi="Palatino Linotype" w:cs="Arial"/>
        </w:rPr>
        <w:t>9</w:t>
      </w:r>
      <w:r w:rsidR="004E57C2" w:rsidRPr="0072514C">
        <w:rPr>
          <w:rFonts w:ascii="Palatino Linotype" w:hAnsi="Palatino Linotype" w:cs="Arial"/>
        </w:rPr>
        <w:t xml:space="preserve">) de </w:t>
      </w:r>
      <w:r w:rsidR="004006DD" w:rsidRPr="0072514C">
        <w:rPr>
          <w:rFonts w:ascii="Palatino Linotype" w:hAnsi="Palatino Linotype" w:cs="Arial"/>
        </w:rPr>
        <w:t>octubre</w:t>
      </w:r>
      <w:r w:rsidR="004E57C2" w:rsidRPr="0072514C">
        <w:rPr>
          <w:rFonts w:ascii="Palatino Linotype" w:hAnsi="Palatino Linotype" w:cs="Arial"/>
        </w:rPr>
        <w:t xml:space="preserve"> de dos mil veintiuno; es decir dentro del lapso legalmente establecido para tal efecto.</w:t>
      </w:r>
    </w:p>
    <w:p w14:paraId="6BCA1389" w14:textId="77777777" w:rsidR="008D1849" w:rsidRPr="0072514C" w:rsidRDefault="008D1849" w:rsidP="008D1849">
      <w:pPr>
        <w:pStyle w:val="Prrafodelista"/>
        <w:spacing w:line="360" w:lineRule="auto"/>
        <w:ind w:left="0"/>
        <w:jc w:val="both"/>
        <w:rPr>
          <w:rFonts w:ascii="Palatino Linotype" w:hAnsi="Palatino Linotype"/>
        </w:rPr>
      </w:pPr>
    </w:p>
    <w:p w14:paraId="22425751" w14:textId="6D43C39A" w:rsidR="001D47B7" w:rsidRDefault="001D47B7" w:rsidP="001D47B7">
      <w:pPr>
        <w:pStyle w:val="Prrafodelista"/>
        <w:numPr>
          <w:ilvl w:val="0"/>
          <w:numId w:val="7"/>
        </w:numPr>
        <w:tabs>
          <w:tab w:val="left" w:pos="66"/>
        </w:tabs>
        <w:spacing w:line="360" w:lineRule="auto"/>
        <w:ind w:left="0" w:firstLine="0"/>
        <w:contextualSpacing/>
        <w:jc w:val="both"/>
        <w:rPr>
          <w:rFonts w:ascii="Palatino Linotype" w:hAnsi="Palatino Linotype"/>
        </w:rPr>
      </w:pPr>
      <w:r w:rsidRPr="001D47B7">
        <w:rPr>
          <w:rFonts w:ascii="Palatino Linotype" w:hAnsi="Palatino Linotype"/>
        </w:rPr>
        <w:t xml:space="preserve">Asimismo, por cuanto hace al recurso de revisión 05378/INFOEM/OD/RR/2021, </w:t>
      </w:r>
      <w:r>
        <w:rPr>
          <w:rFonts w:ascii="Palatino Linotype" w:hAnsi="Palatino Linotype"/>
        </w:rPr>
        <w:t xml:space="preserve">el </w:t>
      </w:r>
      <w:r>
        <w:rPr>
          <w:rFonts w:ascii="Palatino Linotype" w:hAnsi="Palatino Linotype"/>
          <w:b/>
        </w:rPr>
        <w:t xml:space="preserve">SUJETO OBLIGADO </w:t>
      </w:r>
      <w:r w:rsidRPr="001D47B7">
        <w:rPr>
          <w:rFonts w:ascii="Palatino Linotype" w:hAnsi="Palatino Linotype"/>
        </w:rPr>
        <w:t xml:space="preserve">emitió su respuesta en fecha tres (3) de noviembre de dos mil veintiuno, de tal forma </w:t>
      </w:r>
      <w:r>
        <w:rPr>
          <w:rFonts w:ascii="Palatino Linotype" w:hAnsi="Palatino Linotype"/>
        </w:rPr>
        <w:t>que el plazo para interponer el</w:t>
      </w:r>
      <w:r w:rsidRPr="001D47B7">
        <w:rPr>
          <w:rFonts w:ascii="Palatino Linotype" w:hAnsi="Palatino Linotype"/>
        </w:rPr>
        <w:t xml:space="preserve"> recurso de referencia transcurrió del día </w:t>
      </w:r>
      <w:r>
        <w:rPr>
          <w:rFonts w:ascii="Palatino Linotype" w:hAnsi="Palatino Linotype"/>
        </w:rPr>
        <w:t>cuatro (4</w:t>
      </w:r>
      <w:r w:rsidRPr="001D47B7">
        <w:rPr>
          <w:rFonts w:ascii="Palatino Linotype" w:hAnsi="Palatino Linotype"/>
        </w:rPr>
        <w:t xml:space="preserve">) </w:t>
      </w:r>
      <w:r>
        <w:rPr>
          <w:rFonts w:ascii="Palatino Linotype" w:hAnsi="Palatino Linotype"/>
        </w:rPr>
        <w:t>al veinticinco</w:t>
      </w:r>
      <w:r w:rsidRPr="001D47B7">
        <w:rPr>
          <w:rFonts w:ascii="Palatino Linotype" w:hAnsi="Palatino Linotype"/>
        </w:rPr>
        <w:t xml:space="preserve"> (2</w:t>
      </w:r>
      <w:r>
        <w:rPr>
          <w:rFonts w:ascii="Palatino Linotype" w:hAnsi="Palatino Linotype"/>
        </w:rPr>
        <w:t>5</w:t>
      </w:r>
      <w:r w:rsidRPr="001D47B7">
        <w:rPr>
          <w:rFonts w:ascii="Palatino Linotype" w:hAnsi="Palatino Linotype"/>
        </w:rPr>
        <w:t>) de noviembre de</w:t>
      </w:r>
      <w:r>
        <w:rPr>
          <w:rFonts w:ascii="Palatino Linotype" w:hAnsi="Palatino Linotype"/>
        </w:rPr>
        <w:t xml:space="preserve"> dos mil veintiuno</w:t>
      </w:r>
      <w:r w:rsidRPr="001D47B7">
        <w:rPr>
          <w:rFonts w:ascii="Palatino Linotype" w:hAnsi="Palatino Linotype"/>
        </w:rPr>
        <w:t>; en consecuencia, el ahora recurrente presentó sus inconformid</w:t>
      </w:r>
      <w:r>
        <w:rPr>
          <w:rFonts w:ascii="Palatino Linotype" w:hAnsi="Palatino Linotype"/>
        </w:rPr>
        <w:t>ad</w:t>
      </w:r>
      <w:r w:rsidRPr="001D47B7">
        <w:rPr>
          <w:rFonts w:ascii="Palatino Linotype" w:hAnsi="Palatino Linotype"/>
        </w:rPr>
        <w:t xml:space="preserve"> el día </w:t>
      </w:r>
      <w:r>
        <w:rPr>
          <w:rFonts w:ascii="Palatino Linotype" w:hAnsi="Palatino Linotype"/>
        </w:rPr>
        <w:t>tres</w:t>
      </w:r>
      <w:r w:rsidRPr="001D47B7">
        <w:rPr>
          <w:rFonts w:ascii="Palatino Linotype" w:hAnsi="Palatino Linotype"/>
        </w:rPr>
        <w:t xml:space="preserve"> (</w:t>
      </w:r>
      <w:r>
        <w:rPr>
          <w:rFonts w:ascii="Palatino Linotype" w:hAnsi="Palatino Linotype"/>
        </w:rPr>
        <w:t>3</w:t>
      </w:r>
      <w:r w:rsidRPr="001D47B7">
        <w:rPr>
          <w:rFonts w:ascii="Palatino Linotype" w:hAnsi="Palatino Linotype"/>
        </w:rPr>
        <w:t xml:space="preserve">) de </w:t>
      </w:r>
      <w:r>
        <w:rPr>
          <w:rFonts w:ascii="Palatino Linotype" w:hAnsi="Palatino Linotype"/>
        </w:rPr>
        <w:t>noviem</w:t>
      </w:r>
      <w:r w:rsidRPr="001D47B7">
        <w:rPr>
          <w:rFonts w:ascii="Palatino Linotype" w:hAnsi="Palatino Linotype"/>
        </w:rPr>
        <w:t xml:space="preserve">bre de dos mil veintiuno; es decir </w:t>
      </w:r>
      <w:r>
        <w:rPr>
          <w:rFonts w:ascii="Palatino Linotype" w:hAnsi="Palatino Linotype"/>
        </w:rPr>
        <w:t xml:space="preserve">antes de que iniciara </w:t>
      </w:r>
      <w:r w:rsidRPr="001D47B7">
        <w:rPr>
          <w:rFonts w:ascii="Palatino Linotype" w:hAnsi="Palatino Linotype"/>
        </w:rPr>
        <w:t>el lapso legalmente establecido para tal efecto.</w:t>
      </w:r>
    </w:p>
    <w:p w14:paraId="3E08C9A3" w14:textId="77777777" w:rsidR="001D47B7" w:rsidRPr="001D47B7" w:rsidRDefault="001D47B7" w:rsidP="001D47B7">
      <w:pPr>
        <w:pStyle w:val="Prrafodelista"/>
        <w:tabs>
          <w:tab w:val="left" w:pos="66"/>
        </w:tabs>
        <w:spacing w:line="360" w:lineRule="auto"/>
        <w:ind w:left="502"/>
        <w:contextualSpacing/>
        <w:jc w:val="both"/>
        <w:rPr>
          <w:rFonts w:ascii="Palatino Linotype" w:hAnsi="Palatino Linotype"/>
        </w:rPr>
      </w:pPr>
    </w:p>
    <w:p w14:paraId="2A476343" w14:textId="77777777" w:rsidR="001D47B7" w:rsidRPr="00282F91" w:rsidRDefault="001D47B7" w:rsidP="001D47B7">
      <w:pPr>
        <w:pStyle w:val="Prrafodelista"/>
        <w:numPr>
          <w:ilvl w:val="0"/>
          <w:numId w:val="7"/>
        </w:numPr>
        <w:tabs>
          <w:tab w:val="left" w:pos="66"/>
        </w:tabs>
        <w:spacing w:line="360" w:lineRule="auto"/>
        <w:ind w:left="0" w:firstLine="0"/>
        <w:contextualSpacing/>
        <w:jc w:val="both"/>
        <w:rPr>
          <w:rFonts w:ascii="Palatino Linotype" w:hAnsi="Palatino Linotype" w:cs="Arial"/>
          <w:bCs/>
          <w:color w:val="555555"/>
          <w:lang w:val="es-MX" w:eastAsia="es-MX"/>
        </w:rPr>
      </w:pPr>
      <w:r>
        <w:rPr>
          <w:rFonts w:ascii="Palatino Linotype" w:hAnsi="Palatino Linotype" w:cs="Arial"/>
          <w:bCs/>
          <w:color w:val="000000"/>
          <w:lang w:eastAsia="es-MX"/>
        </w:rPr>
        <w:t xml:space="preserve">Al </w:t>
      </w:r>
      <w:r w:rsidRPr="00282F91">
        <w:rPr>
          <w:rFonts w:ascii="Palatino Linotype" w:eastAsia="Calibri" w:hAnsi="Palatino Linotype" w:cs="Arial"/>
        </w:rPr>
        <w:t>respecto</w:t>
      </w:r>
      <w:r>
        <w:rPr>
          <w:rFonts w:ascii="Palatino Linotype" w:hAnsi="Palatino Linotype" w:cs="Arial"/>
          <w:bCs/>
          <w:color w:val="000000"/>
          <w:lang w:eastAsia="es-MX"/>
        </w:rPr>
        <w:t>, es necesario precisar que c</w:t>
      </w:r>
      <w:r w:rsidRPr="006B3098">
        <w:rPr>
          <w:rFonts w:ascii="Palatino Linotype" w:hAnsi="Palatino Linotype" w:cs="Arial"/>
          <w:bCs/>
          <w:color w:val="000000"/>
          <w:lang w:eastAsia="es-MX"/>
        </w:rPr>
        <w:t xml:space="preserve">uando el medio de impugnación, se haya interpuesto el mismo día en que se notificó la respuesta impugnada, resulta </w:t>
      </w:r>
      <w:r w:rsidRPr="00340017">
        <w:rPr>
          <w:rFonts w:ascii="Palatino Linotype" w:eastAsia="Calibri" w:hAnsi="Palatino Linotype" w:cs="Arial"/>
        </w:rPr>
        <w:t>insuficiente</w:t>
      </w:r>
      <w:r w:rsidRPr="006B3098">
        <w:rPr>
          <w:rFonts w:ascii="Palatino Linotype" w:hAnsi="Palatino Linotype" w:cs="Arial"/>
          <w:bCs/>
          <w:color w:val="000000"/>
          <w:lang w:eastAsia="es-MX"/>
        </w:rPr>
        <w:t xml:space="preserv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w:t>
      </w:r>
      <w:r w:rsidRPr="006B3098">
        <w:rPr>
          <w:rFonts w:ascii="Palatino Linotype" w:hAnsi="Palatino Linotype" w:cs="Arial"/>
          <w:bCs/>
          <w:color w:val="000000"/>
          <w:lang w:eastAsia="es-MX"/>
        </w:rPr>
        <w:lastRenderedPageBreak/>
        <w:t>de privilegiar el derecho de acceso a la información se entra al estudio del presente recurso de revisión sin que la fecha en que se presentó afecte la resolución.</w:t>
      </w:r>
    </w:p>
    <w:p w14:paraId="0FB7BCD6" w14:textId="77777777" w:rsidR="001D47B7" w:rsidRPr="00282F91" w:rsidRDefault="001D47B7" w:rsidP="001D47B7">
      <w:pPr>
        <w:pStyle w:val="Prrafodelista"/>
        <w:rPr>
          <w:rFonts w:ascii="Palatino Linotype" w:hAnsi="Palatino Linotype" w:cs="Arial"/>
          <w:bCs/>
          <w:color w:val="555555"/>
          <w:lang w:val="es-MX" w:eastAsia="es-MX"/>
        </w:rPr>
      </w:pPr>
    </w:p>
    <w:p w14:paraId="16D419C3" w14:textId="77777777" w:rsidR="001D47B7" w:rsidRPr="00F26E63" w:rsidRDefault="001D47B7" w:rsidP="001D47B7">
      <w:pPr>
        <w:pStyle w:val="Prrafodelista"/>
        <w:numPr>
          <w:ilvl w:val="0"/>
          <w:numId w:val="7"/>
        </w:numPr>
        <w:tabs>
          <w:tab w:val="left" w:pos="66"/>
        </w:tabs>
        <w:spacing w:line="360" w:lineRule="auto"/>
        <w:ind w:left="0" w:firstLine="0"/>
        <w:contextualSpacing/>
        <w:jc w:val="both"/>
        <w:rPr>
          <w:rFonts w:ascii="Palatino Linotype" w:hAnsi="Palatino Linotype" w:cs="Arial"/>
        </w:rPr>
      </w:pPr>
      <w:r w:rsidRPr="005228F8">
        <w:rPr>
          <w:rFonts w:ascii="Palatino Linotype" w:hAnsi="Palatino Linotype" w:cs="Arial"/>
        </w:rPr>
        <w:t xml:space="preserve">Lo </w:t>
      </w:r>
      <w:r w:rsidRPr="001D47B7">
        <w:rPr>
          <w:rFonts w:ascii="Palatino Linotype" w:hAnsi="Palatino Linotype" w:cs="Arial"/>
          <w:bCs/>
          <w:color w:val="000000"/>
          <w:lang w:eastAsia="es-MX"/>
        </w:rPr>
        <w:t>anterior</w:t>
      </w:r>
      <w:r w:rsidRPr="005228F8">
        <w:rPr>
          <w:rFonts w:ascii="Palatino Linotype" w:hAnsi="Palatino Linotype" w:cs="Arial"/>
        </w:rPr>
        <w:t xml:space="preserve"> se robustece con la jurisprudencia número 1a./J. 41/2015 (10a.), Décima época, sustentada por la Primera Sala de la Suprema Corte de Justicia de la Nación, visible en la página 569, libro 19, tomo I, de la Gaceta del Semanario </w:t>
      </w:r>
      <w:r w:rsidRPr="00340017">
        <w:rPr>
          <w:rFonts w:ascii="Palatino Linotype" w:hAnsi="Palatino Linotype" w:cs="Arial"/>
          <w:bCs/>
          <w:color w:val="000000"/>
          <w:lang w:eastAsia="es-MX"/>
        </w:rPr>
        <w:t>Judicial</w:t>
      </w:r>
      <w:r w:rsidRPr="005228F8">
        <w:rPr>
          <w:rFonts w:ascii="Palatino Linotype" w:hAnsi="Palatino Linotype" w:cs="Arial"/>
        </w:rPr>
        <w:t xml:space="preserve"> de la Federación, del diecinueve de junio de 2015, cuyo rubro y texto disponen: </w:t>
      </w:r>
    </w:p>
    <w:p w14:paraId="61ED1445"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B1180E">
        <w:rPr>
          <w:rFonts w:ascii="Palatino Linotype" w:hAnsi="Palatino Linotype" w:cs="Arial"/>
          <w:i/>
          <w:sz w:val="22"/>
        </w:rPr>
        <w:t>que</w:t>
      </w:r>
      <w:proofErr w:type="gramEnd"/>
      <w:r w:rsidRPr="00B1180E">
        <w:rPr>
          <w:rFonts w:ascii="Palatino Linotype" w:hAnsi="Palatino Linotype" w:cs="Arial"/>
          <w:i/>
          <w:sz w:val="22"/>
        </w:rPr>
        <w:t xml:space="preserve"> si dicho recurso se interpone antes de que inicie el plazo para hacerlo, su presentación no es extemporánea.</w:t>
      </w:r>
    </w:p>
    <w:p w14:paraId="5F2F9160"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 1a./J. 41/2015 (10a.) </w:t>
      </w:r>
    </w:p>
    <w:p w14:paraId="3EE908CF"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0D03CD7C"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p>
    <w:p w14:paraId="65EED12E"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5DBC853"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p>
    <w:p w14:paraId="2BA0E03C"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1180E">
        <w:rPr>
          <w:rFonts w:ascii="Palatino Linotype" w:hAnsi="Palatino Linotype" w:cs="Arial"/>
          <w:i/>
          <w:sz w:val="22"/>
        </w:rPr>
        <w:t>Arboleya</w:t>
      </w:r>
      <w:proofErr w:type="spellEnd"/>
      <w:r w:rsidRPr="00B1180E">
        <w:rPr>
          <w:rFonts w:ascii="Palatino Linotype" w:hAnsi="Palatino Linotype" w:cs="Arial"/>
          <w:i/>
          <w:sz w:val="22"/>
        </w:rPr>
        <w:t xml:space="preserve">. </w:t>
      </w:r>
    </w:p>
    <w:p w14:paraId="55C72D98"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p>
    <w:p w14:paraId="552D0B37"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1180E">
        <w:rPr>
          <w:rFonts w:ascii="Palatino Linotype" w:hAnsi="Palatino Linotype" w:cs="Arial"/>
          <w:i/>
          <w:sz w:val="22"/>
        </w:rPr>
        <w:t>Goslinga</w:t>
      </w:r>
      <w:proofErr w:type="spellEnd"/>
      <w:r w:rsidRPr="00B1180E">
        <w:rPr>
          <w:rFonts w:ascii="Palatino Linotype" w:hAnsi="Palatino Linotype" w:cs="Arial"/>
          <w:i/>
          <w:sz w:val="22"/>
        </w:rPr>
        <w:t xml:space="preserve"> </w:t>
      </w:r>
      <w:proofErr w:type="spellStart"/>
      <w:r w:rsidRPr="00B1180E">
        <w:rPr>
          <w:rFonts w:ascii="Palatino Linotype" w:hAnsi="Palatino Linotype" w:cs="Arial"/>
          <w:i/>
          <w:sz w:val="22"/>
        </w:rPr>
        <w:t>Remírez</w:t>
      </w:r>
      <w:proofErr w:type="spellEnd"/>
      <w:r w:rsidRPr="00B1180E">
        <w:rPr>
          <w:rFonts w:ascii="Palatino Linotype" w:hAnsi="Palatino Linotype" w:cs="Arial"/>
          <w:i/>
          <w:sz w:val="22"/>
        </w:rPr>
        <w:t xml:space="preserve">. </w:t>
      </w:r>
    </w:p>
    <w:p w14:paraId="3C142582"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p>
    <w:p w14:paraId="6BEFAE9C" w14:textId="77777777" w:rsidR="001D47B7" w:rsidRPr="00B1180E" w:rsidRDefault="001D47B7" w:rsidP="001D47B7">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50A9453" w14:textId="77777777" w:rsidR="001D47B7" w:rsidRPr="00B1180E" w:rsidRDefault="001D47B7" w:rsidP="001D47B7">
      <w:pPr>
        <w:spacing w:before="240" w:after="240" w:line="360" w:lineRule="auto"/>
        <w:ind w:left="851" w:right="616"/>
        <w:contextualSpacing/>
        <w:jc w:val="both"/>
        <w:rPr>
          <w:rFonts w:ascii="Palatino Linotype" w:hAnsi="Palatino Linotype"/>
          <w:i/>
          <w:sz w:val="22"/>
        </w:rPr>
      </w:pPr>
      <w:r w:rsidRPr="00B1180E">
        <w:rPr>
          <w:rFonts w:ascii="Palatino Linotype" w:hAnsi="Palatino Linotype" w:cs="Arial"/>
          <w:i/>
          <w:sz w:val="22"/>
        </w:rPr>
        <w:lastRenderedPageBreak/>
        <w:t>Tesis de jurisprudencia 41/2015 (10a.). Aprobada por la Primera Sala de este Alto Tribunal, en sesión privada de veintisiete de mayo de dos mil quince.</w:t>
      </w:r>
    </w:p>
    <w:p w14:paraId="61E92584" w14:textId="77777777" w:rsidR="001D47B7" w:rsidRPr="001D47B7" w:rsidRDefault="001D47B7" w:rsidP="001D47B7">
      <w:pPr>
        <w:pStyle w:val="Prrafodelista"/>
        <w:numPr>
          <w:ilvl w:val="0"/>
          <w:numId w:val="7"/>
        </w:numPr>
        <w:spacing w:line="360" w:lineRule="auto"/>
        <w:ind w:left="0" w:firstLine="0"/>
        <w:contextualSpacing/>
        <w:jc w:val="both"/>
        <w:rPr>
          <w:rFonts w:ascii="Palatino Linotype" w:hAnsi="Palatino Linotype" w:cs="Arial"/>
          <w:i/>
          <w:sz w:val="22"/>
          <w:szCs w:val="20"/>
        </w:rPr>
      </w:pPr>
      <w:r>
        <w:rPr>
          <w:rFonts w:ascii="Palatino Linotype" w:hAnsi="Palatino Linotype"/>
          <w:lang w:val="es-MX"/>
        </w:rPr>
        <w:t>E</w:t>
      </w:r>
      <w:r w:rsidRPr="00E334DB">
        <w:rPr>
          <w:rFonts w:ascii="Palatino Linotype" w:hAnsi="Palatino Linotype"/>
          <w:lang w:val="es-MX"/>
        </w:rPr>
        <w:t xml:space="preserve">sto es así porque en primer lugar es necesario que </w:t>
      </w:r>
      <w:r>
        <w:rPr>
          <w:rFonts w:ascii="Palatino Linotype" w:hAnsi="Palatino Linotype"/>
          <w:lang w:val="es-MX"/>
        </w:rPr>
        <w:t>el</w:t>
      </w:r>
      <w:r w:rsidRPr="00E334DB">
        <w:rPr>
          <w:rFonts w:ascii="Palatino Linotype" w:hAnsi="Palatino Linotype"/>
          <w:lang w:val="es-MX"/>
        </w:rPr>
        <w:t xml:space="preserve">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EA1B8D9" w14:textId="77777777" w:rsidR="001D47B7" w:rsidRPr="003A4914" w:rsidRDefault="001D47B7" w:rsidP="001D47B7">
      <w:pPr>
        <w:pStyle w:val="Prrafodelista"/>
        <w:spacing w:line="360" w:lineRule="auto"/>
        <w:ind w:left="0"/>
        <w:contextualSpacing/>
        <w:jc w:val="both"/>
        <w:rPr>
          <w:rFonts w:ascii="Palatino Linotype" w:hAnsi="Palatino Linotype" w:cs="Arial"/>
          <w:i/>
          <w:sz w:val="22"/>
          <w:szCs w:val="20"/>
        </w:rPr>
      </w:pPr>
    </w:p>
    <w:p w14:paraId="6E04F0F8" w14:textId="77777777" w:rsidR="001D47B7" w:rsidRPr="003A4914" w:rsidRDefault="001D47B7" w:rsidP="001D47B7">
      <w:pPr>
        <w:pStyle w:val="Prrafodelista"/>
        <w:numPr>
          <w:ilvl w:val="0"/>
          <w:numId w:val="7"/>
        </w:numPr>
        <w:spacing w:line="360" w:lineRule="auto"/>
        <w:ind w:left="0" w:firstLine="0"/>
        <w:contextualSpacing/>
        <w:jc w:val="both"/>
        <w:rPr>
          <w:rFonts w:ascii="Palatino Linotype" w:hAnsi="Palatino Linotype" w:cs="Arial"/>
          <w:i/>
          <w:sz w:val="22"/>
          <w:szCs w:val="20"/>
        </w:rPr>
      </w:pPr>
      <w:r w:rsidRPr="003A4914">
        <w:rPr>
          <w:rFonts w:ascii="Palatino Linotype" w:hAnsi="Palatino Linotype"/>
          <w:lang w:val="es-MX"/>
        </w:rPr>
        <w:t>Por lo que la presentación del recurso, el mismo día del conocimiento de la respuesta, se insiste no constituye un acto que altere el procedimiento, solo permite s</w:t>
      </w:r>
      <w:r>
        <w:rPr>
          <w:rFonts w:ascii="Palatino Linotype" w:hAnsi="Palatino Linotype"/>
          <w:lang w:val="es-MX"/>
        </w:rPr>
        <w:t>u gestión de manera rápida</w:t>
      </w:r>
      <w:r w:rsidRPr="003A4914">
        <w:rPr>
          <w:rFonts w:ascii="Palatino Linotype" w:hAnsi="Palatino Linotype"/>
          <w:lang w:val="es-MX"/>
        </w:rPr>
        <w:t xml:space="preserve"> lo que no afecta ningún principio procesal y es protector del derecho de acceso a la justicia pronta y expedita.</w:t>
      </w:r>
    </w:p>
    <w:p w14:paraId="4E9D513B" w14:textId="77777777" w:rsidR="001D47B7" w:rsidRPr="003A4914" w:rsidRDefault="001D47B7" w:rsidP="001D47B7">
      <w:pPr>
        <w:pStyle w:val="Prrafodelista"/>
        <w:rPr>
          <w:rFonts w:ascii="Palatino Linotype" w:hAnsi="Palatino Linotype" w:cs="Arial"/>
          <w:i/>
          <w:sz w:val="22"/>
          <w:szCs w:val="20"/>
        </w:rPr>
      </w:pPr>
    </w:p>
    <w:p w14:paraId="04421715" w14:textId="77777777" w:rsidR="001D47B7" w:rsidRPr="00304123" w:rsidRDefault="001D47B7" w:rsidP="001D47B7">
      <w:pPr>
        <w:pStyle w:val="Prrafodelista"/>
        <w:numPr>
          <w:ilvl w:val="0"/>
          <w:numId w:val="7"/>
        </w:numPr>
        <w:spacing w:line="360" w:lineRule="auto"/>
        <w:ind w:left="0" w:firstLine="0"/>
        <w:contextualSpacing/>
        <w:jc w:val="both"/>
        <w:rPr>
          <w:rFonts w:ascii="Palatino Linotype" w:hAnsi="Palatino Linotype" w:cs="Arial"/>
          <w:i/>
          <w:sz w:val="22"/>
          <w:szCs w:val="20"/>
        </w:rPr>
      </w:pPr>
      <w:r w:rsidRPr="00B167A0">
        <w:rPr>
          <w:rFonts w:ascii="Palatino Linotype" w:hAnsi="Palatino Linotype"/>
          <w:lang w:val="es-MX"/>
        </w:rPr>
        <w:t xml:space="preserve">Por lo tanto, la interposición </w:t>
      </w:r>
      <w:proofErr w:type="gramStart"/>
      <w:r w:rsidRPr="00B167A0">
        <w:rPr>
          <w:rFonts w:ascii="Palatino Linotype" w:hAnsi="Palatino Linotype"/>
          <w:lang w:val="es-MX"/>
        </w:rPr>
        <w:t>del recursos</w:t>
      </w:r>
      <w:proofErr w:type="gramEnd"/>
      <w:r w:rsidRPr="00B167A0">
        <w:rPr>
          <w:rFonts w:ascii="Palatino Linotype" w:hAnsi="Palatino Linotype"/>
          <w:lang w:val="es-MX"/>
        </w:rPr>
        <w:t xml:space="preserve"> de revisión antes de que inicie el plazo para su presentación no es determinante para declararlo extemporáneo, siempre y cuando ello ocurra de manera posterior a que se ha notificado la respuesta del </w:t>
      </w:r>
      <w:r w:rsidRPr="00B167A0">
        <w:rPr>
          <w:rFonts w:ascii="Palatino Linotype" w:hAnsi="Palatino Linotype"/>
          <w:b/>
          <w:lang w:val="es-MX"/>
        </w:rPr>
        <w:t>SUJETO OBLIGADO</w:t>
      </w:r>
      <w:r w:rsidRPr="00B167A0">
        <w:rPr>
          <w:rFonts w:ascii="Palatino Linotype" w:hAnsi="Palatino Linotype"/>
          <w:lang w:val="es-MX"/>
        </w:rPr>
        <w:t>.</w:t>
      </w:r>
    </w:p>
    <w:p w14:paraId="4B59EEC5" w14:textId="77777777" w:rsidR="001D47B7" w:rsidRPr="001D47B7" w:rsidRDefault="001D47B7" w:rsidP="001D47B7">
      <w:pPr>
        <w:pStyle w:val="Prrafodelista"/>
        <w:rPr>
          <w:rFonts w:ascii="Palatino Linotype" w:eastAsia="Calibri" w:hAnsi="Palatino Linotype" w:cs="Arial"/>
        </w:rPr>
      </w:pPr>
    </w:p>
    <w:p w14:paraId="01E0656F" w14:textId="77777777" w:rsidR="004006DD" w:rsidRPr="0072514C" w:rsidRDefault="004006DD" w:rsidP="0072514C">
      <w:pPr>
        <w:pStyle w:val="Prrafodelista"/>
        <w:numPr>
          <w:ilvl w:val="0"/>
          <w:numId w:val="7"/>
        </w:numPr>
        <w:tabs>
          <w:tab w:val="left" w:pos="66"/>
        </w:tabs>
        <w:spacing w:line="360" w:lineRule="auto"/>
        <w:ind w:left="0" w:firstLine="0"/>
        <w:contextualSpacing/>
        <w:jc w:val="both"/>
        <w:rPr>
          <w:rFonts w:ascii="Palatino Linotype" w:hAnsi="Palatino Linotype"/>
        </w:rPr>
      </w:pPr>
      <w:r w:rsidRPr="0072514C">
        <w:rPr>
          <w:rFonts w:ascii="Palatino Linotype" w:eastAsia="Calibri" w:hAnsi="Palatino Linotype" w:cs="Arial"/>
        </w:rPr>
        <w:t xml:space="preserve">Por otro lado, el escrito contiene las formalidades previstas por el artículo 130 de la Ley de Transparencia y Acceso a la Información Pública del Estado de México </w:t>
      </w:r>
      <w:r w:rsidRPr="0072514C">
        <w:rPr>
          <w:rFonts w:ascii="Palatino Linotype" w:eastAsia="Calibri" w:hAnsi="Palatino Linotype" w:cs="Arial"/>
        </w:rPr>
        <w:lastRenderedPageBreak/>
        <w:t>y Municipios de aplicación supletoria, por lo que es procedente que este Instituto de Transparencia, Acceso a la Información Pública y Protección de Datos Personales del Estado de México y Municipios, conozca y resuelva el presente recurso.</w:t>
      </w:r>
    </w:p>
    <w:p w14:paraId="106758DB" w14:textId="77777777" w:rsidR="00D2543B" w:rsidRPr="0072514C" w:rsidRDefault="00D2543B" w:rsidP="0072514C">
      <w:pPr>
        <w:pStyle w:val="Prrafodelista"/>
        <w:spacing w:line="360" w:lineRule="auto"/>
        <w:rPr>
          <w:rFonts w:ascii="Palatino Linotype" w:hAnsi="Palatino Linotype"/>
        </w:rPr>
      </w:pPr>
    </w:p>
    <w:p w14:paraId="2463BAF0" w14:textId="77777777" w:rsidR="00150001" w:rsidRPr="00A11602" w:rsidRDefault="0026427D" w:rsidP="00150001">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5" w:name="_Toc66998086"/>
      <w:bookmarkStart w:id="206" w:name="_Toc67574740"/>
      <w:bookmarkStart w:id="207" w:name="_Toc83301692"/>
      <w:r w:rsidRPr="00150001">
        <w:rPr>
          <w:rFonts w:ascii="Palatino Linotype" w:hAnsi="Palatino Linotype"/>
          <w:b/>
          <w:color w:val="000000" w:themeColor="text1"/>
          <w:sz w:val="24"/>
          <w:szCs w:val="24"/>
        </w:rPr>
        <w:t xml:space="preserve">TERCERO. </w:t>
      </w:r>
      <w:bookmarkStart w:id="208" w:name="_Toc71050896"/>
      <w:bookmarkStart w:id="209" w:name="_Toc83301693"/>
      <w:bookmarkEnd w:id="205"/>
      <w:bookmarkEnd w:id="206"/>
      <w:bookmarkEnd w:id="207"/>
      <w:r w:rsidR="00150001" w:rsidRPr="00150001">
        <w:rPr>
          <w:rFonts w:ascii="Palatino Linotype" w:eastAsiaTheme="minorEastAsia" w:hAnsi="Palatino Linotype" w:cs="Arial"/>
          <w:b/>
          <w:bCs/>
          <w:color w:val="000000" w:themeColor="text1"/>
          <w:sz w:val="24"/>
          <w:szCs w:val="24"/>
          <w:lang w:val="es-ES_tradnl"/>
        </w:rPr>
        <w:t>De</w:t>
      </w:r>
      <w:bookmarkEnd w:id="208"/>
      <w:r w:rsidR="00150001" w:rsidRPr="00150001">
        <w:rPr>
          <w:rFonts w:ascii="Palatino Linotype" w:eastAsiaTheme="minorEastAsia" w:hAnsi="Palatino Linotype" w:cs="Arial"/>
          <w:b/>
          <w:bCs/>
          <w:color w:val="000000" w:themeColor="text1"/>
          <w:sz w:val="24"/>
          <w:szCs w:val="24"/>
          <w:lang w:val="es-ES_tradnl"/>
        </w:rPr>
        <w:t>l planteamiento de la</w:t>
      </w:r>
      <w:r w:rsidR="00150001" w:rsidRPr="00150001">
        <w:rPr>
          <w:rFonts w:ascii="Palatino Linotype" w:eastAsiaTheme="minorEastAsia" w:hAnsi="Palatino Linotype" w:cs="Arial"/>
          <w:b/>
          <w:bCs/>
          <w:i/>
          <w:color w:val="000000" w:themeColor="text1"/>
          <w:sz w:val="24"/>
          <w:szCs w:val="24"/>
          <w:lang w:val="es-ES_tradnl"/>
        </w:rPr>
        <w:t xml:space="preserve"> Litis</w:t>
      </w:r>
      <w:r w:rsidR="00150001" w:rsidRPr="00150001">
        <w:rPr>
          <w:rFonts w:ascii="Palatino Linotype" w:eastAsiaTheme="minorEastAsia" w:hAnsi="Palatino Linotype" w:cs="Arial"/>
          <w:b/>
          <w:bCs/>
          <w:color w:val="000000" w:themeColor="text1"/>
          <w:sz w:val="24"/>
          <w:szCs w:val="24"/>
          <w:lang w:val="es-ES_tradnl"/>
        </w:rPr>
        <w:t>.</w:t>
      </w:r>
      <w:bookmarkEnd w:id="209"/>
    </w:p>
    <w:p w14:paraId="5544480D" w14:textId="77777777" w:rsidR="00553049" w:rsidRPr="0072514C" w:rsidRDefault="00553049" w:rsidP="0072514C">
      <w:pPr>
        <w:spacing w:line="360" w:lineRule="auto"/>
        <w:rPr>
          <w:rFonts w:ascii="Palatino Linotype" w:eastAsiaTheme="minorEastAsia" w:hAnsi="Palatino Linotype"/>
          <w:lang w:val="es-ES_tradnl" w:eastAsia="es-ES"/>
        </w:rPr>
      </w:pPr>
    </w:p>
    <w:p w14:paraId="61DBB9D2" w14:textId="77777777" w:rsidR="00553049" w:rsidRPr="0072514C" w:rsidRDefault="00553049"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eastAsia="Calibri" w:hAnsi="Palatino Linotype" w:cs="Arial"/>
          <w:lang w:val="es-ES_tradnl"/>
        </w:rPr>
        <w:t>Se</w:t>
      </w:r>
      <w:r w:rsidRPr="0072514C">
        <w:rPr>
          <w:rFonts w:ascii="Palatino Linotype" w:hAnsi="Palatino Linotype" w:cs="Arial"/>
        </w:rPr>
        <w:t xml:space="preserve"> </w:t>
      </w:r>
      <w:r w:rsidRPr="0072514C">
        <w:rPr>
          <w:rFonts w:ascii="Palatino Linotype" w:hAnsi="Palatino Linotype"/>
        </w:rPr>
        <w:t>solicitó</w:t>
      </w:r>
      <w:r w:rsidRPr="0072514C">
        <w:rPr>
          <w:rFonts w:ascii="Palatino Linotype" w:hAnsi="Palatino Linotype" w:cs="Arial"/>
        </w:rPr>
        <w:t>, la información que a continuación se desagrega</w:t>
      </w:r>
      <w:r w:rsidRPr="0072514C">
        <w:rPr>
          <w:rFonts w:ascii="Palatino Linotype" w:hAnsi="Palatino Linotype"/>
          <w:color w:val="000000"/>
        </w:rPr>
        <w:t>:</w:t>
      </w:r>
    </w:p>
    <w:p w14:paraId="3C45A89C" w14:textId="77777777" w:rsidR="00BA43C7" w:rsidRPr="0072514C" w:rsidRDefault="00BA43C7" w:rsidP="0072514C">
      <w:pPr>
        <w:pStyle w:val="Prrafodelista"/>
        <w:spacing w:line="360" w:lineRule="auto"/>
        <w:ind w:left="0"/>
        <w:jc w:val="both"/>
        <w:rPr>
          <w:rFonts w:ascii="Palatino Linotype" w:hAnsi="Palatino Linotype"/>
          <w:color w:val="000000"/>
        </w:rPr>
      </w:pPr>
    </w:p>
    <w:p w14:paraId="7D60ED74" w14:textId="3C776421" w:rsidR="00BA43C7" w:rsidRDefault="004006DD" w:rsidP="001D47B7">
      <w:pPr>
        <w:pStyle w:val="Prrafodelista"/>
        <w:numPr>
          <w:ilvl w:val="0"/>
          <w:numId w:val="2"/>
        </w:numPr>
        <w:spacing w:line="360" w:lineRule="auto"/>
        <w:ind w:left="709"/>
        <w:jc w:val="both"/>
        <w:rPr>
          <w:rFonts w:ascii="Palatino Linotype" w:hAnsi="Palatino Linotype" w:cs="Arial"/>
        </w:rPr>
      </w:pPr>
      <w:r w:rsidRPr="0072514C">
        <w:rPr>
          <w:rFonts w:ascii="Palatino Linotype" w:hAnsi="Palatino Linotype" w:cs="Arial"/>
        </w:rPr>
        <w:t xml:space="preserve">Cancelación de la publicación </w:t>
      </w:r>
      <w:r w:rsidR="00CD5282" w:rsidRPr="0072514C">
        <w:rPr>
          <w:rFonts w:ascii="Palatino Linotype" w:hAnsi="Palatino Linotype" w:cs="Arial"/>
        </w:rPr>
        <w:t>contenida en el hipervínculo descrito</w:t>
      </w:r>
      <w:r w:rsidRPr="0072514C">
        <w:rPr>
          <w:rFonts w:ascii="Palatino Linotype" w:hAnsi="Palatino Linotype" w:cs="Arial"/>
        </w:rPr>
        <w:t xml:space="preserve"> en la solicitud 00001/</w:t>
      </w:r>
      <w:proofErr w:type="spellStart"/>
      <w:r w:rsidRPr="0072514C">
        <w:rPr>
          <w:rFonts w:ascii="Palatino Linotype" w:hAnsi="Palatino Linotype" w:cs="Arial"/>
        </w:rPr>
        <w:t>CECyTEM</w:t>
      </w:r>
      <w:proofErr w:type="spellEnd"/>
      <w:r w:rsidRPr="0072514C">
        <w:rPr>
          <w:rFonts w:ascii="Palatino Linotype" w:hAnsi="Palatino Linotype" w:cs="Arial"/>
        </w:rPr>
        <w:t>/CD/2021</w:t>
      </w:r>
      <w:r w:rsidR="00BA43C7" w:rsidRPr="0072514C">
        <w:rPr>
          <w:rFonts w:ascii="Palatino Linotype" w:hAnsi="Palatino Linotype" w:cs="Arial"/>
        </w:rPr>
        <w:t>;</w:t>
      </w:r>
      <w:r w:rsidR="00CD5282" w:rsidRPr="0072514C">
        <w:rPr>
          <w:rFonts w:ascii="Palatino Linotype" w:hAnsi="Palatino Linotype" w:cs="Arial"/>
        </w:rPr>
        <w:t xml:space="preserve"> y</w:t>
      </w:r>
    </w:p>
    <w:p w14:paraId="06B7CE59" w14:textId="77777777" w:rsidR="001D47B7" w:rsidRPr="0072514C" w:rsidRDefault="001D47B7" w:rsidP="001D47B7">
      <w:pPr>
        <w:pStyle w:val="Prrafodelista"/>
        <w:spacing w:line="360" w:lineRule="auto"/>
        <w:ind w:left="709"/>
        <w:jc w:val="both"/>
        <w:rPr>
          <w:rFonts w:ascii="Palatino Linotype" w:hAnsi="Palatino Linotype" w:cs="Arial"/>
        </w:rPr>
      </w:pPr>
    </w:p>
    <w:p w14:paraId="3C331CA0" w14:textId="4DA1ED58" w:rsidR="00442ECD" w:rsidRDefault="00442ECD" w:rsidP="0072514C">
      <w:pPr>
        <w:pStyle w:val="Prrafodelista"/>
        <w:numPr>
          <w:ilvl w:val="0"/>
          <w:numId w:val="2"/>
        </w:numPr>
        <w:spacing w:line="360" w:lineRule="auto"/>
        <w:ind w:left="709"/>
        <w:jc w:val="both"/>
        <w:rPr>
          <w:rFonts w:ascii="Palatino Linotype" w:hAnsi="Palatino Linotype" w:cs="Arial"/>
        </w:rPr>
      </w:pPr>
      <w:r>
        <w:rPr>
          <w:rFonts w:ascii="Palatino Linotype" w:hAnsi="Palatino Linotype" w:cs="Arial"/>
        </w:rPr>
        <w:t>Oposición</w:t>
      </w:r>
      <w:r w:rsidRPr="0072514C">
        <w:rPr>
          <w:rFonts w:ascii="Palatino Linotype" w:hAnsi="Palatino Linotype" w:cs="Arial"/>
        </w:rPr>
        <w:t xml:space="preserve"> de la publicación contenida en el hipervínculo descrito en la solicitud </w:t>
      </w:r>
      <w:r w:rsidRPr="001D47B7">
        <w:rPr>
          <w:rFonts w:ascii="Palatino Linotype" w:hAnsi="Palatino Linotype" w:cs="Arial"/>
        </w:rPr>
        <w:t>00004/</w:t>
      </w:r>
      <w:proofErr w:type="spellStart"/>
      <w:r w:rsidRPr="001D47B7">
        <w:rPr>
          <w:rFonts w:ascii="Palatino Linotype" w:hAnsi="Palatino Linotype" w:cs="Arial"/>
        </w:rPr>
        <w:t>CECyTEM</w:t>
      </w:r>
      <w:proofErr w:type="spellEnd"/>
      <w:r w:rsidRPr="001D47B7">
        <w:rPr>
          <w:rFonts w:ascii="Palatino Linotype" w:hAnsi="Palatino Linotype" w:cs="Arial"/>
        </w:rPr>
        <w:t>/OD/2021</w:t>
      </w:r>
    </w:p>
    <w:p w14:paraId="0FDDFC39" w14:textId="77777777" w:rsidR="00442ECD" w:rsidRPr="00442ECD" w:rsidRDefault="00442ECD" w:rsidP="00442ECD">
      <w:pPr>
        <w:pStyle w:val="Prrafodelista"/>
        <w:rPr>
          <w:rFonts w:ascii="Palatino Linotype" w:hAnsi="Palatino Linotype" w:cs="Arial"/>
        </w:rPr>
      </w:pPr>
    </w:p>
    <w:p w14:paraId="0036CE04" w14:textId="5114E165" w:rsidR="000D3738" w:rsidRPr="0072514C" w:rsidRDefault="00CD5282" w:rsidP="0072514C">
      <w:pPr>
        <w:pStyle w:val="Prrafodelista"/>
        <w:numPr>
          <w:ilvl w:val="0"/>
          <w:numId w:val="2"/>
        </w:numPr>
        <w:spacing w:line="360" w:lineRule="auto"/>
        <w:ind w:left="709"/>
        <w:jc w:val="both"/>
        <w:rPr>
          <w:rFonts w:ascii="Palatino Linotype" w:hAnsi="Palatino Linotype" w:cs="Arial"/>
        </w:rPr>
      </w:pPr>
      <w:r w:rsidRPr="0072514C">
        <w:rPr>
          <w:rFonts w:ascii="Palatino Linotype" w:hAnsi="Palatino Linotype" w:cs="Arial"/>
        </w:rPr>
        <w:t>Oposición a la publicación por cualquier medio electrónico de sus datos personales.</w:t>
      </w:r>
    </w:p>
    <w:p w14:paraId="028491CA" w14:textId="77777777" w:rsidR="00BA43C7" w:rsidRPr="0072514C" w:rsidRDefault="00BA43C7" w:rsidP="0072514C">
      <w:pPr>
        <w:pStyle w:val="Prrafodelista"/>
        <w:spacing w:line="360" w:lineRule="auto"/>
        <w:ind w:left="0"/>
        <w:jc w:val="both"/>
        <w:rPr>
          <w:rFonts w:ascii="Palatino Linotype" w:hAnsi="Palatino Linotype" w:cs="Arial"/>
        </w:rPr>
      </w:pPr>
    </w:p>
    <w:p w14:paraId="63716761" w14:textId="73087E17" w:rsidR="00CC7F52" w:rsidRPr="0072514C" w:rsidRDefault="00553049" w:rsidP="0072514C">
      <w:pPr>
        <w:pStyle w:val="Prrafodelista"/>
        <w:numPr>
          <w:ilvl w:val="0"/>
          <w:numId w:val="7"/>
        </w:numPr>
        <w:spacing w:line="360" w:lineRule="auto"/>
        <w:ind w:left="0" w:firstLine="0"/>
        <w:jc w:val="both"/>
        <w:rPr>
          <w:rFonts w:ascii="Palatino Linotype" w:hAnsi="Palatino Linotype" w:cs="Arial"/>
        </w:rPr>
      </w:pPr>
      <w:r w:rsidRPr="0072514C">
        <w:rPr>
          <w:rFonts w:ascii="Palatino Linotype" w:hAnsi="Palatino Linotype" w:cs="Arial"/>
        </w:rPr>
        <w:t xml:space="preserve">El </w:t>
      </w:r>
      <w:r w:rsidRPr="0072514C">
        <w:rPr>
          <w:rFonts w:ascii="Palatino Linotype" w:hAnsi="Palatino Linotype" w:cs="Arial"/>
          <w:b/>
        </w:rPr>
        <w:t>SUJETO OBLIGADO</w:t>
      </w:r>
      <w:r w:rsidRPr="0072514C">
        <w:rPr>
          <w:rFonts w:ascii="Palatino Linotype" w:hAnsi="Palatino Linotype" w:cs="Arial"/>
        </w:rPr>
        <w:t xml:space="preserve"> </w:t>
      </w:r>
      <w:r w:rsidR="00C44B12" w:rsidRPr="0072514C">
        <w:rPr>
          <w:rFonts w:ascii="Palatino Linotype" w:hAnsi="Palatino Linotype" w:cs="Arial"/>
        </w:rPr>
        <w:t xml:space="preserve">emitió una contestación, donde </w:t>
      </w:r>
      <w:r w:rsidR="00E205DD" w:rsidRPr="0072514C">
        <w:rPr>
          <w:rFonts w:ascii="Palatino Linotype" w:hAnsi="Palatino Linotype" w:cs="Arial"/>
          <w:i/>
        </w:rPr>
        <w:t>grosso modo</w:t>
      </w:r>
      <w:r w:rsidR="00E205DD" w:rsidRPr="0072514C">
        <w:rPr>
          <w:rFonts w:ascii="Palatino Linotype" w:hAnsi="Palatino Linotype" w:cs="Arial"/>
        </w:rPr>
        <w:t xml:space="preserve"> </w:t>
      </w:r>
      <w:r w:rsidR="00C44B12" w:rsidRPr="0072514C">
        <w:rPr>
          <w:rFonts w:ascii="Palatino Linotype" w:hAnsi="Palatino Linotype" w:cs="Arial"/>
        </w:rPr>
        <w:t xml:space="preserve">señaló </w:t>
      </w:r>
      <w:r w:rsidR="00E205DD" w:rsidRPr="0072514C">
        <w:rPr>
          <w:rFonts w:ascii="Palatino Linotype" w:hAnsi="Palatino Linotype" w:cs="Arial"/>
        </w:rPr>
        <w:t>que referente a la información que está registrada y publicada en la plataforma de Información Pública de Oficio Mexiquense (IPOMEX), específicamente en la fracción XVII del “</w:t>
      </w:r>
      <w:r w:rsidR="00E205DD" w:rsidRPr="0072514C">
        <w:rPr>
          <w:rFonts w:ascii="Palatino Linotype" w:hAnsi="Palatino Linotype" w:cs="Arial"/>
          <w:i/>
        </w:rPr>
        <w:t>Registro de solicitudes de acceso a la información recibidas y atendidas”</w:t>
      </w:r>
      <w:r w:rsidR="00E205DD" w:rsidRPr="0072514C">
        <w:rPr>
          <w:rFonts w:ascii="Palatino Linotype" w:hAnsi="Palatino Linotype" w:cs="Arial"/>
        </w:rPr>
        <w:t xml:space="preserve">, ese Colegio da cumplimiento a los requerimientos establecidos en los Lineamientos </w:t>
      </w:r>
      <w:r w:rsidR="00E205DD" w:rsidRPr="0072514C">
        <w:rPr>
          <w:rFonts w:ascii="Palatino Linotype" w:hAnsi="Palatino Linotype" w:cs="Arial"/>
        </w:rPr>
        <w:lastRenderedPageBreak/>
        <w:t xml:space="preserve">Técnicos para la Publicación, Homologación y Estandarización de la Información Establecida en el Título Quinto, Capítulos II, III y IV, y el Título Noveno de la Ley de Transparencia y Acceso a la Información Pública del Estado de México y Municipios, que emite el </w:t>
      </w:r>
      <w:r w:rsidR="00122449" w:rsidRPr="0072514C">
        <w:rPr>
          <w:rFonts w:ascii="Palatino Linotype" w:hAnsi="Palatino Linotype" w:cs="Arial"/>
        </w:rPr>
        <w:t>INFOEM</w:t>
      </w:r>
      <w:r w:rsidR="00E205DD" w:rsidRPr="0072514C">
        <w:rPr>
          <w:rFonts w:ascii="Palatino Linotype" w:hAnsi="Palatino Linotype" w:cs="Arial"/>
        </w:rPr>
        <w:t>, publicado en el Periódico Oficial “Gaceta de Gobierno” del Estado de México, el 14 de junio de 2018</w:t>
      </w:r>
      <w:r w:rsidR="00CC7F52" w:rsidRPr="0072514C">
        <w:rPr>
          <w:rFonts w:ascii="Palatino Linotype" w:hAnsi="Palatino Linotype" w:cs="Arial"/>
        </w:rPr>
        <w:t>.</w:t>
      </w:r>
    </w:p>
    <w:p w14:paraId="1097D340" w14:textId="77777777" w:rsidR="00CC7F52" w:rsidRPr="0072514C" w:rsidRDefault="00CC7F52" w:rsidP="0072514C">
      <w:pPr>
        <w:pStyle w:val="Prrafodelista"/>
        <w:spacing w:line="360" w:lineRule="auto"/>
        <w:ind w:left="502"/>
        <w:jc w:val="both"/>
        <w:rPr>
          <w:rFonts w:ascii="Palatino Linotype" w:hAnsi="Palatino Linotype" w:cs="Arial"/>
        </w:rPr>
      </w:pPr>
    </w:p>
    <w:p w14:paraId="066EC22F" w14:textId="40FB0094" w:rsidR="00E205DD" w:rsidRDefault="00E205DD"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 xml:space="preserve">Dicho pronunciamiento, como quedara establecido provocó la inconformidad del hoy </w:t>
      </w:r>
      <w:r w:rsidRPr="0072514C">
        <w:rPr>
          <w:rFonts w:ascii="Palatino Linotype" w:hAnsi="Palatino Linotype"/>
          <w:b/>
          <w:color w:val="000000"/>
        </w:rPr>
        <w:t>RECURRENTE</w:t>
      </w:r>
      <w:r w:rsidRPr="0072514C">
        <w:rPr>
          <w:rFonts w:ascii="Palatino Linotype" w:hAnsi="Palatino Linotype"/>
          <w:color w:val="000000"/>
        </w:rPr>
        <w:t xml:space="preserve"> aduciendo</w:t>
      </w:r>
      <w:r w:rsidR="003B74C1" w:rsidRPr="0072514C">
        <w:rPr>
          <w:rFonts w:ascii="Palatino Linotype" w:hAnsi="Palatino Linotype"/>
          <w:color w:val="000000"/>
        </w:rPr>
        <w:t xml:space="preserve"> dentro del recurso de revisión 05308/INFOEM/CD/RR/2021, que el </w:t>
      </w:r>
      <w:r w:rsidR="003B74C1" w:rsidRPr="0072514C">
        <w:rPr>
          <w:rFonts w:ascii="Palatino Linotype" w:hAnsi="Palatino Linotype"/>
          <w:b/>
          <w:color w:val="000000"/>
        </w:rPr>
        <w:t xml:space="preserve">SUJETO OBLIGADO </w:t>
      </w:r>
      <w:r w:rsidR="003B74C1" w:rsidRPr="0072514C">
        <w:rPr>
          <w:rFonts w:ascii="Palatino Linotype" w:hAnsi="Palatino Linotype"/>
          <w:color w:val="000000"/>
        </w:rPr>
        <w:t>infundadamente evade su responsabilidad ya que la solicitud no corresponde al ejercicio del derecho de acceso a la información; sino a la de cancelación de datos personales.</w:t>
      </w:r>
    </w:p>
    <w:p w14:paraId="1AC13E42" w14:textId="77777777" w:rsidR="00150001" w:rsidRPr="00150001" w:rsidRDefault="00150001" w:rsidP="00150001">
      <w:pPr>
        <w:pStyle w:val="Prrafodelista"/>
        <w:rPr>
          <w:rFonts w:ascii="Palatino Linotype" w:hAnsi="Palatino Linotype"/>
          <w:color w:val="000000"/>
        </w:rPr>
      </w:pPr>
    </w:p>
    <w:p w14:paraId="533581D8" w14:textId="6D7A56F0" w:rsidR="00150001" w:rsidRDefault="00150001" w:rsidP="007F6EA3">
      <w:pPr>
        <w:numPr>
          <w:ilvl w:val="0"/>
          <w:numId w:val="7"/>
        </w:numPr>
        <w:spacing w:line="360" w:lineRule="auto"/>
        <w:ind w:left="0" w:firstLine="0"/>
        <w:contextualSpacing/>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este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w:t>
      </w:r>
      <w:r>
        <w:rPr>
          <w:rFonts w:ascii="Palatino Linotype" w:eastAsia="MS Mincho" w:hAnsi="Palatino Linotype" w:cs="Arial"/>
          <w:b/>
        </w:rPr>
        <w:t>2</w:t>
      </w:r>
      <w:r w:rsidRPr="002B0F08">
        <w:rPr>
          <w:rFonts w:ascii="Palatino Linotype" w:eastAsia="MS Mincho" w:hAnsi="Palatino Linotype" w:cs="Arial"/>
          <w:b/>
        </w:rPr>
        <w:t>9</w:t>
      </w:r>
      <w:r>
        <w:rPr>
          <w:rFonts w:ascii="Palatino Linotype" w:eastAsia="MS Mincho" w:hAnsi="Palatino Linotype" w:cs="Arial"/>
        </w:rPr>
        <w:t xml:space="preserve">, fracción </w:t>
      </w:r>
      <w:r w:rsidR="007F6EA3">
        <w:rPr>
          <w:rFonts w:ascii="Palatino Linotype" w:eastAsia="MS Mincho" w:hAnsi="Palatino Linotype" w:cs="Arial"/>
          <w:b/>
        </w:rPr>
        <w:t>V</w:t>
      </w:r>
      <w:r w:rsidRPr="00BC2165">
        <w:rPr>
          <w:rFonts w:ascii="Palatino Linotype" w:eastAsia="MS Mincho" w:hAnsi="Palatino Linotype" w:cs="Arial"/>
          <w:b/>
        </w:rPr>
        <w:t>I</w:t>
      </w:r>
      <w:r w:rsidRPr="00055E5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4D5C29">
        <w:rPr>
          <w:rFonts w:ascii="Palatino Linotype" w:eastAsia="MS Mincho" w:hAnsi="Palatino Linotype" w:cs="Arial"/>
          <w:b/>
        </w:rPr>
        <w:t xml:space="preserve">Ley </w:t>
      </w:r>
      <w:r>
        <w:rPr>
          <w:rFonts w:ascii="Palatino Linotype" w:eastAsia="MS Mincho" w:hAnsi="Palatino Linotype" w:cs="Arial"/>
          <w:b/>
        </w:rPr>
        <w:t>d</w:t>
      </w:r>
      <w:r w:rsidRPr="004D5C29">
        <w:rPr>
          <w:rFonts w:ascii="Palatino Linotype" w:eastAsia="MS Mincho" w:hAnsi="Palatino Linotype" w:cs="Arial"/>
          <w:b/>
        </w:rPr>
        <w:t xml:space="preserve">e Protección </w:t>
      </w:r>
      <w:r>
        <w:rPr>
          <w:rFonts w:ascii="Palatino Linotype" w:eastAsia="MS Mincho" w:hAnsi="Palatino Linotype" w:cs="Arial"/>
          <w:b/>
        </w:rPr>
        <w:t>d</w:t>
      </w:r>
      <w:r w:rsidRPr="004D5C29">
        <w:rPr>
          <w:rFonts w:ascii="Palatino Linotype" w:eastAsia="MS Mincho" w:hAnsi="Palatino Linotype" w:cs="Arial"/>
          <w:b/>
        </w:rPr>
        <w:t xml:space="preserve">e Datos Personales </w:t>
      </w:r>
      <w:r>
        <w:rPr>
          <w:rFonts w:ascii="Palatino Linotype" w:eastAsia="MS Mincho" w:hAnsi="Palatino Linotype" w:cs="Arial"/>
          <w:b/>
        </w:rPr>
        <w:t>e</w:t>
      </w:r>
      <w:r w:rsidRPr="004D5C29">
        <w:rPr>
          <w:rFonts w:ascii="Palatino Linotype" w:eastAsia="MS Mincho" w:hAnsi="Palatino Linotype" w:cs="Arial"/>
          <w:b/>
        </w:rPr>
        <w:t xml:space="preserve">n Posesión </w:t>
      </w:r>
      <w:r>
        <w:rPr>
          <w:rFonts w:ascii="Palatino Linotype" w:eastAsia="MS Mincho" w:hAnsi="Palatino Linotype" w:cs="Arial"/>
          <w:b/>
        </w:rPr>
        <w:t>de Sujetos Obligados d</w:t>
      </w:r>
      <w:r w:rsidRPr="004D5C29">
        <w:rPr>
          <w:rFonts w:ascii="Palatino Linotype" w:eastAsia="MS Mincho" w:hAnsi="Palatino Linotype" w:cs="Arial"/>
          <w:b/>
        </w:rPr>
        <w:t xml:space="preserve">el Estado </w:t>
      </w:r>
      <w:r>
        <w:rPr>
          <w:rFonts w:ascii="Palatino Linotype" w:eastAsia="MS Mincho" w:hAnsi="Palatino Linotype" w:cs="Arial"/>
          <w:b/>
        </w:rPr>
        <w:t>d</w:t>
      </w:r>
      <w:r w:rsidRPr="004D5C29">
        <w:rPr>
          <w:rFonts w:ascii="Palatino Linotype" w:eastAsia="MS Mincho" w:hAnsi="Palatino Linotype" w:cs="Arial"/>
          <w:b/>
        </w:rPr>
        <w:t xml:space="preserve">e México </w:t>
      </w:r>
      <w:r>
        <w:rPr>
          <w:rFonts w:ascii="Palatino Linotype" w:eastAsia="MS Mincho" w:hAnsi="Palatino Linotype" w:cs="Arial"/>
          <w:b/>
        </w:rPr>
        <w:t>y</w:t>
      </w:r>
      <w:r w:rsidRPr="004D5C29">
        <w:rPr>
          <w:rFonts w:ascii="Palatino Linotype" w:eastAsia="MS Mincho" w:hAnsi="Palatino Linotype" w:cs="Arial"/>
          <w:b/>
        </w:rPr>
        <w:t xml:space="preserve">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lang w:val="es-ES"/>
        </w:rPr>
        <w:t>fracción</w:t>
      </w:r>
      <w:r>
        <w:rPr>
          <w:rFonts w:ascii="Palatino Linotype" w:hAnsi="Palatino Linotype" w:cs="Arial"/>
          <w:color w:val="000000" w:themeColor="text1"/>
          <w:lang w:val="es-ES"/>
        </w:rPr>
        <w:t xml:space="preserve"> que </w:t>
      </w:r>
      <w:r w:rsidRPr="00D27C98">
        <w:rPr>
          <w:rFonts w:ascii="Palatino Linotype" w:hAnsi="Palatino Linotype" w:cs="Arial"/>
          <w:color w:val="000000" w:themeColor="text1"/>
          <w:lang w:val="es-ES"/>
        </w:rPr>
        <w:t xml:space="preserve">determina la hipótesis jurídica relativa </w:t>
      </w:r>
      <w:r>
        <w:rPr>
          <w:rFonts w:ascii="Palatino Linotype" w:hAnsi="Palatino Linotype" w:cs="Arial"/>
          <w:color w:val="000000" w:themeColor="text1"/>
          <w:lang w:val="es-ES"/>
        </w:rPr>
        <w:t xml:space="preserve">a </w:t>
      </w:r>
      <w:r w:rsidR="007F6EA3">
        <w:rPr>
          <w:rFonts w:ascii="Palatino Linotype" w:hAnsi="Palatino Linotype" w:cs="Arial"/>
          <w:color w:val="000000" w:themeColor="text1"/>
          <w:lang w:val="es-ES"/>
        </w:rPr>
        <w:t>s</w:t>
      </w:r>
      <w:r w:rsidR="007F6EA3" w:rsidRPr="007F6EA3">
        <w:rPr>
          <w:rFonts w:ascii="Palatino Linotype" w:hAnsi="Palatino Linotype" w:cs="Arial"/>
          <w:color w:val="000000" w:themeColor="text1"/>
          <w:lang w:val="es-ES"/>
        </w:rPr>
        <w:t>e niegue total o parcialmente el acceso, rectificación, cancelación u oposición de datos personales o los derechos relacionados con la materia</w:t>
      </w:r>
      <w:r>
        <w:rPr>
          <w:rFonts w:ascii="Palatino Linotype" w:eastAsia="MS Mincho" w:hAnsi="Palatino Linotype" w:cs="Arial"/>
        </w:rPr>
        <w:t>.</w:t>
      </w:r>
    </w:p>
    <w:p w14:paraId="46C31588" w14:textId="77777777" w:rsidR="00150001" w:rsidRDefault="00150001" w:rsidP="00150001">
      <w:pPr>
        <w:pStyle w:val="Prrafodelista"/>
        <w:rPr>
          <w:rFonts w:ascii="Palatino Linotype" w:eastAsia="MS Mincho" w:hAnsi="Palatino Linotype" w:cs="Arial"/>
        </w:rPr>
      </w:pPr>
    </w:p>
    <w:p w14:paraId="451DE8FC" w14:textId="77777777" w:rsidR="00150001" w:rsidRPr="007F6EA3" w:rsidRDefault="00150001" w:rsidP="00150001">
      <w:pPr>
        <w:numPr>
          <w:ilvl w:val="0"/>
          <w:numId w:val="7"/>
        </w:numPr>
        <w:spacing w:line="360" w:lineRule="auto"/>
        <w:ind w:left="0" w:firstLine="0"/>
        <w:contextualSpacing/>
        <w:jc w:val="both"/>
        <w:rPr>
          <w:rFonts w:ascii="Palatino Linotype" w:eastAsia="MS Mincho" w:hAnsi="Palatino Linotype" w:cs="Arial"/>
        </w:rPr>
      </w:pPr>
      <w:r>
        <w:rPr>
          <w:rFonts w:ascii="Palatino Linotype" w:hAnsi="Palatino Linotype" w:cs="Arial"/>
          <w:color w:val="000000" w:themeColor="text1"/>
          <w:lang w:val="es-ES"/>
        </w:rPr>
        <w:t>Atento a lo anterior es</w:t>
      </w:r>
      <w:r w:rsidRPr="00D27C98">
        <w:rPr>
          <w:rFonts w:ascii="Palatino Linotype" w:hAnsi="Palatino Linotype" w:cs="Arial"/>
          <w:color w:val="000000" w:themeColor="text1"/>
          <w:lang w:val="es-ES"/>
        </w:rPr>
        <w:t xml:space="preserve">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lang w:val="es-ES"/>
        </w:rPr>
        <w:t>asimismo, determinar si se v</w:t>
      </w:r>
      <w:r>
        <w:rPr>
          <w:rFonts w:ascii="Palatino Linotype" w:hAnsi="Palatino Linotype" w:cs="Arial"/>
          <w:color w:val="000000" w:themeColor="text1"/>
          <w:lang w:val="es-ES"/>
        </w:rPr>
        <w:t>ulnera el derecho de acceso a los</w:t>
      </w:r>
      <w:r w:rsidRPr="00D27215">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datos personales</w:t>
      </w:r>
      <w:r w:rsidRPr="00D27215">
        <w:rPr>
          <w:rFonts w:ascii="Palatino Linotype" w:hAnsi="Palatino Linotype" w:cs="Arial"/>
          <w:color w:val="000000" w:themeColor="text1"/>
          <w:lang w:val="es-ES"/>
        </w:rPr>
        <w:t xml:space="preserve"> de</w:t>
      </w:r>
      <w:r>
        <w:rPr>
          <w:rFonts w:ascii="Palatino Linotype" w:hAnsi="Palatino Linotype" w:cs="Arial"/>
          <w:color w:val="000000" w:themeColor="text1"/>
          <w:lang w:val="es-ES"/>
        </w:rPr>
        <w:t xml:space="preserve"> </w:t>
      </w:r>
      <w:r w:rsidRPr="00D27215">
        <w:rPr>
          <w:rFonts w:ascii="Palatino Linotype" w:hAnsi="Palatino Linotype" w:cs="Arial"/>
          <w:color w:val="000000" w:themeColor="text1"/>
          <w:lang w:val="es-ES"/>
        </w:rPr>
        <w:t>l</w:t>
      </w:r>
      <w:r>
        <w:rPr>
          <w:rFonts w:ascii="Palatino Linotype" w:hAnsi="Palatino Linotype" w:cs="Arial"/>
          <w:color w:val="000000" w:themeColor="text1"/>
          <w:lang w:val="es-ES"/>
        </w:rPr>
        <w:t>a</w:t>
      </w:r>
      <w:r w:rsidRPr="00D27215">
        <w:rPr>
          <w:rFonts w:ascii="Palatino Linotype" w:hAnsi="Palatino Linotype" w:cs="Arial"/>
          <w:color w:val="000000" w:themeColor="text1"/>
          <w:lang w:val="es-ES"/>
        </w:rPr>
        <w:t xml:space="preserve"> particular por la </w:t>
      </w:r>
      <w:r w:rsidRPr="00D27215">
        <w:rPr>
          <w:rFonts w:ascii="Palatino Linotype" w:hAnsi="Palatino Linotype" w:cs="Arial"/>
          <w:color w:val="000000" w:themeColor="text1"/>
          <w:lang w:val="es-ES"/>
        </w:rPr>
        <w:lastRenderedPageBreak/>
        <w:t xml:space="preserve">inobservancia a los principios contenidos en el artículo 11 de la Ley de Transparencia y Acceso a la Información Pública del Estado de México </w:t>
      </w:r>
      <w:r>
        <w:rPr>
          <w:rFonts w:ascii="Palatino Linotype" w:hAnsi="Palatino Linotype" w:cs="Arial"/>
          <w:color w:val="000000" w:themeColor="text1"/>
          <w:lang w:val="es-ES"/>
        </w:rPr>
        <w:t>y Municipios de aplicación supletoria, los cuales señala</w:t>
      </w:r>
      <w:r w:rsidRPr="00D27215">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entre otros, </w:t>
      </w:r>
      <w:r w:rsidRPr="00D27215">
        <w:rPr>
          <w:rFonts w:ascii="Palatino Linotype" w:hAnsi="Palatino Linotype" w:cs="Arial"/>
          <w:color w:val="000000" w:themeColor="text1"/>
          <w:lang w:val="es-ES"/>
        </w:rPr>
        <w:t>q</w:t>
      </w:r>
      <w:r>
        <w:rPr>
          <w:rFonts w:ascii="Palatino Linotype" w:hAnsi="Palatino Linotype" w:cs="Arial"/>
          <w:color w:val="000000" w:themeColor="text1"/>
          <w:lang w:val="es-ES"/>
        </w:rPr>
        <w:t>ue en la generación</w:t>
      </w:r>
      <w:r w:rsidRPr="00D27215">
        <w:rPr>
          <w:rFonts w:ascii="Palatino Linotype" w:hAnsi="Palatino Linotype" w:cs="Arial"/>
          <w:color w:val="000000" w:themeColor="text1"/>
          <w:lang w:val="es-ES"/>
        </w:rPr>
        <w:t xml:space="preserve"> y entrega de información se deberá garantizar que sea </w:t>
      </w:r>
      <w:r>
        <w:rPr>
          <w:rFonts w:ascii="Palatino Linotype" w:hAnsi="Palatino Linotype" w:cs="Arial"/>
          <w:color w:val="000000" w:themeColor="text1"/>
          <w:lang w:val="es-ES"/>
        </w:rPr>
        <w:t xml:space="preserve">oportuna, </w:t>
      </w:r>
      <w:r w:rsidRPr="0001008B">
        <w:rPr>
          <w:rFonts w:ascii="Palatino Linotype" w:hAnsi="Palatino Linotype" w:cs="Arial"/>
          <w:color w:val="000000" w:themeColor="text1"/>
          <w:lang w:val="es-ES"/>
        </w:rPr>
        <w:t>completa e integral.</w:t>
      </w:r>
    </w:p>
    <w:p w14:paraId="0AB5B405" w14:textId="77777777" w:rsidR="007F6EA3" w:rsidRDefault="007F6EA3" w:rsidP="007F6EA3">
      <w:pPr>
        <w:pStyle w:val="Prrafodelista"/>
        <w:rPr>
          <w:rFonts w:ascii="Palatino Linotype" w:eastAsia="MS Mincho" w:hAnsi="Palatino Linotype" w:cs="Arial"/>
        </w:rPr>
      </w:pPr>
    </w:p>
    <w:p w14:paraId="11599AC6" w14:textId="77777777" w:rsidR="007F6EA3" w:rsidRPr="00A11602" w:rsidRDefault="007F6EA3" w:rsidP="007F6EA3">
      <w:pPr>
        <w:pStyle w:val="Ttulo1"/>
        <w:spacing w:before="0" w:line="360" w:lineRule="auto"/>
        <w:rPr>
          <w:rFonts w:ascii="Palatino Linotype" w:eastAsiaTheme="minorEastAsia" w:hAnsi="Palatino Linotype" w:cs="Arial"/>
          <w:b/>
          <w:bCs/>
          <w:color w:val="000000" w:themeColor="text1"/>
          <w:sz w:val="24"/>
          <w:szCs w:val="24"/>
          <w:lang w:val="es-ES_tradnl"/>
        </w:rPr>
      </w:pPr>
      <w:r w:rsidRPr="00A11602">
        <w:rPr>
          <w:rFonts w:ascii="Palatino Linotype" w:hAnsi="Palatino Linotype"/>
          <w:b/>
          <w:color w:val="000000" w:themeColor="text1"/>
          <w:sz w:val="24"/>
          <w:szCs w:val="24"/>
        </w:rPr>
        <w:t xml:space="preserve">CUARTO. </w:t>
      </w:r>
      <w:r w:rsidRPr="00A11602">
        <w:rPr>
          <w:rFonts w:ascii="Palatino Linotype" w:eastAsiaTheme="minorEastAsia" w:hAnsi="Palatino Linotype" w:cs="Arial"/>
          <w:b/>
          <w:bCs/>
          <w:color w:val="000000" w:themeColor="text1"/>
          <w:sz w:val="24"/>
          <w:szCs w:val="24"/>
          <w:lang w:val="es-ES_tradnl"/>
        </w:rPr>
        <w:t>Estudio y resolución del asunto.</w:t>
      </w:r>
    </w:p>
    <w:p w14:paraId="359357C6" w14:textId="77777777" w:rsidR="007F6EA3" w:rsidRPr="00A11602" w:rsidRDefault="007F6EA3" w:rsidP="007F6EA3">
      <w:pPr>
        <w:spacing w:line="360" w:lineRule="auto"/>
        <w:rPr>
          <w:rFonts w:ascii="Palatino Linotype" w:eastAsiaTheme="minorEastAsia" w:hAnsi="Palatino Linotype"/>
          <w:lang w:val="es-ES_tradnl" w:eastAsia="es-ES"/>
        </w:rPr>
      </w:pPr>
    </w:p>
    <w:p w14:paraId="31F5E265" w14:textId="641BBE35" w:rsidR="003B74C1" w:rsidRPr="007F6EA3" w:rsidRDefault="007F6EA3" w:rsidP="00C75287">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Primeramente es dable señalar</w:t>
      </w:r>
      <w:r w:rsidR="003B74C1" w:rsidRPr="007F6EA3">
        <w:rPr>
          <w:rFonts w:ascii="Palatino Linotype" w:hAnsi="Palatino Linotype"/>
          <w:color w:val="000000"/>
        </w:rPr>
        <w:t xml:space="preserve">, </w:t>
      </w:r>
      <w:r>
        <w:rPr>
          <w:rFonts w:ascii="Palatino Linotype" w:hAnsi="Palatino Linotype"/>
          <w:color w:val="000000"/>
        </w:rPr>
        <w:t xml:space="preserve">que </w:t>
      </w:r>
      <w:r w:rsidR="003B74C1" w:rsidRPr="007F6EA3">
        <w:rPr>
          <w:rFonts w:ascii="Palatino Linotype" w:hAnsi="Palatino Linotype"/>
          <w:color w:val="000000"/>
        </w:rPr>
        <w:t>se convocó a una audiencia de conciliación a efecto de poder</w:t>
      </w:r>
      <w:r w:rsidR="00783149" w:rsidRPr="007F6EA3">
        <w:rPr>
          <w:rFonts w:ascii="Palatino Linotype" w:hAnsi="Palatino Linotype"/>
          <w:color w:val="000000"/>
        </w:rPr>
        <w:t xml:space="preserve"> tutelar en su manera más amplia</w:t>
      </w:r>
      <w:r w:rsidR="003B74C1" w:rsidRPr="007F6EA3">
        <w:rPr>
          <w:rFonts w:ascii="Palatino Linotype" w:hAnsi="Palatino Linotype"/>
          <w:color w:val="000000"/>
        </w:rPr>
        <w:t xml:space="preserve"> los derechos del particular, así como para que se subsanaran requisitos indispensables que no fueron atendidos por parte del recurrente al momento de interponer los recursos de revisión, en el entendido de que </w:t>
      </w:r>
      <w:r w:rsidR="00783149" w:rsidRPr="007F6EA3">
        <w:rPr>
          <w:rFonts w:ascii="Palatino Linotype" w:hAnsi="Palatino Linotype"/>
          <w:color w:val="000000"/>
        </w:rPr>
        <w:t>frecuentemente</w:t>
      </w:r>
      <w:r w:rsidR="003B74C1" w:rsidRPr="007F6EA3">
        <w:rPr>
          <w:rFonts w:ascii="Palatino Linotype" w:hAnsi="Palatino Linotype"/>
          <w:color w:val="000000"/>
        </w:rPr>
        <w:t xml:space="preserve"> los particulares que pretenden ejercer sus derechos ARCO, no son expertos en la materia, sumado a que mayoritariamente lo hacen sin apoyo de una asesoría jurídica.</w:t>
      </w:r>
    </w:p>
    <w:p w14:paraId="621C269A" w14:textId="77777777" w:rsidR="00E205DD" w:rsidRPr="0072514C" w:rsidRDefault="00E205DD" w:rsidP="0072514C">
      <w:pPr>
        <w:pStyle w:val="Prrafodelista"/>
        <w:spacing w:line="360" w:lineRule="auto"/>
        <w:rPr>
          <w:rFonts w:ascii="Palatino Linotype" w:hAnsi="Palatino Linotype"/>
          <w:color w:val="000000"/>
        </w:rPr>
      </w:pPr>
    </w:p>
    <w:p w14:paraId="62DCFCF6" w14:textId="3305DAFF" w:rsidR="00EC5071" w:rsidRPr="0072514C" w:rsidRDefault="00783149"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En ese contexto</w:t>
      </w:r>
      <w:r w:rsidR="00EC5071" w:rsidRPr="0072514C">
        <w:rPr>
          <w:rFonts w:ascii="Palatino Linotype" w:hAnsi="Palatino Linotype"/>
          <w:color w:val="000000"/>
        </w:rPr>
        <w:t xml:space="preserve">, </w:t>
      </w:r>
      <w:r w:rsidRPr="0072514C">
        <w:rPr>
          <w:rFonts w:ascii="Palatino Linotype" w:hAnsi="Palatino Linotype"/>
          <w:color w:val="000000"/>
        </w:rPr>
        <w:t>cabe hacer un paréntesis para no</w:t>
      </w:r>
      <w:r w:rsidR="00EC5071" w:rsidRPr="0072514C">
        <w:rPr>
          <w:rFonts w:ascii="Palatino Linotype" w:hAnsi="Palatino Linotype"/>
          <w:color w:val="000000"/>
        </w:rPr>
        <w:t xml:space="preserve"> pasar desapercibido que si bien la ley de la materia establece de manera puntual que para el ejercicio de los derechos ARCO solicitados será necesario acreditar la identidad del titular y en su caso la identidad y personalidad con la que actúe el representante y que del caso concreto no aconteció al momento de la interposición de las solicitudes</w:t>
      </w:r>
      <w:r w:rsidRPr="0072514C">
        <w:rPr>
          <w:rFonts w:ascii="Palatino Linotype" w:hAnsi="Palatino Linotype"/>
          <w:color w:val="000000"/>
        </w:rPr>
        <w:t xml:space="preserve">, estableciendo para tal efecto </w:t>
      </w:r>
      <w:r w:rsidR="00EC5071" w:rsidRPr="0072514C">
        <w:rPr>
          <w:rFonts w:ascii="Palatino Linotype" w:hAnsi="Palatino Linotype"/>
          <w:color w:val="000000"/>
        </w:rPr>
        <w:t>lo siguiente:</w:t>
      </w:r>
    </w:p>
    <w:p w14:paraId="52E159FC" w14:textId="77777777" w:rsidR="00EC5071" w:rsidRPr="0072514C" w:rsidRDefault="00EC5071" w:rsidP="0072514C">
      <w:pPr>
        <w:pStyle w:val="Prrafodelista"/>
        <w:spacing w:line="360" w:lineRule="auto"/>
        <w:rPr>
          <w:rFonts w:ascii="Palatino Linotype" w:hAnsi="Palatino Linotype"/>
          <w:color w:val="000000"/>
        </w:rPr>
      </w:pPr>
    </w:p>
    <w:p w14:paraId="2A45F29D" w14:textId="77777777" w:rsidR="00EC5071" w:rsidRPr="00C62FB0" w:rsidRDefault="00EC5071" w:rsidP="0072514C">
      <w:pPr>
        <w:pStyle w:val="Prrafodelista"/>
        <w:spacing w:line="360" w:lineRule="auto"/>
        <w:ind w:left="425" w:right="335"/>
        <w:jc w:val="both"/>
        <w:rPr>
          <w:rFonts w:ascii="Palatino Linotype" w:hAnsi="Palatino Linotype"/>
          <w:color w:val="000000"/>
        </w:rPr>
      </w:pPr>
      <w:r w:rsidRPr="00C62FB0">
        <w:rPr>
          <w:rFonts w:ascii="Palatino Linotype" w:hAnsi="Palatino Linotype"/>
          <w:b/>
          <w:color w:val="000000"/>
        </w:rPr>
        <w:lastRenderedPageBreak/>
        <w:t>“Prevención por la falta de requisitos en el escrito de interposición del recurso</w:t>
      </w:r>
      <w:r w:rsidRPr="00C62FB0">
        <w:rPr>
          <w:rFonts w:ascii="Palatino Linotype" w:hAnsi="Palatino Linotype"/>
          <w:b/>
          <w:color w:val="000000"/>
        </w:rPr>
        <w:br/>
      </w:r>
      <w:r w:rsidRPr="00C62FB0">
        <w:rPr>
          <w:rFonts w:ascii="Palatino Linotype" w:hAnsi="Palatino Linotype"/>
          <w:color w:val="000000"/>
        </w:rPr>
        <w:t xml:space="preserve">Artículo 136. Si en el escrito de interposición del recurso de revisión </w:t>
      </w:r>
      <w:r w:rsidRPr="00C62FB0">
        <w:rPr>
          <w:rFonts w:ascii="Palatino Linotype" w:hAnsi="Palatino Linotype"/>
          <w:b/>
          <w:color w:val="000000"/>
        </w:rPr>
        <w:t>el recurrente no cumple con alguno de los requisitos previstos en el artículo 130</w:t>
      </w:r>
      <w:r w:rsidRPr="00C62FB0">
        <w:rPr>
          <w:rFonts w:ascii="Palatino Linotype" w:hAnsi="Palatino Linotype"/>
          <w:color w:val="000000"/>
        </w:rPr>
        <w:t xml:space="preserve"> de la presente Ley y el </w:t>
      </w:r>
      <w:r w:rsidRPr="00C62FB0">
        <w:rPr>
          <w:rFonts w:ascii="Palatino Linotype" w:hAnsi="Palatino Linotype"/>
          <w:b/>
          <w:color w:val="000000"/>
          <w:u w:val="single"/>
        </w:rPr>
        <w:t>Instituto no cuente con elementos para subsanarlos</w:t>
      </w:r>
      <w:r w:rsidRPr="00C62FB0">
        <w:rPr>
          <w:rFonts w:ascii="Palatino Linotype" w:hAnsi="Palatino Linotype"/>
          <w:color w:val="000000"/>
        </w:rPr>
        <w:t>, deberá requerir al recurrente, por una sola ocasión, la información que subsane las omisiones en un plazo que no podrá exceder de cinco días, contados a partir del día siguiente de la presentación del escrito.</w:t>
      </w:r>
    </w:p>
    <w:p w14:paraId="5879313F" w14:textId="77777777" w:rsidR="00EC5071" w:rsidRPr="00C62FB0" w:rsidRDefault="00EC5071" w:rsidP="0072514C">
      <w:pPr>
        <w:pStyle w:val="Prrafodelista"/>
        <w:spacing w:line="360" w:lineRule="auto"/>
        <w:ind w:left="425" w:right="335"/>
        <w:jc w:val="both"/>
        <w:rPr>
          <w:rFonts w:ascii="Palatino Linotype" w:hAnsi="Palatino Linotype"/>
          <w:color w:val="000000"/>
        </w:rPr>
      </w:pPr>
      <w:r w:rsidRPr="00C62FB0">
        <w:rPr>
          <w:rFonts w:ascii="Palatino Linotype" w:hAnsi="Palatino Linotype"/>
          <w:color w:val="000000"/>
        </w:rPr>
        <w:t xml:space="preserve">El recurrente contará con un plazo que no podrá exceder de cinco días, contados a partir del día siguiente al de la notificación de la prevención, para subsanar las omisiones, con el apercibimiento </w:t>
      </w:r>
      <w:proofErr w:type="gramStart"/>
      <w:r w:rsidRPr="00C62FB0">
        <w:rPr>
          <w:rFonts w:ascii="Palatino Linotype" w:hAnsi="Palatino Linotype"/>
          <w:color w:val="000000"/>
        </w:rPr>
        <w:t>que</w:t>
      </w:r>
      <w:proofErr w:type="gramEnd"/>
      <w:r w:rsidRPr="00C62FB0">
        <w:rPr>
          <w:rFonts w:ascii="Palatino Linotype" w:hAnsi="Palatino Linotype"/>
          <w:color w:val="000000"/>
        </w:rPr>
        <w:t xml:space="preserve"> en caso de no cumplir con el requerimiento, se desechará el recurso de revisión.</w:t>
      </w:r>
    </w:p>
    <w:p w14:paraId="3C633147" w14:textId="77777777" w:rsidR="00EC5071" w:rsidRPr="00C62FB0" w:rsidRDefault="00EC5071" w:rsidP="0072514C">
      <w:pPr>
        <w:pStyle w:val="Prrafodelista"/>
        <w:spacing w:line="360" w:lineRule="auto"/>
        <w:ind w:left="425" w:right="335"/>
        <w:jc w:val="both"/>
        <w:rPr>
          <w:rFonts w:ascii="Palatino Linotype" w:hAnsi="Palatino Linotype"/>
          <w:color w:val="000000"/>
        </w:rPr>
      </w:pPr>
      <w:r w:rsidRPr="00C62FB0">
        <w:rPr>
          <w:rFonts w:ascii="Palatino Linotype" w:hAnsi="Palatino Linotype"/>
          <w:color w:val="000000"/>
        </w:rPr>
        <w:t>La prevención tendrá el efecto de interrumpir el plazo que tiene el Instituto para resolver el recurso, por lo que comenzará a computarse a partir del día siguiente a su desahogo.”</w:t>
      </w:r>
    </w:p>
    <w:p w14:paraId="44664024" w14:textId="77777777" w:rsidR="00EC5071" w:rsidRPr="0072514C" w:rsidRDefault="00EC5071" w:rsidP="0072514C">
      <w:pPr>
        <w:pStyle w:val="Prrafodelista"/>
        <w:spacing w:line="360" w:lineRule="auto"/>
        <w:ind w:left="426"/>
        <w:rPr>
          <w:rFonts w:ascii="Palatino Linotype" w:hAnsi="Palatino Linotype"/>
          <w:color w:val="000000"/>
        </w:rPr>
      </w:pPr>
      <w:r w:rsidRPr="0072514C">
        <w:rPr>
          <w:rFonts w:ascii="Palatino Linotype" w:hAnsi="Palatino Linotype"/>
          <w:color w:val="000000"/>
        </w:rPr>
        <w:t>Énfasis añadido</w:t>
      </w:r>
    </w:p>
    <w:p w14:paraId="21B78CA2" w14:textId="77777777" w:rsidR="00EC5071" w:rsidRPr="0072514C" w:rsidRDefault="00EC5071" w:rsidP="0072514C">
      <w:pPr>
        <w:pStyle w:val="Prrafodelista"/>
        <w:spacing w:line="360" w:lineRule="auto"/>
        <w:ind w:left="426"/>
        <w:rPr>
          <w:rFonts w:ascii="Palatino Linotype" w:hAnsi="Palatino Linotype"/>
          <w:color w:val="000000"/>
        </w:rPr>
      </w:pPr>
    </w:p>
    <w:p w14:paraId="199AD761" w14:textId="5CC8C2AA" w:rsidR="00EC5071" w:rsidRPr="0072514C" w:rsidRDefault="00783149" w:rsidP="0072514C">
      <w:pPr>
        <w:pStyle w:val="Prrafodelista"/>
        <w:numPr>
          <w:ilvl w:val="0"/>
          <w:numId w:val="7"/>
        </w:numPr>
        <w:spacing w:line="360" w:lineRule="auto"/>
        <w:ind w:left="0" w:firstLine="0"/>
        <w:jc w:val="both"/>
        <w:rPr>
          <w:rFonts w:ascii="Palatino Linotype" w:hAnsi="Palatino Linotype"/>
          <w:color w:val="000000"/>
        </w:rPr>
      </w:pPr>
      <w:r w:rsidRPr="0072514C">
        <w:rPr>
          <w:rFonts w:ascii="Palatino Linotype" w:hAnsi="Palatino Linotype"/>
          <w:color w:val="000000"/>
        </w:rPr>
        <w:t>También lo es que d</w:t>
      </w:r>
      <w:r w:rsidR="00EC5071" w:rsidRPr="0072514C">
        <w:rPr>
          <w:rFonts w:ascii="Palatino Linotype" w:hAnsi="Palatino Linotype"/>
          <w:color w:val="000000"/>
        </w:rPr>
        <w:t xml:space="preserve">el precepto jurídico de referencia, se advierte que si bien el particular no acreditó su personalidad e interés al momento de interponer los recursos de revisión, </w:t>
      </w:r>
      <w:r w:rsidRPr="0072514C">
        <w:rPr>
          <w:rFonts w:ascii="Palatino Linotype" w:hAnsi="Palatino Linotype"/>
          <w:color w:val="000000"/>
        </w:rPr>
        <w:t xml:space="preserve">corresponde a </w:t>
      </w:r>
      <w:r w:rsidR="00EC5071" w:rsidRPr="0072514C">
        <w:rPr>
          <w:rFonts w:ascii="Palatino Linotype" w:hAnsi="Palatino Linotype"/>
          <w:color w:val="000000"/>
        </w:rPr>
        <w:t xml:space="preserve">un </w:t>
      </w:r>
      <w:r w:rsidR="00EC5071" w:rsidRPr="005E4048">
        <w:rPr>
          <w:rFonts w:ascii="Palatino Linotype" w:hAnsi="Palatino Linotype"/>
          <w:b/>
          <w:color w:val="000000"/>
        </w:rPr>
        <w:t xml:space="preserve">elemento subsanable por </w:t>
      </w:r>
      <w:r w:rsidR="00122449" w:rsidRPr="005E4048">
        <w:rPr>
          <w:rFonts w:ascii="Palatino Linotype" w:hAnsi="Palatino Linotype"/>
          <w:b/>
          <w:color w:val="000000"/>
        </w:rPr>
        <w:t>parte de</w:t>
      </w:r>
      <w:r w:rsidR="00442ECD" w:rsidRPr="005E4048">
        <w:rPr>
          <w:rFonts w:ascii="Palatino Linotype" w:hAnsi="Palatino Linotype"/>
          <w:b/>
          <w:color w:val="000000"/>
        </w:rPr>
        <w:t>l</w:t>
      </w:r>
      <w:r w:rsidR="00EC5071" w:rsidRPr="005E4048">
        <w:rPr>
          <w:rFonts w:ascii="Palatino Linotype" w:hAnsi="Palatino Linotype"/>
          <w:b/>
          <w:color w:val="000000"/>
        </w:rPr>
        <w:t xml:space="preserve"> Instituto</w:t>
      </w:r>
      <w:r w:rsidR="00EC5071" w:rsidRPr="0072514C">
        <w:rPr>
          <w:rFonts w:ascii="Palatino Linotype" w:hAnsi="Palatino Linotype"/>
          <w:color w:val="000000"/>
        </w:rPr>
        <w:t xml:space="preserve">, en virtud de que para el desahogo del recurso de revisión en el ejercicio de los derechos ARCO, </w:t>
      </w:r>
      <w:r w:rsidRPr="0072514C">
        <w:rPr>
          <w:rFonts w:ascii="Palatino Linotype" w:hAnsi="Palatino Linotype"/>
          <w:color w:val="000000"/>
        </w:rPr>
        <w:t>la Ley de la materia establece la necesidad d</w:t>
      </w:r>
      <w:r w:rsidR="00EC5071" w:rsidRPr="0072514C">
        <w:rPr>
          <w:rFonts w:ascii="Palatino Linotype" w:hAnsi="Palatino Linotype"/>
          <w:color w:val="000000"/>
        </w:rPr>
        <w:t xml:space="preserve">e convocar a una </w:t>
      </w:r>
      <w:r w:rsidR="00EC5071" w:rsidRPr="0072514C">
        <w:rPr>
          <w:rFonts w:ascii="Palatino Linotype" w:hAnsi="Palatino Linotype"/>
          <w:color w:val="000000"/>
        </w:rPr>
        <w:lastRenderedPageBreak/>
        <w:t xml:space="preserve">audiencia de conciliación, momento procesal en el cual se pude subsanar la omisión de la falta de ese requisito; por tanto se estima como un elemento subsanable por parte de este Órgano Garante, </w:t>
      </w:r>
      <w:r w:rsidR="00EC5071" w:rsidRPr="0072514C">
        <w:rPr>
          <w:rFonts w:ascii="Palatino Linotype" w:hAnsi="Palatino Linotype"/>
          <w:i/>
          <w:color w:val="000000"/>
        </w:rPr>
        <w:t>máxime</w:t>
      </w:r>
      <w:r w:rsidR="00EC5071" w:rsidRPr="0072514C">
        <w:rPr>
          <w:rFonts w:ascii="Palatino Linotype" w:hAnsi="Palatino Linotype"/>
          <w:color w:val="000000"/>
        </w:rPr>
        <w:t xml:space="preserve"> que independientemente de haber cumplido </w:t>
      </w:r>
      <w:r w:rsidR="005E4048">
        <w:rPr>
          <w:rFonts w:ascii="Palatino Linotype" w:hAnsi="Palatino Linotype"/>
          <w:color w:val="000000"/>
        </w:rPr>
        <w:t xml:space="preserve">con </w:t>
      </w:r>
      <w:r w:rsidR="00EC5071" w:rsidRPr="0072514C">
        <w:rPr>
          <w:rFonts w:ascii="Palatino Linotype" w:hAnsi="Palatino Linotype"/>
          <w:color w:val="000000"/>
        </w:rPr>
        <w:t>dicho r</w:t>
      </w:r>
      <w:r w:rsidR="00CC75A8" w:rsidRPr="0072514C">
        <w:rPr>
          <w:rFonts w:ascii="Palatino Linotype" w:hAnsi="Palatino Linotype"/>
          <w:color w:val="000000"/>
        </w:rPr>
        <w:t>equisito de manera inicial, debía</w:t>
      </w:r>
      <w:r w:rsidR="00EC5071" w:rsidRPr="0072514C">
        <w:rPr>
          <w:rFonts w:ascii="Palatino Linotype" w:hAnsi="Palatino Linotype"/>
          <w:color w:val="000000"/>
        </w:rPr>
        <w:t xml:space="preserve"> </w:t>
      </w:r>
      <w:r w:rsidR="005E4048">
        <w:rPr>
          <w:rFonts w:ascii="Palatino Linotype" w:hAnsi="Palatino Linotype"/>
          <w:color w:val="000000"/>
        </w:rPr>
        <w:t xml:space="preserve">aún así </w:t>
      </w:r>
      <w:r w:rsidR="00EC5071" w:rsidRPr="0072514C">
        <w:rPr>
          <w:rFonts w:ascii="Palatino Linotype" w:hAnsi="Palatino Linotype"/>
          <w:color w:val="000000"/>
        </w:rPr>
        <w:t>acreditar identidad y personalidad para poder llevar acabo la conciliación</w:t>
      </w:r>
      <w:r w:rsidRPr="0072514C">
        <w:rPr>
          <w:rFonts w:ascii="Palatino Linotype" w:hAnsi="Palatino Linotype"/>
          <w:color w:val="000000"/>
        </w:rPr>
        <w:t xml:space="preserve"> </w:t>
      </w:r>
      <w:r w:rsidR="00EC5071" w:rsidRPr="0072514C">
        <w:rPr>
          <w:rFonts w:ascii="Palatino Linotype" w:hAnsi="Palatino Linotype"/>
          <w:color w:val="000000"/>
        </w:rPr>
        <w:t>por lo que al ser un elemento subsanable, se considera que se tutela de manera más amplia los derechos del solicitante admitiendo sus medios de inconformidad aun cuando no cumplan a cabalidad con algún requisito</w:t>
      </w:r>
      <w:r w:rsidR="005E4048">
        <w:rPr>
          <w:rFonts w:ascii="Palatino Linotype" w:hAnsi="Palatino Linotype"/>
          <w:color w:val="000000"/>
        </w:rPr>
        <w:t xml:space="preserve"> inicial</w:t>
      </w:r>
      <w:r w:rsidRPr="0072514C">
        <w:rPr>
          <w:rFonts w:ascii="Palatino Linotype" w:hAnsi="Palatino Linotype"/>
          <w:color w:val="000000"/>
        </w:rPr>
        <w:t>,</w:t>
      </w:r>
      <w:r w:rsidR="00EC5071" w:rsidRPr="0072514C">
        <w:rPr>
          <w:rFonts w:ascii="Palatino Linotype" w:hAnsi="Palatino Linotype"/>
          <w:color w:val="000000"/>
        </w:rPr>
        <w:t xml:space="preserve"> subsanable</w:t>
      </w:r>
      <w:r w:rsidRPr="0072514C">
        <w:rPr>
          <w:rFonts w:ascii="Palatino Linotype" w:hAnsi="Palatino Linotype"/>
          <w:color w:val="000000"/>
        </w:rPr>
        <w:t xml:space="preserve"> de manera posterior</w:t>
      </w:r>
      <w:r w:rsidR="00EC5071" w:rsidRPr="0072514C">
        <w:rPr>
          <w:rFonts w:ascii="Palatino Linotype" w:hAnsi="Palatino Linotype"/>
          <w:color w:val="000000"/>
        </w:rPr>
        <w:t>.</w:t>
      </w:r>
    </w:p>
    <w:p w14:paraId="66216EBE" w14:textId="77777777" w:rsidR="00BA43C7" w:rsidRPr="0072514C" w:rsidRDefault="00BA43C7" w:rsidP="0072514C">
      <w:pPr>
        <w:pStyle w:val="Prrafodelista"/>
        <w:spacing w:line="360" w:lineRule="auto"/>
        <w:ind w:left="0"/>
        <w:jc w:val="both"/>
        <w:rPr>
          <w:rFonts w:ascii="Palatino Linotype" w:hAnsi="Palatino Linotype" w:cs="Arial"/>
        </w:rPr>
      </w:pPr>
    </w:p>
    <w:p w14:paraId="4CC0B51E" w14:textId="6286E627" w:rsidR="00EA05DF" w:rsidRPr="0072514C" w:rsidRDefault="00783149" w:rsidP="0072514C">
      <w:pPr>
        <w:pStyle w:val="Prrafodelista"/>
        <w:numPr>
          <w:ilvl w:val="0"/>
          <w:numId w:val="7"/>
        </w:numPr>
        <w:spacing w:line="360" w:lineRule="auto"/>
        <w:ind w:left="0" w:firstLine="0"/>
        <w:jc w:val="both"/>
        <w:rPr>
          <w:rFonts w:ascii="Palatino Linotype" w:eastAsia="Calibri" w:hAnsi="Palatino Linotype"/>
          <w:bCs/>
          <w:color w:val="000000"/>
          <w:lang w:eastAsia="en-US"/>
        </w:rPr>
      </w:pPr>
      <w:r w:rsidRPr="0072514C">
        <w:rPr>
          <w:rFonts w:ascii="Palatino Linotype" w:hAnsi="Palatino Linotype" w:cs="Arial"/>
        </w:rPr>
        <w:t xml:space="preserve">No obstante lo anterior, dejaron de existir manifestaciones por parte del hoy </w:t>
      </w:r>
      <w:r w:rsidRPr="0072514C">
        <w:rPr>
          <w:rFonts w:ascii="Palatino Linotype" w:hAnsi="Palatino Linotype"/>
          <w:b/>
          <w:color w:val="000000"/>
        </w:rPr>
        <w:t>RECURRENTE</w:t>
      </w:r>
      <w:r w:rsidR="00EA05DF" w:rsidRPr="0072514C">
        <w:rPr>
          <w:rFonts w:ascii="Palatino Linotype" w:hAnsi="Palatino Linotype"/>
          <w:b/>
          <w:color w:val="000000"/>
        </w:rPr>
        <w:t xml:space="preserve"> </w:t>
      </w:r>
      <w:r w:rsidR="00EA05DF" w:rsidRPr="0072514C">
        <w:rPr>
          <w:rFonts w:ascii="Palatino Linotype" w:hAnsi="Palatino Linotype"/>
          <w:color w:val="000000"/>
        </w:rPr>
        <w:t>subsistiendo la causal de improcedencia</w:t>
      </w:r>
      <w:r w:rsidR="00CC75A8" w:rsidRPr="0072514C">
        <w:rPr>
          <w:rFonts w:ascii="Palatino Linotype" w:hAnsi="Palatino Linotype" w:cs="Arial"/>
        </w:rPr>
        <w:t>, en ese sentido</w:t>
      </w:r>
      <w:r w:rsidR="00CC75A8" w:rsidRPr="0072514C">
        <w:rPr>
          <w:rFonts w:ascii="Palatino Linotype" w:hAnsi="Palatino Linotype" w:cs="Arial"/>
          <w:b/>
        </w:rPr>
        <w:t xml:space="preserve"> </w:t>
      </w:r>
      <w:r w:rsidR="00CC75A8" w:rsidRPr="0072514C">
        <w:rPr>
          <w:rFonts w:ascii="Palatino Linotype" w:eastAsia="Calibri" w:hAnsi="Palatino Linotype"/>
          <w:bCs/>
          <w:color w:val="000000"/>
          <w:lang w:eastAsia="en-US"/>
        </w:rPr>
        <w:t>e</w:t>
      </w:r>
      <w:r w:rsidR="008265A4" w:rsidRPr="0072514C">
        <w:rPr>
          <w:rFonts w:ascii="Palatino Linotype" w:eastAsia="Calibri" w:hAnsi="Palatino Linotype"/>
          <w:bCs/>
          <w:color w:val="000000"/>
          <w:lang w:eastAsia="en-US"/>
        </w:rPr>
        <w:t xml:space="preserve">l </w:t>
      </w:r>
      <w:r w:rsidR="008265A4" w:rsidRPr="0072514C">
        <w:rPr>
          <w:rFonts w:ascii="Palatino Linotype" w:eastAsia="Calibri" w:hAnsi="Palatino Linotype"/>
          <w:b/>
          <w:bCs/>
          <w:color w:val="000000"/>
          <w:lang w:eastAsia="en-US"/>
        </w:rPr>
        <w:t>artículo 13</w:t>
      </w:r>
      <w:r w:rsidR="00EA05DF" w:rsidRPr="0072514C">
        <w:rPr>
          <w:rFonts w:ascii="Palatino Linotype" w:eastAsia="Calibri" w:hAnsi="Palatino Linotype"/>
          <w:b/>
          <w:bCs/>
          <w:color w:val="000000"/>
          <w:lang w:eastAsia="en-US"/>
        </w:rPr>
        <w:t>9</w:t>
      </w:r>
      <w:r w:rsidR="00CC75A8" w:rsidRPr="0072514C">
        <w:rPr>
          <w:rFonts w:ascii="Palatino Linotype" w:eastAsia="Calibri" w:hAnsi="Palatino Linotype"/>
          <w:bCs/>
          <w:color w:val="000000"/>
          <w:lang w:eastAsia="en-US"/>
        </w:rPr>
        <w:t xml:space="preserve"> de la </w:t>
      </w:r>
      <w:r w:rsidR="008265A4" w:rsidRPr="0072514C">
        <w:rPr>
          <w:rFonts w:ascii="Palatino Linotype" w:eastAsia="Calibri" w:hAnsi="Palatino Linotype"/>
          <w:bCs/>
          <w:color w:val="000000"/>
          <w:lang w:eastAsia="en-US"/>
        </w:rPr>
        <w:t>Ley de Protección de Datos Personales en Posesión de Sujetos Obligados del Estado de México y Municipios</w:t>
      </w:r>
      <w:r w:rsidR="00CC75A8" w:rsidRPr="0072514C">
        <w:rPr>
          <w:rFonts w:ascii="Palatino Linotype" w:eastAsia="Calibri" w:hAnsi="Palatino Linotype"/>
          <w:bCs/>
          <w:color w:val="000000"/>
          <w:lang w:eastAsia="en-US"/>
        </w:rPr>
        <w:t>, señala las causales por las que se pue</w:t>
      </w:r>
      <w:r w:rsidR="00525BDF" w:rsidRPr="0072514C">
        <w:rPr>
          <w:rFonts w:ascii="Palatino Linotype" w:eastAsia="Calibri" w:hAnsi="Palatino Linotype"/>
          <w:bCs/>
          <w:color w:val="000000"/>
          <w:lang w:eastAsia="en-US"/>
        </w:rPr>
        <w:t>de sobreseer en todo o en parte</w:t>
      </w:r>
      <w:r w:rsidR="00CC75A8" w:rsidRPr="0072514C">
        <w:rPr>
          <w:rFonts w:ascii="Palatino Linotype" w:eastAsia="Calibri" w:hAnsi="Palatino Linotype"/>
          <w:bCs/>
          <w:color w:val="000000"/>
          <w:lang w:eastAsia="en-US"/>
        </w:rPr>
        <w:t xml:space="preserve"> el recurso de revisión; luego entonces de las actuaciones que obran en los expedientes electrónicos en que se actúan, se advierte que se actualiza</w:t>
      </w:r>
      <w:r w:rsidR="008265A4" w:rsidRPr="0072514C">
        <w:rPr>
          <w:rFonts w:ascii="Palatino Linotype" w:eastAsia="Calibri" w:hAnsi="Palatino Linotype"/>
          <w:bCs/>
          <w:color w:val="000000"/>
          <w:lang w:eastAsia="en-US"/>
        </w:rPr>
        <w:t xml:space="preserve"> e</w:t>
      </w:r>
      <w:r w:rsidR="00CC75A8" w:rsidRPr="0072514C">
        <w:rPr>
          <w:rFonts w:ascii="Palatino Linotype" w:eastAsia="Calibri" w:hAnsi="Palatino Linotype"/>
          <w:bCs/>
          <w:color w:val="000000"/>
          <w:lang w:eastAsia="en-US"/>
        </w:rPr>
        <w:t>l</w:t>
      </w:r>
      <w:r w:rsidR="008265A4" w:rsidRPr="0072514C">
        <w:rPr>
          <w:rFonts w:ascii="Palatino Linotype" w:eastAsia="Calibri" w:hAnsi="Palatino Linotype"/>
          <w:bCs/>
          <w:color w:val="000000"/>
          <w:lang w:eastAsia="en-US"/>
        </w:rPr>
        <w:t xml:space="preserve"> supuesto</w:t>
      </w:r>
      <w:r w:rsidR="00CC75A8" w:rsidRPr="0072514C">
        <w:rPr>
          <w:rFonts w:ascii="Palatino Linotype" w:eastAsia="Calibri" w:hAnsi="Palatino Linotype"/>
          <w:bCs/>
          <w:color w:val="000000"/>
          <w:lang w:eastAsia="en-US"/>
        </w:rPr>
        <w:t xml:space="preserve"> de sobreseimiento previsto</w:t>
      </w:r>
      <w:r w:rsidR="008265A4" w:rsidRPr="0072514C">
        <w:rPr>
          <w:rFonts w:ascii="Palatino Linotype" w:eastAsia="Calibri" w:hAnsi="Palatino Linotype"/>
          <w:bCs/>
          <w:color w:val="000000"/>
          <w:lang w:eastAsia="en-US"/>
        </w:rPr>
        <w:t xml:space="preserve"> en la</w:t>
      </w:r>
      <w:r w:rsidR="00EA05DF" w:rsidRPr="0072514C">
        <w:rPr>
          <w:rFonts w:ascii="Palatino Linotype" w:eastAsia="Calibri" w:hAnsi="Palatino Linotype"/>
          <w:bCs/>
          <w:color w:val="000000"/>
          <w:lang w:eastAsia="en-US"/>
        </w:rPr>
        <w:t xml:space="preserve"> fracción</w:t>
      </w:r>
      <w:r w:rsidR="00CC75A8" w:rsidRPr="0072514C">
        <w:rPr>
          <w:rFonts w:ascii="Palatino Linotype" w:eastAsia="Calibri" w:hAnsi="Palatino Linotype"/>
          <w:bCs/>
          <w:color w:val="000000"/>
          <w:lang w:eastAsia="en-US"/>
        </w:rPr>
        <w:t xml:space="preserve"> </w:t>
      </w:r>
      <w:r w:rsidR="00525BDF" w:rsidRPr="0072514C">
        <w:rPr>
          <w:rFonts w:ascii="Palatino Linotype" w:eastAsia="Calibri" w:hAnsi="Palatino Linotype"/>
          <w:bCs/>
          <w:color w:val="000000"/>
          <w:lang w:eastAsia="en-US"/>
        </w:rPr>
        <w:t>II</w:t>
      </w:r>
      <w:r w:rsidR="00EA05DF" w:rsidRPr="0072514C">
        <w:rPr>
          <w:rFonts w:ascii="Palatino Linotype" w:eastAsia="Calibri" w:hAnsi="Palatino Linotype"/>
          <w:bCs/>
          <w:color w:val="000000"/>
          <w:lang w:eastAsia="en-US"/>
        </w:rPr>
        <w:t>I</w:t>
      </w:r>
      <w:r w:rsidR="00CC75A8" w:rsidRPr="0072514C">
        <w:rPr>
          <w:rFonts w:ascii="Palatino Linotype" w:eastAsia="Calibri" w:hAnsi="Palatino Linotype"/>
          <w:bCs/>
          <w:color w:val="000000"/>
          <w:lang w:eastAsia="en-US"/>
        </w:rPr>
        <w:t xml:space="preserve">, del artículo en comento, </w:t>
      </w:r>
      <w:r w:rsidR="00EA05DF" w:rsidRPr="0072514C">
        <w:rPr>
          <w:rFonts w:ascii="Palatino Linotype" w:eastAsia="Calibri" w:hAnsi="Palatino Linotype"/>
          <w:bCs/>
          <w:color w:val="000000"/>
          <w:lang w:eastAsia="en-US"/>
        </w:rPr>
        <w:t>el cual establece que admitido el recurso de revisión, se actualice alguna causal de improcedencia en los términos de la presente Ley.</w:t>
      </w:r>
    </w:p>
    <w:p w14:paraId="183B9069" w14:textId="77777777" w:rsidR="00EA05DF" w:rsidRPr="0072514C" w:rsidRDefault="00EA05DF" w:rsidP="0072514C">
      <w:pPr>
        <w:pStyle w:val="Prrafodelista"/>
        <w:spacing w:line="360" w:lineRule="auto"/>
        <w:rPr>
          <w:rFonts w:ascii="Palatino Linotype" w:eastAsia="Calibri" w:hAnsi="Palatino Linotype"/>
          <w:bCs/>
          <w:color w:val="000000"/>
          <w:lang w:eastAsia="en-US"/>
        </w:rPr>
      </w:pPr>
    </w:p>
    <w:p w14:paraId="2B372EF2" w14:textId="3456E504" w:rsidR="00CC75A8" w:rsidRPr="0072514C" w:rsidRDefault="00EA05DF" w:rsidP="0072514C">
      <w:pPr>
        <w:pStyle w:val="Prrafodelista"/>
        <w:numPr>
          <w:ilvl w:val="0"/>
          <w:numId w:val="7"/>
        </w:numPr>
        <w:spacing w:line="360" w:lineRule="auto"/>
        <w:ind w:left="0" w:firstLine="0"/>
        <w:jc w:val="both"/>
        <w:rPr>
          <w:rFonts w:ascii="Palatino Linotype" w:eastAsia="Calibri" w:hAnsi="Palatino Linotype"/>
          <w:bCs/>
          <w:color w:val="000000"/>
          <w:lang w:eastAsia="en-US"/>
        </w:rPr>
      </w:pPr>
      <w:r w:rsidRPr="0072514C">
        <w:rPr>
          <w:rFonts w:ascii="Palatino Linotype" w:eastAsia="Calibri" w:hAnsi="Palatino Linotype"/>
          <w:bCs/>
          <w:color w:val="000000"/>
          <w:lang w:eastAsia="en-US"/>
        </w:rPr>
        <w:t xml:space="preserve">En ese sentido, el </w:t>
      </w:r>
      <w:r w:rsidRPr="0072514C">
        <w:rPr>
          <w:rFonts w:ascii="Palatino Linotype" w:eastAsia="Calibri" w:hAnsi="Palatino Linotype"/>
          <w:b/>
          <w:bCs/>
          <w:color w:val="000000"/>
          <w:lang w:eastAsia="en-US"/>
        </w:rPr>
        <w:t>artículo 138</w:t>
      </w:r>
      <w:r w:rsidRPr="0072514C">
        <w:rPr>
          <w:rFonts w:ascii="Palatino Linotype" w:eastAsia="Calibri" w:hAnsi="Palatino Linotype"/>
          <w:bCs/>
          <w:color w:val="000000"/>
          <w:lang w:eastAsia="en-US"/>
        </w:rPr>
        <w:t xml:space="preserve"> de la misma Ley de la materia</w:t>
      </w:r>
      <w:r w:rsidR="00DF6CC0" w:rsidRPr="0072514C">
        <w:rPr>
          <w:rFonts w:ascii="Palatino Linotype" w:hAnsi="Palatino Linotype"/>
        </w:rPr>
        <w:t xml:space="preserve"> </w:t>
      </w:r>
      <w:r w:rsidR="00DF6CC0" w:rsidRPr="0072514C">
        <w:rPr>
          <w:rFonts w:ascii="Palatino Linotype" w:eastAsia="Calibri" w:hAnsi="Palatino Linotype"/>
          <w:bCs/>
          <w:color w:val="000000"/>
          <w:lang w:eastAsia="en-US"/>
        </w:rPr>
        <w:t xml:space="preserve">establece como causales de improcedencia en sus fracciones II y VII, que el titular o su representante no acrediten debidamente su identidad y personalidad de este último y que el </w:t>
      </w:r>
      <w:r w:rsidR="00DF6CC0" w:rsidRPr="0072514C">
        <w:rPr>
          <w:rFonts w:ascii="Palatino Linotype" w:eastAsia="Calibri" w:hAnsi="Palatino Linotype"/>
          <w:bCs/>
          <w:color w:val="000000"/>
          <w:lang w:eastAsia="en-US"/>
        </w:rPr>
        <w:lastRenderedPageBreak/>
        <w:t>recurrente no acredite interés jurídico, por lo que al prevalecer la causal de improcedencia</w:t>
      </w:r>
      <w:r w:rsidR="00346EA8" w:rsidRPr="0072514C">
        <w:rPr>
          <w:rFonts w:ascii="Palatino Linotype" w:eastAsia="Calibri" w:hAnsi="Palatino Linotype"/>
          <w:bCs/>
          <w:color w:val="000000"/>
          <w:lang w:eastAsia="en-US"/>
        </w:rPr>
        <w:t xml:space="preserve"> inicial</w:t>
      </w:r>
      <w:r w:rsidR="00DF6CC0" w:rsidRPr="0072514C">
        <w:rPr>
          <w:rFonts w:ascii="Palatino Linotype" w:eastAsia="Calibri" w:hAnsi="Palatino Linotype"/>
          <w:bCs/>
          <w:color w:val="000000"/>
          <w:lang w:eastAsia="en-US"/>
        </w:rPr>
        <w:t xml:space="preserve">, se concluye que con fundamento en el </w:t>
      </w:r>
      <w:r w:rsidR="00DF6CC0" w:rsidRPr="0072514C">
        <w:rPr>
          <w:rFonts w:ascii="Palatino Linotype" w:eastAsia="Calibri" w:hAnsi="Palatino Linotype"/>
          <w:b/>
          <w:bCs/>
          <w:color w:val="000000"/>
          <w:lang w:eastAsia="en-US"/>
        </w:rPr>
        <w:t xml:space="preserve">artículo 137 fracción I </w:t>
      </w:r>
      <w:r w:rsidR="00DF6CC0" w:rsidRPr="0072514C">
        <w:rPr>
          <w:rFonts w:ascii="Palatino Linotype" w:eastAsia="Calibri" w:hAnsi="Palatino Linotype"/>
          <w:bCs/>
          <w:color w:val="000000"/>
          <w:lang w:eastAsia="en-US"/>
        </w:rPr>
        <w:t>de la Ley de Protección de Datos Personales en Posesión de Sujetos Obligados del Estado de México y Municipios, el cual indica que el sentido de las resoluciones del Instituto podrá sobreseer o desechar el recurso de revisión por improcedente, se estima dable sobreseer los asuntos de mérito.</w:t>
      </w:r>
    </w:p>
    <w:p w14:paraId="7F10D6AC" w14:textId="77777777" w:rsidR="00CC75A8" w:rsidRPr="0072514C" w:rsidRDefault="00CC75A8" w:rsidP="0072514C">
      <w:pPr>
        <w:spacing w:line="360" w:lineRule="auto"/>
        <w:jc w:val="both"/>
        <w:rPr>
          <w:rFonts w:ascii="Palatino Linotype" w:eastAsia="Calibri" w:hAnsi="Palatino Linotype"/>
          <w:bCs/>
          <w:color w:val="000000"/>
          <w:lang w:eastAsia="en-US"/>
        </w:rPr>
      </w:pPr>
    </w:p>
    <w:p w14:paraId="55B42612" w14:textId="5015AF96" w:rsidR="00CC75A8" w:rsidRPr="0072514C" w:rsidRDefault="00DA51A5" w:rsidP="0072514C">
      <w:pPr>
        <w:pStyle w:val="Prrafodelista"/>
        <w:numPr>
          <w:ilvl w:val="0"/>
          <w:numId w:val="7"/>
        </w:numPr>
        <w:spacing w:line="360" w:lineRule="auto"/>
        <w:ind w:left="0" w:firstLine="0"/>
        <w:jc w:val="both"/>
        <w:rPr>
          <w:rFonts w:ascii="Palatino Linotype" w:hAnsi="Palatino Linotype" w:cs="Arial"/>
          <w:bCs/>
          <w:color w:val="000000"/>
        </w:rPr>
      </w:pPr>
      <w:r w:rsidRPr="0072514C">
        <w:rPr>
          <w:rFonts w:ascii="Palatino Linotype" w:hAnsi="Palatino Linotype" w:cs="Arial"/>
          <w:bCs/>
          <w:color w:val="000000"/>
        </w:rPr>
        <w:t xml:space="preserve">En virtud de que se insiste, no existen constancias de que en las solicitudes iniciales o en las actuaciones procesales posteriores a la interposición de los recursos de revisión, tendientes a acreditar </w:t>
      </w:r>
      <w:r w:rsidRPr="0072514C">
        <w:rPr>
          <w:rFonts w:ascii="Palatino Linotype" w:eastAsia="Calibri" w:hAnsi="Palatino Linotype"/>
          <w:bCs/>
          <w:color w:val="000000"/>
          <w:lang w:eastAsia="en-US"/>
        </w:rPr>
        <w:t xml:space="preserve">debidamente </w:t>
      </w:r>
      <w:r w:rsidR="00122449" w:rsidRPr="0072514C">
        <w:rPr>
          <w:rFonts w:ascii="Palatino Linotype" w:eastAsia="Calibri" w:hAnsi="Palatino Linotype"/>
          <w:bCs/>
          <w:color w:val="000000"/>
          <w:lang w:eastAsia="en-US"/>
        </w:rPr>
        <w:t>interés,</w:t>
      </w:r>
      <w:r w:rsidRPr="0072514C">
        <w:rPr>
          <w:rFonts w:ascii="Palatino Linotype" w:eastAsia="Calibri" w:hAnsi="Palatino Linotype"/>
          <w:bCs/>
          <w:color w:val="000000"/>
          <w:lang w:eastAsia="en-US"/>
        </w:rPr>
        <w:t xml:space="preserve"> identidad y personalidad.</w:t>
      </w:r>
    </w:p>
    <w:p w14:paraId="7B25707B" w14:textId="77777777" w:rsidR="00CC75A8" w:rsidRPr="0072514C" w:rsidRDefault="00CC75A8" w:rsidP="0072514C">
      <w:pPr>
        <w:tabs>
          <w:tab w:val="left" w:pos="567"/>
        </w:tabs>
        <w:spacing w:line="360" w:lineRule="auto"/>
        <w:jc w:val="both"/>
        <w:rPr>
          <w:rFonts w:ascii="Palatino Linotype" w:hAnsi="Palatino Linotype" w:cs="Arial"/>
          <w:bCs/>
          <w:color w:val="000000"/>
          <w:lang w:val="es-ES"/>
        </w:rPr>
      </w:pPr>
    </w:p>
    <w:p w14:paraId="665906C2" w14:textId="2B9817F1" w:rsidR="00CC75A8" w:rsidRPr="00442ECD" w:rsidRDefault="00CC75A8" w:rsidP="0072514C">
      <w:pPr>
        <w:pStyle w:val="Prrafodelista"/>
        <w:numPr>
          <w:ilvl w:val="0"/>
          <w:numId w:val="7"/>
        </w:numPr>
        <w:spacing w:line="360" w:lineRule="auto"/>
        <w:ind w:left="0" w:firstLine="0"/>
        <w:jc w:val="both"/>
        <w:rPr>
          <w:rFonts w:ascii="Palatino Linotype" w:eastAsia="Calibri" w:hAnsi="Palatino Linotype" w:cs="Tahoma"/>
          <w:bCs/>
          <w:color w:val="000000"/>
          <w:lang w:eastAsia="en-US"/>
        </w:rPr>
      </w:pPr>
      <w:r w:rsidRPr="0072514C">
        <w:rPr>
          <w:rFonts w:ascii="Palatino Linotype" w:eastAsia="Calibri" w:hAnsi="Palatino Linotype" w:cs="Tahoma"/>
          <w:bCs/>
          <w:color w:val="000000"/>
          <w:lang w:eastAsia="en-US"/>
        </w:rPr>
        <w:t>En</w:t>
      </w:r>
      <w:r w:rsidR="00DA51A5" w:rsidRPr="0072514C">
        <w:rPr>
          <w:rFonts w:ascii="Palatino Linotype" w:eastAsia="Calibri" w:hAnsi="Palatino Linotype" w:cs="Tahoma"/>
          <w:bCs/>
          <w:color w:val="000000"/>
          <w:lang w:eastAsia="en-US"/>
        </w:rPr>
        <w:t xml:space="preserve"> ese sentido, </w:t>
      </w:r>
      <w:r w:rsidR="00122449" w:rsidRPr="0072514C">
        <w:rPr>
          <w:rFonts w:ascii="Palatino Linotype" w:eastAsia="Calibri" w:hAnsi="Palatino Linotype" w:cs="Tahoma"/>
          <w:bCs/>
          <w:color w:val="000000"/>
          <w:lang w:eastAsia="en-US"/>
        </w:rPr>
        <w:t>se concluye que</w:t>
      </w:r>
      <w:r w:rsidRPr="0072514C">
        <w:rPr>
          <w:rFonts w:ascii="Palatino Linotype" w:eastAsia="Calibri" w:hAnsi="Palatino Linotype" w:cs="Tahoma"/>
          <w:bCs/>
          <w:color w:val="000000"/>
          <w:lang w:eastAsia="en-US"/>
        </w:rPr>
        <w:t xml:space="preserve"> se </w:t>
      </w:r>
      <w:r w:rsidR="00122449" w:rsidRPr="0072514C">
        <w:rPr>
          <w:rFonts w:ascii="Palatino Linotype" w:eastAsia="Calibri" w:hAnsi="Palatino Linotype" w:cs="Tahoma"/>
          <w:bCs/>
          <w:color w:val="000000"/>
          <w:lang w:eastAsia="en-US"/>
        </w:rPr>
        <w:t>está ante la presencia de</w:t>
      </w:r>
      <w:r w:rsidRPr="0072514C">
        <w:rPr>
          <w:rFonts w:ascii="Palatino Linotype" w:eastAsia="Calibri" w:hAnsi="Palatino Linotype" w:cs="Tahoma"/>
          <w:bCs/>
          <w:color w:val="000000"/>
          <w:lang w:eastAsia="en-US"/>
        </w:rPr>
        <w:t xml:space="preserve"> la causal de </w:t>
      </w:r>
      <w:proofErr w:type="spellStart"/>
      <w:r w:rsidRPr="0072514C">
        <w:rPr>
          <w:rFonts w:ascii="Palatino Linotype" w:eastAsia="Calibri" w:hAnsi="Palatino Linotype" w:cs="Tahoma"/>
          <w:bCs/>
          <w:color w:val="000000"/>
          <w:lang w:eastAsia="en-US"/>
        </w:rPr>
        <w:t>desechamie</w:t>
      </w:r>
      <w:r w:rsidR="00DA51A5" w:rsidRPr="0072514C">
        <w:rPr>
          <w:rFonts w:ascii="Palatino Linotype" w:eastAsia="Calibri" w:hAnsi="Palatino Linotype" w:cs="Tahoma"/>
          <w:bCs/>
          <w:color w:val="000000"/>
          <w:lang w:eastAsia="en-US"/>
        </w:rPr>
        <w:t>nto</w:t>
      </w:r>
      <w:proofErr w:type="spellEnd"/>
      <w:r w:rsidR="00DA51A5" w:rsidRPr="0072514C">
        <w:rPr>
          <w:rFonts w:ascii="Palatino Linotype" w:eastAsia="Calibri" w:hAnsi="Palatino Linotype" w:cs="Tahoma"/>
          <w:bCs/>
          <w:color w:val="000000"/>
          <w:lang w:eastAsia="en-US"/>
        </w:rPr>
        <w:t xml:space="preserve"> establecida en el diverso 139</w:t>
      </w:r>
      <w:r w:rsidRPr="0072514C">
        <w:rPr>
          <w:rFonts w:ascii="Palatino Linotype" w:eastAsia="Calibri" w:hAnsi="Palatino Linotype" w:cs="Tahoma"/>
          <w:bCs/>
          <w:color w:val="000000"/>
          <w:lang w:eastAsia="en-US"/>
        </w:rPr>
        <w:t>, fracción I</w:t>
      </w:r>
      <w:r w:rsidR="00DA51A5" w:rsidRPr="0072514C">
        <w:rPr>
          <w:rFonts w:ascii="Palatino Linotype" w:eastAsia="Calibri" w:hAnsi="Palatino Linotype" w:cs="Tahoma"/>
          <w:bCs/>
          <w:color w:val="000000"/>
          <w:lang w:eastAsia="en-US"/>
        </w:rPr>
        <w:t>II</w:t>
      </w:r>
      <w:r w:rsidRPr="0072514C">
        <w:rPr>
          <w:rFonts w:ascii="Palatino Linotype" w:eastAsia="Calibri" w:hAnsi="Palatino Linotype" w:cs="Tahoma"/>
          <w:bCs/>
          <w:color w:val="000000"/>
          <w:lang w:eastAsia="en-US"/>
        </w:rPr>
        <w:t>, de la Ley de la materia</w:t>
      </w:r>
      <w:r w:rsidR="00DA51A5" w:rsidRPr="0072514C">
        <w:rPr>
          <w:rFonts w:ascii="Palatino Linotype" w:eastAsia="Calibri" w:hAnsi="Palatino Linotype" w:cs="Tahoma"/>
          <w:bCs/>
          <w:color w:val="000000"/>
          <w:lang w:eastAsia="en-US"/>
        </w:rPr>
        <w:t>;</w:t>
      </w:r>
      <w:r w:rsidRPr="0072514C">
        <w:rPr>
          <w:rFonts w:ascii="Palatino Linotype" w:eastAsia="Calibri" w:hAnsi="Palatino Linotype" w:cs="Tahoma"/>
          <w:bCs/>
          <w:color w:val="000000"/>
          <w:lang w:eastAsia="en-US"/>
        </w:rPr>
        <w:t xml:space="preserve"> toda vez que fue admitido el </w:t>
      </w:r>
      <w:r w:rsidR="00DA51A5" w:rsidRPr="0072514C">
        <w:rPr>
          <w:rFonts w:ascii="Palatino Linotype" w:eastAsia="Calibri" w:hAnsi="Palatino Linotype" w:cs="Tahoma"/>
          <w:bCs/>
          <w:color w:val="000000"/>
          <w:lang w:eastAsia="en-US"/>
        </w:rPr>
        <w:t>medio de impugnación</w:t>
      </w:r>
      <w:r w:rsidRPr="0072514C">
        <w:rPr>
          <w:rFonts w:ascii="Palatino Linotype" w:eastAsia="Calibri" w:hAnsi="Palatino Linotype" w:cs="Tahoma"/>
          <w:bCs/>
          <w:color w:val="000000"/>
          <w:lang w:eastAsia="en-US"/>
        </w:rPr>
        <w:t>,</w:t>
      </w:r>
      <w:r w:rsidRPr="0072514C">
        <w:rPr>
          <w:rFonts w:ascii="Palatino Linotype" w:eastAsia="Calibri" w:hAnsi="Palatino Linotype" w:cs="Tahoma"/>
          <w:bCs/>
          <w:color w:val="0D0D0D"/>
          <w:lang w:eastAsia="en-US"/>
        </w:rPr>
        <w:t xml:space="preserve"> </w:t>
      </w:r>
      <w:r w:rsidR="00DA51A5" w:rsidRPr="0072514C">
        <w:rPr>
          <w:rFonts w:ascii="Palatino Linotype" w:eastAsia="Calibri" w:hAnsi="Palatino Linotype" w:cs="Tahoma"/>
          <w:bCs/>
          <w:color w:val="0D0D0D"/>
          <w:lang w:eastAsia="en-US"/>
        </w:rPr>
        <w:t xml:space="preserve">no </w:t>
      </w:r>
      <w:proofErr w:type="gramStart"/>
      <w:r w:rsidR="00DA51A5" w:rsidRPr="0072514C">
        <w:rPr>
          <w:rFonts w:ascii="Palatino Linotype" w:eastAsia="Calibri" w:hAnsi="Palatino Linotype" w:cs="Tahoma"/>
          <w:bCs/>
          <w:color w:val="0D0D0D"/>
          <w:lang w:eastAsia="en-US"/>
        </w:rPr>
        <w:t>obstante</w:t>
      </w:r>
      <w:proofErr w:type="gramEnd"/>
      <w:r w:rsidR="00DA51A5" w:rsidRPr="0072514C">
        <w:rPr>
          <w:rFonts w:ascii="Palatino Linotype" w:eastAsia="Calibri" w:hAnsi="Palatino Linotype" w:cs="Tahoma"/>
          <w:bCs/>
          <w:color w:val="0D0D0D"/>
          <w:lang w:eastAsia="en-US"/>
        </w:rPr>
        <w:t xml:space="preserve"> apareció una causal de improcedencia, por </w:t>
      </w:r>
      <w:r w:rsidRPr="0072514C">
        <w:rPr>
          <w:rFonts w:ascii="Palatino Linotype" w:eastAsia="Calibri" w:hAnsi="Palatino Linotype" w:cs="Tahoma"/>
          <w:bCs/>
          <w:color w:val="0D0D0D"/>
          <w:lang w:eastAsia="en-US"/>
        </w:rPr>
        <w:t xml:space="preserve">lo </w:t>
      </w:r>
      <w:r w:rsidR="00DA51A5" w:rsidRPr="0072514C">
        <w:rPr>
          <w:rFonts w:ascii="Palatino Linotype" w:eastAsia="Calibri" w:hAnsi="Palatino Linotype" w:cs="Tahoma"/>
          <w:bCs/>
          <w:color w:val="0D0D0D"/>
          <w:lang w:eastAsia="en-US"/>
        </w:rPr>
        <w:t xml:space="preserve">que </w:t>
      </w:r>
      <w:r w:rsidR="005E4048">
        <w:rPr>
          <w:rFonts w:ascii="Palatino Linotype" w:eastAsia="Calibri" w:hAnsi="Palatino Linotype" w:cs="Tahoma"/>
          <w:bCs/>
          <w:color w:val="0D0D0D"/>
          <w:lang w:eastAsia="en-US"/>
        </w:rPr>
        <w:t>se estaría ante la presencia de una causal de sobreseimiento</w:t>
      </w:r>
      <w:r w:rsidRPr="0072514C">
        <w:rPr>
          <w:rFonts w:ascii="Palatino Linotype" w:eastAsia="Calibri" w:hAnsi="Palatino Linotype" w:cs="Tahoma"/>
          <w:bCs/>
          <w:color w:val="0D0D0D"/>
          <w:lang w:eastAsia="en-US"/>
        </w:rPr>
        <w:t>.</w:t>
      </w:r>
    </w:p>
    <w:p w14:paraId="343578BD" w14:textId="175CE301" w:rsidR="00442ECD" w:rsidRDefault="00442ECD" w:rsidP="00442ECD">
      <w:pPr>
        <w:pStyle w:val="Prrafodelista"/>
        <w:numPr>
          <w:ilvl w:val="0"/>
          <w:numId w:val="7"/>
        </w:numPr>
        <w:spacing w:line="360" w:lineRule="auto"/>
        <w:ind w:left="0" w:firstLine="0"/>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Lo anteriormente expuesto, relativo a los recursos de revisión </w:t>
      </w:r>
      <w:r w:rsidRPr="00442ECD">
        <w:rPr>
          <w:rFonts w:ascii="Palatino Linotype" w:eastAsia="Calibri" w:hAnsi="Palatino Linotype" w:cs="Tahoma"/>
          <w:bCs/>
          <w:color w:val="000000"/>
          <w:lang w:eastAsia="en-US"/>
        </w:rPr>
        <w:t>05308/INFOEM/CD/RR/2021</w:t>
      </w:r>
      <w:r>
        <w:rPr>
          <w:rFonts w:ascii="Palatino Linotype" w:eastAsia="Calibri" w:hAnsi="Palatino Linotype" w:cs="Tahoma"/>
          <w:bCs/>
          <w:color w:val="000000"/>
          <w:lang w:eastAsia="en-US"/>
        </w:rPr>
        <w:t xml:space="preserve"> y </w:t>
      </w:r>
      <w:r w:rsidRPr="00442ECD">
        <w:rPr>
          <w:rFonts w:ascii="Palatino Linotype" w:eastAsia="Calibri" w:hAnsi="Palatino Linotype" w:cs="Tahoma"/>
          <w:bCs/>
          <w:color w:val="000000"/>
          <w:lang w:eastAsia="en-US"/>
        </w:rPr>
        <w:t>0530</w:t>
      </w:r>
      <w:r>
        <w:rPr>
          <w:rFonts w:ascii="Palatino Linotype" w:eastAsia="Calibri" w:hAnsi="Palatino Linotype" w:cs="Tahoma"/>
          <w:bCs/>
          <w:color w:val="000000"/>
          <w:lang w:eastAsia="en-US"/>
        </w:rPr>
        <w:t>9</w:t>
      </w:r>
      <w:r w:rsidRPr="00442ECD">
        <w:rPr>
          <w:rFonts w:ascii="Palatino Linotype" w:eastAsia="Calibri" w:hAnsi="Palatino Linotype" w:cs="Tahoma"/>
          <w:bCs/>
          <w:color w:val="000000"/>
          <w:lang w:eastAsia="en-US"/>
        </w:rPr>
        <w:t>/INFOEM/</w:t>
      </w:r>
      <w:r>
        <w:rPr>
          <w:rFonts w:ascii="Palatino Linotype" w:eastAsia="Calibri" w:hAnsi="Palatino Linotype" w:cs="Tahoma"/>
          <w:bCs/>
          <w:color w:val="000000"/>
          <w:lang w:eastAsia="en-US"/>
        </w:rPr>
        <w:t>O</w:t>
      </w:r>
      <w:r w:rsidRPr="00442ECD">
        <w:rPr>
          <w:rFonts w:ascii="Palatino Linotype" w:eastAsia="Calibri" w:hAnsi="Palatino Linotype" w:cs="Tahoma"/>
          <w:bCs/>
          <w:color w:val="000000"/>
          <w:lang w:eastAsia="en-US"/>
        </w:rPr>
        <w:t>D/RR/2021</w:t>
      </w:r>
      <w:r>
        <w:rPr>
          <w:rFonts w:ascii="Palatino Linotype" w:eastAsia="Calibri" w:hAnsi="Palatino Linotype" w:cs="Tahoma"/>
          <w:bCs/>
          <w:color w:val="000000"/>
          <w:lang w:eastAsia="en-US"/>
        </w:rPr>
        <w:t xml:space="preserve">; no </w:t>
      </w:r>
      <w:proofErr w:type="gramStart"/>
      <w:r>
        <w:rPr>
          <w:rFonts w:ascii="Palatino Linotype" w:eastAsia="Calibri" w:hAnsi="Palatino Linotype" w:cs="Tahoma"/>
          <w:bCs/>
          <w:color w:val="000000"/>
          <w:lang w:eastAsia="en-US"/>
        </w:rPr>
        <w:t>obstante</w:t>
      </w:r>
      <w:proofErr w:type="gramEnd"/>
      <w:r>
        <w:rPr>
          <w:rFonts w:ascii="Palatino Linotype" w:eastAsia="Calibri" w:hAnsi="Palatino Linotype" w:cs="Tahoma"/>
          <w:bCs/>
          <w:color w:val="000000"/>
          <w:lang w:eastAsia="en-US"/>
        </w:rPr>
        <w:t xml:space="preserve"> la prevención de referencia si se llevó a cabo en el recurso de </w:t>
      </w:r>
      <w:r w:rsidR="0069689A">
        <w:rPr>
          <w:rFonts w:ascii="Palatino Linotype" w:eastAsia="Calibri" w:hAnsi="Palatino Linotype" w:cs="Tahoma"/>
          <w:bCs/>
          <w:color w:val="000000"/>
          <w:lang w:eastAsia="en-US"/>
        </w:rPr>
        <w:t>revisión</w:t>
      </w:r>
      <w:r>
        <w:rPr>
          <w:rFonts w:ascii="Palatino Linotype" w:eastAsia="Calibri" w:hAnsi="Palatino Linotype" w:cs="Tahoma"/>
          <w:bCs/>
          <w:color w:val="000000"/>
          <w:lang w:eastAsia="en-US"/>
        </w:rPr>
        <w:t xml:space="preserve">, </w:t>
      </w:r>
      <w:r w:rsidRPr="00442ECD">
        <w:rPr>
          <w:rFonts w:ascii="Palatino Linotype" w:eastAsia="Calibri" w:hAnsi="Palatino Linotype" w:cs="Tahoma"/>
          <w:bCs/>
          <w:color w:val="000000"/>
          <w:lang w:eastAsia="en-US"/>
        </w:rPr>
        <w:t>05378/INFOEM/OD/RR/2021</w:t>
      </w:r>
      <w:r>
        <w:rPr>
          <w:rFonts w:ascii="Palatino Linotype" w:eastAsia="Calibri" w:hAnsi="Palatino Linotype" w:cs="Tahoma"/>
          <w:bCs/>
          <w:color w:val="000000"/>
          <w:lang w:eastAsia="en-US"/>
        </w:rPr>
        <w:t xml:space="preserve">, sin obtener </w:t>
      </w:r>
      <w:r w:rsidR="007F6EA3">
        <w:rPr>
          <w:rFonts w:ascii="Palatino Linotype" w:eastAsia="Calibri" w:hAnsi="Palatino Linotype" w:cs="Tahoma"/>
          <w:bCs/>
          <w:color w:val="000000"/>
          <w:lang w:eastAsia="en-US"/>
        </w:rPr>
        <w:t xml:space="preserve">tampoco </w:t>
      </w:r>
      <w:r>
        <w:rPr>
          <w:rFonts w:ascii="Palatino Linotype" w:eastAsia="Calibri" w:hAnsi="Palatino Linotype" w:cs="Tahoma"/>
          <w:bCs/>
          <w:color w:val="000000"/>
          <w:lang w:eastAsia="en-US"/>
        </w:rPr>
        <w:t xml:space="preserve">pronunciamiento alguno por la parte recurrente, como ya quedara asentado en </w:t>
      </w:r>
      <w:r w:rsidR="0069689A">
        <w:rPr>
          <w:rFonts w:ascii="Palatino Linotype" w:eastAsia="Calibri" w:hAnsi="Palatino Linotype" w:cs="Tahoma"/>
          <w:bCs/>
          <w:color w:val="000000"/>
          <w:lang w:eastAsia="en-US"/>
        </w:rPr>
        <w:t>el apartado de</w:t>
      </w:r>
      <w:r>
        <w:rPr>
          <w:rFonts w:ascii="Palatino Linotype" w:eastAsia="Calibri" w:hAnsi="Palatino Linotype" w:cs="Tahoma"/>
          <w:bCs/>
          <w:color w:val="000000"/>
          <w:lang w:eastAsia="en-US"/>
        </w:rPr>
        <w:t xml:space="preserve"> antecedentes de la presente resolución.</w:t>
      </w:r>
    </w:p>
    <w:p w14:paraId="171DF311" w14:textId="77777777" w:rsidR="00442ECD" w:rsidRPr="00442ECD" w:rsidRDefault="00442ECD" w:rsidP="00442ECD">
      <w:pPr>
        <w:pStyle w:val="Prrafodelista"/>
        <w:rPr>
          <w:rFonts w:ascii="Palatino Linotype" w:eastAsia="Calibri" w:hAnsi="Palatino Linotype" w:cs="Tahoma"/>
          <w:bCs/>
          <w:color w:val="000000"/>
          <w:lang w:eastAsia="en-US"/>
        </w:rPr>
      </w:pPr>
    </w:p>
    <w:p w14:paraId="4B4130AA" w14:textId="20B84C97" w:rsidR="00442ECD" w:rsidRDefault="00442ECD" w:rsidP="00442ECD">
      <w:pPr>
        <w:pStyle w:val="Prrafodelista"/>
        <w:numPr>
          <w:ilvl w:val="0"/>
          <w:numId w:val="7"/>
        </w:numPr>
        <w:spacing w:line="360" w:lineRule="auto"/>
        <w:ind w:left="0" w:firstLine="0"/>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Empero, aun y cuando no se atendió la prevención, esta Ponencia que resuelve al igual que en el recurso de revisión </w:t>
      </w:r>
      <w:r w:rsidRPr="00442ECD">
        <w:rPr>
          <w:rFonts w:ascii="Palatino Linotype" w:eastAsia="Calibri" w:hAnsi="Palatino Linotype" w:cs="Tahoma"/>
          <w:bCs/>
          <w:color w:val="000000"/>
          <w:lang w:eastAsia="en-US"/>
        </w:rPr>
        <w:t>05308/INFOEM/CD/RR/2021</w:t>
      </w:r>
      <w:r>
        <w:rPr>
          <w:rFonts w:ascii="Palatino Linotype" w:eastAsia="Calibri" w:hAnsi="Palatino Linotype" w:cs="Tahoma"/>
          <w:bCs/>
          <w:color w:val="000000"/>
          <w:lang w:eastAsia="en-US"/>
        </w:rPr>
        <w:t xml:space="preserve">, determinó dable admitir el recurso a trámite, por las consideraciones anteriormente expuestas, relativas a que se estaba ante la presencia de un </w:t>
      </w:r>
      <w:r w:rsidRPr="00442ECD">
        <w:rPr>
          <w:rFonts w:ascii="Palatino Linotype" w:eastAsia="Calibri" w:hAnsi="Palatino Linotype" w:cs="Tahoma"/>
          <w:b/>
          <w:bCs/>
          <w:color w:val="000000"/>
          <w:lang w:eastAsia="en-US"/>
        </w:rPr>
        <w:t>hecho subsanable</w:t>
      </w:r>
      <w:r>
        <w:rPr>
          <w:rFonts w:ascii="Palatino Linotype" w:eastAsia="Calibri" w:hAnsi="Palatino Linotype" w:cs="Tahoma"/>
          <w:bCs/>
          <w:color w:val="000000"/>
          <w:lang w:eastAsia="en-US"/>
        </w:rPr>
        <w:t xml:space="preserve"> por parte de este Instituto; no obstante al igual que en los otros dos recursos de revisión objeto de la presente acumulación, en ninguna etapa procesal del procedimiento se obtuvo una respuesta o pronunciamiento por la parte </w:t>
      </w:r>
      <w:r>
        <w:rPr>
          <w:rFonts w:ascii="Palatino Linotype" w:eastAsia="Calibri" w:hAnsi="Palatino Linotype" w:cs="Tahoma"/>
          <w:b/>
          <w:bCs/>
          <w:color w:val="000000"/>
          <w:lang w:eastAsia="en-US"/>
        </w:rPr>
        <w:t>RECURRENTE¸</w:t>
      </w:r>
      <w:r>
        <w:rPr>
          <w:rFonts w:ascii="Palatino Linotype" w:eastAsia="Calibri" w:hAnsi="Palatino Linotype" w:cs="Tahoma"/>
          <w:bCs/>
          <w:color w:val="000000"/>
          <w:lang w:eastAsia="en-US"/>
        </w:rPr>
        <w:t xml:space="preserve"> por lo que al prevalecer también la causal de improcedencia del recurso de mérito, también es</w:t>
      </w:r>
      <w:r w:rsidR="007F6EA3">
        <w:rPr>
          <w:rFonts w:ascii="Palatino Linotype" w:eastAsia="Calibri" w:hAnsi="Palatino Linotype" w:cs="Tahoma"/>
          <w:bCs/>
          <w:color w:val="000000"/>
          <w:lang w:eastAsia="en-US"/>
        </w:rPr>
        <w:t xml:space="preserve"> que</w:t>
      </w:r>
      <w:r>
        <w:rPr>
          <w:rFonts w:ascii="Palatino Linotype" w:eastAsia="Calibri" w:hAnsi="Palatino Linotype" w:cs="Tahoma"/>
          <w:bCs/>
          <w:color w:val="000000"/>
          <w:lang w:eastAsia="en-US"/>
        </w:rPr>
        <w:t xml:space="preserve"> </w:t>
      </w:r>
      <w:r w:rsidR="005E4048">
        <w:rPr>
          <w:rFonts w:ascii="Palatino Linotype" w:eastAsia="Calibri" w:hAnsi="Palatino Linotype" w:cs="Tahoma"/>
          <w:bCs/>
          <w:color w:val="000000"/>
          <w:lang w:eastAsia="en-US"/>
        </w:rPr>
        <w:t xml:space="preserve">resultaría </w:t>
      </w:r>
      <w:r>
        <w:rPr>
          <w:rFonts w:ascii="Palatino Linotype" w:eastAsia="Calibri" w:hAnsi="Palatino Linotype" w:cs="Tahoma"/>
          <w:bCs/>
          <w:color w:val="000000"/>
          <w:lang w:eastAsia="en-US"/>
        </w:rPr>
        <w:t>dable sobreseerlo por improcedente.</w:t>
      </w:r>
    </w:p>
    <w:p w14:paraId="2F72A651" w14:textId="77777777" w:rsidR="00442ECD" w:rsidRPr="00442ECD" w:rsidRDefault="00442ECD" w:rsidP="00442ECD">
      <w:pPr>
        <w:pStyle w:val="Prrafodelista"/>
        <w:rPr>
          <w:rFonts w:ascii="Palatino Linotype" w:eastAsia="Calibri" w:hAnsi="Palatino Linotype" w:cs="Tahoma"/>
          <w:bCs/>
          <w:color w:val="000000"/>
          <w:lang w:eastAsia="en-US"/>
        </w:rPr>
      </w:pPr>
    </w:p>
    <w:bookmarkEnd w:id="203"/>
    <w:bookmarkEnd w:id="204"/>
    <w:p w14:paraId="3DA49D9E" w14:textId="595EF187" w:rsidR="005E4048" w:rsidRPr="005E4048" w:rsidRDefault="005E4048" w:rsidP="0072514C">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Sin embargo, no debe pasar desapercibido que del análisis de las constancias aportadas por la parte </w:t>
      </w:r>
      <w:r>
        <w:rPr>
          <w:rFonts w:ascii="Palatino Linotype" w:hAnsi="Palatino Linotype"/>
          <w:b/>
          <w:color w:val="000000" w:themeColor="text1"/>
        </w:rPr>
        <w:t>RECURRENTE</w:t>
      </w:r>
      <w:r>
        <w:rPr>
          <w:rFonts w:ascii="Palatino Linotype" w:hAnsi="Palatino Linotype"/>
          <w:color w:val="000000" w:themeColor="text1"/>
        </w:rPr>
        <w:t xml:space="preserve"> se desprenden hechos notoriamente flagrantes de un tratamiento indebido de los datos personales, independientemente de que el </w:t>
      </w:r>
      <w:r>
        <w:rPr>
          <w:rFonts w:ascii="Palatino Linotype" w:hAnsi="Palatino Linotype"/>
          <w:b/>
          <w:color w:val="000000" w:themeColor="text1"/>
        </w:rPr>
        <w:t>SUJETO OBLIGADO</w:t>
      </w:r>
      <w:r>
        <w:rPr>
          <w:rFonts w:ascii="Palatino Linotype" w:hAnsi="Palatino Linotype"/>
          <w:color w:val="000000" w:themeColor="text1"/>
        </w:rPr>
        <w:t xml:space="preserve"> los haya publicado</w:t>
      </w:r>
      <w:r w:rsidR="007F6EA3">
        <w:rPr>
          <w:rFonts w:ascii="Palatino Linotype" w:hAnsi="Palatino Linotype"/>
          <w:color w:val="000000" w:themeColor="text1"/>
        </w:rPr>
        <w:t xml:space="preserve"> de buena fe y</w:t>
      </w:r>
      <w:r>
        <w:rPr>
          <w:rFonts w:ascii="Palatino Linotype" w:hAnsi="Palatino Linotype"/>
          <w:color w:val="000000" w:themeColor="text1"/>
        </w:rPr>
        <w:t xml:space="preserve"> con una finalidad licita, como lo es el cumplir con sus obligaciones de transparencia.</w:t>
      </w:r>
    </w:p>
    <w:p w14:paraId="6F3F9541" w14:textId="77777777" w:rsidR="005E4048" w:rsidRPr="005E4048" w:rsidRDefault="005E4048" w:rsidP="005E4048">
      <w:pPr>
        <w:pStyle w:val="Prrafodelista"/>
        <w:rPr>
          <w:rFonts w:ascii="Palatino Linotype" w:eastAsia="Calibri" w:hAnsi="Palatino Linotype"/>
          <w:color w:val="000000" w:themeColor="text1"/>
        </w:rPr>
      </w:pPr>
    </w:p>
    <w:p w14:paraId="5AEAAD94" w14:textId="079E5882" w:rsidR="005E4048" w:rsidRDefault="005E4048" w:rsidP="005E4048">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En ese sentido los particulares ciertamente cuentan con</w:t>
      </w:r>
      <w:r w:rsidRPr="005E4048">
        <w:rPr>
          <w:rFonts w:ascii="Palatino Linotype" w:hAnsi="Palatino Linotype"/>
          <w:color w:val="000000" w:themeColor="text1"/>
        </w:rPr>
        <w:t xml:space="preserve"> </w:t>
      </w:r>
      <w:r w:rsidR="007F6EA3">
        <w:rPr>
          <w:rFonts w:ascii="Palatino Linotype" w:hAnsi="Palatino Linotype"/>
          <w:color w:val="000000" w:themeColor="text1"/>
        </w:rPr>
        <w:t>la facultad de solicitar que sus</w:t>
      </w:r>
      <w:r w:rsidRPr="005E4048">
        <w:rPr>
          <w:rFonts w:ascii="Palatino Linotype" w:hAnsi="Palatino Linotype"/>
          <w:color w:val="000000" w:themeColor="text1"/>
        </w:rPr>
        <w:t xml:space="preserve"> datos personales sean suprimidos o eliminados de los archivos, registros, </w:t>
      </w:r>
      <w:r w:rsidR="00214ECD">
        <w:rPr>
          <w:rFonts w:ascii="Palatino Linotype" w:hAnsi="Palatino Linotype"/>
          <w:color w:val="000000" w:themeColor="text1"/>
        </w:rPr>
        <w:t>expedientes, sistemas o</w:t>
      </w:r>
      <w:r w:rsidRPr="005E4048">
        <w:rPr>
          <w:rFonts w:ascii="Palatino Linotype" w:hAnsi="Palatino Linotype"/>
          <w:color w:val="000000" w:themeColor="text1"/>
        </w:rPr>
        <w:t xml:space="preserve"> bases de datos </w:t>
      </w:r>
      <w:r w:rsidR="00214ECD">
        <w:rPr>
          <w:rFonts w:ascii="Palatino Linotype" w:hAnsi="Palatino Linotype"/>
          <w:color w:val="000000" w:themeColor="text1"/>
        </w:rPr>
        <w:t>como resulta del caso concreto</w:t>
      </w:r>
      <w:r w:rsidRPr="005E4048">
        <w:rPr>
          <w:rFonts w:ascii="Palatino Linotype" w:hAnsi="Palatino Linotype"/>
          <w:color w:val="000000" w:themeColor="text1"/>
        </w:rPr>
        <w:t xml:space="preserve"> y dejen de ser tratados</w:t>
      </w:r>
      <w:r>
        <w:rPr>
          <w:rFonts w:ascii="Palatino Linotype" w:hAnsi="Palatino Linotype"/>
          <w:color w:val="000000" w:themeColor="text1"/>
        </w:rPr>
        <w:t xml:space="preserve"> </w:t>
      </w:r>
      <w:r w:rsidRPr="005E4048">
        <w:rPr>
          <w:rFonts w:ascii="Palatino Linotype" w:hAnsi="Palatino Linotype"/>
          <w:color w:val="000000" w:themeColor="text1"/>
        </w:rPr>
        <w:t>por esta última.</w:t>
      </w:r>
    </w:p>
    <w:p w14:paraId="1BAC2D5B" w14:textId="77777777" w:rsidR="005E4048" w:rsidRPr="005E4048" w:rsidRDefault="005E4048" w:rsidP="005E4048">
      <w:pPr>
        <w:pStyle w:val="Prrafodelista"/>
        <w:rPr>
          <w:rFonts w:ascii="Palatino Linotype" w:hAnsi="Palatino Linotype"/>
          <w:color w:val="000000" w:themeColor="text1"/>
        </w:rPr>
      </w:pPr>
    </w:p>
    <w:p w14:paraId="7A46201F" w14:textId="573EB065" w:rsidR="005E4048" w:rsidRDefault="00214ECD" w:rsidP="005E4048">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lastRenderedPageBreak/>
        <w:t>Así, d</w:t>
      </w:r>
      <w:r w:rsidR="005E4048" w:rsidRPr="005E4048">
        <w:rPr>
          <w:rFonts w:ascii="Palatino Linotype" w:hAnsi="Palatino Linotype"/>
          <w:color w:val="000000" w:themeColor="text1"/>
        </w:rPr>
        <w:t>e ser procedente la cancelación, los datos deberán ser bloqueados y, posteriormente, suprimidos de los archivos, registros, expedientes,</w:t>
      </w:r>
      <w:r w:rsidR="005E4048">
        <w:rPr>
          <w:rFonts w:ascii="Palatino Linotype" w:hAnsi="Palatino Linotype"/>
          <w:color w:val="000000" w:themeColor="text1"/>
        </w:rPr>
        <w:t xml:space="preserve"> </w:t>
      </w:r>
      <w:r w:rsidR="005E4048" w:rsidRPr="005E4048">
        <w:rPr>
          <w:rFonts w:ascii="Palatino Linotype" w:hAnsi="Palatino Linotype"/>
          <w:color w:val="000000" w:themeColor="text1"/>
        </w:rPr>
        <w:t>sistemas o bases de datos en que se encuentren.</w:t>
      </w:r>
    </w:p>
    <w:p w14:paraId="365172C2" w14:textId="77777777" w:rsidR="00214ECD" w:rsidRPr="00214ECD" w:rsidRDefault="00214ECD" w:rsidP="00214ECD">
      <w:pPr>
        <w:pStyle w:val="Prrafodelista"/>
        <w:rPr>
          <w:rFonts w:ascii="Palatino Linotype" w:hAnsi="Palatino Linotype"/>
          <w:color w:val="000000" w:themeColor="text1"/>
        </w:rPr>
      </w:pPr>
    </w:p>
    <w:p w14:paraId="1B01FCF1" w14:textId="7BD11F0B" w:rsidR="00214ECD" w:rsidRDefault="00214ECD" w:rsidP="003B6856">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Por lo que al no tratarse de un acceso a datos personales y por tanto el particular solicitante no tendrá acceso a ningún tipo de datos personales o soporte documental, y que por el contrario, se requiere se eliminen archivos que contienen expresiones que pueden suponer una trasgresión a </w:t>
      </w:r>
      <w:r w:rsidRPr="00214ECD">
        <w:rPr>
          <w:rFonts w:ascii="Palatino Linotype" w:hAnsi="Palatino Linotype"/>
          <w:color w:val="000000" w:themeColor="text1"/>
        </w:rPr>
        <w:t xml:space="preserve">otros derechos fundamentales </w:t>
      </w:r>
      <w:r>
        <w:rPr>
          <w:rFonts w:ascii="Palatino Linotype" w:hAnsi="Palatino Linotype"/>
          <w:color w:val="000000" w:themeColor="text1"/>
        </w:rPr>
        <w:t xml:space="preserve">de su titular, </w:t>
      </w:r>
      <w:r w:rsidRPr="00214ECD">
        <w:rPr>
          <w:rFonts w:ascii="Palatino Linotype" w:hAnsi="Palatino Linotype"/>
          <w:color w:val="000000" w:themeColor="text1"/>
        </w:rPr>
        <w:t xml:space="preserve">previstos en la propia Constitución y en los tratados internacionales de los que México es </w:t>
      </w:r>
      <w:r>
        <w:rPr>
          <w:rFonts w:ascii="Palatino Linotype" w:hAnsi="Palatino Linotype"/>
          <w:color w:val="000000" w:themeColor="text1"/>
        </w:rPr>
        <w:t>p</w:t>
      </w:r>
      <w:r w:rsidRPr="00214ECD">
        <w:rPr>
          <w:rFonts w:ascii="Palatino Linotype" w:hAnsi="Palatino Linotype"/>
          <w:color w:val="000000" w:themeColor="text1"/>
        </w:rPr>
        <w:t>arte, conforme a los cuales, el Estado tiene la obligación de garantizar y proteger el derecho de todo individuo a no ser interferido o molestado por terceros o por una autoridad, en ningún aspecto de su p</w:t>
      </w:r>
      <w:r>
        <w:rPr>
          <w:rFonts w:ascii="Palatino Linotype" w:hAnsi="Palatino Linotype"/>
          <w:color w:val="000000" w:themeColor="text1"/>
        </w:rPr>
        <w:t xml:space="preserve">ersona y </w:t>
      </w:r>
      <w:r w:rsidRPr="00214ECD">
        <w:rPr>
          <w:rFonts w:ascii="Palatino Linotype" w:hAnsi="Palatino Linotype"/>
          <w:color w:val="000000" w:themeColor="text1"/>
        </w:rPr>
        <w:t>vida privada</w:t>
      </w:r>
      <w:r>
        <w:rPr>
          <w:rFonts w:ascii="Palatino Linotype" w:hAnsi="Palatino Linotype"/>
          <w:color w:val="000000" w:themeColor="text1"/>
        </w:rPr>
        <w:t xml:space="preserve">, es que para esta Ponencia Resolutora, resulta conveniente la supresión de los archivos, aun y cuando los mismos fueron indexados con un fin licito y no se acredito identidad e interés por la parte solicitante, sirve de </w:t>
      </w:r>
      <w:r w:rsidR="003B6856">
        <w:rPr>
          <w:rFonts w:ascii="Palatino Linotype" w:hAnsi="Palatino Linotype"/>
          <w:color w:val="000000" w:themeColor="text1"/>
        </w:rPr>
        <w:t>sustento a lo anterior el articulo 6 Ley d</w:t>
      </w:r>
      <w:r w:rsidR="003B6856" w:rsidRPr="003B6856">
        <w:rPr>
          <w:rFonts w:ascii="Palatino Linotype" w:hAnsi="Palatino Linotype"/>
          <w:color w:val="000000" w:themeColor="text1"/>
        </w:rPr>
        <w:t xml:space="preserve">e Protección </w:t>
      </w:r>
      <w:r w:rsidR="003B6856">
        <w:rPr>
          <w:rFonts w:ascii="Palatino Linotype" w:hAnsi="Palatino Linotype"/>
          <w:color w:val="000000" w:themeColor="text1"/>
        </w:rPr>
        <w:t>d</w:t>
      </w:r>
      <w:r w:rsidR="003B6856" w:rsidRPr="003B6856">
        <w:rPr>
          <w:rFonts w:ascii="Palatino Linotype" w:hAnsi="Palatino Linotype"/>
          <w:color w:val="000000" w:themeColor="text1"/>
        </w:rPr>
        <w:t xml:space="preserve">e Datos Personales </w:t>
      </w:r>
      <w:r w:rsidR="003B6856">
        <w:rPr>
          <w:rFonts w:ascii="Palatino Linotype" w:hAnsi="Palatino Linotype"/>
          <w:color w:val="000000" w:themeColor="text1"/>
        </w:rPr>
        <w:t>e</w:t>
      </w:r>
      <w:r w:rsidR="003B6856" w:rsidRPr="003B6856">
        <w:rPr>
          <w:rFonts w:ascii="Palatino Linotype" w:hAnsi="Palatino Linotype"/>
          <w:color w:val="000000" w:themeColor="text1"/>
        </w:rPr>
        <w:t xml:space="preserve">n Posesión </w:t>
      </w:r>
      <w:r w:rsidR="003B6856">
        <w:rPr>
          <w:rFonts w:ascii="Palatino Linotype" w:hAnsi="Palatino Linotype"/>
          <w:color w:val="000000" w:themeColor="text1"/>
        </w:rPr>
        <w:t xml:space="preserve">de Sujetos Obligados del Estado de México </w:t>
      </w:r>
      <w:r w:rsidR="003B6856" w:rsidRPr="003B6856">
        <w:rPr>
          <w:rFonts w:ascii="Palatino Linotype" w:hAnsi="Palatino Linotype"/>
          <w:color w:val="000000" w:themeColor="text1"/>
        </w:rPr>
        <w:t xml:space="preserve"> Municipios</w:t>
      </w:r>
      <w:r w:rsidR="003B6856">
        <w:rPr>
          <w:rFonts w:ascii="Palatino Linotype" w:hAnsi="Palatino Linotype"/>
          <w:color w:val="000000" w:themeColor="text1"/>
        </w:rPr>
        <w:t xml:space="preserve"> y de c</w:t>
      </w:r>
      <w:r>
        <w:rPr>
          <w:rFonts w:ascii="Palatino Linotype" w:hAnsi="Palatino Linotype"/>
          <w:color w:val="000000" w:themeColor="text1"/>
        </w:rPr>
        <w:t>riterio orientador la siguiente Tesis:</w:t>
      </w:r>
    </w:p>
    <w:p w14:paraId="0750D695" w14:textId="77777777" w:rsidR="00214ECD" w:rsidRPr="00214ECD" w:rsidRDefault="00214ECD" w:rsidP="00214ECD">
      <w:pPr>
        <w:pStyle w:val="Prrafodelista"/>
        <w:rPr>
          <w:rFonts w:ascii="Palatino Linotype" w:hAnsi="Palatino Linotype"/>
          <w:color w:val="000000" w:themeColor="text1"/>
        </w:rPr>
      </w:pPr>
    </w:p>
    <w:p w14:paraId="743198C9" w14:textId="6EC15FCF" w:rsidR="00214ECD" w:rsidRPr="00C62FB0" w:rsidRDefault="00C62FB0" w:rsidP="00214ECD">
      <w:pPr>
        <w:shd w:val="clear" w:color="auto" w:fill="FFFFFF"/>
        <w:spacing w:before="100" w:beforeAutospacing="1" w:after="100" w:afterAutospacing="1"/>
        <w:ind w:left="426" w:right="474"/>
        <w:jc w:val="both"/>
        <w:rPr>
          <w:rFonts w:ascii="Palatino Linotype" w:hAnsi="Palatino Linotype"/>
          <w:b/>
          <w:bCs/>
          <w:color w:val="000000" w:themeColor="text1"/>
          <w:szCs w:val="26"/>
        </w:rPr>
      </w:pPr>
      <w:r>
        <w:rPr>
          <w:rFonts w:ascii="Palatino Linotype" w:hAnsi="Palatino Linotype"/>
          <w:b/>
          <w:bCs/>
          <w:color w:val="000000" w:themeColor="text1"/>
          <w:szCs w:val="26"/>
        </w:rPr>
        <w:t>“</w:t>
      </w:r>
      <w:r w:rsidR="00214ECD" w:rsidRPr="00C62FB0">
        <w:rPr>
          <w:rFonts w:ascii="Palatino Linotype" w:hAnsi="Palatino Linotype"/>
          <w:b/>
          <w:bCs/>
          <w:color w:val="000000" w:themeColor="text1"/>
          <w:szCs w:val="26"/>
        </w:rPr>
        <w:t>PROTECCIÓN DE DATOS PERSONALES. CONSTITUYE UN DERECHO VINCULADO CON LA SALVAGUARDA DE OTROS DERECHOS FUNDAMENTALES INHERENTES AL SER HUMANO.</w:t>
      </w:r>
    </w:p>
    <w:p w14:paraId="215C6DA1" w14:textId="77777777" w:rsidR="00214ECD" w:rsidRPr="00C62FB0" w:rsidRDefault="00214ECD" w:rsidP="00214ECD">
      <w:pPr>
        <w:shd w:val="clear" w:color="auto" w:fill="FFFFFF"/>
        <w:spacing w:before="100" w:beforeAutospacing="1" w:after="100" w:afterAutospacing="1"/>
        <w:ind w:left="426" w:right="474"/>
        <w:jc w:val="both"/>
        <w:rPr>
          <w:rFonts w:ascii="Palatino Linotype" w:hAnsi="Palatino Linotype"/>
          <w:color w:val="000000" w:themeColor="text1"/>
          <w:szCs w:val="26"/>
        </w:rPr>
      </w:pPr>
      <w:r w:rsidRPr="00C62FB0">
        <w:rPr>
          <w:rFonts w:ascii="Palatino Linotype" w:hAnsi="Palatino Linotype"/>
          <w:color w:val="000000" w:themeColor="text1"/>
          <w:szCs w:val="26"/>
        </w:rPr>
        <w:t>El </w:t>
      </w:r>
      <w:hyperlink r:id="rId12" w:history="1">
        <w:r w:rsidRPr="00C62FB0">
          <w:rPr>
            <w:rFonts w:ascii="Palatino Linotype" w:hAnsi="Palatino Linotype"/>
            <w:b/>
            <w:bCs/>
            <w:color w:val="000000" w:themeColor="text1"/>
            <w:szCs w:val="26"/>
            <w:u w:val="single"/>
          </w:rPr>
          <w:t>párrafo segundo del artículo 16 de la Constitución Política de los Estados Unidos Mexicanos</w:t>
        </w:r>
      </w:hyperlink>
      <w:r w:rsidRPr="00C62FB0">
        <w:rPr>
          <w:rFonts w:ascii="Palatino Linotype" w:hAnsi="Palatino Linotype"/>
          <w:color w:val="000000" w:themeColor="text1"/>
          <w:szCs w:val="26"/>
        </w:rPr>
        <w:t xml:space="preserve"> reconoce los denominados derechos ARCO, </w:t>
      </w:r>
      <w:r w:rsidRPr="00C62FB0">
        <w:rPr>
          <w:rFonts w:ascii="Palatino Linotype" w:hAnsi="Palatino Linotype"/>
          <w:color w:val="000000" w:themeColor="text1"/>
          <w:szCs w:val="26"/>
        </w:rPr>
        <w:lastRenderedPageBreak/>
        <w:t>relativos al acceso, rectificación, cancelación y oposición de datos personales, como un medio para garantizar el derecho de los individuos a decidir qué aspectos de su vida deben o no ser conocidos o reservados por el resto de la sociedad, y la posibilidad de exigir su cumplimiento a las autoridades y particulares que conocen, usan o difunden dicha información. Así, dichas prerrogativas constituyen el derecho a la protección de los datos personales, como un medio de salvaguarda de otros derechos fundamentales previstos en la propia Constitución y en los tratados internacionales de los que México es Parte, conforme a los cuales, el Estado tiene la obligación de garantizar y proteger el derecho de todo individuo a no ser interferido o molestado por terceros o por una autoridad, en ningún aspecto de su persona –vida privada–, entre los que se encuentra el relativo a la forma en que se ve a sí mismo y cómo se proyecta a los demás –honor–, así como de aquellos que corresponden a los extremos más personales de la vida y del entorno familiar –intimidad–, o que permiten el desarrollo integral de su personalidad como ser humano –dignidad humana–.</w:t>
      </w:r>
    </w:p>
    <w:p w14:paraId="71E66D30" w14:textId="77777777" w:rsidR="00214ECD" w:rsidRPr="00C62FB0" w:rsidRDefault="00214ECD" w:rsidP="00214ECD">
      <w:pPr>
        <w:shd w:val="clear" w:color="auto" w:fill="FFFFFF"/>
        <w:ind w:left="426" w:right="474"/>
        <w:jc w:val="both"/>
        <w:rPr>
          <w:rFonts w:ascii="Palatino Linotype" w:hAnsi="Palatino Linotype"/>
          <w:color w:val="000000" w:themeColor="text1"/>
          <w:szCs w:val="26"/>
        </w:rPr>
      </w:pPr>
      <w:r w:rsidRPr="00C62FB0">
        <w:rPr>
          <w:rFonts w:ascii="Palatino Linotype" w:hAnsi="Palatino Linotype"/>
          <w:color w:val="000000" w:themeColor="text1"/>
          <w:szCs w:val="26"/>
        </w:rPr>
        <w:br/>
        <w:t>DÉCIMO TRIBUNAL COLEGIADO EN MATERIA ADMINISTRATIVA DEL PRIMER CIRCUITO.</w:t>
      </w:r>
    </w:p>
    <w:p w14:paraId="2FF7B104" w14:textId="77777777" w:rsidR="00214ECD" w:rsidRPr="00C62FB0" w:rsidRDefault="00214ECD" w:rsidP="00214ECD">
      <w:pPr>
        <w:ind w:left="426" w:right="474"/>
        <w:rPr>
          <w:rFonts w:ascii="Palatino Linotype" w:hAnsi="Palatino Linotype"/>
          <w:color w:val="000000" w:themeColor="text1"/>
          <w:sz w:val="22"/>
        </w:rPr>
      </w:pPr>
    </w:p>
    <w:p w14:paraId="4C4EB38E" w14:textId="7B90D377" w:rsidR="00214ECD" w:rsidRPr="00C62FB0" w:rsidRDefault="00214ECD" w:rsidP="00214ECD">
      <w:pPr>
        <w:shd w:val="clear" w:color="auto" w:fill="FFFFFF"/>
        <w:ind w:left="426" w:right="474"/>
        <w:jc w:val="both"/>
        <w:rPr>
          <w:rFonts w:ascii="Palatino Linotype" w:hAnsi="Palatino Linotype"/>
          <w:color w:val="000000" w:themeColor="text1"/>
          <w:szCs w:val="26"/>
        </w:rPr>
      </w:pPr>
      <w:r w:rsidRPr="00C62FB0">
        <w:rPr>
          <w:rFonts w:ascii="Palatino Linotype" w:hAnsi="Palatino Linotype"/>
          <w:color w:val="000000" w:themeColor="text1"/>
          <w:szCs w:val="26"/>
        </w:rPr>
        <w:t xml:space="preserve">Amparo directo 535/2018. Pablo Agustín </w:t>
      </w:r>
      <w:proofErr w:type="spellStart"/>
      <w:r w:rsidRPr="00C62FB0">
        <w:rPr>
          <w:rFonts w:ascii="Palatino Linotype" w:hAnsi="Palatino Linotype"/>
          <w:color w:val="000000" w:themeColor="text1"/>
          <w:szCs w:val="26"/>
        </w:rPr>
        <w:t>Meouchi</w:t>
      </w:r>
      <w:proofErr w:type="spellEnd"/>
      <w:r w:rsidRPr="00C62FB0">
        <w:rPr>
          <w:rFonts w:ascii="Palatino Linotype" w:hAnsi="Palatino Linotype"/>
          <w:color w:val="000000" w:themeColor="text1"/>
          <w:szCs w:val="26"/>
        </w:rPr>
        <w:t xml:space="preserve"> </w:t>
      </w:r>
      <w:proofErr w:type="spellStart"/>
      <w:r w:rsidRPr="00C62FB0">
        <w:rPr>
          <w:rFonts w:ascii="Palatino Linotype" w:hAnsi="Palatino Linotype"/>
          <w:color w:val="000000" w:themeColor="text1"/>
          <w:szCs w:val="26"/>
        </w:rPr>
        <w:t>Saade</w:t>
      </w:r>
      <w:proofErr w:type="spellEnd"/>
      <w:r w:rsidRPr="00C62FB0">
        <w:rPr>
          <w:rFonts w:ascii="Palatino Linotype" w:hAnsi="Palatino Linotype"/>
          <w:color w:val="000000" w:themeColor="text1"/>
          <w:szCs w:val="26"/>
        </w:rPr>
        <w:t xml:space="preserve">. 25 de abril de 2019. Unanimidad de votos. Ponente: Jorge Arturo Camero Ocampo. Secretario: Ángel García </w:t>
      </w:r>
      <w:proofErr w:type="spellStart"/>
      <w:r w:rsidRPr="00C62FB0">
        <w:rPr>
          <w:rFonts w:ascii="Palatino Linotype" w:hAnsi="Palatino Linotype"/>
          <w:color w:val="000000" w:themeColor="text1"/>
          <w:szCs w:val="26"/>
        </w:rPr>
        <w:t>Cotonieto</w:t>
      </w:r>
      <w:proofErr w:type="spellEnd"/>
      <w:r w:rsidRPr="00C62FB0">
        <w:rPr>
          <w:rFonts w:ascii="Palatino Linotype" w:hAnsi="Palatino Linotype"/>
          <w:color w:val="000000" w:themeColor="text1"/>
          <w:szCs w:val="26"/>
        </w:rPr>
        <w:t>.</w:t>
      </w:r>
      <w:r w:rsidR="00C62FB0">
        <w:rPr>
          <w:rFonts w:ascii="Palatino Linotype" w:hAnsi="Palatino Linotype"/>
          <w:color w:val="000000" w:themeColor="text1"/>
          <w:szCs w:val="26"/>
        </w:rPr>
        <w:t>”</w:t>
      </w:r>
    </w:p>
    <w:p w14:paraId="20A0DF29" w14:textId="77777777" w:rsidR="003B6856" w:rsidRPr="00C62FB0" w:rsidRDefault="003B6856" w:rsidP="00214ECD">
      <w:pPr>
        <w:shd w:val="clear" w:color="auto" w:fill="FFFFFF"/>
        <w:ind w:left="426" w:right="474"/>
        <w:jc w:val="both"/>
        <w:rPr>
          <w:rFonts w:ascii="Palatino Linotype" w:hAnsi="Palatino Linotype"/>
          <w:color w:val="000000" w:themeColor="text1"/>
          <w:szCs w:val="26"/>
        </w:rPr>
      </w:pPr>
    </w:p>
    <w:p w14:paraId="3C04BB33" w14:textId="77777777" w:rsidR="003B6856" w:rsidRPr="00C62FB0" w:rsidRDefault="003B6856" w:rsidP="00214ECD">
      <w:pPr>
        <w:shd w:val="clear" w:color="auto" w:fill="FFFFFF"/>
        <w:ind w:left="426" w:right="474"/>
        <w:jc w:val="both"/>
        <w:rPr>
          <w:rFonts w:ascii="Palatino Linotype" w:hAnsi="Palatino Linotype"/>
          <w:color w:val="000000" w:themeColor="text1"/>
          <w:szCs w:val="26"/>
        </w:rPr>
      </w:pPr>
    </w:p>
    <w:p w14:paraId="140A25A3" w14:textId="5D76D27C" w:rsidR="003B6856" w:rsidRDefault="00C62FB0" w:rsidP="003B6856">
      <w:pPr>
        <w:shd w:val="clear" w:color="auto" w:fill="FFFFFF"/>
        <w:ind w:left="426" w:right="474"/>
        <w:jc w:val="both"/>
        <w:rPr>
          <w:rFonts w:ascii="Palatino Linotype" w:hAnsi="Palatino Linotype"/>
          <w:b/>
          <w:color w:val="000000" w:themeColor="text1"/>
          <w:szCs w:val="26"/>
        </w:rPr>
      </w:pPr>
      <w:r>
        <w:rPr>
          <w:rFonts w:ascii="Palatino Linotype" w:hAnsi="Palatino Linotype"/>
          <w:b/>
          <w:color w:val="000000" w:themeColor="text1"/>
          <w:szCs w:val="26"/>
        </w:rPr>
        <w:t>“</w:t>
      </w:r>
      <w:r w:rsidR="003B6856" w:rsidRPr="00C62FB0">
        <w:rPr>
          <w:rFonts w:ascii="Palatino Linotype" w:hAnsi="Palatino Linotype"/>
          <w:b/>
          <w:color w:val="000000" w:themeColor="text1"/>
          <w:szCs w:val="26"/>
        </w:rPr>
        <w:t>Derecho a la privacidad y limitaciones a la protección de datos personales</w:t>
      </w:r>
    </w:p>
    <w:p w14:paraId="685943CD" w14:textId="77777777" w:rsidR="00C62FB0" w:rsidRPr="00C62FB0" w:rsidRDefault="00C62FB0" w:rsidP="003B6856">
      <w:pPr>
        <w:shd w:val="clear" w:color="auto" w:fill="FFFFFF"/>
        <w:ind w:left="426" w:right="474"/>
        <w:jc w:val="both"/>
        <w:rPr>
          <w:rFonts w:ascii="Palatino Linotype" w:hAnsi="Palatino Linotype"/>
          <w:b/>
          <w:color w:val="000000" w:themeColor="text1"/>
          <w:szCs w:val="26"/>
        </w:rPr>
      </w:pPr>
    </w:p>
    <w:p w14:paraId="503E72DE" w14:textId="20AD0DD0" w:rsidR="003B6856" w:rsidRPr="00C62FB0" w:rsidRDefault="003B6856" w:rsidP="003B6856">
      <w:pPr>
        <w:shd w:val="clear" w:color="auto" w:fill="FFFFFF"/>
        <w:ind w:left="426" w:right="474"/>
        <w:jc w:val="both"/>
        <w:rPr>
          <w:rFonts w:ascii="Palatino Linotype" w:hAnsi="Palatino Linotype"/>
          <w:color w:val="000000" w:themeColor="text1"/>
          <w:szCs w:val="26"/>
        </w:rPr>
      </w:pPr>
      <w:r w:rsidRPr="00C62FB0">
        <w:rPr>
          <w:rFonts w:ascii="Palatino Linotype" w:hAnsi="Palatino Linotype"/>
          <w:color w:val="000000" w:themeColor="text1"/>
          <w:szCs w:val="26"/>
        </w:rPr>
        <w:t>Artículo 6. El Estado garantizará la privacidad de los individuos y velará porque no se incurra en conductas que puedan afectarla arbitrariamente.</w:t>
      </w:r>
    </w:p>
    <w:p w14:paraId="7C3B3871" w14:textId="1BB2DC3F" w:rsidR="003B6856" w:rsidRPr="00C62FB0" w:rsidRDefault="003B6856" w:rsidP="003B6856">
      <w:pPr>
        <w:shd w:val="clear" w:color="auto" w:fill="FFFFFF"/>
        <w:ind w:left="426" w:right="474"/>
        <w:jc w:val="both"/>
        <w:rPr>
          <w:rFonts w:ascii="Palatino Linotype" w:hAnsi="Palatino Linotype"/>
          <w:color w:val="000000" w:themeColor="text1"/>
          <w:szCs w:val="26"/>
        </w:rPr>
      </w:pPr>
      <w:r w:rsidRPr="00C62FB0">
        <w:rPr>
          <w:rFonts w:ascii="Palatino Linotype" w:hAnsi="Palatino Linotype"/>
          <w:b/>
          <w:color w:val="000000" w:themeColor="text1"/>
          <w:szCs w:val="26"/>
        </w:rPr>
        <w:lastRenderedPageBreak/>
        <w:t>Los responsables aplicarán las medidas establecidas en esta Ley para la protección de las personas y su dignidad, respecto al tratamiento de sus datos personales</w:t>
      </w:r>
      <w:r w:rsidRPr="00C62FB0">
        <w:rPr>
          <w:rFonts w:ascii="Palatino Linotype" w:hAnsi="Palatino Linotype"/>
          <w:color w:val="000000" w:themeColor="text1"/>
          <w:szCs w:val="26"/>
        </w:rPr>
        <w:t>.</w:t>
      </w:r>
    </w:p>
    <w:p w14:paraId="569DEC9A" w14:textId="02A24E0E" w:rsidR="003B6856" w:rsidRPr="00C62FB0" w:rsidRDefault="003B6856" w:rsidP="003B6856">
      <w:pPr>
        <w:shd w:val="clear" w:color="auto" w:fill="FFFFFF"/>
        <w:ind w:left="426" w:right="474"/>
        <w:jc w:val="both"/>
        <w:rPr>
          <w:rFonts w:ascii="Palatino Linotype" w:hAnsi="Palatino Linotype"/>
          <w:color w:val="000000" w:themeColor="text1"/>
          <w:szCs w:val="26"/>
        </w:rPr>
      </w:pPr>
      <w:r w:rsidRPr="00C62FB0">
        <w:rPr>
          <w:rFonts w:ascii="Palatino Linotype" w:hAnsi="Palatino Linotype"/>
          <w:color w:val="000000" w:themeColor="text1"/>
          <w:szCs w:val="26"/>
        </w:rPr>
        <w:t>El derecho a la protección de los datos personales solamente se limitará por razones de seguridad pública en términos de la Ley en la materia, disposiciones de orden público, salud pública o para proteger los derechos de terceros.</w:t>
      </w:r>
      <w:r w:rsidR="00C62FB0">
        <w:rPr>
          <w:rFonts w:ascii="Palatino Linotype" w:hAnsi="Palatino Linotype"/>
          <w:color w:val="000000" w:themeColor="text1"/>
          <w:szCs w:val="26"/>
        </w:rPr>
        <w:t>”</w:t>
      </w:r>
    </w:p>
    <w:p w14:paraId="024B24E8" w14:textId="77777777" w:rsidR="00214ECD" w:rsidRPr="00511F22" w:rsidRDefault="00214ECD" w:rsidP="00214ECD">
      <w:pPr>
        <w:rPr>
          <w:rFonts w:ascii="Palatino Linotype" w:hAnsi="Palatino Linotype"/>
          <w:i/>
          <w:color w:val="000000" w:themeColor="text1"/>
          <w:sz w:val="20"/>
        </w:rPr>
      </w:pPr>
    </w:p>
    <w:p w14:paraId="0B86A9CF" w14:textId="77777777" w:rsidR="00214ECD" w:rsidRPr="005E4048" w:rsidRDefault="00214ECD" w:rsidP="00214ECD">
      <w:pPr>
        <w:pStyle w:val="Prrafodelista"/>
        <w:tabs>
          <w:tab w:val="left" w:pos="0"/>
        </w:tabs>
        <w:spacing w:line="360" w:lineRule="auto"/>
        <w:ind w:left="0"/>
        <w:contextualSpacing/>
        <w:jc w:val="both"/>
        <w:rPr>
          <w:rFonts w:ascii="Palatino Linotype" w:hAnsi="Palatino Linotype"/>
          <w:color w:val="000000" w:themeColor="text1"/>
        </w:rPr>
      </w:pPr>
    </w:p>
    <w:p w14:paraId="6F4B31AE" w14:textId="7C831794" w:rsidR="005E4048" w:rsidRDefault="00214ECD" w:rsidP="00214ECD">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Por tanto, se reitera </w:t>
      </w:r>
      <w:proofErr w:type="gramStart"/>
      <w:r>
        <w:rPr>
          <w:rFonts w:ascii="Palatino Linotype" w:hAnsi="Palatino Linotype"/>
          <w:color w:val="000000" w:themeColor="text1"/>
        </w:rPr>
        <w:t>que</w:t>
      </w:r>
      <w:proofErr w:type="gramEnd"/>
      <w:r>
        <w:rPr>
          <w:rFonts w:ascii="Palatino Linotype" w:hAnsi="Palatino Linotype"/>
          <w:color w:val="000000" w:themeColor="text1"/>
        </w:rPr>
        <w:t xml:space="preserve"> al ser obligación de este Órgano Garante, tutelar </w:t>
      </w:r>
      <w:r w:rsidRPr="00214ECD">
        <w:rPr>
          <w:rFonts w:ascii="Palatino Linotype" w:hAnsi="Palatino Linotype"/>
          <w:color w:val="000000" w:themeColor="text1"/>
        </w:rPr>
        <w:t>la observancia de los principios de protección de datos personales en posesión de los sujetos obligados</w:t>
      </w:r>
      <w:r>
        <w:rPr>
          <w:rFonts w:ascii="Palatino Linotype" w:hAnsi="Palatino Linotype"/>
          <w:color w:val="000000" w:themeColor="text1"/>
        </w:rPr>
        <w:t>, que se supriman dichos archivos.</w:t>
      </w:r>
    </w:p>
    <w:p w14:paraId="7AFAA46E" w14:textId="77777777" w:rsidR="00214ECD" w:rsidRPr="005E4048" w:rsidRDefault="00214ECD" w:rsidP="00214ECD">
      <w:pPr>
        <w:pStyle w:val="Prrafodelista"/>
        <w:tabs>
          <w:tab w:val="left" w:pos="0"/>
        </w:tabs>
        <w:spacing w:line="360" w:lineRule="auto"/>
        <w:ind w:left="0"/>
        <w:contextualSpacing/>
        <w:jc w:val="both"/>
        <w:rPr>
          <w:rFonts w:ascii="Palatino Linotype" w:hAnsi="Palatino Linotype"/>
          <w:color w:val="000000" w:themeColor="text1"/>
        </w:rPr>
      </w:pPr>
    </w:p>
    <w:p w14:paraId="32BDDA1F" w14:textId="69303C1C" w:rsidR="005E4048" w:rsidRDefault="003B6856" w:rsidP="009C3B40">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En ese sentido</w:t>
      </w:r>
      <w:r w:rsidR="009C3B40">
        <w:rPr>
          <w:rFonts w:ascii="Palatino Linotype" w:hAnsi="Palatino Linotype"/>
          <w:color w:val="000000" w:themeColor="text1"/>
        </w:rPr>
        <w:t xml:space="preserve">, los hipervínculos proporcionados, corresponden a una base de datos de Internet, que de acuerdo con la ley de la materia corresponde </w:t>
      </w:r>
      <w:r w:rsidR="009C3B40" w:rsidRPr="009C3B40">
        <w:rPr>
          <w:rFonts w:ascii="Palatino Linotype" w:hAnsi="Palatino Linotype"/>
          <w:color w:val="000000" w:themeColor="text1"/>
        </w:rPr>
        <w:t>al conjunto de archivos, registros, ficheros, condicionados a criterios determinados con independencia de la forma o modalidad de su creación, tipo de soporte, procesamiento, almacenamiento, organización y acceso</w:t>
      </w:r>
      <w:r w:rsidR="009C3B40">
        <w:rPr>
          <w:rFonts w:ascii="Palatino Linotype" w:hAnsi="Palatino Linotype"/>
          <w:color w:val="000000" w:themeColor="text1"/>
        </w:rPr>
        <w:t>.</w:t>
      </w:r>
    </w:p>
    <w:p w14:paraId="6F36ECA1" w14:textId="77777777" w:rsidR="009C3B40" w:rsidRPr="009C3B40" w:rsidRDefault="009C3B40" w:rsidP="009C3B40">
      <w:pPr>
        <w:pStyle w:val="Prrafodelista"/>
        <w:rPr>
          <w:rFonts w:ascii="Palatino Linotype" w:hAnsi="Palatino Linotype"/>
          <w:color w:val="000000" w:themeColor="text1"/>
        </w:rPr>
      </w:pPr>
    </w:p>
    <w:p w14:paraId="47A59061" w14:textId="4E74E193" w:rsidR="009C3B40" w:rsidRPr="009C3B40" w:rsidRDefault="009C3B40" w:rsidP="009C3B40">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9C3B40">
        <w:rPr>
          <w:rFonts w:ascii="Palatino Linotype" w:hAnsi="Palatino Linotype"/>
          <w:color w:val="000000" w:themeColor="text1"/>
        </w:rPr>
        <w:t xml:space="preserve">Dicha base de datos, forma parte del portal de Información Pública de Oficio Mexiquense (IPOMEX), del cual es administrador </w:t>
      </w:r>
      <w:r w:rsidR="00C62FB0">
        <w:rPr>
          <w:rFonts w:ascii="Palatino Linotype" w:hAnsi="Palatino Linotype"/>
          <w:color w:val="000000" w:themeColor="text1"/>
        </w:rPr>
        <w:t xml:space="preserve">es la Dirección de Informática de </w:t>
      </w:r>
      <w:r w:rsidRPr="009C3B40">
        <w:rPr>
          <w:rFonts w:ascii="Palatino Linotype" w:hAnsi="Palatino Linotype"/>
          <w:color w:val="000000" w:themeColor="text1"/>
        </w:rPr>
        <w:t xml:space="preserve">este Instituto; que de conformidad con la Ley de Protección de Datos Personales en Posesión de Sujetos Obligados del Estado de México y Municipios, por administrador se entiende a la servidora o el servidor público o persona física facultada y nombrada por el Responsable para llevar a cabo tratamiento de datos </w:t>
      </w:r>
      <w:r w:rsidRPr="009C3B40">
        <w:rPr>
          <w:rFonts w:ascii="Palatino Linotype" w:hAnsi="Palatino Linotype"/>
          <w:color w:val="000000" w:themeColor="text1"/>
        </w:rPr>
        <w:lastRenderedPageBreak/>
        <w:t xml:space="preserve">personales y </w:t>
      </w:r>
      <w:r w:rsidRPr="009C3B40">
        <w:rPr>
          <w:rFonts w:ascii="Palatino Linotype" w:hAnsi="Palatino Linotype"/>
          <w:b/>
          <w:color w:val="000000" w:themeColor="text1"/>
        </w:rPr>
        <w:t>que tiene bajo su responsabilidad los sistemas y bases de datos personales</w:t>
      </w:r>
      <w:r w:rsidRPr="009C3B40">
        <w:rPr>
          <w:rFonts w:ascii="Palatino Linotype" w:hAnsi="Palatino Linotype"/>
          <w:color w:val="000000" w:themeColor="text1"/>
        </w:rPr>
        <w:t>.</w:t>
      </w:r>
      <w:r w:rsidRPr="009C3B40">
        <w:rPr>
          <w:rFonts w:ascii="Palatino Linotype" w:hAnsi="Palatino Linotype"/>
          <w:color w:val="000000" w:themeColor="text1"/>
        </w:rPr>
        <w:cr/>
      </w:r>
    </w:p>
    <w:p w14:paraId="4C2C8E83" w14:textId="37F1259F" w:rsidR="00214ECD" w:rsidRDefault="009C3B40" w:rsidP="00760B07">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760B07">
        <w:rPr>
          <w:rFonts w:ascii="Palatino Linotype" w:hAnsi="Palatino Linotype"/>
          <w:color w:val="000000" w:themeColor="text1"/>
        </w:rPr>
        <w:t>En ese contexto, si bien es cierto que es el INFOE</w:t>
      </w:r>
      <w:r w:rsidR="00C62FB0">
        <w:rPr>
          <w:rFonts w:ascii="Palatino Linotype" w:hAnsi="Palatino Linotype"/>
          <w:color w:val="000000" w:themeColor="text1"/>
        </w:rPr>
        <w:t xml:space="preserve">M a través de su Dirección de Informática </w:t>
      </w:r>
      <w:r w:rsidRPr="00760B07">
        <w:rPr>
          <w:rFonts w:ascii="Palatino Linotype" w:hAnsi="Palatino Linotype"/>
          <w:color w:val="000000" w:themeColor="text1"/>
        </w:rPr>
        <w:t>quien administra la base de datos donde se encuentra contenida la información de referencia, y que el Colegio de Estudios Científicos y Tecnológicos del Estado de México, se en</w:t>
      </w:r>
      <w:r w:rsidR="00C62FB0">
        <w:rPr>
          <w:rFonts w:ascii="Palatino Linotype" w:hAnsi="Palatino Linotype"/>
          <w:color w:val="000000" w:themeColor="text1"/>
        </w:rPr>
        <w:t>cuentra impedido para suprimir</w:t>
      </w:r>
      <w:r w:rsidRPr="00760B07">
        <w:rPr>
          <w:rFonts w:ascii="Palatino Linotype" w:hAnsi="Palatino Linotype"/>
          <w:color w:val="000000" w:themeColor="text1"/>
        </w:rPr>
        <w:t xml:space="preserve"> de la base de datos los archivos; también lo es que ello no es obstáculo para que el </w:t>
      </w:r>
      <w:r w:rsidRPr="00760B07">
        <w:rPr>
          <w:rFonts w:ascii="Palatino Linotype" w:hAnsi="Palatino Linotype"/>
          <w:b/>
          <w:color w:val="000000" w:themeColor="text1"/>
        </w:rPr>
        <w:t xml:space="preserve">SUJETO OBLIGADO </w:t>
      </w:r>
      <w:r w:rsidRPr="00760B07">
        <w:rPr>
          <w:rFonts w:ascii="Palatino Linotype" w:hAnsi="Palatino Linotype"/>
          <w:color w:val="000000" w:themeColor="text1"/>
        </w:rPr>
        <w:t>realice el b</w:t>
      </w:r>
      <w:r w:rsidR="00760B07" w:rsidRPr="00760B07">
        <w:rPr>
          <w:rFonts w:ascii="Palatino Linotype" w:hAnsi="Palatino Linotype"/>
          <w:color w:val="000000" w:themeColor="text1"/>
        </w:rPr>
        <w:t xml:space="preserve">loqueo de datos correspondiente como se encuentra establecido en el artículo 101 de la </w:t>
      </w:r>
      <w:r w:rsidR="00760B07">
        <w:rPr>
          <w:rFonts w:ascii="Palatino Linotype" w:hAnsi="Palatino Linotype"/>
          <w:color w:val="000000" w:themeColor="text1"/>
        </w:rPr>
        <w:t>Ley De Protección de Datos Personales en Posesión d</w:t>
      </w:r>
      <w:r w:rsidR="00760B07" w:rsidRPr="00760B07">
        <w:rPr>
          <w:rFonts w:ascii="Palatino Linotype" w:hAnsi="Palatino Linotype"/>
          <w:color w:val="000000" w:themeColor="text1"/>
        </w:rPr>
        <w:t>e Sujetos Obligados</w:t>
      </w:r>
      <w:r w:rsidR="00760B07">
        <w:rPr>
          <w:rFonts w:ascii="Palatino Linotype" w:hAnsi="Palatino Linotype"/>
          <w:color w:val="000000" w:themeColor="text1"/>
        </w:rPr>
        <w:t xml:space="preserve"> del Estado de México y Municipios, a saber:</w:t>
      </w:r>
    </w:p>
    <w:p w14:paraId="01B30923" w14:textId="77777777" w:rsidR="00760B07" w:rsidRDefault="00760B07" w:rsidP="00760B07">
      <w:pPr>
        <w:pStyle w:val="Prrafodelista"/>
        <w:tabs>
          <w:tab w:val="left" w:pos="0"/>
        </w:tabs>
        <w:spacing w:line="360" w:lineRule="auto"/>
        <w:ind w:left="0"/>
        <w:contextualSpacing/>
        <w:jc w:val="both"/>
        <w:rPr>
          <w:rFonts w:ascii="Palatino Linotype" w:hAnsi="Palatino Linotype"/>
          <w:color w:val="000000" w:themeColor="text1"/>
        </w:rPr>
      </w:pPr>
    </w:p>
    <w:p w14:paraId="4EBC5BBF" w14:textId="0E49C5CD" w:rsidR="00760B07" w:rsidRPr="00760B07" w:rsidRDefault="00760B07" w:rsidP="00760B07">
      <w:pPr>
        <w:pStyle w:val="Prrafodelista"/>
        <w:tabs>
          <w:tab w:val="left" w:pos="0"/>
        </w:tabs>
        <w:spacing w:line="360" w:lineRule="auto"/>
        <w:ind w:left="426" w:right="474"/>
        <w:contextualSpacing/>
        <w:jc w:val="both"/>
        <w:rPr>
          <w:rFonts w:ascii="Palatino Linotype" w:hAnsi="Palatino Linotype"/>
          <w:i/>
          <w:color w:val="000000" w:themeColor="text1"/>
        </w:rPr>
      </w:pPr>
      <w:r>
        <w:rPr>
          <w:rFonts w:ascii="Palatino Linotype" w:hAnsi="Palatino Linotype"/>
          <w:i/>
          <w:color w:val="000000" w:themeColor="text1"/>
        </w:rPr>
        <w:t>“</w:t>
      </w:r>
      <w:r w:rsidRPr="00760B07">
        <w:rPr>
          <w:rFonts w:ascii="Palatino Linotype" w:hAnsi="Palatino Linotype"/>
          <w:i/>
          <w:color w:val="000000" w:themeColor="text1"/>
        </w:rPr>
        <w:t>Bloqueo del Dato</w:t>
      </w:r>
    </w:p>
    <w:p w14:paraId="21145A29" w14:textId="5B45A654" w:rsidR="00760B07" w:rsidRPr="00760B07" w:rsidRDefault="00760B07" w:rsidP="00760B07">
      <w:pPr>
        <w:pStyle w:val="Prrafodelista"/>
        <w:tabs>
          <w:tab w:val="left" w:pos="0"/>
        </w:tabs>
        <w:spacing w:line="360" w:lineRule="auto"/>
        <w:ind w:left="426" w:right="474"/>
        <w:contextualSpacing/>
        <w:jc w:val="both"/>
        <w:rPr>
          <w:rFonts w:ascii="Palatino Linotype" w:hAnsi="Palatino Linotype"/>
          <w:i/>
          <w:color w:val="000000" w:themeColor="text1"/>
        </w:rPr>
      </w:pPr>
      <w:r w:rsidRPr="00760B07">
        <w:rPr>
          <w:rFonts w:ascii="Palatino Linotype" w:hAnsi="Palatino Linotype"/>
          <w:i/>
          <w:color w:val="000000" w:themeColor="text1"/>
        </w:rPr>
        <w:t xml:space="preserve">Artículo 101. La cancelación dará lugar al bloqueo de los datos en el </w:t>
      </w:r>
      <w:r w:rsidRPr="00760B07">
        <w:rPr>
          <w:rFonts w:ascii="Palatino Linotype" w:hAnsi="Palatino Linotype"/>
          <w:b/>
          <w:i/>
          <w:color w:val="000000" w:themeColor="text1"/>
        </w:rPr>
        <w:t>que el responsable lo conservará precautoriamente para efectos de responsabilidades, hasta el plazo de prescripción legal o contractual de éstas.</w:t>
      </w:r>
    </w:p>
    <w:p w14:paraId="65C309E7" w14:textId="2886229F" w:rsidR="00760B07" w:rsidRPr="00760B07" w:rsidRDefault="00760B07" w:rsidP="00760B07">
      <w:pPr>
        <w:pStyle w:val="Prrafodelista"/>
        <w:tabs>
          <w:tab w:val="left" w:pos="0"/>
        </w:tabs>
        <w:spacing w:line="360" w:lineRule="auto"/>
        <w:ind w:left="426" w:right="474"/>
        <w:contextualSpacing/>
        <w:jc w:val="both"/>
        <w:rPr>
          <w:rFonts w:ascii="Palatino Linotype" w:hAnsi="Palatino Linotype"/>
          <w:i/>
          <w:color w:val="000000" w:themeColor="text1"/>
        </w:rPr>
      </w:pPr>
      <w:r w:rsidRPr="00760B07">
        <w:rPr>
          <w:rFonts w:ascii="Palatino Linotype" w:hAnsi="Palatino Linotype"/>
          <w:b/>
          <w:i/>
          <w:color w:val="000000" w:themeColor="text1"/>
        </w:rPr>
        <w:t>Durante dicho periodo, los datos personales no podrán ser objeto de tratamiento y transcurrido éste, se procederá a su cancelación en la base y sistemas de datos que corresponda</w:t>
      </w:r>
      <w:r w:rsidRPr="00760B07">
        <w:rPr>
          <w:rFonts w:ascii="Palatino Linotype" w:hAnsi="Palatino Linotype"/>
          <w:i/>
          <w:color w:val="000000" w:themeColor="text1"/>
        </w:rPr>
        <w:t>.</w:t>
      </w:r>
    </w:p>
    <w:p w14:paraId="56F54ADE" w14:textId="40C34744" w:rsidR="00760B07" w:rsidRPr="00760B07" w:rsidRDefault="00760B07" w:rsidP="00760B07">
      <w:pPr>
        <w:pStyle w:val="Prrafodelista"/>
        <w:tabs>
          <w:tab w:val="left" w:pos="0"/>
        </w:tabs>
        <w:spacing w:line="360" w:lineRule="auto"/>
        <w:ind w:left="426" w:right="474"/>
        <w:contextualSpacing/>
        <w:jc w:val="both"/>
        <w:rPr>
          <w:rFonts w:ascii="Palatino Linotype" w:hAnsi="Palatino Linotype"/>
          <w:i/>
          <w:color w:val="000000" w:themeColor="text1"/>
        </w:rPr>
      </w:pPr>
      <w:r w:rsidRPr="00760B07">
        <w:rPr>
          <w:rFonts w:ascii="Palatino Linotype" w:hAnsi="Palatino Linotype"/>
          <w:i/>
          <w:color w:val="000000" w:themeColor="text1"/>
        </w:rPr>
        <w:t xml:space="preserve">La cancelación procederá de oficio cuando el administrador, en términos de lo establecido en los lineamientos respectivos, estime que dichos datos resultan </w:t>
      </w:r>
      <w:r w:rsidRPr="00760B07">
        <w:rPr>
          <w:rFonts w:ascii="Palatino Linotype" w:hAnsi="Palatino Linotype"/>
          <w:i/>
          <w:color w:val="000000" w:themeColor="text1"/>
        </w:rPr>
        <w:lastRenderedPageBreak/>
        <w:t>inadecuados o excesivos o cuando haya concluido la finalidad</w:t>
      </w:r>
      <w:r>
        <w:rPr>
          <w:rFonts w:ascii="Palatino Linotype" w:hAnsi="Palatino Linotype"/>
          <w:i/>
          <w:color w:val="000000" w:themeColor="text1"/>
        </w:rPr>
        <w:t xml:space="preserve"> para la cual fueron recabados.”</w:t>
      </w:r>
    </w:p>
    <w:p w14:paraId="64641A45" w14:textId="77777777" w:rsidR="00214ECD" w:rsidRPr="00214ECD" w:rsidRDefault="00214ECD" w:rsidP="009C3B40">
      <w:pPr>
        <w:pStyle w:val="Prrafodelista"/>
        <w:tabs>
          <w:tab w:val="left" w:pos="0"/>
        </w:tabs>
        <w:spacing w:line="360" w:lineRule="auto"/>
        <w:ind w:left="0"/>
        <w:contextualSpacing/>
        <w:jc w:val="both"/>
        <w:rPr>
          <w:rFonts w:ascii="Palatino Linotype" w:hAnsi="Palatino Linotype"/>
          <w:color w:val="000000" w:themeColor="text1"/>
        </w:rPr>
      </w:pPr>
    </w:p>
    <w:p w14:paraId="1E91CB48" w14:textId="1C3DC5EC" w:rsidR="00760B07" w:rsidRDefault="00760B07" w:rsidP="00760B07">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760B07">
        <w:rPr>
          <w:rFonts w:ascii="Palatino Linotype" w:hAnsi="Palatino Linotype"/>
          <w:color w:val="000000" w:themeColor="text1"/>
        </w:rPr>
        <w:t>E</w:t>
      </w:r>
      <w:r w:rsidR="00BA1C8E">
        <w:rPr>
          <w:rFonts w:ascii="Palatino Linotype" w:hAnsi="Palatino Linotype"/>
          <w:color w:val="000000" w:themeColor="text1"/>
        </w:rPr>
        <w:t xml:space="preserve">sto quiere decir </w:t>
      </w:r>
      <w:r w:rsidRPr="00760B07">
        <w:rPr>
          <w:rFonts w:ascii="Palatino Linotype" w:hAnsi="Palatino Linotype"/>
          <w:color w:val="000000" w:themeColor="text1"/>
        </w:rPr>
        <w:t xml:space="preserve">que el bloqueo es la acción que tiene por objeto </w:t>
      </w:r>
      <w:r w:rsidRPr="00760B07">
        <w:rPr>
          <w:rFonts w:ascii="Palatino Linotype" w:hAnsi="Palatino Linotype"/>
          <w:b/>
          <w:color w:val="000000" w:themeColor="text1"/>
        </w:rPr>
        <w:t xml:space="preserve">impedir el tratamiento de los datos personales para cualquier finalidad, </w:t>
      </w:r>
      <w:r w:rsidRPr="003B6856">
        <w:rPr>
          <w:rFonts w:ascii="Palatino Linotype" w:hAnsi="Palatino Linotype"/>
          <w:b/>
          <w:color w:val="000000" w:themeColor="text1"/>
          <w:u w:val="single"/>
        </w:rPr>
        <w:t>con excepción de su almacenamiento</w:t>
      </w:r>
      <w:r w:rsidRPr="003B6856">
        <w:rPr>
          <w:rFonts w:ascii="Palatino Linotype" w:hAnsi="Palatino Linotype"/>
          <w:color w:val="000000" w:themeColor="text1"/>
          <w:u w:val="single"/>
        </w:rPr>
        <w:t xml:space="preserve"> </w:t>
      </w:r>
      <w:r w:rsidRPr="00760B07">
        <w:rPr>
          <w:rFonts w:ascii="Palatino Linotype" w:hAnsi="Palatino Linotype"/>
          <w:color w:val="000000" w:themeColor="text1"/>
        </w:rPr>
        <w:t>y acceso para determinar posibles responsabilidades en relación con el tratamiento de los datos personales, hasta el plazo de</w:t>
      </w:r>
      <w:r>
        <w:rPr>
          <w:rFonts w:ascii="Palatino Linotype" w:hAnsi="Palatino Linotype"/>
          <w:color w:val="000000" w:themeColor="text1"/>
        </w:rPr>
        <w:t xml:space="preserve"> </w:t>
      </w:r>
      <w:r w:rsidRPr="00760B07">
        <w:rPr>
          <w:rFonts w:ascii="Palatino Linotype" w:hAnsi="Palatino Linotype"/>
          <w:color w:val="000000" w:themeColor="text1"/>
        </w:rPr>
        <w:t>prescripción correspondiente. Concluido dicho periodo se deberá proceder a la supresión de los datos.</w:t>
      </w:r>
    </w:p>
    <w:p w14:paraId="28DB37C5" w14:textId="77777777" w:rsidR="00760B07" w:rsidRPr="00760B07" w:rsidRDefault="00760B07" w:rsidP="00760B07">
      <w:pPr>
        <w:pStyle w:val="Prrafodelista"/>
        <w:tabs>
          <w:tab w:val="left" w:pos="0"/>
        </w:tabs>
        <w:spacing w:line="360" w:lineRule="auto"/>
        <w:ind w:left="0"/>
        <w:contextualSpacing/>
        <w:jc w:val="both"/>
        <w:rPr>
          <w:rFonts w:ascii="Palatino Linotype" w:hAnsi="Palatino Linotype"/>
          <w:color w:val="000000" w:themeColor="text1"/>
        </w:rPr>
      </w:pPr>
    </w:p>
    <w:p w14:paraId="70962CB9" w14:textId="18BC29BE" w:rsidR="003B6856" w:rsidRPr="003B6856" w:rsidRDefault="003B6856" w:rsidP="003B6856">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3B6856">
        <w:rPr>
          <w:rFonts w:ascii="Palatino Linotype" w:hAnsi="Palatino Linotype"/>
          <w:color w:val="000000" w:themeColor="text1"/>
        </w:rPr>
        <w:t>Por otro lado, por tratamiento se entiende a las operaciones efectuadas por los procedimientos manuales o automatizados aplicados a los datos personales, relacionadas con la obtención, uso, registro, organización,</w:t>
      </w:r>
      <w:r>
        <w:rPr>
          <w:rFonts w:ascii="Palatino Linotype" w:hAnsi="Palatino Linotype"/>
          <w:color w:val="000000" w:themeColor="text1"/>
        </w:rPr>
        <w:t xml:space="preserve"> </w:t>
      </w:r>
      <w:r w:rsidRPr="003B6856">
        <w:rPr>
          <w:rFonts w:ascii="Palatino Linotype" w:hAnsi="Palatino Linotype"/>
          <w:color w:val="000000" w:themeColor="text1"/>
        </w:rPr>
        <w:t>conservación, elaboración, utilización, comunicación, difusión, almacenamiento, posesión, acceso, manejo, aprovechamiento, divulgación, transferencia o disposición de datos personales</w:t>
      </w:r>
      <w:r>
        <w:rPr>
          <w:rFonts w:ascii="Palatino Linotype" w:hAnsi="Palatino Linotype"/>
          <w:color w:val="000000" w:themeColor="text1"/>
        </w:rPr>
        <w:t>.</w:t>
      </w:r>
    </w:p>
    <w:p w14:paraId="4C3EA8D2" w14:textId="77777777" w:rsidR="003B6856" w:rsidRPr="003B6856" w:rsidRDefault="003B6856" w:rsidP="003B6856">
      <w:pPr>
        <w:pStyle w:val="Prrafodelista"/>
        <w:rPr>
          <w:rFonts w:ascii="Palatino Linotype" w:hAnsi="Palatino Linotype"/>
          <w:color w:val="000000" w:themeColor="text1"/>
        </w:rPr>
      </w:pPr>
    </w:p>
    <w:p w14:paraId="5A3038E2" w14:textId="4D30C0CF" w:rsidR="00760B07" w:rsidRDefault="00760B07" w:rsidP="00BA1C8E">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Lo anterior además </w:t>
      </w:r>
      <w:r w:rsidR="00BA1C8E">
        <w:rPr>
          <w:rFonts w:ascii="Palatino Linotype" w:hAnsi="Palatino Linotype"/>
          <w:color w:val="000000" w:themeColor="text1"/>
        </w:rPr>
        <w:t>da</w:t>
      </w:r>
      <w:r>
        <w:rPr>
          <w:rFonts w:ascii="Palatino Linotype" w:hAnsi="Palatino Linotype"/>
          <w:color w:val="000000" w:themeColor="text1"/>
        </w:rPr>
        <w:t xml:space="preserve"> cumplimiento a la solicitud </w:t>
      </w:r>
      <w:r w:rsidR="00BA1C8E">
        <w:rPr>
          <w:rFonts w:ascii="Palatino Linotype" w:hAnsi="Palatino Linotype"/>
          <w:color w:val="000000" w:themeColor="text1"/>
        </w:rPr>
        <w:t xml:space="preserve">expresa contenida en la solicitud </w:t>
      </w:r>
      <w:r w:rsidR="00BA1C8E" w:rsidRPr="00BA1C8E">
        <w:rPr>
          <w:rFonts w:ascii="Palatino Linotype" w:hAnsi="Palatino Linotype"/>
          <w:color w:val="000000" w:themeColor="text1"/>
        </w:rPr>
        <w:t>00002/</w:t>
      </w:r>
      <w:proofErr w:type="spellStart"/>
      <w:r w:rsidR="00BA1C8E" w:rsidRPr="00BA1C8E">
        <w:rPr>
          <w:rFonts w:ascii="Palatino Linotype" w:hAnsi="Palatino Linotype"/>
          <w:color w:val="000000" w:themeColor="text1"/>
        </w:rPr>
        <w:t>CECyTEM</w:t>
      </w:r>
      <w:proofErr w:type="spellEnd"/>
      <w:r w:rsidR="00BA1C8E" w:rsidRPr="00BA1C8E">
        <w:rPr>
          <w:rFonts w:ascii="Palatino Linotype" w:hAnsi="Palatino Linotype"/>
          <w:color w:val="000000" w:themeColor="text1"/>
        </w:rPr>
        <w:t>/OD/2021</w:t>
      </w:r>
      <w:r w:rsidR="00BA1C8E">
        <w:rPr>
          <w:rFonts w:ascii="Palatino Linotype" w:hAnsi="Palatino Linotype"/>
          <w:color w:val="000000" w:themeColor="text1"/>
        </w:rPr>
        <w:t xml:space="preserve">, </w:t>
      </w:r>
      <w:r>
        <w:rPr>
          <w:rFonts w:ascii="Palatino Linotype" w:hAnsi="Palatino Linotype"/>
          <w:color w:val="000000" w:themeColor="text1"/>
        </w:rPr>
        <w:t>relativa a la o</w:t>
      </w:r>
      <w:r w:rsidRPr="00760B07">
        <w:rPr>
          <w:rFonts w:ascii="Palatino Linotype" w:hAnsi="Palatino Linotype"/>
          <w:color w:val="000000" w:themeColor="text1"/>
        </w:rPr>
        <w:t xml:space="preserve">posición </w:t>
      </w:r>
      <w:r>
        <w:rPr>
          <w:rFonts w:ascii="Palatino Linotype" w:hAnsi="Palatino Linotype"/>
          <w:color w:val="000000" w:themeColor="text1"/>
        </w:rPr>
        <w:t>de</w:t>
      </w:r>
      <w:r w:rsidRPr="00760B07">
        <w:rPr>
          <w:rFonts w:ascii="Palatino Linotype" w:hAnsi="Palatino Linotype"/>
          <w:color w:val="000000" w:themeColor="text1"/>
        </w:rPr>
        <w:t xml:space="preserve"> publicación </w:t>
      </w:r>
      <w:r>
        <w:rPr>
          <w:rFonts w:ascii="Palatino Linotype" w:hAnsi="Palatino Linotype"/>
          <w:color w:val="000000" w:themeColor="text1"/>
        </w:rPr>
        <w:t xml:space="preserve">de la información </w:t>
      </w:r>
      <w:r w:rsidR="00BA1C8E">
        <w:rPr>
          <w:rFonts w:ascii="Palatino Linotype" w:hAnsi="Palatino Linotype"/>
          <w:color w:val="000000" w:themeColor="text1"/>
        </w:rPr>
        <w:t>de referencia</w:t>
      </w:r>
      <w:r>
        <w:rPr>
          <w:rFonts w:ascii="Palatino Linotype" w:hAnsi="Palatino Linotype"/>
          <w:color w:val="000000" w:themeColor="text1"/>
        </w:rPr>
        <w:t xml:space="preserve">, </w:t>
      </w:r>
      <w:r w:rsidRPr="00760B07">
        <w:rPr>
          <w:rFonts w:ascii="Palatino Linotype" w:hAnsi="Palatino Linotype"/>
          <w:color w:val="000000" w:themeColor="text1"/>
        </w:rPr>
        <w:t>por cualquier medio electrónico</w:t>
      </w:r>
      <w:r w:rsidR="00BA1C8E">
        <w:rPr>
          <w:rFonts w:ascii="Palatino Linotype" w:hAnsi="Palatino Linotype"/>
          <w:color w:val="000000" w:themeColor="text1"/>
        </w:rPr>
        <w:t>.</w:t>
      </w:r>
    </w:p>
    <w:p w14:paraId="63865879" w14:textId="77777777" w:rsidR="00760B07" w:rsidRPr="00760B07" w:rsidRDefault="00760B07" w:rsidP="00760B07">
      <w:pPr>
        <w:pStyle w:val="Prrafodelista"/>
        <w:rPr>
          <w:rFonts w:ascii="Palatino Linotype" w:hAnsi="Palatino Linotype"/>
          <w:color w:val="000000" w:themeColor="text1"/>
        </w:rPr>
      </w:pPr>
    </w:p>
    <w:p w14:paraId="059A1AF2" w14:textId="31130718" w:rsidR="003B6856" w:rsidRDefault="003B6856" w:rsidP="003B6856">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En ese contexto, la oposición ciertamente permite a los titulares solicitar </w:t>
      </w:r>
      <w:r w:rsidRPr="003B6856">
        <w:rPr>
          <w:rFonts w:ascii="Palatino Linotype" w:hAnsi="Palatino Linotype"/>
          <w:color w:val="000000" w:themeColor="text1"/>
        </w:rPr>
        <w:t xml:space="preserve">por razones legítimas a oponerse al tratamiento de sus datos personales, para una o </w:t>
      </w:r>
      <w:r w:rsidRPr="003B6856">
        <w:rPr>
          <w:rFonts w:ascii="Palatino Linotype" w:hAnsi="Palatino Linotype"/>
          <w:color w:val="000000" w:themeColor="text1"/>
        </w:rPr>
        <w:lastRenderedPageBreak/>
        <w:t>varias finalidades o exigir que cese el mismo</w:t>
      </w:r>
      <w:r>
        <w:rPr>
          <w:rFonts w:ascii="Palatino Linotype" w:hAnsi="Palatino Linotype"/>
          <w:color w:val="000000" w:themeColor="text1"/>
        </w:rPr>
        <w:t>, como se desprende del artículo 103 de la ley de protección de datos personales vigente en la Entidad, como se observa.</w:t>
      </w:r>
    </w:p>
    <w:p w14:paraId="3F7D880D" w14:textId="77777777" w:rsidR="003B6856" w:rsidRPr="003B6856" w:rsidRDefault="003B6856" w:rsidP="003B6856">
      <w:pPr>
        <w:pStyle w:val="Prrafodelista"/>
        <w:rPr>
          <w:rFonts w:ascii="Palatino Linotype" w:hAnsi="Palatino Linotype"/>
          <w:color w:val="000000" w:themeColor="text1"/>
        </w:rPr>
      </w:pPr>
    </w:p>
    <w:p w14:paraId="0CE502AC" w14:textId="77777777" w:rsidR="003B6856" w:rsidRPr="00351710" w:rsidRDefault="003B6856" w:rsidP="00351710">
      <w:pPr>
        <w:pStyle w:val="Prrafodelista"/>
        <w:tabs>
          <w:tab w:val="left" w:pos="0"/>
        </w:tabs>
        <w:spacing w:line="360" w:lineRule="auto"/>
        <w:ind w:left="426" w:right="333"/>
        <w:contextualSpacing/>
        <w:jc w:val="both"/>
        <w:rPr>
          <w:rFonts w:ascii="Palatino Linotype" w:hAnsi="Palatino Linotype"/>
          <w:b/>
          <w:color w:val="000000" w:themeColor="text1"/>
        </w:rPr>
      </w:pPr>
      <w:r w:rsidRPr="00351710">
        <w:rPr>
          <w:rFonts w:ascii="Palatino Linotype" w:hAnsi="Palatino Linotype"/>
          <w:b/>
          <w:color w:val="000000" w:themeColor="text1"/>
        </w:rPr>
        <w:t>Derecho de Oposición</w:t>
      </w:r>
    </w:p>
    <w:p w14:paraId="6E4412E7" w14:textId="77FEEB03" w:rsidR="003B6856" w:rsidRPr="003B6856" w:rsidRDefault="003B6856" w:rsidP="00351710">
      <w:pPr>
        <w:pStyle w:val="Prrafodelista"/>
        <w:tabs>
          <w:tab w:val="left" w:pos="0"/>
        </w:tabs>
        <w:spacing w:line="360" w:lineRule="auto"/>
        <w:ind w:left="426" w:right="333"/>
        <w:contextualSpacing/>
        <w:jc w:val="both"/>
        <w:rPr>
          <w:rFonts w:ascii="Palatino Linotype" w:hAnsi="Palatino Linotype"/>
          <w:color w:val="000000" w:themeColor="text1"/>
        </w:rPr>
      </w:pPr>
      <w:r w:rsidRPr="003B6856">
        <w:rPr>
          <w:rFonts w:ascii="Palatino Linotype" w:hAnsi="Palatino Linotype"/>
          <w:color w:val="000000" w:themeColor="text1"/>
        </w:rPr>
        <w:t xml:space="preserve">Artículo 103. </w:t>
      </w:r>
      <w:r w:rsidRPr="003B6856">
        <w:rPr>
          <w:rFonts w:ascii="Palatino Linotype" w:hAnsi="Palatino Linotype"/>
          <w:b/>
          <w:color w:val="000000" w:themeColor="text1"/>
        </w:rPr>
        <w:t>El titular tendrá derecho en todo momento y por razones legítimas a oponerse al tratamiento de sus datos personales, para una o varias finalidades o exigir que cese el mismo</w:t>
      </w:r>
      <w:r w:rsidRPr="003B6856">
        <w:rPr>
          <w:rFonts w:ascii="Palatino Linotype" w:hAnsi="Palatino Linotype"/>
          <w:color w:val="000000" w:themeColor="text1"/>
        </w:rPr>
        <w:t>, en los</w:t>
      </w:r>
      <w:r>
        <w:rPr>
          <w:rFonts w:ascii="Palatino Linotype" w:hAnsi="Palatino Linotype"/>
          <w:color w:val="000000" w:themeColor="text1"/>
        </w:rPr>
        <w:t xml:space="preserve"> </w:t>
      </w:r>
      <w:r w:rsidRPr="003B6856">
        <w:rPr>
          <w:rFonts w:ascii="Palatino Linotype" w:hAnsi="Palatino Linotype"/>
          <w:color w:val="000000" w:themeColor="text1"/>
        </w:rPr>
        <w:t>supuestos siguientes:</w:t>
      </w:r>
    </w:p>
    <w:p w14:paraId="4CA5806E" w14:textId="2DD7B73D" w:rsidR="003B6856" w:rsidRPr="003B6856" w:rsidRDefault="003B6856" w:rsidP="00351710">
      <w:pPr>
        <w:pStyle w:val="Prrafodelista"/>
        <w:tabs>
          <w:tab w:val="left" w:pos="0"/>
        </w:tabs>
        <w:spacing w:line="360" w:lineRule="auto"/>
        <w:ind w:left="426" w:right="333"/>
        <w:contextualSpacing/>
        <w:jc w:val="both"/>
        <w:rPr>
          <w:rFonts w:ascii="Palatino Linotype" w:hAnsi="Palatino Linotype"/>
          <w:color w:val="000000" w:themeColor="text1"/>
        </w:rPr>
      </w:pPr>
      <w:r w:rsidRPr="003B6856">
        <w:rPr>
          <w:rFonts w:ascii="Palatino Linotype" w:hAnsi="Palatino Linotype"/>
          <w:color w:val="000000" w:themeColor="text1"/>
        </w:rPr>
        <w:t>I. Cuando los datos se hubiesen recabado sin su consentimiento y éste resultara exigible en términos</w:t>
      </w:r>
      <w:r>
        <w:rPr>
          <w:rFonts w:ascii="Palatino Linotype" w:hAnsi="Palatino Linotype"/>
          <w:color w:val="000000" w:themeColor="text1"/>
        </w:rPr>
        <w:t xml:space="preserve"> </w:t>
      </w:r>
      <w:r w:rsidRPr="003B6856">
        <w:rPr>
          <w:rFonts w:ascii="Palatino Linotype" w:hAnsi="Palatino Linotype"/>
          <w:color w:val="000000" w:themeColor="text1"/>
        </w:rPr>
        <w:t>de esta Ley y disposiciones aplicables.</w:t>
      </w:r>
    </w:p>
    <w:p w14:paraId="2BCC17B1" w14:textId="7CDF01B3" w:rsidR="003B6856" w:rsidRPr="003B6856" w:rsidRDefault="003B6856" w:rsidP="00351710">
      <w:pPr>
        <w:pStyle w:val="Prrafodelista"/>
        <w:tabs>
          <w:tab w:val="left" w:pos="0"/>
        </w:tabs>
        <w:spacing w:line="360" w:lineRule="auto"/>
        <w:ind w:left="426" w:right="333"/>
        <w:contextualSpacing/>
        <w:jc w:val="both"/>
        <w:rPr>
          <w:rFonts w:ascii="Palatino Linotype" w:hAnsi="Palatino Linotype"/>
          <w:color w:val="000000" w:themeColor="text1"/>
        </w:rPr>
      </w:pPr>
      <w:r w:rsidRPr="003B6856">
        <w:rPr>
          <w:rFonts w:ascii="Palatino Linotype" w:hAnsi="Palatino Linotype"/>
          <w:color w:val="000000" w:themeColor="text1"/>
        </w:rPr>
        <w:t xml:space="preserve">II. </w:t>
      </w:r>
      <w:r w:rsidRPr="003B6856">
        <w:rPr>
          <w:rFonts w:ascii="Palatino Linotype" w:hAnsi="Palatino Linotype"/>
          <w:b/>
          <w:color w:val="000000" w:themeColor="text1"/>
        </w:rPr>
        <w:t>Aun siendo lícito el tratamiento, el mismo debe cesar para evitar que su persistencia cause un daño o perjuicio al titular</w:t>
      </w:r>
      <w:r w:rsidRPr="003B6856">
        <w:rPr>
          <w:rFonts w:ascii="Palatino Linotype" w:hAnsi="Palatino Linotype"/>
          <w:color w:val="000000" w:themeColor="text1"/>
        </w:rPr>
        <w:t>.</w:t>
      </w:r>
    </w:p>
    <w:p w14:paraId="501EAA48" w14:textId="526B5A2F" w:rsidR="003B6856" w:rsidRPr="003B6856" w:rsidRDefault="003B6856" w:rsidP="00351710">
      <w:pPr>
        <w:pStyle w:val="Prrafodelista"/>
        <w:tabs>
          <w:tab w:val="left" w:pos="0"/>
        </w:tabs>
        <w:spacing w:line="360" w:lineRule="auto"/>
        <w:ind w:left="426" w:right="333"/>
        <w:contextualSpacing/>
        <w:jc w:val="both"/>
        <w:rPr>
          <w:rFonts w:ascii="Palatino Linotype" w:hAnsi="Palatino Linotype"/>
          <w:color w:val="000000" w:themeColor="text1"/>
        </w:rPr>
      </w:pPr>
      <w:r w:rsidRPr="003B6856">
        <w:rPr>
          <w:rFonts w:ascii="Palatino Linotype" w:hAnsi="Palatino Linotype"/>
          <w:color w:val="000000" w:themeColor="text1"/>
        </w:rPr>
        <w:t xml:space="preserve">III. </w:t>
      </w:r>
      <w:r w:rsidRPr="003B6856">
        <w:rPr>
          <w:rFonts w:ascii="Palatino Linotype" w:hAnsi="Palatino Linotype"/>
          <w:b/>
          <w:color w:val="000000" w:themeColor="text1"/>
        </w:rPr>
        <w:t>Sus datos personales sean objeto de un tratamiento automatizado, el cual le produzca efectos jurídicos no deseados o afecte de manera significativa sus intereses, derechos o libertades y estén destinados a evaluar</w:t>
      </w:r>
      <w:r w:rsidRPr="003B6856">
        <w:rPr>
          <w:rFonts w:ascii="Palatino Linotype" w:hAnsi="Palatino Linotype"/>
          <w:color w:val="000000" w:themeColor="text1"/>
        </w:rPr>
        <w:t xml:space="preserve">, sin intervención humana, determinados </w:t>
      </w:r>
      <w:r w:rsidRPr="00351710">
        <w:rPr>
          <w:rFonts w:ascii="Palatino Linotype" w:hAnsi="Palatino Linotype"/>
          <w:b/>
          <w:color w:val="000000" w:themeColor="text1"/>
        </w:rPr>
        <w:t>aspectos personales del mismo o analizar o predecir</w:t>
      </w:r>
      <w:r w:rsidRPr="003B6856">
        <w:rPr>
          <w:rFonts w:ascii="Palatino Linotype" w:hAnsi="Palatino Linotype"/>
          <w:color w:val="000000" w:themeColor="text1"/>
        </w:rPr>
        <w:t xml:space="preserve">, en particular, </w:t>
      </w:r>
      <w:r w:rsidRPr="00351710">
        <w:rPr>
          <w:rFonts w:ascii="Palatino Linotype" w:hAnsi="Palatino Linotype"/>
          <w:b/>
          <w:color w:val="000000" w:themeColor="text1"/>
        </w:rPr>
        <w:t>su rendimiento profesional, situación económica</w:t>
      </w:r>
      <w:r w:rsidRPr="003B6856">
        <w:rPr>
          <w:rFonts w:ascii="Palatino Linotype" w:hAnsi="Palatino Linotype"/>
          <w:color w:val="000000" w:themeColor="text1"/>
        </w:rPr>
        <w:t>, estado de salud,</w:t>
      </w:r>
      <w:r>
        <w:rPr>
          <w:rFonts w:ascii="Palatino Linotype" w:hAnsi="Palatino Linotype"/>
          <w:color w:val="000000" w:themeColor="text1"/>
        </w:rPr>
        <w:t xml:space="preserve"> </w:t>
      </w:r>
      <w:r w:rsidRPr="003B6856">
        <w:rPr>
          <w:rFonts w:ascii="Palatino Linotype" w:hAnsi="Palatino Linotype"/>
          <w:color w:val="000000" w:themeColor="text1"/>
        </w:rPr>
        <w:t>preferencias sexuales, fiabilidad o comportamiento.</w:t>
      </w:r>
    </w:p>
    <w:p w14:paraId="770AF7A8" w14:textId="0E41B209" w:rsidR="003B6856" w:rsidRPr="003B6856" w:rsidRDefault="003B6856" w:rsidP="00351710">
      <w:pPr>
        <w:pStyle w:val="Prrafodelista"/>
        <w:tabs>
          <w:tab w:val="left" w:pos="0"/>
        </w:tabs>
        <w:spacing w:line="360" w:lineRule="auto"/>
        <w:ind w:left="426" w:right="333"/>
        <w:contextualSpacing/>
        <w:jc w:val="both"/>
        <w:rPr>
          <w:rFonts w:ascii="Palatino Linotype" w:hAnsi="Palatino Linotype"/>
          <w:color w:val="000000" w:themeColor="text1"/>
        </w:rPr>
      </w:pPr>
      <w:r w:rsidRPr="003B6856">
        <w:rPr>
          <w:rFonts w:ascii="Palatino Linotype" w:hAnsi="Palatino Linotype"/>
          <w:color w:val="000000" w:themeColor="text1"/>
        </w:rPr>
        <w:t xml:space="preserve">IV. </w:t>
      </w:r>
      <w:r w:rsidRPr="003B6856">
        <w:rPr>
          <w:rFonts w:ascii="Palatino Linotype" w:hAnsi="Palatino Linotype"/>
          <w:b/>
          <w:color w:val="000000" w:themeColor="text1"/>
        </w:rPr>
        <w:t>Cuando el titular identifique que se han asociado datos personales o se le ha identificado con un registro del cuál no sea titular</w:t>
      </w:r>
      <w:r w:rsidRPr="003B6856">
        <w:rPr>
          <w:rFonts w:ascii="Palatino Linotype" w:hAnsi="Palatino Linotype"/>
          <w:color w:val="000000" w:themeColor="text1"/>
        </w:rPr>
        <w:t xml:space="preserve"> o se le incluya dentro de un sistema de datos personales en el cual no</w:t>
      </w:r>
      <w:r>
        <w:rPr>
          <w:rFonts w:ascii="Palatino Linotype" w:hAnsi="Palatino Linotype"/>
          <w:color w:val="000000" w:themeColor="text1"/>
        </w:rPr>
        <w:t xml:space="preserve"> </w:t>
      </w:r>
      <w:r w:rsidRPr="003B6856">
        <w:rPr>
          <w:rFonts w:ascii="Palatino Linotype" w:hAnsi="Palatino Linotype"/>
          <w:color w:val="000000" w:themeColor="text1"/>
        </w:rPr>
        <w:t>tenga correspondencia.</w:t>
      </w:r>
    </w:p>
    <w:p w14:paraId="419ADD8E" w14:textId="5DD16E77" w:rsidR="003B6856" w:rsidRDefault="003B6856" w:rsidP="00351710">
      <w:pPr>
        <w:pStyle w:val="Prrafodelista"/>
        <w:spacing w:line="360" w:lineRule="auto"/>
        <w:ind w:left="426" w:right="333"/>
        <w:contextualSpacing/>
        <w:jc w:val="both"/>
        <w:rPr>
          <w:rFonts w:ascii="Palatino Linotype" w:hAnsi="Palatino Linotype"/>
          <w:color w:val="000000" w:themeColor="text1"/>
        </w:rPr>
      </w:pPr>
      <w:r w:rsidRPr="003B6856">
        <w:rPr>
          <w:rFonts w:ascii="Palatino Linotype" w:hAnsi="Palatino Linotype"/>
          <w:color w:val="000000" w:themeColor="text1"/>
        </w:rPr>
        <w:lastRenderedPageBreak/>
        <w:t xml:space="preserve">V. </w:t>
      </w:r>
      <w:r w:rsidRPr="00351710">
        <w:rPr>
          <w:rFonts w:ascii="Palatino Linotype" w:hAnsi="Palatino Linotype"/>
          <w:b/>
          <w:color w:val="000000" w:themeColor="text1"/>
        </w:rPr>
        <w:t>Cuando existan motivos fundados para ello y la Ley no disponga lo contrario</w:t>
      </w:r>
      <w:r w:rsidRPr="003B6856">
        <w:rPr>
          <w:rFonts w:ascii="Palatino Linotype" w:hAnsi="Palatino Linotype"/>
          <w:color w:val="000000" w:themeColor="text1"/>
        </w:rPr>
        <w:t>.</w:t>
      </w:r>
      <w:r w:rsidR="00351710">
        <w:rPr>
          <w:rFonts w:ascii="Palatino Linotype" w:hAnsi="Palatino Linotype"/>
          <w:color w:val="000000" w:themeColor="text1"/>
        </w:rPr>
        <w:t>”</w:t>
      </w:r>
    </w:p>
    <w:p w14:paraId="4687B75A" w14:textId="3A5BF66D" w:rsidR="00351710" w:rsidRDefault="00351710" w:rsidP="00351710">
      <w:pPr>
        <w:pStyle w:val="Prrafodelista"/>
        <w:spacing w:line="360" w:lineRule="auto"/>
        <w:ind w:left="426" w:right="333"/>
        <w:contextualSpacing/>
        <w:jc w:val="both"/>
        <w:rPr>
          <w:rFonts w:ascii="Palatino Linotype" w:hAnsi="Palatino Linotype"/>
          <w:color w:val="000000" w:themeColor="text1"/>
        </w:rPr>
      </w:pPr>
      <w:r>
        <w:rPr>
          <w:rFonts w:ascii="Palatino Linotype" w:hAnsi="Palatino Linotype"/>
          <w:color w:val="000000" w:themeColor="text1"/>
        </w:rPr>
        <w:t>Énfasis añadido</w:t>
      </w:r>
    </w:p>
    <w:p w14:paraId="04085CE1" w14:textId="77777777" w:rsidR="003B6856" w:rsidRPr="003B6856" w:rsidRDefault="003B6856" w:rsidP="003B6856">
      <w:pPr>
        <w:pStyle w:val="Prrafodelista"/>
        <w:rPr>
          <w:rFonts w:ascii="Palatino Linotype" w:hAnsi="Palatino Linotype"/>
          <w:color w:val="000000" w:themeColor="text1"/>
        </w:rPr>
      </w:pPr>
    </w:p>
    <w:p w14:paraId="71FA71E7" w14:textId="35F1EFBF" w:rsidR="00351710" w:rsidRDefault="00351710" w:rsidP="00351710">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351710">
        <w:rPr>
          <w:rFonts w:ascii="Palatino Linotype" w:hAnsi="Palatino Linotype"/>
          <w:color w:val="000000" w:themeColor="text1"/>
        </w:rPr>
        <w:t>Así las cosas, del caso concreto se desprende que aun y cuando los datos personales fueron public</w:t>
      </w:r>
      <w:r>
        <w:rPr>
          <w:rFonts w:ascii="Palatino Linotype" w:hAnsi="Palatino Linotype"/>
          <w:color w:val="000000" w:themeColor="text1"/>
        </w:rPr>
        <w:t>ados para un tratamiento lici</w:t>
      </w:r>
      <w:r w:rsidR="00C62FB0">
        <w:rPr>
          <w:rFonts w:ascii="Palatino Linotype" w:hAnsi="Palatino Linotype"/>
          <w:color w:val="000000" w:themeColor="text1"/>
        </w:rPr>
        <w:t>t</w:t>
      </w:r>
      <w:r w:rsidRPr="00351710">
        <w:rPr>
          <w:rFonts w:ascii="Palatino Linotype" w:hAnsi="Palatino Linotype"/>
          <w:color w:val="000000" w:themeColor="text1"/>
        </w:rPr>
        <w:t>o</w:t>
      </w:r>
      <w:r w:rsidR="00C62FB0">
        <w:rPr>
          <w:rFonts w:ascii="Palatino Linotype" w:hAnsi="Palatino Linotype"/>
          <w:color w:val="000000" w:themeColor="text1"/>
        </w:rPr>
        <w:t xml:space="preserve"> por el cumplimiento de una obligación legalmente establecida</w:t>
      </w:r>
      <w:r w:rsidRPr="00351710">
        <w:rPr>
          <w:rFonts w:ascii="Palatino Linotype" w:hAnsi="Palatino Linotype"/>
          <w:color w:val="000000" w:themeColor="text1"/>
        </w:rPr>
        <w:t xml:space="preserve">, se está perjudicando al titular, causándole un </w:t>
      </w:r>
      <w:r>
        <w:rPr>
          <w:rFonts w:ascii="Palatino Linotype" w:hAnsi="Palatino Linotype"/>
          <w:color w:val="000000" w:themeColor="text1"/>
        </w:rPr>
        <w:t>daño, derivado de</w:t>
      </w:r>
      <w:r w:rsidRPr="00351710">
        <w:rPr>
          <w:rFonts w:ascii="Palatino Linotype" w:hAnsi="Palatino Linotype"/>
          <w:color w:val="000000" w:themeColor="text1"/>
        </w:rPr>
        <w:t xml:space="preserve"> un tratamiento automatizado el cual eventualmente </w:t>
      </w:r>
      <w:r w:rsidRPr="00351710">
        <w:rPr>
          <w:rFonts w:ascii="Palatino Linotype" w:hAnsi="Palatino Linotype"/>
          <w:b/>
          <w:color w:val="000000" w:themeColor="text1"/>
        </w:rPr>
        <w:t>le puede producir efectos jurídicos no deseados que afecten a sus intereses, derechos o libertades, que den paso a una evaluación de aspectos personales como su rendimiento profesional o situación económica</w:t>
      </w:r>
      <w:r w:rsidRPr="00351710">
        <w:rPr>
          <w:rFonts w:ascii="Palatino Linotype" w:hAnsi="Palatino Linotype"/>
          <w:color w:val="000000" w:themeColor="text1"/>
        </w:rPr>
        <w:t>.</w:t>
      </w:r>
    </w:p>
    <w:p w14:paraId="2FF0995D" w14:textId="77777777" w:rsidR="00351710" w:rsidRDefault="00351710" w:rsidP="00351710">
      <w:pPr>
        <w:pStyle w:val="Prrafodelista"/>
        <w:tabs>
          <w:tab w:val="left" w:pos="0"/>
        </w:tabs>
        <w:spacing w:line="360" w:lineRule="auto"/>
        <w:ind w:left="0"/>
        <w:contextualSpacing/>
        <w:jc w:val="both"/>
        <w:rPr>
          <w:rFonts w:ascii="Palatino Linotype" w:hAnsi="Palatino Linotype"/>
          <w:color w:val="000000" w:themeColor="text1"/>
        </w:rPr>
      </w:pPr>
    </w:p>
    <w:p w14:paraId="5E14EAF3" w14:textId="4F7355D9" w:rsidR="00760B07" w:rsidRDefault="00760B07" w:rsidP="00760B07">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Por cuanto hace</w:t>
      </w:r>
      <w:r w:rsidR="00BA1C8E">
        <w:rPr>
          <w:rFonts w:ascii="Palatino Linotype" w:hAnsi="Palatino Linotype"/>
          <w:color w:val="000000" w:themeColor="text1"/>
        </w:rPr>
        <w:t xml:space="preserve"> a la supresión de los mismos, se </w:t>
      </w:r>
      <w:proofErr w:type="gramStart"/>
      <w:r w:rsidR="00BA1C8E">
        <w:rPr>
          <w:rFonts w:ascii="Palatino Linotype" w:hAnsi="Palatino Linotype"/>
          <w:color w:val="000000" w:themeColor="text1"/>
        </w:rPr>
        <w:t>reitera  la</w:t>
      </w:r>
      <w:proofErr w:type="gramEnd"/>
      <w:r w:rsidR="00BA1C8E">
        <w:rPr>
          <w:rFonts w:ascii="Palatino Linotype" w:hAnsi="Palatino Linotype"/>
          <w:color w:val="000000" w:themeColor="text1"/>
        </w:rPr>
        <w:t xml:space="preserve"> imposibilidad del </w:t>
      </w:r>
      <w:r w:rsidR="00BA1C8E">
        <w:rPr>
          <w:rFonts w:ascii="Palatino Linotype" w:hAnsi="Palatino Linotype"/>
          <w:b/>
          <w:color w:val="000000" w:themeColor="text1"/>
        </w:rPr>
        <w:t>SUJETO OBLIGADO</w:t>
      </w:r>
      <w:r w:rsidR="00BA1C8E">
        <w:rPr>
          <w:rFonts w:ascii="Palatino Linotype" w:hAnsi="Palatino Linotype"/>
          <w:color w:val="000000" w:themeColor="text1"/>
        </w:rPr>
        <w:t xml:space="preserve"> para eliminar de la base de datos del IPOMEX, los archivos de referencia y a su vez estos dejen de ser indexados en los motores de búsqueda, al ser el INFOEM el administrador de dicha base de datos.</w:t>
      </w:r>
    </w:p>
    <w:p w14:paraId="738747D6" w14:textId="6F0A6C29" w:rsidR="00BA1C8E" w:rsidRDefault="00BA1C8E" w:rsidP="00E4524E">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No obstante, el artículo 100 de la Ley d</w:t>
      </w:r>
      <w:r w:rsidRPr="00BA1C8E">
        <w:rPr>
          <w:rFonts w:ascii="Palatino Linotype" w:hAnsi="Palatino Linotype"/>
          <w:color w:val="000000" w:themeColor="text1"/>
        </w:rPr>
        <w:t xml:space="preserve">e Protección </w:t>
      </w:r>
      <w:r>
        <w:rPr>
          <w:rFonts w:ascii="Palatino Linotype" w:hAnsi="Palatino Linotype"/>
          <w:color w:val="000000" w:themeColor="text1"/>
        </w:rPr>
        <w:t>de Datos Personales en Posesión de Sujetos Obligados del Estado de México y</w:t>
      </w:r>
      <w:r w:rsidRPr="00BA1C8E">
        <w:rPr>
          <w:rFonts w:ascii="Palatino Linotype" w:hAnsi="Palatino Linotype"/>
          <w:color w:val="000000" w:themeColor="text1"/>
        </w:rPr>
        <w:t xml:space="preserve"> Municipios</w:t>
      </w:r>
      <w:r w:rsidR="00E4524E">
        <w:rPr>
          <w:rFonts w:ascii="Palatino Linotype" w:hAnsi="Palatino Linotype"/>
          <w:color w:val="000000" w:themeColor="text1"/>
        </w:rPr>
        <w:t>, establece que c</w:t>
      </w:r>
      <w:r w:rsidR="00E4524E" w:rsidRPr="00E4524E">
        <w:rPr>
          <w:rFonts w:ascii="Palatino Linotype" w:hAnsi="Palatino Linotype"/>
          <w:color w:val="000000" w:themeColor="text1"/>
        </w:rPr>
        <w:t xml:space="preserve">uando los datos personales hubiesen sido transferidos con anterioridad a la fecha de cancelación, </w:t>
      </w:r>
      <w:r w:rsidR="00E4524E" w:rsidRPr="00351710">
        <w:rPr>
          <w:rFonts w:ascii="Palatino Linotype" w:hAnsi="Palatino Linotype"/>
          <w:b/>
          <w:color w:val="000000" w:themeColor="text1"/>
        </w:rPr>
        <w:t>dichas cancelaciones deberán hacerse del conocimiento de los destinatarios, quienes deberán realizar también la cancelación correspondiente, como se observa</w:t>
      </w:r>
      <w:r w:rsidR="00E4524E">
        <w:rPr>
          <w:rFonts w:ascii="Palatino Linotype" w:hAnsi="Palatino Linotype"/>
          <w:color w:val="000000" w:themeColor="text1"/>
        </w:rPr>
        <w:t>:</w:t>
      </w:r>
    </w:p>
    <w:p w14:paraId="27E24C24" w14:textId="77777777" w:rsidR="00351710" w:rsidRPr="00351710" w:rsidRDefault="00351710" w:rsidP="00351710">
      <w:pPr>
        <w:pStyle w:val="Prrafodelista"/>
        <w:rPr>
          <w:rFonts w:ascii="Palatino Linotype" w:hAnsi="Palatino Linotype"/>
          <w:color w:val="000000" w:themeColor="text1"/>
        </w:rPr>
      </w:pPr>
    </w:p>
    <w:p w14:paraId="236E2779" w14:textId="77777777" w:rsidR="00E4524E" w:rsidRDefault="00E4524E" w:rsidP="00351710">
      <w:pPr>
        <w:pStyle w:val="Prrafodelista"/>
        <w:ind w:left="426"/>
        <w:rPr>
          <w:rFonts w:ascii="Palatino Linotype" w:hAnsi="Palatino Linotype"/>
          <w:b/>
          <w:color w:val="000000" w:themeColor="text1"/>
        </w:rPr>
      </w:pPr>
      <w:r w:rsidRPr="00351710">
        <w:rPr>
          <w:rFonts w:ascii="Palatino Linotype" w:hAnsi="Palatino Linotype"/>
          <w:b/>
          <w:color w:val="000000" w:themeColor="text1"/>
        </w:rPr>
        <w:t>Derecho de Cancelación</w:t>
      </w:r>
    </w:p>
    <w:p w14:paraId="1D874D21" w14:textId="77777777" w:rsidR="00C62FB0" w:rsidRPr="00351710" w:rsidRDefault="00C62FB0" w:rsidP="00351710">
      <w:pPr>
        <w:pStyle w:val="Prrafodelista"/>
        <w:ind w:left="426"/>
        <w:rPr>
          <w:rFonts w:ascii="Palatino Linotype" w:hAnsi="Palatino Linotype"/>
          <w:b/>
          <w:color w:val="000000" w:themeColor="text1"/>
        </w:rPr>
      </w:pPr>
    </w:p>
    <w:p w14:paraId="7670B9DD" w14:textId="6551CAA0" w:rsidR="00E4524E" w:rsidRPr="00351710" w:rsidRDefault="00E4524E" w:rsidP="00E4524E">
      <w:pPr>
        <w:pStyle w:val="Prrafodelista"/>
        <w:spacing w:line="360" w:lineRule="auto"/>
        <w:ind w:left="425" w:right="476"/>
        <w:jc w:val="both"/>
        <w:rPr>
          <w:rFonts w:ascii="Palatino Linotype" w:hAnsi="Palatino Linotype"/>
          <w:color w:val="000000" w:themeColor="text1"/>
        </w:rPr>
      </w:pPr>
      <w:r w:rsidRPr="00351710">
        <w:rPr>
          <w:rFonts w:ascii="Palatino Linotype" w:hAnsi="Palatino Linotype"/>
          <w:color w:val="000000" w:themeColor="text1"/>
        </w:rPr>
        <w:t>“Artículo 100. El titular tendrá derecho a solicitar la cancelación de sus datos personales de los archivos, registros, expedientes y sistemas del responsable a fin que los mismos ya no estén en su posesión y dejen de ser tratados por este último.</w:t>
      </w:r>
    </w:p>
    <w:p w14:paraId="30643BF9" w14:textId="6E01580F" w:rsidR="00E4524E" w:rsidRPr="00351710" w:rsidRDefault="00E4524E" w:rsidP="00E4524E">
      <w:pPr>
        <w:pStyle w:val="Prrafodelista"/>
        <w:spacing w:line="360" w:lineRule="auto"/>
        <w:ind w:left="425" w:right="476"/>
        <w:jc w:val="both"/>
        <w:rPr>
          <w:rFonts w:ascii="Palatino Linotype" w:hAnsi="Palatino Linotype"/>
          <w:color w:val="000000" w:themeColor="text1"/>
        </w:rPr>
      </w:pPr>
      <w:r w:rsidRPr="00351710">
        <w:rPr>
          <w:rFonts w:ascii="Palatino Linotype" w:hAnsi="Palatino Linotype"/>
          <w:color w:val="000000" w:themeColor="text1"/>
        </w:rPr>
        <w:t>Sin perjuicio de lo que disponga la normatividad aplicable al caso concreto, el responsable procederá a la cancelación de datos, previo bloqueo de los mismos, cuando hayan transcurrido los plazos establecidos por los instrumentos de control archivísticos aplicables.</w:t>
      </w:r>
    </w:p>
    <w:p w14:paraId="09211A10" w14:textId="5FE922A4" w:rsidR="00E4524E" w:rsidRPr="00351710" w:rsidRDefault="00E4524E" w:rsidP="00E4524E">
      <w:pPr>
        <w:pStyle w:val="Prrafodelista"/>
        <w:spacing w:line="360" w:lineRule="auto"/>
        <w:ind w:left="425" w:right="476"/>
        <w:jc w:val="both"/>
        <w:rPr>
          <w:rFonts w:ascii="Palatino Linotype" w:hAnsi="Palatino Linotype"/>
          <w:color w:val="000000" w:themeColor="text1"/>
        </w:rPr>
      </w:pPr>
      <w:r w:rsidRPr="00351710">
        <w:rPr>
          <w:rFonts w:ascii="Palatino Linotype" w:hAnsi="Palatino Linotype"/>
          <w:b/>
          <w:color w:val="000000" w:themeColor="text1"/>
        </w:rPr>
        <w:t>Cuando los datos personales hubiesen sido transferidos con anterioridad a la fecha de cancelación, dichas cancelaciones deberán hacerse del conocimiento de los destinatarios, quienes deberán realizar también la cancelación correspondiente</w:t>
      </w:r>
      <w:r w:rsidRPr="00351710">
        <w:rPr>
          <w:rFonts w:ascii="Palatino Linotype" w:hAnsi="Palatino Linotype"/>
          <w:color w:val="000000" w:themeColor="text1"/>
        </w:rPr>
        <w:t>.”</w:t>
      </w:r>
    </w:p>
    <w:p w14:paraId="0DE2CA91" w14:textId="77777777" w:rsidR="00E4524E" w:rsidRPr="00351710" w:rsidRDefault="00E4524E" w:rsidP="00E4524E">
      <w:pPr>
        <w:pStyle w:val="Prrafodelista"/>
        <w:spacing w:line="360" w:lineRule="auto"/>
        <w:ind w:left="425" w:right="476"/>
        <w:jc w:val="both"/>
        <w:rPr>
          <w:rFonts w:ascii="Palatino Linotype" w:hAnsi="Palatino Linotype"/>
          <w:color w:val="000000" w:themeColor="text1"/>
        </w:rPr>
      </w:pPr>
    </w:p>
    <w:p w14:paraId="2CF63D20" w14:textId="77777777" w:rsidR="00B376CC" w:rsidRDefault="00E4524E" w:rsidP="00727587">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E4524E">
        <w:rPr>
          <w:rFonts w:ascii="Palatino Linotype" w:hAnsi="Palatino Linotype"/>
          <w:color w:val="000000" w:themeColor="text1"/>
        </w:rPr>
        <w:t xml:space="preserve">En ese sentido, los datos fueron tratados por una disposición legal como es la del cumplimiento de obligaciones de transparencia del </w:t>
      </w:r>
      <w:r w:rsidRPr="00E4524E">
        <w:rPr>
          <w:rFonts w:ascii="Palatino Linotype" w:hAnsi="Palatino Linotype"/>
          <w:b/>
          <w:color w:val="000000" w:themeColor="text1"/>
        </w:rPr>
        <w:t>SUJETO OBLIGADO</w:t>
      </w:r>
      <w:r w:rsidR="001E0392">
        <w:rPr>
          <w:rFonts w:ascii="Palatino Linotype" w:hAnsi="Palatino Linotype"/>
          <w:b/>
          <w:color w:val="000000" w:themeColor="text1"/>
        </w:rPr>
        <w:t xml:space="preserve"> </w:t>
      </w:r>
      <w:r w:rsidR="001E0392">
        <w:rPr>
          <w:rFonts w:ascii="Palatino Linotype" w:hAnsi="Palatino Linotype"/>
          <w:color w:val="000000" w:themeColor="text1"/>
        </w:rPr>
        <w:t xml:space="preserve">establecidas en la </w:t>
      </w:r>
      <w:r w:rsidR="001E0392" w:rsidRPr="001E0392">
        <w:rPr>
          <w:rFonts w:ascii="Palatino Linotype" w:hAnsi="Palatino Linotype"/>
          <w:color w:val="000000" w:themeColor="text1"/>
        </w:rPr>
        <w:t xml:space="preserve">Ley </w:t>
      </w:r>
      <w:r w:rsidR="001E0392">
        <w:rPr>
          <w:rFonts w:ascii="Palatino Linotype" w:hAnsi="Palatino Linotype"/>
          <w:color w:val="000000" w:themeColor="text1"/>
        </w:rPr>
        <w:t>d</w:t>
      </w:r>
      <w:r w:rsidR="001E0392" w:rsidRPr="001E0392">
        <w:rPr>
          <w:rFonts w:ascii="Palatino Linotype" w:hAnsi="Palatino Linotype"/>
          <w:color w:val="000000" w:themeColor="text1"/>
        </w:rPr>
        <w:t xml:space="preserve">e Transparencia </w:t>
      </w:r>
      <w:r w:rsidR="001E0392">
        <w:rPr>
          <w:rFonts w:ascii="Palatino Linotype" w:hAnsi="Palatino Linotype"/>
          <w:color w:val="000000" w:themeColor="text1"/>
        </w:rPr>
        <w:t>y</w:t>
      </w:r>
      <w:r w:rsidR="001E0392" w:rsidRPr="001E0392">
        <w:rPr>
          <w:rFonts w:ascii="Palatino Linotype" w:hAnsi="Palatino Linotype"/>
          <w:color w:val="000000" w:themeColor="text1"/>
        </w:rPr>
        <w:t xml:space="preserve"> Acc</w:t>
      </w:r>
      <w:r w:rsidR="001E0392">
        <w:rPr>
          <w:rFonts w:ascii="Palatino Linotype" w:hAnsi="Palatino Linotype"/>
          <w:color w:val="000000" w:themeColor="text1"/>
        </w:rPr>
        <w:t>eso a</w:t>
      </w:r>
      <w:r w:rsidR="001E0392" w:rsidRPr="001E0392">
        <w:rPr>
          <w:rFonts w:ascii="Palatino Linotype" w:hAnsi="Palatino Linotype"/>
          <w:color w:val="000000" w:themeColor="text1"/>
        </w:rPr>
        <w:t xml:space="preserve"> </w:t>
      </w:r>
      <w:r w:rsidR="001E0392">
        <w:rPr>
          <w:rFonts w:ascii="Palatino Linotype" w:hAnsi="Palatino Linotype"/>
          <w:color w:val="000000" w:themeColor="text1"/>
        </w:rPr>
        <w:t>l</w:t>
      </w:r>
      <w:r w:rsidR="001E0392" w:rsidRPr="001E0392">
        <w:rPr>
          <w:rFonts w:ascii="Palatino Linotype" w:hAnsi="Palatino Linotype"/>
          <w:color w:val="000000" w:themeColor="text1"/>
        </w:rPr>
        <w:t xml:space="preserve">a Información Pública </w:t>
      </w:r>
      <w:r w:rsidR="001E0392">
        <w:rPr>
          <w:rFonts w:ascii="Palatino Linotype" w:hAnsi="Palatino Linotype"/>
          <w:color w:val="000000" w:themeColor="text1"/>
        </w:rPr>
        <w:t>del Estado de México y</w:t>
      </w:r>
      <w:r w:rsidR="001E0392" w:rsidRPr="001E0392">
        <w:rPr>
          <w:rFonts w:ascii="Palatino Linotype" w:hAnsi="Palatino Linotype"/>
          <w:color w:val="000000" w:themeColor="text1"/>
        </w:rPr>
        <w:t xml:space="preserve"> Municipios</w:t>
      </w:r>
      <w:r w:rsidR="001E0392">
        <w:rPr>
          <w:rFonts w:ascii="Palatino Linotype" w:hAnsi="Palatino Linotype"/>
          <w:color w:val="000000" w:themeColor="text1"/>
        </w:rPr>
        <w:t>;</w:t>
      </w:r>
      <w:r w:rsidRPr="00E4524E">
        <w:rPr>
          <w:rFonts w:ascii="Palatino Linotype" w:hAnsi="Palatino Linotype"/>
          <w:color w:val="000000" w:themeColor="text1"/>
        </w:rPr>
        <w:t xml:space="preserve"> </w:t>
      </w:r>
      <w:r w:rsidR="001E0392">
        <w:rPr>
          <w:rFonts w:ascii="Palatino Linotype" w:hAnsi="Palatino Linotype"/>
          <w:color w:val="000000" w:themeColor="text1"/>
        </w:rPr>
        <w:t xml:space="preserve">fungiendo como </w:t>
      </w:r>
      <w:r w:rsidRPr="00E4524E">
        <w:rPr>
          <w:rFonts w:ascii="Palatino Linotype" w:hAnsi="Palatino Linotype"/>
          <w:color w:val="000000" w:themeColor="text1"/>
        </w:rPr>
        <w:t>destinatario,</w:t>
      </w:r>
      <w:r w:rsidR="001E0392">
        <w:rPr>
          <w:rFonts w:ascii="Palatino Linotype" w:hAnsi="Palatino Linotype"/>
          <w:color w:val="000000" w:themeColor="text1"/>
        </w:rPr>
        <w:t xml:space="preserve"> la </w:t>
      </w:r>
      <w:r w:rsidRPr="00E4524E">
        <w:rPr>
          <w:rFonts w:ascii="Palatino Linotype" w:hAnsi="Palatino Linotype"/>
          <w:color w:val="000000" w:themeColor="text1"/>
        </w:rPr>
        <w:t xml:space="preserve"> bases de datos </w:t>
      </w:r>
      <w:r w:rsidR="001E0392">
        <w:rPr>
          <w:rFonts w:ascii="Palatino Linotype" w:hAnsi="Palatino Linotype"/>
          <w:color w:val="000000" w:themeColor="text1"/>
        </w:rPr>
        <w:t xml:space="preserve">del IPOMEX, </w:t>
      </w:r>
      <w:r w:rsidRPr="00E4524E">
        <w:rPr>
          <w:rFonts w:ascii="Palatino Linotype" w:hAnsi="Palatino Linotype"/>
          <w:color w:val="000000" w:themeColor="text1"/>
        </w:rPr>
        <w:t xml:space="preserve">cuya administración corresponde a este Instituto, ante el cual </w:t>
      </w:r>
      <w:r w:rsidR="001E0392">
        <w:rPr>
          <w:rFonts w:ascii="Palatino Linotype" w:hAnsi="Palatino Linotype"/>
          <w:color w:val="000000" w:themeColor="text1"/>
        </w:rPr>
        <w:t>se interpusieron los</w:t>
      </w:r>
      <w:r w:rsidRPr="00E4524E">
        <w:rPr>
          <w:rFonts w:ascii="Palatino Linotype" w:hAnsi="Palatino Linotype"/>
          <w:color w:val="000000" w:themeColor="text1"/>
        </w:rPr>
        <w:t xml:space="preserve"> recurso</w:t>
      </w:r>
      <w:r w:rsidR="001E0392">
        <w:rPr>
          <w:rFonts w:ascii="Palatino Linotype" w:hAnsi="Palatino Linotype"/>
          <w:color w:val="000000" w:themeColor="text1"/>
        </w:rPr>
        <w:t>s</w:t>
      </w:r>
      <w:r w:rsidRPr="00E4524E">
        <w:rPr>
          <w:rFonts w:ascii="Palatino Linotype" w:hAnsi="Palatino Linotype"/>
          <w:color w:val="000000" w:themeColor="text1"/>
        </w:rPr>
        <w:t xml:space="preserve"> de revisión </w:t>
      </w:r>
      <w:r w:rsidR="001E0392">
        <w:rPr>
          <w:rFonts w:ascii="Palatino Linotype" w:hAnsi="Palatino Linotype"/>
          <w:color w:val="000000" w:themeColor="text1"/>
        </w:rPr>
        <w:t xml:space="preserve">de mérito como </w:t>
      </w:r>
      <w:r w:rsidRPr="00E4524E">
        <w:rPr>
          <w:rFonts w:ascii="Palatino Linotype" w:hAnsi="Palatino Linotype"/>
          <w:color w:val="000000" w:themeColor="text1"/>
        </w:rPr>
        <w:t>la garantía secundaria mediante la cual se pretende reparar</w:t>
      </w:r>
      <w:r>
        <w:rPr>
          <w:rFonts w:ascii="Palatino Linotype" w:hAnsi="Palatino Linotype"/>
          <w:color w:val="000000" w:themeColor="text1"/>
        </w:rPr>
        <w:t xml:space="preserve"> </w:t>
      </w:r>
      <w:r w:rsidRPr="00E4524E">
        <w:rPr>
          <w:rFonts w:ascii="Palatino Linotype" w:hAnsi="Palatino Linotype"/>
          <w:color w:val="000000" w:themeColor="text1"/>
        </w:rPr>
        <w:t xml:space="preserve">cualquier posible afectación </w:t>
      </w:r>
      <w:r>
        <w:rPr>
          <w:rFonts w:ascii="Palatino Linotype" w:hAnsi="Palatino Linotype"/>
          <w:color w:val="000000" w:themeColor="text1"/>
        </w:rPr>
        <w:t xml:space="preserve">en el ejercicio de </w:t>
      </w:r>
      <w:r>
        <w:rPr>
          <w:rFonts w:ascii="Palatino Linotype" w:hAnsi="Palatino Linotype"/>
          <w:color w:val="000000" w:themeColor="text1"/>
        </w:rPr>
        <w:lastRenderedPageBreak/>
        <w:t>los derechos ARCO</w:t>
      </w:r>
      <w:r w:rsidR="001E0392">
        <w:rPr>
          <w:rFonts w:ascii="Palatino Linotype" w:hAnsi="Palatino Linotype"/>
          <w:color w:val="000000" w:themeColor="text1"/>
        </w:rPr>
        <w:t xml:space="preserve">, </w:t>
      </w:r>
      <w:r w:rsidR="00727587">
        <w:rPr>
          <w:rFonts w:ascii="Palatino Linotype" w:hAnsi="Palatino Linotype"/>
          <w:color w:val="000000" w:themeColor="text1"/>
        </w:rPr>
        <w:t>al</w:t>
      </w:r>
      <w:r w:rsidR="001E0392">
        <w:rPr>
          <w:rFonts w:ascii="Palatino Linotype" w:hAnsi="Palatino Linotype"/>
          <w:color w:val="000000" w:themeColor="text1"/>
        </w:rPr>
        <w:t xml:space="preserve"> detentar la facultad y atribución para conocer y resolver los asuntos; de modo tal que </w:t>
      </w:r>
      <w:r w:rsidR="00351710">
        <w:rPr>
          <w:rFonts w:ascii="Palatino Linotype" w:hAnsi="Palatino Linotype"/>
          <w:color w:val="000000" w:themeColor="text1"/>
        </w:rPr>
        <w:t>resulta lógico y natural que</w:t>
      </w:r>
      <w:r w:rsidR="001E0392">
        <w:rPr>
          <w:rFonts w:ascii="Palatino Linotype" w:hAnsi="Palatino Linotype"/>
          <w:color w:val="000000" w:themeColor="text1"/>
        </w:rPr>
        <w:t xml:space="preserve"> </w:t>
      </w:r>
      <w:r w:rsidR="00351710">
        <w:rPr>
          <w:rFonts w:ascii="Palatino Linotype" w:hAnsi="Palatino Linotype"/>
          <w:color w:val="000000" w:themeColor="text1"/>
        </w:rPr>
        <w:t xml:space="preserve">el </w:t>
      </w:r>
      <w:r w:rsidR="001E0392">
        <w:rPr>
          <w:rFonts w:ascii="Palatino Linotype" w:hAnsi="Palatino Linotype"/>
          <w:color w:val="000000" w:themeColor="text1"/>
        </w:rPr>
        <w:t>INFOEM ya tiene conocimiento del hecho al haberlo s</w:t>
      </w:r>
      <w:r w:rsidR="00B376CC">
        <w:rPr>
          <w:rFonts w:ascii="Palatino Linotype" w:hAnsi="Palatino Linotype"/>
          <w:color w:val="000000" w:themeColor="text1"/>
        </w:rPr>
        <w:t>ustanciado, resuelto y aprobado.</w:t>
      </w:r>
    </w:p>
    <w:p w14:paraId="2AD1B7FD" w14:textId="77777777" w:rsidR="00B376CC" w:rsidRDefault="00B376CC" w:rsidP="00B376CC">
      <w:pPr>
        <w:pStyle w:val="Prrafodelista"/>
        <w:tabs>
          <w:tab w:val="left" w:pos="0"/>
        </w:tabs>
        <w:spacing w:line="360" w:lineRule="auto"/>
        <w:ind w:left="0"/>
        <w:contextualSpacing/>
        <w:jc w:val="both"/>
        <w:rPr>
          <w:rFonts w:ascii="Palatino Linotype" w:hAnsi="Palatino Linotype"/>
          <w:color w:val="000000" w:themeColor="text1"/>
        </w:rPr>
      </w:pPr>
    </w:p>
    <w:p w14:paraId="2A9AA10C" w14:textId="7E0EDCA2" w:rsidR="00E4524E" w:rsidRDefault="00B376CC" w:rsidP="00727587">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P</w:t>
      </w:r>
      <w:r w:rsidR="001E0392">
        <w:rPr>
          <w:rFonts w:ascii="Palatino Linotype" w:hAnsi="Palatino Linotype"/>
          <w:color w:val="000000" w:themeColor="text1"/>
        </w:rPr>
        <w:t xml:space="preserve">or lo que se estima procedente que </w:t>
      </w:r>
      <w:r>
        <w:rPr>
          <w:rFonts w:ascii="Palatino Linotype" w:hAnsi="Palatino Linotype"/>
          <w:color w:val="000000" w:themeColor="text1"/>
        </w:rPr>
        <w:t>la Dirección de Informática de este Instituto</w:t>
      </w:r>
      <w:r w:rsidR="001E0392">
        <w:rPr>
          <w:rFonts w:ascii="Palatino Linotype" w:hAnsi="Palatino Linotype"/>
          <w:color w:val="000000" w:themeColor="text1"/>
        </w:rPr>
        <w:t xml:space="preserve"> realice las</w:t>
      </w:r>
      <w:r w:rsidR="00727587">
        <w:rPr>
          <w:rFonts w:ascii="Palatino Linotype" w:hAnsi="Palatino Linotype"/>
          <w:color w:val="000000" w:themeColor="text1"/>
        </w:rPr>
        <w:t xml:space="preserve"> diligencias pertinentes para realizar </w:t>
      </w:r>
      <w:r>
        <w:rPr>
          <w:rFonts w:ascii="Palatino Linotype" w:hAnsi="Palatino Linotype"/>
          <w:color w:val="000000" w:themeColor="text1"/>
        </w:rPr>
        <w:t>la cancelación de los archivos señalados en las solicitudes de información de la base de datos del IPOMEX</w:t>
      </w:r>
      <w:r w:rsidR="00727587">
        <w:rPr>
          <w:rFonts w:ascii="Palatino Linotype" w:hAnsi="Palatino Linotype"/>
          <w:color w:val="000000" w:themeColor="text1"/>
        </w:rPr>
        <w:t xml:space="preserve">, </w:t>
      </w:r>
      <w:r>
        <w:rPr>
          <w:rFonts w:ascii="Palatino Linotype" w:hAnsi="Palatino Linotype"/>
          <w:color w:val="000000" w:themeColor="text1"/>
        </w:rPr>
        <w:t xml:space="preserve">toda vez </w:t>
      </w:r>
      <w:proofErr w:type="gramStart"/>
      <w:r>
        <w:rPr>
          <w:rFonts w:ascii="Palatino Linotype" w:hAnsi="Palatino Linotype"/>
          <w:color w:val="000000" w:themeColor="text1"/>
        </w:rPr>
        <w:t>que</w:t>
      </w:r>
      <w:proofErr w:type="gramEnd"/>
      <w:r w:rsidR="00727587">
        <w:rPr>
          <w:rFonts w:ascii="Palatino Linotype" w:hAnsi="Palatino Linotype"/>
          <w:color w:val="000000" w:themeColor="text1"/>
        </w:rPr>
        <w:t xml:space="preserve"> de conformidad con el </w:t>
      </w:r>
      <w:r w:rsidR="00727587" w:rsidRPr="00727587">
        <w:rPr>
          <w:rFonts w:ascii="Palatino Linotype" w:hAnsi="Palatino Linotype"/>
          <w:color w:val="000000" w:themeColor="text1"/>
        </w:rPr>
        <w:t>Reg</w:t>
      </w:r>
      <w:r w:rsidR="00351710">
        <w:rPr>
          <w:rFonts w:ascii="Palatino Linotype" w:hAnsi="Palatino Linotype"/>
          <w:color w:val="000000" w:themeColor="text1"/>
        </w:rPr>
        <w:t>lamento Interior d</w:t>
      </w:r>
      <w:r w:rsidR="00727587">
        <w:rPr>
          <w:rFonts w:ascii="Palatino Linotype" w:hAnsi="Palatino Linotype"/>
          <w:color w:val="000000" w:themeColor="text1"/>
        </w:rPr>
        <w:t>el Instituto de Transparencia, Acceso a l</w:t>
      </w:r>
      <w:r w:rsidR="00727587" w:rsidRPr="00727587">
        <w:rPr>
          <w:rFonts w:ascii="Palatino Linotype" w:hAnsi="Palatino Linotype"/>
          <w:color w:val="000000" w:themeColor="text1"/>
        </w:rPr>
        <w:t xml:space="preserve">a Información Pública </w:t>
      </w:r>
      <w:r w:rsidR="00727587">
        <w:rPr>
          <w:rFonts w:ascii="Palatino Linotype" w:hAnsi="Palatino Linotype"/>
          <w:color w:val="000000" w:themeColor="text1"/>
        </w:rPr>
        <w:t>y</w:t>
      </w:r>
      <w:r w:rsidR="00727587" w:rsidRPr="00727587">
        <w:rPr>
          <w:rFonts w:ascii="Palatino Linotype" w:hAnsi="Palatino Linotype"/>
          <w:color w:val="000000" w:themeColor="text1"/>
        </w:rPr>
        <w:t xml:space="preserve"> Protección </w:t>
      </w:r>
      <w:r w:rsidR="00727587">
        <w:rPr>
          <w:rFonts w:ascii="Palatino Linotype" w:hAnsi="Palatino Linotype"/>
          <w:color w:val="000000" w:themeColor="text1"/>
        </w:rPr>
        <w:t>d</w:t>
      </w:r>
      <w:r w:rsidR="00727587" w:rsidRPr="00727587">
        <w:rPr>
          <w:rFonts w:ascii="Palatino Linotype" w:hAnsi="Palatino Linotype"/>
          <w:color w:val="000000" w:themeColor="text1"/>
        </w:rPr>
        <w:t>e D</w:t>
      </w:r>
      <w:r w:rsidR="00727587">
        <w:rPr>
          <w:rFonts w:ascii="Palatino Linotype" w:hAnsi="Palatino Linotype"/>
          <w:color w:val="000000" w:themeColor="text1"/>
        </w:rPr>
        <w:t>atos Personales d</w:t>
      </w:r>
      <w:r w:rsidR="00727587" w:rsidRPr="00727587">
        <w:rPr>
          <w:rFonts w:ascii="Palatino Linotype" w:hAnsi="Palatino Linotype"/>
          <w:color w:val="000000" w:themeColor="text1"/>
        </w:rPr>
        <w:t xml:space="preserve">el Estado </w:t>
      </w:r>
      <w:r w:rsidR="00727587">
        <w:rPr>
          <w:rFonts w:ascii="Palatino Linotype" w:hAnsi="Palatino Linotype"/>
          <w:color w:val="000000" w:themeColor="text1"/>
        </w:rPr>
        <w:t>d</w:t>
      </w:r>
      <w:r w:rsidR="00727587" w:rsidRPr="00727587">
        <w:rPr>
          <w:rFonts w:ascii="Palatino Linotype" w:hAnsi="Palatino Linotype"/>
          <w:color w:val="000000" w:themeColor="text1"/>
        </w:rPr>
        <w:t xml:space="preserve">e México </w:t>
      </w:r>
      <w:r w:rsidR="00727587">
        <w:rPr>
          <w:rFonts w:ascii="Palatino Linotype" w:hAnsi="Palatino Linotype"/>
          <w:color w:val="000000" w:themeColor="text1"/>
        </w:rPr>
        <w:t>y</w:t>
      </w:r>
      <w:r w:rsidR="00727587" w:rsidRPr="00727587">
        <w:rPr>
          <w:rFonts w:ascii="Palatino Linotype" w:hAnsi="Palatino Linotype"/>
          <w:color w:val="000000" w:themeColor="text1"/>
        </w:rPr>
        <w:t xml:space="preserve"> Municipios</w:t>
      </w:r>
      <w:r w:rsidR="00727587">
        <w:rPr>
          <w:rFonts w:ascii="Palatino Linotype" w:hAnsi="Palatino Linotype"/>
          <w:color w:val="000000" w:themeColor="text1"/>
        </w:rPr>
        <w:t>, detenta la siguiente atribución:</w:t>
      </w:r>
    </w:p>
    <w:p w14:paraId="27812EA1" w14:textId="206373A8" w:rsidR="00727587" w:rsidRDefault="00727587" w:rsidP="00727587">
      <w:pPr>
        <w:pStyle w:val="Prrafodelista"/>
        <w:tabs>
          <w:tab w:val="left" w:pos="0"/>
        </w:tabs>
        <w:spacing w:line="360" w:lineRule="auto"/>
        <w:ind w:left="0"/>
        <w:contextualSpacing/>
        <w:jc w:val="both"/>
        <w:rPr>
          <w:rFonts w:ascii="Palatino Linotype" w:hAnsi="Palatino Linotype"/>
          <w:color w:val="000000" w:themeColor="text1"/>
        </w:rPr>
      </w:pPr>
      <w:r>
        <w:rPr>
          <w:rFonts w:ascii="Palatino Linotype" w:hAnsi="Palatino Linotype"/>
          <w:noProof/>
          <w:color w:val="000000" w:themeColor="text1"/>
        </w:rPr>
        <w:drawing>
          <wp:inline distT="0" distB="0" distL="0" distR="0" wp14:anchorId="422211A9" wp14:editId="1FA53400">
            <wp:extent cx="5613400" cy="863600"/>
            <wp:effectExtent l="19050" t="19050" r="2540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863600"/>
                    </a:xfrm>
                    <a:prstGeom prst="rect">
                      <a:avLst/>
                    </a:prstGeom>
                    <a:noFill/>
                    <a:ln>
                      <a:solidFill>
                        <a:schemeClr val="tx1"/>
                      </a:solidFill>
                    </a:ln>
                  </pic:spPr>
                </pic:pic>
              </a:graphicData>
            </a:graphic>
          </wp:inline>
        </w:drawing>
      </w:r>
    </w:p>
    <w:p w14:paraId="21E68EE9" w14:textId="77777777" w:rsidR="00727587" w:rsidRPr="00E4524E" w:rsidRDefault="00727587" w:rsidP="00727587">
      <w:pPr>
        <w:pStyle w:val="Prrafodelista"/>
        <w:tabs>
          <w:tab w:val="left" w:pos="0"/>
        </w:tabs>
        <w:spacing w:line="360" w:lineRule="auto"/>
        <w:ind w:left="0"/>
        <w:contextualSpacing/>
        <w:jc w:val="both"/>
        <w:rPr>
          <w:rFonts w:ascii="Palatino Linotype" w:hAnsi="Palatino Linotype"/>
          <w:color w:val="000000" w:themeColor="text1"/>
        </w:rPr>
      </w:pPr>
    </w:p>
    <w:p w14:paraId="4ED0157A" w14:textId="57178D4B" w:rsidR="003834A1" w:rsidRDefault="003834A1" w:rsidP="003834A1">
      <w:pPr>
        <w:pStyle w:val="Prrafodelista"/>
        <w:numPr>
          <w:ilvl w:val="0"/>
          <w:numId w:val="7"/>
        </w:numPr>
        <w:spacing w:line="360" w:lineRule="auto"/>
        <w:ind w:left="0" w:firstLine="142"/>
        <w:jc w:val="both"/>
        <w:rPr>
          <w:rFonts w:ascii="Palatino Linotype" w:eastAsia="Calibri" w:hAnsi="Palatino Linotype"/>
          <w:bCs/>
          <w:color w:val="000000"/>
          <w:lang w:eastAsia="en-US"/>
        </w:rPr>
      </w:pPr>
      <w:r>
        <w:rPr>
          <w:rFonts w:ascii="Palatino Linotype" w:eastAsia="Calibri" w:hAnsi="Palatino Linotype"/>
          <w:bCs/>
          <w:color w:val="000000"/>
          <w:lang w:eastAsia="en-US"/>
        </w:rPr>
        <w:t xml:space="preserve">En ese sentido el Órgano Garante </w:t>
      </w:r>
      <w:r w:rsidR="00351710">
        <w:rPr>
          <w:rFonts w:ascii="Palatino Linotype" w:eastAsia="Calibri" w:hAnsi="Palatino Linotype"/>
          <w:bCs/>
          <w:color w:val="000000"/>
          <w:lang w:eastAsia="en-US"/>
        </w:rPr>
        <w:t xml:space="preserve">y el </w:t>
      </w:r>
      <w:r w:rsidR="00351710">
        <w:rPr>
          <w:rFonts w:ascii="Palatino Linotype" w:eastAsia="Calibri" w:hAnsi="Palatino Linotype"/>
          <w:b/>
          <w:bCs/>
          <w:color w:val="000000"/>
          <w:lang w:eastAsia="en-US"/>
        </w:rPr>
        <w:t xml:space="preserve">SUJETO OBLIGADO </w:t>
      </w:r>
      <w:r>
        <w:rPr>
          <w:rFonts w:ascii="Palatino Linotype" w:eastAsia="Calibri" w:hAnsi="Palatino Linotype"/>
          <w:bCs/>
          <w:color w:val="000000"/>
          <w:lang w:eastAsia="en-US"/>
        </w:rPr>
        <w:t>deberá</w:t>
      </w:r>
      <w:r w:rsidR="00351710">
        <w:rPr>
          <w:rFonts w:ascii="Palatino Linotype" w:eastAsia="Calibri" w:hAnsi="Palatino Linotype"/>
          <w:bCs/>
          <w:color w:val="000000"/>
          <w:lang w:eastAsia="en-US"/>
        </w:rPr>
        <w:t>n</w:t>
      </w:r>
      <w:r>
        <w:rPr>
          <w:rFonts w:ascii="Palatino Linotype" w:eastAsia="Calibri" w:hAnsi="Palatino Linotype"/>
          <w:bCs/>
          <w:color w:val="000000"/>
          <w:lang w:eastAsia="en-US"/>
        </w:rPr>
        <w:t xml:space="preserve"> dar observancia al Principio de Calidad contenido en la Ley de la Materia, estableciendo y documentando</w:t>
      </w:r>
      <w:r w:rsidRPr="003834A1">
        <w:rPr>
          <w:rFonts w:ascii="Palatino Linotype" w:eastAsia="Calibri" w:hAnsi="Palatino Linotype"/>
          <w:bCs/>
          <w:color w:val="000000"/>
          <w:lang w:eastAsia="en-US"/>
        </w:rPr>
        <w:t xml:space="preserve"> los procedimientos para la conservación, bloqueo y supresión de los datos personales que lleve</w:t>
      </w:r>
      <w:r>
        <w:rPr>
          <w:rFonts w:ascii="Palatino Linotype" w:eastAsia="Calibri" w:hAnsi="Palatino Linotype"/>
          <w:bCs/>
          <w:color w:val="000000"/>
          <w:lang w:eastAsia="en-US"/>
        </w:rPr>
        <w:t>n</w:t>
      </w:r>
      <w:r w:rsidRPr="003834A1">
        <w:rPr>
          <w:rFonts w:ascii="Palatino Linotype" w:eastAsia="Calibri" w:hAnsi="Palatino Linotype"/>
          <w:bCs/>
          <w:color w:val="000000"/>
          <w:lang w:eastAsia="en-US"/>
        </w:rPr>
        <w:t xml:space="preserve"> a cabo</w:t>
      </w:r>
      <w:r>
        <w:rPr>
          <w:rFonts w:ascii="Palatino Linotype" w:eastAsia="Calibri" w:hAnsi="Palatino Linotype"/>
          <w:bCs/>
          <w:color w:val="000000"/>
          <w:lang w:eastAsia="en-US"/>
        </w:rPr>
        <w:t>.</w:t>
      </w:r>
    </w:p>
    <w:p w14:paraId="40BFE886" w14:textId="77777777" w:rsidR="003834A1" w:rsidRDefault="003834A1" w:rsidP="003834A1">
      <w:pPr>
        <w:pStyle w:val="Prrafodelista"/>
        <w:spacing w:line="360" w:lineRule="auto"/>
        <w:ind w:left="0"/>
        <w:jc w:val="both"/>
        <w:rPr>
          <w:rFonts w:ascii="Palatino Linotype" w:eastAsia="Calibri" w:hAnsi="Palatino Linotype"/>
          <w:bCs/>
          <w:color w:val="000000"/>
          <w:lang w:eastAsia="en-US"/>
        </w:rPr>
      </w:pPr>
    </w:p>
    <w:p w14:paraId="6318417D" w14:textId="64A2AAB3" w:rsidR="00C66CA6" w:rsidRPr="0072514C" w:rsidRDefault="00727587" w:rsidP="0072514C">
      <w:pPr>
        <w:pStyle w:val="Prrafodelista"/>
        <w:numPr>
          <w:ilvl w:val="0"/>
          <w:numId w:val="7"/>
        </w:numPr>
        <w:spacing w:line="360" w:lineRule="auto"/>
        <w:ind w:left="0" w:firstLine="0"/>
        <w:jc w:val="both"/>
        <w:rPr>
          <w:rFonts w:ascii="Palatino Linotype" w:eastAsia="Calibri" w:hAnsi="Palatino Linotype"/>
          <w:bCs/>
          <w:color w:val="000000"/>
          <w:lang w:eastAsia="en-US"/>
        </w:rPr>
      </w:pPr>
      <w:r>
        <w:rPr>
          <w:rFonts w:ascii="Palatino Linotype" w:eastAsia="Calibri" w:hAnsi="Palatino Linotype"/>
          <w:bCs/>
          <w:color w:val="000000"/>
          <w:lang w:eastAsia="en-US"/>
        </w:rPr>
        <w:t>Por otro lado</w:t>
      </w:r>
      <w:r w:rsidR="00C66CA6" w:rsidRPr="0072514C">
        <w:rPr>
          <w:rFonts w:ascii="Palatino Linotype" w:eastAsia="Calibri" w:hAnsi="Palatino Linotype"/>
          <w:bCs/>
          <w:color w:val="000000"/>
          <w:lang w:eastAsia="en-US"/>
        </w:rPr>
        <w:t xml:space="preserve">, se dejan a salvo </w:t>
      </w:r>
      <w:r w:rsidR="00346EA8" w:rsidRPr="0072514C">
        <w:rPr>
          <w:rFonts w:ascii="Palatino Linotype" w:eastAsia="Calibri" w:hAnsi="Palatino Linotype"/>
          <w:bCs/>
          <w:color w:val="000000"/>
          <w:lang w:eastAsia="en-US"/>
        </w:rPr>
        <w:t>los</w:t>
      </w:r>
      <w:r w:rsidR="00C66CA6" w:rsidRPr="0072514C">
        <w:rPr>
          <w:rFonts w:ascii="Palatino Linotype" w:eastAsia="Calibri" w:hAnsi="Palatino Linotype"/>
          <w:bCs/>
          <w:color w:val="000000"/>
          <w:lang w:eastAsia="en-US"/>
        </w:rPr>
        <w:t xml:space="preserve"> derechos </w:t>
      </w:r>
      <w:r w:rsidR="00346EA8" w:rsidRPr="0072514C">
        <w:rPr>
          <w:rFonts w:ascii="Palatino Linotype" w:eastAsia="Calibri" w:hAnsi="Palatino Linotype"/>
          <w:bCs/>
          <w:color w:val="000000"/>
          <w:lang w:eastAsia="en-US"/>
        </w:rPr>
        <w:t xml:space="preserve">del particular </w:t>
      </w:r>
      <w:r w:rsidR="00C66CA6" w:rsidRPr="0072514C">
        <w:rPr>
          <w:rFonts w:ascii="Palatino Linotype" w:eastAsia="Calibri" w:hAnsi="Palatino Linotype"/>
          <w:bCs/>
          <w:color w:val="000000"/>
          <w:lang w:eastAsia="en-US"/>
        </w:rPr>
        <w:t xml:space="preserve">para que presente nuevas solicitudes </w:t>
      </w:r>
      <w:r>
        <w:rPr>
          <w:rFonts w:ascii="Palatino Linotype" w:eastAsia="Calibri" w:hAnsi="Palatino Linotype"/>
          <w:bCs/>
          <w:color w:val="000000"/>
          <w:lang w:eastAsia="en-US"/>
        </w:rPr>
        <w:t xml:space="preserve">para el ejercicio de sus derechos ARCO </w:t>
      </w:r>
      <w:r w:rsidR="00C66CA6" w:rsidRPr="0072514C">
        <w:rPr>
          <w:rFonts w:ascii="Palatino Linotype" w:eastAsia="Calibri" w:hAnsi="Palatino Linotype"/>
          <w:bCs/>
          <w:color w:val="000000"/>
          <w:lang w:eastAsia="en-US"/>
        </w:rPr>
        <w:t>en caso de ser de su interés; asi</w:t>
      </w:r>
      <w:r w:rsidR="00762FC8" w:rsidRPr="0072514C">
        <w:rPr>
          <w:rFonts w:ascii="Palatino Linotype" w:eastAsia="Calibri" w:hAnsi="Palatino Linotype"/>
          <w:bCs/>
          <w:color w:val="000000"/>
          <w:lang w:eastAsia="en-US"/>
        </w:rPr>
        <w:t>mismo, es importante hacer del</w:t>
      </w:r>
      <w:r w:rsidR="00C66CA6" w:rsidRPr="0072514C">
        <w:rPr>
          <w:rFonts w:ascii="Palatino Linotype" w:eastAsia="Calibri" w:hAnsi="Palatino Linotype"/>
          <w:bCs/>
          <w:color w:val="000000"/>
          <w:lang w:eastAsia="en-US"/>
        </w:rPr>
        <w:t xml:space="preserve"> conocimiento </w:t>
      </w:r>
      <w:r w:rsidR="00762FC8" w:rsidRPr="0072514C">
        <w:rPr>
          <w:rFonts w:ascii="Palatino Linotype" w:eastAsia="Calibri" w:hAnsi="Palatino Linotype"/>
          <w:bCs/>
          <w:color w:val="000000"/>
          <w:lang w:eastAsia="en-US"/>
        </w:rPr>
        <w:t>de la parte recurrente</w:t>
      </w:r>
      <w:r w:rsidR="00122449" w:rsidRPr="0072514C">
        <w:rPr>
          <w:rFonts w:ascii="Palatino Linotype" w:eastAsia="Calibri" w:hAnsi="Palatino Linotype"/>
          <w:bCs/>
          <w:color w:val="000000"/>
          <w:lang w:eastAsia="en-US"/>
        </w:rPr>
        <w:t>,</w:t>
      </w:r>
      <w:r w:rsidR="00762FC8" w:rsidRPr="0072514C">
        <w:rPr>
          <w:rFonts w:ascii="Palatino Linotype" w:eastAsia="Calibri" w:hAnsi="Palatino Linotype"/>
          <w:bCs/>
          <w:color w:val="000000"/>
          <w:lang w:eastAsia="en-US"/>
        </w:rPr>
        <w:t xml:space="preserve"> que </w:t>
      </w:r>
      <w:r w:rsidR="00762FC8" w:rsidRPr="0072514C">
        <w:rPr>
          <w:rFonts w:ascii="Palatino Linotype" w:eastAsia="Calibri" w:hAnsi="Palatino Linotype"/>
          <w:bCs/>
          <w:color w:val="000000"/>
          <w:lang w:eastAsia="en-US"/>
        </w:rPr>
        <w:lastRenderedPageBreak/>
        <w:t xml:space="preserve">la Ley otorga a los titulares de los datos personales el derecho a acceder, rectificar y cancelar su información personal en posesión de sujetos obligados, así como a oponerse a su uso, como pretendió accionar en los asuntos de mérito, recordando que para ejercer esos derechos ante el responsable o el Instituto, deberá demostrar que es el titular de los datos o, en caso de que lo haga a través de un representante, deberá acreditar ésta situación. Esto está pensado para que NADIE más que el titular o el representante, puedan decidir el uso que </w:t>
      </w:r>
      <w:r w:rsidR="00762FC8" w:rsidRPr="00351710">
        <w:rPr>
          <w:rFonts w:ascii="Palatino Linotype" w:eastAsia="Calibri" w:hAnsi="Palatino Linotype"/>
          <w:b/>
          <w:bCs/>
          <w:color w:val="000000"/>
          <w:lang w:eastAsia="en-US"/>
        </w:rPr>
        <w:t xml:space="preserve">se le dará a </w:t>
      </w:r>
      <w:r w:rsidR="00122449" w:rsidRPr="00351710">
        <w:rPr>
          <w:rFonts w:ascii="Palatino Linotype" w:eastAsia="Calibri" w:hAnsi="Palatino Linotype"/>
          <w:b/>
          <w:bCs/>
          <w:color w:val="000000"/>
          <w:lang w:eastAsia="en-US"/>
        </w:rPr>
        <w:t>sus</w:t>
      </w:r>
      <w:r w:rsidR="00762FC8" w:rsidRPr="00351710">
        <w:rPr>
          <w:rFonts w:ascii="Palatino Linotype" w:eastAsia="Calibri" w:hAnsi="Palatino Linotype"/>
          <w:b/>
          <w:bCs/>
          <w:color w:val="000000"/>
          <w:lang w:eastAsia="en-US"/>
        </w:rPr>
        <w:t xml:space="preserve"> datos personales</w:t>
      </w:r>
      <w:r w:rsidR="00762FC8" w:rsidRPr="0072514C">
        <w:rPr>
          <w:rFonts w:ascii="Palatino Linotype" w:eastAsia="Calibri" w:hAnsi="Palatino Linotype"/>
          <w:bCs/>
          <w:color w:val="000000"/>
          <w:lang w:eastAsia="en-US"/>
        </w:rPr>
        <w:t>, como una medida de seguridad de la información.</w:t>
      </w:r>
    </w:p>
    <w:p w14:paraId="0621D5CD" w14:textId="77777777" w:rsidR="00762FC8" w:rsidRPr="0072514C" w:rsidRDefault="00762FC8" w:rsidP="0072514C">
      <w:pPr>
        <w:pStyle w:val="Prrafodelista"/>
        <w:spacing w:line="360" w:lineRule="auto"/>
        <w:rPr>
          <w:rFonts w:ascii="Palatino Linotype" w:eastAsia="Calibri" w:hAnsi="Palatino Linotype"/>
          <w:bCs/>
          <w:color w:val="000000"/>
          <w:lang w:eastAsia="en-US"/>
        </w:rPr>
      </w:pPr>
    </w:p>
    <w:p w14:paraId="446ECAD4" w14:textId="3BDAD7A0" w:rsidR="00762FC8" w:rsidRPr="0072514C" w:rsidRDefault="00762FC8" w:rsidP="0072514C">
      <w:pPr>
        <w:pStyle w:val="Prrafodelista"/>
        <w:numPr>
          <w:ilvl w:val="0"/>
          <w:numId w:val="7"/>
        </w:numPr>
        <w:spacing w:line="360" w:lineRule="auto"/>
        <w:ind w:left="0" w:firstLine="0"/>
        <w:jc w:val="both"/>
        <w:rPr>
          <w:rFonts w:ascii="Palatino Linotype" w:eastAsia="Calibri" w:hAnsi="Palatino Linotype"/>
          <w:bCs/>
          <w:color w:val="000000"/>
          <w:lang w:eastAsia="en-US"/>
        </w:rPr>
      </w:pPr>
      <w:r w:rsidRPr="0072514C">
        <w:rPr>
          <w:rFonts w:ascii="Palatino Linotype" w:eastAsia="Calibri" w:hAnsi="Palatino Linotype"/>
          <w:bCs/>
          <w:color w:val="000000"/>
          <w:lang w:eastAsia="en-US"/>
        </w:rPr>
        <w:t xml:space="preserve">Para lo anterior pueden ser utilizadas diversas identificaciones, por ejemplo: la credencial para votar, pasaporte, o algunas más que puedan acreditar que </w:t>
      </w:r>
      <w:r w:rsidR="000B53B6" w:rsidRPr="0072514C">
        <w:rPr>
          <w:rFonts w:ascii="Palatino Linotype" w:eastAsia="Calibri" w:hAnsi="Palatino Linotype"/>
          <w:bCs/>
          <w:color w:val="000000"/>
          <w:lang w:eastAsia="en-US"/>
        </w:rPr>
        <w:t>es el titular de los datos personales,</w:t>
      </w:r>
      <w:r w:rsidRPr="0072514C">
        <w:rPr>
          <w:rFonts w:ascii="Palatino Linotype" w:eastAsia="Calibri" w:hAnsi="Palatino Linotype"/>
          <w:bCs/>
          <w:color w:val="000000"/>
          <w:lang w:eastAsia="en-US"/>
        </w:rPr>
        <w:t xml:space="preserve"> la persona de la que se están tratando</w:t>
      </w:r>
      <w:r w:rsidR="000B53B6" w:rsidRPr="0072514C">
        <w:rPr>
          <w:rFonts w:ascii="Palatino Linotype" w:eastAsia="Calibri" w:hAnsi="Palatino Linotype"/>
          <w:bCs/>
          <w:color w:val="000000"/>
          <w:lang w:eastAsia="en-US"/>
        </w:rPr>
        <w:t xml:space="preserve"> </w:t>
      </w:r>
      <w:r w:rsidRPr="0072514C">
        <w:rPr>
          <w:rFonts w:ascii="Palatino Linotype" w:eastAsia="Calibri" w:hAnsi="Palatino Linotype"/>
          <w:bCs/>
          <w:color w:val="000000"/>
          <w:lang w:eastAsia="en-US"/>
        </w:rPr>
        <w:t>datos personales, y de ésta manera evitar el uso malintencionado que alguien</w:t>
      </w:r>
      <w:r w:rsidR="000B53B6" w:rsidRPr="0072514C">
        <w:rPr>
          <w:rFonts w:ascii="Palatino Linotype" w:eastAsia="Calibri" w:hAnsi="Palatino Linotype"/>
          <w:bCs/>
          <w:color w:val="000000"/>
          <w:lang w:eastAsia="en-US"/>
        </w:rPr>
        <w:t xml:space="preserve"> pueda hacer de los </w:t>
      </w:r>
      <w:r w:rsidRPr="0072514C">
        <w:rPr>
          <w:rFonts w:ascii="Palatino Linotype" w:eastAsia="Calibri" w:hAnsi="Palatino Linotype"/>
          <w:bCs/>
          <w:color w:val="000000"/>
          <w:lang w:eastAsia="en-US"/>
        </w:rPr>
        <w:t xml:space="preserve">derechos </w:t>
      </w:r>
      <w:r w:rsidR="000B53B6" w:rsidRPr="0072514C">
        <w:rPr>
          <w:rFonts w:ascii="Palatino Linotype" w:eastAsia="Calibri" w:hAnsi="Palatino Linotype"/>
          <w:bCs/>
          <w:color w:val="000000"/>
          <w:lang w:eastAsia="en-US"/>
        </w:rPr>
        <w:t>de</w:t>
      </w:r>
      <w:r w:rsidRPr="0072514C">
        <w:rPr>
          <w:rFonts w:ascii="Palatino Linotype" w:eastAsia="Calibri" w:hAnsi="Palatino Linotype"/>
          <w:bCs/>
          <w:color w:val="000000"/>
          <w:lang w:eastAsia="en-US"/>
        </w:rPr>
        <w:t xml:space="preserve"> datos personales</w:t>
      </w:r>
      <w:r w:rsidR="000B53B6" w:rsidRPr="0072514C">
        <w:rPr>
          <w:rFonts w:ascii="Palatino Linotype" w:eastAsia="Calibri" w:hAnsi="Palatino Linotype"/>
          <w:bCs/>
          <w:color w:val="000000"/>
          <w:lang w:eastAsia="en-US"/>
        </w:rPr>
        <w:t xml:space="preserve"> que no le conciernan</w:t>
      </w:r>
      <w:r w:rsidRPr="0072514C">
        <w:rPr>
          <w:rFonts w:ascii="Palatino Linotype" w:eastAsia="Calibri" w:hAnsi="Palatino Linotype"/>
          <w:bCs/>
          <w:color w:val="000000"/>
          <w:lang w:eastAsia="en-US"/>
        </w:rPr>
        <w:t>.</w:t>
      </w:r>
    </w:p>
    <w:p w14:paraId="6F5C57E3" w14:textId="716BD50F" w:rsidR="0069689A" w:rsidRDefault="0069689A" w:rsidP="0069689A">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En ese sentido</w:t>
      </w:r>
      <w:r w:rsidRPr="00A11602">
        <w:rPr>
          <w:rFonts w:ascii="Palatino Linotype" w:hAnsi="Palatino Linotype"/>
        </w:rPr>
        <w:t xml:space="preserve">, debe puntualizarse que ello surge como medida de seguridad con la finalidad de contar con la estricta certeza de que a quien se le otorga el acceso es efectivamente el titular de los datos. De ahí que </w:t>
      </w:r>
      <w:r>
        <w:rPr>
          <w:rFonts w:ascii="Palatino Linotype" w:hAnsi="Palatino Linotype"/>
        </w:rPr>
        <w:t>este Órgano Garante, tenga la obligación de llamar</w:t>
      </w:r>
      <w:r w:rsidRPr="00A11602">
        <w:rPr>
          <w:rFonts w:ascii="Palatino Linotype" w:hAnsi="Palatino Linotype"/>
        </w:rPr>
        <w:t xml:space="preserve"> a la conciliación </w:t>
      </w:r>
      <w:r>
        <w:rPr>
          <w:rFonts w:ascii="Palatino Linotype" w:hAnsi="Palatino Linotype"/>
        </w:rPr>
        <w:t>a las partes;</w:t>
      </w:r>
      <w:r w:rsidRPr="00A11602">
        <w:rPr>
          <w:rFonts w:ascii="Palatino Linotype" w:hAnsi="Palatino Linotype"/>
        </w:rPr>
        <w:t xml:space="preserve"> toda vez que así, este Instituto contaría con plenos elementos de certeza, de que efectivamente el solicitante es el titular o representante del titular sobre los datos, pues de haber accedido el hoy recurrente para acudir a la conciliación, evidentemente se acreditaría como el titular de los datos, y tanto el </w:t>
      </w:r>
      <w:r w:rsidRPr="00A11602">
        <w:rPr>
          <w:rFonts w:ascii="Palatino Linotype" w:hAnsi="Palatino Linotype"/>
          <w:b/>
        </w:rPr>
        <w:t>SUJETO OBLIGADO</w:t>
      </w:r>
      <w:r w:rsidRPr="00A11602">
        <w:rPr>
          <w:rFonts w:ascii="Palatino Linotype" w:hAnsi="Palatino Linotype"/>
        </w:rPr>
        <w:t xml:space="preserve"> como este Instituto se habrían allegado </w:t>
      </w:r>
      <w:r w:rsidRPr="00A11602">
        <w:rPr>
          <w:rFonts w:ascii="Palatino Linotype" w:hAnsi="Palatino Linotype"/>
        </w:rPr>
        <w:lastRenderedPageBreak/>
        <w:t xml:space="preserve">de elementos que dieran convicción de lo hecho mención, situación que </w:t>
      </w:r>
      <w:r>
        <w:rPr>
          <w:rFonts w:ascii="Palatino Linotype" w:hAnsi="Palatino Linotype"/>
        </w:rPr>
        <w:t xml:space="preserve">se reitera, </w:t>
      </w:r>
      <w:r w:rsidRPr="00A11602">
        <w:rPr>
          <w:rFonts w:ascii="Palatino Linotype" w:hAnsi="Palatino Linotype"/>
        </w:rPr>
        <w:t>no se materializó</w:t>
      </w:r>
      <w:r w:rsidR="00351710">
        <w:rPr>
          <w:rFonts w:ascii="Palatino Linotype" w:hAnsi="Palatino Linotype"/>
        </w:rPr>
        <w:t xml:space="preserve">; empero, recordar que el bloqueo, oposición y cancelación de datos objeto del presente </w:t>
      </w:r>
      <w:r w:rsidR="00C62FB0">
        <w:rPr>
          <w:rFonts w:ascii="Palatino Linotype" w:hAnsi="Palatino Linotype"/>
        </w:rPr>
        <w:t>proveído</w:t>
      </w:r>
      <w:r w:rsidR="00351710">
        <w:rPr>
          <w:rFonts w:ascii="Palatino Linotype" w:hAnsi="Palatino Linotype"/>
        </w:rPr>
        <w:t xml:space="preserve">, </w:t>
      </w:r>
      <w:r w:rsidR="00351710" w:rsidRPr="00C62FB0">
        <w:rPr>
          <w:rFonts w:ascii="Palatino Linotype" w:hAnsi="Palatino Linotype"/>
          <w:b/>
        </w:rPr>
        <w:t>no implica que se entregue</w:t>
      </w:r>
      <w:r w:rsidR="00C62FB0">
        <w:rPr>
          <w:rFonts w:ascii="Palatino Linotype" w:hAnsi="Palatino Linotype"/>
          <w:b/>
        </w:rPr>
        <w:t>,</w:t>
      </w:r>
      <w:r w:rsidR="00351710" w:rsidRPr="00C62FB0">
        <w:rPr>
          <w:rFonts w:ascii="Palatino Linotype" w:hAnsi="Palatino Linotype"/>
          <w:b/>
        </w:rPr>
        <w:t xml:space="preserve"> ni se exponga la seguridad de ningún dato personal</w:t>
      </w:r>
      <w:r>
        <w:rPr>
          <w:rFonts w:ascii="Palatino Linotype" w:hAnsi="Palatino Linotype"/>
        </w:rPr>
        <w:t>.</w:t>
      </w:r>
    </w:p>
    <w:p w14:paraId="44A48225" w14:textId="77777777" w:rsidR="0069689A" w:rsidRPr="00A11602" w:rsidRDefault="0069689A" w:rsidP="0069689A">
      <w:pPr>
        <w:pStyle w:val="Prrafodelista"/>
        <w:rPr>
          <w:rFonts w:ascii="Palatino Linotype" w:hAnsi="Palatino Linotype"/>
        </w:rPr>
      </w:pPr>
    </w:p>
    <w:p w14:paraId="7621A7D2" w14:textId="4144EB26" w:rsidR="0069689A" w:rsidRDefault="00C62FB0" w:rsidP="0069689A">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Retomando,</w:t>
      </w:r>
      <w:r w:rsidR="0069689A" w:rsidRPr="00A11602">
        <w:rPr>
          <w:rFonts w:ascii="Palatino Linotype" w:hAnsi="Palatino Linotype"/>
        </w:rPr>
        <w:t xml:space="preserv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w:t>
      </w:r>
      <w:r w:rsidR="0069689A">
        <w:rPr>
          <w:rFonts w:ascii="Palatino Linotype" w:hAnsi="Palatino Linotype"/>
        </w:rPr>
        <w:t>onales a nombre de esa persona.</w:t>
      </w:r>
    </w:p>
    <w:p w14:paraId="04301017" w14:textId="77777777" w:rsidR="0069689A" w:rsidRPr="00CC57F5" w:rsidRDefault="0069689A" w:rsidP="0069689A">
      <w:pPr>
        <w:pStyle w:val="Prrafodelista"/>
        <w:rPr>
          <w:rFonts w:ascii="Palatino Linotype" w:hAnsi="Palatino Linotype"/>
        </w:rPr>
      </w:pPr>
    </w:p>
    <w:p w14:paraId="42E5EBF1" w14:textId="77777777" w:rsidR="0069689A" w:rsidRDefault="0069689A" w:rsidP="0069689A">
      <w:pPr>
        <w:pStyle w:val="Prrafodelista"/>
        <w:numPr>
          <w:ilvl w:val="0"/>
          <w:numId w:val="7"/>
        </w:numPr>
        <w:spacing w:line="360" w:lineRule="auto"/>
        <w:ind w:left="0" w:firstLine="0"/>
        <w:jc w:val="both"/>
        <w:rPr>
          <w:rFonts w:ascii="Palatino Linotype" w:hAnsi="Palatino Linotype"/>
        </w:rPr>
      </w:pPr>
      <w:r w:rsidRPr="00CC57F5">
        <w:rPr>
          <w:rFonts w:ascii="Palatino Linotype" w:hAnsi="Palatino Linotype"/>
          <w:b/>
        </w:rPr>
        <w:t>Por ello, no basta con adjuntar una identificación en este caso vía SARCOEM,</w:t>
      </w:r>
      <w:r w:rsidRPr="00A11602">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14:paraId="164D8F95" w14:textId="77777777" w:rsidR="0069689A" w:rsidRPr="0069689A" w:rsidRDefault="0069689A" w:rsidP="0069689A">
      <w:pPr>
        <w:pStyle w:val="Prrafodelista"/>
        <w:rPr>
          <w:rFonts w:ascii="Palatino Linotype" w:hAnsi="Palatino Linotype"/>
        </w:rPr>
      </w:pPr>
    </w:p>
    <w:p w14:paraId="09994F20" w14:textId="77777777" w:rsidR="0069689A" w:rsidRDefault="0069689A" w:rsidP="0069689A">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 xml:space="preserve">De lo que adjuntar un archivo fotográfico o escaneado a una solicitud de acceso a datos, </w:t>
      </w:r>
      <w:r w:rsidRPr="0069689A">
        <w:rPr>
          <w:rFonts w:ascii="Palatino Linotype" w:hAnsi="Palatino Linotype"/>
          <w:b/>
        </w:rPr>
        <w:t>no basta para dar total acceso a cualquier dato personal que se requiera vía SARCOEM</w:t>
      </w:r>
      <w:r w:rsidRPr="00A11602">
        <w:rPr>
          <w:rFonts w:ascii="Palatino Linotype" w:hAnsi="Palatino Linotype"/>
        </w:rPr>
        <w:t xml:space="preserve"> respecto de quien aparezca en la identificación que se </w:t>
      </w:r>
      <w:r w:rsidRPr="00A11602">
        <w:rPr>
          <w:rFonts w:ascii="Palatino Linotype" w:hAnsi="Palatino Linotype"/>
        </w:rPr>
        <w:lastRenderedPageBreak/>
        <w:t>adjunte. De ahí que se deba dar el debido resguardo y protección de los datos personales tanto por parte de los responsables de los sujetos obligados, como de este Instituto, ello</w:t>
      </w:r>
      <w:r>
        <w:rPr>
          <w:rFonts w:ascii="Palatino Linotype" w:hAnsi="Palatino Linotype"/>
        </w:rPr>
        <w:t xml:space="preserve"> así por propio mandato de ley.</w:t>
      </w:r>
    </w:p>
    <w:p w14:paraId="597D388B" w14:textId="77777777" w:rsidR="0069689A" w:rsidRPr="00CC57F5" w:rsidRDefault="0069689A" w:rsidP="0069689A">
      <w:pPr>
        <w:pStyle w:val="Prrafodelista"/>
        <w:rPr>
          <w:rFonts w:ascii="Palatino Linotype" w:hAnsi="Palatino Linotype"/>
        </w:rPr>
      </w:pPr>
    </w:p>
    <w:p w14:paraId="33EF15FF" w14:textId="035865C5" w:rsidR="0069689A" w:rsidRPr="00A11602" w:rsidRDefault="0069689A" w:rsidP="0069689A">
      <w:pPr>
        <w:pStyle w:val="Prrafodelista"/>
        <w:numPr>
          <w:ilvl w:val="0"/>
          <w:numId w:val="7"/>
        </w:numPr>
        <w:spacing w:line="360" w:lineRule="auto"/>
        <w:ind w:left="0" w:firstLine="0"/>
        <w:jc w:val="both"/>
        <w:rPr>
          <w:rFonts w:ascii="Palatino Linotype" w:hAnsi="Palatino Linotype"/>
        </w:rPr>
      </w:pPr>
      <w:r w:rsidRPr="00A11602">
        <w:rPr>
          <w:rFonts w:ascii="Palatino Linotype" w:hAnsi="Palatino Linotype"/>
        </w:rPr>
        <w:t xml:space="preserve">Sirve de apoyo a lo anterior por analogía el </w:t>
      </w:r>
      <w:r>
        <w:rPr>
          <w:rFonts w:ascii="Palatino Linotype" w:hAnsi="Palatino Linotype"/>
        </w:rPr>
        <w:t>C</w:t>
      </w:r>
      <w:r w:rsidRPr="0069689A">
        <w:rPr>
          <w:rFonts w:ascii="Palatino Linotype" w:hAnsi="Palatino Linotype"/>
          <w:b/>
        </w:rPr>
        <w:t>riterio 1/18</w:t>
      </w:r>
      <w:r w:rsidRPr="00A11602">
        <w:rPr>
          <w:rFonts w:ascii="Palatino Linotype" w:hAnsi="Palatino Linotype"/>
        </w:rPr>
        <w:t xml:space="preserve"> emitido por el Instituto Nacional de Transparencia, Acceso a la Información y Protección de Datos Personales que es del tenor literal siguiente:</w:t>
      </w:r>
    </w:p>
    <w:p w14:paraId="762BA7E2" w14:textId="77777777" w:rsidR="0069689A" w:rsidRPr="00A11602" w:rsidRDefault="0069689A" w:rsidP="0069689A">
      <w:pPr>
        <w:spacing w:line="360" w:lineRule="auto"/>
        <w:ind w:right="333"/>
        <w:jc w:val="both"/>
        <w:rPr>
          <w:rFonts w:ascii="Palatino Linotype" w:hAnsi="Palatino Linotype"/>
        </w:rPr>
      </w:pPr>
    </w:p>
    <w:p w14:paraId="03D4778D" w14:textId="77777777" w:rsidR="0069689A" w:rsidRPr="00C62FB0" w:rsidRDefault="0069689A" w:rsidP="0069689A">
      <w:pPr>
        <w:spacing w:line="360" w:lineRule="auto"/>
        <w:ind w:left="426" w:right="333"/>
        <w:jc w:val="both"/>
        <w:rPr>
          <w:rFonts w:ascii="Palatino Linotype" w:hAnsi="Palatino Linotype"/>
        </w:rPr>
      </w:pPr>
      <w:r w:rsidRPr="00C62FB0">
        <w:rPr>
          <w:rFonts w:ascii="Palatino Linotype" w:hAnsi="Palatino Linotype"/>
        </w:rPr>
        <w:t>“</w:t>
      </w:r>
      <w:r w:rsidRPr="00C62FB0">
        <w:rPr>
          <w:rFonts w:ascii="Palatino Linotype" w:hAnsi="Palatino Linotype"/>
          <w:b/>
          <w:u w:val="single"/>
        </w:rPr>
        <w:t>Entrega de datos personales</w:t>
      </w:r>
      <w:r w:rsidRPr="00C62FB0">
        <w:rPr>
          <w:rFonts w:ascii="Palatino Linotype" w:hAnsi="Palatino Linotype"/>
        </w:rPr>
        <w:t xml:space="preserve"> a través de medios electrónicos. La entrega de datos personales a través del portal de la Plataforma Nacional de Transparencia, correo electrónico o cualquier otro medio similar </w:t>
      </w:r>
      <w:r w:rsidRPr="00C62FB0">
        <w:rPr>
          <w:rFonts w:ascii="Palatino Linotype" w:hAnsi="Palatino Linotype"/>
          <w:b/>
        </w:rPr>
        <w:t>resulta improcedente, sin que los sujetos obligados hayan corroborado previamente la identidad del titular</w:t>
      </w:r>
      <w:r w:rsidRPr="00C62FB0">
        <w:rPr>
          <w:rFonts w:ascii="Palatino Linotype" w:hAnsi="Palatino Linotype"/>
        </w:rPr>
        <w:t>.”</w:t>
      </w:r>
    </w:p>
    <w:p w14:paraId="08FB05D0" w14:textId="77777777" w:rsidR="0069689A" w:rsidRPr="00C62FB0" w:rsidRDefault="0069689A" w:rsidP="0069689A">
      <w:pPr>
        <w:spacing w:line="360" w:lineRule="auto"/>
        <w:ind w:left="426" w:right="333"/>
        <w:jc w:val="both"/>
        <w:rPr>
          <w:rFonts w:ascii="Palatino Linotype" w:hAnsi="Palatino Linotype"/>
        </w:rPr>
      </w:pPr>
    </w:p>
    <w:p w14:paraId="211AA8C6" w14:textId="08DC166D" w:rsidR="0069689A" w:rsidRPr="00C62FB0" w:rsidRDefault="0069689A" w:rsidP="0069689A">
      <w:pPr>
        <w:spacing w:line="360" w:lineRule="auto"/>
        <w:ind w:left="426" w:right="333"/>
        <w:jc w:val="both"/>
        <w:rPr>
          <w:rFonts w:ascii="Palatino Linotype" w:hAnsi="Palatino Linotype"/>
        </w:rPr>
      </w:pPr>
      <w:r w:rsidRPr="00C62FB0">
        <w:rPr>
          <w:rFonts w:ascii="Palatino Linotype" w:hAnsi="Palatino Linotype"/>
        </w:rPr>
        <w:t xml:space="preserve"> Resoluciones: • RRD 0015/17. Instituto Mexicano del Seguro Social. 19 de abril de 2017. Por unanimidad. Comisionado Ponente Francisco Javier Acuña Llamas. • RRD 0032/17. Servicio de Administración Tributaria. 26 de abril del 2017. Por unanimidad. Comisionada Ponente María Patricia </w:t>
      </w:r>
      <w:proofErr w:type="spellStart"/>
      <w:r w:rsidRPr="00C62FB0">
        <w:rPr>
          <w:rFonts w:ascii="Palatino Linotype" w:hAnsi="Palatino Linotype"/>
        </w:rPr>
        <w:t>Kurczyn</w:t>
      </w:r>
      <w:proofErr w:type="spellEnd"/>
      <w:r w:rsidRPr="00C62FB0">
        <w:rPr>
          <w:rFonts w:ascii="Palatino Linotype" w:hAnsi="Palatino Linotype"/>
        </w:rPr>
        <w:t xml:space="preserve"> Villalobos. RRD 0053/17. Instituto Mexicano del Seguro Social. 17 de mayo de 2017. Por unanimidad. Comisionada Ponente María Patricia </w:t>
      </w:r>
      <w:proofErr w:type="spellStart"/>
      <w:r w:rsidRPr="00C62FB0">
        <w:rPr>
          <w:rFonts w:ascii="Palatino Linotype" w:hAnsi="Palatino Linotype"/>
        </w:rPr>
        <w:t>Kurczyn</w:t>
      </w:r>
      <w:proofErr w:type="spellEnd"/>
      <w:r w:rsidRPr="00C62FB0">
        <w:rPr>
          <w:rFonts w:ascii="Palatino Linotype" w:hAnsi="Palatino Linotype"/>
        </w:rPr>
        <w:t xml:space="preserve"> Villalobos.”</w:t>
      </w:r>
    </w:p>
    <w:p w14:paraId="7144F906" w14:textId="0914839B" w:rsidR="0069689A" w:rsidRDefault="0069689A" w:rsidP="0069689A">
      <w:pPr>
        <w:spacing w:line="360" w:lineRule="auto"/>
        <w:ind w:left="426" w:right="333"/>
        <w:jc w:val="both"/>
        <w:rPr>
          <w:rFonts w:ascii="Palatino Linotype" w:hAnsi="Palatino Linotype"/>
        </w:rPr>
      </w:pPr>
      <w:r w:rsidRPr="00C62FB0">
        <w:rPr>
          <w:rFonts w:ascii="Palatino Linotype" w:hAnsi="Palatino Linotype"/>
        </w:rPr>
        <w:t>Énfasis añadido</w:t>
      </w:r>
    </w:p>
    <w:p w14:paraId="1B332618" w14:textId="77777777" w:rsidR="00B376CC" w:rsidRDefault="00B376CC" w:rsidP="00725CC2">
      <w:pPr>
        <w:spacing w:line="360" w:lineRule="auto"/>
        <w:ind w:right="333"/>
        <w:jc w:val="both"/>
        <w:rPr>
          <w:rFonts w:ascii="Palatino Linotype" w:hAnsi="Palatino Linotype"/>
        </w:rPr>
      </w:pPr>
    </w:p>
    <w:p w14:paraId="07487387" w14:textId="38C287E3" w:rsidR="00725CC2" w:rsidRPr="00486BDF" w:rsidRDefault="00725CC2" w:rsidP="00725CC2">
      <w:pPr>
        <w:keepNext/>
        <w:keepLines/>
        <w:spacing w:before="240"/>
        <w:outlineLvl w:val="0"/>
        <w:rPr>
          <w:rFonts w:ascii="Palatino Linotype" w:eastAsia="MS Gothic" w:hAnsi="Palatino Linotype" w:cstheme="majorBidi"/>
          <w:b/>
        </w:rPr>
      </w:pPr>
      <w:bookmarkStart w:id="210" w:name="_Toc487739452"/>
      <w:bookmarkStart w:id="211" w:name="_Toc524344196"/>
      <w:bookmarkStart w:id="212" w:name="_Toc526271201"/>
      <w:bookmarkStart w:id="213" w:name="_Toc536106975"/>
      <w:bookmarkStart w:id="214" w:name="_Toc70536304"/>
      <w:r>
        <w:rPr>
          <w:rFonts w:ascii="Palatino Linotype" w:eastAsia="MS Gothic" w:hAnsi="Palatino Linotype" w:cstheme="majorBidi"/>
          <w:b/>
        </w:rPr>
        <w:t>QUINTO</w:t>
      </w:r>
      <w:r w:rsidRPr="00486BDF">
        <w:rPr>
          <w:rFonts w:ascii="Palatino Linotype" w:eastAsia="MS Gothic" w:hAnsi="Palatino Linotype" w:cstheme="majorBidi"/>
          <w:b/>
        </w:rPr>
        <w:t xml:space="preserve">. </w:t>
      </w:r>
      <w:r>
        <w:rPr>
          <w:rFonts w:ascii="Palatino Linotype" w:eastAsia="MS Gothic" w:hAnsi="Palatino Linotype" w:cstheme="majorBidi"/>
          <w:b/>
        </w:rPr>
        <w:t>De la v</w:t>
      </w:r>
      <w:r w:rsidRPr="00486BDF">
        <w:rPr>
          <w:rFonts w:ascii="Palatino Linotype" w:eastAsia="MS Gothic" w:hAnsi="Palatino Linotype" w:cstheme="majorBidi"/>
          <w:b/>
        </w:rPr>
        <w:t>ista al</w:t>
      </w:r>
      <w:r>
        <w:rPr>
          <w:rFonts w:ascii="Palatino Linotype" w:eastAsia="MS Gothic" w:hAnsi="Palatino Linotype" w:cstheme="majorBidi"/>
          <w:b/>
        </w:rPr>
        <w:t xml:space="preserve"> </w:t>
      </w:r>
      <w:r w:rsidRPr="00486BDF">
        <w:rPr>
          <w:rFonts w:ascii="Palatino Linotype" w:eastAsia="MS Gothic" w:hAnsi="Palatino Linotype" w:cstheme="majorBidi"/>
          <w:b/>
        </w:rPr>
        <w:t>Órgano</w:t>
      </w:r>
      <w:r>
        <w:rPr>
          <w:rFonts w:ascii="Palatino Linotype" w:eastAsia="MS Gothic" w:hAnsi="Palatino Linotype" w:cstheme="majorBidi"/>
          <w:b/>
        </w:rPr>
        <w:t xml:space="preserve"> d</w:t>
      </w:r>
      <w:r w:rsidRPr="00486BDF">
        <w:rPr>
          <w:rFonts w:ascii="Palatino Linotype" w:eastAsia="MS Gothic" w:hAnsi="Palatino Linotype" w:cstheme="majorBidi"/>
          <w:b/>
        </w:rPr>
        <w:t>e Control Interno</w:t>
      </w:r>
      <w:bookmarkEnd w:id="210"/>
      <w:r w:rsidRPr="00486BDF">
        <w:rPr>
          <w:rFonts w:ascii="Palatino Linotype" w:eastAsia="MS Gothic" w:hAnsi="Palatino Linotype" w:cstheme="majorBidi"/>
          <w:b/>
        </w:rPr>
        <w:t>.</w:t>
      </w:r>
      <w:bookmarkEnd w:id="211"/>
      <w:bookmarkEnd w:id="212"/>
      <w:bookmarkEnd w:id="213"/>
      <w:bookmarkEnd w:id="214"/>
    </w:p>
    <w:p w14:paraId="0184AEB4" w14:textId="77777777" w:rsidR="00725CC2" w:rsidRPr="00486BDF" w:rsidRDefault="00725CC2" w:rsidP="00725CC2">
      <w:pPr>
        <w:rPr>
          <w:rFonts w:eastAsiaTheme="minorEastAsia"/>
        </w:rPr>
      </w:pPr>
    </w:p>
    <w:p w14:paraId="5A2EECC1" w14:textId="2BAC10F6" w:rsidR="00725CC2" w:rsidRPr="000F204F" w:rsidRDefault="00725CC2" w:rsidP="00725CC2">
      <w:pPr>
        <w:pStyle w:val="Prrafodelista"/>
        <w:numPr>
          <w:ilvl w:val="0"/>
          <w:numId w:val="7"/>
        </w:numPr>
        <w:spacing w:line="360" w:lineRule="auto"/>
        <w:ind w:left="0" w:firstLine="0"/>
        <w:jc w:val="both"/>
        <w:rPr>
          <w:rFonts w:ascii="Palatino Linotype" w:hAnsi="Palatino Linotype"/>
          <w:lang w:val="es-ES_tradnl"/>
        </w:rPr>
      </w:pPr>
      <w:r>
        <w:rPr>
          <w:rFonts w:ascii="Palatino Linotype" w:hAnsi="Palatino Linotype"/>
          <w:lang w:val="es-ES_tradnl"/>
        </w:rPr>
        <w:t xml:space="preserve">La </w:t>
      </w:r>
      <w:r w:rsidRPr="000B7060">
        <w:rPr>
          <w:rFonts w:ascii="Palatino Linotype" w:hAnsi="Palatino Linotype"/>
          <w:lang w:val="es-ES_tradnl"/>
        </w:rPr>
        <w:t xml:space="preserve">Ley de Transparencia y Acceso a la Información Pública del Estado de México y </w:t>
      </w:r>
      <w:r w:rsidRPr="00725CC2">
        <w:rPr>
          <w:rFonts w:ascii="Palatino Linotype" w:hAnsi="Palatino Linotype"/>
        </w:rPr>
        <w:t>Municipios</w:t>
      </w:r>
      <w:r>
        <w:rPr>
          <w:rFonts w:ascii="Palatino Linotype" w:hAnsi="Palatino Linotype"/>
        </w:rPr>
        <w:t xml:space="preserve"> de aplicación supletoria</w:t>
      </w:r>
      <w:r w:rsidRPr="000B7060">
        <w:rPr>
          <w:rFonts w:ascii="Palatino Linotype" w:hAnsi="Palatino Linotype"/>
          <w:lang w:val="es-ES_tradnl"/>
        </w:rPr>
        <w:t>, en su artículo 36, fracción X, señala que este Órgano Garante tiene la facultad de hacer del conocimiento del órgano de control interno las infracciones a la propia Ley.</w:t>
      </w:r>
    </w:p>
    <w:p w14:paraId="1144E8D1" w14:textId="77777777" w:rsidR="00725CC2" w:rsidRPr="00725CC2" w:rsidRDefault="00725CC2" w:rsidP="00725CC2">
      <w:pPr>
        <w:pStyle w:val="Prrafodelista"/>
        <w:spacing w:line="360" w:lineRule="auto"/>
        <w:ind w:left="0"/>
        <w:jc w:val="both"/>
        <w:rPr>
          <w:rFonts w:ascii="Palatino Linotype" w:eastAsia="MS Mincho" w:hAnsi="Palatino Linotype" w:cs="Arial"/>
          <w:lang w:val="es-ES_tradnl"/>
        </w:rPr>
      </w:pPr>
    </w:p>
    <w:p w14:paraId="38133836" w14:textId="35F4018A" w:rsidR="00725CC2" w:rsidRPr="00486BDF" w:rsidRDefault="00725CC2" w:rsidP="00725CC2">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hAnsi="Palatino Linotype"/>
          <w:lang w:val="es-ES_tradnl"/>
        </w:rPr>
        <w:t>Correlativo a lo anterior, los artículos 190 y 223 de la ley en cita señalan lo siguiente:</w:t>
      </w:r>
    </w:p>
    <w:p w14:paraId="6CEBD41C" w14:textId="77777777" w:rsidR="00725CC2" w:rsidRDefault="00725CC2" w:rsidP="00725CC2">
      <w:pPr>
        <w:spacing w:line="276" w:lineRule="auto"/>
        <w:ind w:left="567" w:right="567"/>
        <w:contextualSpacing/>
        <w:jc w:val="both"/>
        <w:rPr>
          <w:rFonts w:ascii="Palatino Linotype" w:hAnsi="Palatino Linotype"/>
          <w:i/>
          <w:lang w:val="es-ES_tradnl" w:eastAsia="es-ES"/>
        </w:rPr>
      </w:pPr>
    </w:p>
    <w:p w14:paraId="0BA72DEC" w14:textId="77777777" w:rsidR="00725CC2" w:rsidRPr="00486BDF" w:rsidRDefault="00725CC2" w:rsidP="00725CC2">
      <w:pPr>
        <w:spacing w:line="276" w:lineRule="auto"/>
        <w:ind w:left="567" w:right="567"/>
        <w:contextualSpacing/>
        <w:jc w:val="both"/>
        <w:rPr>
          <w:rFonts w:ascii="Palatino Linotype" w:hAnsi="Palatino Linotype"/>
          <w:i/>
          <w:lang w:val="es-ES_tradnl" w:eastAsia="es-ES"/>
        </w:rPr>
      </w:pPr>
      <w:r w:rsidRPr="00486BDF">
        <w:rPr>
          <w:rFonts w:ascii="Palatino Linotype" w:hAnsi="Palatino Linotype"/>
          <w:i/>
          <w:lang w:val="es-ES_tradnl" w:eastAsia="es-ES"/>
        </w:rPr>
        <w:t>“</w:t>
      </w:r>
      <w:r w:rsidRPr="00486BDF">
        <w:rPr>
          <w:rFonts w:ascii="Palatino Linotype" w:hAnsi="Palatino Linotype"/>
          <w:b/>
          <w:i/>
          <w:lang w:val="es-ES_tradnl" w:eastAsia="es-ES"/>
        </w:rPr>
        <w:t>Artículo 190.</w:t>
      </w:r>
      <w:r w:rsidRPr="00486BDF">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7997334" w14:textId="77777777" w:rsidR="00725CC2" w:rsidRPr="00486BDF" w:rsidRDefault="00725CC2" w:rsidP="00725CC2">
      <w:pPr>
        <w:spacing w:line="276" w:lineRule="auto"/>
        <w:ind w:left="567" w:right="567"/>
        <w:contextualSpacing/>
        <w:jc w:val="both"/>
        <w:rPr>
          <w:rFonts w:ascii="Palatino Linotype" w:hAnsi="Palatino Linotype"/>
          <w:i/>
          <w:lang w:val="es-ES_tradnl" w:eastAsia="es-ES"/>
        </w:rPr>
      </w:pPr>
    </w:p>
    <w:p w14:paraId="44E55BC5" w14:textId="77777777" w:rsidR="00725CC2" w:rsidRPr="00486BDF" w:rsidRDefault="00725CC2" w:rsidP="00725CC2">
      <w:pPr>
        <w:spacing w:line="276" w:lineRule="auto"/>
        <w:ind w:left="567" w:right="567"/>
        <w:contextualSpacing/>
        <w:jc w:val="both"/>
        <w:rPr>
          <w:rFonts w:ascii="Palatino Linotype" w:eastAsiaTheme="minorEastAsia" w:hAnsi="Palatino Linotype"/>
          <w:i/>
          <w:lang w:val="es-ES_tradnl" w:eastAsia="es-ES"/>
        </w:rPr>
      </w:pPr>
      <w:r w:rsidRPr="0064144C">
        <w:rPr>
          <w:rFonts w:ascii="Palatino Linotype" w:hAnsi="Palatino Linotype"/>
          <w:b/>
          <w:bCs/>
          <w:i/>
          <w:lang w:val="es-ES_tradnl" w:eastAsia="es-ES"/>
        </w:rPr>
        <w:t>Artículo 223.</w:t>
      </w:r>
      <w:r w:rsidRPr="00486BDF">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DFE7227" w14:textId="77777777" w:rsidR="00725CC2" w:rsidRPr="00486BDF" w:rsidRDefault="00725CC2" w:rsidP="00725CC2">
      <w:pPr>
        <w:spacing w:line="276" w:lineRule="auto"/>
        <w:ind w:left="567" w:right="567"/>
        <w:contextualSpacing/>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Pr="00486BDF">
        <w:rPr>
          <w:rFonts w:ascii="Palatino Linotype" w:eastAsiaTheme="minorEastAsia" w:hAnsi="Palatino Linotype"/>
          <w:i/>
          <w:lang w:val="es-ES_tradnl" w:eastAsia="es-ES"/>
        </w:rPr>
        <w:t>”</w:t>
      </w:r>
    </w:p>
    <w:p w14:paraId="156E16FD" w14:textId="77777777" w:rsidR="00725CC2" w:rsidRPr="00486BDF" w:rsidRDefault="00725CC2" w:rsidP="00725CC2">
      <w:pPr>
        <w:spacing w:line="360" w:lineRule="auto"/>
        <w:ind w:right="49"/>
        <w:contextualSpacing/>
        <w:jc w:val="both"/>
        <w:rPr>
          <w:rFonts w:ascii="Palatino Linotype" w:hAnsi="Palatino Linotype" w:cs="Arial"/>
          <w:color w:val="000000"/>
          <w:lang w:val="es-ES_tradnl" w:eastAsia="es-ES"/>
        </w:rPr>
      </w:pPr>
    </w:p>
    <w:p w14:paraId="3B74B310" w14:textId="77777777" w:rsidR="00725CC2" w:rsidRDefault="00725CC2" w:rsidP="00725CC2">
      <w:pPr>
        <w:pStyle w:val="Prrafodelista"/>
        <w:numPr>
          <w:ilvl w:val="0"/>
          <w:numId w:val="7"/>
        </w:numPr>
        <w:spacing w:line="360" w:lineRule="auto"/>
        <w:ind w:left="0" w:firstLine="0"/>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lastRenderedPageBreak/>
        <w:t xml:space="preserve">De </w:t>
      </w:r>
      <w:r w:rsidRPr="00725CC2">
        <w:rPr>
          <w:rFonts w:ascii="Palatino Linotype" w:hAnsi="Palatino Linotype"/>
          <w:lang w:val="es-ES_tradnl"/>
        </w:rPr>
        <w:t>los</w:t>
      </w:r>
      <w:r>
        <w:rPr>
          <w:rFonts w:ascii="Palatino Linotype" w:eastAsiaTheme="minorEastAsia" w:hAnsi="Palatino Linotype" w:cs="Arial"/>
          <w:color w:val="000000" w:themeColor="text1"/>
          <w:lang w:val="es-ES_tradnl"/>
        </w:rPr>
        <w:t xml:space="preserve"> dispositivos normativos señalados</w:t>
      </w:r>
      <w:r w:rsidRPr="000B7060">
        <w:rPr>
          <w:rFonts w:ascii="Palatino Linotype" w:eastAsiaTheme="minorEastAsia" w:hAnsi="Palatino Linotype" w:cs="Arial"/>
          <w:color w:val="000000" w:themeColor="text1"/>
          <w:lang w:val="es-ES_tradnl"/>
        </w:rPr>
        <w:t xml:space="preserve">, se </w:t>
      </w:r>
      <w:r>
        <w:rPr>
          <w:rFonts w:ascii="Palatino Linotype" w:eastAsiaTheme="minorEastAsia" w:hAnsi="Palatino Linotype" w:cs="Arial"/>
          <w:color w:val="000000" w:themeColor="text1"/>
          <w:lang w:val="es-ES_tradnl"/>
        </w:rPr>
        <w:t>desprende</w:t>
      </w:r>
      <w:r w:rsidRPr="000B7060">
        <w:rPr>
          <w:rFonts w:ascii="Palatino Linotype" w:eastAsiaTheme="minorEastAsia" w:hAnsi="Palatino Linotype" w:cs="Arial"/>
          <w:color w:val="000000" w:themeColor="text1"/>
          <w:lang w:val="es-ES_tradnl"/>
        </w:rPr>
        <w:t xml:space="preserve"> que la Ley de Transparencia Estatal prevé que, si durante el estudio y sustanciación de un </w:t>
      </w:r>
      <w:r>
        <w:rPr>
          <w:rFonts w:ascii="Palatino Linotype" w:eastAsiaTheme="minorEastAsia" w:hAnsi="Palatino Linotype" w:cs="Arial"/>
          <w:color w:val="000000" w:themeColor="text1"/>
          <w:lang w:val="es-ES_tradnl"/>
        </w:rPr>
        <w:t>recurso de revisión, se advierte</w:t>
      </w:r>
      <w:r w:rsidRPr="000B7060">
        <w:rPr>
          <w:rFonts w:ascii="Palatino Linotype" w:eastAsiaTheme="minorEastAsia" w:hAnsi="Palatino Linotype" w:cs="Arial"/>
          <w:color w:val="000000" w:themeColor="text1"/>
          <w:lang w:val="es-ES_tradnl"/>
        </w:rPr>
        <w:t xml:space="preserve">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7064DC6" w14:textId="77777777" w:rsidR="00725CC2" w:rsidRDefault="00725CC2" w:rsidP="00725CC2">
      <w:pPr>
        <w:spacing w:after="120" w:line="360" w:lineRule="auto"/>
        <w:ind w:right="49"/>
        <w:contextualSpacing/>
        <w:jc w:val="both"/>
        <w:rPr>
          <w:rFonts w:ascii="Palatino Linotype" w:eastAsiaTheme="minorEastAsia" w:hAnsi="Palatino Linotype" w:cs="Arial"/>
          <w:color w:val="000000" w:themeColor="text1"/>
          <w:lang w:val="es-ES_tradnl" w:eastAsia="es-ES"/>
        </w:rPr>
      </w:pPr>
    </w:p>
    <w:p w14:paraId="17E25A0E" w14:textId="77777777" w:rsidR="00725CC2" w:rsidRDefault="00725CC2" w:rsidP="00725CC2">
      <w:pPr>
        <w:pStyle w:val="Prrafodelista"/>
        <w:numPr>
          <w:ilvl w:val="0"/>
          <w:numId w:val="7"/>
        </w:numPr>
        <w:spacing w:line="360" w:lineRule="auto"/>
        <w:ind w:left="0" w:firstLine="0"/>
        <w:jc w:val="both"/>
        <w:rPr>
          <w:rFonts w:ascii="Palatino Linotype" w:eastAsiaTheme="minorEastAsia" w:hAnsi="Palatino Linotype" w:cs="Arial"/>
          <w:color w:val="000000" w:themeColor="text1"/>
          <w:lang w:val="es-ES_tradnl"/>
        </w:rPr>
      </w:pPr>
      <w:r w:rsidRPr="003A26DD">
        <w:rPr>
          <w:rFonts w:ascii="Palatino Linotype" w:eastAsiaTheme="minorEastAsia" w:hAnsi="Palatino Linotype" w:cs="Arial"/>
          <w:color w:val="000000" w:themeColor="text1"/>
          <w:lang w:val="es-ES_tradnl"/>
        </w:rPr>
        <w:t>En consecuencia</w:t>
      </w:r>
      <w:r>
        <w:rPr>
          <w:rFonts w:ascii="Palatino Linotype" w:eastAsiaTheme="minorEastAsia" w:hAnsi="Palatino Linotype" w:cs="Arial"/>
          <w:color w:val="000000" w:themeColor="text1"/>
          <w:lang w:val="es-ES_tradnl"/>
        </w:rPr>
        <w:t>,</w:t>
      </w:r>
      <w:r w:rsidRPr="003A26DD">
        <w:rPr>
          <w:rFonts w:ascii="Palatino Linotype" w:eastAsiaTheme="minorEastAsia" w:hAnsi="Palatino Linotype" w:cs="Arial"/>
          <w:color w:val="000000" w:themeColor="text1"/>
          <w:lang w:val="es-ES_tradnl"/>
        </w:rPr>
        <w:t xml:space="preserve"> el recurso de revisión consiste en una garantía secundaria</w:t>
      </w:r>
      <w:r w:rsidRPr="003A26DD">
        <w:rPr>
          <w:rFonts w:ascii="Palatino Linotype" w:eastAsiaTheme="minorEastAsia" w:hAnsi="Palatino Linotype" w:cs="Arial"/>
          <w:i/>
          <w:color w:val="000000" w:themeColor="text1"/>
          <w:lang w:val="es-ES_tradnl"/>
        </w:rPr>
        <w:t xml:space="preserve"> de la </w:t>
      </w:r>
      <w:r w:rsidRPr="00725CC2">
        <w:rPr>
          <w:rFonts w:ascii="Palatino Linotype" w:eastAsiaTheme="minorEastAsia" w:hAnsi="Palatino Linotype" w:cs="Arial"/>
          <w:color w:val="000000" w:themeColor="text1"/>
          <w:lang w:val="es-ES_tradnl"/>
        </w:rPr>
        <w:t>anulabilidad</w:t>
      </w:r>
      <w:r w:rsidRPr="003A26DD">
        <w:rPr>
          <w:rFonts w:ascii="Palatino Linotype" w:eastAsiaTheme="minorEastAsia" w:hAnsi="Palatino Linotype" w:cs="Arial"/>
          <w:i/>
          <w:color w:val="000000" w:themeColor="text1"/>
          <w:lang w:val="es-ES_tradnl"/>
        </w:rPr>
        <w:t xml:space="preserve">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vertAlign w:val="superscript"/>
          <w:lang w:val="es-ES_tradnl"/>
        </w:rPr>
        <w:footnoteReference w:id="2"/>
      </w:r>
      <w:r>
        <w:rPr>
          <w:rFonts w:ascii="Palatino Linotype" w:eastAsiaTheme="minorEastAsia" w:hAnsi="Palatino Linotype" w:cs="Arial"/>
          <w:iCs/>
          <w:color w:val="000000" w:themeColor="text1"/>
          <w:lang w:val="es-ES_tradnl"/>
        </w:rPr>
        <w:t>;</w:t>
      </w:r>
      <w:r w:rsidRPr="003A26DD">
        <w:rPr>
          <w:rFonts w:ascii="Palatino Linotype" w:eastAsiaTheme="minorEastAsia" w:hAnsi="Palatino Linotype" w:cs="Arial"/>
          <w:color w:val="000000" w:themeColor="text1"/>
          <w:lang w:val="es-ES_tradnl"/>
        </w:rPr>
        <w:t xml:space="preserve"> esto refiere que, ante la falta de respuesta por parte del </w:t>
      </w:r>
      <w:r w:rsidRPr="003A26DD">
        <w:rPr>
          <w:rFonts w:ascii="Palatino Linotype" w:eastAsiaTheme="minorEastAsia" w:hAnsi="Palatino Linotype" w:cs="Arial"/>
          <w:b/>
          <w:color w:val="000000" w:themeColor="text1"/>
          <w:lang w:val="es-ES_tradnl"/>
        </w:rPr>
        <w:t>SUJETO OBLIGADO</w:t>
      </w:r>
      <w:r w:rsidRPr="003A26DD">
        <w:rPr>
          <w:rFonts w:ascii="Palatino Linotype" w:eastAsiaTheme="minorEastAsia" w:hAnsi="Palatino Linotype" w:cs="Arial"/>
          <w:color w:val="000000" w:themeColor="text1"/>
          <w:lang w:val="es-ES_tradnl"/>
        </w:rPr>
        <w:t xml:space="preserve">, </w:t>
      </w:r>
      <w:r>
        <w:rPr>
          <w:rFonts w:ascii="Palatino Linotype" w:eastAsiaTheme="minorEastAsia" w:hAnsi="Palatino Linotype" w:cs="Arial"/>
          <w:color w:val="000000" w:themeColor="text1"/>
          <w:lang w:val="es-ES_tradnl"/>
        </w:rPr>
        <w:t>el</w:t>
      </w:r>
      <w:r w:rsidRPr="003A26DD">
        <w:rPr>
          <w:rFonts w:ascii="Palatino Linotype" w:eastAsiaTheme="minorEastAsia" w:hAnsi="Palatino Linotype" w:cs="Arial"/>
          <w:color w:val="000000" w:themeColor="text1"/>
          <w:lang w:val="es-ES_tradnl"/>
        </w:rPr>
        <w:t xml:space="preserve"> </w:t>
      </w:r>
      <w:r w:rsidRPr="003A26DD">
        <w:rPr>
          <w:rFonts w:ascii="Palatino Linotype" w:eastAsiaTheme="minorEastAsia" w:hAnsi="Palatino Linotype" w:cs="Arial"/>
          <w:b/>
          <w:color w:val="000000" w:themeColor="text1"/>
          <w:lang w:val="es-ES_tradnl"/>
        </w:rPr>
        <w:t>RECURRENTE</w:t>
      </w:r>
      <w:r w:rsidRPr="003A26DD">
        <w:rPr>
          <w:rFonts w:ascii="Palatino Linotype" w:eastAsiaTheme="minorEastAsia" w:hAnsi="Palatino Linotype" w:cs="Arial"/>
          <w:color w:val="000000" w:themeColor="text1"/>
          <w:lang w:val="es-ES_tradnl"/>
        </w:rPr>
        <w:t xml:space="preserve"> interpuso el recurso de revisión con el objeto de que este Órgano Garante determine si existió una violación al derecho de acceso a la información pública y que esta violación sea reparada por la autoridad competente.</w:t>
      </w:r>
    </w:p>
    <w:p w14:paraId="61A59C9B" w14:textId="77777777" w:rsidR="00725CC2" w:rsidRDefault="00725CC2" w:rsidP="00725CC2">
      <w:pPr>
        <w:spacing w:after="120" w:line="360" w:lineRule="auto"/>
        <w:ind w:right="49"/>
        <w:contextualSpacing/>
        <w:jc w:val="both"/>
        <w:rPr>
          <w:rFonts w:ascii="Palatino Linotype" w:eastAsiaTheme="minorEastAsia" w:hAnsi="Palatino Linotype" w:cs="Arial"/>
          <w:color w:val="000000" w:themeColor="text1"/>
          <w:lang w:val="es-ES_tradnl" w:eastAsia="es-ES"/>
        </w:rPr>
      </w:pPr>
    </w:p>
    <w:p w14:paraId="2975D820" w14:textId="77777777" w:rsidR="00725CC2" w:rsidRDefault="00725CC2" w:rsidP="00725CC2">
      <w:pPr>
        <w:pStyle w:val="Prrafodelista"/>
        <w:numPr>
          <w:ilvl w:val="0"/>
          <w:numId w:val="7"/>
        </w:numPr>
        <w:spacing w:line="360" w:lineRule="auto"/>
        <w:ind w:left="0" w:firstLine="0"/>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 xml:space="preserve">Correlativo </w:t>
      </w:r>
      <w:r>
        <w:rPr>
          <w:rFonts w:ascii="Palatino Linotype" w:hAnsi="Palatino Linotype"/>
          <w:lang w:val="es-ES_tradnl"/>
        </w:rPr>
        <w:t xml:space="preserve">a lo anterior, por cuanto hace a las causales de responsabilidad administrativa que pueden infringir los servidores públicos de los Sujetos Obligados, </w:t>
      </w:r>
      <w:r w:rsidRPr="00725CC2">
        <w:rPr>
          <w:rFonts w:ascii="Palatino Linotype" w:eastAsiaTheme="minorEastAsia" w:hAnsi="Palatino Linotype" w:cs="Arial"/>
          <w:color w:val="000000" w:themeColor="text1"/>
          <w:lang w:val="es-ES_tradnl"/>
        </w:rPr>
        <w:t>el</w:t>
      </w:r>
      <w:r>
        <w:rPr>
          <w:rFonts w:ascii="Palatino Linotype" w:hAnsi="Palatino Linotype"/>
          <w:lang w:val="es-ES_tradnl"/>
        </w:rPr>
        <w:t xml:space="preserve"> artículo 222 de la Ley de la materia señala lo siguiente:</w:t>
      </w:r>
    </w:p>
    <w:p w14:paraId="28F11A18" w14:textId="77777777" w:rsidR="00725CC2" w:rsidRDefault="00725CC2" w:rsidP="00725CC2">
      <w:pPr>
        <w:spacing w:after="120" w:line="360" w:lineRule="auto"/>
        <w:ind w:right="49"/>
        <w:contextualSpacing/>
        <w:jc w:val="both"/>
        <w:rPr>
          <w:rFonts w:ascii="Palatino Linotype" w:eastAsiaTheme="minorEastAsia" w:hAnsi="Palatino Linotype" w:cs="Arial"/>
          <w:color w:val="000000" w:themeColor="text1"/>
          <w:lang w:val="es-ES_tradnl" w:eastAsia="es-ES"/>
        </w:rPr>
      </w:pPr>
    </w:p>
    <w:p w14:paraId="4482D5B9" w14:textId="77777777" w:rsidR="00725CC2" w:rsidRPr="00486BDF" w:rsidRDefault="00725CC2" w:rsidP="00725CC2">
      <w:pPr>
        <w:spacing w:line="276" w:lineRule="auto"/>
        <w:ind w:left="567" w:right="567"/>
        <w:contextualSpacing/>
        <w:jc w:val="both"/>
        <w:rPr>
          <w:rFonts w:ascii="Palatino Linotype" w:hAnsi="Palatino Linotype"/>
          <w:i/>
          <w:lang w:val="es-ES_tradnl" w:eastAsia="es-ES"/>
        </w:rPr>
      </w:pPr>
      <w:r w:rsidRPr="00486BDF">
        <w:rPr>
          <w:rFonts w:ascii="Palatino Linotype" w:hAnsi="Palatino Linotype"/>
          <w:b/>
          <w:i/>
          <w:lang w:val="es-ES_tradnl" w:eastAsia="es-ES"/>
        </w:rPr>
        <w:lastRenderedPageBreak/>
        <w:t>Artículo 222.</w:t>
      </w:r>
      <w:r w:rsidRPr="00486BDF">
        <w:rPr>
          <w:rFonts w:ascii="Palatino Linotype" w:hAnsi="Palatino Linotype"/>
          <w:i/>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hAnsi="Palatino Linotype"/>
          <w:i/>
          <w:lang w:val="es-ES_tradnl" w:eastAsia="es-ES"/>
        </w:rPr>
        <w:t>presente</w:t>
      </w:r>
      <w:r w:rsidRPr="00486BDF">
        <w:rPr>
          <w:rFonts w:ascii="Palatino Linotype" w:hAnsi="Palatino Linotype"/>
          <w:i/>
          <w:lang w:val="es-ES_tradnl" w:eastAsia="es-ES"/>
        </w:rPr>
        <w:t xml:space="preserve"> Ley, las siguientes:</w:t>
      </w:r>
    </w:p>
    <w:p w14:paraId="0AD03B63" w14:textId="77777777" w:rsidR="00725CC2" w:rsidRPr="00725CC2" w:rsidRDefault="00725CC2" w:rsidP="00725CC2">
      <w:pPr>
        <w:spacing w:line="276" w:lineRule="auto"/>
        <w:ind w:left="567" w:right="567"/>
        <w:contextualSpacing/>
        <w:jc w:val="both"/>
        <w:rPr>
          <w:rFonts w:ascii="Palatino Linotype" w:hAnsi="Palatino Linotype"/>
          <w:b/>
          <w:i/>
          <w:lang w:val="es-ES_tradnl" w:eastAsia="es-ES"/>
        </w:rPr>
      </w:pPr>
      <w:r w:rsidRPr="00725CC2">
        <w:rPr>
          <w:rFonts w:ascii="Palatino Linotype" w:hAnsi="Palatino Linotype"/>
          <w:b/>
          <w:i/>
          <w:lang w:val="es-ES_tradnl" w:eastAsia="es-ES"/>
        </w:rPr>
        <w:t>...</w:t>
      </w:r>
    </w:p>
    <w:p w14:paraId="7182EA6D" w14:textId="77777777" w:rsidR="00725CC2" w:rsidRPr="00725CC2" w:rsidRDefault="00725CC2" w:rsidP="00725CC2">
      <w:pPr>
        <w:spacing w:line="276" w:lineRule="auto"/>
        <w:ind w:left="567" w:right="567"/>
        <w:contextualSpacing/>
        <w:jc w:val="both"/>
        <w:rPr>
          <w:rFonts w:ascii="Palatino Linotype" w:hAnsi="Palatino Linotype"/>
          <w:b/>
          <w:i/>
          <w:lang w:val="es-ES_tradnl" w:eastAsia="es-ES"/>
        </w:rPr>
      </w:pPr>
      <w:r w:rsidRPr="00725CC2">
        <w:rPr>
          <w:rFonts w:ascii="Palatino Linotype" w:hAnsi="Palatino Linotype"/>
          <w:b/>
          <w:i/>
          <w:lang w:val="es-ES_tradnl" w:eastAsia="es-ES"/>
        </w:rPr>
        <w:t>VI. Vender, sustraer o publicitar la información reservada;</w:t>
      </w:r>
    </w:p>
    <w:p w14:paraId="466850E8" w14:textId="77777777" w:rsidR="00725CC2" w:rsidRPr="00725CC2" w:rsidRDefault="00725CC2" w:rsidP="00725CC2">
      <w:pPr>
        <w:spacing w:line="276" w:lineRule="auto"/>
        <w:ind w:left="567" w:right="567"/>
        <w:contextualSpacing/>
        <w:jc w:val="both"/>
        <w:rPr>
          <w:rFonts w:ascii="Palatino Linotype" w:hAnsi="Palatino Linotype"/>
          <w:b/>
          <w:i/>
          <w:lang w:val="es-ES_tradnl" w:eastAsia="es-ES"/>
        </w:rPr>
      </w:pPr>
      <w:r w:rsidRPr="00725CC2">
        <w:rPr>
          <w:rFonts w:ascii="Palatino Linotype" w:hAnsi="Palatino Linotype"/>
          <w:b/>
          <w:i/>
          <w:lang w:val="es-ES_tradnl" w:eastAsia="es-ES"/>
        </w:rPr>
        <w:t>...</w:t>
      </w:r>
    </w:p>
    <w:p w14:paraId="2AF4B11E" w14:textId="77777777" w:rsidR="00725CC2" w:rsidRPr="00725CC2" w:rsidRDefault="00725CC2" w:rsidP="00725CC2">
      <w:pPr>
        <w:spacing w:line="276" w:lineRule="auto"/>
        <w:ind w:left="567" w:right="567"/>
        <w:contextualSpacing/>
        <w:jc w:val="both"/>
        <w:rPr>
          <w:rFonts w:ascii="Palatino Linotype" w:hAnsi="Palatino Linotype"/>
          <w:b/>
          <w:i/>
          <w:lang w:val="es-ES_tradnl" w:eastAsia="es-ES"/>
        </w:rPr>
      </w:pPr>
      <w:r w:rsidRPr="00725CC2">
        <w:rPr>
          <w:rFonts w:ascii="Palatino Linotype" w:hAnsi="Palatino Linotype"/>
          <w:b/>
          <w:i/>
          <w:lang w:val="es-ES_tradnl" w:eastAsia="es-ES"/>
        </w:rPr>
        <w:t>XXI. En general, dejar de cumplir con las disposiciones de esta Ley.</w:t>
      </w:r>
    </w:p>
    <w:p w14:paraId="5A1FDD62" w14:textId="739FB1D6" w:rsidR="00725CC2" w:rsidRDefault="00725CC2" w:rsidP="00725CC2">
      <w:pPr>
        <w:spacing w:line="276" w:lineRule="auto"/>
        <w:ind w:left="567" w:right="567"/>
        <w:contextualSpacing/>
        <w:jc w:val="both"/>
        <w:rPr>
          <w:rFonts w:ascii="Palatino Linotype" w:hAnsi="Palatino Linotype"/>
          <w:iCs/>
          <w:lang w:val="es-ES_tradnl" w:eastAsia="es-ES"/>
        </w:rPr>
      </w:pPr>
      <w:r w:rsidRPr="00725CC2">
        <w:rPr>
          <w:rFonts w:ascii="Palatino Linotype" w:hAnsi="Palatino Linotype"/>
          <w:b/>
          <w:i/>
          <w:lang w:val="es-ES_tradnl" w:eastAsia="es-ES"/>
        </w:rPr>
        <w:t>...</w:t>
      </w:r>
      <w:r w:rsidRPr="00725CC2">
        <w:rPr>
          <w:rFonts w:ascii="Palatino Linotype" w:hAnsi="Palatino Linotype"/>
          <w:b/>
          <w:i/>
          <w:iCs/>
          <w:lang w:val="es-ES_tradnl" w:eastAsia="es-ES"/>
        </w:rPr>
        <w:t xml:space="preserve"> </w:t>
      </w:r>
      <w:r>
        <w:rPr>
          <w:rFonts w:ascii="Palatino Linotype" w:hAnsi="Palatino Linotype"/>
          <w:iCs/>
          <w:lang w:val="es-ES_tradnl" w:eastAsia="es-ES"/>
        </w:rPr>
        <w:t>(Énfasis añadido)</w:t>
      </w:r>
    </w:p>
    <w:p w14:paraId="137CD1FE" w14:textId="77777777" w:rsidR="00725CC2" w:rsidRPr="007468C5" w:rsidRDefault="00725CC2" w:rsidP="00725CC2">
      <w:pPr>
        <w:spacing w:line="276" w:lineRule="auto"/>
        <w:ind w:right="567"/>
        <w:contextualSpacing/>
        <w:jc w:val="both"/>
        <w:rPr>
          <w:rFonts w:ascii="Palatino Linotype" w:hAnsi="Palatino Linotype"/>
          <w:iCs/>
          <w:lang w:val="es-ES_tradnl" w:eastAsia="es-ES"/>
        </w:rPr>
      </w:pPr>
    </w:p>
    <w:p w14:paraId="0D5C14D1" w14:textId="4E5FDAAA" w:rsidR="00725CC2" w:rsidRDefault="00725CC2" w:rsidP="00725CC2">
      <w:pPr>
        <w:pStyle w:val="Prrafodelista"/>
        <w:numPr>
          <w:ilvl w:val="0"/>
          <w:numId w:val="7"/>
        </w:numPr>
        <w:spacing w:line="360" w:lineRule="auto"/>
        <w:ind w:left="0" w:firstLine="0"/>
        <w:jc w:val="both"/>
        <w:rPr>
          <w:rFonts w:ascii="Palatino Linotype" w:eastAsiaTheme="minorEastAsia" w:hAnsi="Palatino Linotype" w:cs="Arial"/>
          <w:color w:val="000000" w:themeColor="text1"/>
          <w:lang w:val="es-ES_tradnl"/>
        </w:rPr>
      </w:pPr>
      <w:r>
        <w:rPr>
          <w:rFonts w:ascii="Palatino Linotype" w:hAnsi="Palatino Linotype"/>
          <w:color w:val="000000" w:themeColor="text1"/>
        </w:rPr>
        <w:t xml:space="preserve">Contexto que se actualiza en el presente asunto al haberse expuesto datos </w:t>
      </w:r>
      <w:r w:rsidRPr="00725CC2">
        <w:rPr>
          <w:rFonts w:ascii="Palatino Linotype" w:eastAsiaTheme="minorEastAsia" w:hAnsi="Palatino Linotype" w:cs="Arial"/>
          <w:color w:val="000000" w:themeColor="text1"/>
          <w:lang w:val="es-ES_tradnl"/>
        </w:rPr>
        <w:t>personales</w:t>
      </w:r>
      <w:r>
        <w:rPr>
          <w:rFonts w:ascii="Palatino Linotype" w:hAnsi="Palatino Linotype"/>
          <w:color w:val="000000" w:themeColor="text1"/>
        </w:rPr>
        <w:t xml:space="preserve"> de un particular al momento de ser anexados al sistema IPOMEX; </w:t>
      </w:r>
      <w:r>
        <w:rPr>
          <w:rFonts w:ascii="Palatino Linotype" w:eastAsiaTheme="minorEastAsia" w:hAnsi="Palatino Linotype" w:cs="Arial"/>
          <w:color w:val="000000" w:themeColor="text1"/>
          <w:lang w:val="es-ES_tradnl"/>
        </w:rPr>
        <w:t xml:space="preserve">en </w:t>
      </w:r>
      <w:r w:rsidRPr="008E22AA">
        <w:rPr>
          <w:rFonts w:ascii="Palatino Linotype" w:eastAsiaTheme="minorEastAsia" w:hAnsi="Palatino Linotype" w:cs="Arial"/>
          <w:color w:val="000000" w:themeColor="text1"/>
          <w:lang w:val="es-ES_tradnl"/>
        </w:rPr>
        <w:t xml:space="preserve">consecuencia, toda vez que el </w:t>
      </w:r>
      <w:r w:rsidRPr="00725CC2">
        <w:rPr>
          <w:rFonts w:ascii="Palatino Linotype" w:hAnsi="Palatino Linotype"/>
          <w:b/>
          <w:szCs w:val="21"/>
        </w:rPr>
        <w:t>Colegio de Estudios Científicos y Tecnológicos del Estado de México</w:t>
      </w:r>
      <w:r w:rsidRPr="00725CC2">
        <w:rPr>
          <w:rFonts w:ascii="Palatino Linotype" w:eastAsiaTheme="minorEastAsia" w:hAnsi="Palatino Linotype" w:cs="Arial"/>
          <w:b/>
          <w:bCs/>
          <w:color w:val="000000" w:themeColor="text1"/>
          <w:sz w:val="32"/>
          <w:lang w:val="es-ES_tradnl"/>
        </w:rPr>
        <w:t xml:space="preserve"> </w:t>
      </w:r>
      <w:r w:rsidRPr="00725CC2">
        <w:rPr>
          <w:rFonts w:ascii="Palatino Linotype" w:eastAsiaTheme="minorEastAsia" w:hAnsi="Palatino Linotype" w:cs="Arial"/>
          <w:bCs/>
          <w:color w:val="000000" w:themeColor="text1"/>
          <w:lang w:val="es-ES_tradnl"/>
        </w:rPr>
        <w:t>expuso datos personales</w:t>
      </w:r>
      <w:r w:rsidRPr="000A2947">
        <w:rPr>
          <w:rFonts w:ascii="Palatino Linotype" w:eastAsiaTheme="minorEastAsia" w:hAnsi="Palatino Linotype" w:cs="Arial"/>
          <w:color w:val="000000" w:themeColor="text1"/>
          <w:lang w:val="es-ES_tradnl"/>
        </w:rPr>
        <w:t xml:space="preserve"> </w:t>
      </w:r>
      <w:r w:rsidRPr="000A2947">
        <w:rPr>
          <w:rFonts w:ascii="Palatino Linotype" w:hAnsi="Palatino Linotype"/>
        </w:rPr>
        <w:t xml:space="preserve">se estima procedente dar vista al Contralor Interno y Titular del Órgano de Control y Vigilancia de este Instituto, para que actué conforme a sus facultades y atribuciones </w:t>
      </w:r>
      <w:r w:rsidRPr="000A2947">
        <w:rPr>
          <w:rFonts w:ascii="Palatino Linotype" w:eastAsiaTheme="minorEastAsia" w:hAnsi="Palatino Linotype" w:cs="Arial"/>
          <w:color w:val="000000" w:themeColor="text1"/>
          <w:lang w:val="es-ES_tradnl"/>
        </w:rPr>
        <w:t xml:space="preserve">por las omisiones detectadas atribuibles al </w:t>
      </w:r>
      <w:r w:rsidRPr="000A2947">
        <w:rPr>
          <w:rFonts w:ascii="Palatino Linotype" w:eastAsiaTheme="minorEastAsia" w:hAnsi="Palatino Linotype" w:cs="Arial"/>
          <w:b/>
          <w:color w:val="000000" w:themeColor="text1"/>
          <w:lang w:val="es-ES_tradnl"/>
        </w:rPr>
        <w:t>SUJETO OBLIGADO</w:t>
      </w:r>
      <w:r w:rsidRPr="000A2947">
        <w:rPr>
          <w:rFonts w:ascii="Palatino Linotype" w:eastAsiaTheme="minorEastAsia" w:hAnsi="Palatino Linotype" w:cs="Arial"/>
          <w:color w:val="000000" w:themeColor="text1"/>
          <w:lang w:val="es-ES_tradnl"/>
        </w:rPr>
        <w:t>, de conformidad con lo dispuesto por</w:t>
      </w:r>
      <w:r w:rsidRPr="008E22AA">
        <w:rPr>
          <w:rFonts w:ascii="Palatino Linotype" w:eastAsiaTheme="minorEastAsia" w:hAnsi="Palatino Linotype" w:cs="Arial"/>
          <w:color w:val="000000" w:themeColor="text1"/>
          <w:lang w:val="es-ES_tradnl"/>
        </w:rPr>
        <w:t xml:space="preserve"> la fracción X, del artículo 36, de la Ley de Transparencia y Acceso a la Información Pública de</w:t>
      </w:r>
      <w:r>
        <w:rPr>
          <w:rFonts w:ascii="Palatino Linotype" w:eastAsiaTheme="minorEastAsia" w:hAnsi="Palatino Linotype" w:cs="Arial"/>
          <w:color w:val="000000" w:themeColor="text1"/>
          <w:lang w:val="es-ES_tradnl"/>
        </w:rPr>
        <w:t>l Estado de México y Municipios; en virtud</w:t>
      </w:r>
      <w:r w:rsidRPr="008E22AA">
        <w:rPr>
          <w:rFonts w:ascii="Palatino Linotype" w:eastAsiaTheme="minorEastAsia" w:hAnsi="Palatino Linotype" w:cs="Arial"/>
          <w:color w:val="000000" w:themeColor="text1"/>
          <w:lang w:val="es-ES_tradnl"/>
        </w:rPr>
        <w:t xml:space="preserve"> </w:t>
      </w:r>
      <w:r>
        <w:rPr>
          <w:rFonts w:ascii="Palatino Linotype" w:eastAsiaTheme="minorEastAsia" w:hAnsi="Palatino Linotype" w:cs="Arial"/>
          <w:color w:val="000000" w:themeColor="text1"/>
          <w:lang w:val="es-ES_tradnl"/>
        </w:rPr>
        <w:t>de</w:t>
      </w:r>
      <w:r w:rsidRPr="008E22AA">
        <w:rPr>
          <w:rFonts w:ascii="Palatino Linotype" w:eastAsiaTheme="minorEastAsia" w:hAnsi="Palatino Linotype" w:cs="Arial"/>
          <w:color w:val="000000" w:themeColor="text1"/>
          <w:lang w:val="es-ES_tradnl"/>
        </w:rPr>
        <w:t xml:space="preserve">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20974578" w14:textId="77777777" w:rsidR="00725CC2" w:rsidRPr="003A26DD" w:rsidRDefault="00725CC2" w:rsidP="00725CC2">
      <w:pPr>
        <w:spacing w:after="120" w:line="360" w:lineRule="auto"/>
        <w:ind w:right="49"/>
        <w:contextualSpacing/>
        <w:jc w:val="both"/>
        <w:rPr>
          <w:rFonts w:ascii="Palatino Linotype" w:eastAsiaTheme="minorEastAsia" w:hAnsi="Palatino Linotype" w:cs="Arial"/>
          <w:color w:val="000000" w:themeColor="text1"/>
          <w:lang w:val="es-ES_tradnl" w:eastAsia="es-ES"/>
        </w:rPr>
      </w:pPr>
    </w:p>
    <w:p w14:paraId="7838EB71" w14:textId="389E1AD6" w:rsidR="007C7F08" w:rsidRDefault="000B53B6" w:rsidP="00150001">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3834A1">
        <w:rPr>
          <w:rFonts w:ascii="Palatino Linotype" w:hAnsi="Palatino Linotype" w:cs="Tahoma"/>
        </w:rPr>
        <w:lastRenderedPageBreak/>
        <w:t>Por lo anteriormente expuesto, c</w:t>
      </w:r>
      <w:r w:rsidR="00C66CA6" w:rsidRPr="003834A1">
        <w:rPr>
          <w:rFonts w:ascii="Palatino Linotype" w:hAnsi="Palatino Linotype" w:cs="Tahoma"/>
        </w:rPr>
        <w:t xml:space="preserve">on </w:t>
      </w:r>
      <w:r w:rsidR="00C66CA6" w:rsidRPr="003834A1">
        <w:rPr>
          <w:rFonts w:ascii="Palatino Linotype" w:eastAsia="Calibri" w:hAnsi="Palatino Linotype" w:cs="Tahoma"/>
          <w:bCs/>
          <w:color w:val="000000"/>
          <w:lang w:eastAsia="en-US"/>
        </w:rPr>
        <w:t>fundamento</w:t>
      </w:r>
      <w:r w:rsidR="00C66CA6" w:rsidRPr="003834A1">
        <w:rPr>
          <w:rFonts w:ascii="Palatino Linotype" w:hAnsi="Palatino Linotype" w:cs="Tahoma"/>
        </w:rPr>
        <w:t xml:space="preserve"> en</w:t>
      </w:r>
      <w:r w:rsidRPr="003834A1">
        <w:rPr>
          <w:rFonts w:ascii="Palatino Linotype" w:hAnsi="Palatino Linotype" w:cs="Tahoma"/>
        </w:rPr>
        <w:t xml:space="preserve"> lo dispuesto en el artículo 137</w:t>
      </w:r>
      <w:r w:rsidR="00C66CA6" w:rsidRPr="003834A1">
        <w:rPr>
          <w:rFonts w:ascii="Palatino Linotype" w:hAnsi="Palatino Linotype" w:cs="Tahoma"/>
        </w:rPr>
        <w:t>, fracción I</w:t>
      </w:r>
      <w:r w:rsidR="003834A1" w:rsidRPr="003834A1">
        <w:rPr>
          <w:rFonts w:ascii="Palatino Linotype" w:hAnsi="Palatino Linotype" w:cs="Tahoma"/>
        </w:rPr>
        <w:t>II</w:t>
      </w:r>
      <w:r w:rsidR="00C66CA6" w:rsidRPr="003834A1">
        <w:rPr>
          <w:rFonts w:ascii="Palatino Linotype" w:hAnsi="Palatino Linotype" w:cs="Tahoma"/>
        </w:rPr>
        <w:t xml:space="preserve"> de la </w:t>
      </w:r>
      <w:r w:rsidRPr="003834A1">
        <w:rPr>
          <w:rFonts w:ascii="Palatino Linotype" w:hAnsi="Palatino Linotype" w:cs="Tahoma"/>
        </w:rPr>
        <w:t>Ley de Protección de Datos Personales en Posesión de Sujetos Obligados del Estado de México y Municipios,</w:t>
      </w:r>
      <w:r w:rsidR="00C66CA6" w:rsidRPr="003834A1">
        <w:rPr>
          <w:rFonts w:ascii="Palatino Linotype" w:hAnsi="Palatino Linotype" w:cs="Tahoma"/>
        </w:rPr>
        <w:t xml:space="preserve"> se considera procedente </w:t>
      </w:r>
      <w:r w:rsidR="003834A1" w:rsidRPr="003834A1">
        <w:rPr>
          <w:rFonts w:ascii="Palatino Linotype" w:hAnsi="Palatino Linotype" w:cs="Tahoma"/>
          <w:b/>
        </w:rPr>
        <w:t xml:space="preserve">REVOCAR </w:t>
      </w:r>
      <w:r w:rsidR="00C47865" w:rsidRPr="003834A1">
        <w:rPr>
          <w:rFonts w:ascii="Palatino Linotype" w:hAnsi="Palatino Linotype" w:cs="Tahoma"/>
        </w:rPr>
        <w:t>la</w:t>
      </w:r>
      <w:r w:rsidR="00C47865">
        <w:rPr>
          <w:rFonts w:ascii="Palatino Linotype" w:hAnsi="Palatino Linotype" w:cs="Tahoma"/>
        </w:rPr>
        <w:t>s</w:t>
      </w:r>
      <w:r w:rsidR="00C47865" w:rsidRPr="003834A1">
        <w:rPr>
          <w:rFonts w:ascii="Palatino Linotype" w:hAnsi="Palatino Linotype" w:cs="Tahoma"/>
        </w:rPr>
        <w:t xml:space="preserve"> respuesta</w:t>
      </w:r>
      <w:r w:rsidR="00C47865">
        <w:rPr>
          <w:rFonts w:ascii="Palatino Linotype" w:hAnsi="Palatino Linotype" w:cs="Tahoma"/>
        </w:rPr>
        <w:t>s</w:t>
      </w:r>
      <w:r w:rsidR="00C47865" w:rsidRPr="003834A1">
        <w:rPr>
          <w:rFonts w:ascii="Palatino Linotype" w:hAnsi="Palatino Linotype" w:cs="Tahoma"/>
        </w:rPr>
        <w:t xml:space="preserve"> emitidas</w:t>
      </w:r>
      <w:r w:rsidR="00C66CA6" w:rsidRPr="003834A1">
        <w:rPr>
          <w:rFonts w:ascii="Palatino Linotype" w:hAnsi="Palatino Linotype" w:cs="Tahoma"/>
          <w:b/>
        </w:rPr>
        <w:t xml:space="preserve"> </w:t>
      </w:r>
      <w:r w:rsidR="00C66CA6" w:rsidRPr="003834A1">
        <w:rPr>
          <w:rFonts w:ascii="Palatino Linotype" w:hAnsi="Palatino Linotype" w:cs="Tahoma"/>
        </w:rPr>
        <w:t>l</w:t>
      </w:r>
      <w:r w:rsidR="00843069" w:rsidRPr="003834A1">
        <w:rPr>
          <w:rFonts w:ascii="Palatino Linotype" w:hAnsi="Palatino Linotype" w:cs="Tahoma"/>
        </w:rPr>
        <w:t>os</w:t>
      </w:r>
      <w:r w:rsidR="00C66CA6" w:rsidRPr="003834A1">
        <w:rPr>
          <w:rFonts w:ascii="Palatino Linotype" w:hAnsi="Palatino Linotype" w:cs="Tahoma"/>
        </w:rPr>
        <w:t xml:space="preserve"> Recurso</w:t>
      </w:r>
      <w:r w:rsidR="00843069" w:rsidRPr="003834A1">
        <w:rPr>
          <w:rFonts w:ascii="Palatino Linotype" w:hAnsi="Palatino Linotype" w:cs="Tahoma"/>
        </w:rPr>
        <w:t>s</w:t>
      </w:r>
      <w:r w:rsidR="00C66CA6" w:rsidRPr="003834A1">
        <w:rPr>
          <w:rFonts w:ascii="Palatino Linotype" w:hAnsi="Palatino Linotype" w:cs="Tahoma"/>
        </w:rPr>
        <w:t xml:space="preserve"> de Revisión</w:t>
      </w:r>
      <w:r w:rsidR="00843069" w:rsidRPr="003834A1">
        <w:rPr>
          <w:rFonts w:ascii="Palatino Linotype" w:hAnsi="Palatino Linotype" w:cs="Tahoma"/>
        </w:rPr>
        <w:t xml:space="preserve"> de mérito</w:t>
      </w:r>
      <w:r w:rsidR="003834A1" w:rsidRPr="003834A1">
        <w:rPr>
          <w:rFonts w:ascii="Palatino Linotype" w:hAnsi="Palatino Linotype" w:cs="Tahoma"/>
        </w:rPr>
        <w:t>.</w:t>
      </w:r>
      <w:r w:rsidR="003834A1">
        <w:rPr>
          <w:rFonts w:ascii="Palatino Linotype" w:hAnsi="Palatino Linotype" w:cs="Tahoma"/>
        </w:rPr>
        <w:t xml:space="preserve"> </w:t>
      </w:r>
      <w:r w:rsidR="007C7F08" w:rsidRPr="003834A1">
        <w:rPr>
          <w:rFonts w:ascii="Palatino Linotype" w:hAnsi="Palatino Linotype"/>
        </w:rPr>
        <w:t>Por</w:t>
      </w:r>
      <w:r w:rsidR="007C7F08" w:rsidRPr="003834A1">
        <w:rPr>
          <w:rFonts w:ascii="Palatino Linotype" w:hAnsi="Palatino Linotype"/>
          <w:color w:val="000000" w:themeColor="text1"/>
          <w:lang w:eastAsia="es-MX"/>
        </w:rPr>
        <w:t xml:space="preserve"> lo anteriormente expuesto y fundado, este </w:t>
      </w:r>
      <w:r w:rsidR="007C7F08" w:rsidRPr="003834A1">
        <w:rPr>
          <w:rFonts w:ascii="Palatino Linotype" w:hAnsi="Palatino Linotype"/>
          <w:b/>
          <w:bCs/>
          <w:color w:val="000000" w:themeColor="text1"/>
          <w:lang w:eastAsia="es-MX"/>
        </w:rPr>
        <w:t>ÓRGANO GARANTE</w:t>
      </w:r>
      <w:r w:rsidR="007C7F08" w:rsidRPr="003834A1">
        <w:rPr>
          <w:rFonts w:ascii="Palatino Linotype" w:hAnsi="Palatino Linotype"/>
          <w:color w:val="000000" w:themeColor="text1"/>
          <w:lang w:eastAsia="es-MX"/>
        </w:rPr>
        <w:t xml:space="preserve"> emite los siguientes:</w:t>
      </w:r>
    </w:p>
    <w:p w14:paraId="19C9BECF" w14:textId="24784EBF" w:rsidR="003834A1" w:rsidRDefault="00B376CC" w:rsidP="003834A1">
      <w:pPr>
        <w:pStyle w:val="Prrafodelista"/>
        <w:spacing w:line="360" w:lineRule="auto"/>
        <w:ind w:left="0" w:right="34"/>
        <w:contextualSpacing/>
        <w:jc w:val="both"/>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4A3CDDB5" wp14:editId="594A7584">
                <wp:simplePos x="0" y="0"/>
                <wp:positionH relativeFrom="column">
                  <wp:posOffset>18415</wp:posOffset>
                </wp:positionH>
                <wp:positionV relativeFrom="paragraph">
                  <wp:posOffset>203835</wp:posOffset>
                </wp:positionV>
                <wp:extent cx="5664200" cy="2159000"/>
                <wp:effectExtent l="38100" t="38100" r="69850" b="88900"/>
                <wp:wrapNone/>
                <wp:docPr id="5" name="Conector recto 5"/>
                <wp:cNvGraphicFramePr/>
                <a:graphic xmlns:a="http://schemas.openxmlformats.org/drawingml/2006/main">
                  <a:graphicData uri="http://schemas.microsoft.com/office/word/2010/wordprocessingShape">
                    <wps:wsp>
                      <wps:cNvCnPr/>
                      <wps:spPr>
                        <a:xfrm>
                          <a:off x="0" y="0"/>
                          <a:ext cx="5664200" cy="2159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B4A2CB"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6.05pt" to="447.45pt,1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" strokecolor="black [3200]" strokeweight="2pt">
                <v:shadow on="t" color="black" opacity="24903f" origin=",.5" offset="0,.55556mm"/>
              </v:line>
            </w:pict>
          </mc:Fallback>
        </mc:AlternateContent>
      </w:r>
    </w:p>
    <w:p w14:paraId="7626E54F"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4D37FBFD"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77CAEF26"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3F4587A1"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69710B05"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30C0AF5C"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4E548DB0" w14:textId="77777777" w:rsidR="00725CC2" w:rsidRDefault="00725CC2" w:rsidP="003834A1">
      <w:pPr>
        <w:pStyle w:val="Prrafodelista"/>
        <w:spacing w:line="360" w:lineRule="auto"/>
        <w:ind w:left="0" w:right="34"/>
        <w:contextualSpacing/>
        <w:jc w:val="both"/>
        <w:rPr>
          <w:rFonts w:ascii="Palatino Linotype" w:hAnsi="Palatino Linotype"/>
          <w:color w:val="000000" w:themeColor="text1"/>
        </w:rPr>
      </w:pPr>
    </w:p>
    <w:p w14:paraId="6B142F84" w14:textId="77777777" w:rsidR="00C47865" w:rsidRDefault="00C47865" w:rsidP="003834A1">
      <w:pPr>
        <w:pStyle w:val="Prrafodelista"/>
        <w:spacing w:line="360" w:lineRule="auto"/>
        <w:ind w:left="0" w:right="34"/>
        <w:contextualSpacing/>
        <w:jc w:val="both"/>
        <w:rPr>
          <w:rFonts w:ascii="Palatino Linotype" w:hAnsi="Palatino Linotype"/>
          <w:color w:val="000000" w:themeColor="text1"/>
        </w:rPr>
      </w:pPr>
    </w:p>
    <w:p w14:paraId="40BE9D81" w14:textId="77777777" w:rsidR="007C7F08" w:rsidRPr="0072514C" w:rsidRDefault="007C7F08" w:rsidP="0072514C">
      <w:pPr>
        <w:pStyle w:val="Ttulo1"/>
        <w:spacing w:before="0" w:line="360" w:lineRule="auto"/>
        <w:jc w:val="center"/>
        <w:rPr>
          <w:rFonts w:ascii="Palatino Linotype" w:eastAsia="Calibri" w:hAnsi="Palatino Linotype"/>
          <w:b/>
          <w:color w:val="000000" w:themeColor="text1"/>
          <w:sz w:val="24"/>
          <w:szCs w:val="24"/>
          <w:lang w:val="es-ES"/>
        </w:rPr>
      </w:pPr>
      <w:bookmarkStart w:id="215" w:name="_Toc504500693"/>
      <w:bookmarkStart w:id="216" w:name="_Toc534742545"/>
      <w:bookmarkStart w:id="217" w:name="_Toc2248738"/>
      <w:bookmarkStart w:id="218" w:name="_Toc34819440"/>
      <w:bookmarkStart w:id="219" w:name="_Toc51259595"/>
      <w:bookmarkStart w:id="220" w:name="_Toc52472147"/>
      <w:bookmarkStart w:id="221" w:name="_Toc63932077"/>
      <w:bookmarkStart w:id="222" w:name="_Toc83301695"/>
      <w:r w:rsidRPr="0072514C">
        <w:rPr>
          <w:rFonts w:ascii="Palatino Linotype" w:eastAsia="Calibri" w:hAnsi="Palatino Linotype"/>
          <w:b/>
          <w:color w:val="000000" w:themeColor="text1"/>
          <w:sz w:val="24"/>
          <w:szCs w:val="24"/>
          <w:lang w:val="es-ES"/>
        </w:rPr>
        <w:t>R E S O L U T I V O S</w:t>
      </w:r>
      <w:bookmarkEnd w:id="215"/>
      <w:bookmarkEnd w:id="216"/>
      <w:bookmarkEnd w:id="217"/>
      <w:bookmarkEnd w:id="218"/>
      <w:bookmarkEnd w:id="219"/>
      <w:bookmarkEnd w:id="220"/>
      <w:bookmarkEnd w:id="221"/>
      <w:bookmarkEnd w:id="222"/>
      <w:r w:rsidRPr="0072514C">
        <w:rPr>
          <w:rFonts w:ascii="Palatino Linotype" w:eastAsia="Calibri" w:hAnsi="Palatino Linotype"/>
          <w:b/>
          <w:color w:val="000000" w:themeColor="text1"/>
          <w:sz w:val="24"/>
          <w:szCs w:val="24"/>
          <w:lang w:val="es-ES"/>
        </w:rPr>
        <w:t xml:space="preserve"> </w:t>
      </w:r>
    </w:p>
    <w:p w14:paraId="02F85464" w14:textId="77777777" w:rsidR="007C7F08" w:rsidRPr="0072514C" w:rsidRDefault="007C7F08" w:rsidP="0072514C">
      <w:pPr>
        <w:spacing w:line="360" w:lineRule="auto"/>
        <w:rPr>
          <w:rFonts w:ascii="Palatino Linotype" w:eastAsia="Calibri" w:hAnsi="Palatino Linotype"/>
          <w:lang w:val="es-ES" w:eastAsia="es-ES"/>
        </w:rPr>
      </w:pPr>
    </w:p>
    <w:p w14:paraId="61424C4A" w14:textId="00EAE781" w:rsidR="00727587" w:rsidRPr="00A11602" w:rsidRDefault="00727587" w:rsidP="00727587">
      <w:pPr>
        <w:spacing w:line="360" w:lineRule="auto"/>
        <w:jc w:val="both"/>
        <w:rPr>
          <w:rFonts w:ascii="Palatino Linotype" w:hAnsi="Palatino Linotype" w:cs="Arial"/>
          <w:lang w:val="es-ES"/>
        </w:rPr>
      </w:pPr>
      <w:r w:rsidRPr="00A11602">
        <w:rPr>
          <w:rFonts w:ascii="Palatino Linotype" w:hAnsi="Palatino Linotype" w:cs="Arial"/>
          <w:b/>
        </w:rPr>
        <w:t>PRIMERO</w:t>
      </w:r>
      <w:r w:rsidRPr="00A11602">
        <w:rPr>
          <w:rFonts w:ascii="Palatino Linotype" w:hAnsi="Palatino Linotype" w:cs="Arial"/>
          <w:lang w:val="es-ES"/>
        </w:rPr>
        <w:t>. Resultan parcialmente fundadas las razones o motivos de inconformidad hechos valer en l</w:t>
      </w:r>
      <w:r w:rsidR="00C47865">
        <w:rPr>
          <w:rFonts w:ascii="Palatino Linotype" w:hAnsi="Palatino Linotype" w:cs="Arial"/>
          <w:lang w:val="es-ES"/>
        </w:rPr>
        <w:t>os</w:t>
      </w:r>
      <w:r w:rsidRPr="00A11602">
        <w:rPr>
          <w:rFonts w:ascii="Palatino Linotype" w:hAnsi="Palatino Linotype" w:cs="Arial"/>
          <w:lang w:val="es-ES"/>
        </w:rPr>
        <w:t xml:space="preserve"> Recurso</w:t>
      </w:r>
      <w:r w:rsidR="00C47865">
        <w:rPr>
          <w:rFonts w:ascii="Palatino Linotype" w:hAnsi="Palatino Linotype" w:cs="Arial"/>
          <w:lang w:val="es-ES"/>
        </w:rPr>
        <w:t>s</w:t>
      </w:r>
      <w:r w:rsidRPr="00A11602">
        <w:rPr>
          <w:rFonts w:ascii="Palatino Linotype" w:hAnsi="Palatino Linotype" w:cs="Arial"/>
          <w:lang w:val="es-ES"/>
        </w:rPr>
        <w:t xml:space="preserve"> de Revisión </w:t>
      </w:r>
      <w:r w:rsidR="003834A1" w:rsidRPr="003834A1">
        <w:rPr>
          <w:rFonts w:ascii="Palatino Linotype" w:hAnsi="Palatino Linotype"/>
          <w:b/>
        </w:rPr>
        <w:t>05308/INFOEM/CD/RR/2021, 05309/INFOEM/OD/RR/2021 y 05378/INFOEM/OD/RR/2021</w:t>
      </w:r>
      <w:r w:rsidRPr="00A11602">
        <w:rPr>
          <w:rFonts w:ascii="Palatino Linotype" w:hAnsi="Palatino Linotype"/>
        </w:rPr>
        <w:t>,</w:t>
      </w:r>
      <w:r w:rsidRPr="00A11602">
        <w:rPr>
          <w:rFonts w:ascii="Palatino Linotype" w:hAnsi="Palatino Linotype" w:cs="Arial"/>
          <w:b/>
          <w:lang w:val="es-ES"/>
        </w:rPr>
        <w:t xml:space="preserve"> </w:t>
      </w:r>
      <w:r w:rsidRPr="00A11602">
        <w:rPr>
          <w:rFonts w:ascii="Palatino Linotype" w:hAnsi="Palatino Linotype" w:cs="Arial"/>
          <w:lang w:val="es-ES"/>
        </w:rPr>
        <w:t>en términos de</w:t>
      </w:r>
      <w:r w:rsidR="00C62FB0">
        <w:rPr>
          <w:rFonts w:ascii="Palatino Linotype" w:hAnsi="Palatino Linotype" w:cs="Arial"/>
          <w:lang w:val="es-ES"/>
        </w:rPr>
        <w:t>l Considerando</w:t>
      </w:r>
      <w:r w:rsidRPr="00A11602">
        <w:rPr>
          <w:rFonts w:ascii="Palatino Linotype" w:hAnsi="Palatino Linotype" w:cs="Arial"/>
          <w:lang w:val="es-ES"/>
        </w:rPr>
        <w:t xml:space="preserve"> </w:t>
      </w:r>
      <w:r w:rsidRPr="00A11602">
        <w:rPr>
          <w:rFonts w:ascii="Palatino Linotype" w:hAnsi="Palatino Linotype" w:cs="Arial"/>
          <w:b/>
          <w:lang w:val="es-ES"/>
        </w:rPr>
        <w:t xml:space="preserve">CUARTO </w:t>
      </w:r>
      <w:r w:rsidRPr="00A11602">
        <w:rPr>
          <w:rFonts w:ascii="Palatino Linotype" w:hAnsi="Palatino Linotype" w:cs="Arial"/>
          <w:lang w:val="es-ES"/>
        </w:rPr>
        <w:t xml:space="preserve">de la presente resolución. </w:t>
      </w:r>
    </w:p>
    <w:p w14:paraId="4775969D" w14:textId="77777777" w:rsidR="00727587" w:rsidRPr="00A11602" w:rsidRDefault="00727587" w:rsidP="00727587">
      <w:pPr>
        <w:spacing w:line="360" w:lineRule="auto"/>
        <w:ind w:right="-93"/>
        <w:jc w:val="both"/>
        <w:rPr>
          <w:rFonts w:ascii="Palatino Linotype" w:eastAsia="Palatino Linotype" w:hAnsi="Palatino Linotype" w:cs="Palatino Linotype"/>
          <w:b/>
        </w:rPr>
      </w:pPr>
    </w:p>
    <w:p w14:paraId="051FD5D0" w14:textId="028E6EDC" w:rsidR="00727587" w:rsidRPr="00A11602" w:rsidRDefault="00727587" w:rsidP="0072758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w:t>
      </w:r>
      <w:r w:rsidRPr="00A11602">
        <w:rPr>
          <w:rFonts w:ascii="Palatino Linotype" w:eastAsia="Palatino Linotype" w:hAnsi="Palatino Linotype" w:cs="Palatino Linotype"/>
          <w:b/>
        </w:rPr>
        <w:t>O</w:t>
      </w:r>
      <w:r w:rsidRPr="00A11602">
        <w:rPr>
          <w:rFonts w:ascii="Palatino Linotype" w:eastAsia="Palatino Linotype" w:hAnsi="Palatino Linotype" w:cs="Palatino Linotype"/>
        </w:rPr>
        <w:t xml:space="preserve">. Se </w:t>
      </w:r>
      <w:r w:rsidR="003834A1">
        <w:rPr>
          <w:rFonts w:ascii="Palatino Linotype" w:eastAsia="Palatino Linotype" w:hAnsi="Palatino Linotype" w:cs="Palatino Linotype"/>
          <w:b/>
        </w:rPr>
        <w:t>REVO</w:t>
      </w:r>
      <w:r w:rsidRPr="00A11602">
        <w:rPr>
          <w:rFonts w:ascii="Palatino Linotype" w:eastAsia="Palatino Linotype" w:hAnsi="Palatino Linotype" w:cs="Palatino Linotype"/>
          <w:b/>
        </w:rPr>
        <w:t>CA</w:t>
      </w:r>
      <w:r w:rsidRPr="00A11602">
        <w:rPr>
          <w:rFonts w:ascii="Palatino Linotype" w:eastAsia="Palatino Linotype" w:hAnsi="Palatino Linotype" w:cs="Palatino Linotype"/>
        </w:rPr>
        <w:t xml:space="preserve"> la respuesta </w:t>
      </w:r>
      <w:r w:rsidR="003834A1">
        <w:rPr>
          <w:rFonts w:ascii="Palatino Linotype" w:eastAsia="Palatino Linotype" w:hAnsi="Palatino Linotype" w:cs="Palatino Linotype"/>
        </w:rPr>
        <w:t>emitid</w:t>
      </w:r>
      <w:r w:rsidRPr="00A11602">
        <w:rPr>
          <w:rFonts w:ascii="Palatino Linotype" w:eastAsia="Palatino Linotype" w:hAnsi="Palatino Linotype" w:cs="Palatino Linotype"/>
        </w:rPr>
        <w:t>a por</w:t>
      </w:r>
      <w:r w:rsidR="003834A1">
        <w:rPr>
          <w:rFonts w:ascii="Palatino Linotype" w:eastAsia="Palatino Linotype" w:hAnsi="Palatino Linotype" w:cs="Palatino Linotype"/>
        </w:rPr>
        <w:t xml:space="preserve"> el</w:t>
      </w:r>
      <w:r w:rsidRPr="00A11602">
        <w:rPr>
          <w:rFonts w:ascii="Palatino Linotype" w:eastAsia="Palatino Linotype" w:hAnsi="Palatino Linotype" w:cs="Palatino Linotype"/>
        </w:rPr>
        <w:t xml:space="preserve"> </w:t>
      </w:r>
      <w:r w:rsidR="003834A1" w:rsidRPr="003834A1">
        <w:rPr>
          <w:rFonts w:ascii="Palatino Linotype" w:eastAsia="Palatino Linotype" w:hAnsi="Palatino Linotype" w:cs="Palatino Linotype"/>
        </w:rPr>
        <w:t>Colegio de Estudios Científicos y Tecnológicos del Estado de México</w:t>
      </w:r>
      <w:r w:rsidRPr="00A11602">
        <w:rPr>
          <w:rFonts w:ascii="Palatino Linotype" w:eastAsia="Palatino Linotype" w:hAnsi="Palatino Linotype" w:cs="Palatino Linotype"/>
        </w:rPr>
        <w:t xml:space="preserve"> y se </w:t>
      </w:r>
      <w:r w:rsidRPr="00A11602">
        <w:rPr>
          <w:rFonts w:ascii="Palatino Linotype" w:eastAsia="Palatino Linotype" w:hAnsi="Palatino Linotype" w:cs="Palatino Linotype"/>
          <w:b/>
        </w:rPr>
        <w:t>ORDENA</w:t>
      </w:r>
      <w:r w:rsidRPr="00A11602">
        <w:rPr>
          <w:rFonts w:ascii="Palatino Linotype" w:eastAsia="Palatino Linotype" w:hAnsi="Palatino Linotype" w:cs="Palatino Linotype"/>
        </w:rPr>
        <w:t xml:space="preserve"> </w:t>
      </w:r>
      <w:r w:rsidR="003834A1">
        <w:rPr>
          <w:rFonts w:ascii="Palatino Linotype" w:eastAsia="Palatino Linotype" w:hAnsi="Palatino Linotype" w:cs="Palatino Linotype"/>
        </w:rPr>
        <w:t>cumpla</w:t>
      </w:r>
      <w:r w:rsidRPr="00A11602">
        <w:rPr>
          <w:rFonts w:ascii="Palatino Linotype" w:eastAsia="Palatino Linotype" w:hAnsi="Palatino Linotype" w:cs="Palatino Linotype"/>
        </w:rPr>
        <w:t xml:space="preserve">, a través del Sistema de Acceso, Rectificación, Cancelación y Oposición de Datos Personales del Estado de México </w:t>
      </w:r>
      <w:r w:rsidRPr="00A11602">
        <w:rPr>
          <w:rFonts w:ascii="Palatino Linotype" w:eastAsia="Palatino Linotype" w:hAnsi="Palatino Linotype" w:cs="Palatino Linotype"/>
          <w:b/>
        </w:rPr>
        <w:t>(SARCOEM)</w:t>
      </w:r>
      <w:r w:rsidRPr="00A11602">
        <w:rPr>
          <w:rFonts w:ascii="Palatino Linotype" w:eastAsia="Palatino Linotype" w:hAnsi="Palatino Linotype" w:cs="Palatino Linotype"/>
        </w:rPr>
        <w:t>,</w:t>
      </w:r>
      <w:r w:rsidR="003834A1">
        <w:rPr>
          <w:rFonts w:ascii="Palatino Linotype" w:eastAsia="Palatino Linotype" w:hAnsi="Palatino Linotype" w:cs="Palatino Linotype"/>
        </w:rPr>
        <w:t xml:space="preserve"> con lo siguiente</w:t>
      </w:r>
      <w:r w:rsidRPr="00A11602">
        <w:rPr>
          <w:rFonts w:ascii="Palatino Linotype" w:eastAsia="Palatino Linotype" w:hAnsi="Palatino Linotype" w:cs="Palatino Linotype"/>
        </w:rPr>
        <w:t xml:space="preserve">: </w:t>
      </w:r>
    </w:p>
    <w:p w14:paraId="315A38B2" w14:textId="77777777" w:rsidR="00727587" w:rsidRPr="00A11602" w:rsidRDefault="00727587" w:rsidP="00727587">
      <w:pPr>
        <w:spacing w:line="360" w:lineRule="auto"/>
        <w:ind w:right="-93"/>
        <w:jc w:val="both"/>
        <w:rPr>
          <w:rFonts w:ascii="Palatino Linotype" w:eastAsia="Palatino Linotype" w:hAnsi="Palatino Linotype" w:cs="Palatino Linotype"/>
          <w:color w:val="FF0000"/>
        </w:rPr>
      </w:pPr>
    </w:p>
    <w:p w14:paraId="6D3DDDFA" w14:textId="645CE567" w:rsidR="00727587" w:rsidRDefault="003834A1" w:rsidP="003834A1">
      <w:pPr>
        <w:pStyle w:val="Prrafodelista"/>
        <w:numPr>
          <w:ilvl w:val="0"/>
          <w:numId w:val="20"/>
        </w:numPr>
        <w:spacing w:line="360" w:lineRule="auto"/>
        <w:ind w:right="-93"/>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B</w:t>
      </w:r>
      <w:r w:rsidRPr="003834A1">
        <w:rPr>
          <w:rFonts w:ascii="Palatino Linotype" w:eastAsia="Palatino Linotype" w:hAnsi="Palatino Linotype" w:cs="Palatino Linotype"/>
          <w:color w:val="000000" w:themeColor="text1"/>
        </w:rPr>
        <w:t>loqueo y limitación del tratamiento</w:t>
      </w:r>
      <w:r>
        <w:rPr>
          <w:rFonts w:ascii="Palatino Linotype" w:eastAsia="Palatino Linotype" w:hAnsi="Palatino Linotype" w:cs="Palatino Linotype"/>
          <w:color w:val="000000" w:themeColor="text1"/>
        </w:rPr>
        <w:t xml:space="preserve"> de los datos personales referidos en </w:t>
      </w:r>
      <w:proofErr w:type="gramStart"/>
      <w:r>
        <w:rPr>
          <w:rFonts w:ascii="Palatino Linotype" w:eastAsia="Palatino Linotype" w:hAnsi="Palatino Linotype" w:cs="Palatino Linotype"/>
          <w:color w:val="000000" w:themeColor="text1"/>
        </w:rPr>
        <w:t>la solicitudes</w:t>
      </w:r>
      <w:proofErr w:type="gramEnd"/>
      <w:r>
        <w:rPr>
          <w:rFonts w:ascii="Palatino Linotype" w:eastAsia="Palatino Linotype" w:hAnsi="Palatino Linotype" w:cs="Palatino Linotype"/>
          <w:color w:val="000000" w:themeColor="text1"/>
        </w:rPr>
        <w:t xml:space="preserve"> </w:t>
      </w:r>
      <w:r w:rsidRPr="003834A1">
        <w:rPr>
          <w:rFonts w:ascii="Palatino Linotype" w:eastAsia="Palatino Linotype" w:hAnsi="Palatino Linotype" w:cs="Palatino Linotype"/>
          <w:color w:val="000000" w:themeColor="text1"/>
        </w:rPr>
        <w:t>00001/</w:t>
      </w:r>
      <w:proofErr w:type="spellStart"/>
      <w:r w:rsidRPr="003834A1">
        <w:rPr>
          <w:rFonts w:ascii="Palatino Linotype" w:eastAsia="Palatino Linotype" w:hAnsi="Palatino Linotype" w:cs="Palatino Linotype"/>
          <w:color w:val="000000" w:themeColor="text1"/>
        </w:rPr>
        <w:t>CECyTEM</w:t>
      </w:r>
      <w:proofErr w:type="spellEnd"/>
      <w:r w:rsidRPr="003834A1">
        <w:rPr>
          <w:rFonts w:ascii="Palatino Linotype" w:eastAsia="Palatino Linotype" w:hAnsi="Palatino Linotype" w:cs="Palatino Linotype"/>
          <w:color w:val="000000" w:themeColor="text1"/>
        </w:rPr>
        <w:t>/CD/2021, 00002/</w:t>
      </w:r>
      <w:proofErr w:type="spellStart"/>
      <w:r w:rsidRPr="003834A1">
        <w:rPr>
          <w:rFonts w:ascii="Palatino Linotype" w:eastAsia="Palatino Linotype" w:hAnsi="Palatino Linotype" w:cs="Palatino Linotype"/>
          <w:color w:val="000000" w:themeColor="text1"/>
        </w:rPr>
        <w:t>CECyTEM</w:t>
      </w:r>
      <w:proofErr w:type="spellEnd"/>
      <w:r w:rsidRPr="003834A1">
        <w:rPr>
          <w:rFonts w:ascii="Palatino Linotype" w:eastAsia="Palatino Linotype" w:hAnsi="Palatino Linotype" w:cs="Palatino Linotype"/>
          <w:color w:val="000000" w:themeColor="text1"/>
        </w:rPr>
        <w:t>/OD/2021 y 00004/</w:t>
      </w:r>
      <w:proofErr w:type="spellStart"/>
      <w:r w:rsidRPr="003834A1">
        <w:rPr>
          <w:rFonts w:ascii="Palatino Linotype" w:eastAsia="Palatino Linotype" w:hAnsi="Palatino Linotype" w:cs="Palatino Linotype"/>
          <w:color w:val="000000" w:themeColor="text1"/>
        </w:rPr>
        <w:t>CECyTEM</w:t>
      </w:r>
      <w:proofErr w:type="spellEnd"/>
      <w:r w:rsidRPr="003834A1">
        <w:rPr>
          <w:rFonts w:ascii="Palatino Linotype" w:eastAsia="Palatino Linotype" w:hAnsi="Palatino Linotype" w:cs="Palatino Linotype"/>
          <w:color w:val="000000" w:themeColor="text1"/>
        </w:rPr>
        <w:t>/OD/2021</w:t>
      </w:r>
      <w:r w:rsidR="00BC304E">
        <w:rPr>
          <w:rFonts w:ascii="Palatino Linotype" w:eastAsia="Palatino Linotype" w:hAnsi="Palatino Linotype" w:cs="Palatino Linotype"/>
          <w:color w:val="000000" w:themeColor="text1"/>
        </w:rPr>
        <w:t>.</w:t>
      </w:r>
    </w:p>
    <w:p w14:paraId="6BA9DC58" w14:textId="77777777" w:rsidR="003834A1" w:rsidRPr="00A11602" w:rsidRDefault="003834A1" w:rsidP="003834A1">
      <w:pPr>
        <w:pStyle w:val="Prrafodelista"/>
        <w:spacing w:line="360" w:lineRule="auto"/>
        <w:ind w:left="720" w:right="-93"/>
        <w:jc w:val="both"/>
        <w:rPr>
          <w:rFonts w:ascii="Palatino Linotype" w:eastAsia="Palatino Linotype" w:hAnsi="Palatino Linotype" w:cs="Palatino Linotype"/>
          <w:color w:val="000000" w:themeColor="text1"/>
        </w:rPr>
      </w:pPr>
    </w:p>
    <w:p w14:paraId="35DD676A" w14:textId="74C4B5DA" w:rsidR="00727587" w:rsidRPr="00A11602" w:rsidRDefault="00727587" w:rsidP="00727587">
      <w:pPr>
        <w:spacing w:line="360" w:lineRule="auto"/>
        <w:jc w:val="both"/>
        <w:rPr>
          <w:rFonts w:ascii="Palatino Linotype" w:eastAsia="Palatino Linotype" w:hAnsi="Palatino Linotype" w:cs="Palatino Linotype"/>
        </w:rPr>
      </w:pPr>
      <w:r w:rsidRPr="00A11602">
        <w:rPr>
          <w:rFonts w:ascii="Palatino Linotype" w:eastAsia="Calibri" w:hAnsi="Palatino Linotype" w:cs="Arial"/>
        </w:rPr>
        <w:t xml:space="preserve">Para efectos de lo anterior, </w:t>
      </w:r>
      <w:r w:rsidR="00C47865">
        <w:rPr>
          <w:rFonts w:ascii="Palatino Linotype" w:eastAsia="Calibri" w:hAnsi="Palatino Linotype" w:cs="Arial"/>
        </w:rPr>
        <w:t>e</w:t>
      </w:r>
      <w:r w:rsidR="00C47865" w:rsidRPr="00C47865">
        <w:rPr>
          <w:rFonts w:ascii="Palatino Linotype" w:eastAsia="Calibri" w:hAnsi="Palatino Linotype" w:cs="Arial"/>
        </w:rPr>
        <w:t>l responsable establecerá y documentará los proc</w:t>
      </w:r>
      <w:r w:rsidR="00C47865">
        <w:rPr>
          <w:rFonts w:ascii="Palatino Linotype" w:eastAsia="Calibri" w:hAnsi="Palatino Linotype" w:cs="Arial"/>
        </w:rPr>
        <w:t xml:space="preserve">edimientos para la conservación y </w:t>
      </w:r>
      <w:r w:rsidR="00C47865" w:rsidRPr="00C47865">
        <w:rPr>
          <w:rFonts w:ascii="Palatino Linotype" w:eastAsia="Calibri" w:hAnsi="Palatino Linotype" w:cs="Arial"/>
        </w:rPr>
        <w:t>bloqueo de los datos personales que lleve a cabo</w:t>
      </w:r>
      <w:r w:rsidRPr="00A11602">
        <w:rPr>
          <w:rFonts w:ascii="Palatino Linotype" w:eastAsia="Palatino Linotype" w:hAnsi="Palatino Linotype" w:cs="Palatino Linotype"/>
        </w:rPr>
        <w:t>, en términos de</w:t>
      </w:r>
      <w:r w:rsidR="00B376CC">
        <w:rPr>
          <w:rFonts w:ascii="Palatino Linotype" w:eastAsia="Palatino Linotype" w:hAnsi="Palatino Linotype" w:cs="Palatino Linotype"/>
        </w:rPr>
        <w:t xml:space="preserve"> </w:t>
      </w:r>
      <w:r w:rsidRPr="00A11602">
        <w:rPr>
          <w:rFonts w:ascii="Palatino Linotype" w:eastAsia="Palatino Linotype" w:hAnsi="Palatino Linotype" w:cs="Palatino Linotype"/>
        </w:rPr>
        <w:t>l</w:t>
      </w:r>
      <w:r w:rsidR="00B376CC">
        <w:rPr>
          <w:rFonts w:ascii="Palatino Linotype" w:eastAsia="Palatino Linotype" w:hAnsi="Palatino Linotype" w:cs="Palatino Linotype"/>
        </w:rPr>
        <w:t>os</w:t>
      </w:r>
      <w:r w:rsidRPr="00A11602">
        <w:rPr>
          <w:rFonts w:ascii="Palatino Linotype" w:eastAsia="Palatino Linotype" w:hAnsi="Palatino Linotype" w:cs="Palatino Linotype"/>
        </w:rPr>
        <w:t xml:space="preserve"> artículo</w:t>
      </w:r>
      <w:r w:rsidR="00C47865">
        <w:rPr>
          <w:rFonts w:ascii="Palatino Linotype" w:eastAsia="Palatino Linotype" w:hAnsi="Palatino Linotype" w:cs="Palatino Linotype"/>
        </w:rPr>
        <w:t>s 16 y</w:t>
      </w:r>
      <w:r w:rsidRPr="00A11602">
        <w:rPr>
          <w:rFonts w:ascii="Palatino Linotype" w:eastAsia="Palatino Linotype" w:hAnsi="Palatino Linotype" w:cs="Palatino Linotype"/>
        </w:rPr>
        <w:t xml:space="preserve"> 1</w:t>
      </w:r>
      <w:r w:rsidR="00C47865">
        <w:rPr>
          <w:rFonts w:ascii="Palatino Linotype" w:eastAsia="Palatino Linotype" w:hAnsi="Palatino Linotype" w:cs="Palatino Linotype"/>
        </w:rPr>
        <w:t xml:space="preserve">7 </w:t>
      </w:r>
      <w:r w:rsidRPr="00A11602">
        <w:rPr>
          <w:rFonts w:ascii="Palatino Linotype" w:eastAsia="Palatino Linotype" w:hAnsi="Palatino Linotype" w:cs="Palatino Linotype"/>
        </w:rPr>
        <w:t xml:space="preserve">de la </w:t>
      </w:r>
      <w:r w:rsidR="00C47865">
        <w:rPr>
          <w:rFonts w:ascii="Palatino Linotype" w:eastAsia="Palatino Linotype" w:hAnsi="Palatino Linotype" w:cs="Palatino Linotype"/>
        </w:rPr>
        <w:t>Ley d</w:t>
      </w:r>
      <w:r w:rsidR="00C47865" w:rsidRPr="00C47865">
        <w:rPr>
          <w:rFonts w:ascii="Palatino Linotype" w:eastAsia="Palatino Linotype" w:hAnsi="Palatino Linotype" w:cs="Palatino Linotype"/>
        </w:rPr>
        <w:t xml:space="preserve">e Protección </w:t>
      </w:r>
      <w:r w:rsidR="00C47865">
        <w:rPr>
          <w:rFonts w:ascii="Palatino Linotype" w:eastAsia="Palatino Linotype" w:hAnsi="Palatino Linotype" w:cs="Palatino Linotype"/>
        </w:rPr>
        <w:t>de Datos Personales en Posesión d</w:t>
      </w:r>
      <w:r w:rsidR="00C47865" w:rsidRPr="00C47865">
        <w:rPr>
          <w:rFonts w:ascii="Palatino Linotype" w:eastAsia="Palatino Linotype" w:hAnsi="Palatino Linotype" w:cs="Palatino Linotype"/>
        </w:rPr>
        <w:t xml:space="preserve">e Sujetos Obligados </w:t>
      </w:r>
      <w:r w:rsidR="00C47865">
        <w:rPr>
          <w:rFonts w:ascii="Palatino Linotype" w:eastAsia="Palatino Linotype" w:hAnsi="Palatino Linotype" w:cs="Palatino Linotype"/>
        </w:rPr>
        <w:t>d</w:t>
      </w:r>
      <w:r w:rsidR="00C47865" w:rsidRPr="00C47865">
        <w:rPr>
          <w:rFonts w:ascii="Palatino Linotype" w:eastAsia="Palatino Linotype" w:hAnsi="Palatino Linotype" w:cs="Palatino Linotype"/>
        </w:rPr>
        <w:t xml:space="preserve">el Estado </w:t>
      </w:r>
      <w:r w:rsidR="00C47865">
        <w:rPr>
          <w:rFonts w:ascii="Palatino Linotype" w:eastAsia="Palatino Linotype" w:hAnsi="Palatino Linotype" w:cs="Palatino Linotype"/>
        </w:rPr>
        <w:t>de México y</w:t>
      </w:r>
      <w:r w:rsidR="00C47865" w:rsidRPr="00C47865">
        <w:rPr>
          <w:rFonts w:ascii="Palatino Linotype" w:eastAsia="Palatino Linotype" w:hAnsi="Palatino Linotype" w:cs="Palatino Linotype"/>
        </w:rPr>
        <w:t xml:space="preserve"> Municipios</w:t>
      </w:r>
      <w:r w:rsidR="00BC304E">
        <w:rPr>
          <w:rFonts w:ascii="Palatino Linotype" w:eastAsia="Calibri" w:hAnsi="Palatino Linotype" w:cs="Arial"/>
        </w:rPr>
        <w:t xml:space="preserve">, </w:t>
      </w:r>
      <w:r w:rsidR="00C62FB0">
        <w:rPr>
          <w:rFonts w:ascii="Palatino Linotype" w:eastAsia="Calibri" w:hAnsi="Palatino Linotype" w:cs="Arial"/>
        </w:rPr>
        <w:t>poniéndose</w:t>
      </w:r>
      <w:r w:rsidR="00C47865" w:rsidRPr="00A11602">
        <w:rPr>
          <w:rFonts w:ascii="Palatino Linotype" w:eastAsia="Calibri" w:hAnsi="Palatino Linotype" w:cs="Arial"/>
        </w:rPr>
        <w:t xml:space="preserve"> a disposición de </w:t>
      </w:r>
      <w:r w:rsidR="00C47865" w:rsidRPr="00A11602">
        <w:rPr>
          <w:rFonts w:ascii="Palatino Linotype" w:eastAsia="Calibri" w:hAnsi="Palatino Linotype" w:cs="Arial"/>
          <w:b/>
        </w:rPr>
        <w:t>EL RECURRENTE.</w:t>
      </w:r>
    </w:p>
    <w:p w14:paraId="50E3380C" w14:textId="77777777" w:rsidR="00727587" w:rsidRPr="00A11602" w:rsidRDefault="00727587" w:rsidP="00727587">
      <w:pPr>
        <w:spacing w:line="360" w:lineRule="auto"/>
        <w:ind w:right="-93"/>
        <w:jc w:val="both"/>
        <w:rPr>
          <w:rFonts w:ascii="Palatino Linotype" w:eastAsia="Palatino Linotype" w:hAnsi="Palatino Linotype" w:cs="Palatino Linotype"/>
        </w:rPr>
      </w:pPr>
      <w:r w:rsidRPr="00A11602">
        <w:rPr>
          <w:rFonts w:ascii="Palatino Linotype" w:eastAsia="Palatino Linotype" w:hAnsi="Palatino Linotype" w:cs="Palatino Linotype"/>
          <w:b/>
        </w:rPr>
        <w:t>TERCERO</w:t>
      </w:r>
      <w:r w:rsidRPr="00A11602">
        <w:rPr>
          <w:rFonts w:ascii="Palatino Linotype" w:eastAsia="Palatino Linotype" w:hAnsi="Palatino Linotype" w:cs="Palatino Linotype"/>
        </w:rPr>
        <w:t xml:space="preserve">. </w:t>
      </w:r>
      <w:r w:rsidRPr="00A11602">
        <w:rPr>
          <w:rFonts w:ascii="Palatino Linotype" w:eastAsia="Palatino Linotype" w:hAnsi="Palatino Linotype" w:cs="Palatino Linotype"/>
          <w:b/>
        </w:rPr>
        <w:t>NOTIFÍQUESE</w:t>
      </w:r>
      <w:r w:rsidRPr="00A11602">
        <w:rPr>
          <w:rFonts w:ascii="Palatino Linotype" w:eastAsia="Palatino Linotype" w:hAnsi="Palatino Linotype" w:cs="Palatino Linotype"/>
        </w:rPr>
        <w:t xml:space="preserve"> la presente resolución a través del SARCOEM, al Titular de la Unidad de Transparencia del Sujeto Obligado, para que conforme al artículo 186 último párrafo, 189 segundo párrafo y 194 de la Ley de Transparencia y Acceso a la Información Pública del Estado de México y Municipios de aplicación supletoria; dé cumplimiento a lo ordenado dentro del plazo de diez días hábiles, e informe a este Instituto en un plazo de tres días hábiles siguientes sobre el cumplimiento dado a la presente. </w:t>
      </w:r>
    </w:p>
    <w:p w14:paraId="37EA0505" w14:textId="77777777" w:rsidR="00727587" w:rsidRPr="00A11602" w:rsidRDefault="00727587" w:rsidP="00727587">
      <w:pPr>
        <w:spacing w:line="360" w:lineRule="auto"/>
        <w:ind w:right="-93"/>
        <w:jc w:val="both"/>
        <w:rPr>
          <w:rFonts w:ascii="Palatino Linotype" w:eastAsia="Palatino Linotype" w:hAnsi="Palatino Linotype" w:cs="Palatino Linotype"/>
        </w:rPr>
      </w:pPr>
    </w:p>
    <w:p w14:paraId="27CF506F" w14:textId="77777777" w:rsidR="00727587" w:rsidRPr="00A11602" w:rsidRDefault="00727587" w:rsidP="00727587">
      <w:pPr>
        <w:spacing w:line="360" w:lineRule="auto"/>
        <w:jc w:val="both"/>
        <w:rPr>
          <w:rFonts w:ascii="Palatino Linotype" w:eastAsia="Palatino Linotype" w:hAnsi="Palatino Linotype" w:cs="Palatino Linotype"/>
        </w:rPr>
      </w:pPr>
      <w:r w:rsidRPr="00A11602">
        <w:rPr>
          <w:rFonts w:ascii="Palatino Linotype" w:eastAsia="Palatino Linotype" w:hAnsi="Palatino Linotype" w:cs="Palatino Linotype"/>
          <w:b/>
        </w:rPr>
        <w:lastRenderedPageBreak/>
        <w:t>CUARTO</w:t>
      </w:r>
      <w:r w:rsidRPr="00A11602">
        <w:rPr>
          <w:rFonts w:ascii="Palatino Linotype" w:eastAsia="Palatino Linotype" w:hAnsi="Palatino Linotype" w:cs="Palatino Linotype"/>
        </w:rPr>
        <w:t xml:space="preserve">. De conformidad con el artículo 198 de la Ley de Transparencia y Acceso a la Información Pública del Estado de México y Municipios de aplicación supletoria, de considerarlo procedente, el </w:t>
      </w:r>
      <w:r w:rsidRPr="00A11602">
        <w:rPr>
          <w:rFonts w:ascii="Palatino Linotype" w:eastAsia="Palatino Linotype" w:hAnsi="Palatino Linotype" w:cs="Palatino Linotype"/>
          <w:b/>
        </w:rPr>
        <w:t>SUJETO OBLIGADO</w:t>
      </w:r>
      <w:r w:rsidRPr="00A11602">
        <w:rPr>
          <w:rFonts w:ascii="Palatino Linotype" w:eastAsia="Palatino Linotype" w:hAnsi="Palatino Linotype" w:cs="Palatino Linotype"/>
        </w:rPr>
        <w:t xml:space="preserve"> de manera fundada y motivada, podrá solicitar una ampliación de plazo para el cumplimiento de la presente resolución.</w:t>
      </w:r>
    </w:p>
    <w:p w14:paraId="574D6DF7" w14:textId="77777777" w:rsidR="00727587" w:rsidRPr="00B7005B" w:rsidRDefault="00727587" w:rsidP="00727587">
      <w:pPr>
        <w:tabs>
          <w:tab w:val="left" w:pos="8080"/>
        </w:tabs>
        <w:spacing w:before="240" w:line="360" w:lineRule="auto"/>
        <w:ind w:right="49"/>
        <w:jc w:val="both"/>
        <w:rPr>
          <w:rFonts w:ascii="Palatino Linotype" w:hAnsi="Palatino Linotype" w:cs="Arial"/>
          <w:b/>
          <w:lang w:val="es-ES"/>
        </w:rPr>
      </w:pPr>
      <w:bookmarkStart w:id="223" w:name="_Toc492590393"/>
      <w:bookmarkStart w:id="224" w:name="_Toc503891611"/>
      <w:bookmarkStart w:id="225" w:name="_Toc511647759"/>
      <w:bookmarkStart w:id="226" w:name="_Toc511647820"/>
      <w:r>
        <w:rPr>
          <w:rFonts w:ascii="Palatino Linotype" w:hAnsi="Palatino Linotype"/>
          <w:b/>
        </w:rPr>
        <w:t>QUIN</w:t>
      </w:r>
      <w:r w:rsidRPr="00B7005B">
        <w:rPr>
          <w:rFonts w:ascii="Palatino Linotype" w:hAnsi="Palatino Linotype"/>
          <w:b/>
        </w:rPr>
        <w:t xml:space="preserve">TO. </w:t>
      </w:r>
      <w:r w:rsidRPr="00B7005B">
        <w:rPr>
          <w:rFonts w:ascii="Palatino Linotype" w:hAnsi="Palatino Linotype"/>
        </w:rPr>
        <w:t>Notifíquese</w:t>
      </w:r>
      <w:bookmarkEnd w:id="223"/>
      <w:bookmarkEnd w:id="224"/>
      <w:bookmarkEnd w:id="225"/>
      <w:bookmarkEnd w:id="226"/>
      <w:r>
        <w:rPr>
          <w:rFonts w:ascii="Palatino Linotype" w:hAnsi="Palatino Linotype"/>
        </w:rPr>
        <w:t xml:space="preserve"> a la</w:t>
      </w:r>
      <w:r w:rsidRPr="00B7005B">
        <w:rPr>
          <w:rFonts w:ascii="Palatino Linotype" w:hAnsi="Palatino Linotype"/>
        </w:rPr>
        <w:t xml:space="preserve"> </w:t>
      </w:r>
      <w:r w:rsidRPr="00B7005B">
        <w:rPr>
          <w:rFonts w:ascii="Palatino Linotype" w:eastAsia="Calibri" w:hAnsi="Palatino Linotype" w:cs="Arial"/>
          <w:b/>
        </w:rPr>
        <w:t>RECURRENTE</w:t>
      </w:r>
      <w:r w:rsidRPr="00B7005B">
        <w:rPr>
          <w:rFonts w:ascii="Palatino Linotype" w:hAnsi="Palatino Linotype"/>
        </w:rPr>
        <w:t xml:space="preserve"> </w:t>
      </w:r>
      <w:r>
        <w:rPr>
          <w:rFonts w:ascii="Palatino Linotype" w:hAnsi="Palatino Linotype"/>
        </w:rPr>
        <w:t xml:space="preserve">vía SARCOEM, </w:t>
      </w:r>
      <w:r w:rsidRPr="00B7005B">
        <w:rPr>
          <w:rFonts w:ascii="Palatino Linotype" w:hAnsi="Palatino Linotype"/>
        </w:rPr>
        <w:t>la presente</w:t>
      </w:r>
      <w:r w:rsidRPr="00B7005B">
        <w:rPr>
          <w:rFonts w:ascii="Palatino Linotype" w:hAnsi="Palatino Linotype"/>
          <w:lang w:val="es-ES"/>
        </w:rPr>
        <w:t xml:space="preserve"> resolución.</w:t>
      </w:r>
    </w:p>
    <w:p w14:paraId="50808D0C" w14:textId="0FA7C668" w:rsidR="00727587" w:rsidRDefault="00727587" w:rsidP="00727587">
      <w:pPr>
        <w:shd w:val="clear" w:color="auto" w:fill="FFFFFF"/>
        <w:spacing w:before="240" w:after="360" w:line="360" w:lineRule="auto"/>
        <w:jc w:val="both"/>
        <w:rPr>
          <w:rFonts w:ascii="Palatino Linotype" w:hAnsi="Palatino Linotype"/>
          <w:lang w:val="es-ES"/>
        </w:rPr>
      </w:pPr>
      <w:r>
        <w:rPr>
          <w:rFonts w:ascii="Palatino Linotype" w:eastAsia="Calibri" w:hAnsi="Palatino Linotype"/>
          <w:b/>
        </w:rPr>
        <w:t>SEX</w:t>
      </w:r>
      <w:r w:rsidRPr="00B7005B">
        <w:rPr>
          <w:rFonts w:ascii="Palatino Linotype" w:eastAsia="Calibri" w:hAnsi="Palatino Linotype"/>
          <w:b/>
        </w:rPr>
        <w:t>TO.</w:t>
      </w:r>
      <w:r w:rsidRPr="00B7005B">
        <w:rPr>
          <w:rFonts w:ascii="Palatino Linotype" w:eastAsia="Calibri" w:hAnsi="Palatino Linotype"/>
        </w:rPr>
        <w:t xml:space="preserve"> </w:t>
      </w:r>
      <w:r w:rsidR="00C62FB0">
        <w:rPr>
          <w:rFonts w:ascii="Palatino Linotype" w:hAnsi="Palatino Linotype"/>
          <w:lang w:val="es-ES"/>
        </w:rPr>
        <w:t>Se hace del conocimiento del</w:t>
      </w:r>
      <w:r w:rsidRPr="00B7005B">
        <w:rPr>
          <w:rFonts w:ascii="Palatino Linotype" w:eastAsia="Calibri" w:hAnsi="Palatino Linotype" w:cs="Arial"/>
          <w:b/>
        </w:rPr>
        <w:t xml:space="preserve"> RECURRENTE</w:t>
      </w:r>
      <w:r w:rsidRPr="00B7005B">
        <w:rPr>
          <w:rFonts w:ascii="Palatino Linotype" w:hAnsi="Palatino Linotype"/>
          <w:lang w:val="es-ES"/>
        </w:rPr>
        <w:t xml:space="preserve"> que, de conformidad con lo establecido en el artículo 196 de la Ley de Transparencia y Acceso a la Información Pública del Estado de México y Municipios</w:t>
      </w:r>
      <w:r w:rsidRPr="003E018E">
        <w:rPr>
          <w:rFonts w:ascii="Palatino Linotype" w:hAnsi="Palatino Linotype" w:cs="Tahoma"/>
        </w:rPr>
        <w:t xml:space="preserve"> </w:t>
      </w:r>
      <w:r>
        <w:rPr>
          <w:rFonts w:ascii="Palatino Linotype" w:hAnsi="Palatino Linotype" w:cs="Tahoma"/>
        </w:rPr>
        <w:t>de aplicación supletoria</w:t>
      </w:r>
      <w:r w:rsidRPr="00B7005B">
        <w:rPr>
          <w:rFonts w:ascii="Palatino Linotype" w:hAnsi="Palatino Linotype"/>
          <w:lang w:val="es-ES"/>
        </w:rPr>
        <w:t>, en caso de que considere que la resolución le cause algún perjuicio podrá impugnarla </w:t>
      </w:r>
      <w:r w:rsidRPr="00B7005B">
        <w:rPr>
          <w:rFonts w:ascii="Palatino Linotype" w:hAnsi="Palatino Linotype"/>
          <w:bCs/>
          <w:lang w:val="es-ES"/>
        </w:rPr>
        <w:t>vía juicio de amparo</w:t>
      </w:r>
      <w:r w:rsidRPr="00B7005B">
        <w:rPr>
          <w:rFonts w:ascii="Palatino Linotype" w:hAnsi="Palatino Linotype"/>
          <w:lang w:val="es-ES"/>
        </w:rPr>
        <w:t> en los términos de las leyes aplicables.</w:t>
      </w:r>
    </w:p>
    <w:p w14:paraId="52942D06" w14:textId="45421A8E" w:rsidR="00C47865" w:rsidRDefault="00C47865" w:rsidP="00C47865">
      <w:pPr>
        <w:spacing w:before="240" w:after="360" w:line="360" w:lineRule="auto"/>
        <w:jc w:val="both"/>
        <w:rPr>
          <w:rFonts w:ascii="Palatino Linotype" w:hAnsi="Palatino Linotype"/>
          <w:bCs/>
          <w:color w:val="000000"/>
          <w:lang w:val="es-ES"/>
        </w:rPr>
      </w:pPr>
      <w:r>
        <w:rPr>
          <w:rFonts w:ascii="Palatino Linotype" w:hAnsi="Palatino Linotype"/>
          <w:b/>
          <w:bCs/>
          <w:color w:val="000000"/>
          <w:lang w:val="es-ES"/>
        </w:rPr>
        <w:t>SÉPTIMO</w:t>
      </w:r>
      <w:r w:rsidRPr="007F0A6C">
        <w:rPr>
          <w:rFonts w:ascii="Palatino Linotype" w:hAnsi="Palatino Linotype"/>
          <w:bCs/>
          <w:color w:val="000000"/>
          <w:lang w:val="es-ES"/>
        </w:rPr>
        <w:t xml:space="preserve">. Gírese oficio al Titular de la Dirección General </w:t>
      </w:r>
      <w:r>
        <w:rPr>
          <w:rFonts w:ascii="Palatino Linotype" w:hAnsi="Palatino Linotype"/>
          <w:bCs/>
          <w:color w:val="000000"/>
          <w:lang w:val="es-ES"/>
        </w:rPr>
        <w:t>de Informática de</w:t>
      </w:r>
      <w:r w:rsidRPr="007F0A6C">
        <w:rPr>
          <w:rFonts w:ascii="Palatino Linotype" w:hAnsi="Palatino Linotype"/>
          <w:bCs/>
          <w:color w:val="000000"/>
          <w:lang w:val="es-ES"/>
        </w:rPr>
        <w:t xml:space="preserve"> este Instituto, con fundamento en lo dispuesto por e</w:t>
      </w:r>
      <w:r>
        <w:rPr>
          <w:rFonts w:ascii="Palatino Linotype" w:hAnsi="Palatino Linotype"/>
          <w:bCs/>
          <w:color w:val="000000"/>
          <w:lang w:val="es-ES"/>
        </w:rPr>
        <w:t>l artículo 22, fracción I</w:t>
      </w:r>
      <w:r w:rsidRPr="007F0A6C">
        <w:rPr>
          <w:rFonts w:ascii="Palatino Linotype" w:hAnsi="Palatino Linotype"/>
          <w:bCs/>
          <w:color w:val="000000"/>
          <w:lang w:val="es-ES"/>
        </w:rPr>
        <w:t xml:space="preserve"> </w:t>
      </w:r>
      <w:r w:rsidR="00BC304E">
        <w:rPr>
          <w:rFonts w:ascii="Palatino Linotype" w:hAnsi="Palatino Linotype"/>
          <w:bCs/>
          <w:color w:val="000000"/>
          <w:lang w:val="es-ES"/>
        </w:rPr>
        <w:t xml:space="preserve">y XVIII </w:t>
      </w:r>
      <w:r w:rsidRPr="007F0A6C">
        <w:rPr>
          <w:rFonts w:ascii="Palatino Linotype" w:hAnsi="Palatino Linotype"/>
          <w:bCs/>
          <w:color w:val="000000"/>
          <w:lang w:val="es-ES"/>
        </w:rPr>
        <w:t>del Reglamento Interior del Instituto de Transparencia, Acceso a la Información Pública y Protección de Datos Personales del</w:t>
      </w:r>
      <w:r w:rsidR="00BC304E">
        <w:rPr>
          <w:rFonts w:ascii="Palatino Linotype" w:hAnsi="Palatino Linotype"/>
          <w:bCs/>
          <w:color w:val="000000"/>
          <w:lang w:val="es-ES"/>
        </w:rPr>
        <w:t xml:space="preserve"> Estado de México y Municipios, a efecto de que</w:t>
      </w:r>
      <w:r w:rsidRPr="007F0A6C">
        <w:rPr>
          <w:rFonts w:ascii="Palatino Linotype" w:hAnsi="Palatino Linotype"/>
          <w:bCs/>
          <w:color w:val="000000"/>
          <w:lang w:val="es-ES"/>
        </w:rPr>
        <w:t xml:space="preserve"> </w:t>
      </w:r>
      <w:r w:rsidR="00BC304E" w:rsidRPr="005452A5">
        <w:rPr>
          <w:rFonts w:ascii="Palatino Linotype" w:hAnsi="Palatino Linotype"/>
        </w:rPr>
        <w:t>determine las medidas y acciones a que haya lugar</w:t>
      </w:r>
      <w:r w:rsidR="00BC304E">
        <w:rPr>
          <w:rFonts w:ascii="Palatino Linotype" w:hAnsi="Palatino Linotype"/>
          <w:bCs/>
          <w:color w:val="000000"/>
          <w:lang w:val="es-ES"/>
        </w:rPr>
        <w:t xml:space="preserve"> para cumplir con lo</w:t>
      </w:r>
      <w:r w:rsidRPr="007F0A6C">
        <w:rPr>
          <w:rFonts w:ascii="Palatino Linotype" w:hAnsi="Palatino Linotype"/>
          <w:bCs/>
          <w:color w:val="000000"/>
          <w:lang w:val="es-ES"/>
        </w:rPr>
        <w:t xml:space="preserve"> </w:t>
      </w:r>
      <w:r>
        <w:rPr>
          <w:rFonts w:ascii="Palatino Linotype" w:hAnsi="Palatino Linotype"/>
          <w:bCs/>
          <w:color w:val="000000"/>
          <w:lang w:val="es-ES"/>
        </w:rPr>
        <w:t xml:space="preserve">determinado en </w:t>
      </w:r>
      <w:r w:rsidRPr="007F0A6C">
        <w:rPr>
          <w:rFonts w:ascii="Palatino Linotype" w:hAnsi="Palatino Linotype"/>
          <w:bCs/>
          <w:color w:val="000000"/>
          <w:lang w:val="es-ES"/>
        </w:rPr>
        <w:t xml:space="preserve">el </w:t>
      </w:r>
      <w:r w:rsidRPr="00C47865">
        <w:rPr>
          <w:rFonts w:ascii="Palatino Linotype" w:hAnsi="Palatino Linotype"/>
          <w:b/>
          <w:bCs/>
          <w:color w:val="000000"/>
          <w:lang w:val="es-ES"/>
        </w:rPr>
        <w:t xml:space="preserve">Considerando </w:t>
      </w:r>
      <w:r w:rsidR="00C62FB0">
        <w:rPr>
          <w:rFonts w:ascii="Palatino Linotype" w:hAnsi="Palatino Linotype"/>
          <w:b/>
          <w:bCs/>
          <w:color w:val="000000"/>
          <w:lang w:val="es-ES"/>
        </w:rPr>
        <w:t>Cuar</w:t>
      </w:r>
      <w:r w:rsidRPr="00C47865">
        <w:rPr>
          <w:rFonts w:ascii="Palatino Linotype" w:hAnsi="Palatino Linotype"/>
          <w:b/>
          <w:bCs/>
          <w:color w:val="000000"/>
          <w:lang w:val="es-ES"/>
        </w:rPr>
        <w:t>to</w:t>
      </w:r>
      <w:r w:rsidRPr="007F0A6C">
        <w:rPr>
          <w:rFonts w:ascii="Palatino Linotype" w:hAnsi="Palatino Linotype"/>
          <w:bCs/>
          <w:color w:val="000000"/>
          <w:lang w:val="es-ES"/>
        </w:rPr>
        <w:t xml:space="preserve"> de la presente resolución.</w:t>
      </w:r>
    </w:p>
    <w:p w14:paraId="3890CB76" w14:textId="3EA1C6BB" w:rsidR="00725CC2" w:rsidRDefault="00725CC2" w:rsidP="00725CC2">
      <w:pPr>
        <w:spacing w:before="240" w:after="360" w:line="360" w:lineRule="auto"/>
        <w:jc w:val="both"/>
        <w:rPr>
          <w:rFonts w:ascii="Palatino Linotype" w:hAnsi="Palatino Linotype"/>
          <w:bCs/>
          <w:color w:val="000000"/>
          <w:lang w:val="es-ES"/>
        </w:rPr>
      </w:pPr>
      <w:r>
        <w:rPr>
          <w:rFonts w:ascii="Palatino Linotype" w:hAnsi="Palatino Linotype"/>
          <w:b/>
          <w:bCs/>
          <w:color w:val="000000"/>
          <w:lang w:val="es-ES"/>
        </w:rPr>
        <w:t>OCTAVO</w:t>
      </w:r>
      <w:r w:rsidRPr="007F0A6C">
        <w:rPr>
          <w:rFonts w:ascii="Palatino Linotype" w:hAnsi="Palatino Linotype"/>
          <w:bCs/>
          <w:color w:val="000000"/>
          <w:lang w:val="es-ES"/>
        </w:rPr>
        <w:t xml:space="preserve">. </w:t>
      </w:r>
      <w:r w:rsidRPr="00486BDF">
        <w:rPr>
          <w:rFonts w:ascii="Palatino Linotype" w:eastAsia="MS Mincho" w:hAnsi="Palatino Linotype"/>
          <w:lang w:val="es-ES_tradnl" w:eastAsia="es-ES"/>
        </w:rPr>
        <w:t xml:space="preserve">Gírese oficio al </w:t>
      </w:r>
      <w:r>
        <w:rPr>
          <w:rFonts w:ascii="Palatino Linotype" w:eastAsia="MS Mincho" w:hAnsi="Palatino Linotype"/>
          <w:lang w:val="es-ES_tradnl" w:eastAsia="es-ES"/>
        </w:rPr>
        <w:t>Titular de la Contraloría Interna</w:t>
      </w:r>
      <w:r w:rsidRPr="00486BDF">
        <w:rPr>
          <w:rFonts w:ascii="Palatino Linotype" w:eastAsia="MS Mincho" w:hAnsi="Palatino Linotype"/>
          <w:lang w:val="es-ES_tradnl" w:eastAsia="es-ES"/>
        </w:rPr>
        <w:t xml:space="preserve"> y Órgano de Control y Vigilancia de este Instituto para hacer de su conocimiento la presente resolución a </w:t>
      </w:r>
      <w:r w:rsidRPr="00486BDF">
        <w:rPr>
          <w:rFonts w:ascii="Palatino Linotype" w:eastAsia="MS Mincho" w:hAnsi="Palatino Linotype"/>
          <w:lang w:val="es-ES_tradnl" w:eastAsia="es-ES"/>
        </w:rPr>
        <w:lastRenderedPageBreak/>
        <w:t>fin de que en ejercicio de sus atribuciones y de conformidad al artículo 190 de la Ley de Transparencia y Acceso a la Información Pública del Estado de México y Municipios</w:t>
      </w:r>
      <w:r>
        <w:rPr>
          <w:rFonts w:ascii="Palatino Linotype" w:eastAsia="MS Mincho" w:hAnsi="Palatino Linotype"/>
          <w:lang w:val="es-ES_tradnl" w:eastAsia="es-ES"/>
        </w:rPr>
        <w:t xml:space="preserve"> de aplicación supletoria</w:t>
      </w:r>
      <w:r w:rsidRPr="00486BDF">
        <w:rPr>
          <w:rFonts w:ascii="Palatino Linotype" w:eastAsia="MS Mincho" w:hAnsi="Palatino Linotype"/>
          <w:lang w:val="es-ES_tradnl" w:eastAsia="es-ES"/>
        </w:rPr>
        <w:t xml:space="preserve">, </w:t>
      </w:r>
      <w:r w:rsidR="00A120DC">
        <w:rPr>
          <w:rFonts w:ascii="Palatino Linotype" w:eastAsia="MS Mincho" w:hAnsi="Palatino Linotype"/>
          <w:lang w:val="es-ES_tradnl" w:eastAsia="es-ES"/>
        </w:rPr>
        <w:t xml:space="preserve">a efecto de que </w:t>
      </w:r>
      <w:r w:rsidRPr="00486BDF">
        <w:rPr>
          <w:rFonts w:ascii="Palatino Linotype" w:eastAsia="MS Mincho" w:hAnsi="Palatino Linotype"/>
          <w:lang w:val="es-ES_tradnl" w:eastAsia="es-ES"/>
        </w:rPr>
        <w:t xml:space="preserve">determine lo conducente en términos del </w:t>
      </w:r>
      <w:r w:rsidRPr="00486BDF">
        <w:rPr>
          <w:rFonts w:ascii="Palatino Linotype" w:eastAsia="MS Mincho" w:hAnsi="Palatino Linotype"/>
          <w:b/>
          <w:lang w:val="es-ES_tradnl" w:eastAsia="es-ES"/>
        </w:rPr>
        <w:t xml:space="preserve">Considerando </w:t>
      </w:r>
      <w:r>
        <w:rPr>
          <w:rFonts w:ascii="Palatino Linotype" w:eastAsia="MS Mincho" w:hAnsi="Palatino Linotype"/>
          <w:b/>
          <w:lang w:val="es-ES_tradnl" w:eastAsia="es-ES"/>
        </w:rPr>
        <w:t>Quinto</w:t>
      </w:r>
      <w:r w:rsidRPr="007F0A6C">
        <w:rPr>
          <w:rFonts w:ascii="Palatino Linotype" w:hAnsi="Palatino Linotype"/>
          <w:bCs/>
          <w:color w:val="000000"/>
          <w:lang w:val="es-ES"/>
        </w:rPr>
        <w:t>.</w:t>
      </w:r>
    </w:p>
    <w:p w14:paraId="0BC517F7" w14:textId="77777777" w:rsidR="00777FE4" w:rsidRDefault="00777FE4" w:rsidP="00777FE4">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1697FE1D" w14:textId="77777777" w:rsidR="009417CA" w:rsidRPr="0072514C" w:rsidRDefault="009417CA" w:rsidP="0072514C">
      <w:pPr>
        <w:spacing w:line="360" w:lineRule="auto"/>
        <w:rPr>
          <w:rFonts w:ascii="Palatino Linotype" w:hAnsi="Palatino Linotype"/>
          <w:lang w:eastAsia="en-US"/>
        </w:rPr>
      </w:pPr>
    </w:p>
    <w:p w14:paraId="5FFC5801" w14:textId="77777777" w:rsidR="009417CA" w:rsidRPr="0072514C" w:rsidRDefault="009417CA" w:rsidP="0072514C">
      <w:pPr>
        <w:spacing w:line="360" w:lineRule="auto"/>
        <w:rPr>
          <w:rFonts w:ascii="Palatino Linotype" w:hAnsi="Palatino Linotype"/>
          <w:lang w:eastAsia="en-US"/>
        </w:rPr>
      </w:pPr>
    </w:p>
    <w:p w14:paraId="6EC9046A" w14:textId="77777777" w:rsidR="009417CA" w:rsidRPr="0072514C" w:rsidRDefault="009417CA" w:rsidP="0072514C">
      <w:pPr>
        <w:spacing w:line="360" w:lineRule="auto"/>
        <w:rPr>
          <w:rFonts w:ascii="Palatino Linotype" w:hAnsi="Palatino Linotype"/>
          <w:lang w:eastAsia="en-US"/>
        </w:rPr>
      </w:pPr>
    </w:p>
    <w:p w14:paraId="1911EFF0" w14:textId="77777777" w:rsidR="00750CDE" w:rsidRPr="0072514C" w:rsidRDefault="00750CDE" w:rsidP="0072514C">
      <w:pPr>
        <w:spacing w:line="360" w:lineRule="auto"/>
        <w:rPr>
          <w:rFonts w:ascii="Palatino Linotype" w:hAnsi="Palatino Linotype"/>
        </w:rPr>
      </w:pPr>
    </w:p>
    <w:p w14:paraId="57FF5113" w14:textId="77777777" w:rsidR="004A5F74" w:rsidRPr="0072514C" w:rsidRDefault="004A5F74" w:rsidP="0072514C">
      <w:pPr>
        <w:spacing w:line="360" w:lineRule="auto"/>
        <w:rPr>
          <w:rFonts w:ascii="Palatino Linotype" w:hAnsi="Palatino Linotype"/>
        </w:rPr>
      </w:pPr>
    </w:p>
    <w:p w14:paraId="78D628BB" w14:textId="77777777" w:rsidR="004A5F74" w:rsidRPr="0072514C" w:rsidRDefault="004A5F74" w:rsidP="0072514C">
      <w:pPr>
        <w:spacing w:line="360" w:lineRule="auto"/>
        <w:rPr>
          <w:rFonts w:ascii="Palatino Linotype" w:hAnsi="Palatino Linotype"/>
        </w:rPr>
      </w:pPr>
    </w:p>
    <w:p w14:paraId="4AE57E2D" w14:textId="77777777" w:rsidR="004A5F74" w:rsidRPr="0072514C" w:rsidRDefault="004A5F74" w:rsidP="0072514C">
      <w:pPr>
        <w:spacing w:line="360" w:lineRule="auto"/>
        <w:rPr>
          <w:rFonts w:ascii="Palatino Linotype" w:hAnsi="Palatino Linotype"/>
        </w:rPr>
      </w:pPr>
    </w:p>
    <w:p w14:paraId="61266215" w14:textId="77777777" w:rsidR="004A5F74" w:rsidRPr="0072514C" w:rsidRDefault="004A5F74" w:rsidP="0072514C">
      <w:pPr>
        <w:spacing w:line="360" w:lineRule="auto"/>
        <w:rPr>
          <w:rFonts w:ascii="Palatino Linotype" w:hAnsi="Palatino Linotype"/>
        </w:rPr>
      </w:pPr>
    </w:p>
    <w:p w14:paraId="188DA263" w14:textId="77777777" w:rsidR="004A5F74" w:rsidRPr="0072514C" w:rsidRDefault="004A5F74" w:rsidP="0072514C">
      <w:pPr>
        <w:spacing w:line="360" w:lineRule="auto"/>
        <w:rPr>
          <w:rFonts w:ascii="Palatino Linotype" w:hAnsi="Palatino Linotype"/>
        </w:rPr>
      </w:pPr>
    </w:p>
    <w:p w14:paraId="0C9B72E1" w14:textId="77777777" w:rsidR="004A5F74" w:rsidRPr="0072514C" w:rsidRDefault="004A5F74" w:rsidP="0072514C">
      <w:pPr>
        <w:spacing w:line="360" w:lineRule="auto"/>
        <w:rPr>
          <w:rFonts w:ascii="Palatino Linotype" w:hAnsi="Palatino Linotype"/>
        </w:rPr>
      </w:pPr>
    </w:p>
    <w:p w14:paraId="4292DD15" w14:textId="77777777" w:rsidR="004A5F74" w:rsidRPr="0072514C" w:rsidRDefault="004A5F74" w:rsidP="0072514C">
      <w:pPr>
        <w:spacing w:line="360" w:lineRule="auto"/>
        <w:rPr>
          <w:rFonts w:ascii="Palatino Linotype" w:hAnsi="Palatino Linotype"/>
        </w:rPr>
      </w:pPr>
    </w:p>
    <w:p w14:paraId="17384313" w14:textId="77777777" w:rsidR="004A5F74" w:rsidRPr="0072514C" w:rsidRDefault="004A5F74" w:rsidP="0072514C">
      <w:pPr>
        <w:spacing w:line="360" w:lineRule="auto"/>
        <w:rPr>
          <w:rFonts w:ascii="Palatino Linotype" w:hAnsi="Palatino Linotype"/>
        </w:rPr>
      </w:pPr>
    </w:p>
    <w:p w14:paraId="6471FE93" w14:textId="77777777" w:rsidR="004A5F74" w:rsidRPr="0072514C" w:rsidRDefault="004A5F74" w:rsidP="0072514C">
      <w:pPr>
        <w:spacing w:line="360" w:lineRule="auto"/>
        <w:rPr>
          <w:rFonts w:ascii="Palatino Linotype" w:hAnsi="Palatino Linotype"/>
        </w:rPr>
      </w:pPr>
    </w:p>
    <w:p w14:paraId="044042F8" w14:textId="77777777" w:rsidR="004A5F74" w:rsidRPr="0072514C" w:rsidRDefault="004A5F74" w:rsidP="0072514C">
      <w:pPr>
        <w:spacing w:line="360" w:lineRule="auto"/>
        <w:rPr>
          <w:rFonts w:ascii="Palatino Linotype" w:hAnsi="Palatino Linotype"/>
        </w:rPr>
      </w:pPr>
    </w:p>
    <w:p w14:paraId="3055D759" w14:textId="77777777" w:rsidR="004A5F74" w:rsidRPr="0072514C" w:rsidRDefault="004A5F74" w:rsidP="0072514C">
      <w:pPr>
        <w:spacing w:line="360" w:lineRule="auto"/>
        <w:rPr>
          <w:rFonts w:ascii="Palatino Linotype" w:hAnsi="Palatino Linotype"/>
        </w:rPr>
      </w:pPr>
    </w:p>
    <w:p w14:paraId="68332E19" w14:textId="77777777" w:rsidR="004A5F74" w:rsidRPr="0072514C" w:rsidRDefault="004A5F74" w:rsidP="0072514C">
      <w:pPr>
        <w:spacing w:line="360" w:lineRule="auto"/>
        <w:rPr>
          <w:rFonts w:ascii="Palatino Linotype" w:hAnsi="Palatino Linotype"/>
        </w:rPr>
      </w:pPr>
    </w:p>
    <w:p w14:paraId="0E7C5AD7" w14:textId="77777777" w:rsidR="004A5F74" w:rsidRPr="0072514C" w:rsidRDefault="004A5F74" w:rsidP="0072514C">
      <w:pPr>
        <w:spacing w:line="360" w:lineRule="auto"/>
        <w:rPr>
          <w:rFonts w:ascii="Palatino Linotype" w:hAnsi="Palatino Linotype"/>
        </w:rPr>
      </w:pPr>
    </w:p>
    <w:p w14:paraId="53B590D8" w14:textId="77777777" w:rsidR="004A5F74" w:rsidRPr="0072514C" w:rsidRDefault="004A5F74" w:rsidP="0072514C">
      <w:pPr>
        <w:spacing w:line="360" w:lineRule="auto"/>
        <w:rPr>
          <w:rFonts w:ascii="Palatino Linotype" w:hAnsi="Palatino Linotype"/>
        </w:rPr>
      </w:pPr>
    </w:p>
    <w:p w14:paraId="778284C8" w14:textId="77777777" w:rsidR="004A5F74" w:rsidRPr="0072514C" w:rsidRDefault="004A5F74" w:rsidP="0072514C">
      <w:pPr>
        <w:spacing w:line="360" w:lineRule="auto"/>
        <w:rPr>
          <w:rFonts w:ascii="Palatino Linotype" w:hAnsi="Palatino Linotype"/>
        </w:rPr>
      </w:pPr>
    </w:p>
    <w:p w14:paraId="652CF673" w14:textId="77777777" w:rsidR="004A5F74" w:rsidRPr="0072514C" w:rsidRDefault="004A5F74" w:rsidP="0072514C">
      <w:pPr>
        <w:spacing w:line="360" w:lineRule="auto"/>
        <w:rPr>
          <w:rFonts w:ascii="Palatino Linotype" w:hAnsi="Palatino Linotype"/>
        </w:rPr>
      </w:pPr>
    </w:p>
    <w:p w14:paraId="08F7751E" w14:textId="77777777" w:rsidR="004A5F74" w:rsidRPr="0072514C" w:rsidRDefault="004A5F74" w:rsidP="0072514C">
      <w:pPr>
        <w:spacing w:line="360" w:lineRule="auto"/>
        <w:rPr>
          <w:rFonts w:ascii="Palatino Linotype" w:hAnsi="Palatino Linotype"/>
        </w:rPr>
      </w:pPr>
    </w:p>
    <w:p w14:paraId="1854C37D" w14:textId="77777777" w:rsidR="004A5F74" w:rsidRPr="0072514C" w:rsidRDefault="004A5F74" w:rsidP="0072514C">
      <w:pPr>
        <w:spacing w:line="360" w:lineRule="auto"/>
        <w:rPr>
          <w:rFonts w:ascii="Palatino Linotype" w:hAnsi="Palatino Linotype"/>
        </w:rPr>
      </w:pPr>
    </w:p>
    <w:p w14:paraId="06DC3FBF" w14:textId="77777777" w:rsidR="004A5F74" w:rsidRPr="0072514C" w:rsidRDefault="004A5F74" w:rsidP="0072514C">
      <w:pPr>
        <w:spacing w:line="360" w:lineRule="auto"/>
        <w:rPr>
          <w:rFonts w:ascii="Palatino Linotype" w:hAnsi="Palatino Linotype"/>
        </w:rPr>
      </w:pPr>
    </w:p>
    <w:p w14:paraId="4A8631BE" w14:textId="77777777" w:rsidR="004A5F74" w:rsidRPr="0072514C" w:rsidRDefault="004A5F74" w:rsidP="0072514C">
      <w:pPr>
        <w:spacing w:line="360" w:lineRule="auto"/>
        <w:rPr>
          <w:rFonts w:ascii="Palatino Linotype" w:hAnsi="Palatino Linotype"/>
        </w:rPr>
      </w:pPr>
    </w:p>
    <w:p w14:paraId="192F1813" w14:textId="77777777" w:rsidR="004A5F74" w:rsidRPr="0072514C" w:rsidRDefault="004A5F74" w:rsidP="0072514C">
      <w:pPr>
        <w:spacing w:line="360" w:lineRule="auto"/>
        <w:rPr>
          <w:rFonts w:ascii="Palatino Linotype" w:hAnsi="Palatino Linotype"/>
        </w:rPr>
      </w:pPr>
    </w:p>
    <w:p w14:paraId="3EBB4068" w14:textId="77777777" w:rsidR="004A5F74" w:rsidRPr="0072514C" w:rsidRDefault="004A5F74" w:rsidP="0072514C">
      <w:pPr>
        <w:spacing w:line="360" w:lineRule="auto"/>
        <w:rPr>
          <w:rFonts w:ascii="Palatino Linotype" w:hAnsi="Palatino Linotype"/>
        </w:rPr>
      </w:pPr>
    </w:p>
    <w:p w14:paraId="30A2B5C4" w14:textId="77777777" w:rsidR="004A5F74" w:rsidRPr="0072514C" w:rsidRDefault="004A5F74" w:rsidP="0072514C">
      <w:pPr>
        <w:spacing w:line="360" w:lineRule="auto"/>
        <w:rPr>
          <w:rFonts w:ascii="Palatino Linotype" w:hAnsi="Palatino Linotype"/>
        </w:rPr>
      </w:pPr>
    </w:p>
    <w:p w14:paraId="6D23EDD4" w14:textId="77777777" w:rsidR="004A5F74" w:rsidRPr="0072514C" w:rsidRDefault="004A5F74" w:rsidP="0072514C">
      <w:pPr>
        <w:spacing w:line="360" w:lineRule="auto"/>
        <w:rPr>
          <w:rFonts w:ascii="Palatino Linotype" w:hAnsi="Palatino Linotype"/>
        </w:rPr>
      </w:pPr>
    </w:p>
    <w:sectPr w:rsidR="004A5F74" w:rsidRPr="0072514C" w:rsidSect="00D420E7">
      <w:headerReference w:type="default" r:id="rId14"/>
      <w:footerReference w:type="default" r:id="rId15"/>
      <w:headerReference w:type="first" r:id="rId16"/>
      <w:footerReference w:type="first" r:id="rId17"/>
      <w:pgSz w:w="12240" w:h="15840"/>
      <w:pgMar w:top="3119"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A024D" w14:textId="77777777" w:rsidR="007D56C0" w:rsidRDefault="007D56C0" w:rsidP="00C80F8C">
      <w:r>
        <w:separator/>
      </w:r>
    </w:p>
  </w:endnote>
  <w:endnote w:type="continuationSeparator" w:id="0">
    <w:p w14:paraId="32217820" w14:textId="77777777" w:rsidR="007D56C0" w:rsidRDefault="007D56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4DCF607A" w:rsidR="00150001" w:rsidRDefault="0015000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2DD0">
      <w:rPr>
        <w:rFonts w:ascii="Arial" w:hAnsi="Arial" w:cs="Arial"/>
        <w:b/>
        <w:bCs/>
        <w:noProof/>
        <w:sz w:val="20"/>
        <w:szCs w:val="20"/>
      </w:rPr>
      <w:t>19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2DD0">
      <w:rPr>
        <w:rFonts w:ascii="Arial" w:hAnsi="Arial" w:cs="Arial"/>
        <w:b/>
        <w:bCs/>
        <w:noProof/>
        <w:sz w:val="20"/>
        <w:szCs w:val="20"/>
      </w:rPr>
      <w:t>52</w:t>
    </w:r>
    <w:r>
      <w:rPr>
        <w:rFonts w:ascii="Arial" w:hAnsi="Arial" w:cs="Arial"/>
        <w:b/>
        <w:bCs/>
        <w:sz w:val="20"/>
        <w:szCs w:val="20"/>
      </w:rPr>
      <w:fldChar w:fldCharType="end"/>
    </w:r>
  </w:p>
  <w:p w14:paraId="1192A578" w14:textId="77777777" w:rsidR="00150001" w:rsidRDefault="00150001" w:rsidP="00935A0D">
    <w:pPr>
      <w:pStyle w:val="Piedepgina"/>
      <w:rPr>
        <w:rFonts w:ascii="Times New Roman" w:hAnsi="Times New Roman" w:cs="Times New Roman"/>
      </w:rPr>
    </w:pPr>
  </w:p>
  <w:p w14:paraId="14A770F8" w14:textId="77777777" w:rsidR="00150001" w:rsidRDefault="00150001"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DE74988" w:rsidR="00150001" w:rsidRDefault="0015000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2DD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2DD0">
      <w:rPr>
        <w:rFonts w:ascii="Arial" w:hAnsi="Arial" w:cs="Arial"/>
        <w:b/>
        <w:bCs/>
        <w:noProof/>
        <w:sz w:val="20"/>
        <w:szCs w:val="20"/>
      </w:rPr>
      <w:t>52</w:t>
    </w:r>
    <w:r>
      <w:rPr>
        <w:rFonts w:ascii="Arial" w:hAnsi="Arial" w:cs="Arial"/>
        <w:b/>
        <w:bCs/>
        <w:sz w:val="20"/>
        <w:szCs w:val="20"/>
      </w:rPr>
      <w:fldChar w:fldCharType="end"/>
    </w:r>
  </w:p>
  <w:p w14:paraId="5D98ABD5" w14:textId="77777777" w:rsidR="00150001" w:rsidRDefault="001500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5C4A7" w14:textId="77777777" w:rsidR="007D56C0" w:rsidRDefault="007D56C0" w:rsidP="00C80F8C">
      <w:r>
        <w:separator/>
      </w:r>
    </w:p>
  </w:footnote>
  <w:footnote w:type="continuationSeparator" w:id="0">
    <w:p w14:paraId="13FA4535" w14:textId="77777777" w:rsidR="007D56C0" w:rsidRDefault="007D56C0" w:rsidP="00C80F8C">
      <w:r>
        <w:continuationSeparator/>
      </w:r>
    </w:p>
  </w:footnote>
  <w:footnote w:id="1">
    <w:p w14:paraId="12197155" w14:textId="77777777" w:rsidR="00150001" w:rsidRPr="00F75272" w:rsidRDefault="00150001" w:rsidP="00606699">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690CB80" w14:textId="77777777" w:rsidR="00725CC2" w:rsidRDefault="00725CC2" w:rsidP="00725CC2">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150001" w14:paraId="6B4E3B81" w14:textId="77777777" w:rsidTr="007E2BE8">
      <w:tc>
        <w:tcPr>
          <w:tcW w:w="2552" w:type="dxa"/>
          <w:vAlign w:val="center"/>
          <w:hideMark/>
        </w:tcPr>
        <w:p w14:paraId="0ABBC6C0" w14:textId="7C21B4C9" w:rsidR="00150001" w:rsidRPr="008C5395" w:rsidRDefault="00150001"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30767E9F" w:rsidR="00150001" w:rsidRPr="008C5395" w:rsidRDefault="00150001" w:rsidP="00D420E7">
          <w:pPr>
            <w:jc w:val="both"/>
            <w:rPr>
              <w:rFonts w:ascii="Palatino Linotype" w:hAnsi="Palatino Linotype"/>
              <w:b/>
              <w:sz w:val="21"/>
              <w:szCs w:val="21"/>
              <w:lang w:val="es-ES_tradnl"/>
            </w:rPr>
          </w:pPr>
          <w:r>
            <w:rPr>
              <w:rFonts w:ascii="Palatino Linotype" w:hAnsi="Palatino Linotype" w:cs="Arial"/>
              <w:b/>
              <w:bCs/>
              <w:sz w:val="21"/>
              <w:szCs w:val="21"/>
            </w:rPr>
            <w:t>05308/INFOEM/CD</w:t>
          </w:r>
          <w:r w:rsidRPr="008C5395">
            <w:rPr>
              <w:rFonts w:ascii="Palatino Linotype" w:hAnsi="Palatino Linotype" w:cs="Arial"/>
              <w:b/>
              <w:bCs/>
              <w:sz w:val="21"/>
              <w:szCs w:val="21"/>
            </w:rPr>
            <w:t>/RR/2021</w:t>
          </w:r>
          <w:r>
            <w:rPr>
              <w:rFonts w:ascii="Palatino Linotype" w:hAnsi="Palatino Linotype" w:cs="Arial"/>
              <w:b/>
              <w:bCs/>
              <w:sz w:val="21"/>
              <w:szCs w:val="21"/>
            </w:rPr>
            <w:t xml:space="preserve"> y acumulados</w:t>
          </w:r>
        </w:p>
      </w:tc>
    </w:tr>
    <w:tr w:rsidR="00150001" w14:paraId="31CB780F" w14:textId="77777777" w:rsidTr="007E2BE8">
      <w:trPr>
        <w:trHeight w:val="228"/>
      </w:trPr>
      <w:tc>
        <w:tcPr>
          <w:tcW w:w="2552" w:type="dxa"/>
          <w:vAlign w:val="center"/>
          <w:hideMark/>
        </w:tcPr>
        <w:p w14:paraId="4F49CB4A" w14:textId="6C7F970E" w:rsidR="00150001" w:rsidRPr="008C5395" w:rsidRDefault="00150001"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490519C" w:rsidR="00150001" w:rsidRPr="008C5395" w:rsidRDefault="00150001" w:rsidP="00FB7FB8">
          <w:pPr>
            <w:jc w:val="both"/>
            <w:rPr>
              <w:rFonts w:ascii="Palatino Linotype" w:hAnsi="Palatino Linotype"/>
              <w:b/>
              <w:sz w:val="21"/>
              <w:szCs w:val="21"/>
              <w:lang w:val="es-ES_tradnl"/>
            </w:rPr>
          </w:pPr>
          <w:r w:rsidRPr="00651DC8">
            <w:rPr>
              <w:rFonts w:ascii="Palatino Linotype" w:hAnsi="Palatino Linotype"/>
              <w:b/>
              <w:sz w:val="21"/>
              <w:szCs w:val="21"/>
            </w:rPr>
            <w:t>Colegio de Estudios Científicos y Tecnológicos del Estado de México</w:t>
          </w:r>
        </w:p>
      </w:tc>
    </w:tr>
    <w:tr w:rsidR="00150001" w14:paraId="69050F56" w14:textId="77777777" w:rsidTr="007E2BE8">
      <w:tc>
        <w:tcPr>
          <w:tcW w:w="2552" w:type="dxa"/>
          <w:vAlign w:val="center"/>
          <w:hideMark/>
        </w:tcPr>
        <w:p w14:paraId="65C9B735" w14:textId="71CA0DD8" w:rsidR="00150001" w:rsidRPr="008C5395" w:rsidRDefault="00150001"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150001" w:rsidRPr="008C5395" w:rsidRDefault="00150001"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150001" w:rsidRDefault="00150001"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2E0FB10" w:rsidR="00150001" w:rsidRDefault="00150001" w:rsidP="00C47D1B">
    <w:pPr>
      <w:pStyle w:val="Encabezado"/>
      <w:jc w:val="both"/>
    </w:pPr>
    <w:r>
      <w:rPr>
        <w:rFonts w:ascii="Palatino Linotype" w:hAnsi="Palatino Linotype"/>
        <w:noProof/>
        <w:lang w:val="es-ES"/>
      </w:rPr>
      <w:drawing>
        <wp:anchor distT="0" distB="0" distL="114300" distR="114300" simplePos="0" relativeHeight="251663360" behindDoc="1" locked="0" layoutInCell="1" allowOverlap="1" wp14:anchorId="3C0C7B77" wp14:editId="4CE1B7CF">
          <wp:simplePos x="0" y="0"/>
          <wp:positionH relativeFrom="page">
            <wp:posOffset>311785</wp:posOffset>
          </wp:positionH>
          <wp:positionV relativeFrom="paragraph">
            <wp:posOffset>-381635</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150001" w14:paraId="477E149B" w14:textId="77777777" w:rsidTr="00750CDE">
      <w:tc>
        <w:tcPr>
          <w:tcW w:w="2551" w:type="dxa"/>
          <w:vAlign w:val="center"/>
          <w:hideMark/>
        </w:tcPr>
        <w:p w14:paraId="5C0586E4" w14:textId="77777777" w:rsidR="00150001" w:rsidRPr="008C5395" w:rsidRDefault="00150001"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4158DC5E" w14:textId="2E4178C0" w:rsidR="00150001" w:rsidRPr="00651DC8" w:rsidRDefault="00150001" w:rsidP="00651DC8">
          <w:pPr>
            <w:jc w:val="both"/>
            <w:rPr>
              <w:rFonts w:ascii="Palatino Linotype" w:hAnsi="Palatino Linotype" w:cs="Arial"/>
              <w:b/>
              <w:bCs/>
              <w:sz w:val="21"/>
              <w:szCs w:val="21"/>
            </w:rPr>
          </w:pPr>
          <w:r>
            <w:rPr>
              <w:rFonts w:ascii="Palatino Linotype" w:hAnsi="Palatino Linotype" w:cs="Arial"/>
              <w:b/>
              <w:bCs/>
              <w:sz w:val="21"/>
              <w:szCs w:val="21"/>
            </w:rPr>
            <w:t>05308/INFOEM/CD/RR/2021,</w:t>
          </w:r>
        </w:p>
        <w:p w14:paraId="5B14C95E" w14:textId="6A593FBD" w:rsidR="00150001" w:rsidRPr="008C5395" w:rsidRDefault="00150001" w:rsidP="00651DC8">
          <w:pPr>
            <w:jc w:val="both"/>
            <w:rPr>
              <w:rFonts w:ascii="Palatino Linotype" w:hAnsi="Palatino Linotype"/>
              <w:b/>
              <w:sz w:val="21"/>
              <w:szCs w:val="21"/>
              <w:lang w:val="es-ES_tradnl"/>
            </w:rPr>
          </w:pPr>
          <w:r w:rsidRPr="00651DC8">
            <w:rPr>
              <w:rFonts w:ascii="Palatino Linotype" w:hAnsi="Palatino Linotype" w:cs="Arial"/>
              <w:b/>
              <w:bCs/>
              <w:sz w:val="21"/>
              <w:szCs w:val="21"/>
            </w:rPr>
            <w:t>05309/INFOEM/OD/RR/2021</w:t>
          </w:r>
          <w:r>
            <w:rPr>
              <w:rFonts w:ascii="Palatino Linotype" w:hAnsi="Palatino Linotype" w:cs="Arial"/>
              <w:b/>
              <w:bCs/>
              <w:sz w:val="21"/>
              <w:szCs w:val="21"/>
            </w:rPr>
            <w:t xml:space="preserve"> Y </w:t>
          </w:r>
          <w:r w:rsidRPr="008A0A49">
            <w:rPr>
              <w:rFonts w:ascii="Palatino Linotype" w:hAnsi="Palatino Linotype" w:cs="Arial"/>
              <w:b/>
              <w:bCs/>
              <w:sz w:val="21"/>
              <w:szCs w:val="21"/>
            </w:rPr>
            <w:t>05378/INFOEM/OD/RR/2021</w:t>
          </w:r>
          <w:r>
            <w:rPr>
              <w:rFonts w:ascii="Palatino Linotype" w:hAnsi="Palatino Linotype" w:cs="Arial"/>
              <w:b/>
              <w:bCs/>
              <w:sz w:val="21"/>
              <w:szCs w:val="21"/>
            </w:rPr>
            <w:t xml:space="preserve"> acumulados</w:t>
          </w:r>
        </w:p>
      </w:tc>
    </w:tr>
    <w:tr w:rsidR="00150001" w14:paraId="5B5BE21C" w14:textId="77777777" w:rsidTr="00750CDE">
      <w:tc>
        <w:tcPr>
          <w:tcW w:w="2551" w:type="dxa"/>
          <w:vAlign w:val="center"/>
          <w:hideMark/>
        </w:tcPr>
        <w:p w14:paraId="4AE96902" w14:textId="77777777" w:rsidR="00150001" w:rsidRPr="008C5395" w:rsidRDefault="00150001"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4BB3EDE8" w:rsidR="00150001" w:rsidRPr="008C5395" w:rsidRDefault="00112DD0" w:rsidP="000A3F51">
          <w:pPr>
            <w:rPr>
              <w:sz w:val="21"/>
              <w:szCs w:val="21"/>
            </w:rPr>
          </w:pPr>
          <w:r>
            <w:rPr>
              <w:rFonts w:ascii="Palatino Linotype" w:hAnsi="Palatino Linotype"/>
              <w:b/>
              <w:sz w:val="21"/>
              <w:szCs w:val="21"/>
            </w:rPr>
            <w:t xml:space="preserve">XXXXXX </w:t>
          </w: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w:t>
          </w:r>
          <w:proofErr w:type="spellEnd"/>
        </w:p>
      </w:tc>
    </w:tr>
    <w:tr w:rsidR="00150001" w14:paraId="22601A11" w14:textId="77777777" w:rsidTr="00750CDE">
      <w:trPr>
        <w:trHeight w:val="228"/>
      </w:trPr>
      <w:tc>
        <w:tcPr>
          <w:tcW w:w="2551" w:type="dxa"/>
          <w:vAlign w:val="center"/>
          <w:hideMark/>
        </w:tcPr>
        <w:p w14:paraId="6EFE221D" w14:textId="337D5087" w:rsidR="00150001" w:rsidRPr="008C5395" w:rsidRDefault="00150001"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5E596D5" w:rsidR="00150001" w:rsidRPr="00D712C2" w:rsidRDefault="00150001" w:rsidP="008C5395">
          <w:pPr>
            <w:ind w:left="35" w:hanging="35"/>
            <w:jc w:val="both"/>
            <w:rPr>
              <w:b/>
              <w:sz w:val="21"/>
              <w:szCs w:val="21"/>
            </w:rPr>
          </w:pPr>
          <w:r w:rsidRPr="00651DC8">
            <w:rPr>
              <w:rFonts w:ascii="Palatino Linotype" w:hAnsi="Palatino Linotype"/>
              <w:b/>
              <w:noProof/>
              <w:sz w:val="21"/>
              <w:szCs w:val="21"/>
            </w:rPr>
            <w:t>Colegio de Estudios Científicos y Tecnológicos del Estado de México</w:t>
          </w:r>
        </w:p>
      </w:tc>
    </w:tr>
    <w:tr w:rsidR="00150001" w14:paraId="2D6C630E" w14:textId="77777777" w:rsidTr="00750CDE">
      <w:tc>
        <w:tcPr>
          <w:tcW w:w="2551" w:type="dxa"/>
          <w:vAlign w:val="center"/>
          <w:hideMark/>
        </w:tcPr>
        <w:p w14:paraId="5BD4C6DB" w14:textId="40502EEE" w:rsidR="00150001" w:rsidRPr="008C5395" w:rsidRDefault="00150001"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150001" w:rsidRPr="008C5395" w:rsidRDefault="00150001"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150001" w:rsidRDefault="00150001"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020E67"/>
    <w:multiLevelType w:val="hybridMultilevel"/>
    <w:tmpl w:val="580E6E0E"/>
    <w:lvl w:ilvl="0" w:tplc="182809A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C3E89"/>
    <w:multiLevelType w:val="hybridMultilevel"/>
    <w:tmpl w:val="9920E372"/>
    <w:lvl w:ilvl="0" w:tplc="1DC20DE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6F4E88"/>
    <w:multiLevelType w:val="hybridMultilevel"/>
    <w:tmpl w:val="1430E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0839D1"/>
    <w:multiLevelType w:val="hybridMultilevel"/>
    <w:tmpl w:val="58E01BF2"/>
    <w:lvl w:ilvl="0" w:tplc="632CF67A">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E616099"/>
    <w:multiLevelType w:val="hybridMultilevel"/>
    <w:tmpl w:val="C728F4A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1"/>
  </w:num>
  <w:num w:numId="4">
    <w:abstractNumId w:val="15"/>
  </w:num>
  <w:num w:numId="5">
    <w:abstractNumId w:val="6"/>
  </w:num>
  <w:num w:numId="6">
    <w:abstractNumId w:val="16"/>
  </w:num>
  <w:num w:numId="7">
    <w:abstractNumId w:val="13"/>
  </w:num>
  <w:num w:numId="8">
    <w:abstractNumId w:val="1"/>
  </w:num>
  <w:num w:numId="9">
    <w:abstractNumId w:val="7"/>
  </w:num>
  <w:num w:numId="10">
    <w:abstractNumId w:val="4"/>
  </w:num>
  <w:num w:numId="11">
    <w:abstractNumId w:val="8"/>
  </w:num>
  <w:num w:numId="12">
    <w:abstractNumId w:val="0"/>
  </w:num>
  <w:num w:numId="13">
    <w:abstractNumId w:val="18"/>
  </w:num>
  <w:num w:numId="14">
    <w:abstractNumId w:val="14"/>
  </w:num>
  <w:num w:numId="15">
    <w:abstractNumId w:val="19"/>
  </w:num>
  <w:num w:numId="16">
    <w:abstractNumId w:val="9"/>
  </w:num>
  <w:num w:numId="17">
    <w:abstractNumId w:val="10"/>
  </w:num>
  <w:num w:numId="18">
    <w:abstractNumId w:val="12"/>
  </w:num>
  <w:num w:numId="19">
    <w:abstractNumId w:val="2"/>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6D33"/>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774"/>
    <w:rsid w:val="000A3F51"/>
    <w:rsid w:val="000A41B3"/>
    <w:rsid w:val="000A4BBC"/>
    <w:rsid w:val="000A57F2"/>
    <w:rsid w:val="000A5983"/>
    <w:rsid w:val="000A6AAF"/>
    <w:rsid w:val="000A70F6"/>
    <w:rsid w:val="000B0177"/>
    <w:rsid w:val="000B2927"/>
    <w:rsid w:val="000B2BB7"/>
    <w:rsid w:val="000B3FFD"/>
    <w:rsid w:val="000B43EB"/>
    <w:rsid w:val="000B4FE8"/>
    <w:rsid w:val="000B53B6"/>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05228"/>
    <w:rsid w:val="0011064A"/>
    <w:rsid w:val="00110FBA"/>
    <w:rsid w:val="0011121B"/>
    <w:rsid w:val="0011135B"/>
    <w:rsid w:val="001119A1"/>
    <w:rsid w:val="00111C6A"/>
    <w:rsid w:val="00111E67"/>
    <w:rsid w:val="00112DD0"/>
    <w:rsid w:val="001136B7"/>
    <w:rsid w:val="00113827"/>
    <w:rsid w:val="001145E0"/>
    <w:rsid w:val="00114D84"/>
    <w:rsid w:val="00114E1D"/>
    <w:rsid w:val="00114F4F"/>
    <w:rsid w:val="00114FD0"/>
    <w:rsid w:val="00116E39"/>
    <w:rsid w:val="00120577"/>
    <w:rsid w:val="00122449"/>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001"/>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5D20"/>
    <w:rsid w:val="001C60FB"/>
    <w:rsid w:val="001C78B4"/>
    <w:rsid w:val="001D12BB"/>
    <w:rsid w:val="001D2B8F"/>
    <w:rsid w:val="001D3EDB"/>
    <w:rsid w:val="001D465D"/>
    <w:rsid w:val="001D47B7"/>
    <w:rsid w:val="001D546F"/>
    <w:rsid w:val="001D5475"/>
    <w:rsid w:val="001D5E49"/>
    <w:rsid w:val="001D6C31"/>
    <w:rsid w:val="001D7454"/>
    <w:rsid w:val="001D74B1"/>
    <w:rsid w:val="001E0392"/>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4ECD"/>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538F"/>
    <w:rsid w:val="00265661"/>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B9A"/>
    <w:rsid w:val="00284E5A"/>
    <w:rsid w:val="00285B91"/>
    <w:rsid w:val="00287CFB"/>
    <w:rsid w:val="002901AF"/>
    <w:rsid w:val="00290B7F"/>
    <w:rsid w:val="00292319"/>
    <w:rsid w:val="00293B56"/>
    <w:rsid w:val="002A091E"/>
    <w:rsid w:val="002A0BFA"/>
    <w:rsid w:val="002A290A"/>
    <w:rsid w:val="002A30FF"/>
    <w:rsid w:val="002A3170"/>
    <w:rsid w:val="002A3355"/>
    <w:rsid w:val="002A389B"/>
    <w:rsid w:val="002A397A"/>
    <w:rsid w:val="002A3A0D"/>
    <w:rsid w:val="002A4288"/>
    <w:rsid w:val="002A6D97"/>
    <w:rsid w:val="002A750D"/>
    <w:rsid w:val="002B043C"/>
    <w:rsid w:val="002B2F9E"/>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6C0C"/>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6EA8"/>
    <w:rsid w:val="00347266"/>
    <w:rsid w:val="00350C3A"/>
    <w:rsid w:val="003514E6"/>
    <w:rsid w:val="003515AB"/>
    <w:rsid w:val="00351613"/>
    <w:rsid w:val="00351710"/>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4A1"/>
    <w:rsid w:val="00383E79"/>
    <w:rsid w:val="00384B94"/>
    <w:rsid w:val="00385D61"/>
    <w:rsid w:val="00387230"/>
    <w:rsid w:val="00390B9F"/>
    <w:rsid w:val="00391A7B"/>
    <w:rsid w:val="00391E30"/>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6856"/>
    <w:rsid w:val="003B700F"/>
    <w:rsid w:val="003B74C1"/>
    <w:rsid w:val="003C01FC"/>
    <w:rsid w:val="003C0E48"/>
    <w:rsid w:val="003C1156"/>
    <w:rsid w:val="003C1949"/>
    <w:rsid w:val="003C5A7C"/>
    <w:rsid w:val="003C632F"/>
    <w:rsid w:val="003C7890"/>
    <w:rsid w:val="003C7EB2"/>
    <w:rsid w:val="003D0DF5"/>
    <w:rsid w:val="003D2D16"/>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89"/>
    <w:rsid w:val="003E6ADA"/>
    <w:rsid w:val="003E7EB6"/>
    <w:rsid w:val="003F09EB"/>
    <w:rsid w:val="003F2795"/>
    <w:rsid w:val="003F3551"/>
    <w:rsid w:val="003F48E4"/>
    <w:rsid w:val="003F5CF9"/>
    <w:rsid w:val="003F649A"/>
    <w:rsid w:val="003F7CA2"/>
    <w:rsid w:val="004006DD"/>
    <w:rsid w:val="004010A5"/>
    <w:rsid w:val="0040246E"/>
    <w:rsid w:val="004030C4"/>
    <w:rsid w:val="004038BD"/>
    <w:rsid w:val="00403B17"/>
    <w:rsid w:val="00404266"/>
    <w:rsid w:val="00405DD8"/>
    <w:rsid w:val="004063AE"/>
    <w:rsid w:val="00407710"/>
    <w:rsid w:val="00411EF1"/>
    <w:rsid w:val="00412918"/>
    <w:rsid w:val="00412AEB"/>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2ECD"/>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4D11"/>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0D5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15B"/>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BDF"/>
    <w:rsid w:val="00525DE6"/>
    <w:rsid w:val="00525FB3"/>
    <w:rsid w:val="0052733B"/>
    <w:rsid w:val="00530283"/>
    <w:rsid w:val="005310A7"/>
    <w:rsid w:val="00531137"/>
    <w:rsid w:val="00531716"/>
    <w:rsid w:val="0053189E"/>
    <w:rsid w:val="00532062"/>
    <w:rsid w:val="005334F7"/>
    <w:rsid w:val="00533D3A"/>
    <w:rsid w:val="0053472C"/>
    <w:rsid w:val="00535C24"/>
    <w:rsid w:val="005375E9"/>
    <w:rsid w:val="00537621"/>
    <w:rsid w:val="00537792"/>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9FA"/>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1CDD"/>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048"/>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6699"/>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0C6F"/>
    <w:rsid w:val="00643479"/>
    <w:rsid w:val="00643D76"/>
    <w:rsid w:val="00645150"/>
    <w:rsid w:val="006463BD"/>
    <w:rsid w:val="006500E7"/>
    <w:rsid w:val="0065133A"/>
    <w:rsid w:val="00651A6E"/>
    <w:rsid w:val="00651BDC"/>
    <w:rsid w:val="00651DC8"/>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039F"/>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89A"/>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5E75"/>
    <w:rsid w:val="006D709E"/>
    <w:rsid w:val="006E0CD5"/>
    <w:rsid w:val="006E2945"/>
    <w:rsid w:val="006E2B0C"/>
    <w:rsid w:val="006E5110"/>
    <w:rsid w:val="006E6389"/>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14C"/>
    <w:rsid w:val="007257BA"/>
    <w:rsid w:val="00725CC2"/>
    <w:rsid w:val="00726130"/>
    <w:rsid w:val="00726EA0"/>
    <w:rsid w:val="00727587"/>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6B56"/>
    <w:rsid w:val="00746C93"/>
    <w:rsid w:val="007471E8"/>
    <w:rsid w:val="00750CDE"/>
    <w:rsid w:val="00751B54"/>
    <w:rsid w:val="0075421F"/>
    <w:rsid w:val="007548B2"/>
    <w:rsid w:val="0075491C"/>
    <w:rsid w:val="00754ABE"/>
    <w:rsid w:val="00754F0B"/>
    <w:rsid w:val="00755A95"/>
    <w:rsid w:val="007567AB"/>
    <w:rsid w:val="00757C2D"/>
    <w:rsid w:val="0076044C"/>
    <w:rsid w:val="007609DF"/>
    <w:rsid w:val="00760B07"/>
    <w:rsid w:val="00760CC2"/>
    <w:rsid w:val="0076141F"/>
    <w:rsid w:val="0076247B"/>
    <w:rsid w:val="00762991"/>
    <w:rsid w:val="00762FC8"/>
    <w:rsid w:val="007631E9"/>
    <w:rsid w:val="00764230"/>
    <w:rsid w:val="007655CF"/>
    <w:rsid w:val="00765F19"/>
    <w:rsid w:val="007666CC"/>
    <w:rsid w:val="00766CA7"/>
    <w:rsid w:val="007671B5"/>
    <w:rsid w:val="00767701"/>
    <w:rsid w:val="00767D22"/>
    <w:rsid w:val="00771543"/>
    <w:rsid w:val="00771999"/>
    <w:rsid w:val="0077203A"/>
    <w:rsid w:val="00774246"/>
    <w:rsid w:val="0077496D"/>
    <w:rsid w:val="007770D8"/>
    <w:rsid w:val="00777F72"/>
    <w:rsid w:val="00777FE4"/>
    <w:rsid w:val="0078251D"/>
    <w:rsid w:val="00783149"/>
    <w:rsid w:val="0078320B"/>
    <w:rsid w:val="00783385"/>
    <w:rsid w:val="00785B60"/>
    <w:rsid w:val="00787111"/>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56C0"/>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6EA3"/>
    <w:rsid w:val="007F7E34"/>
    <w:rsid w:val="0080035C"/>
    <w:rsid w:val="008007B0"/>
    <w:rsid w:val="00803D96"/>
    <w:rsid w:val="00803DF9"/>
    <w:rsid w:val="0080484A"/>
    <w:rsid w:val="0080562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5A4"/>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069"/>
    <w:rsid w:val="0084358A"/>
    <w:rsid w:val="00843803"/>
    <w:rsid w:val="00843B89"/>
    <w:rsid w:val="00845368"/>
    <w:rsid w:val="00845D5D"/>
    <w:rsid w:val="00846969"/>
    <w:rsid w:val="00852765"/>
    <w:rsid w:val="0085285D"/>
    <w:rsid w:val="0085287A"/>
    <w:rsid w:val="00855486"/>
    <w:rsid w:val="00860343"/>
    <w:rsid w:val="00860AD2"/>
    <w:rsid w:val="0086172D"/>
    <w:rsid w:val="008628AB"/>
    <w:rsid w:val="00863140"/>
    <w:rsid w:val="0086510C"/>
    <w:rsid w:val="00865AB3"/>
    <w:rsid w:val="00866A97"/>
    <w:rsid w:val="00867660"/>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A49"/>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7DB"/>
    <w:rsid w:val="008C0A06"/>
    <w:rsid w:val="008C0B1E"/>
    <w:rsid w:val="008C1B85"/>
    <w:rsid w:val="008C263F"/>
    <w:rsid w:val="008C2706"/>
    <w:rsid w:val="008C3674"/>
    <w:rsid w:val="008C3B4F"/>
    <w:rsid w:val="008C5395"/>
    <w:rsid w:val="008C550D"/>
    <w:rsid w:val="008D0A0E"/>
    <w:rsid w:val="008D0E05"/>
    <w:rsid w:val="008D1526"/>
    <w:rsid w:val="008D1849"/>
    <w:rsid w:val="008D19D8"/>
    <w:rsid w:val="008D1F97"/>
    <w:rsid w:val="008D26FC"/>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176E"/>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97064"/>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3B40"/>
    <w:rsid w:val="009C5E5C"/>
    <w:rsid w:val="009C62EE"/>
    <w:rsid w:val="009C664C"/>
    <w:rsid w:val="009C6FF0"/>
    <w:rsid w:val="009C7729"/>
    <w:rsid w:val="009D026D"/>
    <w:rsid w:val="009D039B"/>
    <w:rsid w:val="009D08F7"/>
    <w:rsid w:val="009D2140"/>
    <w:rsid w:val="009D27CC"/>
    <w:rsid w:val="009D2BD7"/>
    <w:rsid w:val="009D2C3E"/>
    <w:rsid w:val="009D3403"/>
    <w:rsid w:val="009D39CF"/>
    <w:rsid w:val="009D4373"/>
    <w:rsid w:val="009D47A8"/>
    <w:rsid w:val="009D4854"/>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0DC"/>
    <w:rsid w:val="00A121C7"/>
    <w:rsid w:val="00A12516"/>
    <w:rsid w:val="00A12C94"/>
    <w:rsid w:val="00A135CC"/>
    <w:rsid w:val="00A138DC"/>
    <w:rsid w:val="00A13A37"/>
    <w:rsid w:val="00A15FEC"/>
    <w:rsid w:val="00A166A3"/>
    <w:rsid w:val="00A17788"/>
    <w:rsid w:val="00A17B62"/>
    <w:rsid w:val="00A22137"/>
    <w:rsid w:val="00A22414"/>
    <w:rsid w:val="00A249A8"/>
    <w:rsid w:val="00A25D25"/>
    <w:rsid w:val="00A26A80"/>
    <w:rsid w:val="00A30A8F"/>
    <w:rsid w:val="00A31BB9"/>
    <w:rsid w:val="00A33FC6"/>
    <w:rsid w:val="00A343BA"/>
    <w:rsid w:val="00A34CB7"/>
    <w:rsid w:val="00A358F4"/>
    <w:rsid w:val="00A36876"/>
    <w:rsid w:val="00A36D31"/>
    <w:rsid w:val="00A37BA0"/>
    <w:rsid w:val="00A4078A"/>
    <w:rsid w:val="00A41A76"/>
    <w:rsid w:val="00A41BFA"/>
    <w:rsid w:val="00A4602C"/>
    <w:rsid w:val="00A51515"/>
    <w:rsid w:val="00A5237E"/>
    <w:rsid w:val="00A53D6E"/>
    <w:rsid w:val="00A54660"/>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07A8"/>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0BAC"/>
    <w:rsid w:val="00B319D2"/>
    <w:rsid w:val="00B32540"/>
    <w:rsid w:val="00B32B5A"/>
    <w:rsid w:val="00B334A5"/>
    <w:rsid w:val="00B36406"/>
    <w:rsid w:val="00B365A2"/>
    <w:rsid w:val="00B3660B"/>
    <w:rsid w:val="00B376CC"/>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ABF"/>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877A7"/>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1C8E"/>
    <w:rsid w:val="00BA310E"/>
    <w:rsid w:val="00BA43C7"/>
    <w:rsid w:val="00BA4680"/>
    <w:rsid w:val="00BA6899"/>
    <w:rsid w:val="00BA713E"/>
    <w:rsid w:val="00BB00B5"/>
    <w:rsid w:val="00BB1F47"/>
    <w:rsid w:val="00BB20BE"/>
    <w:rsid w:val="00BB2F04"/>
    <w:rsid w:val="00BC0A2D"/>
    <w:rsid w:val="00BC24B5"/>
    <w:rsid w:val="00BC2E08"/>
    <w:rsid w:val="00BC304E"/>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865"/>
    <w:rsid w:val="00C47A07"/>
    <w:rsid w:val="00C47D1B"/>
    <w:rsid w:val="00C503FF"/>
    <w:rsid w:val="00C5112D"/>
    <w:rsid w:val="00C5196A"/>
    <w:rsid w:val="00C51DD7"/>
    <w:rsid w:val="00C5368C"/>
    <w:rsid w:val="00C56A1D"/>
    <w:rsid w:val="00C60714"/>
    <w:rsid w:val="00C60D1F"/>
    <w:rsid w:val="00C61143"/>
    <w:rsid w:val="00C62E41"/>
    <w:rsid w:val="00C62FB0"/>
    <w:rsid w:val="00C64863"/>
    <w:rsid w:val="00C65197"/>
    <w:rsid w:val="00C657AA"/>
    <w:rsid w:val="00C65F73"/>
    <w:rsid w:val="00C669B7"/>
    <w:rsid w:val="00C66CA6"/>
    <w:rsid w:val="00C7131E"/>
    <w:rsid w:val="00C71B23"/>
    <w:rsid w:val="00C71CFC"/>
    <w:rsid w:val="00C72F08"/>
    <w:rsid w:val="00C7575D"/>
    <w:rsid w:val="00C75879"/>
    <w:rsid w:val="00C75DF4"/>
    <w:rsid w:val="00C76612"/>
    <w:rsid w:val="00C77CAB"/>
    <w:rsid w:val="00C77F8C"/>
    <w:rsid w:val="00C801F1"/>
    <w:rsid w:val="00C808D7"/>
    <w:rsid w:val="00C80956"/>
    <w:rsid w:val="00C80F8C"/>
    <w:rsid w:val="00C8321A"/>
    <w:rsid w:val="00C86F66"/>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C75A8"/>
    <w:rsid w:val="00CC7F52"/>
    <w:rsid w:val="00CD2E12"/>
    <w:rsid w:val="00CD43D2"/>
    <w:rsid w:val="00CD528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6F0"/>
    <w:rsid w:val="00CF496D"/>
    <w:rsid w:val="00CF4BB7"/>
    <w:rsid w:val="00CF6780"/>
    <w:rsid w:val="00CF7242"/>
    <w:rsid w:val="00D01D04"/>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43B"/>
    <w:rsid w:val="00D2554F"/>
    <w:rsid w:val="00D263C5"/>
    <w:rsid w:val="00D27239"/>
    <w:rsid w:val="00D27517"/>
    <w:rsid w:val="00D279D5"/>
    <w:rsid w:val="00D27A6E"/>
    <w:rsid w:val="00D309A1"/>
    <w:rsid w:val="00D315D5"/>
    <w:rsid w:val="00D31CBA"/>
    <w:rsid w:val="00D32611"/>
    <w:rsid w:val="00D32FA1"/>
    <w:rsid w:val="00D34A82"/>
    <w:rsid w:val="00D37F54"/>
    <w:rsid w:val="00D420E7"/>
    <w:rsid w:val="00D42905"/>
    <w:rsid w:val="00D436EC"/>
    <w:rsid w:val="00D43F84"/>
    <w:rsid w:val="00D4425E"/>
    <w:rsid w:val="00D44B4D"/>
    <w:rsid w:val="00D44D22"/>
    <w:rsid w:val="00D45A6B"/>
    <w:rsid w:val="00D5183E"/>
    <w:rsid w:val="00D528EC"/>
    <w:rsid w:val="00D533FB"/>
    <w:rsid w:val="00D535E0"/>
    <w:rsid w:val="00D538F8"/>
    <w:rsid w:val="00D56842"/>
    <w:rsid w:val="00D56D45"/>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51A5"/>
    <w:rsid w:val="00DB131E"/>
    <w:rsid w:val="00DB1472"/>
    <w:rsid w:val="00DB26F7"/>
    <w:rsid w:val="00DB3676"/>
    <w:rsid w:val="00DB3791"/>
    <w:rsid w:val="00DB4C4F"/>
    <w:rsid w:val="00DB500B"/>
    <w:rsid w:val="00DB7209"/>
    <w:rsid w:val="00DB751E"/>
    <w:rsid w:val="00DC0F37"/>
    <w:rsid w:val="00DC235E"/>
    <w:rsid w:val="00DC2A59"/>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278"/>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6CC0"/>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05DD"/>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4524E"/>
    <w:rsid w:val="00E47970"/>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7CE"/>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6EB"/>
    <w:rsid w:val="00E86E4F"/>
    <w:rsid w:val="00E9144E"/>
    <w:rsid w:val="00E91712"/>
    <w:rsid w:val="00E91E1D"/>
    <w:rsid w:val="00E91EC5"/>
    <w:rsid w:val="00E92F2F"/>
    <w:rsid w:val="00E93899"/>
    <w:rsid w:val="00E942BE"/>
    <w:rsid w:val="00E96B25"/>
    <w:rsid w:val="00EA05DF"/>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B7B8F"/>
    <w:rsid w:val="00EC0739"/>
    <w:rsid w:val="00EC1018"/>
    <w:rsid w:val="00EC1087"/>
    <w:rsid w:val="00EC1F9D"/>
    <w:rsid w:val="00EC25BC"/>
    <w:rsid w:val="00EC2B23"/>
    <w:rsid w:val="00EC5071"/>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4C3"/>
    <w:rsid w:val="00EF35A8"/>
    <w:rsid w:val="00EF4435"/>
    <w:rsid w:val="00EF63C9"/>
    <w:rsid w:val="00EF7A7F"/>
    <w:rsid w:val="00F00C6D"/>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215"/>
    <w:rsid w:val="00F155EC"/>
    <w:rsid w:val="00F15A20"/>
    <w:rsid w:val="00F168D3"/>
    <w:rsid w:val="00F16F9E"/>
    <w:rsid w:val="00F16FA3"/>
    <w:rsid w:val="00F2019E"/>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57A93"/>
    <w:rsid w:val="00F60011"/>
    <w:rsid w:val="00F63659"/>
    <w:rsid w:val="00F653FD"/>
    <w:rsid w:val="00F654BB"/>
    <w:rsid w:val="00F661AD"/>
    <w:rsid w:val="00F67866"/>
    <w:rsid w:val="00F72513"/>
    <w:rsid w:val="00F731E0"/>
    <w:rsid w:val="00F74B52"/>
    <w:rsid w:val="00F76B67"/>
    <w:rsid w:val="00F7750F"/>
    <w:rsid w:val="00F77A97"/>
    <w:rsid w:val="00F81494"/>
    <w:rsid w:val="00F814AF"/>
    <w:rsid w:val="00F8179D"/>
    <w:rsid w:val="00F83FA0"/>
    <w:rsid w:val="00F87384"/>
    <w:rsid w:val="00F8739B"/>
    <w:rsid w:val="00F874B7"/>
    <w:rsid w:val="00F87768"/>
    <w:rsid w:val="00F87BA5"/>
    <w:rsid w:val="00F9071C"/>
    <w:rsid w:val="00F90C9F"/>
    <w:rsid w:val="00F91547"/>
    <w:rsid w:val="00F92085"/>
    <w:rsid w:val="00F9254D"/>
    <w:rsid w:val="00F96461"/>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46574246">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76096140">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5842-822C-4B31-B72A-722A219D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52</Pages>
  <Words>10496</Words>
  <Characters>57729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48</cp:revision>
  <cp:lastPrinted>2019-04-02T22:25:00Z</cp:lastPrinted>
  <dcterms:created xsi:type="dcterms:W3CDTF">2021-08-24T02:06:00Z</dcterms:created>
  <dcterms:modified xsi:type="dcterms:W3CDTF">2022-02-22T03:04:00Z</dcterms:modified>
</cp:coreProperties>
</file>