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F4982" w:rsidR="00B03EDE" w:rsidP="00565EE3" w:rsidRDefault="00B03EDE" w14:paraId="2F1F87E7" w14:textId="11660338">
      <w:pPr>
        <w:spacing w:line="360" w:lineRule="auto"/>
        <w:contextualSpacing/>
        <w:jc w:val="both"/>
        <w:rPr>
          <w:rFonts w:ascii="Palatino Linotype" w:hAnsi="Palatino Linotype"/>
          <w:noProof/>
          <w:sz w:val="22"/>
          <w:szCs w:val="22"/>
          <w:lang w:val="es-ES"/>
        </w:rPr>
      </w:pPr>
      <w:r w:rsidRPr="00DF49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DF4982" w:rsidR="004C6013">
        <w:rPr>
          <w:rFonts w:ascii="Palatino Linotype" w:hAnsi="Palatino Linotype" w:cs="Tahoma"/>
          <w:bCs/>
          <w:sz w:val="22"/>
          <w:szCs w:val="22"/>
        </w:rPr>
        <w:t>primero</w:t>
      </w:r>
      <w:r w:rsidRPr="00DF4982" w:rsidR="0066424F">
        <w:rPr>
          <w:rFonts w:ascii="Palatino Linotype" w:hAnsi="Palatino Linotype" w:cs="Tahoma"/>
          <w:bCs/>
          <w:sz w:val="22"/>
          <w:szCs w:val="22"/>
        </w:rPr>
        <w:t xml:space="preserve"> de </w:t>
      </w:r>
      <w:r w:rsidRPr="00DF4982" w:rsidR="007F3C67">
        <w:rPr>
          <w:rFonts w:ascii="Palatino Linotype" w:hAnsi="Palatino Linotype" w:cs="Tahoma"/>
          <w:bCs/>
          <w:sz w:val="22"/>
          <w:szCs w:val="22"/>
        </w:rPr>
        <w:t>marzo</w:t>
      </w:r>
      <w:r w:rsidRPr="00DF4982" w:rsidR="0066424F">
        <w:rPr>
          <w:rFonts w:ascii="Palatino Linotype" w:hAnsi="Palatino Linotype" w:cs="Tahoma"/>
          <w:bCs/>
          <w:sz w:val="22"/>
          <w:szCs w:val="22"/>
        </w:rPr>
        <w:t xml:space="preserve"> </w:t>
      </w:r>
      <w:r w:rsidRPr="00DF4982">
        <w:rPr>
          <w:rFonts w:ascii="Palatino Linotype" w:hAnsi="Palatino Linotype" w:cs="Tahoma"/>
          <w:bCs/>
          <w:sz w:val="22"/>
          <w:szCs w:val="22"/>
        </w:rPr>
        <w:t>de dos mil veinti</w:t>
      </w:r>
      <w:r w:rsidRPr="00DF4982" w:rsidR="004C6013">
        <w:rPr>
          <w:rFonts w:ascii="Palatino Linotype" w:hAnsi="Palatino Linotype" w:cs="Tahoma"/>
          <w:bCs/>
          <w:sz w:val="22"/>
          <w:szCs w:val="22"/>
        </w:rPr>
        <w:t>trés</w:t>
      </w:r>
      <w:r w:rsidRPr="00DF4982">
        <w:rPr>
          <w:rFonts w:ascii="Palatino Linotype" w:hAnsi="Palatino Linotype" w:cs="Tahoma"/>
          <w:bCs/>
          <w:sz w:val="22"/>
          <w:szCs w:val="22"/>
        </w:rPr>
        <w:t>.</w:t>
      </w:r>
    </w:p>
    <w:p w:rsidRPr="00DF4982" w:rsidR="00B03EDE" w:rsidP="00565EE3" w:rsidRDefault="00B03EDE" w14:paraId="67AD71AC" w14:textId="77777777">
      <w:pPr>
        <w:spacing w:line="360" w:lineRule="auto"/>
        <w:contextualSpacing/>
        <w:jc w:val="both"/>
        <w:rPr>
          <w:rFonts w:ascii="Palatino Linotype" w:hAnsi="Palatino Linotype"/>
          <w:noProof/>
          <w:sz w:val="22"/>
          <w:szCs w:val="22"/>
          <w:lang w:val="es-ES"/>
        </w:rPr>
      </w:pPr>
    </w:p>
    <w:p w:rsidRPr="00DF4982" w:rsidR="00B03EDE" w:rsidP="00565EE3" w:rsidRDefault="00B03EDE" w14:paraId="03EEBBA4" w14:textId="369E1B0A">
      <w:pPr>
        <w:spacing w:line="360" w:lineRule="auto"/>
        <w:contextualSpacing/>
        <w:jc w:val="both"/>
        <w:rPr>
          <w:rFonts w:ascii="Palatino Linotype" w:hAnsi="Palatino Linotype" w:eastAsia="Calibri" w:cs="Tahoma"/>
          <w:sz w:val="22"/>
          <w:szCs w:val="22"/>
          <w:lang w:val="es-ES" w:eastAsia="en-US"/>
        </w:rPr>
      </w:pPr>
      <w:r w:rsidRPr="00DF4982">
        <w:rPr>
          <w:rFonts w:ascii="Palatino Linotype" w:hAnsi="Palatino Linotype" w:cs="Tahoma"/>
          <w:b/>
          <w:bCs/>
          <w:color w:val="0D0D0D" w:themeColor="text1" w:themeTint="F2"/>
          <w:sz w:val="22"/>
          <w:szCs w:val="22"/>
        </w:rPr>
        <w:t>VISTO</w:t>
      </w:r>
      <w:r w:rsidRPr="00DF4982">
        <w:rPr>
          <w:rFonts w:ascii="Palatino Linotype" w:hAnsi="Palatino Linotype" w:cs="Tahoma"/>
          <w:bCs/>
          <w:color w:val="0D0D0D" w:themeColor="text1" w:themeTint="F2"/>
          <w:sz w:val="22"/>
          <w:szCs w:val="22"/>
        </w:rPr>
        <w:t xml:space="preserve"> el expediente conformado con motivo del Recurso de Revisión </w:t>
      </w:r>
      <w:r w:rsidRPr="00DF4982" w:rsidR="004C6013">
        <w:rPr>
          <w:rFonts w:ascii="Palatino Linotype" w:hAnsi="Palatino Linotype" w:eastAsia="Calibri" w:cs="Tahoma"/>
          <w:sz w:val="22"/>
          <w:szCs w:val="22"/>
          <w:lang w:eastAsia="en-US"/>
        </w:rPr>
        <w:t>13616/INFOEM/IP/RR/2022</w:t>
      </w:r>
      <w:r w:rsidRPr="00DF4982" w:rsidR="00C87E36">
        <w:rPr>
          <w:rFonts w:ascii="Palatino Linotype" w:hAnsi="Palatino Linotype" w:eastAsia="Calibri" w:cs="Tahoma"/>
          <w:sz w:val="22"/>
          <w:szCs w:val="22"/>
          <w:lang w:eastAsia="en-US"/>
        </w:rPr>
        <w:t>,</w:t>
      </w:r>
      <w:r w:rsidRPr="00DF4982">
        <w:rPr>
          <w:rFonts w:ascii="Palatino Linotype" w:hAnsi="Palatino Linotype" w:eastAsia="Calibri" w:cs="Tahoma"/>
          <w:sz w:val="22"/>
          <w:szCs w:val="22"/>
          <w:lang w:eastAsia="en-US"/>
        </w:rPr>
        <w:t xml:space="preserve"> </w:t>
      </w:r>
      <w:r w:rsidRPr="00DF4982">
        <w:rPr>
          <w:rFonts w:ascii="Palatino Linotype" w:hAnsi="Palatino Linotype" w:cs="Tahoma"/>
          <w:color w:val="0D0D0D" w:themeColor="text1" w:themeTint="F2"/>
          <w:sz w:val="22"/>
          <w:szCs w:val="22"/>
        </w:rPr>
        <w:t>interpuesto por</w:t>
      </w:r>
      <w:r w:rsidRPr="00DF4982" w:rsidR="00F96491">
        <w:rPr>
          <w:rFonts w:ascii="Palatino Linotype" w:hAnsi="Palatino Linotype" w:cs="Tahoma"/>
          <w:color w:val="0D0D0D" w:themeColor="text1" w:themeTint="F2"/>
          <w:sz w:val="22"/>
          <w:szCs w:val="22"/>
        </w:rPr>
        <w:t xml:space="preserve"> </w:t>
      </w:r>
      <w:r w:rsidRPr="00DF4982" w:rsidR="007F3C67">
        <w:rPr>
          <w:rFonts w:ascii="Palatino Linotype" w:hAnsi="Palatino Linotype" w:cs="Tahoma"/>
          <w:color w:val="0D0D0D" w:themeColor="text1" w:themeTint="F2"/>
          <w:sz w:val="22"/>
          <w:szCs w:val="22"/>
        </w:rPr>
        <w:t>el</w:t>
      </w:r>
      <w:r w:rsidRPr="00DF4982">
        <w:rPr>
          <w:rFonts w:ascii="Palatino Linotype" w:hAnsi="Palatino Linotype" w:cs="Tahoma"/>
          <w:color w:val="0D0D0D" w:themeColor="text1" w:themeTint="F2"/>
          <w:sz w:val="22"/>
          <w:szCs w:val="22"/>
        </w:rPr>
        <w:t xml:space="preserve"> Recurrente o Particular, </w:t>
      </w:r>
      <w:r w:rsidRPr="00DF4982">
        <w:rPr>
          <w:rFonts w:ascii="Palatino Linotype" w:hAnsi="Palatino Linotype" w:eastAsia="Calibri" w:cs="Tahoma"/>
          <w:sz w:val="22"/>
          <w:szCs w:val="22"/>
          <w:lang w:val="es-ES" w:eastAsia="en-US"/>
        </w:rPr>
        <w:t xml:space="preserve">en contra de la respuesta del Sujeto Obligado, </w:t>
      </w:r>
      <w:r w:rsidRPr="00DF4982" w:rsidR="004C6013">
        <w:rPr>
          <w:rFonts w:ascii="Palatino Linotype" w:hAnsi="Palatino Linotype" w:eastAsia="Calibri" w:cs="Tahoma"/>
          <w:sz w:val="22"/>
          <w:szCs w:val="22"/>
          <w:lang w:eastAsia="en-US"/>
        </w:rPr>
        <w:t>Ayuntamiento de Temascalapa</w:t>
      </w:r>
      <w:r w:rsidRPr="00DF4982">
        <w:rPr>
          <w:rFonts w:ascii="Palatino Linotype" w:hAnsi="Palatino Linotype" w:eastAsia="Calibri" w:cs="Tahoma"/>
          <w:sz w:val="22"/>
          <w:szCs w:val="22"/>
          <w:lang w:val="es-ES" w:eastAsia="en-US"/>
        </w:rPr>
        <w:t>, a la solicitud de acceso a la información</w:t>
      </w:r>
      <w:r w:rsidRPr="00DF4982" w:rsidR="00A82B57">
        <w:rPr>
          <w:rFonts w:ascii="Palatino Linotype" w:hAnsi="Palatino Linotype" w:eastAsia="Calibri" w:cs="Tahoma"/>
          <w:sz w:val="22"/>
          <w:szCs w:val="22"/>
          <w:lang w:val="es-ES" w:eastAsia="en-US"/>
        </w:rPr>
        <w:t xml:space="preserve"> </w:t>
      </w:r>
      <w:r w:rsidRPr="00DF4982" w:rsidR="004C6013">
        <w:rPr>
          <w:rFonts w:ascii="Palatino Linotype" w:hAnsi="Palatino Linotype" w:eastAsia="Calibri" w:cs="Tahoma"/>
          <w:sz w:val="22"/>
          <w:szCs w:val="22"/>
          <w:lang w:eastAsia="en-US"/>
        </w:rPr>
        <w:t>00084/TMASCALA/IP/2022</w:t>
      </w:r>
      <w:r w:rsidRPr="00DF4982">
        <w:rPr>
          <w:rFonts w:ascii="Palatino Linotype" w:hAnsi="Palatino Linotype" w:eastAsia="Calibri" w:cs="Tahoma"/>
          <w:sz w:val="22"/>
          <w:szCs w:val="22"/>
          <w:lang w:val="es-ES" w:eastAsia="en-US"/>
        </w:rPr>
        <w:t>, se emite la presente</w:t>
      </w:r>
      <w:r w:rsidRPr="00DF4982">
        <w:rPr>
          <w:rFonts w:ascii="Palatino Linotype" w:hAnsi="Palatino Linotype" w:eastAsia="Calibri" w:cs="Tahoma"/>
          <w:bCs/>
          <w:sz w:val="22"/>
          <w:szCs w:val="22"/>
          <w:lang w:val="es-ES" w:eastAsia="en-US"/>
        </w:rPr>
        <w:t xml:space="preserve"> Resolución, con base en los Antecedentes y Consideraciones que a continuación se exponen:</w:t>
      </w:r>
    </w:p>
    <w:p w:rsidRPr="00DF4982" w:rsidR="00B03EDE" w:rsidP="00565EE3" w:rsidRDefault="00B03EDE" w14:paraId="78A1221F"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DF4982" w:rsidR="00B03EDE" w:rsidP="00565EE3" w:rsidRDefault="00B03EDE" w14:paraId="58A6EB28" w14:textId="77777777">
      <w:pPr>
        <w:spacing w:line="360" w:lineRule="auto"/>
        <w:ind w:right="-93"/>
        <w:contextualSpacing/>
        <w:jc w:val="center"/>
        <w:rPr>
          <w:rFonts w:ascii="Palatino Linotype" w:hAnsi="Palatino Linotype" w:eastAsia="Calibri" w:cs="Tahoma"/>
          <w:b/>
          <w:bCs/>
          <w:sz w:val="22"/>
          <w:szCs w:val="22"/>
          <w:lang w:eastAsia="en-US"/>
        </w:rPr>
      </w:pPr>
      <w:r w:rsidRPr="00DF4982">
        <w:rPr>
          <w:rFonts w:ascii="Palatino Linotype" w:hAnsi="Palatino Linotype" w:eastAsia="Calibri" w:cs="Tahoma"/>
          <w:b/>
          <w:bCs/>
          <w:sz w:val="22"/>
          <w:szCs w:val="22"/>
          <w:lang w:eastAsia="en-US"/>
        </w:rPr>
        <w:t>A N T E C E D E N T E S:</w:t>
      </w:r>
    </w:p>
    <w:p w:rsidRPr="00DF4982" w:rsidR="00B03EDE" w:rsidP="00565EE3" w:rsidRDefault="00B03EDE" w14:paraId="16984CF4" w14:textId="77777777">
      <w:pPr>
        <w:spacing w:line="360" w:lineRule="auto"/>
        <w:ind w:right="-93"/>
        <w:contextualSpacing/>
        <w:jc w:val="both"/>
        <w:rPr>
          <w:rFonts w:ascii="Palatino Linotype" w:hAnsi="Palatino Linotype" w:eastAsia="Calibri" w:cs="Tahoma"/>
          <w:bCs/>
          <w:sz w:val="22"/>
          <w:szCs w:val="22"/>
          <w:lang w:eastAsia="en-US"/>
        </w:rPr>
      </w:pPr>
    </w:p>
    <w:p w:rsidRPr="00DF4982" w:rsidR="00B03EDE" w:rsidP="00565EE3" w:rsidRDefault="00B03EDE" w14:paraId="6BCCE3EF" w14:textId="7F56FAA6">
      <w:pPr>
        <w:spacing w:line="360" w:lineRule="auto"/>
        <w:contextualSpacing/>
        <w:jc w:val="both"/>
        <w:rPr>
          <w:rFonts w:ascii="Palatino Linotype" w:hAnsi="Palatino Linotype" w:eastAsia="Calibri" w:cs="Tahoma"/>
          <w:b/>
          <w:bCs/>
          <w:sz w:val="22"/>
          <w:szCs w:val="22"/>
          <w:lang w:eastAsia="en-US"/>
        </w:rPr>
      </w:pPr>
      <w:r w:rsidRPr="00DF4982">
        <w:rPr>
          <w:rFonts w:ascii="Palatino Linotype" w:hAnsi="Palatino Linotype" w:eastAsia="Calibri" w:cs="Tahoma"/>
          <w:b/>
          <w:bCs/>
          <w:sz w:val="22"/>
          <w:szCs w:val="22"/>
          <w:lang w:eastAsia="en-US"/>
        </w:rPr>
        <w:t>I. Presentación de la solicitud de información.</w:t>
      </w:r>
      <w:r w:rsidRPr="00DF4982" w:rsidR="00046E37">
        <w:rPr>
          <w:rFonts w:ascii="Palatino Linotype" w:hAnsi="Palatino Linotype" w:eastAsia="Calibri" w:cs="Tahoma"/>
          <w:b/>
          <w:bCs/>
          <w:sz w:val="22"/>
          <w:szCs w:val="22"/>
          <w:lang w:eastAsia="en-US"/>
        </w:rPr>
        <w:t xml:space="preserve"> </w:t>
      </w:r>
    </w:p>
    <w:p w:rsidRPr="00DF4982" w:rsidR="00B03EDE" w:rsidP="00565EE3" w:rsidRDefault="00B03EDE" w14:paraId="2E5149FA" w14:textId="77777777">
      <w:pPr>
        <w:autoSpaceDE w:val="0"/>
        <w:autoSpaceDN w:val="0"/>
        <w:adjustRightInd w:val="0"/>
        <w:spacing w:line="360" w:lineRule="auto"/>
        <w:jc w:val="both"/>
        <w:rPr>
          <w:rFonts w:ascii="Palatino Linotype" w:hAnsi="Palatino Linotype" w:cs="Tahoma"/>
          <w:sz w:val="22"/>
          <w:szCs w:val="22"/>
        </w:rPr>
      </w:pPr>
    </w:p>
    <w:p w:rsidRPr="00DF4982" w:rsidR="00D402E3" w:rsidP="00565EE3" w:rsidRDefault="00D402E3" w14:paraId="7E5603F7" w14:textId="7249AAA5">
      <w:pPr>
        <w:tabs>
          <w:tab w:val="left" w:pos="567"/>
        </w:tabs>
        <w:spacing w:line="360" w:lineRule="auto"/>
        <w:jc w:val="both"/>
        <w:rPr>
          <w:rFonts w:ascii="Palatino Linotype" w:hAnsi="Palatino Linotype" w:cs="Tahoma"/>
          <w:b/>
          <w:sz w:val="22"/>
          <w:szCs w:val="22"/>
        </w:rPr>
      </w:pPr>
      <w:r w:rsidRPr="00DF4982">
        <w:rPr>
          <w:rFonts w:ascii="Palatino Linotype" w:hAnsi="Palatino Linotype" w:cs="Tahoma"/>
          <w:sz w:val="22"/>
          <w:szCs w:val="22"/>
        </w:rPr>
        <w:t xml:space="preserve">Con fecha </w:t>
      </w:r>
      <w:r w:rsidRPr="00DF4982" w:rsidR="004C6013">
        <w:rPr>
          <w:rFonts w:ascii="Palatino Linotype" w:hAnsi="Palatino Linotype" w:cs="Tahoma"/>
          <w:sz w:val="22"/>
          <w:szCs w:val="22"/>
        </w:rPr>
        <w:t>diecinueve</w:t>
      </w:r>
      <w:r w:rsidRPr="00DF4982">
        <w:rPr>
          <w:rFonts w:ascii="Palatino Linotype" w:hAnsi="Palatino Linotype" w:cs="Tahoma"/>
          <w:sz w:val="22"/>
          <w:szCs w:val="22"/>
        </w:rPr>
        <w:t xml:space="preserve"> de </w:t>
      </w:r>
      <w:r w:rsidRPr="00DF4982" w:rsidR="004C6013">
        <w:rPr>
          <w:rFonts w:ascii="Palatino Linotype" w:hAnsi="Palatino Linotype" w:cs="Tahoma"/>
          <w:sz w:val="22"/>
          <w:szCs w:val="22"/>
        </w:rPr>
        <w:t>agosto</w:t>
      </w:r>
      <w:r w:rsidRPr="00DF4982">
        <w:rPr>
          <w:rFonts w:ascii="Palatino Linotype" w:hAnsi="Palatino Linotype" w:cs="Tahoma"/>
          <w:sz w:val="22"/>
          <w:szCs w:val="22"/>
        </w:rPr>
        <w:t xml:space="preserve"> de dos mil veinti</w:t>
      </w:r>
      <w:r w:rsidRPr="00DF4982" w:rsidR="004C6013">
        <w:rPr>
          <w:rFonts w:ascii="Palatino Linotype" w:hAnsi="Palatino Linotype" w:cs="Tahoma"/>
          <w:sz w:val="22"/>
          <w:szCs w:val="22"/>
        </w:rPr>
        <w:t>dós</w:t>
      </w:r>
      <w:r w:rsidRPr="00DF4982">
        <w:rPr>
          <w:rFonts w:ascii="Palatino Linotype" w:hAnsi="Palatino Linotype" w:cs="Tahoma"/>
          <w:sz w:val="22"/>
          <w:szCs w:val="22"/>
        </w:rPr>
        <w:t xml:space="preserve">, se tuvo por registrado una solicitud de acceso a la información pública, por el Particular, a través del Sistema de Acceso a la Información Mexiquense (SAIMEX), ante </w:t>
      </w:r>
      <w:r w:rsidRPr="00DF4982" w:rsidR="004C6013">
        <w:rPr>
          <w:rFonts w:ascii="Palatino Linotype" w:hAnsi="Palatino Linotype" w:cs="Tahoma"/>
          <w:sz w:val="22"/>
          <w:szCs w:val="22"/>
        </w:rPr>
        <w:t>el</w:t>
      </w:r>
      <w:r w:rsidRPr="00DF4982">
        <w:rPr>
          <w:rFonts w:ascii="Palatino Linotype" w:hAnsi="Palatino Linotype" w:cs="Tahoma"/>
          <w:sz w:val="22"/>
          <w:szCs w:val="22"/>
        </w:rPr>
        <w:t xml:space="preserve"> </w:t>
      </w:r>
      <w:r w:rsidRPr="00DF4982" w:rsidR="004C6013">
        <w:rPr>
          <w:rFonts w:ascii="Palatino Linotype" w:hAnsi="Palatino Linotype" w:eastAsia="Calibri" w:cs="Tahoma"/>
          <w:color w:val="000000"/>
          <w:sz w:val="22"/>
          <w:szCs w:val="22"/>
          <w:lang w:eastAsia="en-US"/>
        </w:rPr>
        <w:t>Ayuntamiento de Temascalapa</w:t>
      </w:r>
      <w:r w:rsidRPr="00DF4982">
        <w:rPr>
          <w:rFonts w:ascii="Palatino Linotype" w:hAnsi="Palatino Linotype" w:eastAsia="Calibri" w:cs="Tahoma"/>
          <w:color w:val="000000"/>
          <w:sz w:val="22"/>
          <w:szCs w:val="22"/>
          <w:lang w:eastAsia="en-US"/>
        </w:rPr>
        <w:t>,</w:t>
      </w:r>
      <w:r w:rsidRPr="00DF4982" w:rsidR="004C6013">
        <w:rPr>
          <w:rFonts w:ascii="Palatino Linotype" w:hAnsi="Palatino Linotype" w:eastAsia="Calibri" w:cs="Tahoma"/>
          <w:color w:val="000000"/>
          <w:sz w:val="22"/>
          <w:szCs w:val="22"/>
          <w:lang w:eastAsia="en-US"/>
        </w:rPr>
        <w:t xml:space="preserve"> </w:t>
      </w:r>
      <w:r w:rsidRPr="00DF4982">
        <w:rPr>
          <w:rFonts w:ascii="Palatino Linotype" w:hAnsi="Palatino Linotype" w:cs="Tahoma"/>
          <w:sz w:val="22"/>
          <w:szCs w:val="22"/>
          <w:lang w:val="es-ES"/>
        </w:rPr>
        <w:t>mediante la cual requirió lo siguiente:</w:t>
      </w:r>
    </w:p>
    <w:p w:rsidRPr="00DF4982" w:rsidR="00D402E3" w:rsidP="00565EE3" w:rsidRDefault="00D402E3" w14:paraId="48E78486" w14:textId="77777777">
      <w:pPr>
        <w:spacing w:line="360" w:lineRule="auto"/>
        <w:ind w:right="567"/>
        <w:contextualSpacing/>
        <w:jc w:val="both"/>
        <w:rPr>
          <w:rFonts w:ascii="Palatino Linotype" w:hAnsi="Palatino Linotype" w:cs="Tahoma"/>
          <w:b/>
          <w:i/>
          <w:iCs/>
        </w:rPr>
      </w:pPr>
    </w:p>
    <w:p w:rsidRPr="00DF4982" w:rsidR="00B03EDE" w:rsidP="00565EE3" w:rsidRDefault="00B03EDE" w14:paraId="33D4AAE7" w14:textId="77777777">
      <w:pPr>
        <w:spacing w:line="360" w:lineRule="auto"/>
        <w:ind w:left="567" w:right="567"/>
        <w:contextualSpacing/>
        <w:jc w:val="both"/>
        <w:rPr>
          <w:rFonts w:ascii="Palatino Linotype" w:hAnsi="Palatino Linotype" w:cs="Tahoma"/>
          <w:b/>
          <w:i/>
          <w:iCs/>
        </w:rPr>
      </w:pPr>
      <w:r w:rsidRPr="00DF4982">
        <w:rPr>
          <w:rFonts w:ascii="Palatino Linotype" w:hAnsi="Palatino Linotype" w:cs="Tahoma"/>
          <w:b/>
          <w:i/>
          <w:iCs/>
        </w:rPr>
        <w:t>“DESCRIPCIÓN CLARA Y PRECISA DE LA INFORMACIÓN SOLICITADA</w:t>
      </w:r>
    </w:p>
    <w:p w:rsidRPr="00DF4982" w:rsidR="00B03EDE" w:rsidP="00565EE3" w:rsidRDefault="004C6013" w14:paraId="00AD1D37" w14:textId="1D4016B8">
      <w:pPr>
        <w:spacing w:line="360" w:lineRule="auto"/>
        <w:ind w:left="567" w:right="567"/>
        <w:contextualSpacing/>
        <w:jc w:val="both"/>
        <w:rPr>
          <w:rFonts w:ascii="Palatino Linotype" w:hAnsi="Palatino Linotype"/>
          <w:bCs/>
          <w:i/>
          <w:iCs/>
          <w:color w:val="000000"/>
        </w:rPr>
      </w:pPr>
      <w:r w:rsidRPr="00DF4982">
        <w:rPr>
          <w:rFonts w:ascii="Palatino Linotype" w:hAnsi="Palatino Linotype"/>
          <w:bCs/>
          <w:i/>
          <w:iCs/>
          <w:color w:val="000000"/>
        </w:rPr>
        <w:t xml:space="preserve">A través de este medio y de conformidad con las obligaciones establecidas en la Ley del Sistema Anticorrupción del Estado de México y municipios, solicito se me brinde la siguiente información: 1. Quiero conocer el nombre de los integrantes del Comité de Participación Ciudadana del Sistema Municipal Anticorrupción 2. Quiero conocer la fecha de inicio y termino del nombramiento o designación de cada uno de los integrantes del Comité de Participación Ciudadana del Sistema Municipal Anticorrupción 3. Quiero conocer si los integrantes del Comité de Participación Ciudadana del Sistema Municipal Anticorrupción, reciben un pago, en casi de ser afirmativo, quiero conocer ¿cuál es el monto quincenal o mensual neto? 4. Quiero conocer los contratos de prestación </w:t>
      </w:r>
      <w:r w:rsidRPr="00DF4982">
        <w:rPr>
          <w:rFonts w:ascii="Palatino Linotype" w:hAnsi="Palatino Linotype"/>
          <w:bCs/>
          <w:i/>
          <w:iCs/>
          <w:color w:val="000000"/>
        </w:rPr>
        <w:lastRenderedPageBreak/>
        <w:t>de servicios por honorarios vigentes, de cada uno de los integrantes del Comité de Participación Ciudadana del Sistema Municipal Anticorrupción. En caso de no contar con la integración completa o tener alguno de los tres espacios vacantes, quiero que se me proporcione la Convocatoria emitida por la Comisión de Selección del municipio de Temascalapa.</w:t>
      </w:r>
      <w:r w:rsidRPr="00DF4982" w:rsidR="00B03EDE">
        <w:rPr>
          <w:rFonts w:ascii="Palatino Linotype" w:hAnsi="Palatino Linotype"/>
          <w:bCs/>
          <w:i/>
          <w:iCs/>
          <w:color w:val="000000"/>
        </w:rPr>
        <w:t xml:space="preserve">” </w:t>
      </w:r>
      <w:r w:rsidRPr="00DF4982" w:rsidR="00C1189C">
        <w:rPr>
          <w:rFonts w:ascii="Palatino Linotype" w:hAnsi="Palatino Linotype"/>
          <w:bCs/>
          <w:i/>
          <w:iCs/>
          <w:color w:val="000000"/>
        </w:rPr>
        <w:t>(Sic)</w:t>
      </w:r>
    </w:p>
    <w:p w:rsidRPr="00DF4982" w:rsidR="00C87E36" w:rsidP="00565EE3" w:rsidRDefault="00C87E36" w14:paraId="7B8FEF4D" w14:textId="77777777">
      <w:pPr>
        <w:spacing w:line="360" w:lineRule="auto"/>
        <w:ind w:left="567" w:right="567"/>
        <w:contextualSpacing/>
        <w:jc w:val="both"/>
        <w:rPr>
          <w:rFonts w:ascii="Palatino Linotype" w:hAnsi="Palatino Linotype"/>
          <w:bCs/>
          <w:i/>
          <w:iCs/>
          <w:color w:val="000000"/>
        </w:rPr>
      </w:pPr>
    </w:p>
    <w:p w:rsidRPr="00DF4982" w:rsidR="00B03EDE" w:rsidP="00565EE3" w:rsidRDefault="00B03EDE" w14:paraId="046D87DB" w14:textId="77777777">
      <w:pPr>
        <w:tabs>
          <w:tab w:val="left" w:pos="4667"/>
        </w:tabs>
        <w:spacing w:line="360" w:lineRule="auto"/>
        <w:ind w:left="567" w:right="567"/>
        <w:jc w:val="both"/>
        <w:rPr>
          <w:rFonts w:cs="Tahoma"/>
          <w:b/>
          <w:bCs/>
          <w:i/>
          <w:iCs/>
        </w:rPr>
      </w:pPr>
      <w:r w:rsidRPr="00DF4982">
        <w:rPr>
          <w:rFonts w:cs="Tahoma"/>
          <w:b/>
          <w:bCs/>
          <w:i/>
          <w:iCs/>
        </w:rPr>
        <w:t>“MODALIDAD DE ENTREGA</w:t>
      </w:r>
    </w:p>
    <w:p w:rsidRPr="00DF4982" w:rsidR="00B03EDE" w:rsidP="00565EE3" w:rsidRDefault="007F3C67" w14:paraId="79019AA2" w14:textId="25EBB283">
      <w:pPr>
        <w:spacing w:line="360" w:lineRule="auto"/>
        <w:ind w:left="567" w:right="567"/>
        <w:jc w:val="both"/>
        <w:rPr>
          <w:rFonts w:cs="Arial"/>
          <w:bCs/>
          <w:i/>
          <w:iCs/>
        </w:rPr>
      </w:pPr>
      <w:r w:rsidRPr="00DF4982">
        <w:rPr>
          <w:rFonts w:cs="Arial"/>
          <w:bCs/>
          <w:i/>
          <w:iCs/>
        </w:rPr>
        <w:t>A través del SAIMEX</w:t>
      </w:r>
      <w:r w:rsidRPr="00DF4982" w:rsidR="00D03E52">
        <w:rPr>
          <w:rFonts w:cs="Arial"/>
          <w:bCs/>
          <w:i/>
          <w:iCs/>
        </w:rPr>
        <w:t>”</w:t>
      </w:r>
    </w:p>
    <w:p w:rsidRPr="00DF4982" w:rsidR="00630102" w:rsidP="00565EE3" w:rsidRDefault="00630102" w14:paraId="31B89E49" w14:textId="77777777">
      <w:pPr>
        <w:tabs>
          <w:tab w:val="left" w:pos="567"/>
        </w:tabs>
        <w:spacing w:line="360" w:lineRule="auto"/>
        <w:jc w:val="both"/>
        <w:rPr>
          <w:rFonts w:ascii="Palatino Linotype" w:hAnsi="Palatino Linotype" w:cs="Tahoma"/>
          <w:szCs w:val="22"/>
        </w:rPr>
      </w:pPr>
    </w:p>
    <w:p w:rsidRPr="00DF4982" w:rsidR="00763041" w:rsidP="00565EE3" w:rsidRDefault="007E6BB3" w14:paraId="39C0F6C7" w14:textId="79B41BF7">
      <w:pPr>
        <w:pStyle w:val="Prrafodelista"/>
        <w:tabs>
          <w:tab w:val="left" w:pos="567"/>
        </w:tabs>
        <w:spacing w:line="360" w:lineRule="auto"/>
        <w:ind w:left="0"/>
        <w:jc w:val="both"/>
        <w:rPr>
          <w:rFonts w:ascii="Palatino Linotype" w:hAnsi="Palatino Linotype" w:cs="Tahoma"/>
          <w:b/>
          <w:szCs w:val="22"/>
        </w:rPr>
      </w:pPr>
      <w:r w:rsidRPr="00DF4982">
        <w:rPr>
          <w:rFonts w:ascii="Palatino Linotype" w:hAnsi="Palatino Linotype" w:cs="Tahoma"/>
          <w:b/>
          <w:szCs w:val="22"/>
        </w:rPr>
        <w:t>I</w:t>
      </w:r>
      <w:r w:rsidRPr="00DF4982" w:rsidR="005D12CF">
        <w:rPr>
          <w:rFonts w:ascii="Palatino Linotype" w:hAnsi="Palatino Linotype" w:cs="Tahoma"/>
          <w:b/>
          <w:szCs w:val="22"/>
        </w:rPr>
        <w:t>I</w:t>
      </w:r>
      <w:r w:rsidRPr="00DF4982">
        <w:rPr>
          <w:rFonts w:ascii="Palatino Linotype" w:hAnsi="Palatino Linotype" w:cs="Tahoma"/>
          <w:b/>
          <w:szCs w:val="22"/>
        </w:rPr>
        <w:t xml:space="preserve">. </w:t>
      </w:r>
      <w:r w:rsidRPr="00DF4982" w:rsidR="00B03EDE">
        <w:rPr>
          <w:rFonts w:ascii="Palatino Linotype" w:hAnsi="Palatino Linotype" w:cs="Tahoma"/>
          <w:b/>
          <w:szCs w:val="22"/>
        </w:rPr>
        <w:t>Respuesta del Sujeto Obligado.</w:t>
      </w:r>
      <w:r w:rsidRPr="00DF4982" w:rsidR="00763041">
        <w:rPr>
          <w:rFonts w:ascii="Palatino Linotype" w:hAnsi="Palatino Linotype" w:cs="Tahoma"/>
          <w:b/>
          <w:szCs w:val="22"/>
        </w:rPr>
        <w:t xml:space="preserve"> </w:t>
      </w:r>
    </w:p>
    <w:p w:rsidRPr="00DF4982" w:rsidR="00763041" w:rsidP="00565EE3" w:rsidRDefault="00763041" w14:paraId="26FA4EDF" w14:textId="06FDFF8A">
      <w:pPr>
        <w:pStyle w:val="Prrafodelista"/>
        <w:tabs>
          <w:tab w:val="left" w:pos="567"/>
        </w:tabs>
        <w:spacing w:line="360" w:lineRule="auto"/>
        <w:ind w:left="0"/>
        <w:jc w:val="both"/>
        <w:rPr>
          <w:rFonts w:ascii="Palatino Linotype" w:hAnsi="Palatino Linotype" w:cs="Tahoma"/>
          <w:b/>
          <w:szCs w:val="22"/>
        </w:rPr>
      </w:pPr>
    </w:p>
    <w:p w:rsidRPr="00DF4982" w:rsidR="00B03EDE" w:rsidP="00565EE3" w:rsidRDefault="00B03EDE" w14:paraId="3895366D" w14:textId="75586394">
      <w:pPr>
        <w:pStyle w:val="Prrafodelista"/>
        <w:tabs>
          <w:tab w:val="left" w:pos="567"/>
        </w:tabs>
        <w:spacing w:line="360" w:lineRule="auto"/>
        <w:ind w:left="0"/>
        <w:jc w:val="both"/>
        <w:rPr>
          <w:rFonts w:ascii="Palatino Linotype" w:hAnsi="Palatino Linotype" w:cs="Tahoma"/>
          <w:szCs w:val="22"/>
        </w:rPr>
      </w:pPr>
      <w:r w:rsidRPr="00DF4982">
        <w:rPr>
          <w:rFonts w:ascii="Palatino Linotype" w:hAnsi="Palatino Linotype" w:cs="Tahoma"/>
          <w:bCs/>
          <w:szCs w:val="22"/>
        </w:rPr>
        <w:t xml:space="preserve">Con fecha </w:t>
      </w:r>
      <w:r w:rsidRPr="00DF4982" w:rsidR="004C6013">
        <w:rPr>
          <w:rFonts w:ascii="Palatino Linotype" w:hAnsi="Palatino Linotype" w:cs="Tahoma"/>
          <w:bCs/>
          <w:szCs w:val="22"/>
        </w:rPr>
        <w:t>veintitrés</w:t>
      </w:r>
      <w:r w:rsidRPr="00DF4982" w:rsidR="00847CE9">
        <w:rPr>
          <w:rFonts w:ascii="Palatino Linotype" w:hAnsi="Palatino Linotype" w:cs="Tahoma"/>
          <w:bCs/>
          <w:szCs w:val="22"/>
        </w:rPr>
        <w:t xml:space="preserve"> de </w:t>
      </w:r>
      <w:r w:rsidRPr="00DF4982" w:rsidR="004C6013">
        <w:rPr>
          <w:rFonts w:ascii="Palatino Linotype" w:hAnsi="Palatino Linotype" w:cs="Tahoma"/>
          <w:bCs/>
          <w:szCs w:val="22"/>
        </w:rPr>
        <w:t>agosto</w:t>
      </w:r>
      <w:r w:rsidRPr="00DF4982">
        <w:rPr>
          <w:rFonts w:ascii="Palatino Linotype" w:hAnsi="Palatino Linotype" w:cs="Tahoma"/>
          <w:bCs/>
          <w:szCs w:val="22"/>
        </w:rPr>
        <w:t xml:space="preserve"> de dos mil veinti</w:t>
      </w:r>
      <w:r w:rsidRPr="00DF4982" w:rsidR="00712395">
        <w:rPr>
          <w:rFonts w:ascii="Palatino Linotype" w:hAnsi="Palatino Linotype" w:cs="Tahoma"/>
          <w:bCs/>
          <w:szCs w:val="22"/>
        </w:rPr>
        <w:t>dós</w:t>
      </w:r>
      <w:r w:rsidRPr="00DF4982">
        <w:rPr>
          <w:rFonts w:ascii="Palatino Linotype" w:hAnsi="Palatino Linotype" w:cs="Tahoma"/>
          <w:bCs/>
          <w:szCs w:val="22"/>
        </w:rPr>
        <w:t xml:space="preserve">, el Sujeto Obligado notificó la respuesta a la solicitud de acceso a la información, a través del </w:t>
      </w:r>
      <w:r w:rsidRPr="00DF4982">
        <w:rPr>
          <w:rFonts w:ascii="Palatino Linotype" w:hAnsi="Palatino Linotype" w:cs="Tahoma"/>
          <w:szCs w:val="22"/>
        </w:rPr>
        <w:t xml:space="preserve">Sistema de Acceso a la Información Mexiquense (SAIMEX), por medio </w:t>
      </w:r>
      <w:r w:rsidRPr="00DF4982" w:rsidR="00CE5D6E">
        <w:rPr>
          <w:rFonts w:ascii="Palatino Linotype" w:hAnsi="Palatino Linotype" w:cs="Tahoma"/>
          <w:szCs w:val="22"/>
        </w:rPr>
        <w:t xml:space="preserve">del </w:t>
      </w:r>
      <w:r w:rsidRPr="00DF4982" w:rsidR="00712395">
        <w:rPr>
          <w:rFonts w:ascii="Palatino Linotype" w:hAnsi="Palatino Linotype" w:cs="Tahoma"/>
          <w:szCs w:val="22"/>
        </w:rPr>
        <w:t>cua</w:t>
      </w:r>
      <w:r w:rsidRPr="00DF4982" w:rsidR="00CE5D6E">
        <w:rPr>
          <w:rFonts w:ascii="Palatino Linotype" w:hAnsi="Palatino Linotype" w:cs="Tahoma"/>
          <w:szCs w:val="22"/>
        </w:rPr>
        <w:t xml:space="preserve">l </w:t>
      </w:r>
      <w:r w:rsidRPr="00DF4982" w:rsidR="00712395">
        <w:rPr>
          <w:rFonts w:ascii="Palatino Linotype" w:hAnsi="Palatino Linotype" w:cs="Tahoma"/>
          <w:szCs w:val="22"/>
        </w:rPr>
        <w:t xml:space="preserve">el </w:t>
      </w:r>
      <w:r w:rsidRPr="00DF4982" w:rsidR="009D1C90">
        <w:rPr>
          <w:rFonts w:ascii="Palatino Linotype" w:hAnsi="Palatino Linotype" w:cs="Tahoma"/>
          <w:szCs w:val="22"/>
        </w:rPr>
        <w:t>Titular de la Unidad de Transparencia</w:t>
      </w:r>
      <w:r w:rsidRPr="00DF4982" w:rsidR="00CE5D6E">
        <w:rPr>
          <w:rFonts w:ascii="Palatino Linotype" w:hAnsi="Palatino Linotype" w:cs="Tahoma"/>
          <w:szCs w:val="22"/>
        </w:rPr>
        <w:t xml:space="preserve">, </w:t>
      </w:r>
      <w:r w:rsidRPr="00DF4982" w:rsidR="00712395">
        <w:rPr>
          <w:rFonts w:ascii="Palatino Linotype" w:hAnsi="Palatino Linotype" w:cs="Tahoma"/>
          <w:szCs w:val="22"/>
        </w:rPr>
        <w:t>manifiesta lo</w:t>
      </w:r>
      <w:r w:rsidRPr="00DF4982" w:rsidR="008932D9">
        <w:rPr>
          <w:rFonts w:ascii="Palatino Linotype" w:hAnsi="Palatino Linotype" w:cs="Tahoma"/>
          <w:szCs w:val="22"/>
        </w:rPr>
        <w:t xml:space="preserve"> siguiente:</w:t>
      </w:r>
    </w:p>
    <w:p w:rsidRPr="00DF4982" w:rsidR="008932D9" w:rsidP="00565EE3" w:rsidRDefault="008932D9" w14:paraId="5ABC613A" w14:textId="07EAE091">
      <w:pPr>
        <w:pStyle w:val="Prrafodelista"/>
        <w:tabs>
          <w:tab w:val="left" w:pos="567"/>
        </w:tabs>
        <w:spacing w:line="360" w:lineRule="auto"/>
        <w:ind w:left="0"/>
        <w:jc w:val="both"/>
        <w:rPr>
          <w:rFonts w:ascii="Palatino Linotype" w:hAnsi="Palatino Linotype" w:cs="Tahoma"/>
          <w:szCs w:val="22"/>
        </w:rPr>
      </w:pPr>
    </w:p>
    <w:p w:rsidRPr="00DF4982" w:rsidR="008932D9" w:rsidP="00565EE3" w:rsidRDefault="008932D9" w14:paraId="58B5BCC4" w14:textId="59378D17">
      <w:pPr>
        <w:pStyle w:val="Prrafodelista"/>
        <w:tabs>
          <w:tab w:val="left" w:pos="567"/>
        </w:tabs>
        <w:spacing w:line="360" w:lineRule="auto"/>
        <w:ind w:left="567" w:right="567"/>
        <w:jc w:val="both"/>
        <w:rPr>
          <w:rFonts w:ascii="Palatino Linotype" w:hAnsi="Palatino Linotype" w:cs="Tahoma"/>
          <w:i/>
          <w:iCs/>
          <w:sz w:val="20"/>
          <w:szCs w:val="20"/>
        </w:rPr>
      </w:pPr>
      <w:r w:rsidRPr="00DF4982">
        <w:rPr>
          <w:rFonts w:ascii="Palatino Linotype" w:hAnsi="Palatino Linotype" w:cs="Tahoma"/>
          <w:i/>
          <w:iCs/>
          <w:sz w:val="20"/>
          <w:szCs w:val="20"/>
        </w:rPr>
        <w:t>“</w:t>
      </w:r>
      <w:r w:rsidRPr="00DF4982" w:rsidR="004C6013">
        <w:rPr>
          <w:rFonts w:ascii="Palatino Linotype" w:hAnsi="Palatino Linotype" w:cs="Tahoma"/>
          <w:i/>
          <w:iCs/>
          <w:sz w:val="20"/>
          <w:szCs w:val="20"/>
        </w:rPr>
        <w:t>Ante la falta de especificación y claridad en la solicitud de información, no resulta posible proporcionar una contestación.</w:t>
      </w:r>
      <w:r w:rsidRPr="00DF4982" w:rsidR="00712395">
        <w:rPr>
          <w:rFonts w:ascii="Palatino Linotype" w:hAnsi="Palatino Linotype" w:cs="Tahoma"/>
          <w:i/>
          <w:iCs/>
          <w:sz w:val="20"/>
          <w:szCs w:val="20"/>
        </w:rPr>
        <w:t>”</w:t>
      </w:r>
    </w:p>
    <w:p w:rsidRPr="00DF4982" w:rsidR="009F4DEE" w:rsidP="00565EE3" w:rsidRDefault="009F4DEE" w14:paraId="3FCF2853" w14:textId="621E74B6">
      <w:pPr>
        <w:autoSpaceDE w:val="0"/>
        <w:autoSpaceDN w:val="0"/>
        <w:adjustRightInd w:val="0"/>
        <w:spacing w:line="360" w:lineRule="auto"/>
        <w:ind w:right="-28"/>
        <w:jc w:val="both"/>
        <w:rPr>
          <w:rFonts w:ascii="Palatino Linotype" w:hAnsi="Palatino Linotype" w:cs="Tahoma"/>
          <w:sz w:val="22"/>
          <w:szCs w:val="22"/>
        </w:rPr>
      </w:pPr>
    </w:p>
    <w:p w:rsidRPr="00DF4982" w:rsidR="00B03EDE" w:rsidP="00565EE3" w:rsidRDefault="005D12CF" w14:paraId="4FE2F672" w14:textId="49367BE4">
      <w:pPr>
        <w:autoSpaceDE w:val="0"/>
        <w:autoSpaceDN w:val="0"/>
        <w:adjustRightInd w:val="0"/>
        <w:spacing w:line="360" w:lineRule="auto"/>
        <w:jc w:val="both"/>
        <w:rPr>
          <w:rFonts w:ascii="Palatino Linotype" w:hAnsi="Palatino Linotype" w:cs="Tahoma"/>
          <w:b/>
          <w:sz w:val="22"/>
          <w:szCs w:val="22"/>
        </w:rPr>
      </w:pPr>
      <w:r w:rsidRPr="00DF4982">
        <w:rPr>
          <w:rFonts w:ascii="Palatino Linotype" w:hAnsi="Palatino Linotype" w:cs="Tahoma"/>
          <w:b/>
          <w:sz w:val="22"/>
          <w:szCs w:val="22"/>
        </w:rPr>
        <w:t>III</w:t>
      </w:r>
      <w:r w:rsidRPr="00DF4982" w:rsidR="00B03EDE">
        <w:rPr>
          <w:rFonts w:ascii="Palatino Linotype" w:hAnsi="Palatino Linotype" w:cs="Tahoma"/>
          <w:b/>
          <w:sz w:val="22"/>
          <w:szCs w:val="22"/>
        </w:rPr>
        <w:t>. Interposición del Recurso de Revisión.</w:t>
      </w:r>
    </w:p>
    <w:p w:rsidRPr="00DF4982" w:rsidR="00B03EDE" w:rsidP="00565EE3" w:rsidRDefault="00B03EDE" w14:paraId="51154276" w14:textId="77777777">
      <w:pPr>
        <w:widowControl w:val="0"/>
        <w:spacing w:line="360" w:lineRule="auto"/>
        <w:jc w:val="both"/>
        <w:rPr>
          <w:rFonts w:ascii="Palatino Linotype" w:hAnsi="Palatino Linotype" w:cs="Tahoma"/>
          <w:sz w:val="22"/>
          <w:szCs w:val="22"/>
        </w:rPr>
      </w:pPr>
    </w:p>
    <w:p w:rsidRPr="00DF4982" w:rsidR="00B03EDE" w:rsidP="00565EE3" w:rsidRDefault="00F96491" w14:paraId="37A39AE9" w14:textId="512F4715">
      <w:pPr>
        <w:widowControl w:val="0"/>
        <w:spacing w:line="360" w:lineRule="auto"/>
        <w:jc w:val="both"/>
        <w:rPr>
          <w:rFonts w:ascii="Palatino Linotype" w:hAnsi="Palatino Linotype" w:cs="Tahoma"/>
          <w:sz w:val="22"/>
          <w:szCs w:val="22"/>
          <w:lang w:val="es-ES"/>
        </w:rPr>
      </w:pPr>
      <w:r w:rsidRPr="00DF4982">
        <w:rPr>
          <w:rFonts w:ascii="Palatino Linotype" w:hAnsi="Palatino Linotype" w:cs="Tahoma"/>
          <w:sz w:val="22"/>
          <w:szCs w:val="22"/>
          <w:lang w:val="es-ES"/>
        </w:rPr>
        <w:t>Con fecha</w:t>
      </w:r>
      <w:r w:rsidRPr="00DF4982" w:rsidR="00B03EDE">
        <w:rPr>
          <w:rFonts w:ascii="Palatino Linotype" w:hAnsi="Palatino Linotype" w:cs="Tahoma"/>
          <w:sz w:val="22"/>
          <w:szCs w:val="22"/>
          <w:lang w:val="es-ES"/>
        </w:rPr>
        <w:t xml:space="preserve"> </w:t>
      </w:r>
      <w:r w:rsidRPr="00DF4982" w:rsidR="00EA4796">
        <w:rPr>
          <w:rFonts w:ascii="Palatino Linotype" w:hAnsi="Palatino Linotype" w:cs="Tahoma"/>
          <w:sz w:val="22"/>
          <w:szCs w:val="22"/>
          <w:lang w:val="es-ES"/>
        </w:rPr>
        <w:t>veinti</w:t>
      </w:r>
      <w:r w:rsidRPr="00DF4982" w:rsidR="004C6013">
        <w:rPr>
          <w:rFonts w:ascii="Palatino Linotype" w:hAnsi="Palatino Linotype" w:cs="Tahoma"/>
          <w:sz w:val="22"/>
          <w:szCs w:val="22"/>
          <w:lang w:val="es-ES"/>
        </w:rPr>
        <w:t>trés</w:t>
      </w:r>
      <w:r w:rsidRPr="00DF4982" w:rsidR="00651CBC">
        <w:rPr>
          <w:rFonts w:ascii="Palatino Linotype" w:hAnsi="Palatino Linotype" w:cs="Tahoma"/>
          <w:sz w:val="22"/>
          <w:szCs w:val="22"/>
          <w:lang w:val="es-ES"/>
        </w:rPr>
        <w:t xml:space="preserve"> de </w:t>
      </w:r>
      <w:r w:rsidRPr="00DF4982" w:rsidR="004C6013">
        <w:rPr>
          <w:rFonts w:ascii="Palatino Linotype" w:hAnsi="Palatino Linotype" w:cs="Tahoma"/>
          <w:sz w:val="22"/>
          <w:szCs w:val="22"/>
          <w:lang w:val="es-ES"/>
        </w:rPr>
        <w:t>agosto</w:t>
      </w:r>
      <w:r w:rsidRPr="00DF4982" w:rsidR="00B03EDE">
        <w:rPr>
          <w:rFonts w:ascii="Palatino Linotype" w:hAnsi="Palatino Linotype" w:cs="Tahoma"/>
          <w:sz w:val="22"/>
          <w:szCs w:val="22"/>
          <w:lang w:val="es-ES"/>
        </w:rPr>
        <w:t xml:space="preserve"> de dos mil veinti</w:t>
      </w:r>
      <w:r w:rsidRPr="00DF4982" w:rsidR="00EA4796">
        <w:rPr>
          <w:rFonts w:ascii="Palatino Linotype" w:hAnsi="Palatino Linotype" w:cs="Tahoma"/>
          <w:sz w:val="22"/>
          <w:szCs w:val="22"/>
          <w:lang w:val="es-ES"/>
        </w:rPr>
        <w:t>dós</w:t>
      </w:r>
      <w:r w:rsidRPr="00DF4982" w:rsidR="00B03EDE">
        <w:rPr>
          <w:rFonts w:ascii="Palatino Linotype" w:hAnsi="Palatino Linotype" w:cs="Tahoma"/>
          <w:sz w:val="22"/>
          <w:szCs w:val="22"/>
          <w:lang w:val="es-ES"/>
        </w:rPr>
        <w:t xml:space="preserve">, </w:t>
      </w:r>
      <w:r w:rsidRPr="00DF4982" w:rsidR="00D510C5">
        <w:rPr>
          <w:rFonts w:ascii="Palatino Linotype" w:hAnsi="Palatino Linotype" w:cs="Tahoma"/>
          <w:sz w:val="22"/>
          <w:szCs w:val="22"/>
          <w:lang w:val="es-ES"/>
        </w:rPr>
        <w:t>se tuvo por interpuesto un</w:t>
      </w:r>
      <w:r w:rsidRPr="00DF4982" w:rsidR="00B03EDE">
        <w:rPr>
          <w:rFonts w:ascii="Palatino Linotype" w:hAnsi="Palatino Linotype" w:cs="Tahoma"/>
          <w:sz w:val="22"/>
          <w:szCs w:val="22"/>
          <w:lang w:val="es-ES"/>
        </w:rPr>
        <w:t xml:space="preserve"> Recurso de Revisión ante este Instituto, </w:t>
      </w:r>
      <w:r w:rsidRPr="00DF4982" w:rsidR="00D510C5">
        <w:rPr>
          <w:rFonts w:ascii="Palatino Linotype" w:hAnsi="Palatino Linotype" w:cs="Tahoma"/>
          <w:sz w:val="22"/>
          <w:szCs w:val="22"/>
          <w:lang w:val="es-ES"/>
        </w:rPr>
        <w:t xml:space="preserve">por parte del Solicitante, </w:t>
      </w:r>
      <w:r w:rsidRPr="00DF4982" w:rsidR="00B03EDE">
        <w:rPr>
          <w:rFonts w:ascii="Palatino Linotype" w:hAnsi="Palatino Linotype" w:cs="Tahoma"/>
          <w:sz w:val="22"/>
          <w:szCs w:val="22"/>
          <w:lang w:val="es-ES"/>
        </w:rPr>
        <w:t xml:space="preserve">a través del Sistema de Acceso a la Información Mexiquense (SAIMEX), en contra de la respuesta otorgada por </w:t>
      </w:r>
      <w:bookmarkStart w:name="_Hlk96527966" w:id="0"/>
      <w:r w:rsidRPr="00DF4982" w:rsidR="004C6013">
        <w:rPr>
          <w:rFonts w:ascii="Palatino Linotype" w:hAnsi="Palatino Linotype" w:cs="Tahoma"/>
          <w:sz w:val="22"/>
          <w:szCs w:val="22"/>
          <w:lang w:val="es-ES"/>
        </w:rPr>
        <w:t>el</w:t>
      </w:r>
      <w:r w:rsidRPr="00DF4982" w:rsidR="00B03EDE">
        <w:rPr>
          <w:rFonts w:ascii="Palatino Linotype" w:hAnsi="Palatino Linotype" w:cs="Tahoma"/>
          <w:sz w:val="22"/>
          <w:szCs w:val="22"/>
          <w:lang w:val="es-ES"/>
        </w:rPr>
        <w:t xml:space="preserve"> </w:t>
      </w:r>
      <w:bookmarkEnd w:id="0"/>
      <w:r w:rsidRPr="00DF4982" w:rsidR="004C6013">
        <w:rPr>
          <w:rFonts w:ascii="Palatino Linotype" w:hAnsi="Palatino Linotype" w:cs="Tahoma"/>
          <w:sz w:val="22"/>
          <w:szCs w:val="22"/>
          <w:lang w:val="es-ES"/>
        </w:rPr>
        <w:t>Ayuntamiento de Temascalapa</w:t>
      </w:r>
      <w:r w:rsidRPr="00DF4982" w:rsidR="00B03EDE">
        <w:rPr>
          <w:rFonts w:ascii="Palatino Linotype" w:hAnsi="Palatino Linotype" w:cs="Tahoma"/>
          <w:sz w:val="22"/>
          <w:szCs w:val="22"/>
          <w:lang w:val="es-ES"/>
        </w:rPr>
        <w:t>, a la</w:t>
      </w:r>
      <w:r w:rsidRPr="00DF4982" w:rsidR="00651CBC">
        <w:rPr>
          <w:rFonts w:ascii="Palatino Linotype" w:hAnsi="Palatino Linotype" w:cs="Tahoma"/>
          <w:sz w:val="22"/>
          <w:szCs w:val="22"/>
          <w:lang w:val="es-ES"/>
        </w:rPr>
        <w:t xml:space="preserve"> </w:t>
      </w:r>
      <w:r w:rsidRPr="00DF4982" w:rsidR="00B03EDE">
        <w:rPr>
          <w:rFonts w:ascii="Palatino Linotype" w:hAnsi="Palatino Linotype" w:cs="Tahoma"/>
          <w:sz w:val="22"/>
          <w:szCs w:val="22"/>
          <w:lang w:val="es-ES"/>
        </w:rPr>
        <w:t>solicitud</w:t>
      </w:r>
      <w:r w:rsidRPr="00DF4982" w:rsidR="00651CBC">
        <w:rPr>
          <w:rFonts w:ascii="Palatino Linotype" w:hAnsi="Palatino Linotype" w:cs="Tahoma"/>
          <w:sz w:val="22"/>
          <w:szCs w:val="22"/>
          <w:lang w:val="es-ES"/>
        </w:rPr>
        <w:t xml:space="preserve"> </w:t>
      </w:r>
      <w:r w:rsidRPr="00DF4982" w:rsidR="00B03EDE">
        <w:rPr>
          <w:rFonts w:ascii="Palatino Linotype" w:hAnsi="Palatino Linotype" w:cs="Tahoma"/>
          <w:sz w:val="22"/>
          <w:szCs w:val="22"/>
          <w:lang w:val="es-ES"/>
        </w:rPr>
        <w:t>de información</w:t>
      </w:r>
      <w:r w:rsidRPr="00DF4982" w:rsidR="00D510C5">
        <w:rPr>
          <w:rFonts w:ascii="Palatino Linotype" w:hAnsi="Palatino Linotype" w:cs="Tahoma"/>
          <w:sz w:val="22"/>
          <w:szCs w:val="22"/>
          <w:lang w:val="es-ES"/>
        </w:rPr>
        <w:t xml:space="preserve">, </w:t>
      </w:r>
      <w:r w:rsidRPr="00DF4982" w:rsidR="00B03EDE">
        <w:rPr>
          <w:rFonts w:ascii="Palatino Linotype" w:hAnsi="Palatino Linotype" w:cs="Tahoma"/>
          <w:sz w:val="22"/>
          <w:szCs w:val="22"/>
          <w:lang w:val="es-ES"/>
        </w:rPr>
        <w:t>en los siguientes términos:</w:t>
      </w:r>
      <w:r w:rsidRPr="00DF4982" w:rsidR="00046E37">
        <w:rPr>
          <w:rFonts w:ascii="Palatino Linotype" w:hAnsi="Palatino Linotype" w:cs="Tahoma"/>
          <w:sz w:val="22"/>
          <w:szCs w:val="22"/>
          <w:lang w:val="es-ES"/>
        </w:rPr>
        <w:t xml:space="preserve"> </w:t>
      </w:r>
    </w:p>
    <w:p w:rsidRPr="00DF4982" w:rsidR="00B03EDE" w:rsidP="00565EE3" w:rsidRDefault="00B03EDE" w14:paraId="1A7AA1A8" w14:textId="77777777">
      <w:pPr>
        <w:widowControl w:val="0"/>
        <w:spacing w:line="360" w:lineRule="auto"/>
        <w:jc w:val="both"/>
        <w:rPr>
          <w:rFonts w:ascii="Palatino Linotype" w:hAnsi="Palatino Linotype" w:cs="Tahoma"/>
          <w:b/>
          <w:bCs/>
          <w:sz w:val="22"/>
          <w:szCs w:val="22"/>
          <w:lang w:val="es-ES"/>
        </w:rPr>
      </w:pPr>
    </w:p>
    <w:p w:rsidRPr="00DF4982" w:rsidR="00B03EDE" w:rsidP="00565EE3" w:rsidRDefault="00B03EDE" w14:paraId="6D9868AB" w14:textId="77777777">
      <w:pPr>
        <w:spacing w:line="360" w:lineRule="auto"/>
        <w:ind w:left="567" w:right="567"/>
        <w:contextualSpacing/>
        <w:jc w:val="both"/>
        <w:rPr>
          <w:rFonts w:ascii="Palatino Linotype" w:hAnsi="Palatino Linotype" w:cs="Tahoma"/>
          <w:b/>
          <w:i/>
          <w:iCs/>
        </w:rPr>
      </w:pPr>
      <w:r w:rsidRPr="00DF4982">
        <w:rPr>
          <w:rFonts w:ascii="Palatino Linotype" w:hAnsi="Palatino Linotype" w:cs="Tahoma"/>
          <w:b/>
          <w:i/>
          <w:iCs/>
        </w:rPr>
        <w:t xml:space="preserve"> “ACTO IMPUGNADO</w:t>
      </w:r>
    </w:p>
    <w:p w:rsidRPr="00DF4982" w:rsidR="00763041" w:rsidP="00565EE3" w:rsidRDefault="004C6013" w14:paraId="67ECEAF1" w14:textId="6A80408D">
      <w:pPr>
        <w:spacing w:line="360" w:lineRule="auto"/>
        <w:ind w:left="567" w:right="567"/>
        <w:contextualSpacing/>
        <w:jc w:val="both"/>
        <w:rPr>
          <w:rFonts w:ascii="Palatino Linotype" w:hAnsi="Palatino Linotype" w:cs="Tahoma"/>
          <w:i/>
          <w:iCs/>
        </w:rPr>
      </w:pPr>
      <w:r w:rsidRPr="00DF4982">
        <w:rPr>
          <w:rFonts w:ascii="Palatino Linotype" w:hAnsi="Palatino Linotype" w:cs="Tahoma"/>
          <w:i/>
          <w:iCs/>
        </w:rPr>
        <w:t>Negativa de la información</w:t>
      </w:r>
      <w:r w:rsidRPr="00DF4982" w:rsidR="00B03EDE">
        <w:rPr>
          <w:rFonts w:ascii="Palatino Linotype" w:hAnsi="Palatino Linotype" w:cs="Tahoma"/>
          <w:i/>
          <w:iCs/>
        </w:rPr>
        <w:t>”</w:t>
      </w:r>
    </w:p>
    <w:p w:rsidRPr="00DF4982" w:rsidR="003559A0" w:rsidP="00565EE3" w:rsidRDefault="003559A0" w14:paraId="6A69766A" w14:textId="77777777">
      <w:pPr>
        <w:spacing w:line="360" w:lineRule="auto"/>
        <w:ind w:left="567" w:right="567"/>
        <w:contextualSpacing/>
        <w:jc w:val="both"/>
        <w:rPr>
          <w:rFonts w:ascii="Palatino Linotype" w:hAnsi="Palatino Linotype" w:cs="Tahoma"/>
          <w:i/>
          <w:iCs/>
        </w:rPr>
      </w:pPr>
    </w:p>
    <w:p w:rsidRPr="00DF4982" w:rsidR="00B03EDE" w:rsidP="00565EE3" w:rsidRDefault="00B03EDE" w14:paraId="18C82D3A" w14:textId="77777777">
      <w:pPr>
        <w:spacing w:line="360" w:lineRule="auto"/>
        <w:ind w:left="567" w:right="567"/>
        <w:contextualSpacing/>
        <w:jc w:val="both"/>
        <w:rPr>
          <w:rFonts w:ascii="Palatino Linotype" w:hAnsi="Palatino Linotype" w:cs="Tahoma"/>
          <w:b/>
          <w:i/>
          <w:iCs/>
        </w:rPr>
      </w:pPr>
      <w:r w:rsidRPr="00DF4982">
        <w:rPr>
          <w:rFonts w:ascii="Palatino Linotype" w:hAnsi="Palatino Linotype" w:cs="Tahoma"/>
          <w:b/>
          <w:i/>
          <w:iCs/>
        </w:rPr>
        <w:t>“RAZONES O MOTIVOS DE LA INCONFORMIDAD</w:t>
      </w:r>
    </w:p>
    <w:p w:rsidRPr="00DF4982" w:rsidR="00B03EDE" w:rsidP="00565EE3" w:rsidRDefault="004C6013" w14:paraId="527BB7B3" w14:textId="3A248D71">
      <w:pPr>
        <w:spacing w:line="360" w:lineRule="auto"/>
        <w:ind w:left="567" w:right="567"/>
        <w:contextualSpacing/>
        <w:jc w:val="both"/>
        <w:rPr>
          <w:rFonts w:ascii="Palatino Linotype" w:hAnsi="Palatino Linotype" w:cs="Tahoma"/>
          <w:b/>
          <w:i/>
          <w:iCs/>
        </w:rPr>
      </w:pPr>
      <w:r w:rsidRPr="00DF4982">
        <w:rPr>
          <w:rFonts w:ascii="Palatino Linotype" w:hAnsi="Palatino Linotype" w:eastAsia="Calibri" w:cs="Tahoma"/>
          <w:bCs/>
          <w:i/>
          <w:iCs/>
          <w:lang w:eastAsia="en-US"/>
        </w:rPr>
        <w:lastRenderedPageBreak/>
        <w:t xml:space="preserve">A través de este medio y de conformidad con las obligaciones establecidas en la Ley del Sistema Anticorrupción del Estado de México y municipios, solicito se me brinde la siguiente información: 1. Quiero conocer el nombre de los integrantes del Comité de Participación Ciudadana del Sistema Municipal Anticorrupción 2. Quiero conocer la fecha de inicio y termino del nombramiento o designación de cada uno de los integrantes del Comité de Participación Ciudadana del Sistema Municipal Anticorrupción 3. Quiero conocer si los integrantes del Comité de Participación Ciudadana del Sistema Municipal Anticorrupción, reciben un pago, en casi de ser afirmativo, quiero conocer ¿cuál es el monto quincenal o mensual neto? 4. Quiero conocer los contratos de prestación de servicios por honorarios vigentes, de cada uno de los integrantes del Comité de Participación Ciudadana del Sistema Municipal Anticorrupción. En caso de no contar con la integración completa o tener alguno de los tres espacios vacantes, quiero que se me proporcione la Convocatoria emitida por la Comisión de Selección del municipio de Temascalapa. Esto es lo que solicite, yo lo leo y </w:t>
      </w:r>
      <w:proofErr w:type="spellStart"/>
      <w:r w:rsidRPr="00DF4982">
        <w:rPr>
          <w:rFonts w:ascii="Palatino Linotype" w:hAnsi="Palatino Linotype" w:eastAsia="Calibri" w:cs="Tahoma"/>
          <w:bCs/>
          <w:i/>
          <w:iCs/>
          <w:lang w:eastAsia="en-US"/>
        </w:rPr>
        <w:t>se</w:t>
      </w:r>
      <w:proofErr w:type="spellEnd"/>
      <w:r w:rsidRPr="00DF4982">
        <w:rPr>
          <w:rFonts w:ascii="Palatino Linotype" w:hAnsi="Palatino Linotype" w:eastAsia="Calibri" w:cs="Tahoma"/>
          <w:bCs/>
          <w:i/>
          <w:iCs/>
          <w:lang w:eastAsia="en-US"/>
        </w:rPr>
        <w:t xml:space="preserve"> que hay respuestas que dar, no entiendo porque se me dice que no fui claro ni especifique lo que solicito ya que todo Sujeto Obligado del Estado de México debe tener integrado el Sistema Municipal Anticorrupción.</w:t>
      </w:r>
      <w:r w:rsidRPr="00DF4982" w:rsidR="00B03EDE">
        <w:rPr>
          <w:rFonts w:ascii="Palatino Linotype" w:hAnsi="Palatino Linotype" w:eastAsia="Calibri" w:cs="Tahoma"/>
          <w:bCs/>
          <w:i/>
          <w:iCs/>
          <w:lang w:eastAsia="en-US"/>
        </w:rPr>
        <w:t>”</w:t>
      </w:r>
    </w:p>
    <w:p w:rsidRPr="00DF4982" w:rsidR="00B03EDE" w:rsidP="00565EE3" w:rsidRDefault="00B03EDE" w14:paraId="6F433F9E" w14:textId="77777777">
      <w:pPr>
        <w:spacing w:line="360" w:lineRule="auto"/>
        <w:ind w:right="567"/>
        <w:contextualSpacing/>
        <w:jc w:val="both"/>
        <w:rPr>
          <w:rFonts w:ascii="Palatino Linotype" w:hAnsi="Palatino Linotype" w:eastAsia="Calibri" w:cs="Tahoma"/>
          <w:bCs/>
          <w:sz w:val="22"/>
          <w:szCs w:val="22"/>
          <w:lang w:eastAsia="en-US"/>
        </w:rPr>
      </w:pPr>
    </w:p>
    <w:p w:rsidRPr="00DF4982" w:rsidR="00B03EDE" w:rsidP="00565EE3" w:rsidRDefault="005D12CF" w14:paraId="01EC7854" w14:textId="4D5DE984">
      <w:pPr>
        <w:spacing w:line="360" w:lineRule="auto"/>
        <w:jc w:val="both"/>
        <w:rPr>
          <w:rFonts w:ascii="Palatino Linotype" w:hAnsi="Palatino Linotype" w:eastAsia="Batang" w:cs="Tahoma"/>
          <w:b/>
          <w:bCs/>
          <w:sz w:val="22"/>
          <w:szCs w:val="22"/>
        </w:rPr>
      </w:pPr>
      <w:r w:rsidRPr="00DF4982">
        <w:rPr>
          <w:rFonts w:ascii="Palatino Linotype" w:hAnsi="Palatino Linotype" w:cs="Tahoma"/>
          <w:b/>
          <w:sz w:val="22"/>
          <w:szCs w:val="22"/>
        </w:rPr>
        <w:t>IV</w:t>
      </w:r>
      <w:r w:rsidRPr="00DF4982" w:rsidR="00B03EDE">
        <w:rPr>
          <w:rFonts w:ascii="Palatino Linotype" w:hAnsi="Palatino Linotype" w:cs="Tahoma"/>
          <w:b/>
          <w:sz w:val="22"/>
          <w:szCs w:val="22"/>
        </w:rPr>
        <w:t xml:space="preserve">. </w:t>
      </w:r>
      <w:r w:rsidRPr="00DF4982" w:rsidR="00B03EDE">
        <w:rPr>
          <w:rFonts w:ascii="Palatino Linotype" w:hAnsi="Palatino Linotype" w:eastAsia="Batang" w:cs="Tahoma"/>
          <w:b/>
          <w:bCs/>
          <w:sz w:val="22"/>
          <w:szCs w:val="22"/>
        </w:rPr>
        <w:t>Trámite del Recurso de Revisión</w:t>
      </w:r>
      <w:r w:rsidRPr="00DF4982" w:rsidR="00B03EDE">
        <w:rPr>
          <w:rFonts w:ascii="Palatino Linotype" w:hAnsi="Palatino Linotype" w:cs="Tahoma"/>
          <w:b/>
          <w:sz w:val="22"/>
          <w:szCs w:val="22"/>
        </w:rPr>
        <w:t xml:space="preserve"> </w:t>
      </w:r>
      <w:r w:rsidRPr="00DF4982" w:rsidR="00B03EDE">
        <w:rPr>
          <w:rFonts w:ascii="Palatino Linotype" w:hAnsi="Palatino Linotype" w:eastAsia="Batang" w:cs="Tahoma"/>
          <w:b/>
          <w:bCs/>
          <w:sz w:val="22"/>
          <w:szCs w:val="22"/>
        </w:rPr>
        <w:t>ante el Instituto.</w:t>
      </w:r>
    </w:p>
    <w:p w:rsidRPr="00DF4982" w:rsidR="00B03EDE" w:rsidP="00565EE3" w:rsidRDefault="00B03EDE" w14:paraId="67D0DF97" w14:textId="77777777">
      <w:pPr>
        <w:spacing w:line="360" w:lineRule="auto"/>
        <w:jc w:val="both"/>
        <w:rPr>
          <w:rFonts w:ascii="Palatino Linotype" w:hAnsi="Palatino Linotype" w:eastAsia="Batang" w:cs="Tahoma"/>
          <w:b/>
          <w:bCs/>
          <w:sz w:val="22"/>
          <w:szCs w:val="22"/>
        </w:rPr>
      </w:pPr>
    </w:p>
    <w:p w:rsidRPr="00DF4982" w:rsidR="00B03EDE" w:rsidP="00565EE3" w:rsidRDefault="00B03EDE" w14:paraId="531EA316" w14:textId="09AA955D">
      <w:pPr>
        <w:spacing w:line="360" w:lineRule="auto"/>
        <w:jc w:val="both"/>
        <w:rPr>
          <w:rFonts w:ascii="Palatino Linotype" w:hAnsi="Palatino Linotype" w:eastAsia="Batang" w:cs="Tahoma"/>
          <w:b/>
          <w:bCs/>
          <w:sz w:val="22"/>
          <w:szCs w:val="22"/>
        </w:rPr>
      </w:pPr>
      <w:r w:rsidRPr="00DF4982">
        <w:rPr>
          <w:rFonts w:ascii="Palatino Linotype" w:hAnsi="Palatino Linotype" w:eastAsia="Batang" w:cs="Tahoma"/>
          <w:b/>
          <w:bCs/>
          <w:sz w:val="22"/>
          <w:szCs w:val="22"/>
        </w:rPr>
        <w:t xml:space="preserve">a) Turno del Recurso de Revisión. </w:t>
      </w:r>
      <w:r w:rsidRPr="00DF4982">
        <w:rPr>
          <w:rFonts w:ascii="Palatino Linotype" w:hAnsi="Palatino Linotype" w:eastAsia="Batang" w:cs="Tahoma"/>
          <w:sz w:val="22"/>
          <w:szCs w:val="22"/>
        </w:rPr>
        <w:t xml:space="preserve">El </w:t>
      </w:r>
      <w:r w:rsidRPr="00DF4982" w:rsidR="00E45B08">
        <w:rPr>
          <w:rFonts w:ascii="Palatino Linotype" w:hAnsi="Palatino Linotype" w:cs="Tahoma"/>
          <w:sz w:val="22"/>
          <w:szCs w:val="22"/>
          <w:lang w:val="es-ES"/>
        </w:rPr>
        <w:t>veinti</w:t>
      </w:r>
      <w:r w:rsidRPr="00DF4982" w:rsidR="00FC3F2A">
        <w:rPr>
          <w:rFonts w:ascii="Palatino Linotype" w:hAnsi="Palatino Linotype" w:cs="Tahoma"/>
          <w:sz w:val="22"/>
          <w:szCs w:val="22"/>
          <w:lang w:val="es-ES"/>
        </w:rPr>
        <w:t>trés</w:t>
      </w:r>
      <w:r w:rsidRPr="00DF4982" w:rsidR="00E45B08">
        <w:rPr>
          <w:rFonts w:ascii="Palatino Linotype" w:hAnsi="Palatino Linotype" w:cs="Tahoma"/>
          <w:sz w:val="22"/>
          <w:szCs w:val="22"/>
          <w:lang w:val="es-ES"/>
        </w:rPr>
        <w:t xml:space="preserve"> de </w:t>
      </w:r>
      <w:r w:rsidRPr="00DF4982" w:rsidR="00FC3F2A">
        <w:rPr>
          <w:rFonts w:ascii="Palatino Linotype" w:hAnsi="Palatino Linotype" w:cs="Tahoma"/>
          <w:sz w:val="22"/>
          <w:szCs w:val="22"/>
          <w:lang w:val="es-ES"/>
        </w:rPr>
        <w:t>agosto</w:t>
      </w:r>
      <w:r w:rsidRPr="00DF4982" w:rsidR="00E45B08">
        <w:rPr>
          <w:rFonts w:ascii="Palatino Linotype" w:hAnsi="Palatino Linotype" w:cs="Tahoma"/>
          <w:sz w:val="22"/>
          <w:szCs w:val="22"/>
          <w:lang w:val="es-ES"/>
        </w:rPr>
        <w:t xml:space="preserve"> de dos mil veintidós</w:t>
      </w:r>
      <w:r w:rsidRPr="00DF4982">
        <w:rPr>
          <w:rFonts w:ascii="Palatino Linotype" w:hAnsi="Palatino Linotype" w:eastAsia="Batang" w:cs="Tahoma"/>
          <w:sz w:val="22"/>
          <w:szCs w:val="22"/>
        </w:rPr>
        <w:t xml:space="preserve">, el </w:t>
      </w:r>
      <w:r w:rsidRPr="00DF4982">
        <w:rPr>
          <w:rFonts w:ascii="Palatino Linotype" w:hAnsi="Palatino Linotype" w:eastAsia="Batang" w:cs="Tahoma"/>
          <w:sz w:val="22"/>
          <w:szCs w:val="22"/>
          <w:lang w:val="es-ES"/>
        </w:rPr>
        <w:t>Sistema de Acceso a la Información Mexiquense (SAIMEX),</w:t>
      </w:r>
      <w:r w:rsidRPr="00DF4982">
        <w:rPr>
          <w:rFonts w:ascii="Palatino Linotype" w:hAnsi="Palatino Linotype" w:eastAsia="Batang" w:cs="Tahoma"/>
          <w:sz w:val="22"/>
          <w:szCs w:val="22"/>
        </w:rPr>
        <w:t xml:space="preserve"> asignó el número de expediente </w:t>
      </w:r>
      <w:r w:rsidRPr="00DF4982" w:rsidR="00FC3F2A">
        <w:rPr>
          <w:rFonts w:ascii="Palatino Linotype" w:hAnsi="Palatino Linotype" w:eastAsia="Calibri" w:cs="Tahoma"/>
          <w:b/>
          <w:bCs/>
          <w:sz w:val="22"/>
          <w:szCs w:val="22"/>
        </w:rPr>
        <w:t>13616/INFOEM/IP/RR/2022</w:t>
      </w:r>
      <w:r w:rsidRPr="00DF4982">
        <w:rPr>
          <w:rFonts w:ascii="Palatino Linotype" w:hAnsi="Palatino Linotype" w:eastAsia="Batang" w:cs="Tahoma"/>
          <w:sz w:val="22"/>
          <w:szCs w:val="22"/>
        </w:rPr>
        <w:t xml:space="preserve">, al medio de impugnación que nos ocupa, con base en el sistema aprobado por el Pleno de este Órgano Garante y lo turnó al </w:t>
      </w:r>
      <w:r w:rsidRPr="00DF4982">
        <w:rPr>
          <w:rFonts w:ascii="Palatino Linotype" w:hAnsi="Palatino Linotype" w:eastAsia="Batang" w:cs="Tahoma"/>
          <w:b/>
          <w:bCs/>
          <w:sz w:val="22"/>
          <w:szCs w:val="22"/>
        </w:rPr>
        <w:t>Comisionado Ponente Luis Gustavo Parra Noriega</w:t>
      </w:r>
      <w:r w:rsidRPr="00DF4982">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DF4982" w:rsidR="00B03EDE" w:rsidP="00565EE3" w:rsidRDefault="00B03EDE" w14:paraId="59635DCE" w14:textId="77777777">
      <w:pPr>
        <w:spacing w:line="360" w:lineRule="auto"/>
        <w:jc w:val="both"/>
        <w:rPr>
          <w:rFonts w:ascii="Palatino Linotype" w:hAnsi="Palatino Linotype" w:eastAsia="Batang" w:cs="Tahoma"/>
          <w:b/>
          <w:bCs/>
          <w:sz w:val="22"/>
          <w:szCs w:val="22"/>
        </w:rPr>
      </w:pPr>
    </w:p>
    <w:p w:rsidRPr="00DF4982" w:rsidR="00B03EDE" w:rsidP="00565EE3" w:rsidRDefault="00B03EDE" w14:paraId="5412875E" w14:textId="2728561E">
      <w:pPr>
        <w:spacing w:line="360" w:lineRule="auto"/>
        <w:jc w:val="both"/>
        <w:rPr>
          <w:rFonts w:ascii="Palatino Linotype" w:hAnsi="Palatino Linotype" w:eastAsia="Batang" w:cs="Tahoma"/>
          <w:b/>
          <w:bCs/>
          <w:sz w:val="22"/>
          <w:szCs w:val="22"/>
        </w:rPr>
      </w:pPr>
      <w:r w:rsidRPr="00DF4982">
        <w:rPr>
          <w:rFonts w:ascii="Palatino Linotype" w:hAnsi="Palatino Linotype" w:eastAsia="Batang" w:cs="Tahoma"/>
          <w:b/>
          <w:bCs/>
          <w:sz w:val="22"/>
          <w:szCs w:val="22"/>
        </w:rPr>
        <w:t>b) Admisión del Recurso de Revisión</w:t>
      </w:r>
      <w:r w:rsidRPr="00DF4982">
        <w:rPr>
          <w:rFonts w:ascii="Palatino Linotype" w:hAnsi="Palatino Linotype" w:eastAsia="Batang" w:cs="Tahoma"/>
          <w:b/>
          <w:bCs/>
          <w:sz w:val="22"/>
          <w:szCs w:val="22"/>
          <w:lang w:val="es-ES_tradnl"/>
        </w:rPr>
        <w:t xml:space="preserve">. </w:t>
      </w:r>
      <w:r w:rsidRPr="00DF4982">
        <w:rPr>
          <w:rFonts w:ascii="Palatino Linotype" w:hAnsi="Palatino Linotype" w:eastAsia="Batang" w:cs="Tahoma"/>
          <w:sz w:val="22"/>
          <w:szCs w:val="22"/>
          <w:lang w:val="es-ES_tradnl"/>
        </w:rPr>
        <w:t xml:space="preserve">El </w:t>
      </w:r>
      <w:bookmarkStart w:name="_Hlk96418134" w:id="1"/>
      <w:r w:rsidRPr="00DF4982" w:rsidR="003D643A">
        <w:rPr>
          <w:rFonts w:ascii="Palatino Linotype" w:hAnsi="Palatino Linotype" w:eastAsia="Batang" w:cs="Tahoma"/>
          <w:sz w:val="22"/>
          <w:szCs w:val="22"/>
          <w:lang w:val="es-ES_tradnl"/>
        </w:rPr>
        <w:t>veintiséis</w:t>
      </w:r>
      <w:r w:rsidRPr="00DF4982" w:rsidR="00C22667">
        <w:rPr>
          <w:rFonts w:ascii="Palatino Linotype" w:hAnsi="Palatino Linotype" w:eastAsia="Batang" w:cs="Tahoma"/>
          <w:sz w:val="22"/>
          <w:szCs w:val="22"/>
          <w:lang w:val="es-ES_tradnl"/>
        </w:rPr>
        <w:t xml:space="preserve"> de </w:t>
      </w:r>
      <w:r w:rsidRPr="00DF4982" w:rsidR="00FC3F2A">
        <w:rPr>
          <w:rFonts w:ascii="Palatino Linotype" w:hAnsi="Palatino Linotype" w:eastAsia="Batang" w:cs="Tahoma"/>
          <w:sz w:val="22"/>
          <w:szCs w:val="22"/>
          <w:lang w:val="es-ES_tradnl"/>
        </w:rPr>
        <w:t>agosto</w:t>
      </w:r>
      <w:r w:rsidRPr="00DF4982" w:rsidR="003D643A">
        <w:rPr>
          <w:rFonts w:ascii="Palatino Linotype" w:hAnsi="Palatino Linotype" w:eastAsia="Batang" w:cs="Tahoma"/>
          <w:sz w:val="22"/>
          <w:szCs w:val="22"/>
          <w:lang w:val="es-ES_tradnl"/>
        </w:rPr>
        <w:t xml:space="preserve"> de dos mil veintidós</w:t>
      </w:r>
      <w:bookmarkEnd w:id="1"/>
      <w:r w:rsidRPr="00DF4982">
        <w:rPr>
          <w:rFonts w:ascii="Palatino Linotype" w:hAnsi="Palatino Linotype" w:eastAsia="Batang"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w:t>
      </w:r>
      <w:r w:rsidRPr="00DF4982">
        <w:rPr>
          <w:rFonts w:ascii="Palatino Linotype" w:hAnsi="Palatino Linotype" w:eastAsia="Batang" w:cs="Tahoma"/>
          <w:sz w:val="22"/>
          <w:szCs w:val="22"/>
          <w:lang w:val="es-ES_tradnl"/>
        </w:rPr>
        <w:lastRenderedPageBreak/>
        <w:t xml:space="preserve">el </w:t>
      </w:r>
      <w:r w:rsidRPr="00DF4982" w:rsidR="00B72741">
        <w:rPr>
          <w:rFonts w:ascii="Palatino Linotype" w:hAnsi="Palatino Linotype" w:eastAsia="Batang" w:cs="Tahoma"/>
          <w:sz w:val="22"/>
          <w:szCs w:val="22"/>
          <w:lang w:val="es-ES_tradnl"/>
        </w:rPr>
        <w:t xml:space="preserve">mismo día, </w:t>
      </w:r>
      <w:r w:rsidRPr="00DF4982" w:rsidR="00D510C5">
        <w:rPr>
          <w:rFonts w:ascii="Palatino Linotype" w:hAnsi="Palatino Linotype" w:eastAsia="Batang" w:cs="Tahoma"/>
          <w:sz w:val="22"/>
          <w:szCs w:val="22"/>
          <w:lang w:val="es-ES_tradnl"/>
        </w:rPr>
        <w:t>mes y año</w:t>
      </w:r>
      <w:r w:rsidRPr="00DF4982">
        <w:rPr>
          <w:rFonts w:ascii="Palatino Linotype" w:hAnsi="Palatino Linotype" w:eastAsia="Batang"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DF4982" w:rsidR="00B03EDE" w:rsidP="00565EE3" w:rsidRDefault="00B03EDE" w14:paraId="65E011B0" w14:textId="77777777">
      <w:pPr>
        <w:spacing w:line="360" w:lineRule="auto"/>
        <w:jc w:val="both"/>
        <w:rPr>
          <w:rFonts w:ascii="Palatino Linotype" w:hAnsi="Palatino Linotype" w:eastAsia="Batang" w:cs="Tahoma"/>
          <w:bCs/>
          <w:sz w:val="22"/>
          <w:szCs w:val="22"/>
        </w:rPr>
      </w:pPr>
    </w:p>
    <w:p w:rsidRPr="00DF4982" w:rsidR="004529ED" w:rsidP="00565EE3" w:rsidRDefault="00B03EDE" w14:paraId="5B93B2E8" w14:textId="1025B518">
      <w:pPr>
        <w:widowControl w:val="0"/>
        <w:spacing w:line="360" w:lineRule="auto"/>
        <w:jc w:val="both"/>
        <w:rPr>
          <w:rFonts w:ascii="Palatino Linotype" w:hAnsi="Palatino Linotype"/>
          <w:bCs/>
          <w:sz w:val="22"/>
          <w:szCs w:val="22"/>
          <w:lang w:val="es-ES_tradnl"/>
        </w:rPr>
      </w:pPr>
      <w:r w:rsidRPr="00DF4982">
        <w:rPr>
          <w:rFonts w:ascii="Palatino Linotype" w:hAnsi="Palatino Linotype"/>
          <w:b/>
          <w:bCs/>
          <w:sz w:val="22"/>
          <w:szCs w:val="22"/>
        </w:rPr>
        <w:t xml:space="preserve">c) </w:t>
      </w:r>
      <w:r w:rsidRPr="00DF4982">
        <w:rPr>
          <w:rFonts w:ascii="Palatino Linotype" w:hAnsi="Palatino Linotype"/>
          <w:b/>
          <w:sz w:val="22"/>
          <w:szCs w:val="22"/>
          <w:lang w:val="es-ES_tradnl"/>
        </w:rPr>
        <w:t>Informe Justificado</w:t>
      </w:r>
      <w:r w:rsidRPr="00DF4982" w:rsidR="00930F5B">
        <w:rPr>
          <w:rFonts w:ascii="Palatino Linotype" w:hAnsi="Palatino Linotype"/>
          <w:b/>
          <w:sz w:val="22"/>
          <w:szCs w:val="22"/>
          <w:lang w:val="es-ES_tradnl"/>
        </w:rPr>
        <w:t xml:space="preserve"> o manifestaciones</w:t>
      </w:r>
      <w:r w:rsidRPr="00DF4982">
        <w:rPr>
          <w:rFonts w:ascii="Palatino Linotype" w:hAnsi="Palatino Linotype"/>
          <w:b/>
          <w:sz w:val="22"/>
          <w:szCs w:val="22"/>
          <w:lang w:val="es-ES_tradnl"/>
        </w:rPr>
        <w:t xml:space="preserve">. </w:t>
      </w:r>
      <w:r w:rsidRPr="00DF4982" w:rsidR="003D643A">
        <w:rPr>
          <w:rFonts w:ascii="Palatino Linotype" w:hAnsi="Palatino Linotype"/>
          <w:bCs/>
          <w:sz w:val="22"/>
          <w:szCs w:val="22"/>
          <w:lang w:val="es-ES_tradnl"/>
        </w:rPr>
        <w:t>Las partes fueron omisas en emitir manifestaciones o alegatos.</w:t>
      </w:r>
    </w:p>
    <w:p w:rsidRPr="00DF4982" w:rsidR="003D643A" w:rsidP="00565EE3" w:rsidRDefault="003D643A" w14:paraId="11A10F85" w14:textId="1C0E305E">
      <w:pPr>
        <w:widowControl w:val="0"/>
        <w:spacing w:line="360" w:lineRule="auto"/>
        <w:jc w:val="both"/>
        <w:rPr>
          <w:rFonts w:ascii="Palatino Linotype" w:hAnsi="Palatino Linotype"/>
          <w:bCs/>
          <w:sz w:val="22"/>
          <w:szCs w:val="22"/>
          <w:lang w:val="es-ES_tradnl"/>
        </w:rPr>
      </w:pPr>
    </w:p>
    <w:p w:rsidRPr="00DF4982" w:rsidR="00FC3F2A" w:rsidP="00FC3F2A" w:rsidRDefault="00FC3F2A" w14:paraId="4BCEAB96" w14:textId="04E7E4C7">
      <w:pPr>
        <w:spacing w:line="360" w:lineRule="auto"/>
        <w:jc w:val="both"/>
        <w:rPr>
          <w:rFonts w:ascii="Palatino Linotype" w:hAnsi="Palatino Linotype" w:cs="Tahoma"/>
          <w:bCs/>
          <w:sz w:val="22"/>
          <w:szCs w:val="22"/>
        </w:rPr>
      </w:pPr>
      <w:r w:rsidRPr="00DF4982">
        <w:rPr>
          <w:rFonts w:ascii="Palatino Linotype" w:hAnsi="Palatino Linotype" w:cs="Tahoma"/>
          <w:b/>
          <w:bCs/>
          <w:sz w:val="22"/>
          <w:szCs w:val="22"/>
          <w:lang w:val="es-ES"/>
        </w:rPr>
        <w:t xml:space="preserve">d) Ampliación de plazo para resolver. </w:t>
      </w:r>
      <w:r w:rsidRPr="00DF4982">
        <w:rPr>
          <w:rFonts w:ascii="Palatino Linotype" w:hAnsi="Palatino Linotype" w:cs="Tahoma"/>
          <w:bCs/>
          <w:sz w:val="22"/>
          <w:szCs w:val="22"/>
          <w:lang w:val="es-ES"/>
        </w:rPr>
        <w:t>El veintiocho de octubre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DF4982" w:rsidR="00FC3F2A" w:rsidP="00FC3F2A" w:rsidRDefault="00FC3F2A" w14:paraId="52998577" w14:textId="77777777">
      <w:pPr>
        <w:spacing w:line="360" w:lineRule="auto"/>
        <w:jc w:val="both"/>
        <w:rPr>
          <w:rFonts w:ascii="Palatino Linotype" w:hAnsi="Palatino Linotype" w:cs="Tahoma"/>
          <w:b/>
          <w:sz w:val="22"/>
          <w:szCs w:val="22"/>
        </w:rPr>
      </w:pPr>
    </w:p>
    <w:p w:rsidRPr="00DF4982" w:rsidR="00FC3F2A" w:rsidP="00FC3F2A" w:rsidRDefault="00FC3F2A" w14:paraId="66A1F640"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DF4982" w:rsidR="00FC3F2A" w:rsidP="00FC3F2A" w:rsidRDefault="00FC3F2A" w14:paraId="6E70F526"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 xml:space="preserve"> </w:t>
      </w:r>
    </w:p>
    <w:p w:rsidRPr="00DF4982" w:rsidR="00FC3F2A" w:rsidP="00FC3F2A" w:rsidRDefault="00FC3F2A" w14:paraId="7E79B554"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DF4982" w:rsidR="00FC3F2A" w:rsidP="00FC3F2A" w:rsidRDefault="00FC3F2A" w14:paraId="1E2E418B"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 xml:space="preserve"> </w:t>
      </w:r>
    </w:p>
    <w:p w:rsidRPr="00DF4982" w:rsidR="00FC3F2A" w:rsidP="00FC3F2A" w:rsidRDefault="00FC3F2A" w14:paraId="6F9525DE"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DF4982" w:rsidR="00FC3F2A" w:rsidP="00FC3F2A" w:rsidRDefault="00FC3F2A" w14:paraId="47DAB494"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 xml:space="preserve"> </w:t>
      </w:r>
    </w:p>
    <w:p w:rsidRPr="00DF4982" w:rsidR="00FC3F2A" w:rsidP="00FC3F2A" w:rsidRDefault="00FC3F2A" w14:paraId="2C4E6038"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DF4982" w:rsidR="00FC3F2A" w:rsidP="00FC3F2A" w:rsidRDefault="00FC3F2A" w14:paraId="55CDFEA3" w14:textId="77777777">
      <w:pPr>
        <w:spacing w:line="360" w:lineRule="auto"/>
        <w:jc w:val="both"/>
        <w:rPr>
          <w:rFonts w:ascii="Palatino Linotype" w:hAnsi="Palatino Linotype" w:eastAsia="Calibri" w:cs="Tahoma"/>
          <w:bCs/>
          <w:color w:val="000000" w:themeColor="text1"/>
          <w:sz w:val="22"/>
          <w:szCs w:val="22"/>
          <w:lang w:eastAsia="en-US"/>
        </w:rPr>
      </w:pPr>
    </w:p>
    <w:p w:rsidRPr="00DF4982" w:rsidR="00FC3F2A" w:rsidP="00FC3F2A" w:rsidRDefault="00FC3F2A" w14:paraId="5AAE9931"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rsidRPr="00DF4982" w:rsidR="00FC3F2A" w:rsidP="00FC3F2A" w:rsidRDefault="00FC3F2A" w14:paraId="7737CECE"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 xml:space="preserve"> </w:t>
      </w:r>
    </w:p>
    <w:p w:rsidRPr="00DF4982" w:rsidR="00FC3F2A" w:rsidRDefault="00FC3F2A" w14:paraId="3305A528" w14:textId="77777777">
      <w:pPr>
        <w:numPr>
          <w:ilvl w:val="0"/>
          <w:numId w:val="2"/>
        </w:numPr>
        <w:spacing w:line="360" w:lineRule="auto"/>
        <w:contextualSpacing/>
        <w:jc w:val="both"/>
        <w:rPr>
          <w:rFonts w:ascii="Palatino Linotype" w:hAnsi="Palatino Linotype" w:eastAsia="Palatino Linotype" w:cs="Palatino Linotype"/>
          <w:color w:val="000000" w:themeColor="text1"/>
          <w:sz w:val="22"/>
          <w:szCs w:val="24"/>
        </w:rPr>
      </w:pPr>
      <w:r w:rsidRPr="00DF4982">
        <w:rPr>
          <w:rFonts w:ascii="Palatino Linotype" w:hAnsi="Palatino Linotype" w:eastAsia="Palatino Linotype" w:cs="Palatino Linotype"/>
          <w:b/>
          <w:bCs/>
          <w:color w:val="000000" w:themeColor="text1"/>
          <w:sz w:val="22"/>
          <w:szCs w:val="24"/>
        </w:rPr>
        <w:t>Complejidad del asunto:</w:t>
      </w:r>
      <w:r w:rsidRPr="00DF4982">
        <w:rPr>
          <w:rFonts w:ascii="Palatino Linotype" w:hAnsi="Palatino Linotype" w:eastAsia="Palatino Linotype" w:cs="Palatino Linotype"/>
          <w:color w:val="000000" w:themeColor="text1"/>
          <w:sz w:val="22"/>
          <w:szCs w:val="24"/>
        </w:rPr>
        <w:t xml:space="preserve"> La complejidad de la prueba, la pluralidad de sujetos procesales, el tiempo transcurrido, las características y contexto del recurso.</w:t>
      </w:r>
    </w:p>
    <w:p w:rsidRPr="00DF4982" w:rsidR="00FC3F2A" w:rsidP="00FC3F2A" w:rsidRDefault="00FC3F2A" w14:paraId="7A9DADCB"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DF4982" w:rsidR="00FC3F2A" w:rsidRDefault="00FC3F2A" w14:paraId="0E2142C7" w14:textId="77777777">
      <w:pPr>
        <w:numPr>
          <w:ilvl w:val="0"/>
          <w:numId w:val="2"/>
        </w:numPr>
        <w:spacing w:line="360" w:lineRule="auto"/>
        <w:contextualSpacing/>
        <w:jc w:val="both"/>
        <w:rPr>
          <w:rFonts w:ascii="Palatino Linotype" w:hAnsi="Palatino Linotype" w:eastAsia="Palatino Linotype" w:cs="Palatino Linotype"/>
          <w:color w:val="000000" w:themeColor="text1"/>
          <w:sz w:val="22"/>
          <w:szCs w:val="24"/>
        </w:rPr>
      </w:pPr>
      <w:r w:rsidRPr="00DF4982">
        <w:rPr>
          <w:rFonts w:ascii="Palatino Linotype" w:hAnsi="Palatino Linotype" w:eastAsia="Palatino Linotype" w:cs="Palatino Linotype"/>
          <w:b/>
          <w:bCs/>
          <w:color w:val="000000" w:themeColor="text1"/>
          <w:sz w:val="22"/>
          <w:szCs w:val="24"/>
        </w:rPr>
        <w:t>Actividad Procesal del interesado:</w:t>
      </w:r>
      <w:r w:rsidRPr="00DF4982">
        <w:rPr>
          <w:rFonts w:ascii="Palatino Linotype" w:hAnsi="Palatino Linotype" w:eastAsia="Palatino Linotype" w:cs="Palatino Linotype"/>
          <w:color w:val="000000" w:themeColor="text1"/>
          <w:sz w:val="22"/>
          <w:szCs w:val="24"/>
        </w:rPr>
        <w:t xml:space="preserve"> Acciones u omisiones del interesado.</w:t>
      </w:r>
    </w:p>
    <w:p w:rsidRPr="00DF4982" w:rsidR="00FC3F2A" w:rsidP="00FC3F2A" w:rsidRDefault="00FC3F2A" w14:paraId="2D0B93DA"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DF4982" w:rsidR="00FC3F2A" w:rsidRDefault="00FC3F2A" w14:paraId="3033D795" w14:textId="77777777">
      <w:pPr>
        <w:numPr>
          <w:ilvl w:val="0"/>
          <w:numId w:val="2"/>
        </w:numPr>
        <w:spacing w:line="360" w:lineRule="auto"/>
        <w:contextualSpacing/>
        <w:jc w:val="both"/>
        <w:rPr>
          <w:rFonts w:ascii="Palatino Linotype" w:hAnsi="Palatino Linotype" w:eastAsia="Palatino Linotype" w:cs="Palatino Linotype"/>
          <w:color w:val="000000" w:themeColor="text1"/>
          <w:sz w:val="22"/>
          <w:szCs w:val="24"/>
        </w:rPr>
      </w:pPr>
      <w:r w:rsidRPr="00DF4982">
        <w:rPr>
          <w:rFonts w:ascii="Palatino Linotype" w:hAnsi="Palatino Linotype" w:eastAsia="Palatino Linotype" w:cs="Palatino Linotype"/>
          <w:b/>
          <w:bCs/>
          <w:color w:val="000000" w:themeColor="text1"/>
          <w:sz w:val="22"/>
          <w:szCs w:val="24"/>
        </w:rPr>
        <w:t>Conducta de la Autoridad:</w:t>
      </w:r>
      <w:r w:rsidRPr="00DF4982">
        <w:rPr>
          <w:rFonts w:ascii="Palatino Linotype" w:hAnsi="Palatino Linotype" w:eastAsia="Palatino Linotype" w:cs="Palatino Linotype"/>
          <w:color w:val="000000" w:themeColor="text1"/>
          <w:sz w:val="22"/>
          <w:szCs w:val="24"/>
        </w:rPr>
        <w:t xml:space="preserve"> Las Acciones u omisiones realizadas en el procedimiento. Así como si la autoridad actuó con la debida diligencia.</w:t>
      </w:r>
    </w:p>
    <w:p w:rsidRPr="00DF4982" w:rsidR="00FC3F2A" w:rsidP="00FC3F2A" w:rsidRDefault="00FC3F2A" w14:paraId="4FE22A3F" w14:textId="77777777">
      <w:pPr>
        <w:spacing w:line="360" w:lineRule="auto"/>
        <w:ind w:left="720"/>
        <w:contextualSpacing/>
        <w:jc w:val="both"/>
        <w:rPr>
          <w:rFonts w:ascii="Palatino Linotype" w:hAnsi="Palatino Linotype" w:eastAsia="Palatino Linotype" w:cs="Palatino Linotype"/>
          <w:color w:val="000000" w:themeColor="text1"/>
          <w:sz w:val="22"/>
          <w:szCs w:val="24"/>
        </w:rPr>
      </w:pPr>
    </w:p>
    <w:p w:rsidRPr="00DF4982" w:rsidR="00FC3F2A" w:rsidRDefault="00FC3F2A" w14:paraId="327B98CA" w14:textId="77777777">
      <w:pPr>
        <w:numPr>
          <w:ilvl w:val="0"/>
          <w:numId w:val="2"/>
        </w:numPr>
        <w:spacing w:line="360" w:lineRule="auto"/>
        <w:contextualSpacing/>
        <w:jc w:val="both"/>
        <w:rPr>
          <w:rFonts w:ascii="Palatino Linotype" w:hAnsi="Palatino Linotype" w:eastAsia="Palatino Linotype" w:cs="Palatino Linotype"/>
          <w:color w:val="000000" w:themeColor="text1"/>
          <w:sz w:val="22"/>
          <w:szCs w:val="24"/>
        </w:rPr>
      </w:pPr>
      <w:r w:rsidRPr="00DF4982">
        <w:rPr>
          <w:rFonts w:ascii="Palatino Linotype" w:hAnsi="Palatino Linotype" w:eastAsia="Palatino Linotype" w:cs="Palatino Linotype"/>
          <w:b/>
          <w:bCs/>
          <w:color w:val="000000" w:themeColor="text1"/>
          <w:sz w:val="22"/>
          <w:szCs w:val="24"/>
        </w:rPr>
        <w:t xml:space="preserve">La afectación generada en la situación jurídica de la persona involucrada en el proceso: </w:t>
      </w:r>
      <w:r w:rsidRPr="00DF4982">
        <w:rPr>
          <w:rFonts w:ascii="Palatino Linotype" w:hAnsi="Palatino Linotype" w:eastAsia="Palatino Linotype" w:cs="Palatino Linotype"/>
          <w:color w:val="000000" w:themeColor="text1"/>
          <w:sz w:val="22"/>
          <w:szCs w:val="24"/>
        </w:rPr>
        <w:t>Violación a sus derechos humanos.</w:t>
      </w:r>
    </w:p>
    <w:p w:rsidRPr="00DF4982" w:rsidR="00FC3F2A" w:rsidP="00FC3F2A" w:rsidRDefault="00FC3F2A" w14:paraId="4AA1586C" w14:textId="77777777">
      <w:pPr>
        <w:spacing w:line="360" w:lineRule="auto"/>
        <w:jc w:val="both"/>
        <w:rPr>
          <w:rFonts w:ascii="Palatino Linotype" w:hAnsi="Palatino Linotype" w:eastAsia="Calibri" w:cs="Tahoma"/>
          <w:bCs/>
          <w:color w:val="000000" w:themeColor="text1"/>
          <w:sz w:val="22"/>
          <w:szCs w:val="22"/>
          <w:lang w:eastAsia="en-US"/>
        </w:rPr>
      </w:pPr>
    </w:p>
    <w:p w:rsidRPr="00DF4982" w:rsidR="00FC3F2A" w:rsidP="00FC3F2A" w:rsidRDefault="00FC3F2A" w14:paraId="2AC9F550"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DF4982">
        <w:rPr>
          <w:rFonts w:ascii="Palatino Linotype" w:hAnsi="Palatino Linotype" w:eastAsia="Calibri" w:cs="Tahoma"/>
          <w:bCs/>
          <w:color w:val="000000" w:themeColor="text1"/>
          <w:sz w:val="22"/>
          <w:szCs w:val="22"/>
          <w:lang w:eastAsia="en-US"/>
        </w:rPr>
        <w:lastRenderedPageBreak/>
        <w:t>concluirse que es una excluyente de responsabilidad en relación con la actuación del funcionario, como ha acontecido en el caso que nos ocupa.</w:t>
      </w:r>
    </w:p>
    <w:p w:rsidRPr="00DF4982" w:rsidR="00FC3F2A" w:rsidP="00FC3F2A" w:rsidRDefault="00FC3F2A" w14:paraId="20D4BBE1"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 xml:space="preserve"> </w:t>
      </w:r>
    </w:p>
    <w:p w:rsidRPr="00DF4982" w:rsidR="00FC3F2A" w:rsidP="00FC3F2A" w:rsidRDefault="00FC3F2A" w14:paraId="1C387AF6" w14:textId="48DFEDC8">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 xml:space="preserve">Argumento que encuentra sustento en la jurisprudencia P./J. 32/92 emitida por el Pleno de la Suprema Corte de Justicia de la Nación de rubro </w:t>
      </w:r>
      <w:r w:rsidRPr="00DF4982">
        <w:rPr>
          <w:rFonts w:ascii="Palatino Linotype" w:hAnsi="Palatino Linotype" w:eastAsia="Calibri" w:cs="Tahoma"/>
          <w:b/>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DF4982">
        <w:rPr>
          <w:rFonts w:ascii="Palatino Linotype" w:hAnsi="Palatino Linotype" w:eastAsia="Calibri" w:cs="Tahoma"/>
          <w:bCs/>
          <w:color w:val="000000" w:themeColor="text1"/>
          <w:sz w:val="22"/>
          <w:szCs w:val="22"/>
          <w:lang w:eastAsia="en-US"/>
        </w:rPr>
        <w:t>, visible en la Gaceta del Seminario Judicial de la Federación con el registro digital 205635.</w:t>
      </w:r>
    </w:p>
    <w:p w:rsidRPr="00DF4982" w:rsidR="00FC3F2A" w:rsidP="00FC3F2A" w:rsidRDefault="00FC3F2A" w14:paraId="51B1EBDF" w14:textId="77777777">
      <w:pPr>
        <w:spacing w:line="360" w:lineRule="auto"/>
        <w:jc w:val="both"/>
        <w:rPr>
          <w:rFonts w:ascii="Palatino Linotype" w:hAnsi="Palatino Linotype" w:eastAsia="Calibri" w:cs="Tahoma"/>
          <w:bCs/>
          <w:color w:val="000000" w:themeColor="text1"/>
          <w:sz w:val="22"/>
          <w:szCs w:val="22"/>
          <w:lang w:eastAsia="en-US"/>
        </w:rPr>
      </w:pPr>
    </w:p>
    <w:p w:rsidRPr="00DF4982" w:rsidR="00FC3F2A" w:rsidP="00FC3F2A" w:rsidRDefault="00FC3F2A" w14:paraId="3DD1E923"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DF4982" w:rsidR="00FC3F2A" w:rsidP="00FC3F2A" w:rsidRDefault="00FC3F2A" w14:paraId="38E9BF47" w14:textId="77777777">
      <w:pPr>
        <w:spacing w:line="360" w:lineRule="auto"/>
        <w:jc w:val="both"/>
        <w:rPr>
          <w:rFonts w:ascii="Palatino Linotype" w:hAnsi="Palatino Linotype" w:eastAsia="Calibri" w:cs="Tahoma"/>
          <w:bCs/>
          <w:color w:val="000000" w:themeColor="text1"/>
          <w:sz w:val="22"/>
          <w:szCs w:val="22"/>
          <w:lang w:eastAsia="en-US"/>
        </w:rPr>
      </w:pPr>
    </w:p>
    <w:p w:rsidRPr="00DF4982" w:rsidR="00FC3F2A" w:rsidP="00FC3F2A" w:rsidRDefault="00FC3F2A" w14:paraId="7A5BDF48"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Pr="00DF4982" w:rsidR="00FC3F2A" w:rsidP="00FC3F2A" w:rsidRDefault="00FC3F2A" w14:paraId="3191BADA"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 xml:space="preserve"> </w:t>
      </w:r>
    </w:p>
    <w:p w:rsidRPr="00DF4982" w:rsidR="00FC3F2A" w:rsidP="00FC3F2A" w:rsidRDefault="00FC3F2A" w14:paraId="3EBA140A"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
          <w:color w:val="000000" w:themeColor="text1"/>
          <w:sz w:val="22"/>
          <w:szCs w:val="22"/>
          <w:lang w:eastAsia="en-US"/>
        </w:rPr>
        <w:t>“PLAZO RAZONABLE PARA RESOLVER. DIMENSIÓN Y EFECTOS DE ESTE CONCEPTO CUANDO SE ADUCE EXCESIVA CARGA DE TRABAJO.”</w:t>
      </w:r>
      <w:r w:rsidRPr="00DF4982">
        <w:rPr>
          <w:rFonts w:ascii="Palatino Linotype" w:hAnsi="Palatino Linotype" w:eastAsia="Calibri" w:cs="Tahoma"/>
          <w:bCs/>
          <w:color w:val="000000" w:themeColor="text1"/>
          <w:sz w:val="22"/>
          <w:szCs w:val="22"/>
          <w:lang w:eastAsia="en-US"/>
        </w:rPr>
        <w:t xml:space="preserve"> consultable en el Seminario Judicial de la Federación y su gaceta, con el registro digital 2002351.</w:t>
      </w:r>
    </w:p>
    <w:p w:rsidRPr="00DF4982" w:rsidR="00FC3F2A" w:rsidP="00FC3F2A" w:rsidRDefault="00FC3F2A" w14:paraId="039F8B1E"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lastRenderedPageBreak/>
        <w:t xml:space="preserve"> </w:t>
      </w:r>
    </w:p>
    <w:p w:rsidRPr="00DF4982" w:rsidR="00FC3F2A" w:rsidP="00FC3F2A" w:rsidRDefault="00FC3F2A" w14:paraId="1AA8BC51" w14:textId="77777777">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
          <w:color w:val="000000" w:themeColor="text1"/>
          <w:sz w:val="22"/>
          <w:szCs w:val="22"/>
          <w:lang w:eastAsia="en-US"/>
        </w:rPr>
        <w:t>“PLAZO RAZONABLE PARA RESOLVER. CONCEPTO Y ELEMENTOS QUE LO INTEGRAN A LA LUZ DEL DERECHO INTERNACIONAL DE LOS DERECHOS HUMANOS.”</w:t>
      </w:r>
      <w:r w:rsidRPr="00DF4982">
        <w:rPr>
          <w:rFonts w:ascii="Palatino Linotype" w:hAnsi="Palatino Linotype" w:eastAsia="Calibri" w:cs="Tahoma"/>
          <w:bCs/>
          <w:color w:val="000000" w:themeColor="text1"/>
          <w:sz w:val="22"/>
          <w:szCs w:val="22"/>
          <w:lang w:eastAsia="en-US"/>
        </w:rPr>
        <w:t>, visible en el Seminario Judicial de la Federación y su gaceta, con el registro digital 2002350.</w:t>
      </w:r>
    </w:p>
    <w:p w:rsidRPr="00DF4982" w:rsidR="00FC3F2A" w:rsidP="00FC3F2A" w:rsidRDefault="00FC3F2A" w14:paraId="564D2EAA" w14:textId="77777777">
      <w:pPr>
        <w:spacing w:line="360" w:lineRule="auto"/>
        <w:jc w:val="both"/>
        <w:rPr>
          <w:rFonts w:ascii="Palatino Linotype" w:hAnsi="Palatino Linotype" w:eastAsia="Calibri" w:cs="Tahoma"/>
          <w:bCs/>
          <w:color w:val="000000" w:themeColor="text1"/>
          <w:sz w:val="22"/>
          <w:szCs w:val="22"/>
          <w:lang w:eastAsia="en-US"/>
        </w:rPr>
      </w:pPr>
    </w:p>
    <w:p w:rsidRPr="00DF4982" w:rsidR="00FC3F2A" w:rsidP="00FC3F2A" w:rsidRDefault="00FC3F2A" w14:paraId="67623739" w14:textId="65B76D10">
      <w:pPr>
        <w:spacing w:line="360" w:lineRule="auto"/>
        <w:jc w:val="both"/>
        <w:rPr>
          <w:rFonts w:ascii="Palatino Linotype" w:hAnsi="Palatino Linotype" w:eastAsia="Calibri" w:cs="Tahoma"/>
          <w:bCs/>
          <w:color w:val="000000" w:themeColor="text1"/>
          <w:sz w:val="22"/>
          <w:szCs w:val="22"/>
          <w:lang w:eastAsia="en-US"/>
        </w:rPr>
      </w:pPr>
      <w:r w:rsidRPr="00DF4982">
        <w:rPr>
          <w:rFonts w:ascii="Palatino Linotype" w:hAnsi="Palatino Linotype" w:eastAsia="Calibri" w:cs="Tahoma"/>
          <w:bCs/>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Pr="00DF4982" w:rsidR="00FC3F2A" w:rsidP="00565EE3" w:rsidRDefault="00FC3F2A" w14:paraId="5C11AEFF" w14:textId="77777777">
      <w:pPr>
        <w:widowControl w:val="0"/>
        <w:spacing w:line="360" w:lineRule="auto"/>
        <w:jc w:val="both"/>
        <w:rPr>
          <w:rFonts w:ascii="Palatino Linotype" w:hAnsi="Palatino Linotype"/>
          <w:bCs/>
          <w:sz w:val="22"/>
          <w:szCs w:val="22"/>
          <w:lang w:val="es-ES_tradnl"/>
        </w:rPr>
      </w:pPr>
    </w:p>
    <w:p w:rsidRPr="00DF4982" w:rsidR="00B03EDE" w:rsidP="00565EE3" w:rsidRDefault="00FC3F2A" w14:paraId="1AD10A0A" w14:textId="6B7C58C6">
      <w:pPr>
        <w:spacing w:line="360" w:lineRule="auto"/>
        <w:jc w:val="both"/>
        <w:rPr>
          <w:rFonts w:ascii="Palatino Linotype" w:hAnsi="Palatino Linotype" w:cs="Tahoma"/>
          <w:sz w:val="22"/>
          <w:szCs w:val="22"/>
        </w:rPr>
      </w:pPr>
      <w:r w:rsidRPr="00DF4982">
        <w:rPr>
          <w:rFonts w:ascii="Palatino Linotype" w:hAnsi="Palatino Linotype" w:cs="Tahoma"/>
          <w:b/>
          <w:sz w:val="22"/>
          <w:szCs w:val="22"/>
        </w:rPr>
        <w:t>e</w:t>
      </w:r>
      <w:r w:rsidRPr="00DF4982" w:rsidR="00B03EDE">
        <w:rPr>
          <w:rFonts w:ascii="Palatino Linotype" w:hAnsi="Palatino Linotype" w:cs="Tahoma"/>
          <w:b/>
          <w:sz w:val="22"/>
          <w:szCs w:val="22"/>
        </w:rPr>
        <w:t>) Cierre de instrucción.</w:t>
      </w:r>
      <w:r w:rsidRPr="00DF4982" w:rsidR="00B03EDE">
        <w:rPr>
          <w:rFonts w:ascii="Palatino Linotype" w:hAnsi="Palatino Linotype" w:cs="Tahoma"/>
          <w:sz w:val="22"/>
          <w:szCs w:val="22"/>
        </w:rPr>
        <w:t xml:space="preserve"> El </w:t>
      </w:r>
      <w:r w:rsidRPr="00DF4982" w:rsidR="00566597">
        <w:rPr>
          <w:rFonts w:ascii="Palatino Linotype" w:hAnsi="Palatino Linotype" w:cs="Tahoma"/>
          <w:sz w:val="22"/>
          <w:szCs w:val="22"/>
        </w:rPr>
        <w:t>veinti</w:t>
      </w:r>
      <w:r w:rsidRPr="00DF4982">
        <w:rPr>
          <w:rFonts w:ascii="Palatino Linotype" w:hAnsi="Palatino Linotype" w:cs="Tahoma"/>
          <w:sz w:val="22"/>
          <w:szCs w:val="22"/>
        </w:rPr>
        <w:t>uno</w:t>
      </w:r>
      <w:r w:rsidRPr="00DF4982" w:rsidR="00B42BA0">
        <w:rPr>
          <w:rFonts w:ascii="Palatino Linotype" w:hAnsi="Palatino Linotype" w:cs="Tahoma"/>
          <w:sz w:val="22"/>
          <w:szCs w:val="22"/>
          <w:lang w:val="es-ES"/>
        </w:rPr>
        <w:t xml:space="preserve"> </w:t>
      </w:r>
      <w:r w:rsidRPr="00DF4982" w:rsidR="00763041">
        <w:rPr>
          <w:rFonts w:ascii="Palatino Linotype" w:hAnsi="Palatino Linotype" w:cs="Tahoma"/>
          <w:sz w:val="22"/>
          <w:szCs w:val="22"/>
          <w:lang w:val="es-ES"/>
        </w:rPr>
        <w:t xml:space="preserve">de </w:t>
      </w:r>
      <w:r w:rsidRPr="00DF4982" w:rsidR="00967698">
        <w:rPr>
          <w:rFonts w:ascii="Palatino Linotype" w:hAnsi="Palatino Linotype" w:cs="Tahoma"/>
          <w:sz w:val="22"/>
          <w:szCs w:val="22"/>
          <w:lang w:val="es-ES"/>
        </w:rPr>
        <w:t>febrero de dos mil veinti</w:t>
      </w:r>
      <w:r w:rsidRPr="00DF4982">
        <w:rPr>
          <w:rFonts w:ascii="Palatino Linotype" w:hAnsi="Palatino Linotype" w:cs="Tahoma"/>
          <w:sz w:val="22"/>
          <w:szCs w:val="22"/>
          <w:lang w:val="es-ES"/>
        </w:rPr>
        <w:t>trés</w:t>
      </w:r>
      <w:r w:rsidRPr="00DF4982" w:rsidR="00B03ED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DF4982" w:rsidR="00B03EDE">
        <w:rPr>
          <w:rFonts w:ascii="Palatino Linotype" w:hAnsi="Palatino Linotype" w:cs="Tahoma"/>
          <w:sz w:val="22"/>
          <w:szCs w:val="22"/>
          <w:lang w:val="es-ES"/>
        </w:rPr>
        <w:t>Sistema de Acceso a la Información Mexiquense (SAIMEX)</w:t>
      </w:r>
      <w:r w:rsidRPr="00DF4982" w:rsidR="00B03EDE">
        <w:rPr>
          <w:rFonts w:ascii="Palatino Linotype" w:hAnsi="Palatino Linotype" w:cs="Tahoma"/>
          <w:sz w:val="22"/>
          <w:szCs w:val="22"/>
        </w:rPr>
        <w:t>.</w:t>
      </w:r>
    </w:p>
    <w:p w:rsidRPr="00DF4982" w:rsidR="00B03EDE" w:rsidP="00565EE3" w:rsidRDefault="00B03EDE" w14:paraId="607AE451" w14:textId="77777777">
      <w:pPr>
        <w:spacing w:line="360" w:lineRule="auto"/>
        <w:jc w:val="both"/>
        <w:rPr>
          <w:rFonts w:ascii="Palatino Linotype" w:hAnsi="Palatino Linotype" w:cs="Tahoma"/>
          <w:sz w:val="22"/>
          <w:szCs w:val="22"/>
        </w:rPr>
      </w:pPr>
    </w:p>
    <w:p w:rsidRPr="00DF4982" w:rsidR="00B03EDE" w:rsidP="00565EE3" w:rsidRDefault="00B03EDE" w14:paraId="6595EA97" w14:textId="77777777">
      <w:pPr>
        <w:spacing w:line="360" w:lineRule="auto"/>
        <w:jc w:val="both"/>
        <w:rPr>
          <w:rFonts w:ascii="Palatino Linotype" w:hAnsi="Palatino Linotype" w:cs="Tahoma"/>
          <w:color w:val="000000"/>
          <w:sz w:val="22"/>
          <w:szCs w:val="22"/>
        </w:rPr>
      </w:pPr>
      <w:r w:rsidRPr="00DF4982">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DF4982" w:rsidR="00B03EDE" w:rsidP="00565EE3" w:rsidRDefault="00B03EDE" w14:paraId="435583AA" w14:textId="77777777">
      <w:pPr>
        <w:spacing w:line="360" w:lineRule="auto"/>
        <w:contextualSpacing/>
        <w:jc w:val="both"/>
        <w:rPr>
          <w:rFonts w:ascii="Palatino Linotype" w:hAnsi="Palatino Linotype" w:cs="Tahoma"/>
          <w:color w:val="000000"/>
          <w:sz w:val="22"/>
          <w:szCs w:val="22"/>
        </w:rPr>
      </w:pPr>
    </w:p>
    <w:p w:rsidRPr="00DF4982" w:rsidR="00B03EDE" w:rsidP="00565EE3" w:rsidRDefault="00B03EDE" w14:paraId="42A8DE4F" w14:textId="77777777">
      <w:pPr>
        <w:spacing w:line="360" w:lineRule="auto"/>
        <w:jc w:val="center"/>
        <w:rPr>
          <w:rFonts w:ascii="Palatino Linotype" w:hAnsi="Palatino Linotype" w:cs="Tahoma"/>
          <w:b/>
          <w:sz w:val="22"/>
          <w:szCs w:val="22"/>
        </w:rPr>
      </w:pPr>
      <w:r w:rsidRPr="00DF4982">
        <w:rPr>
          <w:rFonts w:ascii="Palatino Linotype" w:hAnsi="Palatino Linotype" w:cs="Tahoma"/>
          <w:b/>
          <w:sz w:val="22"/>
          <w:szCs w:val="22"/>
        </w:rPr>
        <w:t>C O N S I D E R A N D O S</w:t>
      </w:r>
    </w:p>
    <w:p w:rsidRPr="00DF4982" w:rsidR="00B03EDE" w:rsidP="00565EE3" w:rsidRDefault="00B03EDE" w14:paraId="63655676" w14:textId="77777777">
      <w:pPr>
        <w:spacing w:line="360" w:lineRule="auto"/>
        <w:rPr>
          <w:rFonts w:ascii="Palatino Linotype" w:hAnsi="Palatino Linotype" w:cs="Tahoma"/>
          <w:b/>
          <w:sz w:val="22"/>
          <w:szCs w:val="22"/>
        </w:rPr>
      </w:pPr>
    </w:p>
    <w:p w:rsidRPr="00DF4982" w:rsidR="00962E78" w:rsidP="00565EE3" w:rsidRDefault="00962E78" w14:paraId="5924D111" w14:textId="371DDD06">
      <w:pPr>
        <w:spacing w:line="360" w:lineRule="auto"/>
        <w:jc w:val="both"/>
        <w:rPr>
          <w:rFonts w:ascii="Palatino Linotype" w:hAnsi="Palatino Linotype" w:eastAsia="Batang" w:cs="Tahoma"/>
          <w:b/>
          <w:bCs/>
          <w:sz w:val="22"/>
          <w:szCs w:val="22"/>
        </w:rPr>
      </w:pPr>
      <w:r w:rsidRPr="00DF4982">
        <w:rPr>
          <w:rFonts w:ascii="Palatino Linotype" w:hAnsi="Palatino Linotype" w:eastAsia="Batang" w:cs="Tahoma"/>
          <w:b/>
          <w:bCs/>
          <w:sz w:val="22"/>
          <w:szCs w:val="22"/>
        </w:rPr>
        <w:t xml:space="preserve">PRIMERO. Competencia. </w:t>
      </w:r>
    </w:p>
    <w:p w:rsidRPr="00DF4982" w:rsidR="00CC71D9" w:rsidP="00565EE3" w:rsidRDefault="00CC71D9" w14:paraId="0FB5117D" w14:textId="77777777">
      <w:pPr>
        <w:spacing w:line="360" w:lineRule="auto"/>
        <w:jc w:val="both"/>
        <w:rPr>
          <w:rFonts w:ascii="Palatino Linotype" w:hAnsi="Palatino Linotype" w:eastAsia="Batang" w:cs="Tahoma"/>
          <w:b/>
          <w:bCs/>
          <w:sz w:val="22"/>
          <w:szCs w:val="22"/>
        </w:rPr>
      </w:pPr>
    </w:p>
    <w:p w:rsidRPr="00DF4982" w:rsidR="00962E78" w:rsidP="00565EE3" w:rsidRDefault="00962E78" w14:paraId="74757002" w14:textId="77777777">
      <w:pPr>
        <w:spacing w:line="360" w:lineRule="auto"/>
        <w:jc w:val="both"/>
        <w:rPr>
          <w:rFonts w:ascii="Palatino Linotype" w:hAnsi="Palatino Linotype" w:cs="Tahoma"/>
          <w:bCs/>
          <w:sz w:val="22"/>
          <w:szCs w:val="22"/>
        </w:rPr>
      </w:pPr>
      <w:bookmarkStart w:name="_Hlk63334754" w:id="2"/>
      <w:r w:rsidRPr="00DF4982">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DF4982">
        <w:rPr>
          <w:rFonts w:ascii="Palatino Linotype" w:hAnsi="Palatino Linotype" w:cs="Tahoma"/>
          <w:bCs/>
          <w:sz w:val="22"/>
          <w:szCs w:val="22"/>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F4982">
        <w:rPr>
          <w:rFonts w:ascii="Palatino Linotype" w:hAnsi="Palatino Linotype"/>
          <w:bCs/>
          <w:sz w:val="22"/>
          <w:szCs w:val="22"/>
        </w:rPr>
        <w:t xml:space="preserve"> 7°, </w:t>
      </w:r>
      <w:r w:rsidRPr="00DF4982">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2"/>
    <w:p w:rsidRPr="00DF4982" w:rsidR="00962E78" w:rsidP="00565EE3" w:rsidRDefault="00962E78" w14:paraId="58570013" w14:textId="77777777">
      <w:pPr>
        <w:spacing w:line="360" w:lineRule="auto"/>
        <w:jc w:val="both"/>
        <w:rPr>
          <w:rFonts w:ascii="Palatino Linotype" w:hAnsi="Palatino Linotype" w:eastAsia="Calibri" w:cs="Tahoma"/>
          <w:bCs/>
          <w:color w:val="000000"/>
          <w:sz w:val="22"/>
          <w:szCs w:val="22"/>
          <w:lang w:eastAsia="es-ES_tradnl"/>
        </w:rPr>
      </w:pPr>
    </w:p>
    <w:p w:rsidRPr="00DF4982" w:rsidR="00962E78" w:rsidP="00CC71D9" w:rsidRDefault="00962E78" w14:paraId="1CAAC2C7" w14:textId="77777777">
      <w:pPr>
        <w:spacing w:line="360" w:lineRule="auto"/>
        <w:jc w:val="both"/>
        <w:rPr>
          <w:rFonts w:ascii="Palatino Linotype" w:hAnsi="Palatino Linotype" w:eastAsia="Batang" w:cs="Tahoma"/>
          <w:b/>
          <w:bCs/>
          <w:sz w:val="22"/>
          <w:szCs w:val="22"/>
        </w:rPr>
      </w:pPr>
      <w:r w:rsidRPr="00DF4982">
        <w:rPr>
          <w:rFonts w:ascii="Palatino Linotype" w:hAnsi="Palatino Linotype" w:eastAsia="Batang" w:cs="Tahoma"/>
          <w:b/>
          <w:bCs/>
          <w:sz w:val="22"/>
          <w:szCs w:val="22"/>
        </w:rPr>
        <w:t>SEGUNDO. Causales de procedencia y sobreseimiento.</w:t>
      </w:r>
    </w:p>
    <w:p w:rsidRPr="00DF4982" w:rsidR="00962E78" w:rsidP="00CC71D9" w:rsidRDefault="00962E78" w14:paraId="5DFF1905" w14:textId="77777777">
      <w:pPr>
        <w:spacing w:line="360" w:lineRule="auto"/>
        <w:jc w:val="both"/>
        <w:rPr>
          <w:rFonts w:ascii="Palatino Linotype" w:hAnsi="Palatino Linotype" w:cs="Tahoma"/>
          <w:bCs/>
          <w:color w:val="000000"/>
          <w:sz w:val="22"/>
          <w:szCs w:val="22"/>
        </w:rPr>
      </w:pPr>
    </w:p>
    <w:p w:rsidRPr="00DF4982" w:rsidR="00962E78" w:rsidP="00CC71D9" w:rsidRDefault="00962E78" w14:paraId="1E6FAEA8" w14:textId="77777777">
      <w:pPr>
        <w:spacing w:line="360" w:lineRule="auto"/>
        <w:jc w:val="both"/>
        <w:rPr>
          <w:rFonts w:ascii="Palatino Linotype" w:hAnsi="Palatino Linotype" w:cs="Tahoma"/>
          <w:bCs/>
          <w:color w:val="000000"/>
          <w:sz w:val="22"/>
          <w:szCs w:val="22"/>
        </w:rPr>
      </w:pPr>
      <w:r w:rsidRPr="00DF4982">
        <w:rPr>
          <w:rFonts w:ascii="Palatino Linotype" w:hAnsi="Palatino Linotype" w:cs="Tahoma"/>
          <w:bCs/>
          <w:color w:val="000000"/>
          <w:sz w:val="22"/>
          <w:szCs w:val="22"/>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rsidRPr="00DF4982" w:rsidR="00962E78" w:rsidP="00CC71D9" w:rsidRDefault="00962E78" w14:paraId="3D8C34B4" w14:textId="77777777">
      <w:pPr>
        <w:spacing w:line="360" w:lineRule="auto"/>
        <w:jc w:val="both"/>
        <w:rPr>
          <w:rFonts w:ascii="Palatino Linotype" w:hAnsi="Palatino Linotype"/>
          <w:b/>
          <w:bCs/>
          <w:color w:val="000000"/>
          <w:sz w:val="22"/>
          <w:szCs w:val="22"/>
          <w:lang w:val="es-ES"/>
        </w:rPr>
      </w:pPr>
    </w:p>
    <w:p w:rsidRPr="00DF4982" w:rsidR="00962E78" w:rsidP="00CC71D9" w:rsidRDefault="00962E78" w14:paraId="46CEB6C8" w14:textId="77777777">
      <w:pPr>
        <w:spacing w:line="360" w:lineRule="auto"/>
        <w:jc w:val="both"/>
        <w:rPr>
          <w:rFonts w:ascii="Palatino Linotype" w:hAnsi="Palatino Linotype"/>
          <w:color w:val="222222"/>
          <w:lang w:val="es-ES"/>
        </w:rPr>
      </w:pPr>
      <w:r w:rsidRPr="00DF4982">
        <w:rPr>
          <w:rFonts w:ascii="Palatino Linotype" w:hAnsi="Palatino Linotype" w:eastAsia="Batang" w:cs="Tahoma"/>
          <w:b/>
          <w:bCs/>
          <w:sz w:val="22"/>
          <w:szCs w:val="22"/>
        </w:rPr>
        <w:t>Causales de improcedencia.</w:t>
      </w:r>
    </w:p>
    <w:p w:rsidRPr="00DF4982" w:rsidR="00962E78" w:rsidP="00CC71D9" w:rsidRDefault="00962E78" w14:paraId="0346E4E3" w14:textId="77777777">
      <w:pPr>
        <w:spacing w:line="360" w:lineRule="auto"/>
        <w:jc w:val="both"/>
        <w:rPr>
          <w:rFonts w:ascii="Palatino Linotype" w:hAnsi="Palatino Linotype"/>
          <w:color w:val="222222"/>
          <w:lang w:val="es-ES"/>
        </w:rPr>
      </w:pPr>
    </w:p>
    <w:p w:rsidRPr="00DF4982" w:rsidR="00962E78" w:rsidP="00565EE3" w:rsidRDefault="00962E78" w14:paraId="51C77DDA" w14:textId="77777777">
      <w:pPr>
        <w:spacing w:line="360" w:lineRule="auto"/>
        <w:jc w:val="both"/>
        <w:rPr>
          <w:rFonts w:ascii="Palatino Linotype" w:hAnsi="Palatino Linotype" w:cs="Tahoma"/>
          <w:bCs/>
          <w:color w:val="000000"/>
          <w:sz w:val="22"/>
          <w:szCs w:val="22"/>
        </w:rPr>
      </w:pPr>
      <w:r w:rsidRPr="00DF4982">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F4982" w:rsidR="00962E78" w:rsidP="00565EE3" w:rsidRDefault="00962E78" w14:paraId="6D340689" w14:textId="77777777">
      <w:pPr>
        <w:spacing w:line="360" w:lineRule="auto"/>
        <w:jc w:val="both"/>
        <w:rPr>
          <w:rFonts w:ascii="Palatino Linotype" w:hAnsi="Palatino Linotype" w:cs="Tahoma"/>
          <w:bCs/>
          <w:color w:val="000000"/>
          <w:sz w:val="22"/>
          <w:szCs w:val="22"/>
        </w:rPr>
      </w:pPr>
    </w:p>
    <w:p w:rsidRPr="00DF4982" w:rsidR="00962E78" w:rsidP="00565EE3" w:rsidRDefault="00962E78" w14:paraId="7FEBADA7" w14:textId="77777777">
      <w:pPr>
        <w:spacing w:line="360" w:lineRule="auto"/>
        <w:jc w:val="both"/>
        <w:rPr>
          <w:rFonts w:ascii="Palatino Linotype" w:hAnsi="Palatino Linotype" w:cs="Tahoma"/>
          <w:bCs/>
          <w:color w:val="000000"/>
          <w:sz w:val="22"/>
          <w:szCs w:val="22"/>
        </w:rPr>
      </w:pPr>
      <w:r w:rsidRPr="00DF4982">
        <w:rPr>
          <w:rFonts w:ascii="Palatino Linotype" w:hAnsi="Palatino Linotype" w:cs="Tahoma"/>
          <w:bCs/>
          <w:color w:val="000000"/>
          <w:sz w:val="22"/>
          <w:szCs w:val="22"/>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DF4982" w:rsidR="00962E78" w:rsidP="00565EE3" w:rsidRDefault="00962E78" w14:paraId="36196AD4" w14:textId="1E640BDE">
      <w:pPr>
        <w:widowControl w:val="0"/>
        <w:spacing w:line="360" w:lineRule="auto"/>
        <w:jc w:val="both"/>
        <w:rPr>
          <w:rFonts w:ascii="Palatino Linotype" w:hAnsi="Palatino Linotype"/>
          <w:color w:val="222222"/>
          <w:lang w:val="es-ES"/>
        </w:rPr>
      </w:pPr>
    </w:p>
    <w:p w:rsidRPr="00DF4982" w:rsidR="00E622A3" w:rsidP="00565EE3" w:rsidRDefault="00E622A3" w14:paraId="0B4F8C34" w14:textId="2213D06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DF4982">
        <w:rPr>
          <w:rFonts w:ascii="Palatino Linotype" w:hAnsi="Palatino Linotype" w:eastAsia="Calibri" w:cs="Tahoma"/>
          <w:color w:val="000000"/>
          <w:sz w:val="22"/>
          <w:szCs w:val="22"/>
          <w:lang w:eastAsia="es-MX"/>
        </w:rPr>
        <w:t xml:space="preserve">Asimismo, se actualiza la causal de procedencia señalada en el artículo 179, fracción </w:t>
      </w:r>
      <w:r w:rsidRPr="00DF4982" w:rsidR="001E6E6E">
        <w:rPr>
          <w:rFonts w:ascii="Palatino Linotype" w:hAnsi="Palatino Linotype" w:eastAsia="Calibri" w:cs="Tahoma"/>
          <w:color w:val="000000"/>
          <w:sz w:val="22"/>
          <w:szCs w:val="22"/>
          <w:lang w:eastAsia="es-MX"/>
        </w:rPr>
        <w:t>V</w:t>
      </w:r>
      <w:r w:rsidRPr="00DF4982">
        <w:rPr>
          <w:rFonts w:ascii="Palatino Linotype" w:hAnsi="Palatino Linotype" w:eastAsia="Calibri" w:cs="Tahoma"/>
          <w:color w:val="000000"/>
          <w:sz w:val="22"/>
          <w:szCs w:val="22"/>
          <w:lang w:eastAsia="es-MX"/>
        </w:rPr>
        <w:t xml:space="preserve">I, de la Ley de la materia, toda vez que el Solicitante se inconformó con </w:t>
      </w:r>
      <w:r w:rsidRPr="00DF4982" w:rsidR="001E6E6E">
        <w:rPr>
          <w:rFonts w:ascii="Palatino Linotype" w:hAnsi="Palatino Linotype" w:eastAsia="Calibri" w:cs="Tahoma"/>
          <w:color w:val="000000"/>
          <w:sz w:val="22"/>
          <w:szCs w:val="22"/>
          <w:lang w:eastAsia="es-MX"/>
        </w:rPr>
        <w:t>la información que no corresponde con lo solicitado.</w:t>
      </w:r>
    </w:p>
    <w:p w:rsidRPr="00DF4982" w:rsidR="00E622A3" w:rsidP="00565EE3" w:rsidRDefault="00E622A3" w14:paraId="3E5AE71F" w14:textId="77777777">
      <w:pPr>
        <w:widowControl w:val="0"/>
        <w:spacing w:line="360" w:lineRule="auto"/>
        <w:jc w:val="both"/>
        <w:rPr>
          <w:rFonts w:ascii="Palatino Linotype" w:hAnsi="Palatino Linotype"/>
          <w:color w:val="222222"/>
          <w:lang w:val="es-ES"/>
        </w:rPr>
      </w:pPr>
    </w:p>
    <w:p w:rsidRPr="00DF4982" w:rsidR="00962E78" w:rsidP="00565EE3" w:rsidRDefault="00962E78" w14:paraId="6B69961C" w14:textId="050972FA">
      <w:pPr>
        <w:spacing w:line="360" w:lineRule="auto"/>
        <w:jc w:val="both"/>
        <w:rPr>
          <w:rFonts w:ascii="Palatino Linotype" w:hAnsi="Palatino Linotype" w:cs="Tahoma"/>
          <w:bCs/>
          <w:color w:val="0D0D0D" w:themeColor="text1" w:themeTint="F2"/>
          <w:sz w:val="22"/>
          <w:szCs w:val="22"/>
        </w:rPr>
      </w:pPr>
      <w:r w:rsidRPr="00DF4982">
        <w:rPr>
          <w:rFonts w:ascii="Palatino Linotype" w:hAnsi="Palatino Linotype" w:cs="Tahoma"/>
          <w:b/>
          <w:bCs/>
          <w:color w:val="0D0D0D" w:themeColor="text1" w:themeTint="F2"/>
          <w:sz w:val="22"/>
          <w:szCs w:val="22"/>
        </w:rPr>
        <w:t>Causales de sobreseimiento.</w:t>
      </w:r>
    </w:p>
    <w:p w:rsidRPr="00DF4982" w:rsidR="00E622A3" w:rsidP="00565EE3" w:rsidRDefault="00E622A3" w14:paraId="716A390F" w14:textId="77777777">
      <w:pPr>
        <w:spacing w:line="360" w:lineRule="auto"/>
        <w:jc w:val="both"/>
        <w:rPr>
          <w:rFonts w:ascii="Palatino Linotype" w:hAnsi="Palatino Linotype" w:cs="Tahoma"/>
          <w:bCs/>
          <w:color w:val="0D0D0D" w:themeColor="text1" w:themeTint="F2"/>
          <w:sz w:val="22"/>
          <w:szCs w:val="22"/>
        </w:rPr>
      </w:pPr>
    </w:p>
    <w:p w:rsidRPr="00DF4982" w:rsidR="00962E78" w:rsidP="00565EE3" w:rsidRDefault="00962E78" w14:paraId="4CB0A3C9" w14:textId="40615798">
      <w:pPr>
        <w:spacing w:line="360" w:lineRule="auto"/>
        <w:jc w:val="both"/>
        <w:rPr>
          <w:rFonts w:ascii="Palatino Linotype" w:hAnsi="Palatino Linotype" w:cs="Tahoma"/>
          <w:bCs/>
          <w:color w:val="0D0D0D" w:themeColor="text1" w:themeTint="F2"/>
          <w:sz w:val="22"/>
          <w:szCs w:val="22"/>
        </w:rPr>
      </w:pPr>
      <w:r w:rsidRPr="00DF4982">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DF4982" w:rsidR="00962E78" w:rsidP="00565EE3" w:rsidRDefault="00962E78" w14:paraId="2F883A5A" w14:textId="77777777">
      <w:pPr>
        <w:spacing w:line="360" w:lineRule="auto"/>
        <w:jc w:val="both"/>
        <w:rPr>
          <w:rFonts w:ascii="Palatino Linotype" w:hAnsi="Palatino Linotype" w:cs="Tahoma"/>
          <w:bCs/>
          <w:color w:val="0D0D0D" w:themeColor="text1" w:themeTint="F2"/>
          <w:sz w:val="22"/>
          <w:szCs w:val="22"/>
        </w:rPr>
      </w:pPr>
    </w:p>
    <w:p w:rsidRPr="00DF4982" w:rsidR="00962E78" w:rsidP="00565EE3" w:rsidRDefault="00962E78" w14:paraId="18334A7E" w14:textId="77777777">
      <w:pPr>
        <w:spacing w:line="360" w:lineRule="auto"/>
        <w:jc w:val="both"/>
        <w:rPr>
          <w:rFonts w:ascii="Palatino Linotype" w:hAnsi="Palatino Linotype" w:cs="Tahoma"/>
          <w:sz w:val="22"/>
          <w:szCs w:val="24"/>
        </w:rPr>
      </w:pPr>
      <w:r w:rsidRPr="00DF4982">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DF4982" w:rsidR="00962E78" w:rsidP="00565EE3" w:rsidRDefault="00962E78" w14:paraId="02BD754E" w14:textId="77777777">
      <w:pPr>
        <w:spacing w:line="360" w:lineRule="auto"/>
        <w:jc w:val="both"/>
        <w:rPr>
          <w:rFonts w:ascii="Palatino Linotype" w:hAnsi="Palatino Linotype" w:cs="Tahoma"/>
          <w:bCs/>
          <w:color w:val="0D0D0D" w:themeColor="text1" w:themeTint="F2"/>
          <w:sz w:val="22"/>
          <w:szCs w:val="22"/>
        </w:rPr>
      </w:pPr>
    </w:p>
    <w:p w:rsidRPr="00DF4982" w:rsidR="00962E78" w:rsidP="00565EE3" w:rsidRDefault="00962E78" w14:paraId="3949E749" w14:textId="77777777">
      <w:pPr>
        <w:spacing w:line="360" w:lineRule="auto"/>
        <w:jc w:val="both"/>
        <w:rPr>
          <w:rFonts w:ascii="Palatino Linotype" w:hAnsi="Palatino Linotype" w:cs="Tahoma"/>
          <w:bCs/>
          <w:color w:val="0D0D0D" w:themeColor="text1" w:themeTint="F2"/>
          <w:sz w:val="22"/>
          <w:szCs w:val="22"/>
        </w:rPr>
      </w:pPr>
      <w:r w:rsidRPr="00DF4982">
        <w:rPr>
          <w:rFonts w:ascii="Palatino Linotype" w:hAnsi="Palatino Linotype" w:cs="Tahoma"/>
          <w:bCs/>
          <w:color w:val="0D0D0D" w:themeColor="text1" w:themeTint="F2"/>
          <w:sz w:val="22"/>
          <w:szCs w:val="22"/>
        </w:rPr>
        <w:t xml:space="preserve">Por tales motivos, se considera procedente entrar al fondo del presente asunto. </w:t>
      </w:r>
    </w:p>
    <w:p w:rsidRPr="00DF4982" w:rsidR="00962E78" w:rsidP="00565EE3" w:rsidRDefault="00962E78" w14:paraId="633AACF8" w14:textId="77777777">
      <w:pPr>
        <w:autoSpaceDE w:val="0"/>
        <w:autoSpaceDN w:val="0"/>
        <w:adjustRightInd w:val="0"/>
        <w:spacing w:line="360" w:lineRule="auto"/>
        <w:jc w:val="both"/>
        <w:rPr>
          <w:rFonts w:ascii="Palatino Linotype" w:hAnsi="Palatino Linotype" w:cs="Tahoma"/>
          <w:sz w:val="22"/>
          <w:szCs w:val="24"/>
          <w:lang w:val="es-ES"/>
        </w:rPr>
      </w:pPr>
    </w:p>
    <w:p w:rsidRPr="00DF4982" w:rsidR="00962E78" w:rsidP="00565EE3" w:rsidRDefault="00962E78" w14:paraId="5D0A8194" w14:textId="77777777">
      <w:pPr>
        <w:spacing w:line="360" w:lineRule="auto"/>
        <w:jc w:val="both"/>
        <w:rPr>
          <w:rFonts w:ascii="Palatino Linotype" w:hAnsi="Palatino Linotype" w:cs="Tahoma"/>
          <w:b/>
          <w:bCs/>
          <w:iCs/>
          <w:sz w:val="22"/>
          <w:szCs w:val="22"/>
          <w:lang w:val="es-ES"/>
        </w:rPr>
      </w:pPr>
      <w:r w:rsidRPr="00DF4982">
        <w:rPr>
          <w:rFonts w:ascii="Palatino Linotype" w:hAnsi="Palatino Linotype" w:cs="Tahoma"/>
          <w:b/>
          <w:bCs/>
          <w:iCs/>
          <w:sz w:val="22"/>
          <w:szCs w:val="22"/>
          <w:lang w:val="es-ES"/>
        </w:rPr>
        <w:t xml:space="preserve">TERCERO. Determinación de la Controversia. </w:t>
      </w:r>
    </w:p>
    <w:p w:rsidRPr="00DF4982" w:rsidR="00962E78" w:rsidP="00565EE3" w:rsidRDefault="00962E78" w14:paraId="771A02A6"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DF4982" w:rsidR="00962E78" w:rsidP="00565EE3" w:rsidRDefault="00962E78" w14:paraId="3BE48C1F" w14:textId="09737F5F">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DF4982">
        <w:rPr>
          <w:rFonts w:ascii="Palatino Linotype" w:hAnsi="Palatino Linotype" w:eastAsia="Calibri"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advierte que el Solicitante requirió </w:t>
      </w:r>
      <w:r w:rsidRPr="00DF4982" w:rsidR="005C641F">
        <w:rPr>
          <w:rFonts w:ascii="Palatino Linotype" w:hAnsi="Palatino Linotype" w:eastAsia="Calibri" w:cs="Tahoma"/>
          <w:color w:val="000000"/>
          <w:sz w:val="22"/>
          <w:szCs w:val="24"/>
          <w:lang w:val="es-ES" w:eastAsia="es-MX"/>
        </w:rPr>
        <w:t xml:space="preserve">a la fecha de la solicitud, es decir, al diecinueve de agosto de dos mil veintidós, </w:t>
      </w:r>
      <w:r w:rsidRPr="00DF4982" w:rsidR="00CC71D9">
        <w:rPr>
          <w:rFonts w:ascii="Palatino Linotype" w:hAnsi="Palatino Linotype" w:eastAsia="Calibri" w:cs="Tahoma"/>
          <w:color w:val="000000"/>
          <w:sz w:val="22"/>
          <w:szCs w:val="24"/>
          <w:lang w:val="es-ES" w:eastAsia="es-MX"/>
        </w:rPr>
        <w:t xml:space="preserve">respecto al Comité de Participación Ciudadana del Sistema Municipal Anticorrupción, </w:t>
      </w:r>
      <w:r w:rsidRPr="00DF4982" w:rsidR="005C641F">
        <w:rPr>
          <w:rFonts w:ascii="Palatino Linotype" w:hAnsi="Palatino Linotype" w:eastAsia="Calibri" w:cs="Tahoma"/>
          <w:color w:val="000000"/>
          <w:sz w:val="22"/>
          <w:szCs w:val="24"/>
          <w:lang w:val="es-ES" w:eastAsia="es-MX"/>
        </w:rPr>
        <w:t xml:space="preserve">lo siguiente: </w:t>
      </w:r>
    </w:p>
    <w:p w:rsidRPr="00DF4982" w:rsidR="005C641F" w:rsidP="00565EE3" w:rsidRDefault="005C641F" w14:paraId="2F7D5A71" w14:textId="770360F6">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DF4982" w:rsidR="005C641F" w:rsidRDefault="005C641F" w14:paraId="57ABBB3F" w14:textId="05DFE5F7">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Nombres de los integrantes</w:t>
      </w:r>
      <w:r w:rsidRPr="00DF4982" w:rsidR="00CC71D9">
        <w:rPr>
          <w:rFonts w:ascii="Palatino Linotype" w:hAnsi="Palatino Linotype" w:eastAsia="Calibri" w:cs="Tahoma"/>
          <w:color w:val="000000"/>
          <w:lang w:val="es-ES" w:eastAsia="es-MX"/>
        </w:rPr>
        <w:t>, fecha de inicio y termino del nombramiento de cada uno;</w:t>
      </w:r>
    </w:p>
    <w:p w:rsidRPr="00DF4982" w:rsidR="00CC71D9" w:rsidP="00CC71D9" w:rsidRDefault="005C641F" w14:paraId="1513E71B" w14:textId="374AE573">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bookmarkStart w:name="_Hlk127998604" w:id="3"/>
      <w:r w:rsidRPr="00DF4982">
        <w:rPr>
          <w:rFonts w:ascii="Palatino Linotype" w:hAnsi="Palatino Linotype" w:eastAsia="Calibri" w:cs="Tahoma"/>
          <w:color w:val="000000"/>
          <w:lang w:val="es-ES" w:eastAsia="es-MX"/>
        </w:rPr>
        <w:t>Pago que reciben, monto quincenal o mensual neto</w:t>
      </w:r>
      <w:bookmarkEnd w:id="3"/>
      <w:r w:rsidRPr="00DF4982" w:rsidR="00CC71D9">
        <w:rPr>
          <w:rFonts w:ascii="Palatino Linotype" w:hAnsi="Palatino Linotype" w:eastAsia="Calibri" w:cs="Tahoma"/>
          <w:color w:val="000000"/>
          <w:lang w:val="es-ES" w:eastAsia="es-MX"/>
        </w:rPr>
        <w:t>;</w:t>
      </w:r>
    </w:p>
    <w:p w:rsidRPr="00DF4982" w:rsidR="005C641F" w:rsidP="0055540E" w:rsidRDefault="005C641F" w14:paraId="1FDCF0D7" w14:textId="24815912">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 xml:space="preserve">Contratos de prestación de servicios por honorarios </w:t>
      </w:r>
      <w:r w:rsidRPr="00DF4982" w:rsidR="00FA4621">
        <w:rPr>
          <w:rFonts w:ascii="Palatino Linotype" w:hAnsi="Palatino Linotype" w:eastAsia="Calibri" w:cs="Tahoma"/>
          <w:color w:val="000000"/>
          <w:lang w:val="es-ES" w:eastAsia="es-MX"/>
        </w:rPr>
        <w:t>vigente de cada integrante</w:t>
      </w:r>
      <w:r w:rsidRPr="00DF4982" w:rsidR="00CC71D9">
        <w:rPr>
          <w:rFonts w:ascii="Palatino Linotype" w:hAnsi="Palatino Linotype" w:eastAsia="Calibri" w:cs="Tahoma"/>
          <w:color w:val="000000"/>
          <w:lang w:val="es-ES" w:eastAsia="es-MX"/>
        </w:rPr>
        <w:t>, y</w:t>
      </w:r>
    </w:p>
    <w:p w:rsidRPr="00DF4982" w:rsidR="00962E78" w:rsidP="00E316D8" w:rsidRDefault="00FA4621" w14:paraId="49E057CE" w14:textId="406EFEE1">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 xml:space="preserve">La </w:t>
      </w:r>
      <w:r w:rsidRPr="00DF4982" w:rsidR="00CC71D9">
        <w:rPr>
          <w:rFonts w:ascii="Palatino Linotype" w:hAnsi="Palatino Linotype" w:eastAsia="Calibri" w:cs="Tahoma"/>
          <w:color w:val="000000"/>
          <w:lang w:val="es-ES" w:eastAsia="es-MX"/>
        </w:rPr>
        <w:t>Convocatoria emitida</w:t>
      </w:r>
      <w:r w:rsidRPr="00DF4982">
        <w:rPr>
          <w:rFonts w:ascii="Palatino Linotype" w:hAnsi="Palatino Linotype" w:eastAsia="Calibri" w:cs="Tahoma"/>
          <w:color w:val="000000"/>
          <w:lang w:val="es-ES" w:eastAsia="es-MX"/>
        </w:rPr>
        <w:t xml:space="preserve"> por la Comisión de Selección</w:t>
      </w:r>
      <w:r w:rsidRPr="00DF4982" w:rsidR="00CC71D9">
        <w:rPr>
          <w:rFonts w:ascii="Palatino Linotype" w:hAnsi="Palatino Linotype" w:eastAsia="Calibri" w:cs="Tahoma"/>
          <w:color w:val="000000"/>
          <w:lang w:val="es-ES" w:eastAsia="es-MX"/>
        </w:rPr>
        <w:t>.</w:t>
      </w:r>
    </w:p>
    <w:p w:rsidRPr="00DF4982" w:rsidR="00CC71D9" w:rsidP="00CC71D9" w:rsidRDefault="00CC71D9" w14:paraId="7D34D95F" w14:textId="77777777">
      <w:pPr>
        <w:autoSpaceDE w:val="0"/>
        <w:autoSpaceDN w:val="0"/>
        <w:adjustRightInd w:val="0"/>
        <w:spacing w:line="360" w:lineRule="auto"/>
        <w:jc w:val="both"/>
        <w:rPr>
          <w:rFonts w:ascii="Palatino Linotype" w:hAnsi="Palatino Linotype" w:eastAsia="Calibri" w:cs="Tahoma"/>
          <w:color w:val="000000"/>
          <w:lang w:val="es-ES" w:eastAsia="es-MX"/>
        </w:rPr>
      </w:pPr>
    </w:p>
    <w:p w:rsidRPr="00DF4982" w:rsidR="001E6E6E" w:rsidP="00565EE3" w:rsidRDefault="004246CB" w14:paraId="756DAEB9" w14:textId="5F8E1816">
      <w:pPr>
        <w:autoSpaceDE w:val="0"/>
        <w:autoSpaceDN w:val="0"/>
        <w:adjustRightInd w:val="0"/>
        <w:spacing w:line="360" w:lineRule="auto"/>
        <w:jc w:val="both"/>
        <w:rPr>
          <w:rFonts w:ascii="Palatino Linotype" w:hAnsi="Palatino Linotype" w:cs="Tahoma"/>
          <w:bCs/>
          <w:iCs/>
          <w:sz w:val="22"/>
          <w:szCs w:val="22"/>
          <w:lang w:val="es-ES_tradnl"/>
        </w:rPr>
      </w:pPr>
      <w:r w:rsidRPr="00DF4982">
        <w:rPr>
          <w:rFonts w:ascii="Palatino Linotype" w:hAnsi="Palatino Linotype" w:eastAsia="Calibri" w:cs="Tahoma"/>
          <w:color w:val="000000"/>
          <w:sz w:val="22"/>
          <w:szCs w:val="24"/>
          <w:lang w:eastAsia="es-MX"/>
        </w:rPr>
        <w:t>En respuesta el Sujeto Obligado manifestó que la solicitud del Particular no era concreta y</w:t>
      </w:r>
      <w:r w:rsidRPr="00DF4982" w:rsidR="00CC71D9">
        <w:rPr>
          <w:rFonts w:ascii="Palatino Linotype" w:hAnsi="Palatino Linotype" w:eastAsia="Calibri" w:cs="Tahoma"/>
          <w:color w:val="000000"/>
          <w:sz w:val="22"/>
          <w:szCs w:val="24"/>
          <w:lang w:eastAsia="es-MX"/>
        </w:rPr>
        <w:t>,</w:t>
      </w:r>
      <w:r w:rsidRPr="00DF4982">
        <w:rPr>
          <w:rFonts w:ascii="Palatino Linotype" w:hAnsi="Palatino Linotype" w:eastAsia="Calibri" w:cs="Tahoma"/>
          <w:color w:val="000000"/>
          <w:sz w:val="22"/>
          <w:szCs w:val="24"/>
          <w:lang w:eastAsia="es-MX"/>
        </w:rPr>
        <w:t xml:space="preserve"> por lo tanto, no la podía atender; ante dicha circunstancia </w:t>
      </w:r>
      <w:r w:rsidRPr="00DF4982">
        <w:rPr>
          <w:rFonts w:ascii="Palatino Linotype" w:hAnsi="Palatino Linotype" w:eastAsia="Calibri" w:cs="Tahoma"/>
          <w:color w:val="000000"/>
          <w:sz w:val="22"/>
          <w:szCs w:val="24"/>
          <w:lang w:val="es-ES" w:eastAsia="es-MX"/>
        </w:rPr>
        <w:t xml:space="preserve">el Solicitante se agravió con la entrega de información que no corresponde con lo solicitado, al señalar que </w:t>
      </w:r>
      <w:r w:rsidRPr="00DF4982" w:rsidR="0089477B">
        <w:rPr>
          <w:rFonts w:ascii="Palatino Linotype" w:hAnsi="Palatino Linotype" w:eastAsia="Calibri" w:cs="Tahoma"/>
          <w:color w:val="000000"/>
          <w:sz w:val="22"/>
          <w:szCs w:val="24"/>
          <w:lang w:val="es-ES" w:eastAsia="es-MX"/>
        </w:rPr>
        <w:t>la solicitud fue clara y específica</w:t>
      </w:r>
      <w:r w:rsidRPr="00DF4982">
        <w:rPr>
          <w:rFonts w:ascii="Palatino Linotype" w:hAnsi="Palatino Linotype" w:eastAsia="Calibri" w:cs="Tahoma"/>
          <w:color w:val="000000"/>
          <w:sz w:val="22"/>
          <w:szCs w:val="24"/>
          <w:lang w:val="es-ES" w:eastAsia="es-MX"/>
        </w:rPr>
        <w:t>, lo anterior, actualiza la causal de procedencia prevista en la fracción VI, del artículo 179 de la Ley de Transparencia y Acceso a la Información Pública del Estado de México y Municipios.</w:t>
      </w:r>
      <w:r w:rsidRPr="00DF4982" w:rsidR="003B71B0">
        <w:rPr>
          <w:rFonts w:ascii="Palatino Linotype" w:hAnsi="Palatino Linotype" w:cs="Tahoma"/>
          <w:bCs/>
          <w:iCs/>
          <w:sz w:val="22"/>
          <w:szCs w:val="22"/>
          <w:lang w:val="es-ES_tradnl"/>
        </w:rPr>
        <w:t xml:space="preserve"> </w:t>
      </w:r>
      <w:r w:rsidRPr="00DF4982" w:rsidR="001E6E6E">
        <w:rPr>
          <w:rFonts w:ascii="Palatino Linotype" w:hAnsi="Palatino Linotype" w:cs="Tahoma"/>
          <w:bCs/>
          <w:iCs/>
          <w:sz w:val="22"/>
          <w:szCs w:val="22"/>
          <w:lang w:val="es-ES_tradnl"/>
        </w:rPr>
        <w:t xml:space="preserve">Así las cosas, una vez admitido y notificado el Recurso de Revisión a las partes, </w:t>
      </w:r>
      <w:r w:rsidRPr="00DF4982" w:rsidR="003B71B0">
        <w:rPr>
          <w:rFonts w:ascii="Palatino Linotype" w:hAnsi="Palatino Linotype" w:cs="Tahoma"/>
          <w:bCs/>
          <w:iCs/>
          <w:sz w:val="22"/>
          <w:szCs w:val="22"/>
          <w:lang w:val="es-ES_tradnl"/>
        </w:rPr>
        <w:t>estas fueron omisas en emitir alguna manifestación que a su derecho conviniera y asistiera.</w:t>
      </w:r>
    </w:p>
    <w:p w:rsidRPr="00DF4982" w:rsidR="006543CB" w:rsidP="00565EE3" w:rsidRDefault="006543CB" w14:paraId="666F986A" w14:textId="77777777">
      <w:pPr>
        <w:spacing w:line="360" w:lineRule="auto"/>
        <w:jc w:val="both"/>
        <w:rPr>
          <w:rFonts w:ascii="Palatino Linotype" w:hAnsi="Palatino Linotype" w:cs="Tahoma"/>
          <w:iCs/>
          <w:sz w:val="22"/>
          <w:szCs w:val="22"/>
          <w:lang w:val="es-ES"/>
        </w:rPr>
      </w:pPr>
    </w:p>
    <w:p w:rsidRPr="00DF4982" w:rsidR="00962E78" w:rsidP="0089477B" w:rsidRDefault="00962E78" w14:paraId="39F6D996" w14:textId="74C1E306">
      <w:pPr>
        <w:spacing w:line="360" w:lineRule="auto"/>
        <w:jc w:val="both"/>
        <w:rPr>
          <w:rFonts w:ascii="Palatino Linotype" w:hAnsi="Palatino Linotype" w:cs="Tahoma"/>
          <w:iCs/>
          <w:sz w:val="22"/>
          <w:szCs w:val="22"/>
          <w:lang w:val="es-ES"/>
        </w:rPr>
      </w:pPr>
      <w:r w:rsidRPr="00DF4982">
        <w:rPr>
          <w:rFonts w:ascii="Palatino Linotype" w:hAnsi="Palatino Linotype" w:cs="Tahoma"/>
          <w:iCs/>
          <w:sz w:val="22"/>
          <w:szCs w:val="22"/>
          <w:lang w:val="es-ES"/>
        </w:rPr>
        <w:t>Lo anterior, se desprende de las documentales que obran en el expediente de referencia, materia de la presente resolución, consistentes en la solicitud de acceso a</w:t>
      </w:r>
      <w:r w:rsidRPr="00DF4982" w:rsidR="0089477B">
        <w:rPr>
          <w:rFonts w:ascii="Palatino Linotype" w:hAnsi="Palatino Linotype" w:cs="Tahoma"/>
          <w:iCs/>
          <w:sz w:val="22"/>
          <w:szCs w:val="22"/>
          <w:lang w:val="es-ES"/>
        </w:rPr>
        <w:t xml:space="preserve"> </w:t>
      </w:r>
      <w:r w:rsidRPr="00DF4982">
        <w:rPr>
          <w:rFonts w:ascii="Palatino Linotype" w:hAnsi="Palatino Linotype" w:cs="Tahoma"/>
          <w:iCs/>
          <w:sz w:val="22"/>
          <w:szCs w:val="22"/>
          <w:lang w:val="es-ES"/>
        </w:rPr>
        <w:t>la información</w:t>
      </w:r>
      <w:r w:rsidRPr="00DF4982" w:rsidR="0089477B">
        <w:rPr>
          <w:rFonts w:ascii="Palatino Linotype" w:hAnsi="Palatino Linotype" w:cs="Tahoma"/>
          <w:iCs/>
          <w:sz w:val="22"/>
          <w:szCs w:val="22"/>
          <w:lang w:val="es-ES"/>
        </w:rPr>
        <w:t xml:space="preserve"> y </w:t>
      </w:r>
      <w:r w:rsidRPr="00DF4982">
        <w:rPr>
          <w:rFonts w:ascii="Palatino Linotype" w:hAnsi="Palatino Linotype" w:cs="Tahoma"/>
          <w:iCs/>
          <w:sz w:val="22"/>
          <w:szCs w:val="22"/>
          <w:lang w:val="es-ES"/>
        </w:rPr>
        <w:t>la respuesta</w:t>
      </w:r>
      <w:r w:rsidRPr="00DF4982" w:rsidR="003B71B0">
        <w:rPr>
          <w:rFonts w:ascii="Palatino Linotype" w:hAnsi="Palatino Linotype" w:cs="Tahoma"/>
          <w:iCs/>
          <w:sz w:val="22"/>
          <w:szCs w:val="22"/>
          <w:lang w:val="es-ES"/>
        </w:rPr>
        <w:t>;</w:t>
      </w:r>
      <w:r w:rsidRPr="00DF4982">
        <w:rPr>
          <w:rFonts w:ascii="Palatino Linotype" w:hAnsi="Palatino Linotype" w:cs="Tahoma"/>
          <w:iCs/>
          <w:sz w:val="22"/>
          <w:szCs w:val="22"/>
          <w:lang w:val="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rsidRPr="00DF4982" w:rsidR="00962E78" w:rsidP="00565EE3" w:rsidRDefault="00962E78" w14:paraId="4E06231D" w14:textId="77777777">
      <w:pPr>
        <w:spacing w:line="360" w:lineRule="auto"/>
        <w:jc w:val="both"/>
        <w:rPr>
          <w:rFonts w:ascii="Palatino Linotype" w:hAnsi="Palatino Linotype" w:eastAsia="Calibri" w:cs="Tahoma"/>
          <w:sz w:val="22"/>
          <w:szCs w:val="22"/>
          <w:lang w:eastAsia="es-ES_tradnl"/>
        </w:rPr>
      </w:pPr>
    </w:p>
    <w:p w:rsidRPr="00DF4982" w:rsidR="00962E78" w:rsidP="00565EE3" w:rsidRDefault="00962E78" w14:paraId="5C7DDE49" w14:textId="77777777">
      <w:pPr>
        <w:spacing w:line="360" w:lineRule="auto"/>
        <w:jc w:val="both"/>
        <w:rPr>
          <w:rFonts w:ascii="Palatino Linotype" w:hAnsi="Palatino Linotype" w:cs="Tahoma"/>
          <w:b/>
          <w:bCs/>
          <w:iCs/>
          <w:sz w:val="22"/>
          <w:szCs w:val="22"/>
        </w:rPr>
      </w:pPr>
      <w:r w:rsidRPr="00DF4982">
        <w:rPr>
          <w:rFonts w:ascii="Palatino Linotype" w:hAnsi="Palatino Linotype" w:cs="Tahoma"/>
          <w:b/>
          <w:bCs/>
          <w:iCs/>
          <w:sz w:val="22"/>
          <w:szCs w:val="22"/>
          <w:lang w:val="es-ES"/>
        </w:rPr>
        <w:t xml:space="preserve">CUARTO. </w:t>
      </w:r>
      <w:r w:rsidRPr="00DF4982">
        <w:rPr>
          <w:rFonts w:ascii="Palatino Linotype" w:hAnsi="Palatino Linotype" w:cs="Tahoma"/>
          <w:b/>
          <w:bCs/>
          <w:iCs/>
          <w:sz w:val="22"/>
          <w:szCs w:val="22"/>
        </w:rPr>
        <w:t>Marco normativo aplicable en materia de transparencia y acceso a la información pública.</w:t>
      </w:r>
    </w:p>
    <w:p w:rsidRPr="00DF4982" w:rsidR="00962E78" w:rsidP="00565EE3" w:rsidRDefault="00962E78" w14:paraId="63C56CAF" w14:textId="77777777">
      <w:pPr>
        <w:autoSpaceDE w:val="0"/>
        <w:autoSpaceDN w:val="0"/>
        <w:adjustRightInd w:val="0"/>
        <w:spacing w:line="360" w:lineRule="auto"/>
        <w:jc w:val="both"/>
        <w:rPr>
          <w:rFonts w:ascii="Palatino Linotype" w:hAnsi="Palatino Linotype" w:cs="Tahoma"/>
          <w:bCs/>
          <w:iCs/>
          <w:sz w:val="22"/>
          <w:szCs w:val="22"/>
          <w:lang w:val="es-ES"/>
        </w:rPr>
      </w:pPr>
    </w:p>
    <w:p w:rsidRPr="00DF4982" w:rsidR="00962E78" w:rsidP="00565EE3" w:rsidRDefault="00962E78" w14:paraId="27E7716F" w14:textId="77777777">
      <w:pPr>
        <w:widowControl w:val="0"/>
        <w:spacing w:line="360" w:lineRule="auto"/>
        <w:jc w:val="both"/>
        <w:rPr>
          <w:rFonts w:ascii="Palatino Linotype" w:hAnsi="Palatino Linotype" w:cs="Tahoma"/>
          <w:bCs/>
          <w:iCs/>
          <w:sz w:val="22"/>
          <w:szCs w:val="22"/>
        </w:rPr>
      </w:pPr>
      <w:r w:rsidRPr="00DF4982">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DF4982" w:rsidR="00962E78" w:rsidP="00565EE3" w:rsidRDefault="00962E78" w14:paraId="74F76C76" w14:textId="77777777">
      <w:pPr>
        <w:spacing w:line="360" w:lineRule="auto"/>
        <w:jc w:val="both"/>
        <w:rPr>
          <w:rFonts w:ascii="Palatino Linotype" w:hAnsi="Palatino Linotype" w:cs="Tahoma"/>
          <w:bCs/>
          <w:iCs/>
          <w:sz w:val="22"/>
          <w:szCs w:val="22"/>
        </w:rPr>
      </w:pPr>
    </w:p>
    <w:p w:rsidRPr="00DF4982" w:rsidR="00962E78" w:rsidP="00565EE3" w:rsidRDefault="00962E78" w14:paraId="5308F376" w14:textId="77777777">
      <w:pPr>
        <w:spacing w:line="360" w:lineRule="auto"/>
        <w:jc w:val="both"/>
        <w:rPr>
          <w:rFonts w:ascii="Palatino Linotype" w:hAnsi="Palatino Linotype" w:cs="Tahoma"/>
          <w:bCs/>
          <w:iCs/>
          <w:sz w:val="22"/>
          <w:szCs w:val="22"/>
        </w:rPr>
      </w:pPr>
      <w:r w:rsidRPr="00DF4982">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DF4982" w:rsidR="00962E78" w:rsidP="00565EE3" w:rsidRDefault="00962E78" w14:paraId="1970D4CE" w14:textId="77777777">
      <w:pPr>
        <w:spacing w:line="360" w:lineRule="auto"/>
        <w:jc w:val="both"/>
        <w:rPr>
          <w:rFonts w:ascii="Palatino Linotype" w:hAnsi="Palatino Linotype" w:cs="Tahoma"/>
          <w:bCs/>
          <w:iCs/>
          <w:sz w:val="22"/>
          <w:szCs w:val="22"/>
        </w:rPr>
      </w:pPr>
    </w:p>
    <w:p w:rsidRPr="00DF4982" w:rsidR="00962E78" w:rsidP="00565EE3" w:rsidRDefault="00962E78" w14:paraId="18A09BA2" w14:textId="77777777">
      <w:pPr>
        <w:spacing w:line="360" w:lineRule="auto"/>
        <w:jc w:val="both"/>
        <w:rPr>
          <w:rFonts w:ascii="Palatino Linotype" w:hAnsi="Palatino Linotype" w:cs="Tahoma"/>
          <w:bCs/>
          <w:iCs/>
          <w:sz w:val="22"/>
          <w:szCs w:val="22"/>
        </w:rPr>
      </w:pPr>
      <w:r w:rsidRPr="00DF4982">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DF4982" w:rsidR="00962E78" w:rsidP="00565EE3" w:rsidRDefault="00962E78" w14:paraId="647F638D" w14:textId="77777777">
      <w:pPr>
        <w:spacing w:line="360" w:lineRule="auto"/>
        <w:jc w:val="both"/>
        <w:rPr>
          <w:rFonts w:ascii="Palatino Linotype" w:hAnsi="Palatino Linotype" w:cs="Tahoma"/>
          <w:bCs/>
          <w:iCs/>
          <w:sz w:val="22"/>
          <w:szCs w:val="22"/>
        </w:rPr>
      </w:pPr>
    </w:p>
    <w:p w:rsidRPr="00DF4982" w:rsidR="00962E78" w:rsidP="00565EE3" w:rsidRDefault="00962E78" w14:paraId="061AFFED" w14:textId="77777777">
      <w:pPr>
        <w:spacing w:line="360" w:lineRule="auto"/>
        <w:jc w:val="both"/>
        <w:rPr>
          <w:rFonts w:ascii="Palatino Linotype" w:hAnsi="Palatino Linotype" w:cs="Tahoma"/>
          <w:bCs/>
          <w:iCs/>
          <w:sz w:val="22"/>
          <w:szCs w:val="22"/>
        </w:rPr>
      </w:pPr>
      <w:r w:rsidRPr="00DF4982">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DF4982" w:rsidR="00962E78" w:rsidP="00565EE3" w:rsidRDefault="00962E78" w14:paraId="54D8E98F" w14:textId="77777777">
      <w:pPr>
        <w:spacing w:line="360" w:lineRule="auto"/>
        <w:jc w:val="both"/>
        <w:rPr>
          <w:rFonts w:ascii="Palatino Linotype" w:hAnsi="Palatino Linotype" w:cs="Tahoma"/>
          <w:bCs/>
          <w:iCs/>
          <w:sz w:val="22"/>
          <w:szCs w:val="22"/>
        </w:rPr>
      </w:pPr>
    </w:p>
    <w:p w:rsidRPr="00DF4982" w:rsidR="00962E78" w:rsidP="00565EE3" w:rsidRDefault="00962E78" w14:paraId="2084F136" w14:textId="77777777">
      <w:pPr>
        <w:spacing w:line="360" w:lineRule="auto"/>
        <w:jc w:val="both"/>
        <w:rPr>
          <w:rFonts w:ascii="Palatino Linotype" w:hAnsi="Palatino Linotype" w:cs="Tahoma"/>
          <w:bCs/>
          <w:iCs/>
          <w:sz w:val="22"/>
          <w:szCs w:val="22"/>
        </w:rPr>
      </w:pPr>
      <w:r w:rsidRPr="00DF4982">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DF4982" w:rsidR="00962E78" w:rsidP="00565EE3" w:rsidRDefault="00962E78" w14:paraId="27266B6D" w14:textId="77777777">
      <w:pPr>
        <w:spacing w:line="360" w:lineRule="auto"/>
        <w:jc w:val="both"/>
        <w:rPr>
          <w:rFonts w:ascii="Palatino Linotype" w:hAnsi="Palatino Linotype" w:cs="Tahoma"/>
          <w:bCs/>
          <w:iCs/>
          <w:sz w:val="22"/>
          <w:szCs w:val="22"/>
        </w:rPr>
      </w:pPr>
    </w:p>
    <w:p w:rsidRPr="00DF4982" w:rsidR="00962E78" w:rsidP="00565EE3" w:rsidRDefault="00962E78" w14:paraId="07F40107" w14:textId="77777777">
      <w:pPr>
        <w:spacing w:line="360" w:lineRule="auto"/>
        <w:jc w:val="both"/>
        <w:rPr>
          <w:rFonts w:ascii="Palatino Linotype" w:hAnsi="Palatino Linotype" w:cs="Tahoma"/>
          <w:bCs/>
          <w:iCs/>
          <w:sz w:val="22"/>
          <w:szCs w:val="22"/>
        </w:rPr>
      </w:pPr>
      <w:r w:rsidRPr="00DF4982">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DF4982" w:rsidR="00962E78" w:rsidP="00565EE3" w:rsidRDefault="00962E78" w14:paraId="36D82782" w14:textId="77777777">
      <w:pPr>
        <w:spacing w:line="360" w:lineRule="auto"/>
        <w:jc w:val="both"/>
        <w:rPr>
          <w:rFonts w:ascii="Palatino Linotype" w:hAnsi="Palatino Linotype" w:cs="Tahoma"/>
          <w:bCs/>
          <w:iCs/>
          <w:sz w:val="22"/>
          <w:szCs w:val="22"/>
        </w:rPr>
      </w:pPr>
    </w:p>
    <w:p w:rsidRPr="00DF4982" w:rsidR="00962E78" w:rsidP="00565EE3" w:rsidRDefault="00962E78" w14:paraId="1D708863" w14:textId="77777777">
      <w:pPr>
        <w:spacing w:line="360" w:lineRule="auto"/>
        <w:jc w:val="both"/>
        <w:rPr>
          <w:rFonts w:ascii="Palatino Linotype" w:hAnsi="Palatino Linotype" w:cs="Tahoma"/>
          <w:bCs/>
          <w:iCs/>
          <w:sz w:val="22"/>
          <w:szCs w:val="22"/>
        </w:rPr>
      </w:pPr>
      <w:r w:rsidRPr="00DF4982">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DF4982">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rsidRPr="00DF4982" w:rsidR="00962E78" w:rsidP="00565EE3" w:rsidRDefault="00962E78" w14:paraId="6F112109" w14:textId="77777777">
      <w:pPr>
        <w:spacing w:line="360" w:lineRule="auto"/>
        <w:jc w:val="both"/>
        <w:rPr>
          <w:rFonts w:ascii="Palatino Linotype" w:hAnsi="Palatino Linotype" w:cs="Tahoma"/>
          <w:b/>
          <w:bCs/>
          <w:iCs/>
          <w:sz w:val="22"/>
          <w:szCs w:val="22"/>
          <w:lang w:val="es-ES"/>
        </w:rPr>
      </w:pPr>
      <w:r w:rsidRPr="00DF4982">
        <w:rPr>
          <w:rFonts w:ascii="Palatino Linotype" w:hAnsi="Palatino Linotype" w:cs="Tahoma"/>
          <w:b/>
          <w:bCs/>
          <w:iCs/>
          <w:sz w:val="22"/>
          <w:szCs w:val="22"/>
          <w:lang w:val="es-ES"/>
        </w:rPr>
        <w:t>Quinto. Estudio de Fondo.</w:t>
      </w:r>
    </w:p>
    <w:p w:rsidRPr="00DF4982" w:rsidR="00B03EDE" w:rsidP="00565EE3" w:rsidRDefault="00B03EDE" w14:paraId="163ABE18"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DF4982" w:rsidR="0040249F" w:rsidP="00565EE3" w:rsidRDefault="000F068A" w14:paraId="0BB3F6F6" w14:textId="734C1F38">
      <w:pPr>
        <w:spacing w:line="360" w:lineRule="auto"/>
        <w:jc w:val="both"/>
        <w:rPr>
          <w:rFonts w:ascii="Palatino Linotype" w:hAnsi="Palatino Linotype" w:cs="Tahoma"/>
          <w:iCs/>
          <w:sz w:val="22"/>
          <w:szCs w:val="22"/>
          <w:lang w:val="es-ES"/>
        </w:rPr>
      </w:pPr>
      <w:r w:rsidRPr="00DF4982">
        <w:rPr>
          <w:rFonts w:ascii="Palatino Linotype" w:hAnsi="Palatino Linotype" w:cs="Tahoma"/>
          <w:sz w:val="22"/>
          <w:szCs w:val="24"/>
          <w:lang w:val="es-ES"/>
        </w:rPr>
        <w:t xml:space="preserve">Establecido lo anterior, se procede analizar el agravio hecho valer por el Particular, </w:t>
      </w:r>
      <w:r w:rsidRPr="00DF4982" w:rsidR="00E65D16">
        <w:rPr>
          <w:rFonts w:ascii="Palatino Linotype" w:hAnsi="Palatino Linotype" w:cs="Tahoma"/>
          <w:sz w:val="22"/>
          <w:szCs w:val="24"/>
          <w:lang w:val="es-ES"/>
        </w:rPr>
        <w:t xml:space="preserve">para lo cual, es necesario referir que en </w:t>
      </w:r>
      <w:r w:rsidRPr="00DF4982" w:rsidR="00E65D16">
        <w:rPr>
          <w:rFonts w:ascii="Palatino Linotype" w:hAnsi="Palatino Linotype" w:cs="Tahoma"/>
          <w:iCs/>
          <w:sz w:val="22"/>
          <w:szCs w:val="22"/>
          <w:lang w:val="es-ES"/>
        </w:rPr>
        <w:t>respuesta el Sujeto Obligado aludió a que el requerimiento de información no era claro y preciso, por lo tanto, no podía atender la solicitud de información.</w:t>
      </w:r>
    </w:p>
    <w:p w:rsidRPr="00DF4982" w:rsidR="00E65D16" w:rsidP="00565EE3" w:rsidRDefault="00E65D16" w14:paraId="4A56A765" w14:textId="7960B7DD">
      <w:pPr>
        <w:spacing w:line="360" w:lineRule="auto"/>
        <w:jc w:val="both"/>
        <w:rPr>
          <w:rFonts w:ascii="Palatino Linotype" w:hAnsi="Palatino Linotype" w:cs="Tahoma"/>
          <w:iCs/>
          <w:sz w:val="22"/>
          <w:szCs w:val="22"/>
          <w:lang w:val="es-ES"/>
        </w:rPr>
      </w:pPr>
    </w:p>
    <w:p w:rsidRPr="00DF4982" w:rsidR="0040249F" w:rsidP="00E65D16" w:rsidRDefault="00E65D16" w14:paraId="179EBE7D" w14:textId="736D6D6F">
      <w:pPr>
        <w:spacing w:line="360" w:lineRule="auto"/>
        <w:jc w:val="both"/>
        <w:rPr>
          <w:rFonts w:ascii="Palatino Linotype" w:hAnsi="Palatino Linotype" w:eastAsia="Calibri" w:cs="Tahoma"/>
          <w:bCs/>
          <w:color w:val="000000"/>
          <w:sz w:val="22"/>
          <w:szCs w:val="22"/>
          <w:lang w:eastAsia="en-US"/>
        </w:rPr>
      </w:pPr>
      <w:r w:rsidRPr="00DF4982">
        <w:rPr>
          <w:rFonts w:ascii="Palatino Linotype" w:hAnsi="Palatino Linotype" w:cs="Tahoma"/>
          <w:iCs/>
          <w:sz w:val="22"/>
          <w:szCs w:val="22"/>
          <w:lang w:val="es-ES"/>
        </w:rPr>
        <w:t>Así, con el fin de determinar si la solicitud de información, es clara y si el Sujeto Obligado resulta competente para conocer de esta, es necesario estudiar la naturaleza de lo peticionado; s</w:t>
      </w:r>
      <w:proofErr w:type="spellStart"/>
      <w:r w:rsidRPr="00DF4982" w:rsidR="0040249F">
        <w:rPr>
          <w:rFonts w:ascii="Palatino Linotype" w:hAnsi="Palatino Linotype" w:eastAsia="Calibri" w:cs="Tahoma"/>
          <w:bCs/>
          <w:color w:val="000000"/>
          <w:sz w:val="22"/>
          <w:szCs w:val="22"/>
          <w:lang w:eastAsia="en-US"/>
        </w:rPr>
        <w:t>obre</w:t>
      </w:r>
      <w:proofErr w:type="spellEnd"/>
      <w:r w:rsidRPr="00DF4982" w:rsidR="0040249F">
        <w:rPr>
          <w:rFonts w:ascii="Palatino Linotype" w:hAnsi="Palatino Linotype" w:eastAsia="Calibri" w:cs="Tahoma"/>
          <w:bCs/>
          <w:color w:val="000000"/>
          <w:sz w:val="22"/>
          <w:szCs w:val="22"/>
          <w:lang w:eastAsia="en-US"/>
        </w:rPr>
        <w:t xml:space="preserve"> el tema, el artículo 130 bis de la Constitución Política del Estado Libre y Soberano de México, establece que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para su funcionamiento dicho Sistema tendrá lo siguiente:</w:t>
      </w:r>
    </w:p>
    <w:p w:rsidRPr="00DF4982" w:rsidR="0040249F" w:rsidP="0040249F" w:rsidRDefault="0040249F" w14:paraId="3FFE84C5" w14:textId="77777777">
      <w:pPr>
        <w:tabs>
          <w:tab w:val="left" w:pos="7049"/>
        </w:tabs>
        <w:spacing w:line="360" w:lineRule="auto"/>
        <w:contextualSpacing/>
        <w:jc w:val="both"/>
        <w:rPr>
          <w:rFonts w:ascii="Palatino Linotype" w:hAnsi="Palatino Linotype" w:eastAsia="Calibri" w:cs="Tahoma"/>
          <w:bCs/>
          <w:color w:val="000000"/>
          <w:sz w:val="22"/>
          <w:szCs w:val="22"/>
          <w:lang w:eastAsia="en-US"/>
        </w:rPr>
      </w:pPr>
    </w:p>
    <w:p w:rsidRPr="00DF4982" w:rsidR="0040249F" w:rsidRDefault="0040249F" w14:paraId="22385EB9" w14:textId="28748E9D">
      <w:pPr>
        <w:numPr>
          <w:ilvl w:val="0"/>
          <w:numId w:val="4"/>
        </w:numPr>
        <w:tabs>
          <w:tab w:val="left" w:pos="7049"/>
        </w:tabs>
        <w:spacing w:after="160" w:line="360" w:lineRule="auto"/>
        <w:contextualSpacing/>
        <w:jc w:val="both"/>
        <w:rPr>
          <w:rFonts w:ascii="Palatino Linotype" w:hAnsi="Palatino Linotype" w:cs="Tahoma"/>
          <w:color w:val="000000"/>
          <w:sz w:val="22"/>
          <w:szCs w:val="22"/>
        </w:rPr>
      </w:pPr>
      <w:r w:rsidRPr="00DF4982">
        <w:rPr>
          <w:rFonts w:ascii="Palatino Linotype" w:hAnsi="Palatino Linotype" w:cs="Tahoma"/>
          <w:b/>
          <w:bCs/>
          <w:color w:val="000000"/>
          <w:sz w:val="22"/>
          <w:szCs w:val="22"/>
        </w:rPr>
        <w:t>Comité Coordinador</w:t>
      </w:r>
      <w:r w:rsidRPr="00DF4982">
        <w:rPr>
          <w:rFonts w:ascii="Palatino Linotype" w:hAnsi="Palatino Linotype" w:cs="Tahoma"/>
          <w:color w:val="000000"/>
          <w:sz w:val="22"/>
          <w:szCs w:val="22"/>
        </w:rPr>
        <w:t xml:space="preserve"> que estará integrado por el titular de la Contraloría Municipal, el de la Unidad de Transparencia y Acceso a la Información, así como un representante del Comité de Participación Ciudadana, quien lo presidirá.</w:t>
      </w:r>
    </w:p>
    <w:p w:rsidRPr="00DF4982" w:rsidR="0040249F" w:rsidP="0040249F" w:rsidRDefault="0040249F" w14:paraId="1A8FEB90" w14:textId="77777777">
      <w:pPr>
        <w:tabs>
          <w:tab w:val="left" w:pos="7049"/>
        </w:tabs>
        <w:spacing w:after="160" w:line="360" w:lineRule="auto"/>
        <w:ind w:left="720"/>
        <w:contextualSpacing/>
        <w:jc w:val="both"/>
        <w:rPr>
          <w:rFonts w:ascii="Palatino Linotype" w:hAnsi="Palatino Linotype" w:cs="Tahoma"/>
          <w:color w:val="000000"/>
          <w:sz w:val="22"/>
          <w:szCs w:val="22"/>
        </w:rPr>
      </w:pPr>
    </w:p>
    <w:p w:rsidRPr="00DF4982" w:rsidR="0040249F" w:rsidRDefault="0040249F" w14:paraId="67969AEC" w14:textId="77777777">
      <w:pPr>
        <w:numPr>
          <w:ilvl w:val="0"/>
          <w:numId w:val="4"/>
        </w:numPr>
        <w:tabs>
          <w:tab w:val="left" w:pos="7049"/>
        </w:tabs>
        <w:spacing w:after="160" w:line="360" w:lineRule="auto"/>
        <w:contextualSpacing/>
        <w:jc w:val="both"/>
        <w:rPr>
          <w:rFonts w:ascii="Palatino Linotype" w:hAnsi="Palatino Linotype" w:cs="Tahoma"/>
          <w:color w:val="000000"/>
          <w:sz w:val="22"/>
          <w:szCs w:val="22"/>
        </w:rPr>
      </w:pPr>
      <w:r w:rsidRPr="00DF4982">
        <w:rPr>
          <w:rFonts w:ascii="Palatino Linotype" w:hAnsi="Palatino Linotype" w:cs="Tahoma"/>
          <w:b/>
          <w:bCs/>
          <w:color w:val="000000"/>
          <w:sz w:val="22"/>
          <w:szCs w:val="22"/>
        </w:rPr>
        <w:t>Comité de Participación Ciudadana</w:t>
      </w:r>
      <w:r w:rsidRPr="00DF4982">
        <w:rPr>
          <w:rFonts w:ascii="Palatino Linotype" w:hAnsi="Palatino Linotype" w:cs="Tahoma"/>
          <w:color w:val="000000"/>
          <w:sz w:val="22"/>
          <w:szCs w:val="22"/>
        </w:rPr>
        <w:t xml:space="preserve"> </w:t>
      </w:r>
      <w:r w:rsidRPr="00DF4982">
        <w:rPr>
          <w:rFonts w:ascii="Palatino Linotype" w:hAnsi="Palatino Linotype" w:cs="Tahoma"/>
          <w:b/>
          <w:bCs/>
          <w:color w:val="000000"/>
          <w:sz w:val="22"/>
          <w:szCs w:val="22"/>
        </w:rPr>
        <w:t>del Sistema</w:t>
      </w:r>
      <w:r w:rsidRPr="00DF4982">
        <w:rPr>
          <w:rFonts w:ascii="Palatino Linotype" w:hAnsi="Palatino Linotype" w:cs="Tahoma"/>
          <w:color w:val="000000"/>
          <w:sz w:val="22"/>
          <w:szCs w:val="22"/>
        </w:rPr>
        <w:t xml:space="preserve"> deberá integrarse por tres ciudadanos que se hayan destacado por su contribución al combate a la corrupción, de notoria buena conducta y honorabilidad manifiesta.</w:t>
      </w:r>
    </w:p>
    <w:p w:rsidRPr="00DF4982" w:rsidR="0040249F" w:rsidP="0040249F" w:rsidRDefault="0040249F" w14:paraId="17C24706" w14:textId="77777777">
      <w:pPr>
        <w:spacing w:line="360" w:lineRule="auto"/>
        <w:contextualSpacing/>
        <w:jc w:val="both"/>
        <w:rPr>
          <w:rFonts w:ascii="Palatino Linotype" w:hAnsi="Palatino Linotype" w:cs="Tahoma"/>
          <w:iCs/>
          <w:color w:val="000000"/>
          <w:sz w:val="22"/>
          <w:szCs w:val="22"/>
          <w:lang w:val="es-ES"/>
        </w:rPr>
      </w:pPr>
    </w:p>
    <w:p w:rsidRPr="00DF4982" w:rsidR="0040249F" w:rsidP="0040249F" w:rsidRDefault="0040249F" w14:paraId="132B6B41" w14:textId="4BFF7AD1">
      <w:pPr>
        <w:spacing w:line="360" w:lineRule="auto"/>
        <w:contextualSpacing/>
        <w:jc w:val="both"/>
        <w:rPr>
          <w:rFonts w:ascii="Palatino Linotype" w:hAnsi="Palatino Linotype" w:eastAsiaTheme="minorHAnsi" w:cstheme="minorBidi"/>
          <w:color w:val="000000" w:themeColor="text1"/>
          <w:sz w:val="22"/>
          <w:szCs w:val="22"/>
          <w:lang w:eastAsia="en-US"/>
        </w:rPr>
      </w:pPr>
      <w:r w:rsidRPr="00DF4982">
        <w:rPr>
          <w:rFonts w:ascii="Palatino Linotype" w:hAnsi="Palatino Linotype" w:cs="Tahoma"/>
          <w:iCs/>
          <w:color w:val="000000"/>
          <w:sz w:val="22"/>
          <w:szCs w:val="22"/>
          <w:lang w:val="es-ES"/>
        </w:rPr>
        <w:lastRenderedPageBreak/>
        <w:t xml:space="preserve">En ese orden de ideas, los artículos 61, 62 </w:t>
      </w:r>
      <w:r w:rsidRPr="00DF4982" w:rsidR="00881D1C">
        <w:rPr>
          <w:rFonts w:ascii="Palatino Linotype" w:hAnsi="Palatino Linotype" w:cs="Tahoma"/>
          <w:iCs/>
          <w:color w:val="000000"/>
          <w:sz w:val="22"/>
          <w:szCs w:val="22"/>
          <w:lang w:val="es-ES"/>
        </w:rPr>
        <w:t>, 69 y 71</w:t>
      </w:r>
      <w:r w:rsidRPr="00DF4982">
        <w:rPr>
          <w:rFonts w:ascii="Palatino Linotype" w:hAnsi="Palatino Linotype" w:cs="Tahoma"/>
          <w:iCs/>
          <w:color w:val="000000"/>
          <w:sz w:val="22"/>
          <w:szCs w:val="22"/>
          <w:lang w:val="es-ES"/>
        </w:rPr>
        <w:t xml:space="preserve"> de la Ley del Sistema Anticorrupción del Estado de México y Municipios, establece que el </w:t>
      </w:r>
      <w:r w:rsidRPr="00DF4982">
        <w:rPr>
          <w:rFonts w:ascii="Palatino Linotype" w:hAnsi="Palatino Linotype" w:eastAsiaTheme="minorHAnsi" w:cstheme="minorBidi"/>
          <w:color w:val="000000" w:themeColor="text1"/>
          <w:sz w:val="22"/>
          <w:szCs w:val="22"/>
          <w:lang w:eastAsia="en-US"/>
        </w:rPr>
        <w:t>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el cual estará integrado de un Comité Coordinador y un Comité de Participación Ciudadana.</w:t>
      </w:r>
    </w:p>
    <w:p w:rsidRPr="00DF4982" w:rsidR="0040249F" w:rsidP="0040249F" w:rsidRDefault="0040249F" w14:paraId="03BE4754" w14:textId="160FECD8">
      <w:pPr>
        <w:spacing w:line="360" w:lineRule="auto"/>
        <w:contextualSpacing/>
        <w:jc w:val="both"/>
        <w:rPr>
          <w:rFonts w:ascii="Palatino Linotype" w:hAnsi="Palatino Linotype" w:eastAsiaTheme="minorHAnsi" w:cstheme="minorBidi"/>
          <w:color w:val="000000" w:themeColor="text1"/>
          <w:sz w:val="22"/>
          <w:szCs w:val="22"/>
          <w:lang w:eastAsia="en-US"/>
        </w:rPr>
      </w:pPr>
    </w:p>
    <w:p w:rsidRPr="00DF4982" w:rsidR="00E65D16" w:rsidP="00E65D16" w:rsidRDefault="00E65D16" w14:paraId="5B8F7125" w14:textId="77777777">
      <w:p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En ese contexto, el Comité de Participación Ciudadana Municipal, será el encargado de realizar lo siguiente:</w:t>
      </w:r>
    </w:p>
    <w:p w:rsidRPr="00DF4982" w:rsidR="00E65D16" w:rsidP="00E65D16" w:rsidRDefault="00E65D16" w14:paraId="28F47607" w14:textId="77777777">
      <w:pPr>
        <w:spacing w:after="160" w:line="360" w:lineRule="auto"/>
        <w:contextualSpacing/>
        <w:jc w:val="both"/>
        <w:rPr>
          <w:rFonts w:ascii="Palatino Linotype" w:hAnsi="Palatino Linotype" w:eastAsia="Calibri"/>
          <w:color w:val="000000" w:themeColor="text1"/>
          <w:sz w:val="22"/>
          <w:szCs w:val="22"/>
          <w:lang w:eastAsia="en-US"/>
        </w:rPr>
      </w:pPr>
    </w:p>
    <w:p w:rsidRPr="00DF4982" w:rsidR="00E65D16" w:rsidP="00E65D16" w:rsidRDefault="00E65D16" w14:paraId="4560BF5D"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Aprobar sus normas de carácter interno;</w:t>
      </w:r>
    </w:p>
    <w:p w:rsidRPr="00DF4982" w:rsidR="00E65D16" w:rsidP="00E65D16" w:rsidRDefault="00E65D16" w14:paraId="2B9A1DF1"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Elaborar su programa anual de trabajo;</w:t>
      </w:r>
    </w:p>
    <w:p w:rsidRPr="00DF4982" w:rsidR="00E65D16" w:rsidP="00E65D16" w:rsidRDefault="00E65D16" w14:paraId="527B6125"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Aprobar el informe anual de las actividades;</w:t>
      </w:r>
    </w:p>
    <w:p w:rsidRPr="00DF4982" w:rsidR="00E65D16" w:rsidP="00E65D16" w:rsidRDefault="00E65D16" w14:paraId="624AA3ED"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Proponer al Comité Coordinador Municipal para su consideración proyectos de bases de coordinación y de mejora;</w:t>
      </w:r>
    </w:p>
    <w:p w:rsidRPr="00DF4982" w:rsidR="00E65D16" w:rsidP="00E65D16" w:rsidRDefault="00E65D16" w14:paraId="647FB2FB"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Proponer al Comité Coordinador Municipal mecanismos para que la sociedad participe en la prevención y denuncia de faltas administrativas y hechos de corrupción;</w:t>
      </w:r>
    </w:p>
    <w:p w:rsidRPr="00DF4982" w:rsidR="00E65D16" w:rsidP="00E65D16" w:rsidRDefault="00E65D16" w14:paraId="12023901"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Llevar un registro voluntario de las organizaciones de la sociedad civil que deseen colaborar de manera coordinada con el Comité de Participación Ciudadana Municipal, para establecer una red de participación ciudadana, conforme a sus normas de carácter interno;</w:t>
      </w:r>
    </w:p>
    <w:p w:rsidRPr="00DF4982" w:rsidR="00E65D16" w:rsidP="00E65D16" w:rsidRDefault="00E65D16" w14:paraId="7A518B77"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 xml:space="preserve">Opinar o proponer al Comité Coordinador Municipal, indicadores y metodologías para la medición y seguimiento del fenómeno de la corrupción, así como para la evaluación del cumplimiento de los objetivos y metas de la Política Municipal en la </w:t>
      </w:r>
      <w:r w:rsidRPr="00DF4982">
        <w:rPr>
          <w:rFonts w:ascii="Palatino Linotype" w:hAnsi="Palatino Linotype" w:eastAsia="Calibri"/>
          <w:color w:val="000000" w:themeColor="text1"/>
          <w:sz w:val="22"/>
          <w:szCs w:val="22"/>
          <w:lang w:eastAsia="en-US"/>
        </w:rPr>
        <w:lastRenderedPageBreak/>
        <w:t>materia, las Políticas Integrales y los programas y acciones que implementen las autoridades que conforman el Sistema Estatal Anticorrupción;</w:t>
      </w:r>
    </w:p>
    <w:p w:rsidRPr="00DF4982" w:rsidR="00E65D16" w:rsidP="00E65D16" w:rsidRDefault="00E65D16" w14:paraId="25604599"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Proponer mecanismos de articulación entre organizaciones de la sociedad civil, instituciones académicas y grupos ciudadanos;</w:t>
      </w:r>
    </w:p>
    <w:p w:rsidRPr="00DF4982" w:rsidR="00E65D16" w:rsidP="00E65D16" w:rsidRDefault="00E65D16" w14:paraId="795AD1AD"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Proponer reglas y procedimientos a través de los cuales se recibirán las peticiones, solicitudes y denuncias fundadas y motivadas que la sociedad civil pretenda hacer llegar al Órgano Superior de Fiscalización del Estado de México y a los Entes Públicos Fiscalizadores;</w:t>
      </w:r>
    </w:p>
    <w:p w:rsidRPr="00DF4982" w:rsidR="00E65D16" w:rsidP="00E65D16" w:rsidRDefault="00E65D16" w14:paraId="2C2AC48C"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Opinar sobre el Programa Anual de trabajo del Comité Coordinador Municipal;</w:t>
      </w:r>
    </w:p>
    <w:p w:rsidRPr="00DF4982" w:rsidR="00E65D16" w:rsidP="00E65D16" w:rsidRDefault="00E65D16" w14:paraId="7FC2FB82" w14:textId="77777777">
      <w:pPr>
        <w:numPr>
          <w:ilvl w:val="0"/>
          <w:numId w:val="6"/>
        </w:numPr>
        <w:spacing w:after="160" w:line="360" w:lineRule="auto"/>
        <w:contextualSpacing/>
        <w:jc w:val="both"/>
        <w:rPr>
          <w:rFonts w:ascii="Palatino Linotype" w:hAnsi="Palatino Linotype" w:eastAsia="Calibri"/>
          <w:color w:val="000000" w:themeColor="text1"/>
          <w:sz w:val="22"/>
          <w:szCs w:val="22"/>
          <w:lang w:eastAsia="en-US"/>
        </w:rPr>
      </w:pPr>
      <w:r w:rsidRPr="00DF4982">
        <w:rPr>
          <w:rFonts w:ascii="Palatino Linotype" w:hAnsi="Palatino Linotype" w:eastAsia="Calibri"/>
          <w:color w:val="000000" w:themeColor="text1"/>
          <w:sz w:val="22"/>
          <w:szCs w:val="22"/>
          <w:lang w:eastAsia="en-US"/>
        </w:rPr>
        <w:t>Entre otras.</w:t>
      </w:r>
    </w:p>
    <w:p w:rsidRPr="00DF4982" w:rsidR="00E65D16" w:rsidP="0040249F" w:rsidRDefault="00E65D16" w14:paraId="7BFDDF40" w14:textId="556A90B6">
      <w:pPr>
        <w:spacing w:line="360" w:lineRule="auto"/>
        <w:contextualSpacing/>
        <w:jc w:val="both"/>
        <w:rPr>
          <w:rFonts w:ascii="Palatino Linotype" w:hAnsi="Palatino Linotype" w:eastAsiaTheme="minorHAnsi" w:cstheme="minorBidi"/>
          <w:color w:val="000000" w:themeColor="text1"/>
          <w:sz w:val="22"/>
          <w:szCs w:val="22"/>
          <w:lang w:eastAsia="en-US"/>
        </w:rPr>
      </w:pPr>
    </w:p>
    <w:p w:rsidRPr="00DF4982" w:rsidR="0040249F" w:rsidP="0040249F" w:rsidRDefault="00E65D16" w14:paraId="35C30329" w14:textId="009A4D32">
      <w:pPr>
        <w:spacing w:line="360" w:lineRule="auto"/>
        <w:contextualSpacing/>
        <w:jc w:val="both"/>
        <w:rPr>
          <w:rFonts w:ascii="Palatino Linotype" w:hAnsi="Palatino Linotype" w:eastAsiaTheme="minorHAnsi" w:cstheme="minorBidi"/>
          <w:color w:val="000000" w:themeColor="text1"/>
          <w:sz w:val="22"/>
          <w:szCs w:val="22"/>
          <w:lang w:eastAsia="en-US"/>
        </w:rPr>
      </w:pPr>
      <w:r w:rsidRPr="00DF4982">
        <w:rPr>
          <w:rFonts w:ascii="Palatino Linotype" w:hAnsi="Palatino Linotype" w:eastAsiaTheme="minorHAnsi" w:cstheme="minorBidi"/>
          <w:color w:val="000000" w:themeColor="text1"/>
          <w:sz w:val="22"/>
          <w:szCs w:val="22"/>
          <w:lang w:eastAsia="en-US"/>
        </w:rPr>
        <w:t>Además,</w:t>
      </w:r>
      <w:r w:rsidRPr="00DF4982" w:rsidR="0040249F">
        <w:rPr>
          <w:rFonts w:ascii="Palatino Linotype" w:hAnsi="Palatino Linotype" w:eastAsiaTheme="minorHAnsi" w:cstheme="minorBidi"/>
          <w:color w:val="000000" w:themeColor="text1"/>
          <w:sz w:val="22"/>
          <w:szCs w:val="22"/>
          <w:lang w:eastAsia="en-US"/>
        </w:rPr>
        <w:t xml:space="preserve"> el Comité de Participación Ciudadana Municipal, </w:t>
      </w:r>
      <w:r w:rsidRPr="00DF4982" w:rsidR="00881D1C">
        <w:rPr>
          <w:rFonts w:ascii="Palatino Linotype" w:hAnsi="Palatino Linotype" w:eastAsiaTheme="minorHAnsi" w:cstheme="minorBidi"/>
          <w:color w:val="000000" w:themeColor="text1"/>
          <w:sz w:val="22"/>
          <w:szCs w:val="22"/>
          <w:lang w:eastAsia="en-US"/>
        </w:rPr>
        <w:t>se conformará con tres ciudadanos destacados por su contribución al combate de la corrupción</w:t>
      </w:r>
      <w:r w:rsidRPr="00DF4982" w:rsidR="0071007D">
        <w:rPr>
          <w:rFonts w:ascii="Palatino Linotype" w:hAnsi="Palatino Linotype" w:eastAsiaTheme="minorHAnsi" w:cstheme="minorBidi"/>
          <w:color w:val="000000" w:themeColor="text1"/>
          <w:sz w:val="22"/>
          <w:szCs w:val="22"/>
          <w:lang w:eastAsia="en-US"/>
        </w:rPr>
        <w:t>, privilegiando la equidad de género,</w:t>
      </w:r>
      <w:r w:rsidRPr="00DF4982" w:rsidR="00881D1C">
        <w:rPr>
          <w:rFonts w:ascii="Palatino Linotype" w:hAnsi="Palatino Linotype" w:eastAsiaTheme="minorHAnsi" w:cstheme="minorBidi"/>
          <w:color w:val="000000" w:themeColor="text1"/>
          <w:sz w:val="22"/>
          <w:szCs w:val="22"/>
          <w:lang w:eastAsia="en-US"/>
        </w:rPr>
        <w:t xml:space="preserve"> y su contraprestación se determinará a través de los contratos de prestación de servicios por honorarios, en los términos que establezca el Comité Coordinador Municipal</w:t>
      </w:r>
      <w:r w:rsidRPr="00DF4982" w:rsidR="0071007D">
        <w:rPr>
          <w:rFonts w:ascii="Palatino Linotype" w:hAnsi="Palatino Linotype" w:eastAsiaTheme="minorHAnsi" w:cstheme="minorBidi"/>
          <w:color w:val="000000" w:themeColor="text1"/>
          <w:sz w:val="22"/>
          <w:szCs w:val="22"/>
          <w:lang w:eastAsia="en-US"/>
        </w:rPr>
        <w:t xml:space="preserve">, sin goce de prestaciones para garantizar su objetividad. </w:t>
      </w:r>
    </w:p>
    <w:p w:rsidRPr="00DF4982" w:rsidR="0040249F" w:rsidP="0040249F" w:rsidRDefault="0040249F" w14:paraId="155D04BA" w14:textId="77777777">
      <w:pPr>
        <w:spacing w:line="360" w:lineRule="auto"/>
        <w:contextualSpacing/>
        <w:jc w:val="both"/>
        <w:rPr>
          <w:rFonts w:ascii="Palatino Linotype" w:hAnsi="Palatino Linotype" w:eastAsiaTheme="minorHAnsi" w:cstheme="minorBidi"/>
          <w:color w:val="000000" w:themeColor="text1"/>
          <w:sz w:val="22"/>
          <w:szCs w:val="22"/>
          <w:lang w:eastAsia="en-US"/>
        </w:rPr>
      </w:pPr>
    </w:p>
    <w:p w:rsidRPr="00DF4982" w:rsidR="0040249F" w:rsidP="00565EE3" w:rsidRDefault="00E65261" w14:paraId="6F4A7CB2" w14:textId="0D6C2965">
      <w:pPr>
        <w:spacing w:line="360" w:lineRule="auto"/>
        <w:jc w:val="both"/>
        <w:rPr>
          <w:rFonts w:ascii="Palatino Linotype" w:hAnsi="Palatino Linotype" w:cs="Tahoma"/>
          <w:sz w:val="22"/>
          <w:szCs w:val="24"/>
          <w:lang w:val="es-ES"/>
        </w:rPr>
      </w:pPr>
      <w:r w:rsidRPr="00DF4982">
        <w:rPr>
          <w:rFonts w:ascii="Palatino Linotype" w:hAnsi="Palatino Linotype" w:cs="Tahoma"/>
          <w:sz w:val="22"/>
          <w:szCs w:val="24"/>
          <w:lang w:val="es-ES"/>
        </w:rPr>
        <w:t>Así mismo</w:t>
      </w:r>
      <w:r w:rsidRPr="00DF4982" w:rsidR="008D28FB">
        <w:rPr>
          <w:rFonts w:ascii="Palatino Linotype" w:hAnsi="Palatino Linotype" w:cs="Tahoma"/>
          <w:sz w:val="22"/>
          <w:szCs w:val="24"/>
          <w:lang w:val="es-ES"/>
        </w:rPr>
        <w:t xml:space="preserve">, el artículo 72 </w:t>
      </w:r>
      <w:r w:rsidRPr="00DF4982" w:rsidR="00B011B7">
        <w:rPr>
          <w:rFonts w:ascii="Palatino Linotype" w:hAnsi="Palatino Linotype" w:cs="Tahoma"/>
          <w:sz w:val="22"/>
          <w:szCs w:val="24"/>
          <w:lang w:val="es-ES"/>
        </w:rPr>
        <w:t xml:space="preserve">de la </w:t>
      </w:r>
      <w:r w:rsidRPr="00DF4982" w:rsidR="00E65D16">
        <w:rPr>
          <w:rFonts w:ascii="Palatino Linotype" w:hAnsi="Palatino Linotype" w:cs="Tahoma"/>
          <w:iCs/>
          <w:color w:val="000000"/>
          <w:sz w:val="22"/>
          <w:szCs w:val="22"/>
          <w:lang w:val="es-ES"/>
        </w:rPr>
        <w:t>Ley del Sistema Anticorrupción del Estado de México y Municipios</w:t>
      </w:r>
      <w:r w:rsidRPr="00DF4982" w:rsidR="00B011B7">
        <w:rPr>
          <w:rFonts w:ascii="Palatino Linotype" w:hAnsi="Palatino Linotype" w:cs="Tahoma"/>
          <w:sz w:val="22"/>
          <w:szCs w:val="24"/>
          <w:lang w:val="es-ES"/>
        </w:rPr>
        <w:t xml:space="preserve">, precisa que los Ayuntamientos constituirán una Comisión de </w:t>
      </w:r>
      <w:proofErr w:type="gramStart"/>
      <w:r w:rsidRPr="00DF4982" w:rsidR="00B011B7">
        <w:rPr>
          <w:rFonts w:ascii="Palatino Linotype" w:hAnsi="Palatino Linotype" w:cs="Tahoma"/>
          <w:sz w:val="22"/>
          <w:szCs w:val="24"/>
          <w:lang w:val="es-ES"/>
        </w:rPr>
        <w:t>Selección  Municipal</w:t>
      </w:r>
      <w:proofErr w:type="gramEnd"/>
      <w:r w:rsidRPr="00DF4982" w:rsidR="00B011B7">
        <w:rPr>
          <w:rFonts w:ascii="Palatino Linotype" w:hAnsi="Palatino Linotype" w:cs="Tahoma"/>
          <w:sz w:val="22"/>
          <w:szCs w:val="24"/>
          <w:lang w:val="es-ES"/>
        </w:rPr>
        <w:t xml:space="preserve"> que deberá emitir una </w:t>
      </w:r>
      <w:r w:rsidRPr="00DF4982" w:rsidR="00B011B7">
        <w:rPr>
          <w:rFonts w:ascii="Palatino Linotype" w:hAnsi="Palatino Linotype" w:cs="Tahoma"/>
          <w:b/>
          <w:bCs/>
          <w:sz w:val="22"/>
          <w:szCs w:val="24"/>
          <w:lang w:val="es-ES"/>
        </w:rPr>
        <w:t>convocatoria para el proceso de selección de los integrantes de la Comisión de Participación Ciudadana</w:t>
      </w:r>
      <w:r w:rsidRPr="00DF4982" w:rsidR="003F573A">
        <w:rPr>
          <w:rFonts w:ascii="Palatino Linotype" w:hAnsi="Palatino Linotype" w:cs="Tahoma"/>
          <w:sz w:val="22"/>
          <w:szCs w:val="24"/>
          <w:lang w:val="es-ES"/>
        </w:rPr>
        <w:t xml:space="preserve"> y hacer la </w:t>
      </w:r>
      <w:r w:rsidRPr="00DF4982" w:rsidR="003F573A">
        <w:rPr>
          <w:rFonts w:ascii="Palatino Linotype" w:hAnsi="Palatino Linotype" w:cs="Tahoma"/>
          <w:b/>
          <w:bCs/>
          <w:sz w:val="22"/>
          <w:szCs w:val="24"/>
          <w:lang w:val="es-ES"/>
        </w:rPr>
        <w:t>designación en el plazo que se determine</w:t>
      </w:r>
      <w:r w:rsidRPr="00DF4982" w:rsidR="003F573A">
        <w:rPr>
          <w:rFonts w:ascii="Palatino Linotype" w:hAnsi="Palatino Linotype" w:cs="Tahoma"/>
          <w:sz w:val="22"/>
          <w:szCs w:val="24"/>
          <w:lang w:val="es-ES"/>
        </w:rPr>
        <w:t xml:space="preserve"> y que se tomará en sesión pública, por el voto de la mayoría de sus miembros. </w:t>
      </w:r>
    </w:p>
    <w:p w:rsidRPr="00DF4982" w:rsidR="001B1BF8" w:rsidP="00565EE3" w:rsidRDefault="001B1BF8" w14:paraId="7AAE9265" w14:textId="39511584">
      <w:pPr>
        <w:spacing w:line="360" w:lineRule="auto"/>
        <w:jc w:val="both"/>
        <w:rPr>
          <w:rFonts w:ascii="Palatino Linotype" w:hAnsi="Palatino Linotype" w:cs="Tahoma"/>
          <w:sz w:val="22"/>
          <w:szCs w:val="24"/>
          <w:lang w:val="es-ES"/>
        </w:rPr>
      </w:pPr>
    </w:p>
    <w:p w:rsidRPr="00DF4982" w:rsidR="0030619E" w:rsidP="0030619E" w:rsidRDefault="0030619E" w14:paraId="61432DF1" w14:textId="2666086D">
      <w:pPr>
        <w:spacing w:line="360" w:lineRule="auto"/>
        <w:jc w:val="both"/>
        <w:rPr>
          <w:rFonts w:ascii="Palatino Linotype" w:hAnsi="Palatino Linotype" w:cs="Tahoma"/>
          <w:bCs/>
          <w:iCs/>
          <w:sz w:val="22"/>
          <w:szCs w:val="22"/>
        </w:rPr>
      </w:pPr>
      <w:r w:rsidRPr="00DF4982">
        <w:rPr>
          <w:rFonts w:ascii="Palatino Linotype" w:hAnsi="Palatino Linotype" w:cs="Tahoma"/>
          <w:sz w:val="22"/>
          <w:szCs w:val="24"/>
          <w:lang w:val="es-ES"/>
        </w:rPr>
        <w:t>Lo anterior, se robustece con los artículos</w:t>
      </w:r>
      <w:r w:rsidRPr="00DF4982">
        <w:rPr>
          <w:rFonts w:ascii="Palatino Linotype" w:hAnsi="Palatino Linotype" w:cs="Tahoma"/>
          <w:bCs/>
          <w:iCs/>
          <w:sz w:val="22"/>
          <w:szCs w:val="22"/>
        </w:rPr>
        <w:t xml:space="preserve"> 38, fracción XXIII, numeral III y 88 del Bando Municipal, dos mil veintidós, del Ayuntamiento de Temascalapa, que precisan que el Ayuntamiento de apoyará auxiliar diversos Sistemas, entre los cuales se encuentra el Sistema </w:t>
      </w:r>
      <w:r w:rsidRPr="00DF4982">
        <w:rPr>
          <w:rFonts w:ascii="Palatino Linotype" w:hAnsi="Palatino Linotype" w:cs="Tahoma"/>
          <w:bCs/>
          <w:iCs/>
          <w:sz w:val="22"/>
          <w:szCs w:val="22"/>
        </w:rPr>
        <w:lastRenderedPageBreak/>
        <w:t>Municipal Anticorrupción, mismo que estará conformado por el Comité Coordinador Municipal y el Comité de Participación Ciudadana.</w:t>
      </w:r>
    </w:p>
    <w:p w:rsidRPr="00DF4982" w:rsidR="0030619E" w:rsidP="0030619E" w:rsidRDefault="0030619E" w14:paraId="69466CA3" w14:textId="77777777">
      <w:pPr>
        <w:spacing w:line="360" w:lineRule="auto"/>
        <w:jc w:val="both"/>
        <w:rPr>
          <w:rFonts w:ascii="Palatino Linotype" w:hAnsi="Palatino Linotype" w:cs="Tahoma"/>
          <w:bCs/>
          <w:iCs/>
          <w:sz w:val="22"/>
          <w:szCs w:val="22"/>
        </w:rPr>
      </w:pPr>
    </w:p>
    <w:p w:rsidRPr="00DF4982" w:rsidR="0030619E" w:rsidP="00565EE3" w:rsidRDefault="0030619E" w14:paraId="76B3487C" w14:textId="4DC28D3E">
      <w:pPr>
        <w:spacing w:line="360" w:lineRule="auto"/>
        <w:jc w:val="both"/>
        <w:rPr>
          <w:rFonts w:ascii="Palatino Linotype" w:hAnsi="Palatino Linotype" w:cs="Tahoma"/>
          <w:sz w:val="22"/>
          <w:szCs w:val="24"/>
          <w:lang w:val="es-ES"/>
        </w:rPr>
      </w:pPr>
    </w:p>
    <w:p w:rsidRPr="00DF4982" w:rsidR="0030619E" w:rsidP="00565EE3" w:rsidRDefault="0030619E" w14:paraId="6A404D19" w14:textId="77777777">
      <w:pPr>
        <w:spacing w:line="360" w:lineRule="auto"/>
        <w:jc w:val="both"/>
        <w:rPr>
          <w:rFonts w:ascii="Palatino Linotype" w:hAnsi="Palatino Linotype" w:cs="Tahoma"/>
          <w:sz w:val="22"/>
          <w:szCs w:val="24"/>
          <w:lang w:val="es-ES"/>
        </w:rPr>
      </w:pPr>
    </w:p>
    <w:p w:rsidRPr="00DF4982" w:rsidR="004C046E" w:rsidP="004C046E" w:rsidRDefault="004C046E" w14:paraId="1B5EFACF" w14:textId="7C0366F9">
      <w:pPr>
        <w:spacing w:line="360" w:lineRule="auto"/>
        <w:jc w:val="both"/>
        <w:rPr>
          <w:rFonts w:ascii="Palatino Linotype" w:hAnsi="Palatino Linotype" w:cs="Tahoma"/>
          <w:bCs/>
          <w:iCs/>
          <w:sz w:val="22"/>
          <w:szCs w:val="22"/>
        </w:rPr>
      </w:pPr>
      <w:r w:rsidRPr="00DF4982">
        <w:rPr>
          <w:rFonts w:ascii="Palatino Linotype" w:hAnsi="Palatino Linotype" w:cs="Tahoma"/>
          <w:bCs/>
          <w:iCs/>
          <w:sz w:val="22"/>
          <w:szCs w:val="22"/>
        </w:rPr>
        <w:t xml:space="preserve">Además, este Instituto localizó la página de la Secretaría Ejecutiva del Sistema Estatal Anticorrupción (SESAEMM) (consultado en </w:t>
      </w:r>
      <w:hyperlink w:history="1" r:id="rId8">
        <w:r w:rsidRPr="00DF4982">
          <w:rPr>
            <w:rStyle w:val="Hipervnculo"/>
            <w:rFonts w:ascii="Palatino Linotype" w:hAnsi="Palatino Linotype" w:cs="Tahoma"/>
            <w:bCs/>
            <w:iCs/>
            <w:sz w:val="22"/>
            <w:szCs w:val="22"/>
          </w:rPr>
          <w:t>https://sesaemm.gob.mx/sistemas_anticorrupcion-05-sistemas_municipales_anticorrupcion/</w:t>
        </w:r>
      </w:hyperlink>
      <w:r w:rsidRPr="00DF4982">
        <w:rPr>
          <w:rFonts w:ascii="Palatino Linotype" w:hAnsi="Palatino Linotype" w:cs="Tahoma"/>
          <w:bCs/>
          <w:iCs/>
          <w:sz w:val="22"/>
          <w:szCs w:val="22"/>
        </w:rPr>
        <w:t xml:space="preserve">, el veintiuno  de febrero de dos mil veintitrés, a las doce horas) por medio del cual se logra vislumbrar el listado de los municipios con un Sistema Municipal Anticorrupción integrado entre los cuales se encuentra el Sujeto Obligado, tal como se muestra a continuación: </w:t>
      </w:r>
    </w:p>
    <w:p w:rsidRPr="00DF4982" w:rsidR="004C046E" w:rsidP="004C046E" w:rsidRDefault="004C046E" w14:paraId="25C8905F" w14:textId="77777777">
      <w:pPr>
        <w:spacing w:line="360" w:lineRule="auto"/>
        <w:jc w:val="both"/>
        <w:rPr>
          <w:rFonts w:ascii="Palatino Linotype" w:hAnsi="Palatino Linotype" w:cs="Tahoma"/>
          <w:bCs/>
          <w:iCs/>
          <w:sz w:val="22"/>
          <w:szCs w:val="22"/>
        </w:rPr>
      </w:pPr>
    </w:p>
    <w:p w:rsidRPr="00DF4982" w:rsidR="004C046E" w:rsidP="004C046E" w:rsidRDefault="004C046E" w14:paraId="1A5756B1" w14:textId="77777777">
      <w:pPr>
        <w:spacing w:line="360" w:lineRule="auto"/>
        <w:jc w:val="center"/>
        <w:rPr>
          <w:rFonts w:ascii="Palatino Linotype" w:hAnsi="Palatino Linotype" w:cs="Tahoma"/>
          <w:bCs/>
          <w:iCs/>
          <w:sz w:val="22"/>
          <w:szCs w:val="22"/>
        </w:rPr>
      </w:pPr>
      <w:r w:rsidRPr="00DF4982">
        <w:rPr>
          <w:noProof/>
          <w:lang w:eastAsia="es-MX"/>
        </w:rPr>
        <mc:AlternateContent>
          <mc:Choice Requires="wps">
            <w:drawing>
              <wp:anchor distT="0" distB="0" distL="114300" distR="114300" simplePos="0" relativeHeight="251659264" behindDoc="0" locked="0" layoutInCell="1" allowOverlap="1" wp14:anchorId="22ADE864" wp14:editId="04B910FC">
                <wp:simplePos x="0" y="0"/>
                <wp:positionH relativeFrom="column">
                  <wp:posOffset>3744595</wp:posOffset>
                </wp:positionH>
                <wp:positionV relativeFrom="paragraph">
                  <wp:posOffset>952500</wp:posOffset>
                </wp:positionV>
                <wp:extent cx="1314450" cy="2190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1314450" cy="2190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2" style="position:absolute;margin-left:294.85pt;margin-top:75pt;width:103.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3pt" w14:anchorId="29558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7sggIAAGgFAAAOAAAAZHJzL2Uyb0RvYy54bWysVEtPGzEQvlfqf7B8L7sbSIGIDYpAVJUQ&#10;IKDibLw2u5LX446dbNJf37H3kYiiHqrm4Ng7M9/MfPO4uNy2hm0U+gZsyYujnDNlJVSNfSv5j+eb&#10;L2ec+SBsJQxYVfKd8vxy+fnTRecWagY1mEohIxDrF50reR2CW2SZl7VqhT8CpywJNWArAj3xLatQ&#10;dITemmyW51+zDrByCFJ5T1+veyFfJnytlQz3WnsVmCk5xRbSiel8jWe2vBCLNxSubuQQhviHKFrR&#10;WHI6QV2LINgamz+g2kYieNDhSEKbgdaNVCkHyqbI32XzVAunUi5EjncTTf7/wcq7zZN7QKKhc37h&#10;6Rqz2Gps4z/Fx7aJrN1EltoGJuljcVycnMyJU0myWXGen84jm9ne2qEP3xS0LF5KjlSMxJHY3PrQ&#10;q44q0ZmFm8aYVBBjWVfy47Miz5OFB9NUURr1Um+oK4NsI6iqYVsMfg+0KApjKZh9UukWdkZFCGMf&#10;lWZNRWnMegex3/aYQkplQ9GLalGp3tU8p9/obLRIKSfAiKwpyAl7ABg1e5ARuydg0I+mKrXrZDxk&#10;/jfjySJ5Bhsm47axgB9lZiirwXOvP5LUUxNZeoVq94AMoR8W7+RNQwW8FT48CKTpoJrTxId7OrQB&#10;KhQMN85qwF8ffY/61LQk5ayjaSu5/7kWqDgz3y218zn1UhzP9DiZn87ogYeS10OJXbdXQKUvaLc4&#10;ma5RP5jxqhHaF1oMq+iVRMJK8l1yGXB8XIV+C9BqkWq1Smo0kk6EW/vkZASPrMYGfd6+CHRDFwfq&#10;/zsYJ1Ms3jVzrxstLazWAXSTOn3P68A3jXNqnGH1xH1x+E5a+wW5/A0AAP//AwBQSwMEFAAGAAgA&#10;AAAhAND7+WnfAAAACwEAAA8AAABkcnMvZG93bnJldi54bWxMj81uwjAQhO+V+g7WIvVWbCoCSRoH&#10;VUg9cihBFUcTOz/CXkexA2mfvttTe9yZT7MzxW52lt3MGHqPElZLAcxg7XWPrYRT9f6cAgtRoVbW&#10;o5HwZQLsyseHQuXa3/HD3I6xZRSCIVcSuhiHnPNQd8apsPSDQfIaPzoV6Rxbrkd1p3Bn+YsQG+5U&#10;j/ShU4PZd6a+HicnQaTnzjbrg91Xh+/qfG2yzwkzKZ8W89srsGjm+AfDb32qDiV1uvgJdWBWQpJm&#10;W0LJSASNImKbbUi5kJKuE+Blwf9vKH8AAAD//wMAUEsBAi0AFAAGAAgAAAAhALaDOJL+AAAA4QEA&#10;ABMAAAAAAAAAAAAAAAAAAAAAAFtDb250ZW50X1R5cGVzXS54bWxQSwECLQAUAAYACAAAACEAOP0h&#10;/9YAAACUAQAACwAAAAAAAAAAAAAAAAAvAQAAX3JlbHMvLnJlbHNQSwECLQAUAAYACAAAACEAFLWO&#10;7IICAABoBQAADgAAAAAAAAAAAAAAAAAuAgAAZHJzL2Uyb0RvYy54bWxQSwECLQAUAAYACAAAACEA&#10;0Pv5ad8AAAALAQAADwAAAAAAAAAAAAAAAADcBAAAZHJzL2Rvd25yZXYueG1sUEsFBgAAAAAEAAQA&#10;8wAAAOgFAAAAAA==&#10;"/>
            </w:pict>
          </mc:Fallback>
        </mc:AlternateContent>
      </w:r>
      <w:r w:rsidRPr="00DF4982">
        <w:rPr>
          <w:noProof/>
          <w:lang w:eastAsia="es-MX"/>
        </w:rPr>
        <w:drawing>
          <wp:inline distT="0" distB="0" distL="0" distR="0" wp14:anchorId="4ACD400E" wp14:editId="3F1F2EE1">
            <wp:extent cx="5404158" cy="155257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185" t="39529" r="9774" b="29792"/>
                    <a:stretch/>
                  </pic:blipFill>
                  <pic:spPr bwMode="auto">
                    <a:xfrm>
                      <a:off x="0" y="0"/>
                      <a:ext cx="5424475" cy="1558412"/>
                    </a:xfrm>
                    <a:prstGeom prst="rect">
                      <a:avLst/>
                    </a:prstGeom>
                    <a:ln>
                      <a:noFill/>
                    </a:ln>
                    <a:extLst>
                      <a:ext uri="{53640926-AAD7-44D8-BBD7-CCE9431645EC}">
                        <a14:shadowObscured xmlns:a14="http://schemas.microsoft.com/office/drawing/2010/main"/>
                      </a:ext>
                    </a:extLst>
                  </pic:spPr>
                </pic:pic>
              </a:graphicData>
            </a:graphic>
          </wp:inline>
        </w:drawing>
      </w:r>
    </w:p>
    <w:p w:rsidRPr="00DF4982" w:rsidR="004C046E" w:rsidP="004C046E" w:rsidRDefault="004C046E" w14:paraId="23A59766" w14:textId="45BD6CF4">
      <w:pPr>
        <w:spacing w:line="360" w:lineRule="auto"/>
        <w:jc w:val="both"/>
        <w:rPr>
          <w:rFonts w:ascii="Palatino Linotype" w:hAnsi="Palatino Linotype" w:cs="Tahoma"/>
          <w:bCs/>
          <w:iCs/>
          <w:sz w:val="22"/>
          <w:szCs w:val="22"/>
        </w:rPr>
      </w:pPr>
    </w:p>
    <w:p w:rsidRPr="00DF4982" w:rsidR="00F3590B" w:rsidP="004C046E" w:rsidRDefault="00F3590B" w14:paraId="0F09939A" w14:textId="35B971CA">
      <w:pPr>
        <w:spacing w:line="360" w:lineRule="auto"/>
        <w:jc w:val="both"/>
        <w:rPr>
          <w:rFonts w:ascii="Palatino Linotype" w:hAnsi="Palatino Linotype" w:cs="Tahoma"/>
          <w:bCs/>
          <w:iCs/>
          <w:sz w:val="22"/>
          <w:szCs w:val="22"/>
        </w:rPr>
      </w:pPr>
      <w:r w:rsidRPr="00DF4982">
        <w:rPr>
          <w:rFonts w:ascii="Palatino Linotype" w:hAnsi="Palatino Linotype" w:cs="Tahoma"/>
          <w:bCs/>
          <w:iCs/>
          <w:sz w:val="22"/>
          <w:szCs w:val="22"/>
        </w:rPr>
        <w:t>Además, precisa que el Comité de Participación Ciudadana Municipal de Temascalapa, se integró el veinticinco de septiembre de dos mil diecinueve, tal como se muestra a continuación:</w:t>
      </w:r>
    </w:p>
    <w:p w:rsidRPr="00DF4982" w:rsidR="00F3590B" w:rsidP="004C046E" w:rsidRDefault="00F3590B" w14:paraId="264F2974" w14:textId="45F5FD2A">
      <w:pPr>
        <w:spacing w:line="360" w:lineRule="auto"/>
        <w:jc w:val="both"/>
        <w:rPr>
          <w:rFonts w:ascii="Palatino Linotype" w:hAnsi="Palatino Linotype" w:cs="Tahoma"/>
          <w:bCs/>
          <w:iCs/>
          <w:sz w:val="22"/>
          <w:szCs w:val="22"/>
        </w:rPr>
      </w:pPr>
    </w:p>
    <w:p w:rsidRPr="00DF4982" w:rsidR="00F3590B" w:rsidP="00F3590B" w:rsidRDefault="00F3590B" w14:paraId="08FE0CAD" w14:textId="7BAC16E6">
      <w:pPr>
        <w:spacing w:line="360" w:lineRule="auto"/>
        <w:jc w:val="center"/>
        <w:rPr>
          <w:rFonts w:ascii="Palatino Linotype" w:hAnsi="Palatino Linotype" w:cs="Tahoma"/>
          <w:bCs/>
          <w:iCs/>
          <w:sz w:val="22"/>
          <w:szCs w:val="22"/>
        </w:rPr>
      </w:pPr>
      <w:r w:rsidRPr="00DF4982">
        <w:rPr>
          <w:noProof/>
          <w:lang w:eastAsia="es-MX"/>
        </w:rPr>
        <w:lastRenderedPageBreak/>
        <w:drawing>
          <wp:inline distT="0" distB="0" distL="0" distR="0" wp14:anchorId="1082ABFE" wp14:editId="291546D4">
            <wp:extent cx="2867024" cy="2409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30873"/>
                    <a:stretch/>
                  </pic:blipFill>
                  <pic:spPr bwMode="auto">
                    <a:xfrm>
                      <a:off x="0" y="0"/>
                      <a:ext cx="2872866" cy="2414735"/>
                    </a:xfrm>
                    <a:prstGeom prst="rect">
                      <a:avLst/>
                    </a:prstGeom>
                    <a:ln>
                      <a:noFill/>
                    </a:ln>
                    <a:extLst>
                      <a:ext uri="{53640926-AAD7-44D8-BBD7-CCE9431645EC}">
                        <a14:shadowObscured xmlns:a14="http://schemas.microsoft.com/office/drawing/2010/main"/>
                      </a:ext>
                    </a:extLst>
                  </pic:spPr>
                </pic:pic>
              </a:graphicData>
            </a:graphic>
          </wp:inline>
        </w:drawing>
      </w:r>
    </w:p>
    <w:p w:rsidRPr="00DF4982" w:rsidR="00F3590B" w:rsidP="00F3590B" w:rsidRDefault="00F3590B" w14:paraId="13F76739" w14:textId="153FBE51">
      <w:pPr>
        <w:spacing w:line="360" w:lineRule="auto"/>
        <w:jc w:val="center"/>
        <w:rPr>
          <w:rFonts w:ascii="Palatino Linotype" w:hAnsi="Palatino Linotype" w:cs="Tahoma"/>
          <w:bCs/>
          <w:iCs/>
          <w:sz w:val="22"/>
          <w:szCs w:val="22"/>
        </w:rPr>
      </w:pPr>
      <w:r w:rsidRPr="00DF4982">
        <w:rPr>
          <w:noProof/>
          <w:lang w:eastAsia="es-MX"/>
        </w:rPr>
        <w:drawing>
          <wp:inline distT="0" distB="0" distL="0" distR="0" wp14:anchorId="4974DD47" wp14:editId="439DC84E">
            <wp:extent cx="2867025" cy="113345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7487"/>
                    <a:stretch/>
                  </pic:blipFill>
                  <pic:spPr bwMode="auto">
                    <a:xfrm>
                      <a:off x="0" y="0"/>
                      <a:ext cx="2872866" cy="1135760"/>
                    </a:xfrm>
                    <a:prstGeom prst="rect">
                      <a:avLst/>
                    </a:prstGeom>
                    <a:ln>
                      <a:noFill/>
                    </a:ln>
                    <a:extLst>
                      <a:ext uri="{53640926-AAD7-44D8-BBD7-CCE9431645EC}">
                        <a14:shadowObscured xmlns:a14="http://schemas.microsoft.com/office/drawing/2010/main"/>
                      </a:ext>
                    </a:extLst>
                  </pic:spPr>
                </pic:pic>
              </a:graphicData>
            </a:graphic>
          </wp:inline>
        </w:drawing>
      </w:r>
    </w:p>
    <w:p w:rsidRPr="00DF4982" w:rsidR="00F3590B" w:rsidP="004C046E" w:rsidRDefault="00F3590B" w14:paraId="53C5D600" w14:textId="77777777">
      <w:pPr>
        <w:spacing w:line="360" w:lineRule="auto"/>
        <w:jc w:val="both"/>
        <w:rPr>
          <w:rFonts w:ascii="Palatino Linotype" w:hAnsi="Palatino Linotype" w:cs="Tahoma"/>
          <w:bCs/>
          <w:iCs/>
          <w:sz w:val="22"/>
          <w:szCs w:val="22"/>
        </w:rPr>
      </w:pPr>
    </w:p>
    <w:p w:rsidRPr="00DF4982" w:rsidR="000F068A" w:rsidP="00565EE3" w:rsidRDefault="00E65261" w14:paraId="7597E28C" w14:textId="7645C499">
      <w:pPr>
        <w:spacing w:line="360" w:lineRule="auto"/>
        <w:jc w:val="both"/>
        <w:rPr>
          <w:rFonts w:ascii="Palatino Linotype" w:hAnsi="Palatino Linotype" w:cs="Tahoma"/>
          <w:bCs/>
          <w:iCs/>
          <w:sz w:val="22"/>
          <w:szCs w:val="22"/>
          <w:lang w:eastAsia="es-MX"/>
        </w:rPr>
      </w:pPr>
      <w:r w:rsidRPr="00DF4982">
        <w:rPr>
          <w:rFonts w:ascii="Palatino Linotype" w:hAnsi="Palatino Linotype" w:cs="Tahoma"/>
          <w:bCs/>
          <w:iCs/>
          <w:sz w:val="22"/>
          <w:szCs w:val="22"/>
          <w:lang w:eastAsia="es-MX"/>
        </w:rPr>
        <w:t>Conforme a lo anterior, se logra observar que la pretensión del ahora Recurrente es obtener al diecinueve de agosto de dos mil veintidós,</w:t>
      </w:r>
      <w:r w:rsidRPr="00DF4982" w:rsidR="004C046E">
        <w:rPr>
          <w:rFonts w:ascii="Palatino Linotype" w:hAnsi="Palatino Linotype" w:cs="Tahoma"/>
          <w:bCs/>
          <w:iCs/>
          <w:sz w:val="22"/>
          <w:szCs w:val="22"/>
          <w:lang w:eastAsia="es-MX"/>
        </w:rPr>
        <w:t xml:space="preserve"> respecto</w:t>
      </w:r>
      <w:r w:rsidRPr="00DF4982">
        <w:rPr>
          <w:rFonts w:ascii="Palatino Linotype" w:hAnsi="Palatino Linotype" w:cs="Tahoma"/>
          <w:bCs/>
          <w:iCs/>
          <w:sz w:val="22"/>
          <w:szCs w:val="22"/>
          <w:lang w:eastAsia="es-MX"/>
        </w:rPr>
        <w:t xml:space="preserve"> del Comité de Participación Ciudadana</w:t>
      </w:r>
      <w:r w:rsidRPr="00DF4982" w:rsidR="004C046E">
        <w:rPr>
          <w:rFonts w:ascii="Palatino Linotype" w:hAnsi="Palatino Linotype" w:cs="Tahoma"/>
          <w:bCs/>
          <w:iCs/>
          <w:sz w:val="22"/>
          <w:szCs w:val="22"/>
          <w:lang w:eastAsia="es-MX"/>
        </w:rPr>
        <w:t xml:space="preserve"> del Sistema Municipal Anticorrupción de Temascalapa</w:t>
      </w:r>
      <w:r w:rsidRPr="00DF4982">
        <w:rPr>
          <w:rFonts w:ascii="Palatino Linotype" w:hAnsi="Palatino Linotype" w:cs="Tahoma"/>
          <w:bCs/>
          <w:iCs/>
          <w:sz w:val="22"/>
          <w:szCs w:val="22"/>
          <w:lang w:eastAsia="es-MX"/>
        </w:rPr>
        <w:t xml:space="preserve">, lo siguiente: </w:t>
      </w:r>
    </w:p>
    <w:p w:rsidRPr="00DF4982" w:rsidR="00E65261" w:rsidP="00565EE3" w:rsidRDefault="00E65261" w14:paraId="55FE89C1" w14:textId="77777777">
      <w:pPr>
        <w:spacing w:line="360" w:lineRule="auto"/>
        <w:jc w:val="both"/>
        <w:rPr>
          <w:rFonts w:ascii="Palatino Linotype" w:hAnsi="Palatino Linotype" w:cs="Tahoma"/>
          <w:bCs/>
          <w:iCs/>
          <w:sz w:val="22"/>
          <w:szCs w:val="22"/>
          <w:lang w:eastAsia="es-MX"/>
        </w:rPr>
      </w:pPr>
    </w:p>
    <w:p w:rsidRPr="00DF4982" w:rsidR="004C046E" w:rsidP="004C046E" w:rsidRDefault="004C046E" w14:paraId="73DAA3BD" w14:textId="77777777">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Nombres de los integrantes, fecha de inicio y termino del nombramiento de cada uno;</w:t>
      </w:r>
    </w:p>
    <w:p w:rsidRPr="00DF4982" w:rsidR="004C046E" w:rsidP="004C046E" w:rsidRDefault="004C046E" w14:paraId="25C89195" w14:textId="77777777">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Pago que reciben, monto quincenal o mensual neto;</w:t>
      </w:r>
    </w:p>
    <w:p w:rsidRPr="00DF4982" w:rsidR="004C046E" w:rsidP="004C046E" w:rsidRDefault="004C046E" w14:paraId="1A85C7CA" w14:textId="77777777">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Contratos de prestación de servicios por honorarios vigente de cada integrante, y</w:t>
      </w:r>
    </w:p>
    <w:p w:rsidRPr="00DF4982" w:rsidR="004C046E" w:rsidP="004C046E" w:rsidRDefault="004C046E" w14:paraId="194E4EE0" w14:textId="77777777">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La Convocatoria emitida por la Comisión de Selección.</w:t>
      </w:r>
    </w:p>
    <w:p w:rsidRPr="00DF4982" w:rsidR="00E65261" w:rsidP="00565EE3" w:rsidRDefault="00E65261" w14:paraId="1CE0D17A" w14:textId="603C43ED">
      <w:pPr>
        <w:spacing w:line="360" w:lineRule="auto"/>
        <w:jc w:val="both"/>
        <w:rPr>
          <w:rFonts w:ascii="Palatino Linotype" w:hAnsi="Palatino Linotype" w:cs="Tahoma"/>
          <w:sz w:val="22"/>
          <w:szCs w:val="24"/>
          <w:lang w:val="es-ES"/>
        </w:rPr>
      </w:pPr>
    </w:p>
    <w:p w:rsidRPr="00DF4982" w:rsidR="00343DF0" w:rsidP="0030619E" w:rsidRDefault="004C046E" w14:paraId="66FE8567" w14:textId="737BBBE5">
      <w:pPr>
        <w:spacing w:line="360" w:lineRule="auto"/>
        <w:jc w:val="both"/>
        <w:rPr>
          <w:rFonts w:ascii="Palatino Linotype" w:hAnsi="Palatino Linotype" w:cs="Tahoma"/>
          <w:iCs/>
          <w:sz w:val="22"/>
          <w:szCs w:val="22"/>
          <w:lang w:val="es-ES"/>
        </w:rPr>
      </w:pPr>
      <w:r w:rsidRPr="00DF4982">
        <w:rPr>
          <w:rFonts w:ascii="Palatino Linotype" w:hAnsi="Palatino Linotype" w:cs="Tahoma"/>
          <w:sz w:val="22"/>
          <w:szCs w:val="24"/>
          <w:lang w:val="es-ES"/>
        </w:rPr>
        <w:t xml:space="preserve">Así, se considera que, contrario a lo referido por el Sujeto Obligado, la solicitud de información realizada por el Particular, es clara, específica y precisa, lo cual da como resultado que el agravio sea </w:t>
      </w:r>
      <w:r w:rsidRPr="00DF4982">
        <w:rPr>
          <w:rFonts w:ascii="Palatino Linotype" w:hAnsi="Palatino Linotype" w:cs="Tahoma"/>
          <w:b/>
          <w:bCs/>
          <w:sz w:val="22"/>
          <w:szCs w:val="24"/>
          <w:lang w:val="es-ES"/>
        </w:rPr>
        <w:t xml:space="preserve">FUNDADO; </w:t>
      </w:r>
      <w:r w:rsidRPr="00DF4982">
        <w:rPr>
          <w:rFonts w:ascii="Palatino Linotype" w:hAnsi="Palatino Linotype" w:cs="Tahoma"/>
          <w:iCs/>
          <w:sz w:val="22"/>
          <w:szCs w:val="22"/>
          <w:lang w:val="es-ES"/>
        </w:rPr>
        <w:t>lo cual toma relevancia, pues de</w:t>
      </w:r>
      <w:r w:rsidRPr="00DF4982" w:rsidR="00343DF0">
        <w:rPr>
          <w:rFonts w:ascii="Palatino Linotype" w:hAnsi="Palatino Linotype" w:cs="Tahoma"/>
          <w:iCs/>
          <w:sz w:val="22"/>
          <w:szCs w:val="22"/>
          <w:lang w:val="es-ES"/>
        </w:rPr>
        <w:t xml:space="preserve"> las constancias que obran en el expediente, no se logra vislumbrar a que áreas se turnó la solicitud</w:t>
      </w:r>
      <w:r w:rsidRPr="00DF4982" w:rsidR="0030619E">
        <w:rPr>
          <w:rFonts w:ascii="Palatino Linotype" w:hAnsi="Palatino Linotype" w:cs="Tahoma"/>
          <w:iCs/>
          <w:sz w:val="22"/>
          <w:szCs w:val="22"/>
          <w:lang w:val="es-ES"/>
        </w:rPr>
        <w:t xml:space="preserve"> a ningún área.</w:t>
      </w:r>
    </w:p>
    <w:p w:rsidRPr="00DF4982" w:rsidR="0030619E" w:rsidP="0030619E" w:rsidRDefault="0030619E" w14:paraId="6CE42737" w14:textId="08A5C83E">
      <w:pPr>
        <w:spacing w:line="360" w:lineRule="auto"/>
        <w:jc w:val="both"/>
        <w:rPr>
          <w:rFonts w:ascii="Palatino Linotype" w:hAnsi="Palatino Linotype" w:cs="Tahoma"/>
          <w:iCs/>
          <w:sz w:val="22"/>
          <w:szCs w:val="22"/>
          <w:lang w:val="es-ES"/>
        </w:rPr>
      </w:pPr>
    </w:p>
    <w:p w:rsidRPr="00DF4982" w:rsidR="00343DF0" w:rsidP="00565EE3" w:rsidRDefault="00343DF0" w14:paraId="2BED9B58" w14:textId="0FA570BA">
      <w:pPr>
        <w:spacing w:line="360" w:lineRule="auto"/>
        <w:jc w:val="both"/>
        <w:rPr>
          <w:rFonts w:ascii="Palatino Linotype" w:hAnsi="Palatino Linotype" w:eastAsia="Calibri" w:cs="Tahoma"/>
          <w:color w:val="000000"/>
          <w:sz w:val="22"/>
          <w:szCs w:val="24"/>
          <w:lang w:val="es-ES" w:eastAsia="es-MX"/>
        </w:rPr>
      </w:pPr>
      <w:r w:rsidRPr="00DF4982">
        <w:rPr>
          <w:rFonts w:ascii="Palatino Linotype" w:hAnsi="Palatino Linotype" w:cs="Tahoma"/>
          <w:bCs/>
          <w:iCs/>
          <w:sz w:val="22"/>
          <w:szCs w:val="22"/>
        </w:rPr>
        <w:t xml:space="preserve">Conforme a lo anterior, se logra colegir que el Sujeto Obligado cuenta con un </w:t>
      </w:r>
      <w:r w:rsidRPr="00DF4982" w:rsidR="00A36AFF">
        <w:rPr>
          <w:rFonts w:ascii="Palatino Linotype" w:hAnsi="Palatino Linotype" w:cs="Tahoma"/>
          <w:bCs/>
          <w:iCs/>
          <w:sz w:val="22"/>
          <w:szCs w:val="22"/>
        </w:rPr>
        <w:t>Sistema Municipal Anticorrupción</w:t>
      </w:r>
      <w:r w:rsidRPr="00DF4982" w:rsidR="00206AC6">
        <w:rPr>
          <w:rFonts w:ascii="Palatino Linotype" w:hAnsi="Palatino Linotype" w:cs="Tahoma"/>
          <w:bCs/>
          <w:iCs/>
          <w:sz w:val="22"/>
          <w:szCs w:val="22"/>
        </w:rPr>
        <w:t xml:space="preserve"> y, un Comité de Participación Ciudadana</w:t>
      </w:r>
      <w:r w:rsidRPr="00DF4982" w:rsidR="00A36AFF">
        <w:rPr>
          <w:rFonts w:ascii="Palatino Linotype" w:hAnsi="Palatino Linotype" w:cs="Tahoma"/>
          <w:bCs/>
          <w:iCs/>
          <w:sz w:val="22"/>
          <w:szCs w:val="22"/>
        </w:rPr>
        <w:t xml:space="preserve"> instalado</w:t>
      </w:r>
      <w:r w:rsidRPr="00DF4982" w:rsidR="00206AC6">
        <w:rPr>
          <w:rFonts w:ascii="Palatino Linotype" w:hAnsi="Palatino Linotype" w:cs="Tahoma"/>
          <w:bCs/>
          <w:iCs/>
          <w:sz w:val="22"/>
          <w:szCs w:val="22"/>
        </w:rPr>
        <w:t xml:space="preserve">, </w:t>
      </w:r>
      <w:r w:rsidRPr="00DF4982">
        <w:rPr>
          <w:rFonts w:ascii="Palatino Linotype" w:hAnsi="Palatino Linotype" w:cs="Tahoma"/>
          <w:bCs/>
          <w:iCs/>
          <w:sz w:val="22"/>
          <w:szCs w:val="22"/>
        </w:rPr>
        <w:t xml:space="preserve">por lo que, es posible advertir que el Sujeto Obligado incumplió con el procedimiento de búsqueda </w:t>
      </w:r>
      <w:r w:rsidRPr="00DF4982">
        <w:rPr>
          <w:rFonts w:ascii="Palatino Linotype" w:hAnsi="Palatino Linotype" w:eastAsia="Calibri" w:cs="Tahoma"/>
          <w:color w:val="000000"/>
          <w:sz w:val="22"/>
          <w:szCs w:val="24"/>
          <w:lang w:val="es-ES" w:eastAsia="es-MX"/>
        </w:rPr>
        <w:t xml:space="preserve">establecido en el artículo 162 de la Ley de Transparencia y Acceso a la Información Pública del Estado de México y Municipios, al no turnar el requerimiento </w:t>
      </w:r>
      <w:r w:rsidRPr="00DF4982" w:rsidR="00206AC6">
        <w:rPr>
          <w:rFonts w:ascii="Palatino Linotype" w:hAnsi="Palatino Linotype" w:eastAsia="Calibri" w:cs="Tahoma"/>
          <w:color w:val="000000"/>
          <w:sz w:val="22"/>
          <w:szCs w:val="24"/>
          <w:lang w:val="es-ES" w:eastAsia="es-MX"/>
        </w:rPr>
        <w:t>a la Contraloría Municipal, que forma parte del Comité Coordinador del Sistema Municipal Anticorrupción, tal como se muestra a continuación:</w:t>
      </w:r>
    </w:p>
    <w:p w:rsidRPr="00DF4982" w:rsidR="00206AC6" w:rsidP="00565EE3" w:rsidRDefault="00206AC6" w14:paraId="58E25840" w14:textId="7E60706E">
      <w:pPr>
        <w:spacing w:line="360" w:lineRule="auto"/>
        <w:jc w:val="both"/>
        <w:rPr>
          <w:rFonts w:ascii="Palatino Linotype" w:hAnsi="Palatino Linotype" w:eastAsia="Calibri" w:cs="Tahoma"/>
          <w:color w:val="000000"/>
          <w:sz w:val="22"/>
          <w:szCs w:val="24"/>
          <w:lang w:val="es-ES" w:eastAsia="es-MX"/>
        </w:rPr>
      </w:pPr>
    </w:p>
    <w:p w:rsidRPr="00DF4982" w:rsidR="00343DF0" w:rsidP="00206AC6" w:rsidRDefault="00206AC6" w14:paraId="5BA7B4E4" w14:textId="111F8F19">
      <w:pPr>
        <w:spacing w:line="360" w:lineRule="auto"/>
        <w:jc w:val="center"/>
        <w:rPr>
          <w:rFonts w:ascii="Palatino Linotype" w:hAnsi="Palatino Linotype" w:cs="Tahoma"/>
          <w:bCs/>
          <w:iCs/>
          <w:sz w:val="22"/>
          <w:szCs w:val="22"/>
        </w:rPr>
      </w:pPr>
      <w:r w:rsidRPr="00DF4982">
        <w:rPr>
          <w:noProof/>
          <w:lang w:eastAsia="es-MX"/>
        </w:rPr>
        <w:drawing>
          <wp:inline distT="0" distB="0" distL="0" distR="0" wp14:anchorId="66E73C13" wp14:editId="4FF89392">
            <wp:extent cx="3810000" cy="1962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0000" cy="1962150"/>
                    </a:xfrm>
                    <a:prstGeom prst="rect">
                      <a:avLst/>
                    </a:prstGeom>
                  </pic:spPr>
                </pic:pic>
              </a:graphicData>
            </a:graphic>
          </wp:inline>
        </w:drawing>
      </w:r>
    </w:p>
    <w:p w:rsidRPr="00DF4982" w:rsidR="00343DF0" w:rsidP="00565EE3" w:rsidRDefault="00343DF0" w14:paraId="4BD37E8C" w14:textId="77777777">
      <w:pPr>
        <w:spacing w:line="360" w:lineRule="auto"/>
        <w:jc w:val="both"/>
        <w:rPr>
          <w:rFonts w:ascii="Palatino Linotype" w:hAnsi="Palatino Linotype" w:eastAsia="Calibri"/>
          <w:color w:val="000000"/>
          <w:sz w:val="22"/>
          <w:szCs w:val="22"/>
          <w:lang w:eastAsia="en-US"/>
        </w:rPr>
      </w:pPr>
    </w:p>
    <w:p w:rsidRPr="00DF4982" w:rsidR="00206AC6" w:rsidP="00206AC6" w:rsidRDefault="00343DF0" w14:paraId="6FD7B19A" w14:textId="5D3FCE35">
      <w:pPr>
        <w:spacing w:line="360" w:lineRule="auto"/>
        <w:jc w:val="both"/>
        <w:rPr>
          <w:rFonts w:ascii="Palatino Linotype" w:hAnsi="Palatino Linotype" w:cs="Tahoma"/>
          <w:bCs/>
          <w:iCs/>
          <w:sz w:val="22"/>
          <w:szCs w:val="22"/>
          <w:lang w:eastAsia="es-MX"/>
        </w:rPr>
      </w:pPr>
      <w:r w:rsidRPr="00DF4982">
        <w:rPr>
          <w:rFonts w:ascii="Palatino Linotype" w:hAnsi="Palatino Linotype" w:cs="Tahoma"/>
          <w:bCs/>
          <w:iCs/>
          <w:sz w:val="22"/>
          <w:szCs w:val="22"/>
          <w:lang w:val="es-ES"/>
        </w:rPr>
        <w:t xml:space="preserve">Por tal circunstancia, este Instituto considera </w:t>
      </w:r>
      <w:r w:rsidRPr="00DF4982" w:rsidR="00565EE3">
        <w:rPr>
          <w:rFonts w:ascii="Palatino Linotype" w:hAnsi="Palatino Linotype" w:cs="Tahoma"/>
          <w:bCs/>
          <w:iCs/>
          <w:sz w:val="22"/>
          <w:szCs w:val="22"/>
          <w:lang w:val="es-ES"/>
        </w:rPr>
        <w:t>que,</w:t>
      </w:r>
      <w:r w:rsidRPr="00DF4982">
        <w:rPr>
          <w:rFonts w:ascii="Palatino Linotype" w:hAnsi="Palatino Linotype" w:cs="Tahoma"/>
          <w:bCs/>
          <w:iCs/>
          <w:sz w:val="22"/>
          <w:szCs w:val="22"/>
          <w:lang w:val="es-ES"/>
        </w:rPr>
        <w:t xml:space="preserve"> para atender el requerimiento de información, </w:t>
      </w:r>
      <w:r w:rsidRPr="00DF4982" w:rsidR="00206AC6">
        <w:rPr>
          <w:rFonts w:ascii="Palatino Linotype" w:hAnsi="Palatino Linotype" w:cs="Tahoma"/>
          <w:bCs/>
          <w:iCs/>
          <w:sz w:val="22"/>
          <w:szCs w:val="22"/>
          <w:lang w:val="es-ES"/>
        </w:rPr>
        <w:t>el Ayuntamiento de Temascalapa</w:t>
      </w:r>
      <w:r w:rsidRPr="00DF4982">
        <w:rPr>
          <w:rFonts w:ascii="Palatino Linotype" w:hAnsi="Palatino Linotype" w:eastAsia="Calibri" w:cs="Tahoma"/>
          <w:color w:val="000000"/>
          <w:sz w:val="22"/>
          <w:szCs w:val="22"/>
          <w:lang w:eastAsia="en-US"/>
        </w:rPr>
        <w:t xml:space="preserve">, deberá realizar una </w:t>
      </w:r>
      <w:r w:rsidRPr="00DF4982">
        <w:rPr>
          <w:rFonts w:ascii="Palatino Linotype" w:hAnsi="Palatino Linotype" w:cs="Tahoma"/>
          <w:iCs/>
          <w:sz w:val="22"/>
          <w:szCs w:val="22"/>
        </w:rPr>
        <w:t xml:space="preserve">búsqueda exhaustiva y razonable, en todas las áreas que estime competentes, entre las cuales no podrá omitir </w:t>
      </w:r>
      <w:r w:rsidRPr="00DF4982" w:rsidR="00206AC6">
        <w:rPr>
          <w:rFonts w:ascii="Palatino Linotype" w:hAnsi="Palatino Linotype" w:cs="Tahoma"/>
          <w:iCs/>
          <w:sz w:val="22"/>
          <w:szCs w:val="22"/>
        </w:rPr>
        <w:t>Contraloría Municipal</w:t>
      </w:r>
      <w:r w:rsidRPr="00DF4982">
        <w:rPr>
          <w:rFonts w:ascii="Palatino Linotype" w:hAnsi="Palatino Linotype" w:cs="Tahoma"/>
          <w:bCs/>
          <w:iCs/>
          <w:sz w:val="22"/>
          <w:szCs w:val="22"/>
        </w:rPr>
        <w:t xml:space="preserve">, </w:t>
      </w:r>
      <w:r w:rsidRPr="00DF4982" w:rsidR="00206AC6">
        <w:rPr>
          <w:rFonts w:ascii="Palatino Linotype" w:hAnsi="Palatino Linotype" w:cs="Tahoma"/>
          <w:bCs/>
          <w:iCs/>
          <w:sz w:val="22"/>
          <w:szCs w:val="22"/>
        </w:rPr>
        <w:t xml:space="preserve">a efecto de que proporcione los documentos con los que contará, </w:t>
      </w:r>
      <w:r w:rsidRPr="00DF4982" w:rsidR="00206AC6">
        <w:rPr>
          <w:rFonts w:ascii="Palatino Linotype" w:hAnsi="Palatino Linotype" w:cs="Tahoma"/>
          <w:bCs/>
          <w:iCs/>
          <w:sz w:val="22"/>
          <w:szCs w:val="22"/>
          <w:lang w:eastAsia="es-MX"/>
        </w:rPr>
        <w:t xml:space="preserve">al diecinueve de agosto de dos mil veintidós, respecto del Comité de Participación Ciudadana del Sistema Municipal Anticorrupción de Temascalapa, lo siguiente: </w:t>
      </w:r>
    </w:p>
    <w:p w:rsidRPr="00DF4982" w:rsidR="00206AC6" w:rsidP="00206AC6" w:rsidRDefault="00206AC6" w14:paraId="40C54832" w14:textId="77777777">
      <w:pPr>
        <w:spacing w:line="360" w:lineRule="auto"/>
        <w:jc w:val="both"/>
        <w:rPr>
          <w:rFonts w:ascii="Palatino Linotype" w:hAnsi="Palatino Linotype" w:cs="Tahoma"/>
          <w:bCs/>
          <w:iCs/>
          <w:sz w:val="22"/>
          <w:szCs w:val="22"/>
          <w:lang w:eastAsia="es-MX"/>
        </w:rPr>
      </w:pPr>
    </w:p>
    <w:p w:rsidRPr="00DF4982" w:rsidR="00206AC6" w:rsidP="00206AC6" w:rsidRDefault="00206AC6" w14:paraId="6B6F8BB1" w14:textId="77777777">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Nombres de los integrantes, fecha de inicio y termino del nombramiento de cada uno;</w:t>
      </w:r>
    </w:p>
    <w:p w:rsidRPr="00DF4982" w:rsidR="00206AC6" w:rsidP="00206AC6" w:rsidRDefault="00206AC6" w14:paraId="314EE3DD" w14:textId="77777777">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Pago que reciben, monto quincenal o mensual neto;</w:t>
      </w:r>
    </w:p>
    <w:p w:rsidRPr="00DF4982" w:rsidR="00206AC6" w:rsidP="00206AC6" w:rsidRDefault="00206AC6" w14:paraId="3A8851C1" w14:textId="77777777">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t>Contratos de prestación de servicios por honorarios vigente de cada integrante, y</w:t>
      </w:r>
    </w:p>
    <w:p w:rsidRPr="00DF4982" w:rsidR="00206AC6" w:rsidP="00206AC6" w:rsidRDefault="00206AC6" w14:paraId="1AB522FF" w14:textId="77777777">
      <w:pPr>
        <w:pStyle w:val="Prrafodelista"/>
        <w:numPr>
          <w:ilvl w:val="0"/>
          <w:numId w:val="3"/>
        </w:numPr>
        <w:autoSpaceDE w:val="0"/>
        <w:autoSpaceDN w:val="0"/>
        <w:adjustRightInd w:val="0"/>
        <w:spacing w:line="360" w:lineRule="auto"/>
        <w:jc w:val="both"/>
        <w:rPr>
          <w:rFonts w:ascii="Palatino Linotype" w:hAnsi="Palatino Linotype" w:eastAsia="Calibri" w:cs="Tahoma"/>
          <w:color w:val="000000"/>
          <w:lang w:val="es-ES" w:eastAsia="es-MX"/>
        </w:rPr>
      </w:pPr>
      <w:r w:rsidRPr="00DF4982">
        <w:rPr>
          <w:rFonts w:ascii="Palatino Linotype" w:hAnsi="Palatino Linotype" w:eastAsia="Calibri" w:cs="Tahoma"/>
          <w:color w:val="000000"/>
          <w:lang w:val="es-ES" w:eastAsia="es-MX"/>
        </w:rPr>
        <w:lastRenderedPageBreak/>
        <w:t>La Convocatoria emitida por la Comisión de Selección.</w:t>
      </w:r>
    </w:p>
    <w:p w:rsidRPr="00DF4982" w:rsidR="00343DF0" w:rsidP="00565EE3" w:rsidRDefault="00343DF0" w14:paraId="10C805E5" w14:textId="320C47DC">
      <w:pPr>
        <w:spacing w:line="360" w:lineRule="auto"/>
        <w:jc w:val="both"/>
        <w:rPr>
          <w:rFonts w:ascii="Palatino Linotype" w:hAnsi="Palatino Linotype" w:cs="Tahoma"/>
          <w:bCs/>
          <w:iCs/>
          <w:sz w:val="22"/>
          <w:szCs w:val="22"/>
        </w:rPr>
      </w:pPr>
    </w:p>
    <w:p w:rsidRPr="00DF4982" w:rsidR="00343DF0" w:rsidP="00565EE3" w:rsidRDefault="00343DF0" w14:paraId="0A9846E6" w14:textId="77777777">
      <w:pPr>
        <w:spacing w:line="360" w:lineRule="auto"/>
        <w:jc w:val="both"/>
        <w:rPr>
          <w:rFonts w:ascii="Palatino Linotype" w:hAnsi="Palatino Linotype" w:cs="Tahoma"/>
          <w:iCs/>
          <w:sz w:val="22"/>
          <w:szCs w:val="22"/>
          <w:lang w:val="es-ES"/>
        </w:rPr>
      </w:pPr>
      <w:r w:rsidRPr="00DF4982">
        <w:rPr>
          <w:rFonts w:ascii="Palatino Linotype" w:hAnsi="Palatino Linotype" w:cs="Tahoma"/>
          <w:iCs/>
          <w:sz w:val="22"/>
          <w:szCs w:val="22"/>
          <w:lang w:val="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DF4982" w:rsidR="00343DF0" w:rsidP="00565EE3" w:rsidRDefault="00343DF0" w14:paraId="0EE49D14" w14:textId="77777777">
      <w:pPr>
        <w:spacing w:line="360" w:lineRule="auto"/>
        <w:jc w:val="both"/>
        <w:rPr>
          <w:rFonts w:ascii="Palatino Linotype" w:hAnsi="Palatino Linotype" w:cs="Tahoma"/>
          <w:iCs/>
          <w:sz w:val="22"/>
          <w:szCs w:val="22"/>
          <w:lang w:val="es-ES"/>
        </w:rPr>
      </w:pPr>
    </w:p>
    <w:p w:rsidRPr="00DF4982" w:rsidR="00343DF0" w:rsidP="00206AC6" w:rsidRDefault="00343DF0" w14:paraId="0D77C407" w14:textId="0C987FC4">
      <w:pPr>
        <w:spacing w:line="360" w:lineRule="auto"/>
        <w:jc w:val="both"/>
        <w:rPr>
          <w:rFonts w:ascii="Palatino Linotype" w:hAnsi="Palatino Linotype" w:cs="Tahoma"/>
          <w:iCs/>
          <w:sz w:val="22"/>
          <w:szCs w:val="22"/>
          <w:lang w:val="es-ES"/>
        </w:rPr>
      </w:pPr>
      <w:r w:rsidRPr="00DF4982">
        <w:rPr>
          <w:rFonts w:ascii="Palatino Linotype" w:hAnsi="Palatino Linotype" w:cs="Tahoma"/>
          <w:iCs/>
          <w:sz w:val="22"/>
          <w:szCs w:val="22"/>
          <w:lang w:val="es-ES"/>
        </w:rPr>
        <w:t xml:space="preserve">De esta manera, el derecho de acceso a la información pública se satisface en aquellos casos en que se entregue el soporte documental en el que conste la información solicitada, sin necesidad de elaborar documentos </w:t>
      </w:r>
      <w:r w:rsidRPr="00DF4982">
        <w:rPr>
          <w:rFonts w:ascii="Palatino Linotype" w:hAnsi="Palatino Linotype" w:cs="Tahoma"/>
          <w:i/>
          <w:iCs/>
          <w:sz w:val="22"/>
          <w:szCs w:val="22"/>
          <w:lang w:val="es-ES"/>
        </w:rPr>
        <w:t>“ad hoc”;</w:t>
      </w:r>
      <w:r w:rsidRPr="00DF4982">
        <w:rPr>
          <w:rFonts w:ascii="Palatino Linotype" w:hAnsi="Palatino Linotype" w:cs="Tahoma"/>
          <w:iCs/>
          <w:sz w:val="22"/>
          <w:szCs w:val="22"/>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DF4982" w:rsidR="00206AC6" w:rsidP="00206AC6" w:rsidRDefault="00206AC6" w14:paraId="516A2857" w14:textId="77777777">
      <w:pPr>
        <w:spacing w:line="360" w:lineRule="auto"/>
        <w:jc w:val="both"/>
        <w:rPr>
          <w:rFonts w:ascii="Palatino Linotype" w:hAnsi="Palatino Linotype" w:cs="Tahoma"/>
          <w:bCs/>
          <w:iCs/>
          <w:sz w:val="22"/>
          <w:szCs w:val="22"/>
        </w:rPr>
      </w:pPr>
    </w:p>
    <w:p w:rsidRPr="00DF4982" w:rsidR="00206AC6" w:rsidP="00565EE3" w:rsidRDefault="00343DF0" w14:paraId="5D242525" w14:textId="77777777">
      <w:pPr>
        <w:spacing w:line="360" w:lineRule="auto"/>
        <w:jc w:val="both"/>
        <w:rPr>
          <w:rFonts w:ascii="Palatino Linotype" w:hAnsi="Palatino Linotype" w:cs="Tahoma"/>
          <w:iCs/>
          <w:sz w:val="22"/>
          <w:szCs w:val="22"/>
          <w:lang w:val="es-ES"/>
        </w:rPr>
      </w:pPr>
      <w:r w:rsidRPr="00DF4982">
        <w:rPr>
          <w:rFonts w:ascii="Palatino Linotype" w:hAnsi="Palatino Linotype" w:cs="Tahoma"/>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Pr="00DF4982" w:rsidR="00565EE3">
        <w:rPr>
          <w:rFonts w:ascii="Palatino Linotype" w:hAnsi="Palatino Linotype" w:cs="Tahoma"/>
          <w:iCs/>
          <w:sz w:val="22"/>
          <w:szCs w:val="22"/>
          <w:lang w:val="es-ES"/>
        </w:rPr>
        <w:t xml:space="preserve">el documento </w:t>
      </w:r>
      <w:bookmarkStart w:name="_Hlk128001168" w:id="4"/>
      <w:r w:rsidRPr="00DF4982" w:rsidR="00206AC6">
        <w:rPr>
          <w:rFonts w:ascii="Palatino Linotype" w:hAnsi="Palatino Linotype" w:cs="Tahoma"/>
          <w:iCs/>
          <w:sz w:val="22"/>
          <w:szCs w:val="22"/>
          <w:lang w:val="es-ES"/>
        </w:rPr>
        <w:t>los documentos que den cuenta de la información requerida respecto al Comité de Participación Ciudadana del Sistema Municipal Anticorrupción de Temascalapa.</w:t>
      </w:r>
    </w:p>
    <w:p w:rsidRPr="00DF4982" w:rsidR="00206AC6" w:rsidP="00565EE3" w:rsidRDefault="00206AC6" w14:paraId="19874209" w14:textId="77777777">
      <w:pPr>
        <w:spacing w:line="360" w:lineRule="auto"/>
        <w:jc w:val="both"/>
        <w:rPr>
          <w:rFonts w:ascii="Palatino Linotype" w:hAnsi="Palatino Linotype" w:cs="Tahoma"/>
          <w:iCs/>
          <w:sz w:val="22"/>
          <w:szCs w:val="22"/>
          <w:lang w:val="es-ES"/>
        </w:rPr>
      </w:pPr>
    </w:p>
    <w:p w:rsidRPr="00DF4982" w:rsidR="00A51B0C" w:rsidP="00565EE3" w:rsidRDefault="00206AC6" w14:paraId="2A99122E" w14:textId="77777777">
      <w:pPr>
        <w:spacing w:line="360" w:lineRule="auto"/>
        <w:jc w:val="both"/>
        <w:rPr>
          <w:rFonts w:ascii="Palatino Linotype" w:hAnsi="Palatino Linotype" w:cs="Tahoma"/>
          <w:iCs/>
          <w:sz w:val="22"/>
          <w:szCs w:val="22"/>
          <w:lang w:val="es-ES"/>
        </w:rPr>
      </w:pPr>
      <w:r w:rsidRPr="00DF4982">
        <w:rPr>
          <w:rFonts w:ascii="Palatino Linotype" w:hAnsi="Palatino Linotype" w:cs="Tahoma"/>
          <w:iCs/>
          <w:sz w:val="22"/>
          <w:szCs w:val="22"/>
          <w:lang w:val="es-ES"/>
        </w:rPr>
        <w:t xml:space="preserve">Ahora bien, conforme a la página oficial del Sistema Estatal Anticorrupción </w:t>
      </w:r>
      <w:r w:rsidRPr="00DF4982" w:rsidR="00A51B0C">
        <w:rPr>
          <w:rFonts w:ascii="Palatino Linotype" w:hAnsi="Palatino Linotype" w:cs="Tahoma"/>
          <w:iCs/>
          <w:sz w:val="22"/>
          <w:szCs w:val="22"/>
          <w:lang w:val="es-ES"/>
        </w:rPr>
        <w:t>del Estado de México y Municipios, la Comisión de Selección Municipal se integraría en fecha posterior a la solicitud de información, tal como se muestra a continuación:</w:t>
      </w:r>
    </w:p>
    <w:p w:rsidRPr="00DF4982" w:rsidR="00A51B0C" w:rsidP="00565EE3" w:rsidRDefault="00A51B0C" w14:paraId="415A2223" w14:textId="77777777">
      <w:pPr>
        <w:spacing w:line="360" w:lineRule="auto"/>
        <w:jc w:val="both"/>
        <w:rPr>
          <w:rFonts w:ascii="Palatino Linotype" w:hAnsi="Palatino Linotype" w:cs="Tahoma"/>
          <w:iCs/>
          <w:sz w:val="22"/>
          <w:szCs w:val="22"/>
          <w:lang w:val="es-ES"/>
        </w:rPr>
      </w:pPr>
    </w:p>
    <w:p w:rsidRPr="00DF4982" w:rsidR="00565EE3" w:rsidP="00A51B0C" w:rsidRDefault="00A51B0C" w14:paraId="619B20E8" w14:textId="53DBCB1A">
      <w:pPr>
        <w:spacing w:line="360" w:lineRule="auto"/>
        <w:jc w:val="center"/>
        <w:rPr>
          <w:rFonts w:ascii="Palatino Linotype" w:hAnsi="Palatino Linotype" w:cs="Tahoma"/>
          <w:sz w:val="22"/>
          <w:szCs w:val="24"/>
          <w:lang w:val="es-ES"/>
        </w:rPr>
      </w:pPr>
      <w:r w:rsidRPr="00DF4982">
        <w:rPr>
          <w:noProof/>
          <w:lang w:eastAsia="es-MX"/>
        </w:rPr>
        <w:lastRenderedPageBreak/>
        <w:drawing>
          <wp:inline distT="0" distB="0" distL="0" distR="0" wp14:anchorId="3B7EBEE7" wp14:editId="086E6B54">
            <wp:extent cx="3305175" cy="1266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05175" cy="1266825"/>
                    </a:xfrm>
                    <a:prstGeom prst="rect">
                      <a:avLst/>
                    </a:prstGeom>
                  </pic:spPr>
                </pic:pic>
              </a:graphicData>
            </a:graphic>
          </wp:inline>
        </w:drawing>
      </w:r>
    </w:p>
    <w:bookmarkEnd w:id="4"/>
    <w:p w:rsidRPr="00DF4982" w:rsidR="00343DF0" w:rsidP="00565EE3" w:rsidRDefault="00343DF0" w14:paraId="46A80866" w14:textId="60746271">
      <w:pPr>
        <w:spacing w:line="360" w:lineRule="auto"/>
        <w:jc w:val="both"/>
        <w:rPr>
          <w:rFonts w:ascii="Palatino Linotype" w:hAnsi="Palatino Linotype" w:cs="Tahoma"/>
          <w:iCs/>
          <w:sz w:val="22"/>
          <w:szCs w:val="22"/>
          <w:lang w:val="es-ES"/>
        </w:rPr>
      </w:pPr>
    </w:p>
    <w:p w:rsidRPr="00DF4982" w:rsidR="00441498" w:rsidP="00565EE3" w:rsidRDefault="00A51B0C" w14:paraId="6FC67D29" w14:textId="7F0B1910">
      <w:pPr>
        <w:spacing w:line="360" w:lineRule="auto"/>
        <w:jc w:val="both"/>
        <w:rPr>
          <w:rFonts w:ascii="Palatino Linotype" w:hAnsi="Palatino Linotype" w:cs="Tahoma"/>
          <w:iCs/>
          <w:sz w:val="22"/>
          <w:szCs w:val="22"/>
          <w:lang w:val="es-ES"/>
        </w:rPr>
      </w:pPr>
      <w:r w:rsidRPr="00DF4982">
        <w:rPr>
          <w:rFonts w:ascii="Palatino Linotype" w:hAnsi="Palatino Linotype" w:cs="Tahoma"/>
          <w:iCs/>
          <w:sz w:val="22"/>
          <w:szCs w:val="22"/>
          <w:lang w:val="es-ES"/>
        </w:rPr>
        <w:t>Por lo que, si a la fecha de la solicitud, no existía convocatoria de la Comisión de Selección Municipal, al estar totalmente integrado el Comité de Participación Ciudadana, deberá hacerlo del conocimiento del ahora Recurrente, en términos del artículo 19, párrafo segundo, de la Ley de Transparencia y Acceso a la Información Pública del Estado de México y Municipios.</w:t>
      </w:r>
    </w:p>
    <w:p w:rsidRPr="00DF4982" w:rsidR="00A51B0C" w:rsidP="00565EE3" w:rsidRDefault="00A51B0C" w14:paraId="67CD844E" w14:textId="77777777">
      <w:pPr>
        <w:spacing w:line="360" w:lineRule="auto"/>
        <w:jc w:val="both"/>
        <w:rPr>
          <w:rFonts w:ascii="Palatino Linotype" w:hAnsi="Palatino Linotype" w:cs="Tahoma"/>
          <w:iCs/>
          <w:sz w:val="22"/>
          <w:szCs w:val="22"/>
          <w:lang w:val="es-ES"/>
        </w:rPr>
      </w:pPr>
    </w:p>
    <w:p w:rsidRPr="00DF4982" w:rsidR="00A51B0C" w:rsidP="00A51B0C" w:rsidRDefault="00A51B0C" w14:paraId="54DA6A03" w14:textId="5483DC8C">
      <w:pPr>
        <w:spacing w:line="360" w:lineRule="auto"/>
        <w:jc w:val="both"/>
        <w:rPr>
          <w:rFonts w:ascii="Palatino Linotype" w:hAnsi="Palatino Linotype" w:cs="Tahoma"/>
          <w:bCs/>
          <w:iCs/>
          <w:sz w:val="22"/>
          <w:szCs w:val="22"/>
          <w:lang w:val="es-ES"/>
        </w:rPr>
      </w:pPr>
      <w:r w:rsidRPr="00DF4982">
        <w:rPr>
          <w:rFonts w:ascii="Palatino Linotype" w:hAnsi="Palatino Linotype" w:cs="Tahoma"/>
          <w:bCs/>
          <w:iCs/>
          <w:sz w:val="22"/>
          <w:szCs w:val="22"/>
          <w:lang w:val="es-ES_tradnl"/>
        </w:rPr>
        <w:t>Finalmente, no pasa desapercibido para este Instituto que los documentos que den cuenta de lo solicitado, pudieran contener datos clasificados; a</w:t>
      </w:r>
      <w:r w:rsidRPr="00DF498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DF4982" w:rsidR="00A51B0C" w:rsidP="00A51B0C" w:rsidRDefault="00A51B0C" w14:paraId="5EAA6B05" w14:textId="77777777">
      <w:pPr>
        <w:spacing w:line="360" w:lineRule="auto"/>
        <w:jc w:val="both"/>
        <w:rPr>
          <w:rFonts w:ascii="Palatino Linotype" w:hAnsi="Palatino Linotype" w:cs="Tahoma"/>
          <w:bCs/>
          <w:iCs/>
          <w:sz w:val="22"/>
          <w:szCs w:val="22"/>
          <w:lang w:val="es-ES"/>
        </w:rPr>
      </w:pPr>
    </w:p>
    <w:p w:rsidRPr="00DF4982" w:rsidR="00A51B0C" w:rsidP="00A51B0C" w:rsidRDefault="00A51B0C" w14:paraId="53F087E7" w14:textId="5A21D30C">
      <w:pPr>
        <w:spacing w:line="360" w:lineRule="auto"/>
        <w:jc w:val="both"/>
        <w:rPr>
          <w:rFonts w:ascii="Palatino Linotype" w:hAnsi="Palatino Linotype" w:cs="Tahoma"/>
          <w:bCs/>
          <w:iCs/>
          <w:sz w:val="22"/>
          <w:szCs w:val="22"/>
          <w:lang w:val="es-ES"/>
        </w:rPr>
      </w:pPr>
      <w:r w:rsidRPr="00DF4982">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DF4982" w:rsidR="00A51B0C" w:rsidP="00565EE3" w:rsidRDefault="00A51B0C" w14:paraId="1407F4AC" w14:textId="55392461">
      <w:pPr>
        <w:spacing w:line="360" w:lineRule="auto"/>
        <w:jc w:val="both"/>
        <w:rPr>
          <w:rFonts w:ascii="Palatino Linotype" w:hAnsi="Palatino Linotype" w:cs="Tahoma"/>
          <w:iCs/>
          <w:sz w:val="22"/>
          <w:szCs w:val="22"/>
          <w:lang w:val="es-ES"/>
        </w:rPr>
      </w:pPr>
    </w:p>
    <w:p w:rsidRPr="00DF4982" w:rsidR="00A41A3B" w:rsidP="00565EE3" w:rsidRDefault="00A41A3B" w14:paraId="2F959CE7" w14:textId="215CA09C">
      <w:pPr>
        <w:spacing w:line="360" w:lineRule="auto"/>
        <w:jc w:val="both"/>
        <w:rPr>
          <w:rFonts w:ascii="Palatino Linotype" w:hAnsi="Palatino Linotype" w:cs="Tahoma"/>
          <w:b/>
          <w:sz w:val="22"/>
          <w:szCs w:val="22"/>
          <w:lang w:eastAsia="es-MX"/>
        </w:rPr>
      </w:pPr>
      <w:r w:rsidRPr="00DF4982">
        <w:rPr>
          <w:rFonts w:ascii="Palatino Linotype" w:hAnsi="Palatino Linotype" w:cs="Tahoma"/>
          <w:b/>
          <w:sz w:val="22"/>
          <w:szCs w:val="22"/>
          <w:lang w:eastAsia="es-MX"/>
        </w:rPr>
        <w:t xml:space="preserve">SEXTO. Decisión. </w:t>
      </w:r>
    </w:p>
    <w:p w:rsidRPr="00DF4982" w:rsidR="009A2A84" w:rsidP="00565EE3" w:rsidRDefault="009A2A84" w14:paraId="798A44EE" w14:textId="77777777">
      <w:pPr>
        <w:spacing w:line="360" w:lineRule="auto"/>
        <w:jc w:val="both"/>
        <w:rPr>
          <w:rFonts w:ascii="Palatino Linotype" w:hAnsi="Palatino Linotype" w:cs="Tahoma"/>
          <w:b/>
          <w:sz w:val="22"/>
          <w:szCs w:val="22"/>
          <w:lang w:eastAsia="es-MX"/>
        </w:rPr>
      </w:pPr>
    </w:p>
    <w:p w:rsidRPr="00DF4982" w:rsidR="00A51B0C" w:rsidP="00A51B0C" w:rsidRDefault="00A41A3B" w14:paraId="66C0BAA7" w14:textId="57342823">
      <w:pPr>
        <w:spacing w:line="360" w:lineRule="auto"/>
        <w:jc w:val="both"/>
        <w:rPr>
          <w:rFonts w:ascii="Palatino Linotype" w:hAnsi="Palatino Linotype" w:eastAsia="Calibri" w:cs="Tahoma"/>
          <w:bCs/>
          <w:iCs/>
          <w:sz w:val="22"/>
          <w:szCs w:val="22"/>
          <w:lang w:eastAsia="es-ES_tradnl"/>
        </w:rPr>
      </w:pPr>
      <w:r w:rsidRPr="00DF4982">
        <w:rPr>
          <w:rFonts w:ascii="Palatino Linotype" w:hAnsi="Palatino Linotype" w:cs="Tahoma"/>
          <w:sz w:val="22"/>
          <w:szCs w:val="22"/>
        </w:rPr>
        <w:lastRenderedPageBreak/>
        <w:t xml:space="preserve">Con fundamento en el artículo 186, fracción III, de la Ley de Transparencia y Acceso a la Información Pública del Estado de México y Municipios, este Instituto considera procedente </w:t>
      </w:r>
      <w:r w:rsidRPr="00DF4982">
        <w:rPr>
          <w:rFonts w:ascii="Palatino Linotype" w:hAnsi="Palatino Linotype" w:cs="Tahoma"/>
          <w:b/>
          <w:bCs/>
          <w:iCs/>
          <w:sz w:val="22"/>
          <w:szCs w:val="22"/>
          <w:lang w:val="es-ES_tradnl"/>
        </w:rPr>
        <w:t>REVOCAR</w:t>
      </w:r>
      <w:r w:rsidRPr="00DF4982">
        <w:rPr>
          <w:rFonts w:ascii="Palatino Linotype" w:hAnsi="Palatino Linotype" w:cs="Tahoma"/>
          <w:bCs/>
          <w:sz w:val="22"/>
          <w:szCs w:val="22"/>
          <w:lang w:val="es-ES_tradnl"/>
        </w:rPr>
        <w:t xml:space="preserve"> </w:t>
      </w:r>
      <w:r w:rsidRPr="00DF4982">
        <w:rPr>
          <w:rFonts w:ascii="Palatino Linotype" w:hAnsi="Palatino Linotype" w:cs="Tahoma"/>
          <w:bCs/>
          <w:sz w:val="22"/>
          <w:szCs w:val="22"/>
        </w:rPr>
        <w:t xml:space="preserve">la respuesta otorgada por el Ente Recurrido a la solicitud de acceso a la información con número </w:t>
      </w:r>
      <w:r w:rsidRPr="00DF4982" w:rsidR="00D71478">
        <w:rPr>
          <w:rFonts w:ascii="Palatino Linotype" w:hAnsi="Palatino Linotype" w:cs="Tahoma"/>
          <w:sz w:val="22"/>
          <w:szCs w:val="22"/>
        </w:rPr>
        <w:t>00084/TMASCALA/IP/2022</w:t>
      </w:r>
      <w:r w:rsidRPr="00DF4982">
        <w:rPr>
          <w:rFonts w:ascii="Palatino Linotype" w:hAnsi="Palatino Linotype" w:cs="Tahoma"/>
          <w:b/>
          <w:bCs/>
          <w:sz w:val="22"/>
          <w:szCs w:val="22"/>
        </w:rPr>
        <w:t>,</w:t>
      </w:r>
      <w:r w:rsidRPr="00DF4982">
        <w:rPr>
          <w:rFonts w:ascii="Palatino Linotype" w:hAnsi="Palatino Linotype" w:cs="Tahoma"/>
          <w:bCs/>
          <w:sz w:val="22"/>
          <w:szCs w:val="22"/>
        </w:rPr>
        <w:t xml:space="preserve"> </w:t>
      </w:r>
      <w:r w:rsidRPr="00DF4982">
        <w:rPr>
          <w:rFonts w:ascii="Palatino Linotype" w:hAnsi="Palatino Linotype" w:cs="Tahoma"/>
          <w:sz w:val="22"/>
          <w:szCs w:val="22"/>
        </w:rPr>
        <w:t>a efecto de que</w:t>
      </w:r>
      <w:r w:rsidRPr="00DF4982">
        <w:rPr>
          <w:rFonts w:ascii="Palatino Linotype" w:hAnsi="Palatino Linotype" w:eastAsia="Calibri" w:cs="Tahoma"/>
          <w:iCs/>
          <w:sz w:val="22"/>
          <w:szCs w:val="22"/>
          <w:lang w:eastAsia="es-ES_tradnl"/>
        </w:rPr>
        <w:t>,</w:t>
      </w:r>
      <w:r w:rsidRPr="00DF4982" w:rsidR="008E0A8F">
        <w:rPr>
          <w:rFonts w:ascii="Palatino Linotype" w:hAnsi="Palatino Linotype" w:eastAsia="Calibri" w:cs="Tahoma"/>
          <w:iCs/>
          <w:sz w:val="22"/>
          <w:szCs w:val="22"/>
          <w:lang w:eastAsia="es-ES_tradnl"/>
        </w:rPr>
        <w:t xml:space="preserve"> previa búsqueda exhaustiva y razonable, en todas las unidades administrativas competentes</w:t>
      </w:r>
      <w:r w:rsidRPr="00DF4982" w:rsidR="00A51B0C">
        <w:rPr>
          <w:rFonts w:ascii="Palatino Linotype" w:hAnsi="Palatino Linotype" w:eastAsia="Calibri" w:cs="Tahoma"/>
          <w:iCs/>
          <w:sz w:val="22"/>
          <w:szCs w:val="22"/>
          <w:lang w:eastAsia="es-ES_tradnl"/>
        </w:rPr>
        <w:t>, entre las cuales no podrá omitir a la Contraloría Municipal</w:t>
      </w:r>
      <w:r w:rsidRPr="00DF4982" w:rsidR="008E0A8F">
        <w:rPr>
          <w:rFonts w:ascii="Palatino Linotype" w:hAnsi="Palatino Linotype" w:eastAsia="Calibri" w:cs="Tahoma"/>
          <w:iCs/>
          <w:sz w:val="22"/>
          <w:szCs w:val="22"/>
          <w:lang w:eastAsia="es-ES_tradnl"/>
        </w:rPr>
        <w:t xml:space="preserve">, </w:t>
      </w:r>
      <w:r w:rsidRPr="00DF4982">
        <w:rPr>
          <w:rFonts w:ascii="Palatino Linotype" w:hAnsi="Palatino Linotype" w:eastAsia="Calibri" w:cs="Tahoma"/>
          <w:iCs/>
          <w:sz w:val="22"/>
          <w:szCs w:val="22"/>
          <w:lang w:eastAsia="es-ES_tradnl"/>
        </w:rPr>
        <w:t xml:space="preserve">entregue, a través del Sistema de Acceso a la Información Mexiquense (SAIMEX), </w:t>
      </w:r>
      <w:r w:rsidRPr="00DF4982" w:rsidR="008E0A8F">
        <w:rPr>
          <w:rFonts w:ascii="Palatino Linotype" w:hAnsi="Palatino Linotype" w:eastAsia="Calibri" w:cs="Tahoma"/>
          <w:iCs/>
          <w:sz w:val="22"/>
          <w:szCs w:val="22"/>
          <w:lang w:eastAsia="es-ES_tradnl"/>
        </w:rPr>
        <w:t xml:space="preserve">en su caso, en versión pública, </w:t>
      </w:r>
      <w:r w:rsidRPr="00DF4982" w:rsidR="00A51B0C">
        <w:rPr>
          <w:rFonts w:ascii="Palatino Linotype" w:hAnsi="Palatino Linotype" w:eastAsia="Calibri" w:cs="Tahoma"/>
          <w:bCs/>
          <w:iCs/>
          <w:sz w:val="22"/>
          <w:szCs w:val="22"/>
          <w:lang w:eastAsia="es-ES_tradnl"/>
        </w:rPr>
        <w:t xml:space="preserve">los documentos con los que contara, al diecinueve de agosto de dos mil veintidós, respecto del Comité de Participación Ciudadana del Sistema Municipal Anticorrupción de Temascalapa, donde conste lo siguiente: </w:t>
      </w:r>
    </w:p>
    <w:p w:rsidRPr="00DF4982" w:rsidR="00A51B0C" w:rsidP="00A51B0C" w:rsidRDefault="00A51B0C" w14:paraId="0AC592A8" w14:textId="57D0D430">
      <w:pPr>
        <w:spacing w:line="360" w:lineRule="auto"/>
        <w:jc w:val="both"/>
        <w:rPr>
          <w:rFonts w:ascii="Palatino Linotype" w:hAnsi="Palatino Linotype" w:eastAsia="Calibri" w:cs="Tahoma"/>
          <w:bCs/>
          <w:iCs/>
          <w:sz w:val="22"/>
          <w:szCs w:val="22"/>
          <w:lang w:eastAsia="es-ES_tradnl"/>
        </w:rPr>
      </w:pPr>
    </w:p>
    <w:p w:rsidRPr="00DF4982" w:rsidR="00A51B0C" w:rsidP="00A51B0C" w:rsidRDefault="00A51B0C" w14:paraId="24DA8F05" w14:textId="77777777">
      <w:pPr>
        <w:spacing w:line="360" w:lineRule="auto"/>
        <w:jc w:val="both"/>
        <w:rPr>
          <w:rFonts w:ascii="Palatino Linotype" w:hAnsi="Palatino Linotype" w:eastAsia="Calibri" w:cs="Tahoma"/>
          <w:bCs/>
          <w:iCs/>
          <w:sz w:val="22"/>
          <w:szCs w:val="22"/>
          <w:lang w:eastAsia="es-ES_tradnl"/>
        </w:rPr>
      </w:pPr>
    </w:p>
    <w:p w:rsidRPr="00DF4982" w:rsidR="00A51B0C" w:rsidP="00A51B0C" w:rsidRDefault="00A51B0C" w14:paraId="5897DF6B" w14:textId="52598A2A">
      <w:pPr>
        <w:numPr>
          <w:ilvl w:val="0"/>
          <w:numId w:val="7"/>
        </w:numPr>
        <w:spacing w:line="360" w:lineRule="auto"/>
        <w:jc w:val="both"/>
        <w:rPr>
          <w:rFonts w:ascii="Palatino Linotype" w:hAnsi="Palatino Linotype" w:eastAsia="Calibri" w:cs="Tahoma"/>
          <w:iCs/>
          <w:sz w:val="22"/>
          <w:szCs w:val="22"/>
          <w:lang w:val="es-ES" w:eastAsia="es-ES_tradnl"/>
        </w:rPr>
      </w:pPr>
      <w:r w:rsidRPr="00DF4982">
        <w:rPr>
          <w:rFonts w:ascii="Palatino Linotype" w:hAnsi="Palatino Linotype" w:eastAsia="Calibri" w:cs="Tahoma"/>
          <w:iCs/>
          <w:sz w:val="22"/>
          <w:szCs w:val="22"/>
          <w:lang w:val="es-ES" w:eastAsia="es-ES_tradnl"/>
        </w:rPr>
        <w:t>Nombres de los integrantes, fecha de inicio y termino del nombramiento de cada uno;</w:t>
      </w:r>
    </w:p>
    <w:p w:rsidRPr="00DF4982" w:rsidR="00A51B0C" w:rsidP="00A51B0C" w:rsidRDefault="00A51B0C" w14:paraId="50164154" w14:textId="77777777">
      <w:pPr>
        <w:spacing w:line="360" w:lineRule="auto"/>
        <w:ind w:left="720"/>
        <w:jc w:val="both"/>
        <w:rPr>
          <w:rFonts w:ascii="Palatino Linotype" w:hAnsi="Palatino Linotype" w:eastAsia="Calibri" w:cs="Tahoma"/>
          <w:iCs/>
          <w:sz w:val="22"/>
          <w:szCs w:val="22"/>
          <w:lang w:val="es-ES" w:eastAsia="es-ES_tradnl"/>
        </w:rPr>
      </w:pPr>
    </w:p>
    <w:p w:rsidRPr="00DF4982" w:rsidR="00A51B0C" w:rsidP="00A51B0C" w:rsidRDefault="00A51B0C" w14:paraId="5562E20A" w14:textId="00D505B7">
      <w:pPr>
        <w:numPr>
          <w:ilvl w:val="0"/>
          <w:numId w:val="7"/>
        </w:numPr>
        <w:spacing w:line="360" w:lineRule="auto"/>
        <w:jc w:val="both"/>
        <w:rPr>
          <w:rFonts w:ascii="Palatino Linotype" w:hAnsi="Palatino Linotype" w:eastAsia="Calibri" w:cs="Tahoma"/>
          <w:iCs/>
          <w:sz w:val="22"/>
          <w:szCs w:val="22"/>
          <w:lang w:val="es-ES" w:eastAsia="es-ES_tradnl"/>
        </w:rPr>
      </w:pPr>
      <w:r w:rsidRPr="00DF4982">
        <w:rPr>
          <w:rFonts w:ascii="Palatino Linotype" w:hAnsi="Palatino Linotype" w:eastAsia="Calibri" w:cs="Tahoma"/>
          <w:iCs/>
          <w:sz w:val="22"/>
          <w:szCs w:val="22"/>
          <w:lang w:val="es-ES" w:eastAsia="es-ES_tradnl"/>
        </w:rPr>
        <w:t>Pago que reciben, monto quincenal o mensual neto;</w:t>
      </w:r>
    </w:p>
    <w:p w:rsidRPr="00DF4982" w:rsidR="00A51B0C" w:rsidP="00A51B0C" w:rsidRDefault="00A51B0C" w14:paraId="15CF077B" w14:textId="77777777">
      <w:pPr>
        <w:pStyle w:val="Prrafodelista"/>
        <w:rPr>
          <w:rFonts w:ascii="Palatino Linotype" w:hAnsi="Palatino Linotype" w:eastAsia="Calibri" w:cs="Tahoma"/>
          <w:iCs/>
          <w:szCs w:val="22"/>
          <w:lang w:val="es-ES" w:eastAsia="es-ES_tradnl"/>
        </w:rPr>
      </w:pPr>
    </w:p>
    <w:p w:rsidRPr="00DF4982" w:rsidR="00A51B0C" w:rsidP="00A51B0C" w:rsidRDefault="00A51B0C" w14:paraId="4D866F20" w14:textId="425EAD32">
      <w:pPr>
        <w:numPr>
          <w:ilvl w:val="0"/>
          <w:numId w:val="7"/>
        </w:numPr>
        <w:spacing w:line="360" w:lineRule="auto"/>
        <w:jc w:val="both"/>
        <w:rPr>
          <w:rFonts w:ascii="Palatino Linotype" w:hAnsi="Palatino Linotype" w:eastAsia="Calibri" w:cs="Tahoma"/>
          <w:iCs/>
          <w:sz w:val="22"/>
          <w:szCs w:val="22"/>
          <w:lang w:val="es-ES" w:eastAsia="es-ES_tradnl"/>
        </w:rPr>
      </w:pPr>
      <w:r w:rsidRPr="00DF4982">
        <w:rPr>
          <w:rFonts w:ascii="Palatino Linotype" w:hAnsi="Palatino Linotype" w:eastAsia="Calibri" w:cs="Tahoma"/>
          <w:iCs/>
          <w:sz w:val="22"/>
          <w:szCs w:val="22"/>
          <w:lang w:val="es-ES" w:eastAsia="es-ES_tradnl"/>
        </w:rPr>
        <w:t>Contratos de prestación de servicios por honorarios vigente de cada integrante, y</w:t>
      </w:r>
    </w:p>
    <w:p w:rsidRPr="00DF4982" w:rsidR="00A51B0C" w:rsidP="00A51B0C" w:rsidRDefault="00A51B0C" w14:paraId="0DBBFC0D" w14:textId="77777777">
      <w:pPr>
        <w:pStyle w:val="Prrafodelista"/>
        <w:rPr>
          <w:rFonts w:ascii="Palatino Linotype" w:hAnsi="Palatino Linotype" w:eastAsia="Calibri" w:cs="Tahoma"/>
          <w:iCs/>
          <w:szCs w:val="22"/>
          <w:lang w:val="es-ES" w:eastAsia="es-ES_tradnl"/>
        </w:rPr>
      </w:pPr>
    </w:p>
    <w:p w:rsidRPr="00DF4982" w:rsidR="00A51B0C" w:rsidP="00A51B0C" w:rsidRDefault="00A51B0C" w14:paraId="39620221" w14:textId="77777777">
      <w:pPr>
        <w:numPr>
          <w:ilvl w:val="0"/>
          <w:numId w:val="7"/>
        </w:numPr>
        <w:spacing w:line="360" w:lineRule="auto"/>
        <w:jc w:val="both"/>
        <w:rPr>
          <w:rFonts w:ascii="Palatino Linotype" w:hAnsi="Palatino Linotype" w:eastAsia="Calibri" w:cs="Tahoma"/>
          <w:iCs/>
          <w:sz w:val="22"/>
          <w:szCs w:val="22"/>
          <w:lang w:val="es-ES" w:eastAsia="es-ES_tradnl"/>
        </w:rPr>
      </w:pPr>
      <w:r w:rsidRPr="00DF4982">
        <w:rPr>
          <w:rFonts w:ascii="Palatino Linotype" w:hAnsi="Palatino Linotype" w:eastAsia="Calibri" w:cs="Tahoma"/>
          <w:iCs/>
          <w:sz w:val="22"/>
          <w:szCs w:val="22"/>
          <w:lang w:val="es-ES" w:eastAsia="es-ES_tradnl"/>
        </w:rPr>
        <w:t>La Convocatoria emitida por la Comisión de Selección.</w:t>
      </w:r>
    </w:p>
    <w:p w:rsidRPr="00DF4982" w:rsidR="00D71478" w:rsidP="00565EE3" w:rsidRDefault="00D71478" w14:paraId="10F5F227" w14:textId="7FF88E37">
      <w:pPr>
        <w:spacing w:line="360" w:lineRule="auto"/>
        <w:jc w:val="both"/>
        <w:rPr>
          <w:rFonts w:ascii="Palatino Linotype" w:hAnsi="Palatino Linotype" w:eastAsia="Calibri" w:cs="Tahoma"/>
          <w:iCs/>
          <w:sz w:val="22"/>
          <w:szCs w:val="22"/>
          <w:lang w:eastAsia="es-ES_tradnl"/>
        </w:rPr>
      </w:pPr>
    </w:p>
    <w:p w:rsidRPr="00DF4982" w:rsidR="00682834" w:rsidP="00565EE3" w:rsidRDefault="00441498" w14:paraId="7864DFD6" w14:textId="54510E2B">
      <w:pPr>
        <w:spacing w:line="360" w:lineRule="auto"/>
        <w:jc w:val="both"/>
        <w:rPr>
          <w:rFonts w:ascii="Palatino Linotype" w:hAnsi="Palatino Linotype" w:eastAsia="Calibri" w:cs="Tahoma"/>
          <w:iCs/>
          <w:color w:val="000000"/>
          <w:sz w:val="22"/>
          <w:szCs w:val="22"/>
          <w:lang w:val="es-ES" w:eastAsia="es-ES_tradnl"/>
        </w:rPr>
      </w:pPr>
      <w:r w:rsidRPr="00DF4982">
        <w:rPr>
          <w:rFonts w:ascii="Palatino Linotype" w:hAnsi="Palatino Linotype" w:cs="Tahoma"/>
          <w:bCs/>
          <w:iCs/>
          <w:sz w:val="22"/>
          <w:szCs w:val="22"/>
        </w:rPr>
        <w:t xml:space="preserve">Además, de ser necesario, deberá proporcionar el Acuerdo de Clasificación donde el Comité de Transparencia, confirme la eliminación de los datos </w:t>
      </w:r>
      <w:r w:rsidRPr="00DF4982" w:rsidR="00A51B0C">
        <w:rPr>
          <w:rFonts w:ascii="Palatino Linotype" w:hAnsi="Palatino Linotype" w:cs="Tahoma"/>
          <w:bCs/>
          <w:iCs/>
          <w:sz w:val="22"/>
          <w:szCs w:val="22"/>
        </w:rPr>
        <w:t>confidenciales</w:t>
      </w:r>
      <w:r w:rsidRPr="00DF4982">
        <w:rPr>
          <w:rFonts w:ascii="Palatino Linotype" w:hAnsi="Palatino Linotype" w:cs="Tahoma"/>
          <w:bCs/>
          <w:iCs/>
          <w:sz w:val="22"/>
          <w:szCs w:val="22"/>
        </w:rPr>
        <w:t xml:space="preserve">, en la versión </w:t>
      </w:r>
      <w:r w:rsidRPr="00DF4982" w:rsidR="00A51B0C">
        <w:rPr>
          <w:rFonts w:ascii="Palatino Linotype" w:hAnsi="Palatino Linotype" w:cs="Tahoma"/>
          <w:bCs/>
          <w:iCs/>
          <w:sz w:val="22"/>
          <w:szCs w:val="22"/>
        </w:rPr>
        <w:t xml:space="preserve">pública; </w:t>
      </w:r>
      <w:r w:rsidRPr="00DF4982" w:rsidR="00A51B0C">
        <w:rPr>
          <w:rFonts w:ascii="Palatino Linotype" w:hAnsi="Palatino Linotype" w:eastAsia="Calibri" w:cs="Tahoma"/>
          <w:iCs/>
          <w:color w:val="000000"/>
          <w:sz w:val="22"/>
          <w:szCs w:val="22"/>
          <w:lang w:val="es-ES" w:eastAsia="es-ES_tradnl"/>
        </w:rPr>
        <w:t>para</w:t>
      </w:r>
      <w:r w:rsidRPr="00DF4982">
        <w:rPr>
          <w:rFonts w:ascii="Palatino Linotype" w:hAnsi="Palatino Linotype" w:eastAsia="Calibri" w:cs="Tahoma"/>
          <w:iCs/>
          <w:color w:val="000000"/>
          <w:sz w:val="22"/>
          <w:szCs w:val="22"/>
          <w:lang w:val="es-ES" w:eastAsia="es-ES_tradnl"/>
        </w:rPr>
        <w:t xml:space="preserve"> </w:t>
      </w:r>
      <w:r w:rsidRPr="00DF4982" w:rsidR="008E0A8F">
        <w:rPr>
          <w:rFonts w:ascii="Palatino Linotype" w:hAnsi="Palatino Linotype" w:eastAsia="Calibri" w:cs="Tahoma"/>
          <w:iCs/>
          <w:color w:val="000000"/>
          <w:sz w:val="22"/>
          <w:szCs w:val="22"/>
          <w:lang w:val="es-ES" w:eastAsia="es-ES_tradnl"/>
        </w:rPr>
        <w:t xml:space="preserve">el caso, que no </w:t>
      </w:r>
      <w:r w:rsidRPr="00DF4982" w:rsidR="00A51B0C">
        <w:rPr>
          <w:rFonts w:ascii="Palatino Linotype" w:hAnsi="Palatino Linotype" w:eastAsia="Calibri" w:cs="Tahoma"/>
          <w:iCs/>
          <w:color w:val="000000"/>
          <w:sz w:val="22"/>
          <w:szCs w:val="22"/>
          <w:lang w:val="es-ES" w:eastAsia="es-ES_tradnl"/>
        </w:rPr>
        <w:t>exista la convocatoria referida en el inciso d, al estar totalmente integrado el Comité de Participación Ciudadana, a la fecha de la solicitud, deberá hacerlo del conocimiento del Recurrente, de manera clara y precisa.</w:t>
      </w:r>
    </w:p>
    <w:p w:rsidRPr="00DF4982" w:rsidR="00A41A3B" w:rsidP="00565EE3" w:rsidRDefault="00A41A3B" w14:paraId="7CA9F75A" w14:textId="77777777">
      <w:pPr>
        <w:spacing w:line="360" w:lineRule="auto"/>
        <w:jc w:val="both"/>
        <w:rPr>
          <w:rFonts w:ascii="Palatino Linotype" w:hAnsi="Palatino Linotype" w:cs="Tahoma"/>
          <w:szCs w:val="22"/>
        </w:rPr>
      </w:pPr>
    </w:p>
    <w:p w:rsidRPr="00DF4982" w:rsidR="00A41A3B" w:rsidP="00565EE3" w:rsidRDefault="00A41A3B" w14:paraId="1F83349A"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DF4982">
        <w:rPr>
          <w:rFonts w:ascii="Palatino Linotype" w:hAnsi="Palatino Linotype" w:eastAsia="Calibri" w:cs="Tahoma"/>
          <w:b/>
          <w:bCs/>
          <w:iCs/>
          <w:sz w:val="22"/>
          <w:szCs w:val="22"/>
          <w:lang w:val="es-ES" w:eastAsia="en-US"/>
        </w:rPr>
        <w:t>Términos de la Resolución para conocimiento del Particular.</w:t>
      </w:r>
    </w:p>
    <w:p w:rsidRPr="00DF4982" w:rsidR="00A41A3B" w:rsidP="00565EE3" w:rsidRDefault="00A41A3B" w14:paraId="0785C9FF"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DF4982" w:rsidR="00441498" w:rsidP="00441498" w:rsidRDefault="00441498" w14:paraId="09E75B14" w14:textId="044AD24A">
      <w:pPr>
        <w:spacing w:line="360" w:lineRule="auto"/>
        <w:jc w:val="both"/>
        <w:rPr>
          <w:rFonts w:ascii="Palatino Linotype" w:hAnsi="Palatino Linotype" w:eastAsia="Calibri" w:cs="Tahoma"/>
          <w:color w:val="000000"/>
          <w:sz w:val="22"/>
          <w:szCs w:val="24"/>
          <w:lang w:val="es-ES" w:eastAsia="es-MX"/>
        </w:rPr>
      </w:pPr>
      <w:r w:rsidRPr="00DF4982">
        <w:rPr>
          <w:rFonts w:ascii="Palatino Linotype" w:hAnsi="Palatino Linotype" w:cs="Tahoma"/>
          <w:iCs/>
          <w:sz w:val="22"/>
          <w:szCs w:val="22"/>
        </w:rPr>
        <w:lastRenderedPageBreak/>
        <w:t xml:space="preserve">Se le hace del conocimiento a la ahora Recurrente, que, en el presente caso, </w:t>
      </w:r>
      <w:r w:rsidRPr="00DF4982">
        <w:rPr>
          <w:rFonts w:ascii="Palatino Linotype" w:hAnsi="Palatino Linotype" w:cs="Tahoma"/>
          <w:bCs/>
          <w:iCs/>
          <w:sz w:val="22"/>
          <w:szCs w:val="22"/>
          <w:lang w:val="es-ES"/>
        </w:rPr>
        <w:t xml:space="preserve">se le da la razón, pues de la lectura del requerimiento de información presentado ante </w:t>
      </w:r>
      <w:r w:rsidRPr="00DF4982" w:rsidR="00D71478">
        <w:rPr>
          <w:rFonts w:ascii="Palatino Linotype" w:hAnsi="Palatino Linotype" w:cs="Tahoma"/>
          <w:bCs/>
          <w:iCs/>
          <w:sz w:val="22"/>
          <w:szCs w:val="22"/>
          <w:lang w:val="es-ES"/>
        </w:rPr>
        <w:t>el</w:t>
      </w:r>
      <w:r w:rsidRPr="00DF4982">
        <w:rPr>
          <w:rFonts w:ascii="Palatino Linotype" w:hAnsi="Palatino Linotype" w:cs="Tahoma"/>
          <w:bCs/>
          <w:iCs/>
          <w:sz w:val="22"/>
          <w:szCs w:val="22"/>
          <w:lang w:val="es-ES"/>
        </w:rPr>
        <w:t xml:space="preserve"> </w:t>
      </w:r>
      <w:r w:rsidRPr="00DF4982" w:rsidR="00D71478">
        <w:rPr>
          <w:rFonts w:ascii="Palatino Linotype" w:hAnsi="Palatino Linotype" w:cs="Tahoma"/>
          <w:bCs/>
          <w:iCs/>
          <w:sz w:val="22"/>
          <w:szCs w:val="22"/>
        </w:rPr>
        <w:t>Ayuntamiento de Temascalapa</w:t>
      </w:r>
      <w:r w:rsidRPr="00DF4982">
        <w:rPr>
          <w:rFonts w:ascii="Palatino Linotype" w:hAnsi="Palatino Linotype" w:cs="Tahoma"/>
          <w:bCs/>
          <w:iCs/>
          <w:sz w:val="22"/>
          <w:szCs w:val="22"/>
        </w:rPr>
        <w:t xml:space="preserve">, se advierten elementos suficientes para ser atendida, por lo que, en el presente caso, deberá proporcionarle el </w:t>
      </w:r>
      <w:r w:rsidRPr="00DF4982" w:rsidR="00D71478">
        <w:rPr>
          <w:rFonts w:ascii="Palatino Linotype" w:hAnsi="Palatino Linotype" w:cs="Tahoma"/>
          <w:bCs/>
          <w:iCs/>
          <w:sz w:val="22"/>
          <w:szCs w:val="22"/>
        </w:rPr>
        <w:t xml:space="preserve">o los documentos que den cuenta de lo solicitado. </w:t>
      </w:r>
      <w:r w:rsidRPr="00DF4982">
        <w:rPr>
          <w:rFonts w:ascii="Palatino Linotype" w:hAnsi="Palatino Linotype" w:eastAsia="Calibri" w:cs="Tahoma"/>
          <w:color w:val="000000"/>
          <w:sz w:val="22"/>
          <w:szCs w:val="24"/>
          <w:lang w:val="es-ES" w:eastAsia="es-MX"/>
        </w:rPr>
        <w:t xml:space="preserve"> </w:t>
      </w:r>
    </w:p>
    <w:p w:rsidRPr="00DF4982" w:rsidR="00441498" w:rsidP="00441498" w:rsidRDefault="00441498" w14:paraId="3FF5D27C" w14:textId="77777777">
      <w:pPr>
        <w:spacing w:line="360" w:lineRule="auto"/>
        <w:jc w:val="both"/>
        <w:rPr>
          <w:rFonts w:ascii="Palatino Linotype" w:hAnsi="Palatino Linotype" w:eastAsia="Calibri" w:cs="Tahoma"/>
          <w:color w:val="000000"/>
          <w:sz w:val="22"/>
          <w:szCs w:val="24"/>
          <w:lang w:val="es-ES" w:eastAsia="es-MX"/>
        </w:rPr>
      </w:pPr>
    </w:p>
    <w:p w:rsidRPr="00DF4982" w:rsidR="00441498" w:rsidP="00441498" w:rsidRDefault="00441498" w14:paraId="395B4844" w14:textId="50228839">
      <w:pPr>
        <w:spacing w:line="360" w:lineRule="auto"/>
        <w:jc w:val="both"/>
        <w:rPr>
          <w:rFonts w:ascii="Palatino Linotype" w:hAnsi="Palatino Linotype" w:cs="Tahoma"/>
          <w:bCs/>
          <w:iCs/>
          <w:sz w:val="22"/>
          <w:szCs w:val="22"/>
          <w:lang w:val="es-ES_tradnl"/>
        </w:rPr>
      </w:pPr>
      <w:r w:rsidRPr="00DF4982">
        <w:rPr>
          <w:rFonts w:ascii="Palatino Linotype" w:hAnsi="Palatino Linotype" w:cs="Tahoma"/>
          <w:bCs/>
          <w:iCs/>
          <w:sz w:val="22"/>
          <w:szCs w:val="22"/>
          <w:lang w:val="es-ES_tradnl"/>
        </w:rPr>
        <w:t>Finalmente,</w:t>
      </w:r>
      <w:r w:rsidRPr="00DF4982" w:rsidR="00A51B0C">
        <w:rPr>
          <w:rFonts w:ascii="Palatino Linotype" w:hAnsi="Palatino Linotype" w:cs="Tahoma"/>
          <w:bCs/>
          <w:iCs/>
          <w:sz w:val="22"/>
          <w:szCs w:val="22"/>
          <w:lang w:val="es-ES_tradnl"/>
        </w:rPr>
        <w:t xml:space="preserve"> se le informa que</w:t>
      </w:r>
      <w:r w:rsidRPr="00DF4982">
        <w:rPr>
          <w:rFonts w:ascii="Palatino Linotype" w:hAnsi="Palatino Linotype" w:cs="Tahoma"/>
          <w:bCs/>
          <w:iCs/>
          <w:sz w:val="22"/>
          <w:szCs w:val="22"/>
          <w:lang w:val="es-ES_tradnl"/>
        </w:rPr>
        <w:t xml:space="preserve"> la labor del Instituto de Transparencia, Acceso a la Información Pública y Protección de Datos Personales del Estado de México y Municipios, </w:t>
      </w:r>
      <w:r w:rsidRPr="00DF4982" w:rsidR="00A51B0C">
        <w:rPr>
          <w:rFonts w:ascii="Palatino Linotype" w:hAnsi="Palatino Linotype" w:cs="Tahoma"/>
          <w:bCs/>
          <w:iCs/>
          <w:sz w:val="22"/>
          <w:szCs w:val="22"/>
          <w:lang w:val="es-ES_tradnl"/>
        </w:rPr>
        <w:t xml:space="preserve">por una parte, </w:t>
      </w:r>
      <w:r w:rsidRPr="00DF4982">
        <w:rPr>
          <w:rFonts w:ascii="Palatino Linotype" w:hAnsi="Palatino Linotype" w:cs="Tahoma"/>
          <w:bCs/>
          <w:iCs/>
          <w:sz w:val="22"/>
          <w:szCs w:val="22"/>
          <w:lang w:val="es-ES_tradnl"/>
        </w:rPr>
        <w:t>es apoyar a la población a acceder a la información pública y</w:t>
      </w:r>
      <w:r w:rsidRPr="00DF4982" w:rsidR="00A51B0C">
        <w:rPr>
          <w:rFonts w:ascii="Palatino Linotype" w:hAnsi="Palatino Linotype" w:cs="Tahoma"/>
          <w:bCs/>
          <w:iCs/>
          <w:sz w:val="22"/>
          <w:szCs w:val="22"/>
          <w:lang w:val="es-ES_tradnl"/>
        </w:rPr>
        <w:t>, por otra,</w:t>
      </w:r>
      <w:r w:rsidRPr="00DF4982">
        <w:rPr>
          <w:rFonts w:ascii="Palatino Linotype" w:hAnsi="Palatino Linotype" w:cs="Tahoma"/>
          <w:bCs/>
          <w:iCs/>
          <w:sz w:val="22"/>
          <w:szCs w:val="22"/>
          <w:lang w:val="es-ES_tradnl"/>
        </w:rPr>
        <w:t xml:space="preserve"> garantizar la protección de los datos personales.</w:t>
      </w:r>
    </w:p>
    <w:p w:rsidRPr="00DF4982" w:rsidR="00441498" w:rsidP="00441498" w:rsidRDefault="00441498" w14:paraId="056A44AD" w14:textId="58D94C4E">
      <w:pPr>
        <w:spacing w:line="360" w:lineRule="auto"/>
        <w:jc w:val="both"/>
        <w:rPr>
          <w:rFonts w:ascii="Palatino Linotype" w:hAnsi="Palatino Linotype" w:cs="Tahoma"/>
          <w:bCs/>
          <w:iCs/>
          <w:sz w:val="22"/>
          <w:szCs w:val="22"/>
          <w:lang w:val="es-ES_tradnl"/>
        </w:rPr>
      </w:pPr>
    </w:p>
    <w:p w:rsidRPr="00DF4982" w:rsidR="00A41A3B" w:rsidP="00565EE3" w:rsidRDefault="00A41A3B" w14:paraId="506199D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DF4982">
        <w:rPr>
          <w:rFonts w:ascii="Palatino Linotype" w:hAnsi="Palatino Linotype" w:eastAsia="Calibri" w:cs="Tahoma"/>
          <w:bCs/>
          <w:iCs/>
          <w:sz w:val="22"/>
          <w:szCs w:val="22"/>
          <w:lang w:eastAsia="en-US"/>
        </w:rPr>
        <w:t>Por lo expuesto y fundado, este Pleno:</w:t>
      </w:r>
    </w:p>
    <w:p w:rsidRPr="00DF4982" w:rsidR="00A41A3B" w:rsidP="00565EE3" w:rsidRDefault="00A41A3B" w14:paraId="4B56C4D0"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DF4982" w:rsidR="00A41A3B" w:rsidP="00565EE3" w:rsidRDefault="00A41A3B" w14:paraId="5AC929E4" w14:textId="77777777">
      <w:pPr>
        <w:spacing w:line="360" w:lineRule="auto"/>
        <w:ind w:right="-28"/>
        <w:jc w:val="center"/>
        <w:rPr>
          <w:rFonts w:ascii="Palatino Linotype" w:hAnsi="Palatino Linotype" w:eastAsia="Calibri" w:cs="Tahoma"/>
          <w:b/>
          <w:bCs/>
          <w:sz w:val="22"/>
          <w:szCs w:val="22"/>
        </w:rPr>
      </w:pPr>
      <w:r w:rsidRPr="00DF4982">
        <w:rPr>
          <w:rFonts w:ascii="Palatino Linotype" w:hAnsi="Palatino Linotype" w:eastAsia="Calibri" w:cs="Tahoma"/>
          <w:b/>
          <w:bCs/>
          <w:sz w:val="22"/>
          <w:szCs w:val="22"/>
        </w:rPr>
        <w:t>R E S U E L V E:</w:t>
      </w:r>
    </w:p>
    <w:p w:rsidRPr="00DF4982" w:rsidR="00A41A3B" w:rsidP="00565EE3" w:rsidRDefault="00A41A3B" w14:paraId="7258F0DC" w14:textId="77777777">
      <w:pPr>
        <w:spacing w:line="360" w:lineRule="auto"/>
        <w:rPr>
          <w:rFonts w:ascii="Palatino Linotype" w:hAnsi="Palatino Linotype"/>
          <w:sz w:val="22"/>
          <w:szCs w:val="22"/>
          <w:lang w:val="es-ES" w:eastAsia="es-ES_tradnl"/>
        </w:rPr>
      </w:pPr>
    </w:p>
    <w:p w:rsidRPr="00DF4982" w:rsidR="00A41A3B" w:rsidP="00565EE3" w:rsidRDefault="00A41A3B" w14:paraId="591D0A60" w14:textId="595D0B17">
      <w:pPr>
        <w:spacing w:line="360" w:lineRule="auto"/>
        <w:ind w:right="-28"/>
        <w:jc w:val="both"/>
        <w:rPr>
          <w:rFonts w:ascii="Palatino Linotype" w:hAnsi="Palatino Linotype"/>
          <w:sz w:val="22"/>
          <w:szCs w:val="22"/>
        </w:rPr>
      </w:pPr>
      <w:r w:rsidRPr="00DF4982">
        <w:rPr>
          <w:rFonts w:ascii="Palatino Linotype" w:hAnsi="Palatino Linotype" w:cs="Tahoma"/>
          <w:b/>
          <w:bCs/>
          <w:sz w:val="22"/>
          <w:szCs w:val="22"/>
        </w:rPr>
        <w:t xml:space="preserve">PRIMERO. </w:t>
      </w:r>
      <w:r w:rsidRPr="00DF4982">
        <w:rPr>
          <w:rFonts w:ascii="Palatino Linotype" w:hAnsi="Palatino Linotype" w:cs="Tahoma"/>
          <w:bCs/>
          <w:sz w:val="22"/>
          <w:szCs w:val="22"/>
        </w:rPr>
        <w:t xml:space="preserve">Se </w:t>
      </w:r>
      <w:r w:rsidRPr="00DF4982">
        <w:rPr>
          <w:rFonts w:ascii="Palatino Linotype" w:hAnsi="Palatino Linotype" w:cs="Tahoma"/>
          <w:b/>
          <w:bCs/>
          <w:sz w:val="22"/>
          <w:szCs w:val="22"/>
        </w:rPr>
        <w:t>REVOCA</w:t>
      </w:r>
      <w:r w:rsidRPr="00DF4982">
        <w:rPr>
          <w:rFonts w:ascii="Palatino Linotype" w:hAnsi="Palatino Linotype" w:cs="Tahoma"/>
          <w:bCs/>
          <w:sz w:val="22"/>
          <w:szCs w:val="22"/>
        </w:rPr>
        <w:t xml:space="preserve"> la respuesta entregada por </w:t>
      </w:r>
      <w:r w:rsidRPr="00DF4982" w:rsidR="00D71478">
        <w:rPr>
          <w:rFonts w:ascii="Palatino Linotype" w:hAnsi="Palatino Linotype" w:cs="Tahoma"/>
          <w:bCs/>
          <w:sz w:val="22"/>
          <w:szCs w:val="22"/>
        </w:rPr>
        <w:t>el</w:t>
      </w:r>
      <w:r w:rsidRPr="00DF4982">
        <w:rPr>
          <w:rFonts w:ascii="Palatino Linotype" w:hAnsi="Palatino Linotype" w:cs="Tahoma"/>
          <w:bCs/>
          <w:sz w:val="22"/>
          <w:szCs w:val="22"/>
        </w:rPr>
        <w:t xml:space="preserve"> </w:t>
      </w:r>
      <w:r w:rsidRPr="00DF4982" w:rsidR="00D71478">
        <w:rPr>
          <w:rFonts w:ascii="Palatino Linotype" w:hAnsi="Palatino Linotype" w:cs="Tahoma"/>
          <w:color w:val="0D0D0D" w:themeColor="text1" w:themeTint="F2"/>
          <w:sz w:val="22"/>
          <w:szCs w:val="22"/>
        </w:rPr>
        <w:t xml:space="preserve">Ayuntamiento de Temascalapa </w:t>
      </w:r>
      <w:r w:rsidRPr="00DF4982">
        <w:rPr>
          <w:rFonts w:ascii="Palatino Linotype" w:hAnsi="Palatino Linotype" w:cs="Tahoma"/>
          <w:bCs/>
          <w:sz w:val="22"/>
          <w:szCs w:val="22"/>
        </w:rPr>
        <w:t xml:space="preserve">a la solicitud de información </w:t>
      </w:r>
      <w:r w:rsidRPr="00DF4982" w:rsidR="00D71478">
        <w:rPr>
          <w:rFonts w:ascii="Palatino Linotype" w:hAnsi="Palatino Linotype" w:eastAsia="Calibri" w:cs="Tahoma"/>
          <w:color w:val="000000"/>
          <w:sz w:val="22"/>
          <w:szCs w:val="22"/>
        </w:rPr>
        <w:t>00084/TMASCALA/IP/2022</w:t>
      </w:r>
      <w:r w:rsidRPr="00DF4982">
        <w:rPr>
          <w:rFonts w:ascii="Palatino Linotype" w:hAnsi="Palatino Linotype" w:eastAsia="Calibri" w:cs="Tahoma"/>
          <w:color w:val="000000"/>
          <w:sz w:val="22"/>
          <w:szCs w:val="22"/>
        </w:rPr>
        <w:t>,</w:t>
      </w:r>
      <w:r w:rsidRPr="00DF4982">
        <w:rPr>
          <w:rFonts w:ascii="Palatino Linotype" w:hAnsi="Palatino Linotype" w:eastAsia="Calibri" w:cs="Tahoma"/>
          <w:b/>
          <w:bCs/>
          <w:color w:val="000000"/>
          <w:sz w:val="22"/>
          <w:szCs w:val="22"/>
        </w:rPr>
        <w:t xml:space="preserve"> </w:t>
      </w:r>
      <w:r w:rsidRPr="00DF4982">
        <w:rPr>
          <w:rFonts w:ascii="Palatino Linotype" w:hAnsi="Palatino Linotype"/>
          <w:sz w:val="22"/>
          <w:szCs w:val="22"/>
        </w:rPr>
        <w:t xml:space="preserve">por resultar </w:t>
      </w:r>
      <w:r w:rsidRPr="00DF4982">
        <w:rPr>
          <w:rFonts w:ascii="Palatino Linotype" w:hAnsi="Palatino Linotype"/>
          <w:b/>
          <w:bCs/>
          <w:sz w:val="22"/>
          <w:szCs w:val="22"/>
        </w:rPr>
        <w:t xml:space="preserve">FUNDADOS </w:t>
      </w:r>
      <w:r w:rsidRPr="00DF4982">
        <w:rPr>
          <w:rFonts w:ascii="Palatino Linotype" w:hAnsi="Palatino Linotype"/>
          <w:sz w:val="22"/>
          <w:szCs w:val="22"/>
        </w:rPr>
        <w:t>los motivos de inconformidad vertidos por el Recurrente, en términos de los Considerandos</w:t>
      </w:r>
      <w:r w:rsidRPr="00DF4982">
        <w:rPr>
          <w:rFonts w:ascii="Palatino Linotype" w:hAnsi="Palatino Linotype"/>
          <w:b/>
          <w:bCs/>
          <w:sz w:val="22"/>
          <w:szCs w:val="22"/>
        </w:rPr>
        <w:t xml:space="preserve"> </w:t>
      </w:r>
      <w:r w:rsidRPr="00DF4982">
        <w:rPr>
          <w:rFonts w:ascii="Palatino Linotype" w:hAnsi="Palatino Linotype"/>
          <w:sz w:val="22"/>
          <w:szCs w:val="22"/>
        </w:rPr>
        <w:t xml:space="preserve">QUINTO y SEXTO de la presente Resolución. </w:t>
      </w:r>
    </w:p>
    <w:p w:rsidRPr="00DF4982" w:rsidR="00A41A3B" w:rsidP="00565EE3" w:rsidRDefault="00A41A3B" w14:paraId="4A23F8CA" w14:textId="77777777">
      <w:pPr>
        <w:spacing w:line="360" w:lineRule="auto"/>
        <w:ind w:right="-28"/>
        <w:rPr>
          <w:rFonts w:ascii="Palatino Linotype" w:hAnsi="Palatino Linotype" w:eastAsia="Calibri" w:cs="Tahoma"/>
          <w:sz w:val="22"/>
          <w:szCs w:val="22"/>
        </w:rPr>
      </w:pPr>
    </w:p>
    <w:p w:rsidRPr="00DF4982" w:rsidR="00A51B0C" w:rsidP="00A51B0C" w:rsidRDefault="00A41A3B" w14:paraId="4F87FB2A" w14:textId="719F65BD">
      <w:pPr>
        <w:spacing w:line="360" w:lineRule="auto"/>
        <w:jc w:val="both"/>
        <w:rPr>
          <w:rFonts w:ascii="Palatino Linotype" w:hAnsi="Palatino Linotype" w:eastAsia="Calibri" w:cs="Tahoma"/>
          <w:bCs/>
          <w:iCs/>
          <w:sz w:val="22"/>
          <w:szCs w:val="22"/>
          <w:lang w:eastAsia="es-ES_tradnl"/>
        </w:rPr>
      </w:pPr>
      <w:r w:rsidRPr="00DF4982">
        <w:rPr>
          <w:rFonts w:ascii="Palatino Linotype" w:hAnsi="Palatino Linotype" w:eastAsia="Calibri" w:cs="Tahoma"/>
          <w:b/>
          <w:bCs/>
          <w:sz w:val="22"/>
          <w:szCs w:val="22"/>
        </w:rPr>
        <w:t xml:space="preserve">SEGUNDO. </w:t>
      </w:r>
      <w:r w:rsidRPr="00DF4982">
        <w:rPr>
          <w:rFonts w:ascii="Palatino Linotype" w:hAnsi="Palatino Linotype" w:cs="Arial"/>
          <w:sz w:val="22"/>
          <w:szCs w:val="24"/>
          <w:lang w:val="es-ES_tradnl"/>
        </w:rPr>
        <w:t>S</w:t>
      </w:r>
      <w:r w:rsidRPr="00DF4982">
        <w:rPr>
          <w:rFonts w:ascii="Palatino Linotype" w:hAnsi="Palatino Linotype" w:cs="Tahoma"/>
          <w:bCs/>
          <w:iCs/>
          <w:sz w:val="22"/>
          <w:szCs w:val="22"/>
          <w:lang w:val="es-ES_tradnl"/>
        </w:rPr>
        <w:t xml:space="preserve">e </w:t>
      </w:r>
      <w:r w:rsidRPr="00DF4982">
        <w:rPr>
          <w:rFonts w:ascii="Palatino Linotype" w:hAnsi="Palatino Linotype" w:cs="Tahoma"/>
          <w:b/>
          <w:bCs/>
          <w:iCs/>
          <w:caps/>
          <w:sz w:val="22"/>
          <w:szCs w:val="22"/>
          <w:lang w:val="es-ES_tradnl"/>
        </w:rPr>
        <w:t>ordena</w:t>
      </w:r>
      <w:r w:rsidRPr="00DF4982">
        <w:rPr>
          <w:rFonts w:ascii="Palatino Linotype" w:hAnsi="Palatino Linotype" w:cs="Tahoma"/>
          <w:bCs/>
          <w:iCs/>
          <w:sz w:val="22"/>
          <w:szCs w:val="22"/>
          <w:lang w:val="es-ES_tradnl"/>
        </w:rPr>
        <w:t xml:space="preserve"> a</w:t>
      </w:r>
      <w:r w:rsidRPr="00DF4982" w:rsidR="00D71478">
        <w:rPr>
          <w:rFonts w:ascii="Palatino Linotype" w:hAnsi="Palatino Linotype" w:cs="Tahoma"/>
          <w:bCs/>
          <w:iCs/>
          <w:sz w:val="22"/>
          <w:szCs w:val="22"/>
          <w:lang w:val="es-ES_tradnl"/>
        </w:rPr>
        <w:t>l</w:t>
      </w:r>
      <w:r w:rsidRPr="00DF4982">
        <w:rPr>
          <w:rFonts w:ascii="Palatino Linotype" w:hAnsi="Palatino Linotype" w:cs="Tahoma"/>
          <w:bCs/>
          <w:iCs/>
          <w:sz w:val="22"/>
          <w:szCs w:val="22"/>
          <w:lang w:val="es-ES_tradnl"/>
        </w:rPr>
        <w:t xml:space="preserve"> </w:t>
      </w:r>
      <w:r w:rsidRPr="00DF4982" w:rsidR="00D71478">
        <w:rPr>
          <w:rFonts w:ascii="Palatino Linotype" w:hAnsi="Palatino Linotype" w:cs="Tahoma"/>
          <w:bCs/>
          <w:iCs/>
          <w:sz w:val="22"/>
          <w:szCs w:val="22"/>
          <w:lang w:val="es-ES_tradnl"/>
        </w:rPr>
        <w:t>Ayuntamiento de Temascalapa</w:t>
      </w:r>
      <w:r w:rsidRPr="00DF4982">
        <w:rPr>
          <w:rFonts w:ascii="Palatino Linotype" w:hAnsi="Palatino Linotype" w:cs="Tahoma"/>
          <w:bCs/>
          <w:iCs/>
          <w:sz w:val="22"/>
          <w:szCs w:val="22"/>
          <w:lang w:val="es-ES_tradnl"/>
        </w:rPr>
        <w:t>,</w:t>
      </w:r>
      <w:r w:rsidRPr="00DF4982">
        <w:rPr>
          <w:rFonts w:ascii="Palatino Linotype" w:hAnsi="Palatino Linotype" w:cs="Tahoma"/>
          <w:bCs/>
          <w:sz w:val="22"/>
          <w:szCs w:val="22"/>
          <w:lang w:val="es-ES_tradnl"/>
        </w:rPr>
        <w:t xml:space="preserve"> </w:t>
      </w:r>
      <w:r w:rsidRPr="00DF4982" w:rsidR="00441498">
        <w:rPr>
          <w:rFonts w:ascii="Palatino Linotype" w:hAnsi="Palatino Linotype" w:cs="Tahoma"/>
          <w:sz w:val="22"/>
          <w:szCs w:val="22"/>
        </w:rPr>
        <w:t>a efecto de que, previa búsqueda exhaustiva y razonable, en todas las áreas competentes, entregue, a través del Sistema de Acceso a la Información Mexiquense (SAIMEX), en su caso</w:t>
      </w:r>
      <w:r w:rsidRPr="00DF4982" w:rsidR="00A51B0C">
        <w:rPr>
          <w:rFonts w:ascii="Palatino Linotype" w:hAnsi="Palatino Linotype" w:cs="Tahoma"/>
          <w:sz w:val="22"/>
          <w:szCs w:val="22"/>
        </w:rPr>
        <w:t>,</w:t>
      </w:r>
      <w:r w:rsidRPr="00DF4982" w:rsidR="00441498">
        <w:rPr>
          <w:rFonts w:ascii="Palatino Linotype" w:hAnsi="Palatino Linotype" w:cs="Tahoma"/>
          <w:sz w:val="22"/>
          <w:szCs w:val="22"/>
        </w:rPr>
        <w:t xml:space="preserve"> en versión pública, </w:t>
      </w:r>
      <w:r w:rsidRPr="00DF4982" w:rsidR="00A51B0C">
        <w:rPr>
          <w:rFonts w:ascii="Palatino Linotype" w:hAnsi="Palatino Linotype" w:eastAsia="Calibri" w:cs="Tahoma"/>
          <w:bCs/>
          <w:iCs/>
          <w:sz w:val="22"/>
          <w:szCs w:val="22"/>
          <w:lang w:eastAsia="es-ES_tradnl"/>
        </w:rPr>
        <w:t xml:space="preserve">los documentos con los que contara, al diecinueve de agosto de dos mil veintidós, respecto del Comité de Participación Ciudadana del Sistema Municipal Anticorrupción de Temascalapa, donde conste lo siguiente: </w:t>
      </w:r>
    </w:p>
    <w:p w:rsidRPr="00DF4982" w:rsidR="00A51B0C" w:rsidP="00A51B0C" w:rsidRDefault="00A51B0C" w14:paraId="2EBB6003" w14:textId="77777777">
      <w:pPr>
        <w:spacing w:line="360" w:lineRule="auto"/>
        <w:jc w:val="both"/>
        <w:rPr>
          <w:rFonts w:ascii="Palatino Linotype" w:hAnsi="Palatino Linotype" w:eastAsia="Calibri" w:cs="Tahoma"/>
          <w:bCs/>
          <w:iCs/>
          <w:sz w:val="22"/>
          <w:szCs w:val="22"/>
          <w:lang w:eastAsia="es-ES_tradnl"/>
        </w:rPr>
      </w:pPr>
    </w:p>
    <w:p w:rsidRPr="00DF4982" w:rsidR="00A51B0C" w:rsidP="00A51B0C" w:rsidRDefault="00A51B0C" w14:paraId="655F2030" w14:textId="4E817715">
      <w:pPr>
        <w:numPr>
          <w:ilvl w:val="0"/>
          <w:numId w:val="8"/>
        </w:numPr>
        <w:spacing w:line="360" w:lineRule="auto"/>
        <w:jc w:val="both"/>
        <w:rPr>
          <w:rFonts w:ascii="Palatino Linotype" w:hAnsi="Palatino Linotype" w:eastAsia="Calibri" w:cs="Tahoma"/>
          <w:iCs/>
          <w:sz w:val="22"/>
          <w:szCs w:val="22"/>
          <w:lang w:val="es-ES" w:eastAsia="es-ES_tradnl"/>
        </w:rPr>
      </w:pPr>
      <w:r w:rsidRPr="00DF4982">
        <w:rPr>
          <w:rFonts w:ascii="Palatino Linotype" w:hAnsi="Palatino Linotype" w:eastAsia="Calibri" w:cs="Tahoma"/>
          <w:iCs/>
          <w:sz w:val="22"/>
          <w:szCs w:val="22"/>
          <w:lang w:val="es-ES" w:eastAsia="es-ES_tradnl"/>
        </w:rPr>
        <w:t>Nombres de los i</w:t>
      </w:r>
      <w:r w:rsidRPr="00DF4982" w:rsidR="00C52F60">
        <w:rPr>
          <w:rFonts w:ascii="Palatino Linotype" w:hAnsi="Palatino Linotype" w:eastAsia="Calibri" w:cs="Tahoma"/>
          <w:iCs/>
          <w:sz w:val="22"/>
          <w:szCs w:val="22"/>
          <w:lang w:val="es-ES" w:eastAsia="es-ES_tradnl"/>
        </w:rPr>
        <w:t>ntegrantes, fecha de inicio y té</w:t>
      </w:r>
      <w:r w:rsidRPr="00DF4982">
        <w:rPr>
          <w:rFonts w:ascii="Palatino Linotype" w:hAnsi="Palatino Linotype" w:eastAsia="Calibri" w:cs="Tahoma"/>
          <w:iCs/>
          <w:sz w:val="22"/>
          <w:szCs w:val="22"/>
          <w:lang w:val="es-ES" w:eastAsia="es-ES_tradnl"/>
        </w:rPr>
        <w:t>rmino del nombramiento de cada uno;</w:t>
      </w:r>
    </w:p>
    <w:p w:rsidRPr="00DF4982" w:rsidR="00A51B0C" w:rsidP="00A51B0C" w:rsidRDefault="00A51B0C" w14:paraId="0D62CE1F" w14:textId="51932C01">
      <w:pPr>
        <w:numPr>
          <w:ilvl w:val="0"/>
          <w:numId w:val="8"/>
        </w:numPr>
        <w:spacing w:line="360" w:lineRule="auto"/>
        <w:jc w:val="both"/>
        <w:rPr>
          <w:rFonts w:ascii="Palatino Linotype" w:hAnsi="Palatino Linotype" w:eastAsia="Calibri" w:cs="Tahoma"/>
          <w:iCs/>
          <w:sz w:val="22"/>
          <w:szCs w:val="22"/>
          <w:lang w:val="es-ES" w:eastAsia="es-ES_tradnl"/>
        </w:rPr>
      </w:pPr>
      <w:r w:rsidRPr="00DF4982">
        <w:rPr>
          <w:rFonts w:ascii="Palatino Linotype" w:hAnsi="Palatino Linotype" w:eastAsia="Calibri" w:cs="Tahoma"/>
          <w:iCs/>
          <w:sz w:val="22"/>
          <w:szCs w:val="22"/>
          <w:lang w:val="es-ES" w:eastAsia="es-ES_tradnl"/>
        </w:rPr>
        <w:lastRenderedPageBreak/>
        <w:t>Pago que reciben, monto quincenal o mensual neto</w:t>
      </w:r>
      <w:r w:rsidRPr="00DF4982" w:rsidR="00C52F60">
        <w:rPr>
          <w:rFonts w:ascii="Palatino Linotype" w:hAnsi="Palatino Linotype" w:eastAsia="Calibri" w:cs="Tahoma"/>
          <w:iCs/>
          <w:sz w:val="22"/>
          <w:szCs w:val="22"/>
          <w:lang w:val="es-ES" w:eastAsia="es-ES_tradnl"/>
        </w:rPr>
        <w:t>, según corresponda</w:t>
      </w:r>
      <w:r w:rsidRPr="00DF4982">
        <w:rPr>
          <w:rFonts w:ascii="Palatino Linotype" w:hAnsi="Palatino Linotype" w:eastAsia="Calibri" w:cs="Tahoma"/>
          <w:iCs/>
          <w:sz w:val="22"/>
          <w:szCs w:val="22"/>
          <w:lang w:val="es-ES" w:eastAsia="es-ES_tradnl"/>
        </w:rPr>
        <w:t>;</w:t>
      </w:r>
    </w:p>
    <w:p w:rsidRPr="00DF4982" w:rsidR="00A51B0C" w:rsidP="00A51B0C" w:rsidRDefault="00A51B0C" w14:paraId="228A3855" w14:textId="77777777">
      <w:pPr>
        <w:numPr>
          <w:ilvl w:val="0"/>
          <w:numId w:val="8"/>
        </w:numPr>
        <w:spacing w:line="360" w:lineRule="auto"/>
        <w:jc w:val="both"/>
        <w:rPr>
          <w:rFonts w:ascii="Palatino Linotype" w:hAnsi="Palatino Linotype" w:eastAsia="Calibri" w:cs="Tahoma"/>
          <w:iCs/>
          <w:sz w:val="22"/>
          <w:szCs w:val="22"/>
          <w:lang w:val="es-ES" w:eastAsia="es-ES_tradnl"/>
        </w:rPr>
      </w:pPr>
      <w:r w:rsidRPr="00DF4982">
        <w:rPr>
          <w:rFonts w:ascii="Palatino Linotype" w:hAnsi="Palatino Linotype" w:eastAsia="Calibri" w:cs="Tahoma"/>
          <w:iCs/>
          <w:sz w:val="22"/>
          <w:szCs w:val="22"/>
          <w:lang w:val="es-ES" w:eastAsia="es-ES_tradnl"/>
        </w:rPr>
        <w:t>Contratos de prestación de servicios por honorarios vigente de cada integrante, y</w:t>
      </w:r>
    </w:p>
    <w:p w:rsidRPr="00DF4982" w:rsidR="00A51B0C" w:rsidP="00C52F60" w:rsidRDefault="00A51B0C" w14:paraId="2B9FC9C8" w14:textId="71FEADD3">
      <w:pPr>
        <w:numPr>
          <w:ilvl w:val="0"/>
          <w:numId w:val="8"/>
        </w:numPr>
        <w:spacing w:line="360" w:lineRule="auto"/>
        <w:jc w:val="both"/>
        <w:rPr>
          <w:rFonts w:ascii="Palatino Linotype" w:hAnsi="Palatino Linotype" w:eastAsia="Calibri" w:cs="Tahoma"/>
          <w:iCs/>
          <w:sz w:val="22"/>
          <w:szCs w:val="22"/>
          <w:lang w:val="es-ES" w:eastAsia="es-ES_tradnl"/>
        </w:rPr>
      </w:pPr>
      <w:r w:rsidRPr="00DF4982">
        <w:rPr>
          <w:rFonts w:ascii="Palatino Linotype" w:hAnsi="Palatino Linotype" w:eastAsia="Calibri" w:cs="Tahoma"/>
          <w:iCs/>
          <w:sz w:val="22"/>
          <w:szCs w:val="22"/>
          <w:lang w:val="es-ES" w:eastAsia="es-ES_tradnl"/>
        </w:rPr>
        <w:t>La Convocatoria emitida por la Comisión de Selección Municipal</w:t>
      </w:r>
      <w:r w:rsidRPr="00DF4982" w:rsidR="00C52F60">
        <w:rPr>
          <w:rFonts w:ascii="Palatino Linotype" w:hAnsi="Palatino Linotype" w:eastAsia="Calibri" w:cs="Tahoma"/>
          <w:iCs/>
          <w:sz w:val="22"/>
          <w:szCs w:val="22"/>
          <w:lang w:val="es-ES" w:eastAsia="es-ES_tradnl"/>
        </w:rPr>
        <w:t>, para el caso que no estuviera totalmente intrigado el Comité.</w:t>
      </w:r>
    </w:p>
    <w:p w:rsidRPr="00DF4982" w:rsidR="00A51B0C" w:rsidP="00A51B0C" w:rsidRDefault="00A51B0C" w14:paraId="2C0CBA46" w14:textId="77777777">
      <w:pPr>
        <w:spacing w:line="360" w:lineRule="auto"/>
        <w:jc w:val="both"/>
        <w:rPr>
          <w:rFonts w:ascii="Palatino Linotype" w:hAnsi="Palatino Linotype" w:eastAsia="Calibri" w:cs="Tahoma"/>
          <w:iCs/>
          <w:sz w:val="22"/>
          <w:szCs w:val="22"/>
          <w:lang w:eastAsia="es-ES_tradnl"/>
        </w:rPr>
      </w:pPr>
    </w:p>
    <w:p w:rsidRPr="00DF4982" w:rsidR="00A51B0C" w:rsidP="00A51B0C" w:rsidRDefault="00A51B0C" w14:paraId="53BCCECB" w14:textId="52B08550">
      <w:pPr>
        <w:tabs>
          <w:tab w:val="left" w:pos="4962"/>
        </w:tabs>
        <w:spacing w:line="360" w:lineRule="auto"/>
        <w:jc w:val="both"/>
        <w:rPr>
          <w:rFonts w:ascii="Palatino Linotype" w:hAnsi="Palatino Linotype" w:eastAsia="Calibri" w:cs="Tahoma"/>
          <w:bCs/>
          <w:iCs/>
          <w:sz w:val="22"/>
          <w:szCs w:val="22"/>
          <w:lang w:val="es-ES" w:eastAsia="en-US"/>
        </w:rPr>
      </w:pPr>
      <w:r w:rsidRPr="00DF4982">
        <w:rPr>
          <w:rFonts w:ascii="Palatino Linotype" w:hAnsi="Palatino Linotype" w:eastAsia="Calibri" w:cs="Tahoma"/>
          <w:bCs/>
          <w:iCs/>
          <w:sz w:val="22"/>
          <w:szCs w:val="22"/>
          <w:lang w:val="es-ES" w:eastAsia="en-US"/>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rsidRPr="00DF4982" w:rsidR="00A51B0C" w:rsidP="00A51B0C" w:rsidRDefault="00A51B0C" w14:paraId="36B952DD" w14:textId="77777777">
      <w:pPr>
        <w:spacing w:line="360" w:lineRule="auto"/>
        <w:jc w:val="both"/>
        <w:rPr>
          <w:rFonts w:ascii="Palatino Linotype" w:hAnsi="Palatino Linotype" w:cs="Tahoma"/>
          <w:bCs/>
          <w:iCs/>
          <w:sz w:val="22"/>
          <w:szCs w:val="22"/>
        </w:rPr>
      </w:pPr>
    </w:p>
    <w:p w:rsidRPr="00DF4982" w:rsidR="00A51B0C" w:rsidP="00A51B0C" w:rsidRDefault="00A51B0C" w14:paraId="7F52E73E" w14:textId="7BA042CD">
      <w:pPr>
        <w:spacing w:line="360" w:lineRule="auto"/>
        <w:jc w:val="both"/>
        <w:rPr>
          <w:rFonts w:ascii="Palatino Linotype" w:hAnsi="Palatino Linotype" w:eastAsia="Calibri" w:cs="Tahoma"/>
          <w:iCs/>
          <w:color w:val="000000"/>
          <w:sz w:val="22"/>
          <w:szCs w:val="22"/>
          <w:lang w:val="es-ES" w:eastAsia="es-ES_tradnl"/>
        </w:rPr>
      </w:pPr>
      <w:r w:rsidRPr="00DF4982">
        <w:rPr>
          <w:rFonts w:ascii="Palatino Linotype" w:hAnsi="Palatino Linotype" w:eastAsia="Calibri" w:cs="Tahoma"/>
          <w:iCs/>
          <w:color w:val="000000"/>
          <w:sz w:val="22"/>
          <w:szCs w:val="22"/>
          <w:lang w:val="es-ES" w:eastAsia="es-ES_tradnl"/>
        </w:rPr>
        <w:t>Para el caso, que no exista la convocatoria referida en el inciso d</w:t>
      </w:r>
      <w:r w:rsidRPr="00DF4982" w:rsidR="00C52F60">
        <w:rPr>
          <w:rFonts w:ascii="Palatino Linotype" w:hAnsi="Palatino Linotype" w:eastAsia="Calibri" w:cs="Tahoma"/>
          <w:iCs/>
          <w:color w:val="000000"/>
          <w:sz w:val="22"/>
          <w:szCs w:val="22"/>
          <w:lang w:val="es-ES" w:eastAsia="es-ES_tradnl"/>
        </w:rPr>
        <w:t>)</w:t>
      </w:r>
      <w:r w:rsidRPr="00DF4982">
        <w:rPr>
          <w:rFonts w:ascii="Palatino Linotype" w:hAnsi="Palatino Linotype" w:eastAsia="Calibri" w:cs="Tahoma"/>
          <w:iCs/>
          <w:color w:val="000000"/>
          <w:sz w:val="22"/>
          <w:szCs w:val="22"/>
          <w:lang w:val="es-ES" w:eastAsia="es-ES_tradnl"/>
        </w:rPr>
        <w:t>, al estar totalmente integrado el Comité de Participación Ciudadana, a la fecha de la solicitud, deberá hacerlo del conocimiento del Recurrente, de manera clara y precisa.</w:t>
      </w:r>
    </w:p>
    <w:p w:rsidRPr="00DF4982" w:rsidR="00441498" w:rsidP="00A51B0C" w:rsidRDefault="00441498" w14:paraId="5F2B005A" w14:textId="2A7E313B">
      <w:pPr>
        <w:spacing w:line="360" w:lineRule="auto"/>
        <w:jc w:val="both"/>
        <w:rPr>
          <w:rFonts w:ascii="Palatino Linotype" w:hAnsi="Palatino Linotype" w:eastAsia="Calibri" w:cs="Tahoma"/>
          <w:iCs/>
          <w:sz w:val="22"/>
          <w:szCs w:val="22"/>
          <w:lang w:eastAsia="es-ES_tradnl"/>
        </w:rPr>
      </w:pPr>
    </w:p>
    <w:p w:rsidRPr="00DF4982" w:rsidR="00A41A3B" w:rsidP="00565EE3" w:rsidRDefault="00A41A3B" w14:paraId="1A847BF1" w14:textId="77777777">
      <w:pPr>
        <w:spacing w:line="360" w:lineRule="auto"/>
        <w:jc w:val="both"/>
        <w:rPr>
          <w:rFonts w:ascii="Palatino Linotype" w:hAnsi="Palatino Linotype" w:cs="Tahoma"/>
          <w:sz w:val="22"/>
          <w:szCs w:val="22"/>
        </w:rPr>
      </w:pPr>
      <w:r w:rsidRPr="00DF4982">
        <w:rPr>
          <w:rFonts w:ascii="Palatino Linotype" w:hAnsi="Palatino Linotype" w:eastAsia="Calibri" w:cs="Tahoma"/>
          <w:b/>
          <w:bCs/>
          <w:sz w:val="22"/>
          <w:szCs w:val="22"/>
        </w:rPr>
        <w:t xml:space="preserve">TERCERO. </w:t>
      </w:r>
      <w:r w:rsidRPr="00DF4982">
        <w:rPr>
          <w:rFonts w:ascii="Palatino Linotype" w:hAnsi="Palatino Linotype" w:cs="Tahoma"/>
          <w:b/>
          <w:sz w:val="22"/>
          <w:szCs w:val="22"/>
        </w:rPr>
        <w:t xml:space="preserve">NOTIFÍQUESE </w:t>
      </w:r>
      <w:r w:rsidRPr="00DF498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DF4982" w:rsidR="00A41A3B" w:rsidP="00565EE3" w:rsidRDefault="00A41A3B" w14:paraId="67938DD0" w14:textId="77777777">
      <w:pPr>
        <w:spacing w:line="360" w:lineRule="auto"/>
        <w:jc w:val="both"/>
        <w:rPr>
          <w:rFonts w:ascii="Palatino Linotype" w:hAnsi="Palatino Linotype" w:cs="Tahoma"/>
          <w:sz w:val="22"/>
          <w:szCs w:val="22"/>
        </w:rPr>
      </w:pPr>
    </w:p>
    <w:p w:rsidRPr="00DF4982" w:rsidR="00A41A3B" w:rsidP="00565EE3" w:rsidRDefault="00A41A3B" w14:paraId="22B4466C" w14:textId="77777777">
      <w:pPr>
        <w:spacing w:line="360" w:lineRule="auto"/>
        <w:jc w:val="both"/>
        <w:rPr>
          <w:rFonts w:ascii="Palatino Linotype" w:hAnsi="Palatino Linotype" w:cs="Arial"/>
          <w:bCs/>
          <w:sz w:val="22"/>
          <w:szCs w:val="22"/>
        </w:rPr>
      </w:pPr>
      <w:r w:rsidRPr="00DF4982">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DF4982" w:rsidR="00A41A3B" w:rsidP="00565EE3" w:rsidRDefault="00A41A3B" w14:paraId="78FE5940" w14:textId="77777777">
      <w:pPr>
        <w:spacing w:line="360" w:lineRule="auto"/>
        <w:ind w:right="-93"/>
        <w:jc w:val="both"/>
        <w:rPr>
          <w:rFonts w:ascii="Palatino Linotype" w:hAnsi="Palatino Linotype" w:cs="Tahoma"/>
          <w:sz w:val="22"/>
          <w:szCs w:val="22"/>
        </w:rPr>
      </w:pPr>
    </w:p>
    <w:p w:rsidRPr="00DF4982" w:rsidR="00A41A3B" w:rsidP="00565EE3" w:rsidRDefault="00A41A3B" w14:paraId="50B2D90C" w14:textId="77777777">
      <w:pPr>
        <w:spacing w:line="360" w:lineRule="auto"/>
        <w:ind w:right="-93"/>
        <w:jc w:val="both"/>
        <w:rPr>
          <w:rFonts w:ascii="Palatino Linotype" w:hAnsi="Palatino Linotype" w:cs="Tahoma"/>
          <w:sz w:val="22"/>
          <w:szCs w:val="22"/>
        </w:rPr>
      </w:pPr>
      <w:r w:rsidRPr="00DF4982">
        <w:rPr>
          <w:rFonts w:ascii="Palatino Linotype" w:hAnsi="Palatino Linotype" w:eastAsia="Calibri" w:cs="Tahoma"/>
          <w:b/>
          <w:sz w:val="22"/>
          <w:szCs w:val="22"/>
          <w:lang w:eastAsia="es-MX"/>
        </w:rPr>
        <w:lastRenderedPageBreak/>
        <w:t>CUARTO</w:t>
      </w:r>
      <w:r w:rsidRPr="00DF4982">
        <w:rPr>
          <w:rFonts w:ascii="Palatino Linotype" w:hAnsi="Palatino Linotype" w:eastAsia="Calibri" w:cs="Tahoma"/>
          <w:b/>
          <w:bCs/>
          <w:sz w:val="22"/>
          <w:szCs w:val="22"/>
          <w:lang w:eastAsia="en-US"/>
        </w:rPr>
        <w:t>.</w:t>
      </w:r>
      <w:r w:rsidRPr="00DF4982">
        <w:rPr>
          <w:rFonts w:ascii="Palatino Linotype" w:hAnsi="Palatino Linotype" w:eastAsia="Calibri" w:cs="Tahoma"/>
          <w:sz w:val="22"/>
          <w:szCs w:val="22"/>
          <w:lang w:eastAsia="es-MX"/>
        </w:rPr>
        <w:t xml:space="preserve"> </w:t>
      </w:r>
      <w:r w:rsidRPr="00DF4982">
        <w:rPr>
          <w:rFonts w:ascii="Palatino Linotype" w:hAnsi="Palatino Linotype" w:cs="Tahoma"/>
          <w:b/>
          <w:sz w:val="22"/>
          <w:szCs w:val="22"/>
        </w:rPr>
        <w:t>NOTIFÍQUESE</w:t>
      </w:r>
      <w:r w:rsidRPr="00DF498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F4982" w:rsidR="00B03EDE" w:rsidP="00565EE3" w:rsidRDefault="00B03EDE" w14:paraId="5AF7DD7B" w14:textId="77777777">
      <w:pPr>
        <w:spacing w:line="360" w:lineRule="auto"/>
        <w:ind w:right="-93"/>
        <w:jc w:val="both"/>
        <w:rPr>
          <w:rFonts w:ascii="Palatino Linotype" w:hAnsi="Palatino Linotype" w:cs="Tahoma"/>
          <w:sz w:val="22"/>
          <w:szCs w:val="22"/>
        </w:rPr>
      </w:pPr>
    </w:p>
    <w:p w:rsidRPr="003A6755" w:rsidR="000F1A23" w:rsidP="00565EE3" w:rsidRDefault="000F1A23" w14:paraId="4FF795DF" w14:textId="241E734B">
      <w:pPr>
        <w:spacing w:line="360" w:lineRule="auto"/>
        <w:contextualSpacing/>
        <w:jc w:val="both"/>
        <w:rPr>
          <w:rFonts w:ascii="Palatino Linotype" w:hAnsi="Palatino Linotype" w:cs="Tahoma"/>
          <w:sz w:val="22"/>
          <w:szCs w:val="22"/>
        </w:rPr>
      </w:pPr>
      <w:r w:rsidRPr="00DF4982">
        <w:rPr>
          <w:rFonts w:ascii="Palatino Linotype" w:hAnsi="Palatino Linotype" w:cs="Tahoma"/>
          <w:sz w:val="22"/>
          <w:szCs w:val="22"/>
        </w:rPr>
        <w:t xml:space="preserve">ASÍ LO RESUELVE, POR </w:t>
      </w:r>
      <w:r w:rsidRPr="00DF4982">
        <w:rPr>
          <w:rFonts w:ascii="Palatino Linotype" w:hAnsi="Palatino Linotype" w:eastAsia="Calibri" w:cs="Tahoma"/>
          <w:b/>
          <w:bCs/>
          <w:sz w:val="22"/>
          <w:szCs w:val="22"/>
        </w:rPr>
        <w:t>UNANIMIDAD</w:t>
      </w:r>
      <w:r w:rsidRPr="00DF4982">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DF4982" w:rsidR="00BB1CD3">
        <w:rPr>
          <w:rFonts w:ascii="Palatino Linotype" w:hAnsi="Palatino Linotype" w:cs="Tahoma"/>
          <w:sz w:val="22"/>
          <w:szCs w:val="22"/>
        </w:rPr>
        <w:t>OCTAV</w:t>
      </w:r>
      <w:r w:rsidRPr="00DF4982" w:rsidR="00DD3AA6">
        <w:rPr>
          <w:rFonts w:ascii="Palatino Linotype" w:hAnsi="Palatino Linotype" w:cs="Tahoma"/>
          <w:sz w:val="22"/>
          <w:szCs w:val="22"/>
        </w:rPr>
        <w:t>A</w:t>
      </w:r>
      <w:r w:rsidRPr="00DF4982">
        <w:rPr>
          <w:rFonts w:ascii="Palatino Linotype" w:hAnsi="Palatino Linotype" w:cs="Tahoma"/>
          <w:sz w:val="22"/>
          <w:szCs w:val="22"/>
        </w:rPr>
        <w:t xml:space="preserve"> SESIÓN ORDINARIA CELEBRADA EL </w:t>
      </w:r>
      <w:r w:rsidRPr="00DF4982" w:rsidR="00AB7332">
        <w:rPr>
          <w:rFonts w:ascii="Palatino Linotype" w:hAnsi="Palatino Linotype" w:cs="Tahoma"/>
          <w:sz w:val="22"/>
          <w:szCs w:val="22"/>
        </w:rPr>
        <w:t>PRIMERO</w:t>
      </w:r>
      <w:r w:rsidRPr="00DF4982">
        <w:rPr>
          <w:rFonts w:ascii="Palatino Linotype" w:hAnsi="Palatino Linotype" w:cs="Tahoma"/>
          <w:sz w:val="22"/>
          <w:szCs w:val="22"/>
        </w:rPr>
        <w:t xml:space="preserve"> DE </w:t>
      </w:r>
      <w:r w:rsidRPr="00DF4982" w:rsidR="00BB1CD3">
        <w:rPr>
          <w:rFonts w:ascii="Palatino Linotype" w:hAnsi="Palatino Linotype" w:cs="Tahoma"/>
          <w:sz w:val="22"/>
          <w:szCs w:val="22"/>
        </w:rPr>
        <w:t>MARZO</w:t>
      </w:r>
      <w:r w:rsidRPr="00DF4982" w:rsidR="00C94730">
        <w:rPr>
          <w:rFonts w:ascii="Palatino Linotype" w:hAnsi="Palatino Linotype" w:cs="Tahoma"/>
          <w:sz w:val="22"/>
          <w:szCs w:val="22"/>
        </w:rPr>
        <w:t xml:space="preserve"> DE DOS MIL VEINTI</w:t>
      </w:r>
      <w:r w:rsidRPr="00DF4982" w:rsidR="00AB7332">
        <w:rPr>
          <w:rFonts w:ascii="Palatino Linotype" w:hAnsi="Palatino Linotype" w:cs="Tahoma"/>
          <w:sz w:val="22"/>
          <w:szCs w:val="22"/>
        </w:rPr>
        <w:t>TRÉS</w:t>
      </w:r>
      <w:r w:rsidRPr="00DF4982">
        <w:rPr>
          <w:rFonts w:ascii="Palatino Linotype" w:hAnsi="Palatino Linotype" w:cs="Tahoma"/>
          <w:sz w:val="22"/>
          <w:szCs w:val="22"/>
        </w:rPr>
        <w:t>, ANTE EL SECRETARIO TÉCNICO DEL PLENO, ALEXIS TAPIA RAMÍREZ.</w:t>
      </w:r>
    </w:p>
    <w:p w:rsidRPr="00910B13" w:rsidR="00867A39" w:rsidP="00565EE3" w:rsidRDefault="00B03EDE" w14:paraId="6EE5260C" w14:textId="194DB713">
      <w:pPr>
        <w:spacing w:line="360"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sectPr w:rsidRPr="00910B13" w:rsidR="00867A39" w:rsidSect="00D83492">
      <w:headerReference w:type="even" r:id="rId13"/>
      <w:headerReference w:type="default" r:id="rId14"/>
      <w:footerReference w:type="default" r:id="rId15"/>
      <w:headerReference w:type="first" r:id="rId16"/>
      <w:footerReference w:type="first" r:id="rId17"/>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4C1" w:rsidP="00FC7A26" w:rsidRDefault="004514C1" w14:paraId="7C2DE837" w14:textId="77777777">
      <w:r>
        <w:separator/>
      </w:r>
    </w:p>
  </w:endnote>
  <w:endnote w:type="continuationSeparator" w:id="0">
    <w:p w:rsidR="004514C1" w:rsidP="00FC7A26" w:rsidRDefault="004514C1" w14:paraId="11C633B1" w14:textId="77777777">
      <w:r>
        <w:continuationSeparator/>
      </w:r>
    </w:p>
  </w:endnote>
  <w:endnote w:type="continuationNotice" w:id="1">
    <w:p w:rsidR="004514C1" w:rsidRDefault="004514C1" w14:paraId="20CEFC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DF4982" w14:paraId="54BFC472" w14:textId="77777777">
            <w:pPr>
              <w:pStyle w:val="Piedepgina"/>
              <w:jc w:val="right"/>
              <w:rPr>
                <w:sz w:val="26"/>
                <w:szCs w:val="26"/>
              </w:rPr>
            </w:pPr>
          </w:p>
          <w:p w:rsidR="003135D1" w:rsidRDefault="00BF14ED" w14:paraId="5BE01B4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2F60">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2F60">
              <w:rPr>
                <w:b/>
                <w:bCs/>
                <w:noProof/>
              </w:rPr>
              <w:t>24</w:t>
            </w:r>
            <w:r>
              <w:rPr>
                <w:b/>
                <w:bCs/>
                <w:sz w:val="24"/>
                <w:szCs w:val="24"/>
              </w:rPr>
              <w:fldChar w:fldCharType="end"/>
            </w:r>
          </w:p>
        </w:sdtContent>
      </w:sdt>
    </w:sdtContent>
  </w:sdt>
  <w:p w:rsidR="003135D1" w:rsidRDefault="00DF4982"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DF4982" w14:paraId="215FCE47" w14:textId="77777777">
    <w:pPr>
      <w:pStyle w:val="Piedepgina"/>
      <w:jc w:val="right"/>
    </w:pPr>
  </w:p>
  <w:p w:rsidR="003135D1" w:rsidRDefault="00DF4982" w14:paraId="73795115" w14:textId="77777777">
    <w:pPr>
      <w:pStyle w:val="Piedepgina"/>
      <w:jc w:val="right"/>
    </w:pPr>
  </w:p>
  <w:p w:rsidR="003135D1" w:rsidRDefault="00DF4982" w14:paraId="102883EC" w14:textId="77777777">
    <w:pPr>
      <w:pStyle w:val="Piedepgina"/>
      <w:jc w:val="right"/>
    </w:pPr>
  </w:p>
  <w:p w:rsidR="003135D1" w:rsidRDefault="00BF14ED" w14:paraId="7D59C0C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2F6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2F60">
      <w:rPr>
        <w:b/>
        <w:bCs/>
        <w:noProof/>
      </w:rPr>
      <w:t>24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4C1" w:rsidP="00FC7A26" w:rsidRDefault="004514C1" w14:paraId="6079CB44" w14:textId="77777777">
      <w:r>
        <w:separator/>
      </w:r>
    </w:p>
  </w:footnote>
  <w:footnote w:type="continuationSeparator" w:id="0">
    <w:p w:rsidR="004514C1" w:rsidP="00FC7A26" w:rsidRDefault="004514C1" w14:paraId="7E789FC9" w14:textId="77777777">
      <w:r>
        <w:continuationSeparator/>
      </w:r>
    </w:p>
  </w:footnote>
  <w:footnote w:type="continuationNotice" w:id="1">
    <w:p w:rsidR="004514C1" w:rsidRDefault="004514C1" w14:paraId="58C555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DF4982"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9776;mso-position-horizontal:center;mso-position-horizontal-relative:margin;mso-position-vertical:center;mso-position-vertical-relative:margin" o:spid="_x0000_s2050"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7F3C67" w:rsidRDefault="00DF4982" w14:paraId="58ACADB4" w14:textId="77777777">
    <w:pPr>
      <w:tabs>
        <w:tab w:val="left" w:pos="3416"/>
      </w:tabs>
      <w:ind w:right="255"/>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752;mso-position-horizontal-relative:margin;mso-position-vertical-relative:margin" o:spid="_x0000_s2051"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D402E3" w14:paraId="54DC5BBB" w14:textId="77777777">
      <w:trPr>
        <w:trHeight w:val="70"/>
      </w:trPr>
      <w:tc>
        <w:tcPr>
          <w:tcW w:w="2552" w:type="dxa"/>
          <w:shd w:val="clear" w:color="auto" w:fill="auto"/>
        </w:tcPr>
        <w:p w:rsidRPr="005C106F" w:rsidR="008B41A2" w:rsidP="008B41A2" w:rsidRDefault="00DF4982"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134" w:type="dxa"/>
            <w:tblInd w:w="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3726"/>
          </w:tblGrid>
          <w:tr w:rsidR="008B41A2" w:rsidTr="004C6013"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3726" w:type="dxa"/>
              </w:tcPr>
              <w:p w:rsidRPr="00651A13" w:rsidR="008B41A2" w:rsidP="00B43BFA" w:rsidRDefault="004C6013" w14:paraId="79E321B5" w14:textId="03B3DD54">
                <w:pPr>
                  <w:tabs>
                    <w:tab w:val="right" w:pos="8838"/>
                  </w:tabs>
                  <w:ind w:left="-28" w:right="683"/>
                  <w:rPr>
                    <w:rFonts w:ascii="Palatino Linotype" w:hAnsi="Palatino Linotype" w:eastAsia="Calibri" w:cs="Tahoma"/>
                    <w:sz w:val="22"/>
                    <w:szCs w:val="22"/>
                  </w:rPr>
                </w:pPr>
                <w:r w:rsidRPr="004C6013">
                  <w:rPr>
                    <w:rFonts w:ascii="Palatino Linotype" w:hAnsi="Palatino Linotype" w:eastAsia="Calibri" w:cs="Tahoma"/>
                    <w:sz w:val="22"/>
                    <w:szCs w:val="22"/>
                    <w:lang w:val="es-MX"/>
                  </w:rPr>
                  <w:t>13616/INFOEM/IP/RR/2022</w:t>
                </w:r>
              </w:p>
            </w:tc>
          </w:tr>
          <w:tr w:rsidR="008B41A2" w:rsidTr="004C6013"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726" w:type="dxa"/>
              </w:tcPr>
              <w:p w:rsidRPr="008B41A2" w:rsidR="008B41A2" w:rsidP="004C6013" w:rsidRDefault="004C6013" w14:paraId="5B3372D4" w14:textId="664E3215">
                <w:pPr>
                  <w:tabs>
                    <w:tab w:val="left" w:pos="3147"/>
                    <w:tab w:val="right" w:pos="8838"/>
                  </w:tabs>
                  <w:ind w:right="-109"/>
                  <w:rPr>
                    <w:rFonts w:ascii="Palatino Linotype" w:hAnsi="Palatino Linotype" w:eastAsia="Calibri" w:cs="Tahoma"/>
                    <w:sz w:val="22"/>
                    <w:szCs w:val="22"/>
                    <w:lang w:val="es-MX"/>
                  </w:rPr>
                </w:pPr>
                <w:r w:rsidRPr="004C6013">
                  <w:rPr>
                    <w:rFonts w:ascii="Palatino Linotype" w:hAnsi="Palatino Linotype" w:eastAsia="Calibri" w:cs="Tahoma"/>
                    <w:sz w:val="22"/>
                    <w:szCs w:val="22"/>
                    <w:lang w:val="es-MX"/>
                  </w:rPr>
                  <w:t>Ayuntamiento de Temascalapa</w:t>
                </w:r>
              </w:p>
            </w:tc>
          </w:tr>
          <w:tr w:rsidR="008B41A2" w:rsidTr="004C6013"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726"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DF4982" w14:paraId="39322C5A" w14:textId="77777777">
          <w:pPr>
            <w:tabs>
              <w:tab w:val="right" w:pos="8838"/>
            </w:tabs>
            <w:ind w:left="-28"/>
            <w:rPr>
              <w:rFonts w:ascii="Arial" w:hAnsi="Arial" w:eastAsia="Calibri" w:cs="Arial"/>
              <w:b/>
            </w:rPr>
          </w:pPr>
        </w:p>
      </w:tc>
    </w:tr>
  </w:tbl>
  <w:p w:rsidR="003135D1" w:rsidP="000930AE" w:rsidRDefault="00DF4982" w14:paraId="413B7D7D" w14:textId="77777777">
    <w:pPr>
      <w:pStyle w:val="Encabezado"/>
      <w:rPr>
        <w:sz w:val="14"/>
      </w:rPr>
    </w:pPr>
  </w:p>
  <w:p w:rsidRPr="00443C6B" w:rsidR="003135D1" w:rsidP="000930AE" w:rsidRDefault="00DF4982"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402"/>
    </w:tblGrid>
    <w:tr w:rsidRPr="00264223" w:rsidR="003135D1" w:rsidTr="539F366A" w14:paraId="0296A02D" w14:textId="77777777">
      <w:trPr>
        <w:trHeight w:val="284"/>
      </w:trPr>
      <w:tc>
        <w:tcPr>
          <w:tcW w:w="241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402" w:type="dxa"/>
          <w:tcMar/>
        </w:tcPr>
        <w:p w:rsidRPr="00651A13" w:rsidR="003135D1" w:rsidP="007F3C67" w:rsidRDefault="004C6013" w14:paraId="328710A7" w14:textId="29441760">
          <w:pPr>
            <w:tabs>
              <w:tab w:val="right" w:pos="8838"/>
            </w:tabs>
            <w:ind w:left="-28" w:right="168"/>
            <w:jc w:val="both"/>
            <w:rPr>
              <w:rFonts w:ascii="Palatino Linotype" w:hAnsi="Palatino Linotype" w:eastAsia="Calibri" w:cs="Tahoma"/>
              <w:sz w:val="22"/>
              <w:szCs w:val="22"/>
              <w:lang w:eastAsia="en-US"/>
            </w:rPr>
          </w:pPr>
          <w:r w:rsidRPr="004C6013">
            <w:rPr>
              <w:rFonts w:ascii="Palatino Linotype" w:hAnsi="Palatino Linotype" w:eastAsia="Calibri" w:cs="Tahoma"/>
              <w:sz w:val="22"/>
              <w:szCs w:val="22"/>
              <w:lang w:val="es-MX" w:eastAsia="en-US"/>
            </w:rPr>
            <w:t>13616/INFOEM/IP/RR/2022</w:t>
          </w:r>
        </w:p>
      </w:tc>
    </w:tr>
    <w:tr w:rsidRPr="00264223" w:rsidR="003135D1" w:rsidTr="539F366A" w14:paraId="612E08F0" w14:textId="77777777">
      <w:trPr>
        <w:trHeight w:val="104"/>
      </w:trPr>
      <w:tc>
        <w:tcPr>
          <w:tcW w:w="241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402" w:type="dxa"/>
          <w:tcMar/>
        </w:tcPr>
        <w:p w:rsidRPr="00EE2A06" w:rsidR="003135D1" w:rsidP="539F366A" w:rsidRDefault="004C6013" w14:paraId="717CF0C7" w14:textId="49060FB6">
          <w:pPr>
            <w:tabs>
              <w:tab w:val="right" w:pos="8838"/>
            </w:tabs>
            <w:ind w:left="-28" w:right="168"/>
            <w:jc w:val="both"/>
            <w:rPr>
              <w:rFonts w:ascii="Palatino Linotype" w:hAnsi="Palatino Linotype" w:eastAsia="Calibri" w:cs="Tahoma"/>
              <w:sz w:val="22"/>
              <w:szCs w:val="22"/>
              <w:highlight w:val="black"/>
              <w:lang w:val="es-MX" w:eastAsia="en-US"/>
            </w:rPr>
          </w:pPr>
          <w:r w:rsidRPr="539F366A" w:rsidR="539F366A">
            <w:rPr>
              <w:rFonts w:ascii="Palatino Linotype" w:hAnsi="Palatino Linotype" w:eastAsia="Calibri" w:cs="Tahoma"/>
              <w:sz w:val="22"/>
              <w:szCs w:val="22"/>
              <w:highlight w:val="black"/>
              <w:lang w:val="es-MX" w:eastAsia="en-US"/>
            </w:rPr>
            <w:t>XXXXXXXXXXXXXXXX</w:t>
          </w:r>
        </w:p>
      </w:tc>
    </w:tr>
    <w:tr w:rsidRPr="00264223" w:rsidR="003135D1" w:rsidTr="539F366A" w14:paraId="3A9CDB69" w14:textId="77777777">
      <w:trPr>
        <w:trHeight w:val="234"/>
      </w:trPr>
      <w:tc>
        <w:tcPr>
          <w:tcW w:w="241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402" w:type="dxa"/>
          <w:tcMar/>
        </w:tcPr>
        <w:p w:rsidRPr="00651A13" w:rsidR="003135D1" w:rsidP="004C6013" w:rsidRDefault="004C6013" w14:paraId="7E37B80E" w14:textId="625AF134">
          <w:pPr>
            <w:tabs>
              <w:tab w:val="left" w:pos="3000"/>
              <w:tab w:val="right" w:pos="8838"/>
            </w:tabs>
            <w:ind w:left="-28" w:right="168"/>
            <w:jc w:val="both"/>
            <w:rPr>
              <w:rFonts w:ascii="Palatino Linotype" w:hAnsi="Palatino Linotype" w:eastAsia="Calibri" w:cs="Tahoma"/>
              <w:sz w:val="22"/>
              <w:szCs w:val="22"/>
              <w:lang w:val="es-MX" w:eastAsia="en-US"/>
            </w:rPr>
          </w:pPr>
          <w:r w:rsidRPr="004C6013">
            <w:rPr>
              <w:rFonts w:ascii="Palatino Linotype" w:hAnsi="Palatino Linotype" w:eastAsia="Calibri" w:cs="Tahoma"/>
              <w:sz w:val="22"/>
              <w:szCs w:val="22"/>
              <w:lang w:val="es-MX" w:eastAsia="en-US"/>
            </w:rPr>
            <w:t>Ayuntamiento de Temascalapa</w:t>
          </w:r>
        </w:p>
      </w:tc>
    </w:tr>
    <w:tr w:rsidRPr="00264223" w:rsidR="003135D1" w:rsidTr="539F366A" w14:paraId="1AF8B0BB" w14:textId="77777777">
      <w:trPr>
        <w:trHeight w:val="234"/>
      </w:trPr>
      <w:tc>
        <w:tcPr>
          <w:tcW w:w="241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402" w:type="dxa"/>
          <w:tcMar/>
        </w:tcPr>
        <w:p w:rsidRPr="00D3618F" w:rsidR="003135D1" w:rsidP="007F3C67" w:rsidRDefault="00BF14ED" w14:paraId="6919B9C5" w14:textId="77777777">
          <w:pPr>
            <w:tabs>
              <w:tab w:val="right" w:pos="8838"/>
            </w:tabs>
            <w:ind w:left="-28" w:right="16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RDefault="00DF4982"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7728;mso-position-horizontal-relative:margin;mso-position-vertical-relative:margin"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D0F1A"/>
    <w:multiLevelType w:val="hybridMultilevel"/>
    <w:tmpl w:val="C2F2591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9FE6739"/>
    <w:multiLevelType w:val="hybridMultilevel"/>
    <w:tmpl w:val="6858926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53D6751A"/>
    <w:multiLevelType w:val="hybridMultilevel"/>
    <w:tmpl w:val="C2F259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551842E0"/>
    <w:multiLevelType w:val="hybridMultilevel"/>
    <w:tmpl w:val="C2F259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655B13A1"/>
    <w:multiLevelType w:val="hybridMultilevel"/>
    <w:tmpl w:val="593235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8C74FC9"/>
    <w:multiLevelType w:val="hybridMultilevel"/>
    <w:tmpl w:val="23A84D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242449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19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7255853">
    <w:abstractNumId w:val="0"/>
  </w:num>
  <w:num w:numId="4" w16cid:durableId="251010628">
    <w:abstractNumId w:val="7"/>
  </w:num>
  <w:num w:numId="5" w16cid:durableId="1878345501">
    <w:abstractNumId w:val="4"/>
  </w:num>
  <w:num w:numId="6" w16cid:durableId="725884142">
    <w:abstractNumId w:val="1"/>
  </w:num>
  <w:num w:numId="7" w16cid:durableId="827747314">
    <w:abstractNumId w:val="3"/>
  </w:num>
  <w:num w:numId="8" w16cid:durableId="16702096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92D"/>
    <w:rsid w:val="000017E3"/>
    <w:rsid w:val="00007463"/>
    <w:rsid w:val="00011665"/>
    <w:rsid w:val="000227D4"/>
    <w:rsid w:val="00027602"/>
    <w:rsid w:val="00027B1A"/>
    <w:rsid w:val="0003214D"/>
    <w:rsid w:val="00036FB3"/>
    <w:rsid w:val="00041105"/>
    <w:rsid w:val="00042AF8"/>
    <w:rsid w:val="000438AF"/>
    <w:rsid w:val="00044EB7"/>
    <w:rsid w:val="00045040"/>
    <w:rsid w:val="0004614A"/>
    <w:rsid w:val="00046E37"/>
    <w:rsid w:val="000500C2"/>
    <w:rsid w:val="00053263"/>
    <w:rsid w:val="00057F3C"/>
    <w:rsid w:val="00061CF3"/>
    <w:rsid w:val="000730C7"/>
    <w:rsid w:val="00080B6A"/>
    <w:rsid w:val="00080E67"/>
    <w:rsid w:val="000900D1"/>
    <w:rsid w:val="00091543"/>
    <w:rsid w:val="00095AEF"/>
    <w:rsid w:val="000A3B9A"/>
    <w:rsid w:val="000C37FA"/>
    <w:rsid w:val="000C71F5"/>
    <w:rsid w:val="000D53EB"/>
    <w:rsid w:val="000E606C"/>
    <w:rsid w:val="000F068A"/>
    <w:rsid w:val="000F1A23"/>
    <w:rsid w:val="000F6C40"/>
    <w:rsid w:val="001004E7"/>
    <w:rsid w:val="001013A5"/>
    <w:rsid w:val="00123871"/>
    <w:rsid w:val="00126785"/>
    <w:rsid w:val="00127BFE"/>
    <w:rsid w:val="00131B30"/>
    <w:rsid w:val="00133DC8"/>
    <w:rsid w:val="00134635"/>
    <w:rsid w:val="00134803"/>
    <w:rsid w:val="00137BB0"/>
    <w:rsid w:val="0014223F"/>
    <w:rsid w:val="001425A4"/>
    <w:rsid w:val="00147084"/>
    <w:rsid w:val="0014762D"/>
    <w:rsid w:val="00150B3D"/>
    <w:rsid w:val="001567FA"/>
    <w:rsid w:val="00156E72"/>
    <w:rsid w:val="00161D14"/>
    <w:rsid w:val="00165C2C"/>
    <w:rsid w:val="00177C48"/>
    <w:rsid w:val="001875A9"/>
    <w:rsid w:val="001904EF"/>
    <w:rsid w:val="00190D99"/>
    <w:rsid w:val="001A10B3"/>
    <w:rsid w:val="001B1BF8"/>
    <w:rsid w:val="001B246F"/>
    <w:rsid w:val="001C0F48"/>
    <w:rsid w:val="001C3AD9"/>
    <w:rsid w:val="001C450F"/>
    <w:rsid w:val="001C759E"/>
    <w:rsid w:val="001E5539"/>
    <w:rsid w:val="001E59FD"/>
    <w:rsid w:val="001E6E6E"/>
    <w:rsid w:val="001E78ED"/>
    <w:rsid w:val="00200F81"/>
    <w:rsid w:val="00206AC6"/>
    <w:rsid w:val="00207B2D"/>
    <w:rsid w:val="00207F72"/>
    <w:rsid w:val="00221416"/>
    <w:rsid w:val="00230DDF"/>
    <w:rsid w:val="0023372D"/>
    <w:rsid w:val="00236277"/>
    <w:rsid w:val="0024073D"/>
    <w:rsid w:val="00241BF2"/>
    <w:rsid w:val="002425E2"/>
    <w:rsid w:val="00244FC7"/>
    <w:rsid w:val="00256424"/>
    <w:rsid w:val="0026153E"/>
    <w:rsid w:val="00263744"/>
    <w:rsid w:val="0028189F"/>
    <w:rsid w:val="00285630"/>
    <w:rsid w:val="002A308B"/>
    <w:rsid w:val="002A40CB"/>
    <w:rsid w:val="002A49D0"/>
    <w:rsid w:val="002A4C64"/>
    <w:rsid w:val="002A7B9E"/>
    <w:rsid w:val="002B025D"/>
    <w:rsid w:val="002B4CF2"/>
    <w:rsid w:val="002C073E"/>
    <w:rsid w:val="002C0A0C"/>
    <w:rsid w:val="002C356D"/>
    <w:rsid w:val="002C4F7B"/>
    <w:rsid w:val="002D339E"/>
    <w:rsid w:val="002D5C1D"/>
    <w:rsid w:val="002F1AA9"/>
    <w:rsid w:val="002F3B8D"/>
    <w:rsid w:val="002F3D3B"/>
    <w:rsid w:val="002F5B41"/>
    <w:rsid w:val="0030619E"/>
    <w:rsid w:val="00311CA5"/>
    <w:rsid w:val="00321562"/>
    <w:rsid w:val="003248BF"/>
    <w:rsid w:val="00327365"/>
    <w:rsid w:val="00330163"/>
    <w:rsid w:val="00330AE8"/>
    <w:rsid w:val="00332F98"/>
    <w:rsid w:val="00334908"/>
    <w:rsid w:val="0034142F"/>
    <w:rsid w:val="00341710"/>
    <w:rsid w:val="00343DF0"/>
    <w:rsid w:val="00345C53"/>
    <w:rsid w:val="0035025E"/>
    <w:rsid w:val="003559A0"/>
    <w:rsid w:val="0035756E"/>
    <w:rsid w:val="00357B4D"/>
    <w:rsid w:val="0037277E"/>
    <w:rsid w:val="0037403C"/>
    <w:rsid w:val="0038370C"/>
    <w:rsid w:val="003843A4"/>
    <w:rsid w:val="00386E35"/>
    <w:rsid w:val="0039288A"/>
    <w:rsid w:val="003945E3"/>
    <w:rsid w:val="00394A8D"/>
    <w:rsid w:val="003A7FA8"/>
    <w:rsid w:val="003B08A4"/>
    <w:rsid w:val="003B71B0"/>
    <w:rsid w:val="003C3A57"/>
    <w:rsid w:val="003C490F"/>
    <w:rsid w:val="003C687A"/>
    <w:rsid w:val="003D643A"/>
    <w:rsid w:val="003E215A"/>
    <w:rsid w:val="003E35F9"/>
    <w:rsid w:val="003E3F56"/>
    <w:rsid w:val="003E4FC1"/>
    <w:rsid w:val="003F573A"/>
    <w:rsid w:val="003F5D7F"/>
    <w:rsid w:val="0040249F"/>
    <w:rsid w:val="004054D7"/>
    <w:rsid w:val="00411440"/>
    <w:rsid w:val="00416901"/>
    <w:rsid w:val="00420F22"/>
    <w:rsid w:val="004226E1"/>
    <w:rsid w:val="004246CB"/>
    <w:rsid w:val="0042634D"/>
    <w:rsid w:val="004327B9"/>
    <w:rsid w:val="00436FEE"/>
    <w:rsid w:val="00441498"/>
    <w:rsid w:val="00443F40"/>
    <w:rsid w:val="00444298"/>
    <w:rsid w:val="004514C1"/>
    <w:rsid w:val="00452014"/>
    <w:rsid w:val="004529ED"/>
    <w:rsid w:val="004563F0"/>
    <w:rsid w:val="00461E91"/>
    <w:rsid w:val="00463F05"/>
    <w:rsid w:val="00467102"/>
    <w:rsid w:val="00473523"/>
    <w:rsid w:val="00475BFB"/>
    <w:rsid w:val="00477714"/>
    <w:rsid w:val="00484D08"/>
    <w:rsid w:val="00486F58"/>
    <w:rsid w:val="0048741B"/>
    <w:rsid w:val="004A0B13"/>
    <w:rsid w:val="004A6423"/>
    <w:rsid w:val="004B22AD"/>
    <w:rsid w:val="004B39DA"/>
    <w:rsid w:val="004C046E"/>
    <w:rsid w:val="004C3C05"/>
    <w:rsid w:val="004C6013"/>
    <w:rsid w:val="004C636B"/>
    <w:rsid w:val="004D580B"/>
    <w:rsid w:val="004E092E"/>
    <w:rsid w:val="004E2049"/>
    <w:rsid w:val="004E474E"/>
    <w:rsid w:val="004F44CB"/>
    <w:rsid w:val="004F45D5"/>
    <w:rsid w:val="004F4774"/>
    <w:rsid w:val="00501BFE"/>
    <w:rsid w:val="00503A18"/>
    <w:rsid w:val="0051321B"/>
    <w:rsid w:val="0051775F"/>
    <w:rsid w:val="0052168E"/>
    <w:rsid w:val="00533909"/>
    <w:rsid w:val="005360CC"/>
    <w:rsid w:val="00544E16"/>
    <w:rsid w:val="00545769"/>
    <w:rsid w:val="005501EB"/>
    <w:rsid w:val="00553AF4"/>
    <w:rsid w:val="00562601"/>
    <w:rsid w:val="00565189"/>
    <w:rsid w:val="00565EE3"/>
    <w:rsid w:val="00566597"/>
    <w:rsid w:val="00575786"/>
    <w:rsid w:val="00576102"/>
    <w:rsid w:val="005769E1"/>
    <w:rsid w:val="00577873"/>
    <w:rsid w:val="00580E40"/>
    <w:rsid w:val="0058347D"/>
    <w:rsid w:val="0059193E"/>
    <w:rsid w:val="005A2AA5"/>
    <w:rsid w:val="005A78BC"/>
    <w:rsid w:val="005B03F7"/>
    <w:rsid w:val="005B1591"/>
    <w:rsid w:val="005B2724"/>
    <w:rsid w:val="005B6AE8"/>
    <w:rsid w:val="005C497A"/>
    <w:rsid w:val="005C641F"/>
    <w:rsid w:val="005D02A6"/>
    <w:rsid w:val="005D12CF"/>
    <w:rsid w:val="005E7B22"/>
    <w:rsid w:val="005F7F1D"/>
    <w:rsid w:val="00605324"/>
    <w:rsid w:val="00615F5E"/>
    <w:rsid w:val="006177AC"/>
    <w:rsid w:val="00622A40"/>
    <w:rsid w:val="0062509E"/>
    <w:rsid w:val="00630102"/>
    <w:rsid w:val="006365FA"/>
    <w:rsid w:val="00646ED4"/>
    <w:rsid w:val="00647F5E"/>
    <w:rsid w:val="00651A13"/>
    <w:rsid w:val="00651CBC"/>
    <w:rsid w:val="006543CB"/>
    <w:rsid w:val="00654867"/>
    <w:rsid w:val="006548C6"/>
    <w:rsid w:val="00657DAD"/>
    <w:rsid w:val="0066424F"/>
    <w:rsid w:val="0067039B"/>
    <w:rsid w:val="00673038"/>
    <w:rsid w:val="006762A8"/>
    <w:rsid w:val="00682834"/>
    <w:rsid w:val="006869B3"/>
    <w:rsid w:val="0069111A"/>
    <w:rsid w:val="006A40B6"/>
    <w:rsid w:val="006A6335"/>
    <w:rsid w:val="006A79D2"/>
    <w:rsid w:val="006B123A"/>
    <w:rsid w:val="006B1909"/>
    <w:rsid w:val="006B347A"/>
    <w:rsid w:val="006B453B"/>
    <w:rsid w:val="006C7888"/>
    <w:rsid w:val="006E3868"/>
    <w:rsid w:val="006E67C6"/>
    <w:rsid w:val="006F24F6"/>
    <w:rsid w:val="006F397F"/>
    <w:rsid w:val="0071007D"/>
    <w:rsid w:val="00711435"/>
    <w:rsid w:val="00712395"/>
    <w:rsid w:val="00717A0C"/>
    <w:rsid w:val="00724062"/>
    <w:rsid w:val="00731FDC"/>
    <w:rsid w:val="00732A44"/>
    <w:rsid w:val="0074570A"/>
    <w:rsid w:val="00745E69"/>
    <w:rsid w:val="00753E39"/>
    <w:rsid w:val="00763041"/>
    <w:rsid w:val="00766A5B"/>
    <w:rsid w:val="00767700"/>
    <w:rsid w:val="007711AC"/>
    <w:rsid w:val="00774B75"/>
    <w:rsid w:val="00775AD6"/>
    <w:rsid w:val="00785507"/>
    <w:rsid w:val="0078598B"/>
    <w:rsid w:val="00796584"/>
    <w:rsid w:val="007A3701"/>
    <w:rsid w:val="007B0305"/>
    <w:rsid w:val="007B6774"/>
    <w:rsid w:val="007C3E4E"/>
    <w:rsid w:val="007C4A13"/>
    <w:rsid w:val="007D165C"/>
    <w:rsid w:val="007D27B6"/>
    <w:rsid w:val="007D6069"/>
    <w:rsid w:val="007E4724"/>
    <w:rsid w:val="007E6BB3"/>
    <w:rsid w:val="007F1526"/>
    <w:rsid w:val="007F38EB"/>
    <w:rsid w:val="007F3C67"/>
    <w:rsid w:val="007F610D"/>
    <w:rsid w:val="00801676"/>
    <w:rsid w:val="0080704F"/>
    <w:rsid w:val="00814BA4"/>
    <w:rsid w:val="00823EE0"/>
    <w:rsid w:val="00830C1C"/>
    <w:rsid w:val="00831F10"/>
    <w:rsid w:val="0083345D"/>
    <w:rsid w:val="0083373C"/>
    <w:rsid w:val="00836858"/>
    <w:rsid w:val="00840688"/>
    <w:rsid w:val="00840779"/>
    <w:rsid w:val="00845C37"/>
    <w:rsid w:val="00845DB2"/>
    <w:rsid w:val="00846822"/>
    <w:rsid w:val="00847CE9"/>
    <w:rsid w:val="008514D4"/>
    <w:rsid w:val="008537FC"/>
    <w:rsid w:val="008557FE"/>
    <w:rsid w:val="008624BC"/>
    <w:rsid w:val="008640E0"/>
    <w:rsid w:val="00867A39"/>
    <w:rsid w:val="0087221D"/>
    <w:rsid w:val="00873C6B"/>
    <w:rsid w:val="00876A02"/>
    <w:rsid w:val="00881D1C"/>
    <w:rsid w:val="008932D9"/>
    <w:rsid w:val="0089477B"/>
    <w:rsid w:val="008A47B9"/>
    <w:rsid w:val="008A69CA"/>
    <w:rsid w:val="008B0BBF"/>
    <w:rsid w:val="008C1BE9"/>
    <w:rsid w:val="008C34B0"/>
    <w:rsid w:val="008C5284"/>
    <w:rsid w:val="008C6674"/>
    <w:rsid w:val="008D28FB"/>
    <w:rsid w:val="008D5A62"/>
    <w:rsid w:val="008D5EBA"/>
    <w:rsid w:val="008E0A8F"/>
    <w:rsid w:val="008E2C41"/>
    <w:rsid w:val="008E43A3"/>
    <w:rsid w:val="008F1DED"/>
    <w:rsid w:val="008F39E0"/>
    <w:rsid w:val="00904980"/>
    <w:rsid w:val="009074EB"/>
    <w:rsid w:val="00907905"/>
    <w:rsid w:val="00910B13"/>
    <w:rsid w:val="0092340E"/>
    <w:rsid w:val="00923AB3"/>
    <w:rsid w:val="0092440D"/>
    <w:rsid w:val="0092732B"/>
    <w:rsid w:val="00930F5B"/>
    <w:rsid w:val="00941F39"/>
    <w:rsid w:val="00944027"/>
    <w:rsid w:val="00945867"/>
    <w:rsid w:val="00945D21"/>
    <w:rsid w:val="0095213D"/>
    <w:rsid w:val="00952ABF"/>
    <w:rsid w:val="00962E78"/>
    <w:rsid w:val="009652C3"/>
    <w:rsid w:val="00965C5B"/>
    <w:rsid w:val="00966F9B"/>
    <w:rsid w:val="00967698"/>
    <w:rsid w:val="00970C2B"/>
    <w:rsid w:val="00972688"/>
    <w:rsid w:val="00981E54"/>
    <w:rsid w:val="00984724"/>
    <w:rsid w:val="0099096D"/>
    <w:rsid w:val="00996BE3"/>
    <w:rsid w:val="009A0E49"/>
    <w:rsid w:val="009A251B"/>
    <w:rsid w:val="009A2A84"/>
    <w:rsid w:val="009A3A12"/>
    <w:rsid w:val="009A7A52"/>
    <w:rsid w:val="009B2098"/>
    <w:rsid w:val="009B26B7"/>
    <w:rsid w:val="009B344F"/>
    <w:rsid w:val="009B36B9"/>
    <w:rsid w:val="009B4BA6"/>
    <w:rsid w:val="009C5EFA"/>
    <w:rsid w:val="009D1C90"/>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4CD0"/>
    <w:rsid w:val="00A36AFF"/>
    <w:rsid w:val="00A41A3B"/>
    <w:rsid w:val="00A42E2F"/>
    <w:rsid w:val="00A453E5"/>
    <w:rsid w:val="00A47ABA"/>
    <w:rsid w:val="00A5031B"/>
    <w:rsid w:val="00A51B0C"/>
    <w:rsid w:val="00A576E9"/>
    <w:rsid w:val="00A61AEB"/>
    <w:rsid w:val="00A634A7"/>
    <w:rsid w:val="00A73D9D"/>
    <w:rsid w:val="00A74929"/>
    <w:rsid w:val="00A75C14"/>
    <w:rsid w:val="00A8026C"/>
    <w:rsid w:val="00A80303"/>
    <w:rsid w:val="00A82B57"/>
    <w:rsid w:val="00A8392A"/>
    <w:rsid w:val="00A90DCF"/>
    <w:rsid w:val="00A913B4"/>
    <w:rsid w:val="00AA2E84"/>
    <w:rsid w:val="00AA41A2"/>
    <w:rsid w:val="00AA7480"/>
    <w:rsid w:val="00AB5E4B"/>
    <w:rsid w:val="00AB60C2"/>
    <w:rsid w:val="00AB7332"/>
    <w:rsid w:val="00AC38FC"/>
    <w:rsid w:val="00AC5B19"/>
    <w:rsid w:val="00AD0313"/>
    <w:rsid w:val="00AD4E98"/>
    <w:rsid w:val="00AD5375"/>
    <w:rsid w:val="00AD665C"/>
    <w:rsid w:val="00AE0479"/>
    <w:rsid w:val="00AE1CB6"/>
    <w:rsid w:val="00AE3803"/>
    <w:rsid w:val="00AE4A2D"/>
    <w:rsid w:val="00AE4D7F"/>
    <w:rsid w:val="00AE5CA3"/>
    <w:rsid w:val="00AF006D"/>
    <w:rsid w:val="00B011B7"/>
    <w:rsid w:val="00B03EDE"/>
    <w:rsid w:val="00B101A9"/>
    <w:rsid w:val="00B12743"/>
    <w:rsid w:val="00B27233"/>
    <w:rsid w:val="00B277F8"/>
    <w:rsid w:val="00B32716"/>
    <w:rsid w:val="00B33947"/>
    <w:rsid w:val="00B34816"/>
    <w:rsid w:val="00B4067D"/>
    <w:rsid w:val="00B417F8"/>
    <w:rsid w:val="00B4237E"/>
    <w:rsid w:val="00B42BA0"/>
    <w:rsid w:val="00B43BFA"/>
    <w:rsid w:val="00B47F25"/>
    <w:rsid w:val="00B5003B"/>
    <w:rsid w:val="00B521EC"/>
    <w:rsid w:val="00B52A51"/>
    <w:rsid w:val="00B55179"/>
    <w:rsid w:val="00B6798C"/>
    <w:rsid w:val="00B71C2B"/>
    <w:rsid w:val="00B71EEE"/>
    <w:rsid w:val="00B72741"/>
    <w:rsid w:val="00B7344D"/>
    <w:rsid w:val="00B77C41"/>
    <w:rsid w:val="00B81F0D"/>
    <w:rsid w:val="00B828E2"/>
    <w:rsid w:val="00B86D0D"/>
    <w:rsid w:val="00B87EFC"/>
    <w:rsid w:val="00B946CE"/>
    <w:rsid w:val="00BA012E"/>
    <w:rsid w:val="00BA0ACE"/>
    <w:rsid w:val="00BA0B7F"/>
    <w:rsid w:val="00BA6085"/>
    <w:rsid w:val="00BB11FD"/>
    <w:rsid w:val="00BB1CD3"/>
    <w:rsid w:val="00BB2B58"/>
    <w:rsid w:val="00BB38FC"/>
    <w:rsid w:val="00BB56EF"/>
    <w:rsid w:val="00BB69EF"/>
    <w:rsid w:val="00BC4DCF"/>
    <w:rsid w:val="00BD3344"/>
    <w:rsid w:val="00BE4C73"/>
    <w:rsid w:val="00BE53A0"/>
    <w:rsid w:val="00BF01A6"/>
    <w:rsid w:val="00BF14ED"/>
    <w:rsid w:val="00BF19D2"/>
    <w:rsid w:val="00BF6339"/>
    <w:rsid w:val="00C00E84"/>
    <w:rsid w:val="00C03811"/>
    <w:rsid w:val="00C1189C"/>
    <w:rsid w:val="00C1322E"/>
    <w:rsid w:val="00C1369F"/>
    <w:rsid w:val="00C22667"/>
    <w:rsid w:val="00C301DB"/>
    <w:rsid w:val="00C34B10"/>
    <w:rsid w:val="00C364E1"/>
    <w:rsid w:val="00C36852"/>
    <w:rsid w:val="00C36AE4"/>
    <w:rsid w:val="00C37911"/>
    <w:rsid w:val="00C46A45"/>
    <w:rsid w:val="00C47841"/>
    <w:rsid w:val="00C51A56"/>
    <w:rsid w:val="00C52F60"/>
    <w:rsid w:val="00C564D6"/>
    <w:rsid w:val="00C56DA6"/>
    <w:rsid w:val="00C7224B"/>
    <w:rsid w:val="00C73B3A"/>
    <w:rsid w:val="00C74A96"/>
    <w:rsid w:val="00C80072"/>
    <w:rsid w:val="00C80FA7"/>
    <w:rsid w:val="00C87E36"/>
    <w:rsid w:val="00C907D1"/>
    <w:rsid w:val="00C910D1"/>
    <w:rsid w:val="00C94730"/>
    <w:rsid w:val="00C947E1"/>
    <w:rsid w:val="00CA3BE5"/>
    <w:rsid w:val="00CB6000"/>
    <w:rsid w:val="00CB6D50"/>
    <w:rsid w:val="00CB7AF4"/>
    <w:rsid w:val="00CC1B6B"/>
    <w:rsid w:val="00CC2651"/>
    <w:rsid w:val="00CC2BDA"/>
    <w:rsid w:val="00CC5EC2"/>
    <w:rsid w:val="00CC71D9"/>
    <w:rsid w:val="00CD2FD3"/>
    <w:rsid w:val="00CD65D7"/>
    <w:rsid w:val="00CE5D6E"/>
    <w:rsid w:val="00CF424A"/>
    <w:rsid w:val="00CF4448"/>
    <w:rsid w:val="00D010F5"/>
    <w:rsid w:val="00D03B35"/>
    <w:rsid w:val="00D03E52"/>
    <w:rsid w:val="00D05E39"/>
    <w:rsid w:val="00D14FE6"/>
    <w:rsid w:val="00D203DC"/>
    <w:rsid w:val="00D20D13"/>
    <w:rsid w:val="00D217BD"/>
    <w:rsid w:val="00D34C71"/>
    <w:rsid w:val="00D3577B"/>
    <w:rsid w:val="00D357A4"/>
    <w:rsid w:val="00D3649E"/>
    <w:rsid w:val="00D402E3"/>
    <w:rsid w:val="00D40B5B"/>
    <w:rsid w:val="00D44317"/>
    <w:rsid w:val="00D45413"/>
    <w:rsid w:val="00D510C5"/>
    <w:rsid w:val="00D6284F"/>
    <w:rsid w:val="00D64369"/>
    <w:rsid w:val="00D6464E"/>
    <w:rsid w:val="00D66AF5"/>
    <w:rsid w:val="00D67306"/>
    <w:rsid w:val="00D71478"/>
    <w:rsid w:val="00D71B3E"/>
    <w:rsid w:val="00D73E54"/>
    <w:rsid w:val="00D73F44"/>
    <w:rsid w:val="00D75B65"/>
    <w:rsid w:val="00D761B6"/>
    <w:rsid w:val="00D77AB8"/>
    <w:rsid w:val="00D8789F"/>
    <w:rsid w:val="00D9434B"/>
    <w:rsid w:val="00D96384"/>
    <w:rsid w:val="00DA0579"/>
    <w:rsid w:val="00DA1AC0"/>
    <w:rsid w:val="00DA6CBB"/>
    <w:rsid w:val="00DB03AC"/>
    <w:rsid w:val="00DB0B40"/>
    <w:rsid w:val="00DB1477"/>
    <w:rsid w:val="00DB249D"/>
    <w:rsid w:val="00DB4E91"/>
    <w:rsid w:val="00DB5B84"/>
    <w:rsid w:val="00DC010D"/>
    <w:rsid w:val="00DC17E4"/>
    <w:rsid w:val="00DC6085"/>
    <w:rsid w:val="00DC7952"/>
    <w:rsid w:val="00DD04D3"/>
    <w:rsid w:val="00DD0E57"/>
    <w:rsid w:val="00DD1C73"/>
    <w:rsid w:val="00DD3AA6"/>
    <w:rsid w:val="00DD75BC"/>
    <w:rsid w:val="00DE1F58"/>
    <w:rsid w:val="00DE71E3"/>
    <w:rsid w:val="00DF4982"/>
    <w:rsid w:val="00E0050F"/>
    <w:rsid w:val="00E03817"/>
    <w:rsid w:val="00E209FC"/>
    <w:rsid w:val="00E22215"/>
    <w:rsid w:val="00E2314B"/>
    <w:rsid w:val="00E25C61"/>
    <w:rsid w:val="00E30BB2"/>
    <w:rsid w:val="00E3153D"/>
    <w:rsid w:val="00E35B9A"/>
    <w:rsid w:val="00E45B08"/>
    <w:rsid w:val="00E46B98"/>
    <w:rsid w:val="00E47885"/>
    <w:rsid w:val="00E57B89"/>
    <w:rsid w:val="00E61D50"/>
    <w:rsid w:val="00E622A3"/>
    <w:rsid w:val="00E62F3C"/>
    <w:rsid w:val="00E65261"/>
    <w:rsid w:val="00E65D16"/>
    <w:rsid w:val="00E6681D"/>
    <w:rsid w:val="00E70ACB"/>
    <w:rsid w:val="00E757AD"/>
    <w:rsid w:val="00E76B08"/>
    <w:rsid w:val="00EA14B2"/>
    <w:rsid w:val="00EA27C0"/>
    <w:rsid w:val="00EA4796"/>
    <w:rsid w:val="00EA4AE7"/>
    <w:rsid w:val="00EA5DCF"/>
    <w:rsid w:val="00EB0747"/>
    <w:rsid w:val="00EB1B1E"/>
    <w:rsid w:val="00EB7457"/>
    <w:rsid w:val="00EC428A"/>
    <w:rsid w:val="00ED178F"/>
    <w:rsid w:val="00ED3B02"/>
    <w:rsid w:val="00EE61E9"/>
    <w:rsid w:val="00EF398E"/>
    <w:rsid w:val="00EF3E5E"/>
    <w:rsid w:val="00EF4A9A"/>
    <w:rsid w:val="00EF4CB0"/>
    <w:rsid w:val="00EF62C1"/>
    <w:rsid w:val="00EF7D1F"/>
    <w:rsid w:val="00F01FA0"/>
    <w:rsid w:val="00F01FB7"/>
    <w:rsid w:val="00F03133"/>
    <w:rsid w:val="00F07937"/>
    <w:rsid w:val="00F10308"/>
    <w:rsid w:val="00F1139B"/>
    <w:rsid w:val="00F12D2E"/>
    <w:rsid w:val="00F20BDB"/>
    <w:rsid w:val="00F22CFF"/>
    <w:rsid w:val="00F3590B"/>
    <w:rsid w:val="00F44094"/>
    <w:rsid w:val="00F44F10"/>
    <w:rsid w:val="00F46B4A"/>
    <w:rsid w:val="00F617A9"/>
    <w:rsid w:val="00F61E1B"/>
    <w:rsid w:val="00F744E2"/>
    <w:rsid w:val="00F74A11"/>
    <w:rsid w:val="00F824FC"/>
    <w:rsid w:val="00F8606B"/>
    <w:rsid w:val="00F90699"/>
    <w:rsid w:val="00F9206D"/>
    <w:rsid w:val="00F96491"/>
    <w:rsid w:val="00FA4621"/>
    <w:rsid w:val="00FA7448"/>
    <w:rsid w:val="00FA74D3"/>
    <w:rsid w:val="00FB1090"/>
    <w:rsid w:val="00FC3F2A"/>
    <w:rsid w:val="00FC601F"/>
    <w:rsid w:val="00FC7A26"/>
    <w:rsid w:val="00FD1F42"/>
    <w:rsid w:val="00FD61F9"/>
    <w:rsid w:val="00FE5B29"/>
    <w:rsid w:val="00FE6964"/>
    <w:rsid w:val="00FF06DC"/>
    <w:rsid w:val="00FF434E"/>
    <w:rsid w:val="00FF7945"/>
    <w:rsid w:val="539F36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1B0C"/>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Mencinsinresolver2" w:customStyle="1">
    <w:name w:val="Mención sin resolver2"/>
    <w:basedOn w:val="Fuentedeprrafopredeter"/>
    <w:uiPriority w:val="99"/>
    <w:semiHidden/>
    <w:unhideWhenUsed/>
    <w:rsid w:val="0000092D"/>
    <w:rPr>
      <w:color w:val="605E5C"/>
      <w:shd w:val="clear" w:color="auto" w:fill="E1DFDD"/>
    </w:rPr>
  </w:style>
  <w:style w:type="character" w:styleId="normaltextrun" w:customStyle="1">
    <w:name w:val="normaltextrun"/>
    <w:basedOn w:val="Fuentedeprrafopredeter"/>
    <w:rsid w:val="00BB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54">
      <w:bodyDiv w:val="1"/>
      <w:marLeft w:val="0"/>
      <w:marRight w:val="0"/>
      <w:marTop w:val="0"/>
      <w:marBottom w:val="0"/>
      <w:divBdr>
        <w:top w:val="none" w:sz="0" w:space="0" w:color="auto"/>
        <w:left w:val="none" w:sz="0" w:space="0" w:color="auto"/>
        <w:bottom w:val="none" w:sz="0" w:space="0" w:color="auto"/>
        <w:right w:val="none" w:sz="0" w:space="0" w:color="auto"/>
      </w:divBdr>
    </w:div>
    <w:div w:id="65538372">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259531842">
      <w:bodyDiv w:val="1"/>
      <w:marLeft w:val="0"/>
      <w:marRight w:val="0"/>
      <w:marTop w:val="0"/>
      <w:marBottom w:val="0"/>
      <w:divBdr>
        <w:top w:val="none" w:sz="0" w:space="0" w:color="auto"/>
        <w:left w:val="none" w:sz="0" w:space="0" w:color="auto"/>
        <w:bottom w:val="none" w:sz="0" w:space="0" w:color="auto"/>
        <w:right w:val="none" w:sz="0" w:space="0" w:color="auto"/>
      </w:divBdr>
    </w:div>
    <w:div w:id="273488890">
      <w:bodyDiv w:val="1"/>
      <w:marLeft w:val="0"/>
      <w:marRight w:val="0"/>
      <w:marTop w:val="0"/>
      <w:marBottom w:val="0"/>
      <w:divBdr>
        <w:top w:val="none" w:sz="0" w:space="0" w:color="auto"/>
        <w:left w:val="none" w:sz="0" w:space="0" w:color="auto"/>
        <w:bottom w:val="none" w:sz="0" w:space="0" w:color="auto"/>
        <w:right w:val="none" w:sz="0" w:space="0" w:color="auto"/>
      </w:divBdr>
    </w:div>
    <w:div w:id="382171242">
      <w:bodyDiv w:val="1"/>
      <w:marLeft w:val="0"/>
      <w:marRight w:val="0"/>
      <w:marTop w:val="0"/>
      <w:marBottom w:val="0"/>
      <w:divBdr>
        <w:top w:val="none" w:sz="0" w:space="0" w:color="auto"/>
        <w:left w:val="none" w:sz="0" w:space="0" w:color="auto"/>
        <w:bottom w:val="none" w:sz="0" w:space="0" w:color="auto"/>
        <w:right w:val="none" w:sz="0" w:space="0" w:color="auto"/>
      </w:divBdr>
    </w:div>
    <w:div w:id="548956170">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52836832">
      <w:bodyDiv w:val="1"/>
      <w:marLeft w:val="0"/>
      <w:marRight w:val="0"/>
      <w:marTop w:val="0"/>
      <w:marBottom w:val="0"/>
      <w:divBdr>
        <w:top w:val="none" w:sz="0" w:space="0" w:color="auto"/>
        <w:left w:val="none" w:sz="0" w:space="0" w:color="auto"/>
        <w:bottom w:val="none" w:sz="0" w:space="0" w:color="auto"/>
        <w:right w:val="none" w:sz="0" w:space="0" w:color="auto"/>
      </w:divBdr>
    </w:div>
    <w:div w:id="866144418">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61770261">
      <w:bodyDiv w:val="1"/>
      <w:marLeft w:val="0"/>
      <w:marRight w:val="0"/>
      <w:marTop w:val="0"/>
      <w:marBottom w:val="0"/>
      <w:divBdr>
        <w:top w:val="none" w:sz="0" w:space="0" w:color="auto"/>
        <w:left w:val="none" w:sz="0" w:space="0" w:color="auto"/>
        <w:bottom w:val="none" w:sz="0" w:space="0" w:color="auto"/>
        <w:right w:val="none" w:sz="0" w:space="0" w:color="auto"/>
      </w:divBdr>
    </w:div>
    <w:div w:id="1265727603">
      <w:bodyDiv w:val="1"/>
      <w:marLeft w:val="0"/>
      <w:marRight w:val="0"/>
      <w:marTop w:val="0"/>
      <w:marBottom w:val="0"/>
      <w:divBdr>
        <w:top w:val="none" w:sz="0" w:space="0" w:color="auto"/>
        <w:left w:val="none" w:sz="0" w:space="0" w:color="auto"/>
        <w:bottom w:val="none" w:sz="0" w:space="0" w:color="auto"/>
        <w:right w:val="none" w:sz="0" w:space="0" w:color="auto"/>
      </w:divBdr>
    </w:div>
    <w:div w:id="1326712053">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88146219">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514035273">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9446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esaemm.gob.mx/sistemas_anticorrupcion-05-sistemas_municipales_anticorrupcion/"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glossaryDocument" Target="glossary/document.xml" Id="Rf84b55f3fb164f4d"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3b5c90c-4ee4-45ee-bc8c-d2b1170a5f63}"/>
      </w:docPartPr>
      <w:docPartBody>
        <w:p w14:paraId="25B1E3B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A297F-FF04-48C7-9001-1AC069122D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6</revision>
  <dcterms:created xsi:type="dcterms:W3CDTF">2023-02-23T07:33:00.0000000Z</dcterms:created>
  <dcterms:modified xsi:type="dcterms:W3CDTF">2023-04-13T16:53:52.7451606Z</dcterms:modified>
</coreProperties>
</file>