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1026" w:rsidR="00A721CB" w:rsidP="0037698B" w:rsidRDefault="00A721CB" w14:paraId="6B0B1A9F" w14:textId="13105708">
      <w:pPr>
        <w:spacing w:after="0" w:line="360" w:lineRule="auto"/>
        <w:contextualSpacing/>
        <w:rPr>
          <w:rFonts w:cs="Tahoma"/>
        </w:rPr>
      </w:pPr>
      <w:r w:rsidRPr="000C1026">
        <w:rPr>
          <w:rFonts w:cs="Tahoma"/>
        </w:rPr>
        <w:t xml:space="preserve">Resolución del Pleno del Instituto de Transparencia, Acceso a la Información Pública y Protección de Datos Personales del Estado de México y Municipios, con domicilio en Metepec, Estado de México, de fecha </w:t>
      </w:r>
      <w:r w:rsidRPr="000C1026" w:rsidR="006B3B3A">
        <w:rPr>
          <w:rFonts w:cs="Tahoma"/>
        </w:rPr>
        <w:t>primero de marzo</w:t>
      </w:r>
      <w:r w:rsidRPr="000C1026">
        <w:rPr>
          <w:rFonts w:cs="Tahoma"/>
        </w:rPr>
        <w:t xml:space="preserve"> de dos mil veinti</w:t>
      </w:r>
      <w:r w:rsidRPr="000C1026" w:rsidR="00CC7A43">
        <w:rPr>
          <w:rFonts w:cs="Tahoma"/>
        </w:rPr>
        <w:t>trés</w:t>
      </w:r>
      <w:r w:rsidRPr="000C1026">
        <w:rPr>
          <w:rFonts w:cs="Tahoma"/>
        </w:rPr>
        <w:t>.</w:t>
      </w:r>
    </w:p>
    <w:p w:rsidRPr="000C1026" w:rsidR="00A721CB" w:rsidP="0037698B" w:rsidRDefault="00A721CB" w14:paraId="24093ACD" w14:textId="77777777">
      <w:pPr>
        <w:spacing w:after="0" w:line="360" w:lineRule="auto"/>
        <w:contextualSpacing/>
        <w:rPr>
          <w:rFonts w:cs="Tahoma"/>
          <w:bCs/>
        </w:rPr>
      </w:pPr>
    </w:p>
    <w:p w:rsidRPr="000C1026" w:rsidR="00A721CB" w:rsidP="17F9941E" w:rsidRDefault="00A721CB" w14:paraId="112199D3" w14:textId="6E844883">
      <w:pPr>
        <w:spacing w:after="0" w:line="360" w:lineRule="auto"/>
        <w:contextualSpacing/>
        <w:rPr>
          <w:rFonts w:cs="Tahoma"/>
        </w:rPr>
      </w:pPr>
      <w:r w:rsidRPr="17F9941E" w:rsidR="17F9941E">
        <w:rPr>
          <w:rFonts w:cs="Tahoma"/>
          <w:b w:val="1"/>
          <w:bCs w:val="1"/>
        </w:rPr>
        <w:t xml:space="preserve">VISTO </w:t>
      </w:r>
      <w:r w:rsidRPr="17F9941E" w:rsidR="17F9941E">
        <w:rPr>
          <w:rFonts w:cs="Tahoma"/>
        </w:rPr>
        <w:t xml:space="preserve">el expediente conformado con motivo de los Recursos de Revisión </w:t>
      </w:r>
      <w:r w:rsidRPr="17F9941E" w:rsidR="17F9941E">
        <w:rPr>
          <w:b w:val="1"/>
          <w:bCs w:val="1"/>
        </w:rPr>
        <w:t>12346/INFOEM/IP/RR/2022</w:t>
      </w:r>
      <w:r w:rsidRPr="17F9941E" w:rsidR="17F9941E">
        <w:rPr>
          <w:rFonts w:cs="Tahoma"/>
          <w:b w:val="1"/>
          <w:bCs w:val="1"/>
        </w:rPr>
        <w:t xml:space="preserve">, </w:t>
      </w:r>
      <w:bookmarkStart w:name="_Hlk118805658" w:id="0"/>
      <w:r w:rsidRPr="17F9941E" w:rsidR="17F9941E">
        <w:rPr>
          <w:b w:val="1"/>
          <w:bCs w:val="1"/>
        </w:rPr>
        <w:t>12973/INFOEM/IP/RR/2022, 12974/INFOEM/IP/RR/2022</w:t>
      </w:r>
      <w:bookmarkEnd w:id="0"/>
      <w:r w:rsidRPr="17F9941E" w:rsidR="17F9941E">
        <w:rPr>
          <w:b w:val="1"/>
          <w:bCs w:val="1"/>
        </w:rPr>
        <w:t xml:space="preserve"> y  </w:t>
      </w:r>
      <w:r w:rsidRPr="17F9941E" w:rsidR="17F9941E">
        <w:rPr>
          <w:rFonts w:cs="Tahoma"/>
          <w:b w:val="1"/>
          <w:bCs w:val="1"/>
        </w:rPr>
        <w:t xml:space="preserve"> 13416</w:t>
      </w:r>
      <w:r w:rsidRPr="17F9941E" w:rsidR="17F9941E">
        <w:rPr>
          <w:b w:val="1"/>
          <w:bCs w:val="1"/>
        </w:rPr>
        <w:t>/INFOEM/IP/RR/2022</w:t>
      </w:r>
      <w:r w:rsidR="17F9941E">
        <w:rPr/>
        <w:t xml:space="preserve">, </w:t>
      </w:r>
      <w:r w:rsidRPr="17F9941E" w:rsidR="17F9941E">
        <w:rPr>
          <w:rFonts w:cs="Tahoma"/>
        </w:rPr>
        <w:t xml:space="preserve">interpuestos por </w:t>
      </w:r>
      <w:r w:rsidRPr="17F9941E" w:rsidR="17F9941E">
        <w:rPr>
          <w:rFonts w:cs="Tahoma"/>
          <w:highlight w:val="black"/>
        </w:rPr>
        <w:t>XXXXXXXXXXXXXXXXXXXX</w:t>
      </w:r>
      <w:r w:rsidRPr="17F9941E" w:rsidR="17F9941E">
        <w:rPr>
          <w:rFonts w:cs="Tahoma"/>
        </w:rPr>
        <w:t>, en lo sucesivo la</w:t>
      </w:r>
      <w:r w:rsidR="17F9941E">
        <w:rPr/>
        <w:t xml:space="preserve"> </w:t>
      </w:r>
      <w:r w:rsidRPr="17F9941E" w:rsidR="17F9941E">
        <w:rPr>
          <w:rFonts w:cs="Tahoma"/>
        </w:rPr>
        <w:t xml:space="preserve">Recurrente o Particular, en contra de la respuesta del Sujeto Obligado, Ayuntamiento de Valle de Bravo, a las solicitudes de información con números de folio </w:t>
      </w:r>
      <w:r w:rsidR="17F9941E">
        <w:rPr/>
        <w:t>00179/VABRAVO/IP/2022, 00222/VABRAVO/IP/2022,</w:t>
      </w:r>
      <w:r w:rsidRPr="17F9941E" w:rsidR="17F9941E">
        <w:rPr>
          <w:rFonts w:cs="Tahoma"/>
        </w:rPr>
        <w:t xml:space="preserve"> </w:t>
      </w:r>
      <w:r w:rsidR="17F9941E">
        <w:rPr/>
        <w:t xml:space="preserve">00231/VABRAVO/IP/2022 </w:t>
      </w:r>
      <w:r w:rsidRPr="17F9941E" w:rsidR="17F9941E">
        <w:rPr>
          <w:rFonts w:cs="Tahoma"/>
        </w:rPr>
        <w:t xml:space="preserve">y </w:t>
      </w:r>
      <w:r w:rsidR="17F9941E">
        <w:rPr/>
        <w:t>00254/VABRAVO/IP/2022</w:t>
      </w:r>
      <w:r w:rsidRPr="17F9941E" w:rsidR="17F9941E">
        <w:rPr>
          <w:rFonts w:cs="Tahoma"/>
        </w:rPr>
        <w:t xml:space="preserve"> se emite la presente Resolución, con base en los Antecedentes y Considerandos que se exponen a continuación:</w:t>
      </w:r>
    </w:p>
    <w:p w:rsidRPr="000C1026" w:rsidR="00A721CB" w:rsidP="0037698B" w:rsidRDefault="00A721CB" w14:paraId="5116F4D7" w14:textId="77777777">
      <w:pPr>
        <w:spacing w:after="0" w:line="360" w:lineRule="auto"/>
        <w:contextualSpacing/>
        <w:rPr>
          <w:rFonts w:cs="Tahoma"/>
          <w:bCs/>
        </w:rPr>
      </w:pPr>
    </w:p>
    <w:p w:rsidRPr="000C1026" w:rsidR="00A721CB" w:rsidP="0037698B" w:rsidRDefault="00A721CB" w14:paraId="78BBB6FE" w14:textId="77777777">
      <w:pPr>
        <w:tabs>
          <w:tab w:val="center" w:pos="4522"/>
          <w:tab w:val="left" w:pos="7245"/>
        </w:tabs>
        <w:spacing w:after="0" w:line="360" w:lineRule="auto"/>
        <w:contextualSpacing/>
        <w:jc w:val="center"/>
        <w:rPr>
          <w:rFonts w:cs="Tahoma"/>
          <w:b/>
        </w:rPr>
      </w:pPr>
      <w:r w:rsidRPr="000C1026">
        <w:rPr>
          <w:rFonts w:cs="Tahoma"/>
          <w:b/>
        </w:rPr>
        <w:t>A N T E C E D E N T E S:</w:t>
      </w:r>
    </w:p>
    <w:p w:rsidRPr="000C1026" w:rsidR="00A721CB" w:rsidP="0037698B" w:rsidRDefault="00A721CB" w14:paraId="546814C6" w14:textId="77777777">
      <w:pPr>
        <w:spacing w:after="0" w:line="360" w:lineRule="auto"/>
        <w:contextualSpacing/>
      </w:pPr>
    </w:p>
    <w:p w:rsidRPr="000C1026" w:rsidR="00A721CB" w:rsidP="0037698B" w:rsidRDefault="00A721CB" w14:paraId="37F1DC5A" w14:textId="77777777">
      <w:pPr>
        <w:pStyle w:val="Prrafodelista"/>
        <w:tabs>
          <w:tab w:val="left" w:pos="567"/>
        </w:tabs>
        <w:spacing w:line="360" w:lineRule="auto"/>
        <w:ind w:left="0"/>
        <w:jc w:val="both"/>
        <w:rPr>
          <w:rFonts w:ascii="Palatino Linotype" w:hAnsi="Palatino Linotype" w:cs="Tahoma"/>
          <w:b/>
          <w:color w:val="000000" w:themeColor="text1"/>
          <w:szCs w:val="22"/>
        </w:rPr>
      </w:pPr>
      <w:r w:rsidRPr="000C1026">
        <w:rPr>
          <w:rFonts w:ascii="Palatino Linotype" w:hAnsi="Palatino Linotype" w:cs="Tahoma"/>
          <w:b/>
          <w:color w:val="000000" w:themeColor="text1"/>
          <w:szCs w:val="22"/>
        </w:rPr>
        <w:t xml:space="preserve">I. Presentación de las solicitudes de información. </w:t>
      </w:r>
    </w:p>
    <w:p w:rsidRPr="000C1026" w:rsidR="00A721CB" w:rsidP="0037698B" w:rsidRDefault="00A721CB" w14:paraId="549F3C2A" w14:textId="77777777">
      <w:pPr>
        <w:pStyle w:val="Prrafodelista"/>
        <w:tabs>
          <w:tab w:val="left" w:pos="567"/>
        </w:tabs>
        <w:spacing w:line="360" w:lineRule="auto"/>
        <w:ind w:left="0"/>
        <w:jc w:val="both"/>
        <w:rPr>
          <w:rFonts w:ascii="Palatino Linotype" w:hAnsi="Palatino Linotype" w:cs="Tahoma"/>
          <w:color w:val="000000" w:themeColor="text1"/>
          <w:szCs w:val="22"/>
        </w:rPr>
      </w:pPr>
    </w:p>
    <w:p w:rsidRPr="000C1026" w:rsidR="005D314B" w:rsidP="0037698B" w:rsidRDefault="00A721CB" w14:paraId="4CFAF129" w14:textId="2EB3CE19">
      <w:pPr>
        <w:tabs>
          <w:tab w:val="left" w:pos="567"/>
        </w:tabs>
        <w:spacing w:after="0" w:line="360" w:lineRule="auto"/>
        <w:ind w:right="-28"/>
        <w:contextualSpacing/>
        <w:rPr>
          <w:rFonts w:cs="Tahoma"/>
        </w:rPr>
      </w:pPr>
      <w:r w:rsidRPr="000C1026">
        <w:rPr>
          <w:rFonts w:cs="Tahoma"/>
        </w:rPr>
        <w:t>Con fecha</w:t>
      </w:r>
      <w:r w:rsidRPr="000C1026" w:rsidR="00176F90">
        <w:rPr>
          <w:rFonts w:cs="Tahoma"/>
        </w:rPr>
        <w:t>s</w:t>
      </w:r>
      <w:r w:rsidRPr="000C1026">
        <w:rPr>
          <w:rFonts w:cs="Tahoma"/>
        </w:rPr>
        <w:t xml:space="preserve"> dieciséis de </w:t>
      </w:r>
      <w:r w:rsidRPr="000C1026" w:rsidR="00176F90">
        <w:rPr>
          <w:rFonts w:cs="Tahoma"/>
        </w:rPr>
        <w:t>mayo, primero</w:t>
      </w:r>
      <w:r w:rsidRPr="000C1026" w:rsidR="00187C03">
        <w:rPr>
          <w:rFonts w:cs="Tahoma"/>
        </w:rPr>
        <w:t>,</w:t>
      </w:r>
      <w:r w:rsidRPr="000C1026" w:rsidR="00176F90">
        <w:rPr>
          <w:rFonts w:cs="Tahoma"/>
        </w:rPr>
        <w:t xml:space="preserve"> siete de julio</w:t>
      </w:r>
      <w:r w:rsidRPr="000C1026" w:rsidR="00187C03">
        <w:rPr>
          <w:rFonts w:cs="Tahoma"/>
        </w:rPr>
        <w:t xml:space="preserve"> y primero</w:t>
      </w:r>
      <w:r w:rsidRPr="000C1026" w:rsidR="00176F90">
        <w:rPr>
          <w:rFonts w:cs="Tahoma"/>
        </w:rPr>
        <w:t xml:space="preserve"> </w:t>
      </w:r>
      <w:r w:rsidRPr="000C1026">
        <w:rPr>
          <w:rFonts w:cs="Tahoma"/>
        </w:rPr>
        <w:t>de</w:t>
      </w:r>
      <w:r w:rsidRPr="000C1026" w:rsidR="00187C03">
        <w:rPr>
          <w:rFonts w:cs="Tahoma"/>
        </w:rPr>
        <w:t xml:space="preserve"> agosto de</w:t>
      </w:r>
      <w:r w:rsidRPr="000C1026">
        <w:rPr>
          <w:rFonts w:cs="Tahoma"/>
        </w:rPr>
        <w:t xml:space="preserve"> dos mil veintidós, l</w:t>
      </w:r>
      <w:r w:rsidRPr="000C1026" w:rsidR="004B2784">
        <w:rPr>
          <w:rFonts w:cs="Tahoma"/>
        </w:rPr>
        <w:t>a</w:t>
      </w:r>
      <w:r w:rsidRPr="000C1026">
        <w:rPr>
          <w:rFonts w:cs="Tahoma"/>
        </w:rPr>
        <w:t xml:space="preserve"> Particular presentó </w:t>
      </w:r>
      <w:r w:rsidRPr="000C1026" w:rsidR="004B2784">
        <w:rPr>
          <w:rFonts w:cs="Tahoma"/>
        </w:rPr>
        <w:t>tres</w:t>
      </w:r>
      <w:r w:rsidRPr="000C1026">
        <w:rPr>
          <w:rFonts w:cs="Tahoma"/>
        </w:rPr>
        <w:t xml:space="preserve"> solicitudes de acceso a la información pública, a través del Sistema de Acceso a la Información Mexiquense </w:t>
      </w:r>
      <w:r w:rsidRPr="000C1026">
        <w:rPr>
          <w:rFonts w:cs="Tahoma"/>
          <w:lang w:val="es-ES"/>
        </w:rPr>
        <w:t>(SAIMEX)</w:t>
      </w:r>
      <w:r w:rsidRPr="000C1026">
        <w:rPr>
          <w:rFonts w:cs="Tahoma"/>
        </w:rPr>
        <w:t xml:space="preserve">, ante el Ayuntamiento de </w:t>
      </w:r>
      <w:r w:rsidRPr="000C1026" w:rsidR="00176F90">
        <w:rPr>
          <w:rFonts w:cs="Tahoma"/>
        </w:rPr>
        <w:t>Valle de Bravo</w:t>
      </w:r>
      <w:r w:rsidRPr="000C1026">
        <w:rPr>
          <w:rFonts w:cs="Tahoma"/>
        </w:rPr>
        <w:t>, en los siguientes términos:</w:t>
      </w:r>
    </w:p>
    <w:p w:rsidRPr="000C1026" w:rsidR="00CC7A43" w:rsidP="0037698B" w:rsidRDefault="00CC7A43" w14:paraId="42F66255" w14:textId="77777777">
      <w:pPr>
        <w:tabs>
          <w:tab w:val="left" w:pos="567"/>
        </w:tabs>
        <w:spacing w:after="0" w:line="360" w:lineRule="auto"/>
        <w:ind w:right="-28"/>
        <w:contextualSpacing/>
        <w:rPr>
          <w:rFonts w:cs="Tahoma"/>
        </w:rPr>
      </w:pPr>
    </w:p>
    <w:p w:rsidRPr="000C1026" w:rsidR="00176F90" w:rsidP="0037698B" w:rsidRDefault="00A721CB" w14:paraId="129AA39C" w14:textId="459DF7F0">
      <w:pPr>
        <w:tabs>
          <w:tab w:val="left" w:pos="4667"/>
        </w:tabs>
        <w:spacing w:after="0" w:line="360" w:lineRule="auto"/>
        <w:ind w:left="567" w:right="567"/>
        <w:contextualSpacing/>
        <w:rPr>
          <w:b/>
          <w:bCs/>
          <w:sz w:val="20"/>
          <w:szCs w:val="20"/>
        </w:rPr>
      </w:pPr>
      <w:r w:rsidRPr="000C1026">
        <w:rPr>
          <w:b/>
          <w:bCs/>
          <w:sz w:val="20"/>
          <w:szCs w:val="20"/>
        </w:rPr>
        <w:t xml:space="preserve">SOLICITUD </w:t>
      </w:r>
      <w:r w:rsidRPr="000C1026" w:rsidR="00176F90">
        <w:rPr>
          <w:b/>
          <w:bCs/>
          <w:sz w:val="20"/>
          <w:szCs w:val="20"/>
        </w:rPr>
        <w:t>00179/VABRAVO/IP/2022</w:t>
      </w:r>
    </w:p>
    <w:p w:rsidRPr="000C1026" w:rsidR="00A721CB" w:rsidP="0037698B" w:rsidRDefault="00A721CB" w14:paraId="04573D2F"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t>“DESCRIPCIÓN CLARA Y PRECISA DE LA INFORMACIÓN SOLICITADA</w:t>
      </w:r>
    </w:p>
    <w:p w:rsidRPr="000C1026" w:rsidR="00A721CB" w:rsidP="0037698B" w:rsidRDefault="00176F90" w14:paraId="21D2F2CB" w14:textId="47E07E65">
      <w:pPr>
        <w:tabs>
          <w:tab w:val="left" w:pos="4667"/>
        </w:tabs>
        <w:spacing w:after="0" w:line="360" w:lineRule="auto"/>
        <w:ind w:left="567" w:right="567"/>
        <w:contextualSpacing/>
        <w:rPr>
          <w:rFonts w:eastAsia="Times New Roman" w:cs="Arial"/>
          <w:bCs/>
          <w:i/>
          <w:iCs/>
          <w:sz w:val="20"/>
          <w:szCs w:val="20"/>
          <w:lang w:eastAsia="es-ES"/>
        </w:rPr>
      </w:pPr>
      <w:r w:rsidRPr="000C1026">
        <w:rPr>
          <w:i/>
          <w:iCs/>
          <w:color w:val="000000"/>
          <w:sz w:val="20"/>
          <w:szCs w:val="20"/>
        </w:rPr>
        <w:t>Solicito el costo total del Festival de las madres, maestras y maestros, así como de los regalos que fueron entregados, con la evidencia documental que lo acredite</w:t>
      </w:r>
      <w:r w:rsidRPr="000C1026">
        <w:rPr>
          <w:rFonts w:eastAsia="Times New Roman" w:cs="Arial"/>
          <w:bCs/>
          <w:i/>
          <w:iCs/>
          <w:sz w:val="20"/>
          <w:szCs w:val="20"/>
          <w:lang w:eastAsia="es-ES"/>
        </w:rPr>
        <w:t xml:space="preserve">. </w:t>
      </w:r>
      <w:r w:rsidRPr="000C1026" w:rsidR="00A721CB">
        <w:rPr>
          <w:rFonts w:eastAsia="Times New Roman" w:cs="Arial"/>
          <w:bCs/>
          <w:i/>
          <w:iCs/>
          <w:sz w:val="20"/>
          <w:szCs w:val="20"/>
          <w:lang w:eastAsia="es-ES"/>
        </w:rPr>
        <w:t>(Sic)</w:t>
      </w:r>
    </w:p>
    <w:p w:rsidRPr="000C1026" w:rsidR="00A721CB" w:rsidP="0037698B" w:rsidRDefault="00A721CB" w14:paraId="34B90A7F" w14:textId="424D885C">
      <w:pPr>
        <w:tabs>
          <w:tab w:val="left" w:pos="4667"/>
        </w:tabs>
        <w:spacing w:after="0" w:line="360" w:lineRule="auto"/>
        <w:ind w:left="567" w:right="567"/>
        <w:contextualSpacing/>
        <w:rPr>
          <w:rFonts w:cs="Tahoma"/>
          <w:bCs/>
          <w:i/>
          <w:iCs/>
          <w:sz w:val="20"/>
          <w:szCs w:val="20"/>
        </w:rPr>
      </w:pPr>
    </w:p>
    <w:p w:rsidRPr="000C1026" w:rsidR="00176F90" w:rsidP="0037698B" w:rsidRDefault="00A721CB" w14:paraId="35AD198E" w14:textId="2929DA07">
      <w:pPr>
        <w:tabs>
          <w:tab w:val="left" w:pos="4667"/>
        </w:tabs>
        <w:spacing w:after="0" w:line="360" w:lineRule="auto"/>
        <w:ind w:left="567" w:right="567"/>
        <w:contextualSpacing/>
        <w:rPr>
          <w:b/>
          <w:bCs/>
          <w:sz w:val="20"/>
          <w:szCs w:val="20"/>
        </w:rPr>
      </w:pPr>
      <w:r w:rsidRPr="000C1026">
        <w:rPr>
          <w:b/>
          <w:bCs/>
          <w:sz w:val="20"/>
          <w:szCs w:val="20"/>
        </w:rPr>
        <w:t xml:space="preserve">SOLICITUD </w:t>
      </w:r>
      <w:r w:rsidRPr="000C1026" w:rsidR="00176F90">
        <w:rPr>
          <w:b/>
          <w:bCs/>
          <w:sz w:val="20"/>
          <w:szCs w:val="20"/>
        </w:rPr>
        <w:t>00231/VABRAVO/IP/2022</w:t>
      </w:r>
    </w:p>
    <w:p w:rsidRPr="000C1026" w:rsidR="00A721CB" w:rsidP="0037698B" w:rsidRDefault="00A721CB" w14:paraId="281FE7C5"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lastRenderedPageBreak/>
        <w:t>“DESCRIPCIÓN CLARA Y PRECISA DE LA INFORMACIÓN SOLICITADA</w:t>
      </w:r>
    </w:p>
    <w:p w:rsidRPr="000C1026" w:rsidR="00A721CB" w:rsidP="0037698B" w:rsidRDefault="00176F90" w14:paraId="6B0B4528" w14:textId="26A3C1BD">
      <w:pPr>
        <w:spacing w:after="0" w:line="360" w:lineRule="auto"/>
        <w:ind w:left="567" w:right="567"/>
        <w:contextualSpacing/>
        <w:rPr>
          <w:rFonts w:eastAsia="Times New Roman" w:cs="Times New Roman"/>
          <w:i/>
          <w:iCs/>
          <w:color w:val="auto"/>
          <w:sz w:val="20"/>
          <w:szCs w:val="20"/>
          <w:lang w:eastAsia="es-MX"/>
        </w:rPr>
      </w:pPr>
      <w:r w:rsidRPr="000C1026">
        <w:rPr>
          <w:i/>
          <w:iCs/>
          <w:color w:val="000000"/>
          <w:sz w:val="20"/>
          <w:szCs w:val="20"/>
        </w:rPr>
        <w:t xml:space="preserve">requiero conocer el costo total de la </w:t>
      </w:r>
      <w:proofErr w:type="spellStart"/>
      <w:r w:rsidRPr="000C1026">
        <w:rPr>
          <w:i/>
          <w:iCs/>
          <w:color w:val="000000"/>
          <w:sz w:val="20"/>
          <w:szCs w:val="20"/>
        </w:rPr>
        <w:t>pavimentacion</w:t>
      </w:r>
      <w:proofErr w:type="spellEnd"/>
      <w:r w:rsidRPr="000C1026">
        <w:rPr>
          <w:i/>
          <w:iCs/>
          <w:color w:val="000000"/>
          <w:sz w:val="20"/>
          <w:szCs w:val="20"/>
        </w:rPr>
        <w:t xml:space="preserve"> de concreto </w:t>
      </w:r>
      <w:proofErr w:type="spellStart"/>
      <w:r w:rsidRPr="000C1026">
        <w:rPr>
          <w:i/>
          <w:iCs/>
          <w:color w:val="000000"/>
          <w:sz w:val="20"/>
          <w:szCs w:val="20"/>
        </w:rPr>
        <w:t>hidraulico</w:t>
      </w:r>
      <w:proofErr w:type="spellEnd"/>
      <w:r w:rsidRPr="000C1026">
        <w:rPr>
          <w:i/>
          <w:iCs/>
          <w:color w:val="000000"/>
          <w:sz w:val="20"/>
          <w:szCs w:val="20"/>
        </w:rPr>
        <w:t xml:space="preserve"> de la avenida principal en san lorenzo</w:t>
      </w:r>
      <w:r w:rsidRPr="000C1026" w:rsidR="00A721CB">
        <w:rPr>
          <w:i/>
          <w:iCs/>
          <w:color w:val="000000"/>
          <w:sz w:val="20"/>
          <w:szCs w:val="20"/>
        </w:rPr>
        <w:t>.</w:t>
      </w:r>
      <w:r w:rsidRPr="000C1026" w:rsidR="00A721CB">
        <w:rPr>
          <w:rFonts w:cs="Tahoma"/>
          <w:bCs/>
          <w:i/>
          <w:iCs/>
          <w:sz w:val="20"/>
          <w:szCs w:val="20"/>
        </w:rPr>
        <w:t xml:space="preserve">” </w:t>
      </w:r>
      <w:r w:rsidRPr="000C1026" w:rsidR="00A721CB">
        <w:rPr>
          <w:rFonts w:eastAsia="Times New Roman" w:cs="Arial"/>
          <w:bCs/>
          <w:i/>
          <w:iCs/>
          <w:sz w:val="20"/>
          <w:szCs w:val="20"/>
          <w:lang w:eastAsia="es-ES"/>
        </w:rPr>
        <w:t>(Sic)</w:t>
      </w:r>
    </w:p>
    <w:p w:rsidRPr="000C1026" w:rsidR="00A721CB" w:rsidP="0037698B" w:rsidRDefault="00A721CB" w14:paraId="2A691282" w14:textId="721FAD5D">
      <w:pPr>
        <w:tabs>
          <w:tab w:val="left" w:pos="4667"/>
        </w:tabs>
        <w:spacing w:after="0" w:line="360" w:lineRule="auto"/>
        <w:contextualSpacing/>
        <w:rPr>
          <w:rFonts w:cs="Tahoma"/>
          <w:bCs/>
          <w:i/>
          <w:iCs/>
          <w:sz w:val="20"/>
          <w:szCs w:val="20"/>
        </w:rPr>
      </w:pPr>
    </w:p>
    <w:p w:rsidRPr="000C1026" w:rsidR="00176F90" w:rsidP="0037698B" w:rsidRDefault="00176F90" w14:paraId="4BD78CFE" w14:textId="4405AF7B">
      <w:pPr>
        <w:tabs>
          <w:tab w:val="left" w:pos="4667"/>
        </w:tabs>
        <w:spacing w:after="0" w:line="360" w:lineRule="auto"/>
        <w:ind w:left="567" w:right="567"/>
        <w:contextualSpacing/>
        <w:rPr>
          <w:b/>
          <w:bCs/>
          <w:sz w:val="20"/>
          <w:szCs w:val="20"/>
        </w:rPr>
      </w:pPr>
      <w:r w:rsidRPr="000C1026">
        <w:rPr>
          <w:b/>
          <w:bCs/>
          <w:sz w:val="20"/>
          <w:szCs w:val="20"/>
        </w:rPr>
        <w:t>SOLICITUD 00222/VABRAVO/IP/2022</w:t>
      </w:r>
    </w:p>
    <w:p w:rsidRPr="000C1026" w:rsidR="00176F90" w:rsidP="0037698B" w:rsidRDefault="00176F90" w14:paraId="2748CF41"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t>“DESCRIPCIÓN CLARA Y PRECISA DE LA INFORMACIÓN SOLICITADA</w:t>
      </w:r>
    </w:p>
    <w:p w:rsidRPr="000C1026" w:rsidR="00176F90" w:rsidP="0037698B" w:rsidRDefault="00176F90" w14:paraId="2F43C86E" w14:textId="1948EC57">
      <w:pPr>
        <w:spacing w:after="0" w:line="360" w:lineRule="auto"/>
        <w:ind w:left="567" w:right="567"/>
        <w:contextualSpacing/>
        <w:rPr>
          <w:rFonts w:eastAsia="Times New Roman" w:cs="Times New Roman"/>
          <w:i/>
          <w:iCs/>
          <w:color w:val="auto"/>
          <w:sz w:val="20"/>
          <w:szCs w:val="20"/>
          <w:lang w:eastAsia="es-MX"/>
        </w:rPr>
      </w:pPr>
      <w:r w:rsidRPr="000C1026">
        <w:rPr>
          <w:rFonts w:eastAsia="Times New Roman" w:cs="Times New Roman"/>
          <w:i/>
          <w:iCs/>
          <w:color w:val="auto"/>
          <w:sz w:val="20"/>
          <w:szCs w:val="20"/>
          <w:lang w:eastAsia="es-MX"/>
        </w:rPr>
        <w:t>requiero el costo total de los 200 fertilizantes adquiridos (urea), así como la documental que lo acredite</w:t>
      </w:r>
      <w:r w:rsidRPr="000C1026">
        <w:rPr>
          <w:i/>
          <w:iCs/>
          <w:color w:val="000000"/>
          <w:sz w:val="20"/>
          <w:szCs w:val="20"/>
        </w:rPr>
        <w:t>.</w:t>
      </w:r>
      <w:r w:rsidRPr="000C1026">
        <w:rPr>
          <w:rFonts w:cs="Tahoma"/>
          <w:bCs/>
          <w:i/>
          <w:iCs/>
          <w:sz w:val="20"/>
          <w:szCs w:val="20"/>
        </w:rPr>
        <w:t xml:space="preserve">” </w:t>
      </w:r>
      <w:r w:rsidRPr="000C1026">
        <w:rPr>
          <w:rFonts w:eastAsia="Times New Roman" w:cs="Arial"/>
          <w:bCs/>
          <w:i/>
          <w:iCs/>
          <w:sz w:val="20"/>
          <w:szCs w:val="20"/>
          <w:lang w:eastAsia="es-ES"/>
        </w:rPr>
        <w:t>(Sic)</w:t>
      </w:r>
    </w:p>
    <w:p w:rsidRPr="000C1026" w:rsidR="00176F90" w:rsidP="0037698B" w:rsidRDefault="00176F90" w14:paraId="444AC71D" w14:textId="13DD478B">
      <w:pPr>
        <w:tabs>
          <w:tab w:val="left" w:pos="4667"/>
        </w:tabs>
        <w:spacing w:after="0" w:line="360" w:lineRule="auto"/>
        <w:contextualSpacing/>
        <w:rPr>
          <w:rFonts w:cs="Tahoma"/>
          <w:bCs/>
          <w:i/>
          <w:iCs/>
          <w:sz w:val="20"/>
          <w:szCs w:val="20"/>
        </w:rPr>
      </w:pPr>
    </w:p>
    <w:p w:rsidRPr="000C1026" w:rsidR="00187C03" w:rsidP="0037698B" w:rsidRDefault="00187C03" w14:paraId="28BAE99C" w14:textId="19ED7E50">
      <w:pPr>
        <w:tabs>
          <w:tab w:val="left" w:pos="4667"/>
        </w:tabs>
        <w:spacing w:after="0" w:line="360" w:lineRule="auto"/>
        <w:ind w:left="567" w:right="567"/>
        <w:contextualSpacing/>
        <w:rPr>
          <w:b/>
          <w:bCs/>
          <w:sz w:val="20"/>
          <w:szCs w:val="20"/>
        </w:rPr>
      </w:pPr>
      <w:r w:rsidRPr="000C1026">
        <w:rPr>
          <w:b/>
          <w:bCs/>
          <w:sz w:val="20"/>
          <w:szCs w:val="20"/>
        </w:rPr>
        <w:t>SOLICITUD 00254/VABRAVO/IP/2022</w:t>
      </w:r>
    </w:p>
    <w:p w:rsidRPr="000C1026" w:rsidR="00187C03" w:rsidP="0037698B" w:rsidRDefault="00187C03" w14:paraId="3C663A0B"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t>“DESCRIPCIÓN CLARA Y PRECISA DE LA INFORMACIÓN SOLICITADA</w:t>
      </w:r>
    </w:p>
    <w:p w:rsidRPr="000C1026" w:rsidR="00187C03" w:rsidP="0037698B" w:rsidRDefault="00187C03" w14:paraId="471394BC" w14:textId="3471951E">
      <w:pPr>
        <w:spacing w:after="0" w:line="360" w:lineRule="auto"/>
        <w:ind w:left="567" w:right="567"/>
        <w:contextualSpacing/>
        <w:rPr>
          <w:rFonts w:eastAsia="Times New Roman" w:cs="Times New Roman"/>
          <w:i/>
          <w:color w:val="auto"/>
          <w:sz w:val="20"/>
          <w:szCs w:val="20"/>
          <w:lang w:eastAsia="es-MX"/>
        </w:rPr>
      </w:pPr>
      <w:r w:rsidRPr="000C1026">
        <w:rPr>
          <w:rFonts w:eastAsia="Times New Roman" w:cs="Times New Roman"/>
          <w:i/>
          <w:color w:val="auto"/>
          <w:sz w:val="20"/>
          <w:szCs w:val="20"/>
          <w:lang w:eastAsia="es-MX"/>
        </w:rPr>
        <w:t xml:space="preserve">requiero el costo total de la pinta del </w:t>
      </w:r>
      <w:proofErr w:type="spellStart"/>
      <w:r w:rsidRPr="000C1026">
        <w:rPr>
          <w:rFonts w:eastAsia="Times New Roman" w:cs="Times New Roman"/>
          <w:i/>
          <w:color w:val="auto"/>
          <w:sz w:val="20"/>
          <w:szCs w:val="20"/>
          <w:lang w:eastAsia="es-MX"/>
        </w:rPr>
        <w:t>kinder</w:t>
      </w:r>
      <w:proofErr w:type="spellEnd"/>
      <w:r w:rsidRPr="000C1026">
        <w:rPr>
          <w:rFonts w:eastAsia="Times New Roman" w:cs="Times New Roman"/>
          <w:i/>
          <w:color w:val="auto"/>
          <w:sz w:val="20"/>
          <w:szCs w:val="20"/>
          <w:lang w:eastAsia="es-MX"/>
        </w:rPr>
        <w:t xml:space="preserve"> </w:t>
      </w:r>
      <w:proofErr w:type="spellStart"/>
      <w:r w:rsidRPr="000C1026">
        <w:rPr>
          <w:rFonts w:eastAsia="Times New Roman" w:cs="Times New Roman"/>
          <w:i/>
          <w:color w:val="auto"/>
          <w:sz w:val="20"/>
          <w:szCs w:val="20"/>
          <w:lang w:eastAsia="es-MX"/>
        </w:rPr>
        <w:t>frida</w:t>
      </w:r>
      <w:proofErr w:type="spellEnd"/>
      <w:r w:rsidRPr="000C1026">
        <w:rPr>
          <w:rFonts w:eastAsia="Times New Roman" w:cs="Times New Roman"/>
          <w:i/>
          <w:color w:val="auto"/>
          <w:sz w:val="20"/>
          <w:szCs w:val="20"/>
          <w:lang w:eastAsia="es-MX"/>
        </w:rPr>
        <w:t xml:space="preserve"> </w:t>
      </w:r>
      <w:r w:rsidRPr="000C1026" w:rsidR="006A6AF4">
        <w:rPr>
          <w:rFonts w:eastAsia="Times New Roman" w:cs="Times New Roman"/>
          <w:i/>
          <w:color w:val="auto"/>
          <w:sz w:val="20"/>
          <w:szCs w:val="20"/>
          <w:lang w:eastAsia="es-MX"/>
        </w:rPr>
        <w:t>Kahlo</w:t>
      </w:r>
      <w:r w:rsidRPr="000C1026">
        <w:rPr>
          <w:rFonts w:eastAsia="Times New Roman" w:cs="Times New Roman"/>
          <w:i/>
          <w:color w:val="auto"/>
          <w:sz w:val="20"/>
          <w:szCs w:val="20"/>
          <w:lang w:eastAsia="es-MX"/>
        </w:rPr>
        <w:t xml:space="preserve"> en loma bonita </w:t>
      </w:r>
      <w:proofErr w:type="spellStart"/>
      <w:r w:rsidRPr="000C1026">
        <w:rPr>
          <w:rFonts w:eastAsia="Times New Roman" w:cs="Times New Roman"/>
          <w:i/>
          <w:color w:val="auto"/>
          <w:sz w:val="20"/>
          <w:szCs w:val="20"/>
          <w:lang w:eastAsia="es-MX"/>
        </w:rPr>
        <w:t>asi</w:t>
      </w:r>
      <w:proofErr w:type="spellEnd"/>
      <w:r w:rsidRPr="000C1026">
        <w:rPr>
          <w:rFonts w:eastAsia="Times New Roman" w:cs="Times New Roman"/>
          <w:i/>
          <w:color w:val="auto"/>
          <w:sz w:val="20"/>
          <w:szCs w:val="20"/>
          <w:lang w:eastAsia="es-MX"/>
        </w:rPr>
        <w:t xml:space="preserve"> como la documental que lo acredite</w:t>
      </w:r>
      <w:r w:rsidRPr="000C1026">
        <w:rPr>
          <w:i/>
          <w:color w:val="000000"/>
          <w:sz w:val="20"/>
          <w:szCs w:val="20"/>
        </w:rPr>
        <w:t>.</w:t>
      </w:r>
      <w:r w:rsidRPr="000C1026">
        <w:rPr>
          <w:rFonts w:cs="Tahoma"/>
          <w:bCs/>
          <w:i/>
          <w:sz w:val="20"/>
          <w:szCs w:val="20"/>
        </w:rPr>
        <w:t xml:space="preserve">” </w:t>
      </w:r>
      <w:r w:rsidRPr="000C1026">
        <w:rPr>
          <w:rFonts w:eastAsia="Times New Roman" w:cs="Arial"/>
          <w:bCs/>
          <w:i/>
          <w:color w:val="auto"/>
          <w:sz w:val="20"/>
          <w:szCs w:val="20"/>
          <w:lang w:eastAsia="es-ES"/>
        </w:rPr>
        <w:t>(Sic)</w:t>
      </w:r>
    </w:p>
    <w:p w:rsidRPr="000C1026" w:rsidR="00187C03" w:rsidP="0037698B" w:rsidRDefault="00187C03" w14:paraId="2B0E64BB" w14:textId="7D36572A">
      <w:pPr>
        <w:tabs>
          <w:tab w:val="left" w:pos="4667"/>
        </w:tabs>
        <w:spacing w:after="0" w:line="360" w:lineRule="auto"/>
        <w:contextualSpacing/>
        <w:rPr>
          <w:rFonts w:cs="Tahoma"/>
          <w:bCs/>
          <w:i/>
          <w:iCs/>
          <w:szCs w:val="20"/>
        </w:rPr>
      </w:pPr>
    </w:p>
    <w:p w:rsidRPr="000C1026" w:rsidR="00A721CB" w:rsidP="0037698B" w:rsidRDefault="00A721CB" w14:paraId="0C610171" w14:textId="723F9B0B">
      <w:pPr>
        <w:spacing w:after="0" w:line="360" w:lineRule="auto"/>
        <w:contextualSpacing/>
        <w:rPr>
          <w:rFonts w:eastAsia="Times New Roman" w:cs="Arial"/>
          <w:bCs/>
          <w:sz w:val="20"/>
          <w:szCs w:val="20"/>
          <w:lang w:eastAsia="es-ES"/>
        </w:rPr>
      </w:pPr>
      <w:r w:rsidRPr="000C1026">
        <w:rPr>
          <w:rFonts w:eastAsia="Times New Roman" w:cs="Arial"/>
          <w:bCs/>
          <w:szCs w:val="20"/>
          <w:lang w:eastAsia="es-ES"/>
        </w:rPr>
        <w:t xml:space="preserve">En las </w:t>
      </w:r>
      <w:r w:rsidRPr="000C1026" w:rsidR="00187C03">
        <w:rPr>
          <w:rFonts w:eastAsia="Times New Roman" w:cs="Arial"/>
          <w:bCs/>
          <w:szCs w:val="20"/>
          <w:lang w:eastAsia="es-ES"/>
        </w:rPr>
        <w:t>cuatro</w:t>
      </w:r>
      <w:r w:rsidRPr="000C1026">
        <w:rPr>
          <w:rFonts w:eastAsia="Times New Roman" w:cs="Arial"/>
          <w:bCs/>
          <w:szCs w:val="20"/>
          <w:lang w:eastAsia="es-ES"/>
        </w:rPr>
        <w:t xml:space="preserve"> solicitudes el Particular eligió como modalidad de entrega “a través del SAIMEX”</w:t>
      </w:r>
    </w:p>
    <w:p w:rsidRPr="000C1026" w:rsidR="00EF336D" w:rsidP="0037698B" w:rsidRDefault="00EF336D" w14:paraId="1A4157A3" w14:textId="2DF7E9BF">
      <w:pPr>
        <w:tabs>
          <w:tab w:val="left" w:pos="567"/>
        </w:tabs>
        <w:spacing w:after="0" w:line="360" w:lineRule="auto"/>
        <w:contextualSpacing/>
        <w:rPr>
          <w:rFonts w:eastAsia="Calibri" w:cs="Tahoma"/>
          <w:b/>
          <w:bCs/>
          <w:i/>
          <w:sz w:val="20"/>
          <w:szCs w:val="20"/>
        </w:rPr>
      </w:pPr>
    </w:p>
    <w:p w:rsidRPr="000C1026" w:rsidR="00187C03" w:rsidP="0037698B" w:rsidRDefault="00A721CB" w14:paraId="1FE2AAA4" w14:textId="2D51CE99">
      <w:pPr>
        <w:tabs>
          <w:tab w:val="left" w:pos="4667"/>
        </w:tabs>
        <w:spacing w:after="0" w:line="360" w:lineRule="auto"/>
        <w:ind w:right="567"/>
        <w:contextualSpacing/>
        <w:rPr>
          <w:rFonts w:eastAsia="Times New Roman" w:cs="Tahoma"/>
          <w:b/>
          <w:bCs/>
          <w:color w:val="auto"/>
          <w:szCs w:val="24"/>
          <w:lang w:eastAsia="es-ES"/>
        </w:rPr>
      </w:pPr>
      <w:r w:rsidRPr="000C1026">
        <w:rPr>
          <w:rFonts w:eastAsia="Times New Roman" w:cs="Tahoma"/>
          <w:b/>
          <w:bCs/>
          <w:color w:val="auto"/>
          <w:szCs w:val="24"/>
          <w:lang w:eastAsia="es-ES"/>
        </w:rPr>
        <w:t xml:space="preserve">II. </w:t>
      </w:r>
      <w:r w:rsidRPr="000C1026">
        <w:rPr>
          <w:rFonts w:eastAsia="Times New Roman" w:cs="Tahoma"/>
          <w:b/>
          <w:color w:val="auto"/>
          <w:szCs w:val="24"/>
          <w:lang w:eastAsia="es-ES"/>
        </w:rPr>
        <w:t>Respuesta</w:t>
      </w:r>
      <w:r w:rsidRPr="000C1026">
        <w:rPr>
          <w:rFonts w:eastAsia="Times New Roman" w:cs="Tahoma"/>
          <w:b/>
          <w:bCs/>
          <w:color w:val="auto"/>
          <w:szCs w:val="24"/>
          <w:lang w:eastAsia="es-ES"/>
        </w:rPr>
        <w:t>s del Sujeto Obligado.</w:t>
      </w:r>
    </w:p>
    <w:p w:rsidRPr="000C1026" w:rsidR="003E4F34" w:rsidP="0037698B" w:rsidRDefault="003E4F34" w14:paraId="366F90FC" w14:textId="77777777">
      <w:pPr>
        <w:tabs>
          <w:tab w:val="left" w:pos="4667"/>
        </w:tabs>
        <w:spacing w:after="0" w:line="360" w:lineRule="auto"/>
        <w:ind w:right="567"/>
        <w:contextualSpacing/>
        <w:rPr>
          <w:rFonts w:eastAsia="Times New Roman" w:cs="Tahoma"/>
          <w:b/>
          <w:bCs/>
          <w:color w:val="auto"/>
          <w:szCs w:val="24"/>
          <w:lang w:eastAsia="es-ES"/>
        </w:rPr>
      </w:pPr>
    </w:p>
    <w:p w:rsidRPr="000C1026" w:rsidR="00A721CB" w:rsidP="0037698B" w:rsidRDefault="00A721CB" w14:paraId="2CBD4198" w14:textId="733892CD">
      <w:pPr>
        <w:autoSpaceDE w:val="0"/>
        <w:autoSpaceDN w:val="0"/>
        <w:adjustRightInd w:val="0"/>
        <w:spacing w:after="0" w:line="360" w:lineRule="auto"/>
        <w:contextualSpacing/>
        <w:rPr>
          <w:rFonts w:cs="Tahoma"/>
        </w:rPr>
      </w:pPr>
      <w:r w:rsidRPr="000C1026">
        <w:rPr>
          <w:rFonts w:eastAsia="Calibri" w:cs="Tahoma"/>
          <w:color w:val="000000"/>
        </w:rPr>
        <w:t>Con fecha</w:t>
      </w:r>
      <w:r w:rsidRPr="000C1026" w:rsidR="005D314B">
        <w:rPr>
          <w:rFonts w:eastAsia="Calibri" w:cs="Tahoma"/>
          <w:color w:val="000000"/>
        </w:rPr>
        <w:t>s</w:t>
      </w:r>
      <w:r w:rsidRPr="000C1026">
        <w:rPr>
          <w:rFonts w:eastAsia="Calibri" w:cs="Tahoma"/>
          <w:color w:val="000000"/>
        </w:rPr>
        <w:t xml:space="preserve"> </w:t>
      </w:r>
      <w:r w:rsidRPr="000C1026" w:rsidR="005D314B">
        <w:rPr>
          <w:rFonts w:eastAsia="Calibri" w:cs="Tahoma"/>
          <w:color w:val="000000"/>
        </w:rPr>
        <w:t>trece de junio</w:t>
      </w:r>
      <w:r w:rsidRPr="000C1026" w:rsidR="00187C03">
        <w:rPr>
          <w:rFonts w:eastAsia="Calibri" w:cs="Tahoma"/>
          <w:color w:val="000000"/>
        </w:rPr>
        <w:t>,</w:t>
      </w:r>
      <w:r w:rsidRPr="000C1026" w:rsidR="005D314B">
        <w:rPr>
          <w:rFonts w:eastAsia="Calibri" w:cs="Tahoma"/>
          <w:color w:val="000000"/>
        </w:rPr>
        <w:t xml:space="preserve"> dieciocho</w:t>
      </w:r>
      <w:r w:rsidRPr="000C1026" w:rsidR="00187C03">
        <w:rPr>
          <w:rFonts w:eastAsia="Calibri" w:cs="Tahoma"/>
          <w:color w:val="000000"/>
        </w:rPr>
        <w:t xml:space="preserve">, </w:t>
      </w:r>
      <w:r w:rsidRPr="000C1026" w:rsidR="005D314B">
        <w:rPr>
          <w:rFonts w:eastAsia="Calibri" w:cs="Tahoma"/>
          <w:color w:val="000000"/>
        </w:rPr>
        <w:t>veintidós</w:t>
      </w:r>
      <w:r w:rsidRPr="000C1026">
        <w:rPr>
          <w:rFonts w:eastAsia="Calibri" w:cs="Tahoma"/>
          <w:color w:val="000000"/>
        </w:rPr>
        <w:t xml:space="preserve"> de julio </w:t>
      </w:r>
      <w:r w:rsidRPr="000C1026" w:rsidR="00187C03">
        <w:rPr>
          <w:rFonts w:eastAsia="Calibri" w:cs="Tahoma"/>
          <w:color w:val="000000"/>
        </w:rPr>
        <w:t xml:space="preserve">y diez de agosto </w:t>
      </w:r>
      <w:r w:rsidRPr="000C1026">
        <w:rPr>
          <w:rFonts w:eastAsia="Calibri" w:cs="Tahoma"/>
          <w:color w:val="000000"/>
        </w:rPr>
        <w:t>de dos mil veintidós, el Sujeto Obligado notificó a</w:t>
      </w:r>
      <w:r w:rsidRPr="000C1026" w:rsidR="005D314B">
        <w:rPr>
          <w:rFonts w:eastAsia="Calibri" w:cs="Tahoma"/>
          <w:color w:val="000000"/>
        </w:rPr>
        <w:t xml:space="preserve"> </w:t>
      </w:r>
      <w:r w:rsidRPr="000C1026">
        <w:rPr>
          <w:rFonts w:eastAsia="Calibri" w:cs="Tahoma"/>
          <w:color w:val="000000"/>
        </w:rPr>
        <w:t>l</w:t>
      </w:r>
      <w:r w:rsidRPr="000C1026" w:rsidR="005D314B">
        <w:rPr>
          <w:rFonts w:eastAsia="Calibri" w:cs="Tahoma"/>
          <w:color w:val="000000"/>
        </w:rPr>
        <w:t>a</w:t>
      </w:r>
      <w:r w:rsidRPr="000C1026">
        <w:rPr>
          <w:rFonts w:eastAsia="Calibri" w:cs="Tahoma"/>
          <w:color w:val="000000"/>
        </w:rPr>
        <w:t xml:space="preserve"> Particular, mediante el </w:t>
      </w:r>
      <w:r w:rsidRPr="000C1026">
        <w:rPr>
          <w:rFonts w:eastAsia="Times New Roman" w:cs="Tahoma"/>
          <w:color w:val="auto"/>
          <w:lang w:eastAsia="es-ES"/>
        </w:rPr>
        <w:t>Sistema de Acceso a la Información Mexiquense (SAIMEX), la</w:t>
      </w:r>
      <w:r w:rsidRPr="000C1026" w:rsidR="00187C03">
        <w:rPr>
          <w:rFonts w:eastAsia="Times New Roman" w:cs="Tahoma"/>
          <w:color w:val="auto"/>
          <w:lang w:eastAsia="es-ES"/>
        </w:rPr>
        <w:t>s</w:t>
      </w:r>
      <w:r w:rsidRPr="000C1026">
        <w:rPr>
          <w:rFonts w:eastAsia="Times New Roman" w:cs="Tahoma"/>
          <w:color w:val="auto"/>
          <w:lang w:eastAsia="es-ES"/>
        </w:rPr>
        <w:t xml:space="preserve"> respuesta</w:t>
      </w:r>
      <w:r w:rsidRPr="000C1026" w:rsidR="00187C03">
        <w:rPr>
          <w:rFonts w:eastAsia="Times New Roman" w:cs="Tahoma"/>
          <w:color w:val="auto"/>
          <w:lang w:eastAsia="es-ES"/>
        </w:rPr>
        <w:t>s</w:t>
      </w:r>
      <w:r w:rsidRPr="000C1026">
        <w:rPr>
          <w:rFonts w:eastAsia="Times New Roman" w:cs="Tahoma"/>
          <w:color w:val="auto"/>
          <w:lang w:eastAsia="es-ES"/>
        </w:rPr>
        <w:t xml:space="preserve"> a las </w:t>
      </w:r>
      <w:r w:rsidRPr="000C1026" w:rsidR="00187C03">
        <w:rPr>
          <w:rFonts w:eastAsia="Times New Roman" w:cs="Tahoma"/>
          <w:color w:val="auto"/>
          <w:lang w:eastAsia="es-ES"/>
        </w:rPr>
        <w:t>cuatro</w:t>
      </w:r>
      <w:r w:rsidRPr="000C1026">
        <w:rPr>
          <w:rFonts w:eastAsia="Times New Roman" w:cs="Tahoma"/>
          <w:color w:val="auto"/>
          <w:lang w:eastAsia="es-ES"/>
        </w:rPr>
        <w:t xml:space="preserve"> solicitudes de acceso a la información, </w:t>
      </w:r>
      <w:r w:rsidRPr="000C1026" w:rsidR="005D314B">
        <w:rPr>
          <w:rFonts w:eastAsia="Times New Roman" w:cs="Tahoma"/>
          <w:color w:val="auto"/>
          <w:lang w:eastAsia="es-ES"/>
        </w:rPr>
        <w:t xml:space="preserve">conforme a </w:t>
      </w:r>
      <w:r w:rsidRPr="000C1026">
        <w:rPr>
          <w:rFonts w:cs="Tahoma"/>
        </w:rPr>
        <w:t>lo siguiente:</w:t>
      </w:r>
    </w:p>
    <w:p w:rsidRPr="000C1026" w:rsidR="00EF336D" w:rsidP="0037698B" w:rsidRDefault="00EF336D" w14:paraId="3D344F40" w14:textId="77777777">
      <w:pPr>
        <w:tabs>
          <w:tab w:val="left" w:pos="4667"/>
        </w:tabs>
        <w:spacing w:after="0" w:line="360" w:lineRule="auto"/>
        <w:ind w:right="567"/>
        <w:contextualSpacing/>
        <w:rPr>
          <w:b/>
          <w:bCs/>
          <w:sz w:val="20"/>
        </w:rPr>
      </w:pPr>
    </w:p>
    <w:p w:rsidRPr="000C1026" w:rsidR="005D314B" w:rsidP="0037698B" w:rsidRDefault="005D314B" w14:paraId="441DCBDE" w14:textId="7119DF5F">
      <w:pPr>
        <w:tabs>
          <w:tab w:val="left" w:pos="4667"/>
        </w:tabs>
        <w:spacing w:after="0" w:line="360" w:lineRule="auto"/>
        <w:ind w:right="567"/>
        <w:contextualSpacing/>
        <w:rPr>
          <w:b/>
          <w:bCs/>
        </w:rPr>
      </w:pPr>
      <w:r w:rsidRPr="000C1026">
        <w:rPr>
          <w:b/>
          <w:bCs/>
          <w:sz w:val="20"/>
        </w:rPr>
        <w:t xml:space="preserve">SOLICITUD </w:t>
      </w:r>
      <w:r w:rsidRPr="000C1026">
        <w:rPr>
          <w:b/>
          <w:bCs/>
        </w:rPr>
        <w:t>00179/VABRAVO/IP/2022</w:t>
      </w:r>
    </w:p>
    <w:p w:rsidRPr="000C1026" w:rsidR="003E4F34" w:rsidP="0037698B" w:rsidRDefault="003E4F34" w14:paraId="089B38D3" w14:textId="77777777">
      <w:pPr>
        <w:tabs>
          <w:tab w:val="left" w:pos="4667"/>
        </w:tabs>
        <w:spacing w:after="0" w:line="360" w:lineRule="auto"/>
        <w:ind w:right="567"/>
        <w:contextualSpacing/>
        <w:rPr>
          <w:b/>
          <w:bCs/>
        </w:rPr>
      </w:pPr>
    </w:p>
    <w:p w:rsidRPr="000C1026" w:rsidR="000054D0" w:rsidP="0037698B" w:rsidRDefault="00EF336D" w14:paraId="04F452E4" w14:textId="12064941">
      <w:pPr>
        <w:autoSpaceDE w:val="0"/>
        <w:autoSpaceDN w:val="0"/>
        <w:adjustRightInd w:val="0"/>
        <w:spacing w:after="0" w:line="360" w:lineRule="auto"/>
        <w:contextualSpacing/>
        <w:rPr>
          <w:rFonts w:cs="Tahoma"/>
          <w:bCs/>
        </w:rPr>
      </w:pPr>
      <w:r w:rsidRPr="000C1026">
        <w:rPr>
          <w:rFonts w:cs="Tahoma"/>
          <w:bCs/>
        </w:rPr>
        <w:t xml:space="preserve">i) </w:t>
      </w:r>
      <w:r w:rsidRPr="000C1026" w:rsidR="003E4F34">
        <w:rPr>
          <w:rFonts w:cs="Tahoma"/>
          <w:bCs/>
        </w:rPr>
        <w:t>O</w:t>
      </w:r>
      <w:r w:rsidRPr="000C1026" w:rsidR="000054D0">
        <w:rPr>
          <w:rFonts w:cs="Tahoma"/>
          <w:bCs/>
        </w:rPr>
        <w:t>ficio</w:t>
      </w:r>
      <w:r w:rsidRPr="000C1026" w:rsidR="003E4F34">
        <w:rPr>
          <w:rFonts w:cs="Tahoma"/>
          <w:bCs/>
        </w:rPr>
        <w:t xml:space="preserve"> número</w:t>
      </w:r>
      <w:r w:rsidRPr="000C1026" w:rsidR="000054D0">
        <w:rPr>
          <w:rFonts w:cs="Tahoma"/>
          <w:bCs/>
        </w:rPr>
        <w:t xml:space="preserve"> U.T.A.I.P.M/3521/2022, </w:t>
      </w:r>
      <w:r w:rsidRPr="000C1026" w:rsidR="003E4F34">
        <w:rPr>
          <w:rFonts w:cs="Tahoma"/>
          <w:bCs/>
        </w:rPr>
        <w:t>del</w:t>
      </w:r>
      <w:r w:rsidRPr="000C1026" w:rsidR="000054D0">
        <w:rPr>
          <w:rFonts w:cs="Tahoma"/>
          <w:bCs/>
        </w:rPr>
        <w:t xml:space="preserve"> dos de junio de dos mil veintidós, suscrito por la Titular de la Unidad de Transparencia y Acceso a la Información Pública Municipal, dirigido al Tesorero Municipal, por medio del cual le solicita dar respuesta a la solicitud de información. </w:t>
      </w:r>
    </w:p>
    <w:p w:rsidRPr="000C1026" w:rsidR="000054D0" w:rsidP="0037698B" w:rsidRDefault="000054D0" w14:paraId="1E0476F0" w14:textId="2C538EBC">
      <w:pPr>
        <w:autoSpaceDE w:val="0"/>
        <w:autoSpaceDN w:val="0"/>
        <w:adjustRightInd w:val="0"/>
        <w:spacing w:after="0" w:line="360" w:lineRule="auto"/>
        <w:contextualSpacing/>
        <w:rPr>
          <w:rFonts w:cs="Tahoma"/>
          <w:bCs/>
        </w:rPr>
      </w:pPr>
    </w:p>
    <w:p w:rsidRPr="000C1026" w:rsidR="000054D0" w:rsidP="0037698B" w:rsidRDefault="000054D0" w14:paraId="5FA76C73" w14:textId="23487BA6">
      <w:pPr>
        <w:tabs>
          <w:tab w:val="left" w:pos="4667"/>
        </w:tabs>
        <w:spacing w:after="0" w:line="360" w:lineRule="auto"/>
        <w:contextualSpacing/>
        <w:rPr>
          <w:b/>
          <w:bCs/>
        </w:rPr>
      </w:pPr>
      <w:r w:rsidRPr="000C1026">
        <w:rPr>
          <w:b/>
          <w:bCs/>
          <w:sz w:val="20"/>
        </w:rPr>
        <w:t xml:space="preserve">SOLICITUD </w:t>
      </w:r>
      <w:r w:rsidRPr="000C1026">
        <w:rPr>
          <w:b/>
          <w:bCs/>
        </w:rPr>
        <w:t>00231/VABRAVO/IP/2022</w:t>
      </w:r>
    </w:p>
    <w:p w:rsidRPr="000C1026" w:rsidR="003E4F34" w:rsidP="0037698B" w:rsidRDefault="003E4F34" w14:paraId="2EBC560A" w14:textId="77777777">
      <w:pPr>
        <w:tabs>
          <w:tab w:val="left" w:pos="4667"/>
        </w:tabs>
        <w:spacing w:after="0" w:line="360" w:lineRule="auto"/>
        <w:contextualSpacing/>
        <w:rPr>
          <w:b/>
          <w:bCs/>
        </w:rPr>
      </w:pPr>
    </w:p>
    <w:p w:rsidRPr="000C1026" w:rsidR="00EF336D" w:rsidP="0037698B" w:rsidRDefault="00EF336D" w14:paraId="5F97ACBE" w14:textId="322FF657">
      <w:pPr>
        <w:autoSpaceDE w:val="0"/>
        <w:autoSpaceDN w:val="0"/>
        <w:adjustRightInd w:val="0"/>
        <w:spacing w:after="0" w:line="360" w:lineRule="auto"/>
        <w:contextualSpacing/>
        <w:rPr>
          <w:rFonts w:cs="Tahoma"/>
          <w:bCs/>
        </w:rPr>
      </w:pPr>
      <w:r w:rsidRPr="000C1026">
        <w:t xml:space="preserve">i) </w:t>
      </w:r>
      <w:r w:rsidRPr="000C1026" w:rsidR="003E4F34">
        <w:t>O</w:t>
      </w:r>
      <w:r w:rsidRPr="000C1026">
        <w:rPr>
          <w:rFonts w:cs="Tahoma"/>
          <w:bCs/>
        </w:rPr>
        <w:t xml:space="preserve">ficio </w:t>
      </w:r>
      <w:r w:rsidRPr="000C1026" w:rsidR="003E4F34">
        <w:rPr>
          <w:rFonts w:cs="Tahoma"/>
          <w:bCs/>
        </w:rPr>
        <w:t xml:space="preserve">número </w:t>
      </w:r>
      <w:r w:rsidRPr="000C1026">
        <w:rPr>
          <w:rFonts w:cs="Tahoma"/>
          <w:bCs/>
        </w:rPr>
        <w:t xml:space="preserve">TM/402/JULIO/2022, </w:t>
      </w:r>
      <w:r w:rsidRPr="000C1026" w:rsidR="003E4F34">
        <w:rPr>
          <w:rFonts w:cs="Tahoma"/>
          <w:bCs/>
        </w:rPr>
        <w:t>del</w:t>
      </w:r>
      <w:r w:rsidRPr="000C1026">
        <w:rPr>
          <w:rFonts w:cs="Tahoma"/>
          <w:bCs/>
        </w:rPr>
        <w:t xml:space="preserve"> diecinueve de julio de dos mil veintidós, suscrito por el Tesorero Municipal y dirigido a la Titular de la Unidad de Transparencia y Acceso a la Información Pública Municipal, en el que esencialmente refirió lo siguiente: </w:t>
      </w:r>
    </w:p>
    <w:p w:rsidRPr="000C1026" w:rsidR="003E4F34" w:rsidP="0037698B" w:rsidRDefault="003E4F34" w14:paraId="61973B32" w14:textId="77777777">
      <w:pPr>
        <w:autoSpaceDE w:val="0"/>
        <w:autoSpaceDN w:val="0"/>
        <w:adjustRightInd w:val="0"/>
        <w:spacing w:after="0" w:line="360" w:lineRule="auto"/>
        <w:contextualSpacing/>
        <w:rPr>
          <w:rFonts w:cs="Tahoma"/>
          <w:bCs/>
        </w:rPr>
      </w:pPr>
    </w:p>
    <w:p w:rsidRPr="000C1026" w:rsidR="00EF336D" w:rsidP="0037698B" w:rsidRDefault="00EF336D" w14:paraId="62CDB2A0" w14:textId="30A483E9">
      <w:pPr>
        <w:tabs>
          <w:tab w:val="left" w:pos="4667"/>
        </w:tabs>
        <w:spacing w:after="0" w:line="360" w:lineRule="auto"/>
        <w:ind w:left="567" w:right="567"/>
        <w:contextualSpacing/>
        <w:rPr>
          <w:i/>
          <w:iCs/>
          <w:sz w:val="20"/>
          <w:szCs w:val="20"/>
        </w:rPr>
      </w:pPr>
      <w:r w:rsidRPr="000C1026">
        <w:rPr>
          <w:i/>
          <w:iCs/>
          <w:sz w:val="20"/>
          <w:szCs w:val="20"/>
        </w:rPr>
        <w:t>“…</w:t>
      </w:r>
    </w:p>
    <w:p w:rsidRPr="000C1026" w:rsidR="00EF336D" w:rsidP="0037698B" w:rsidRDefault="00EF336D" w14:paraId="32655A96" w14:textId="0EEA4DDE">
      <w:pPr>
        <w:tabs>
          <w:tab w:val="left" w:pos="4667"/>
        </w:tabs>
        <w:spacing w:after="0" w:line="360" w:lineRule="auto"/>
        <w:ind w:left="567" w:right="567"/>
        <w:contextualSpacing/>
        <w:rPr>
          <w:i/>
          <w:iCs/>
          <w:sz w:val="20"/>
          <w:szCs w:val="20"/>
        </w:rPr>
      </w:pPr>
      <w:r w:rsidRPr="000C1026">
        <w:rPr>
          <w:i/>
          <w:iCs/>
          <w:sz w:val="20"/>
          <w:szCs w:val="20"/>
        </w:rPr>
        <w:t xml:space="preserve">Al respecto se le informa que, se realizó una búsqueda exhaustiva en el Departamento de Contabilidad, en el cual se me informa que a la fecha no se ha ingresado factura alguna con el concepto de materiales para la pavimentación de concreto hidráulico para la Avenida principal en San Lorenzo. </w:t>
      </w:r>
    </w:p>
    <w:p w:rsidRPr="000C1026" w:rsidR="00EF336D" w:rsidP="0037698B" w:rsidRDefault="00EF336D" w14:paraId="2192209E" w14:textId="4DB9EDC0">
      <w:pPr>
        <w:tabs>
          <w:tab w:val="left" w:pos="4667"/>
        </w:tabs>
        <w:spacing w:after="0" w:line="360" w:lineRule="auto"/>
        <w:ind w:left="567" w:right="567"/>
        <w:contextualSpacing/>
        <w:rPr>
          <w:i/>
          <w:iCs/>
          <w:sz w:val="20"/>
          <w:szCs w:val="20"/>
        </w:rPr>
      </w:pPr>
      <w:r w:rsidRPr="000C1026">
        <w:rPr>
          <w:i/>
          <w:iCs/>
          <w:sz w:val="20"/>
          <w:szCs w:val="20"/>
        </w:rPr>
        <w:t>…”</w:t>
      </w:r>
    </w:p>
    <w:p w:rsidRPr="000C1026" w:rsidR="00EF336D" w:rsidP="0037698B" w:rsidRDefault="00EF336D" w14:paraId="4825D81A" w14:textId="77777777">
      <w:pPr>
        <w:tabs>
          <w:tab w:val="left" w:pos="4667"/>
        </w:tabs>
        <w:spacing w:after="0" w:line="360" w:lineRule="auto"/>
        <w:ind w:right="567"/>
        <w:contextualSpacing/>
        <w:rPr>
          <w:i/>
          <w:iCs/>
          <w:sz w:val="20"/>
          <w:szCs w:val="20"/>
        </w:rPr>
      </w:pPr>
    </w:p>
    <w:p w:rsidRPr="000C1026" w:rsidR="00EF336D" w:rsidP="0037698B" w:rsidRDefault="00EF336D" w14:paraId="2959ECD7" w14:textId="3BD0BE10">
      <w:pPr>
        <w:tabs>
          <w:tab w:val="left" w:pos="4667"/>
        </w:tabs>
        <w:spacing w:after="0" w:line="360" w:lineRule="auto"/>
        <w:contextualSpacing/>
        <w:rPr>
          <w:b/>
          <w:bCs/>
        </w:rPr>
      </w:pPr>
      <w:r w:rsidRPr="000C1026">
        <w:rPr>
          <w:b/>
          <w:bCs/>
          <w:sz w:val="20"/>
        </w:rPr>
        <w:t xml:space="preserve">SOLICITUD </w:t>
      </w:r>
      <w:r w:rsidRPr="000C1026">
        <w:rPr>
          <w:b/>
          <w:bCs/>
        </w:rPr>
        <w:t>00222/VABRAVO/IP/2022</w:t>
      </w:r>
    </w:p>
    <w:p w:rsidRPr="000C1026" w:rsidR="003E4F34" w:rsidP="0037698B" w:rsidRDefault="003E4F34" w14:paraId="52183E15" w14:textId="77777777">
      <w:pPr>
        <w:tabs>
          <w:tab w:val="left" w:pos="4667"/>
        </w:tabs>
        <w:spacing w:after="0" w:line="360" w:lineRule="auto"/>
        <w:contextualSpacing/>
      </w:pPr>
    </w:p>
    <w:p w:rsidRPr="000C1026" w:rsidR="00A147B7" w:rsidP="0037698B" w:rsidRDefault="00A147B7" w14:paraId="24596C9A" w14:textId="59AF9867">
      <w:pPr>
        <w:autoSpaceDE w:val="0"/>
        <w:autoSpaceDN w:val="0"/>
        <w:adjustRightInd w:val="0"/>
        <w:spacing w:after="0" w:line="360" w:lineRule="auto"/>
        <w:contextualSpacing/>
        <w:rPr>
          <w:rFonts w:cs="Tahoma"/>
          <w:bCs/>
        </w:rPr>
      </w:pPr>
      <w:r w:rsidRPr="000C1026">
        <w:rPr>
          <w:rFonts w:cs="Tahoma"/>
          <w:bCs/>
        </w:rPr>
        <w:t xml:space="preserve">i) </w:t>
      </w:r>
      <w:r w:rsidRPr="000C1026" w:rsidR="003E4F34">
        <w:rPr>
          <w:rFonts w:cs="Tahoma"/>
          <w:bCs/>
        </w:rPr>
        <w:t>O</w:t>
      </w:r>
      <w:r w:rsidRPr="000C1026">
        <w:rPr>
          <w:rFonts w:cs="Tahoma"/>
          <w:bCs/>
        </w:rPr>
        <w:t>ficio</w:t>
      </w:r>
      <w:r w:rsidRPr="000C1026" w:rsidR="003E4F34">
        <w:rPr>
          <w:rFonts w:cs="Tahoma"/>
          <w:bCs/>
        </w:rPr>
        <w:t xml:space="preserve"> número</w:t>
      </w:r>
      <w:r w:rsidRPr="000C1026">
        <w:rPr>
          <w:rFonts w:cs="Tahoma"/>
          <w:bCs/>
        </w:rPr>
        <w:t xml:space="preserve"> TM/398/JULIO/2022, </w:t>
      </w:r>
      <w:r w:rsidRPr="000C1026" w:rsidR="003E4F34">
        <w:rPr>
          <w:rFonts w:cs="Tahoma"/>
          <w:bCs/>
        </w:rPr>
        <w:t>del</w:t>
      </w:r>
      <w:r w:rsidRPr="000C1026">
        <w:rPr>
          <w:rFonts w:cs="Tahoma"/>
          <w:bCs/>
        </w:rPr>
        <w:t xml:space="preserve"> dieciocho de julio de dos mil veintidós, suscrito por el Tesorero Municipal y dirigido a la Titular de la Unidad de Transparencia y Acceso a la Información Pública Municipal, en el que esencialmente refirió lo siguiente: </w:t>
      </w:r>
    </w:p>
    <w:p w:rsidRPr="000C1026" w:rsidR="00A147B7" w:rsidP="0037698B" w:rsidRDefault="00A147B7" w14:paraId="1CE69000" w14:textId="542F0F9E">
      <w:pPr>
        <w:autoSpaceDE w:val="0"/>
        <w:autoSpaceDN w:val="0"/>
        <w:adjustRightInd w:val="0"/>
        <w:spacing w:after="0" w:line="360" w:lineRule="auto"/>
        <w:contextualSpacing/>
        <w:rPr>
          <w:rFonts w:cs="Tahoma"/>
          <w:bCs/>
        </w:rPr>
      </w:pPr>
    </w:p>
    <w:p w:rsidRPr="000C1026" w:rsidR="00A147B7" w:rsidP="0037698B" w:rsidRDefault="00A147B7" w14:paraId="2C76F30C" w14:textId="2055AF4E">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t>“…</w:t>
      </w:r>
    </w:p>
    <w:p w:rsidRPr="000C1026" w:rsidR="00A147B7" w:rsidP="0037698B" w:rsidRDefault="00A147B7" w14:paraId="123302E1" w14:textId="56FABE2C">
      <w:pPr>
        <w:autoSpaceDE w:val="0"/>
        <w:autoSpaceDN w:val="0"/>
        <w:adjustRightInd w:val="0"/>
        <w:spacing w:after="0" w:line="360" w:lineRule="auto"/>
        <w:ind w:left="567" w:right="567"/>
        <w:contextualSpacing/>
        <w:rPr>
          <w:i/>
          <w:iCs/>
          <w:sz w:val="20"/>
          <w:szCs w:val="20"/>
        </w:rPr>
      </w:pPr>
      <w:r w:rsidRPr="000C1026">
        <w:rPr>
          <w:rFonts w:cs="Tahoma"/>
          <w:bCs/>
          <w:i/>
          <w:iCs/>
          <w:sz w:val="20"/>
          <w:szCs w:val="20"/>
        </w:rPr>
        <w:t>Al respecto se le informa que, se realizó una</w:t>
      </w:r>
      <w:r w:rsidRPr="000C1026">
        <w:rPr>
          <w:i/>
          <w:iCs/>
          <w:sz w:val="20"/>
          <w:szCs w:val="20"/>
        </w:rPr>
        <w:t xml:space="preserve"> búsqueda exhaustiva en el Departamento de Contabilidad, en el cual se me informa que a la fecha no se han ingresado facturas con el concepto de fertilizantes. </w:t>
      </w:r>
    </w:p>
    <w:p w:rsidRPr="000C1026" w:rsidR="00A147B7" w:rsidP="0037698B" w:rsidRDefault="00A147B7" w14:paraId="2CFAB02F" w14:textId="78D6795C">
      <w:pPr>
        <w:autoSpaceDE w:val="0"/>
        <w:autoSpaceDN w:val="0"/>
        <w:adjustRightInd w:val="0"/>
        <w:spacing w:after="0" w:line="360" w:lineRule="auto"/>
        <w:ind w:left="567" w:right="567"/>
        <w:contextualSpacing/>
        <w:rPr>
          <w:rFonts w:cs="Tahoma"/>
          <w:bCs/>
          <w:i/>
          <w:iCs/>
          <w:sz w:val="20"/>
          <w:szCs w:val="20"/>
        </w:rPr>
      </w:pPr>
      <w:r w:rsidRPr="000C1026">
        <w:rPr>
          <w:i/>
          <w:iCs/>
          <w:sz w:val="20"/>
          <w:szCs w:val="20"/>
        </w:rPr>
        <w:t>…”</w:t>
      </w:r>
    </w:p>
    <w:p w:rsidRPr="000C1026" w:rsidR="00A147B7" w:rsidP="0037698B" w:rsidRDefault="00A147B7" w14:paraId="7CCC0DA6" w14:textId="15A827D7">
      <w:pPr>
        <w:tabs>
          <w:tab w:val="left" w:pos="4667"/>
        </w:tabs>
        <w:spacing w:after="0" w:line="360" w:lineRule="auto"/>
        <w:contextualSpacing/>
        <w:rPr>
          <w:rFonts w:cs="Tahoma"/>
          <w:bCs/>
        </w:rPr>
      </w:pPr>
    </w:p>
    <w:p w:rsidRPr="000C1026" w:rsidR="00EF336D" w:rsidP="0037698B" w:rsidRDefault="00A147B7" w14:paraId="46E1C49B" w14:textId="0046F187">
      <w:pPr>
        <w:tabs>
          <w:tab w:val="left" w:pos="4667"/>
        </w:tabs>
        <w:spacing w:after="0" w:line="360" w:lineRule="auto"/>
        <w:contextualSpacing/>
        <w:rPr>
          <w:rFonts w:cs="Tahoma"/>
          <w:bCs/>
        </w:rPr>
      </w:pPr>
      <w:proofErr w:type="spellStart"/>
      <w:r w:rsidRPr="000C1026">
        <w:rPr>
          <w:rFonts w:cs="Tahoma"/>
          <w:bCs/>
        </w:rPr>
        <w:t>ii</w:t>
      </w:r>
      <w:proofErr w:type="spellEnd"/>
      <w:r w:rsidRPr="000C1026">
        <w:rPr>
          <w:rFonts w:cs="Tahoma"/>
          <w:bCs/>
        </w:rPr>
        <w:t xml:space="preserve">) </w:t>
      </w:r>
      <w:r w:rsidRPr="000C1026" w:rsidR="003E4F34">
        <w:rPr>
          <w:rFonts w:cs="Tahoma"/>
          <w:bCs/>
        </w:rPr>
        <w:t>O</w:t>
      </w:r>
      <w:r w:rsidRPr="000C1026">
        <w:rPr>
          <w:rFonts w:cs="Tahoma"/>
          <w:bCs/>
        </w:rPr>
        <w:t xml:space="preserve">ficio </w:t>
      </w:r>
      <w:r w:rsidRPr="000C1026" w:rsidR="003E4F34">
        <w:rPr>
          <w:rFonts w:cs="Tahoma"/>
          <w:bCs/>
        </w:rPr>
        <w:t xml:space="preserve">número </w:t>
      </w:r>
      <w:proofErr w:type="spellStart"/>
      <w:r w:rsidRPr="000C1026">
        <w:rPr>
          <w:rFonts w:cs="Tahoma"/>
          <w:bCs/>
        </w:rPr>
        <w:t>CFAyR</w:t>
      </w:r>
      <w:proofErr w:type="spellEnd"/>
      <w:r w:rsidRPr="000C1026">
        <w:rPr>
          <w:rFonts w:cs="Tahoma"/>
          <w:bCs/>
        </w:rPr>
        <w:t xml:space="preserve">/060/JULIO/2022, </w:t>
      </w:r>
      <w:r w:rsidRPr="000C1026" w:rsidR="003E4F34">
        <w:rPr>
          <w:rFonts w:cs="Tahoma"/>
          <w:bCs/>
        </w:rPr>
        <w:t>del</w:t>
      </w:r>
      <w:r w:rsidRPr="000C1026">
        <w:rPr>
          <w:rFonts w:cs="Tahoma"/>
          <w:bCs/>
        </w:rPr>
        <w:t xml:space="preserve"> siete de julio de dos mil veintidós, suscrito por la Coordinadora de Fomento Agropecuario y Rural, dirigido a la Titular de la Unidad de </w:t>
      </w:r>
      <w:r w:rsidRPr="000C1026">
        <w:rPr>
          <w:rFonts w:cs="Tahoma"/>
          <w:bCs/>
        </w:rPr>
        <w:lastRenderedPageBreak/>
        <w:t>Transparencia y Acceso a la Información Pública Municipal, por medio del cual esencialmente refirió:</w:t>
      </w:r>
    </w:p>
    <w:p w:rsidRPr="000C1026" w:rsidR="00A147B7" w:rsidP="0037698B" w:rsidRDefault="00A147B7" w14:paraId="2DCEB282" w14:textId="6DA2F65F">
      <w:pPr>
        <w:tabs>
          <w:tab w:val="left" w:pos="4667"/>
        </w:tabs>
        <w:spacing w:after="0" w:line="360" w:lineRule="auto"/>
        <w:ind w:right="567"/>
        <w:contextualSpacing/>
        <w:rPr>
          <w:rFonts w:cs="Tahoma"/>
          <w:bCs/>
        </w:rPr>
      </w:pPr>
    </w:p>
    <w:p w:rsidRPr="000C1026" w:rsidR="00A147B7" w:rsidP="0037698B" w:rsidRDefault="00A147B7" w14:paraId="1FD28FDA" w14:textId="0C9E5335">
      <w:pPr>
        <w:tabs>
          <w:tab w:val="left" w:pos="4667"/>
        </w:tabs>
        <w:spacing w:after="0" w:line="360" w:lineRule="auto"/>
        <w:ind w:left="567" w:right="567"/>
        <w:contextualSpacing/>
        <w:rPr>
          <w:rFonts w:cs="Tahoma"/>
          <w:bCs/>
          <w:i/>
          <w:iCs/>
          <w:sz w:val="20"/>
          <w:szCs w:val="20"/>
        </w:rPr>
      </w:pPr>
      <w:r w:rsidRPr="000C1026">
        <w:rPr>
          <w:rFonts w:cs="Tahoma"/>
          <w:bCs/>
          <w:i/>
          <w:iCs/>
          <w:sz w:val="20"/>
          <w:szCs w:val="20"/>
        </w:rPr>
        <w:t>“…</w:t>
      </w:r>
    </w:p>
    <w:p w:rsidRPr="000C1026" w:rsidR="00A147B7" w:rsidP="0037698B" w:rsidRDefault="00A147B7" w14:paraId="30EAD52C" w14:textId="38572E78">
      <w:pPr>
        <w:tabs>
          <w:tab w:val="left" w:pos="4667"/>
        </w:tabs>
        <w:spacing w:after="0" w:line="360" w:lineRule="auto"/>
        <w:ind w:left="567" w:right="567"/>
        <w:contextualSpacing/>
        <w:rPr>
          <w:rFonts w:cs="Tahoma"/>
          <w:bCs/>
          <w:i/>
          <w:iCs/>
          <w:sz w:val="20"/>
          <w:szCs w:val="20"/>
        </w:rPr>
      </w:pPr>
      <w:r w:rsidRPr="000C1026">
        <w:rPr>
          <w:rFonts w:cs="Tahoma"/>
          <w:bCs/>
          <w:i/>
          <w:iCs/>
          <w:sz w:val="20"/>
          <w:szCs w:val="20"/>
        </w:rPr>
        <w:t>Se me requiere informar sobre el costro total de 200 fertilizantes adquiridos (urea), así como documental que lo acredite. En consecuencia a esta solicitud le comento a Usted, que la Coordinación de Fomento Agropecuario y Rural no cuenta con información sobre costos, puesto que en el área solo se organiza y documenta la distribución y se verifica que sea entregado a beneficiarios con actividad agrícola vigente.</w:t>
      </w:r>
    </w:p>
    <w:p w:rsidRPr="000C1026" w:rsidR="005A14E3" w:rsidP="0037698B" w:rsidRDefault="00A147B7" w14:paraId="1DCC26C3" w14:textId="259A7A09">
      <w:pPr>
        <w:tabs>
          <w:tab w:val="left" w:pos="4667"/>
        </w:tabs>
        <w:spacing w:after="0" w:line="360" w:lineRule="auto"/>
        <w:ind w:left="567" w:right="567"/>
        <w:contextualSpacing/>
        <w:rPr>
          <w:rFonts w:cs="Tahoma"/>
          <w:bCs/>
          <w:i/>
          <w:iCs/>
          <w:sz w:val="20"/>
          <w:szCs w:val="20"/>
        </w:rPr>
      </w:pPr>
      <w:r w:rsidRPr="000C1026">
        <w:rPr>
          <w:rFonts w:cs="Tahoma"/>
          <w:bCs/>
          <w:i/>
          <w:iCs/>
          <w:sz w:val="20"/>
          <w:szCs w:val="20"/>
        </w:rPr>
        <w:t>…”</w:t>
      </w:r>
    </w:p>
    <w:p w:rsidRPr="000C1026" w:rsidR="00187C03" w:rsidP="0037698B" w:rsidRDefault="00187C03" w14:paraId="35790509" w14:textId="7F870574">
      <w:pPr>
        <w:tabs>
          <w:tab w:val="left" w:pos="4667"/>
        </w:tabs>
        <w:spacing w:after="0" w:line="360" w:lineRule="auto"/>
        <w:ind w:right="567"/>
        <w:contextualSpacing/>
        <w:rPr>
          <w:rFonts w:cs="Tahoma"/>
          <w:bCs/>
          <w:i/>
          <w:iCs/>
          <w:sz w:val="20"/>
          <w:szCs w:val="20"/>
        </w:rPr>
      </w:pPr>
    </w:p>
    <w:p w:rsidRPr="000C1026" w:rsidR="00187C03" w:rsidP="0037698B" w:rsidRDefault="00187C03" w14:paraId="7FBA4770" w14:textId="28538CB3">
      <w:pPr>
        <w:tabs>
          <w:tab w:val="left" w:pos="4667"/>
        </w:tabs>
        <w:spacing w:after="0" w:line="360" w:lineRule="auto"/>
        <w:ind w:right="567"/>
        <w:contextualSpacing/>
        <w:rPr>
          <w:b/>
          <w:bCs/>
        </w:rPr>
      </w:pPr>
      <w:r w:rsidRPr="000C1026">
        <w:rPr>
          <w:b/>
          <w:bCs/>
        </w:rPr>
        <w:t>SOLICITUD 00254/VABRAVO/IP/2022</w:t>
      </w:r>
    </w:p>
    <w:p w:rsidRPr="000C1026" w:rsidR="00187C03" w:rsidP="0037698B" w:rsidRDefault="00187C03" w14:paraId="28496FFE" w14:textId="245A2942">
      <w:pPr>
        <w:tabs>
          <w:tab w:val="left" w:pos="4667"/>
        </w:tabs>
        <w:spacing w:after="0" w:line="360" w:lineRule="auto"/>
        <w:ind w:right="567"/>
        <w:contextualSpacing/>
        <w:rPr>
          <w:b/>
          <w:bCs/>
        </w:rPr>
      </w:pPr>
    </w:p>
    <w:p w:rsidRPr="000C1026" w:rsidR="005926FE" w:rsidP="0037698B" w:rsidRDefault="005926FE" w14:paraId="397560A8" w14:textId="462CBC87">
      <w:pPr>
        <w:autoSpaceDE w:val="0"/>
        <w:autoSpaceDN w:val="0"/>
        <w:adjustRightInd w:val="0"/>
        <w:spacing w:after="0" w:line="360" w:lineRule="auto"/>
        <w:contextualSpacing/>
        <w:rPr>
          <w:rFonts w:cs="Tahoma"/>
          <w:bCs/>
        </w:rPr>
      </w:pPr>
      <w:r w:rsidRPr="000C1026">
        <w:t>i)</w:t>
      </w:r>
      <w:r w:rsidRPr="000C1026">
        <w:rPr>
          <w:b/>
          <w:bCs/>
        </w:rPr>
        <w:t xml:space="preserve"> </w:t>
      </w:r>
      <w:r w:rsidRPr="000C1026" w:rsidR="003E4F34">
        <w:rPr>
          <w:rFonts w:cs="Tahoma"/>
          <w:bCs/>
        </w:rPr>
        <w:t>O</w:t>
      </w:r>
      <w:r w:rsidRPr="000C1026">
        <w:rPr>
          <w:rFonts w:cs="Tahoma"/>
          <w:bCs/>
        </w:rPr>
        <w:t>ficio</w:t>
      </w:r>
      <w:r w:rsidRPr="000C1026" w:rsidR="003E4F34">
        <w:rPr>
          <w:rFonts w:cs="Tahoma"/>
          <w:bCs/>
        </w:rPr>
        <w:t xml:space="preserve"> número</w:t>
      </w:r>
      <w:r w:rsidRPr="000C1026">
        <w:rPr>
          <w:rFonts w:cs="Tahoma"/>
          <w:bCs/>
        </w:rPr>
        <w:t xml:space="preserve"> TM/430/AGOSTO/2022, </w:t>
      </w:r>
      <w:r w:rsidRPr="000C1026" w:rsidR="003E4F34">
        <w:rPr>
          <w:rFonts w:cs="Tahoma"/>
          <w:bCs/>
        </w:rPr>
        <w:t>del</w:t>
      </w:r>
      <w:r w:rsidRPr="000C1026">
        <w:rPr>
          <w:rFonts w:cs="Tahoma"/>
          <w:bCs/>
        </w:rPr>
        <w:t xml:space="preserve"> diez de agosto de dos mil veintidós, suscrito por el Tesorero Municipal y dirigido a la Titular de la Unidad de Transparencia y Acceso a la Información Pública Municipal, en el que esencialmente refirió lo siguiente: </w:t>
      </w:r>
    </w:p>
    <w:p w:rsidRPr="000C1026" w:rsidR="005926FE" w:rsidP="0037698B" w:rsidRDefault="005926FE" w14:paraId="5D378065" w14:textId="77777777">
      <w:pPr>
        <w:autoSpaceDE w:val="0"/>
        <w:autoSpaceDN w:val="0"/>
        <w:adjustRightInd w:val="0"/>
        <w:spacing w:after="0" w:line="360" w:lineRule="auto"/>
        <w:contextualSpacing/>
        <w:rPr>
          <w:rFonts w:cs="Tahoma"/>
          <w:bCs/>
        </w:rPr>
      </w:pPr>
    </w:p>
    <w:p w:rsidRPr="000C1026" w:rsidR="005926FE" w:rsidP="0037698B" w:rsidRDefault="005926FE" w14:paraId="6709CD65" w14:textId="77777777">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t>“…</w:t>
      </w:r>
    </w:p>
    <w:p w:rsidRPr="000C1026" w:rsidR="005926FE" w:rsidP="0037698B" w:rsidRDefault="005926FE" w14:paraId="7E1976A7" w14:textId="35D4E36C">
      <w:pPr>
        <w:autoSpaceDE w:val="0"/>
        <w:autoSpaceDN w:val="0"/>
        <w:adjustRightInd w:val="0"/>
        <w:spacing w:after="0" w:line="360" w:lineRule="auto"/>
        <w:ind w:left="567" w:right="567"/>
        <w:contextualSpacing/>
        <w:rPr>
          <w:bCs/>
          <w:i/>
          <w:iCs/>
          <w:sz w:val="20"/>
          <w:szCs w:val="20"/>
        </w:rPr>
      </w:pPr>
      <w:r w:rsidRPr="000C1026">
        <w:rPr>
          <w:rFonts w:cs="Tahoma"/>
          <w:bCs/>
          <w:i/>
          <w:iCs/>
          <w:sz w:val="20"/>
          <w:szCs w:val="20"/>
        </w:rPr>
        <w:t xml:space="preserve">Me permito manifestarle que con fundamento en el artículo 12 segundo párrafo de la Ley de Transparencia y Acceso a la Información Pública del Estado de México y Municipios, le comunico que la Tesorería Municipal a mi cago, a la fecha no cuenta con facturas con el concepto de pintura para el Kínder Frida </w:t>
      </w:r>
      <w:r w:rsidRPr="000C1026" w:rsidR="006A6AF4">
        <w:rPr>
          <w:rFonts w:cs="Tahoma"/>
          <w:bCs/>
          <w:i/>
          <w:iCs/>
          <w:sz w:val="20"/>
          <w:szCs w:val="20"/>
        </w:rPr>
        <w:t>Kahlo</w:t>
      </w:r>
      <w:r w:rsidRPr="000C1026">
        <w:rPr>
          <w:rFonts w:cs="Tahoma"/>
          <w:bCs/>
          <w:i/>
          <w:iCs/>
          <w:sz w:val="20"/>
          <w:szCs w:val="20"/>
        </w:rPr>
        <w:t>, de Loma Bonita, esto con la finalidad de dar respuesta la solicitud de folio</w:t>
      </w:r>
      <w:r w:rsidRPr="000C1026">
        <w:rPr>
          <w:bCs/>
          <w:i/>
          <w:iCs/>
          <w:sz w:val="20"/>
          <w:szCs w:val="20"/>
        </w:rPr>
        <w:t xml:space="preserve"> </w:t>
      </w:r>
      <w:r w:rsidRPr="000C1026">
        <w:t>00254/VABRAVO/IP/2022.</w:t>
      </w:r>
    </w:p>
    <w:p w:rsidRPr="000C1026" w:rsidR="00187C03" w:rsidP="0037698B" w:rsidRDefault="005926FE" w14:paraId="79E92195" w14:textId="763886BC">
      <w:pPr>
        <w:autoSpaceDE w:val="0"/>
        <w:autoSpaceDN w:val="0"/>
        <w:adjustRightInd w:val="0"/>
        <w:spacing w:after="0" w:line="360" w:lineRule="auto"/>
        <w:ind w:left="567" w:right="567"/>
        <w:contextualSpacing/>
        <w:rPr>
          <w:rFonts w:cs="Tahoma"/>
          <w:bCs/>
          <w:i/>
          <w:iCs/>
          <w:sz w:val="20"/>
          <w:szCs w:val="20"/>
        </w:rPr>
      </w:pPr>
      <w:r w:rsidRPr="000C1026">
        <w:rPr>
          <w:bCs/>
          <w:i/>
          <w:iCs/>
          <w:sz w:val="20"/>
          <w:szCs w:val="20"/>
        </w:rPr>
        <w:t>…”</w:t>
      </w:r>
    </w:p>
    <w:p w:rsidRPr="000C1026" w:rsidR="003E4F34" w:rsidP="0037698B" w:rsidRDefault="003E4F34" w14:paraId="42FF90CF" w14:textId="77777777">
      <w:pPr>
        <w:autoSpaceDE w:val="0"/>
        <w:autoSpaceDN w:val="0"/>
        <w:adjustRightInd w:val="0"/>
        <w:spacing w:after="0" w:line="360" w:lineRule="auto"/>
        <w:contextualSpacing/>
        <w:rPr>
          <w:rFonts w:cs="Tahoma"/>
          <w:b/>
        </w:rPr>
      </w:pPr>
    </w:p>
    <w:p w:rsidRPr="000C1026" w:rsidR="00A721CB" w:rsidP="0037698B" w:rsidRDefault="00A721CB" w14:paraId="09460E1E" w14:textId="3D496048">
      <w:pPr>
        <w:autoSpaceDE w:val="0"/>
        <w:autoSpaceDN w:val="0"/>
        <w:adjustRightInd w:val="0"/>
        <w:spacing w:after="0" w:line="360" w:lineRule="auto"/>
        <w:contextualSpacing/>
        <w:rPr>
          <w:rFonts w:cs="Tahoma"/>
          <w:b/>
        </w:rPr>
      </w:pPr>
      <w:r w:rsidRPr="000C1026">
        <w:rPr>
          <w:rFonts w:cs="Tahoma"/>
          <w:b/>
        </w:rPr>
        <w:t xml:space="preserve">III. Interposición de los Recursos de Revisión. </w:t>
      </w:r>
    </w:p>
    <w:p w:rsidRPr="000C1026" w:rsidR="00A721CB" w:rsidP="0037698B" w:rsidRDefault="00A721CB" w14:paraId="722B64E1" w14:textId="0C1886D9">
      <w:pPr>
        <w:widowControl w:val="0"/>
        <w:spacing w:after="0" w:line="360" w:lineRule="auto"/>
        <w:contextualSpacing/>
        <w:rPr>
          <w:rFonts w:eastAsia="Calibri" w:cs="Times New Roman"/>
          <w:b/>
        </w:rPr>
      </w:pPr>
      <w:r w:rsidRPr="000C1026">
        <w:rPr>
          <w:rFonts w:eastAsia="Calibri" w:cs="Times New Roman"/>
          <w:bCs/>
        </w:rPr>
        <w:t>Con fecha</w:t>
      </w:r>
      <w:r w:rsidRPr="000C1026" w:rsidR="005A14E3">
        <w:rPr>
          <w:rFonts w:eastAsia="Calibri" w:cs="Times New Roman"/>
          <w:bCs/>
        </w:rPr>
        <w:t>s</w:t>
      </w:r>
      <w:r w:rsidRPr="000C1026">
        <w:rPr>
          <w:rFonts w:eastAsia="Calibri" w:cs="Times New Roman"/>
          <w:bCs/>
        </w:rPr>
        <w:t xml:space="preserve"> </w:t>
      </w:r>
      <w:r w:rsidRPr="000C1026" w:rsidR="005A14E3">
        <w:rPr>
          <w:rFonts w:eastAsia="Calibri" w:cs="Times New Roman"/>
          <w:bCs/>
        </w:rPr>
        <w:t>primero de julio</w:t>
      </w:r>
      <w:r w:rsidRPr="000C1026" w:rsidR="005926FE">
        <w:rPr>
          <w:rFonts w:eastAsia="Calibri" w:cs="Times New Roman"/>
          <w:bCs/>
        </w:rPr>
        <w:t xml:space="preserve">, </w:t>
      </w:r>
      <w:r w:rsidRPr="000C1026" w:rsidR="005A14E3">
        <w:rPr>
          <w:rFonts w:eastAsia="Calibri" w:cs="Times New Roman"/>
          <w:bCs/>
        </w:rPr>
        <w:t>primero</w:t>
      </w:r>
      <w:r w:rsidRPr="000C1026" w:rsidR="005926FE">
        <w:rPr>
          <w:rFonts w:eastAsia="Calibri" w:cs="Times New Roman"/>
          <w:bCs/>
        </w:rPr>
        <w:t xml:space="preserve"> y dieciocho</w:t>
      </w:r>
      <w:r w:rsidRPr="000C1026" w:rsidR="005A14E3">
        <w:rPr>
          <w:rFonts w:eastAsia="Calibri" w:cs="Times New Roman"/>
          <w:bCs/>
        </w:rPr>
        <w:t xml:space="preserve"> de agosto</w:t>
      </w:r>
      <w:r w:rsidRPr="000C1026">
        <w:rPr>
          <w:rFonts w:eastAsia="Calibri" w:cs="Times New Roman"/>
          <w:bCs/>
        </w:rPr>
        <w:t xml:space="preserve"> de dos mil veintidós, </w:t>
      </w:r>
      <w:r w:rsidRPr="000C1026">
        <w:rPr>
          <w:rFonts w:eastAsia="Calibri" w:cs="Times New Roman"/>
          <w:bCs/>
          <w:lang w:val="es-ES"/>
        </w:rPr>
        <w:t xml:space="preserve">se recibieron en este Instituto, a través del Sistema de Acceso a la Información Mexiquense (SAIMEX), </w:t>
      </w:r>
      <w:r w:rsidRPr="000C1026">
        <w:rPr>
          <w:rFonts w:eastAsia="Calibri" w:cs="Times New Roman"/>
          <w:bCs/>
          <w:lang w:val="es-ES"/>
        </w:rPr>
        <w:lastRenderedPageBreak/>
        <w:t>Recursos de Revisión interpuestos por la parte Recurrente, en contra de la</w:t>
      </w:r>
      <w:r w:rsidRPr="000C1026" w:rsidR="005A14E3">
        <w:rPr>
          <w:rFonts w:eastAsia="Calibri" w:cs="Times New Roman"/>
          <w:bCs/>
          <w:lang w:val="es-ES"/>
        </w:rPr>
        <w:t>s</w:t>
      </w:r>
      <w:r w:rsidRPr="000C1026">
        <w:rPr>
          <w:rFonts w:eastAsia="Calibri" w:cs="Times New Roman"/>
          <w:bCs/>
          <w:lang w:val="es-ES"/>
        </w:rPr>
        <w:t xml:space="preserve"> respuesta</w:t>
      </w:r>
      <w:r w:rsidRPr="000C1026" w:rsidR="005A14E3">
        <w:rPr>
          <w:rFonts w:eastAsia="Calibri" w:cs="Times New Roman"/>
          <w:bCs/>
          <w:lang w:val="es-ES"/>
        </w:rPr>
        <w:t>s</w:t>
      </w:r>
      <w:r w:rsidRPr="000C1026">
        <w:rPr>
          <w:rFonts w:eastAsia="Calibri" w:cs="Times New Roman"/>
          <w:bCs/>
          <w:lang w:val="es-ES"/>
        </w:rPr>
        <w:t xml:space="preserve"> del Sujeto Obligado</w:t>
      </w:r>
      <w:r w:rsidRPr="000C1026" w:rsidR="00CC7A43">
        <w:rPr>
          <w:rFonts w:eastAsia="Calibri" w:cs="Times New Roman"/>
          <w:b/>
        </w:rPr>
        <w:t>,</w:t>
      </w:r>
      <w:r w:rsidRPr="000C1026" w:rsidR="005A14E3">
        <w:rPr>
          <w:rFonts w:eastAsia="Calibri" w:cs="Times New Roman"/>
          <w:bCs/>
          <w:color w:val="auto"/>
          <w:lang w:val="es-ES" w:eastAsia="es-ES"/>
        </w:rPr>
        <w:t xml:space="preserve"> </w:t>
      </w:r>
      <w:r w:rsidRPr="000C1026">
        <w:rPr>
          <w:rFonts w:eastAsia="Times New Roman" w:cs="Tahoma"/>
          <w:bCs/>
          <w:color w:val="auto"/>
          <w:lang w:val="es-ES" w:eastAsia="es-ES"/>
        </w:rPr>
        <w:t>en los siguientes términos:</w:t>
      </w:r>
    </w:p>
    <w:p w:rsidRPr="000C1026" w:rsidR="00187C03" w:rsidP="0037698B" w:rsidRDefault="00187C03" w14:paraId="1F6C0847" w14:textId="77777777">
      <w:pPr>
        <w:tabs>
          <w:tab w:val="left" w:pos="4667"/>
        </w:tabs>
        <w:spacing w:after="0" w:line="360" w:lineRule="auto"/>
        <w:ind w:left="567" w:right="567"/>
        <w:contextualSpacing/>
        <w:rPr>
          <w:rFonts w:cs="Tahoma"/>
          <w:b/>
          <w:bCs/>
          <w:i/>
          <w:sz w:val="20"/>
          <w:szCs w:val="20"/>
        </w:rPr>
      </w:pPr>
    </w:p>
    <w:p w:rsidRPr="000C1026" w:rsidR="00A721CB" w:rsidP="0037698B" w:rsidRDefault="00A721CB" w14:paraId="2F5EFA95" w14:textId="27D55F96">
      <w:pPr>
        <w:tabs>
          <w:tab w:val="left" w:pos="4667"/>
        </w:tabs>
        <w:spacing w:after="0" w:line="360" w:lineRule="auto"/>
        <w:ind w:left="567" w:right="567"/>
        <w:contextualSpacing/>
        <w:rPr>
          <w:b/>
          <w:bCs/>
          <w:iCs/>
          <w:sz w:val="20"/>
          <w:szCs w:val="20"/>
        </w:rPr>
      </w:pPr>
      <w:r w:rsidRPr="000C1026">
        <w:rPr>
          <w:rFonts w:cs="Tahoma"/>
          <w:b/>
          <w:bCs/>
          <w:iCs/>
          <w:sz w:val="20"/>
          <w:szCs w:val="20"/>
        </w:rPr>
        <w:t xml:space="preserve">RECURSO DE REVISIÓN </w:t>
      </w:r>
      <w:r w:rsidRPr="000C1026" w:rsidR="005A14E3">
        <w:rPr>
          <w:b/>
          <w:bCs/>
          <w:color w:val="000000"/>
          <w:sz w:val="20"/>
          <w:szCs w:val="20"/>
        </w:rPr>
        <w:t>12346/INFOEM/IP/RR/2022</w:t>
      </w:r>
    </w:p>
    <w:p w:rsidRPr="000C1026" w:rsidR="00A721CB" w:rsidP="0037698B" w:rsidRDefault="00A721CB" w14:paraId="69BFF999"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t>“ACTO IMPUGNADO</w:t>
      </w:r>
    </w:p>
    <w:p w:rsidRPr="000C1026" w:rsidR="005A14E3" w:rsidP="0037698B" w:rsidRDefault="005A14E3" w14:paraId="53080CFE" w14:textId="70526AB9">
      <w:pPr>
        <w:spacing w:after="0" w:line="360" w:lineRule="auto"/>
        <w:ind w:left="567" w:right="567"/>
        <w:contextualSpacing/>
        <w:rPr>
          <w:rFonts w:eastAsia="Times New Roman" w:cs="Times New Roman"/>
          <w:i/>
          <w:iCs/>
          <w:color w:val="auto"/>
          <w:sz w:val="20"/>
          <w:szCs w:val="20"/>
          <w:lang w:eastAsia="es-MX"/>
        </w:rPr>
      </w:pPr>
      <w:r w:rsidRPr="000C1026">
        <w:rPr>
          <w:i/>
          <w:iCs/>
          <w:color w:val="000000"/>
          <w:sz w:val="20"/>
          <w:szCs w:val="20"/>
        </w:rPr>
        <w:t>repuesta emitida por el sujeto obligado</w:t>
      </w:r>
      <w:r w:rsidRPr="000C1026" w:rsidR="00A721CB">
        <w:rPr>
          <w:rFonts w:eastAsia="Times New Roman" w:cs="Times New Roman"/>
          <w:i/>
          <w:iCs/>
          <w:color w:val="auto"/>
          <w:sz w:val="20"/>
          <w:szCs w:val="20"/>
          <w:lang w:eastAsia="es-MX"/>
        </w:rPr>
        <w:t>.</w:t>
      </w:r>
      <w:r w:rsidRPr="000C1026" w:rsidR="00A721CB">
        <w:rPr>
          <w:i/>
          <w:sz w:val="20"/>
          <w:szCs w:val="20"/>
        </w:rPr>
        <w:t>”</w:t>
      </w:r>
      <w:r w:rsidRPr="000C1026" w:rsidR="00A721CB">
        <w:rPr>
          <w:rFonts w:cs="Tahoma"/>
          <w:i/>
          <w:sz w:val="20"/>
          <w:szCs w:val="20"/>
        </w:rPr>
        <w:t xml:space="preserve"> (Sic.)</w:t>
      </w:r>
    </w:p>
    <w:p w:rsidRPr="000C1026" w:rsidR="00A721CB" w:rsidP="0037698B" w:rsidRDefault="00A721CB" w14:paraId="67F85A35" w14:textId="77777777">
      <w:pPr>
        <w:autoSpaceDE w:val="0"/>
        <w:autoSpaceDN w:val="0"/>
        <w:adjustRightInd w:val="0"/>
        <w:spacing w:after="0" w:line="360" w:lineRule="auto"/>
        <w:ind w:left="567" w:right="567"/>
        <w:contextualSpacing/>
        <w:rPr>
          <w:rFonts w:cs="Tahoma"/>
          <w:b/>
          <w:i/>
          <w:sz w:val="20"/>
          <w:szCs w:val="20"/>
        </w:rPr>
      </w:pPr>
      <w:r w:rsidRPr="000C1026">
        <w:rPr>
          <w:rFonts w:cs="Tahoma"/>
          <w:b/>
          <w:i/>
          <w:sz w:val="20"/>
          <w:szCs w:val="20"/>
        </w:rPr>
        <w:t>“RAZONES O MOTIVOS DE LA INCONFORMIDAD</w:t>
      </w:r>
    </w:p>
    <w:p w:rsidRPr="000C1026" w:rsidR="00A721CB" w:rsidP="0037698B" w:rsidRDefault="005A14E3" w14:paraId="3DA98DCD" w14:textId="0D456210">
      <w:pPr>
        <w:spacing w:after="0" w:line="360" w:lineRule="auto"/>
        <w:ind w:left="567" w:right="567"/>
        <w:contextualSpacing/>
        <w:rPr>
          <w:rFonts w:eastAsia="Times New Roman" w:cs="Times New Roman"/>
          <w:i/>
          <w:color w:val="auto"/>
          <w:sz w:val="20"/>
          <w:szCs w:val="20"/>
          <w:lang w:eastAsia="es-MX"/>
        </w:rPr>
      </w:pPr>
      <w:r w:rsidRPr="000C1026">
        <w:rPr>
          <w:i/>
          <w:iCs/>
          <w:color w:val="000000"/>
          <w:sz w:val="20"/>
          <w:szCs w:val="20"/>
        </w:rPr>
        <w:t>no me informa lo solicitado</w:t>
      </w:r>
      <w:r w:rsidRPr="000C1026" w:rsidR="00A721CB">
        <w:rPr>
          <w:rFonts w:eastAsia="Times New Roman" w:cs="Times New Roman"/>
          <w:i/>
          <w:color w:val="auto"/>
          <w:sz w:val="20"/>
          <w:szCs w:val="20"/>
          <w:lang w:eastAsia="es-MX"/>
        </w:rPr>
        <w:t>.</w:t>
      </w:r>
      <w:r w:rsidRPr="000C1026" w:rsidR="00A721CB">
        <w:rPr>
          <w:rFonts w:cs="Tahoma"/>
          <w:i/>
          <w:sz w:val="20"/>
          <w:szCs w:val="20"/>
        </w:rPr>
        <w:t>” (Sic.)</w:t>
      </w:r>
    </w:p>
    <w:p w:rsidRPr="000C1026" w:rsidR="00A721CB" w:rsidP="0037698B" w:rsidRDefault="00A721CB" w14:paraId="2CB1D68D" w14:textId="77777777">
      <w:pPr>
        <w:tabs>
          <w:tab w:val="left" w:pos="4667"/>
        </w:tabs>
        <w:spacing w:after="0" w:line="360" w:lineRule="auto"/>
        <w:ind w:left="567" w:right="567"/>
        <w:contextualSpacing/>
        <w:rPr>
          <w:rFonts w:cs="Tahoma"/>
          <w:b/>
          <w:bCs/>
          <w:iCs/>
          <w:sz w:val="20"/>
          <w:szCs w:val="20"/>
        </w:rPr>
      </w:pPr>
    </w:p>
    <w:p w:rsidRPr="000C1026" w:rsidR="00A721CB" w:rsidP="0037698B" w:rsidRDefault="00A721CB" w14:paraId="0E794A4A" w14:textId="055D904C">
      <w:pPr>
        <w:tabs>
          <w:tab w:val="left" w:pos="4667"/>
        </w:tabs>
        <w:spacing w:after="0" w:line="360" w:lineRule="auto"/>
        <w:ind w:left="567" w:right="567"/>
        <w:contextualSpacing/>
        <w:rPr>
          <w:b/>
          <w:bCs/>
          <w:iCs/>
          <w:sz w:val="20"/>
          <w:szCs w:val="20"/>
        </w:rPr>
      </w:pPr>
      <w:r w:rsidRPr="000C1026">
        <w:rPr>
          <w:rFonts w:cs="Tahoma"/>
          <w:b/>
          <w:bCs/>
          <w:iCs/>
          <w:sz w:val="20"/>
          <w:szCs w:val="20"/>
        </w:rPr>
        <w:t xml:space="preserve">RECURSO DE REVISIÓN </w:t>
      </w:r>
      <w:r w:rsidRPr="000C1026" w:rsidR="005A14E3">
        <w:rPr>
          <w:b/>
          <w:bCs/>
          <w:iCs/>
          <w:sz w:val="20"/>
          <w:szCs w:val="20"/>
        </w:rPr>
        <w:t>12973</w:t>
      </w:r>
      <w:r w:rsidRPr="000C1026">
        <w:rPr>
          <w:b/>
          <w:bCs/>
          <w:iCs/>
          <w:sz w:val="20"/>
          <w:szCs w:val="20"/>
        </w:rPr>
        <w:t>/INFOEM/IP/RR/2022</w:t>
      </w:r>
    </w:p>
    <w:p w:rsidRPr="000C1026" w:rsidR="00A721CB" w:rsidP="0037698B" w:rsidRDefault="00A721CB" w14:paraId="5E23B293"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t>“ACTO IMPUGNADO</w:t>
      </w:r>
    </w:p>
    <w:p w:rsidRPr="000C1026" w:rsidR="00A721CB" w:rsidP="0037698B" w:rsidRDefault="005A14E3" w14:paraId="3B8F2209" w14:textId="4B8003DA">
      <w:pPr>
        <w:spacing w:after="0" w:line="360" w:lineRule="auto"/>
        <w:ind w:left="567" w:right="567"/>
        <w:contextualSpacing/>
        <w:rPr>
          <w:rFonts w:eastAsia="Times New Roman" w:cs="Times New Roman"/>
          <w:i/>
          <w:color w:val="auto"/>
          <w:sz w:val="20"/>
          <w:szCs w:val="20"/>
          <w:lang w:eastAsia="es-MX"/>
        </w:rPr>
      </w:pPr>
      <w:r w:rsidRPr="000C1026">
        <w:rPr>
          <w:i/>
          <w:iCs/>
          <w:color w:val="000000"/>
          <w:sz w:val="20"/>
          <w:szCs w:val="20"/>
        </w:rPr>
        <w:t>NO SE INFORMA LA SOLICITUD DE INFORMACION</w:t>
      </w:r>
      <w:r w:rsidRPr="000C1026" w:rsidR="00A721CB">
        <w:rPr>
          <w:rFonts w:eastAsia="Times New Roman" w:cs="Times New Roman"/>
          <w:i/>
          <w:color w:val="auto"/>
          <w:sz w:val="20"/>
          <w:szCs w:val="20"/>
          <w:lang w:eastAsia="es-MX"/>
        </w:rPr>
        <w:t>.</w:t>
      </w:r>
      <w:r w:rsidRPr="000C1026" w:rsidR="00A721CB">
        <w:rPr>
          <w:i/>
          <w:sz w:val="20"/>
          <w:szCs w:val="20"/>
        </w:rPr>
        <w:t>”</w:t>
      </w:r>
      <w:r w:rsidRPr="000C1026" w:rsidR="00A721CB">
        <w:rPr>
          <w:rFonts w:cs="Tahoma"/>
          <w:i/>
          <w:sz w:val="20"/>
          <w:szCs w:val="20"/>
        </w:rPr>
        <w:t xml:space="preserve"> (Sic.)</w:t>
      </w:r>
    </w:p>
    <w:p w:rsidRPr="000C1026" w:rsidR="00A721CB" w:rsidP="0037698B" w:rsidRDefault="00A721CB" w14:paraId="7D197A39" w14:textId="77777777">
      <w:pPr>
        <w:autoSpaceDE w:val="0"/>
        <w:autoSpaceDN w:val="0"/>
        <w:adjustRightInd w:val="0"/>
        <w:spacing w:after="0" w:line="360" w:lineRule="auto"/>
        <w:ind w:left="567" w:right="567"/>
        <w:contextualSpacing/>
        <w:rPr>
          <w:rFonts w:cs="Tahoma"/>
          <w:b/>
          <w:i/>
          <w:sz w:val="20"/>
          <w:szCs w:val="20"/>
        </w:rPr>
      </w:pPr>
      <w:r w:rsidRPr="000C1026">
        <w:rPr>
          <w:rFonts w:cs="Tahoma"/>
          <w:b/>
          <w:i/>
          <w:sz w:val="20"/>
          <w:szCs w:val="20"/>
        </w:rPr>
        <w:t>“RAZONES O MOTIVOS DE LA INCONFORMIDAD</w:t>
      </w:r>
    </w:p>
    <w:p w:rsidRPr="000C1026" w:rsidR="00A721CB" w:rsidP="0037698B" w:rsidRDefault="005A14E3" w14:paraId="32A5C790" w14:textId="0F866632">
      <w:pPr>
        <w:spacing w:after="0" w:line="360" w:lineRule="auto"/>
        <w:ind w:left="567" w:right="567"/>
        <w:contextualSpacing/>
        <w:rPr>
          <w:rFonts w:eastAsia="Times New Roman" w:cs="Times New Roman"/>
          <w:i/>
          <w:color w:val="auto"/>
          <w:sz w:val="20"/>
          <w:szCs w:val="20"/>
          <w:lang w:eastAsia="es-MX"/>
        </w:rPr>
      </w:pPr>
      <w:r w:rsidRPr="000C1026">
        <w:rPr>
          <w:i/>
          <w:iCs/>
          <w:color w:val="000000"/>
          <w:sz w:val="20"/>
          <w:szCs w:val="20"/>
        </w:rPr>
        <w:t>NO SE ME INFORMA LO SOLICITADO</w:t>
      </w:r>
      <w:r w:rsidRPr="000C1026" w:rsidR="00A721CB">
        <w:rPr>
          <w:rFonts w:eastAsia="Times New Roman" w:cs="Times New Roman"/>
          <w:i/>
          <w:color w:val="auto"/>
          <w:sz w:val="20"/>
          <w:szCs w:val="20"/>
          <w:lang w:eastAsia="es-MX"/>
        </w:rPr>
        <w:t>.</w:t>
      </w:r>
      <w:r w:rsidRPr="000C1026" w:rsidR="00A721CB">
        <w:rPr>
          <w:rFonts w:cs="Tahoma"/>
          <w:i/>
          <w:sz w:val="20"/>
          <w:szCs w:val="20"/>
        </w:rPr>
        <w:t>” (Sic.)</w:t>
      </w:r>
    </w:p>
    <w:p w:rsidRPr="000C1026" w:rsidR="005A14E3" w:rsidP="0037698B" w:rsidRDefault="005A14E3" w14:paraId="224E4EA4" w14:textId="77777777">
      <w:pPr>
        <w:spacing w:after="0" w:line="360" w:lineRule="auto"/>
        <w:contextualSpacing/>
        <w:rPr>
          <w:rFonts w:cs="Tahoma"/>
          <w:b/>
          <w:sz w:val="20"/>
          <w:szCs w:val="20"/>
        </w:rPr>
      </w:pPr>
    </w:p>
    <w:p w:rsidRPr="000C1026" w:rsidR="005A14E3" w:rsidP="0037698B" w:rsidRDefault="005A14E3" w14:paraId="64CD90A2" w14:textId="716E712B">
      <w:pPr>
        <w:tabs>
          <w:tab w:val="left" w:pos="4667"/>
        </w:tabs>
        <w:spacing w:after="0" w:line="360" w:lineRule="auto"/>
        <w:ind w:left="567" w:right="567"/>
        <w:contextualSpacing/>
        <w:rPr>
          <w:b/>
          <w:bCs/>
          <w:iCs/>
          <w:sz w:val="20"/>
          <w:szCs w:val="20"/>
        </w:rPr>
      </w:pPr>
      <w:r w:rsidRPr="000C1026">
        <w:rPr>
          <w:rFonts w:cs="Tahoma"/>
          <w:b/>
          <w:bCs/>
          <w:iCs/>
          <w:sz w:val="20"/>
          <w:szCs w:val="20"/>
        </w:rPr>
        <w:t xml:space="preserve">RECURSO DE REVISIÓN </w:t>
      </w:r>
      <w:r w:rsidRPr="000C1026">
        <w:rPr>
          <w:b/>
          <w:bCs/>
          <w:iCs/>
          <w:sz w:val="20"/>
          <w:szCs w:val="20"/>
        </w:rPr>
        <w:t>12974/INFOEM/IP/RR/2022</w:t>
      </w:r>
    </w:p>
    <w:p w:rsidRPr="000C1026" w:rsidR="005A14E3" w:rsidP="0037698B" w:rsidRDefault="005A14E3" w14:paraId="3D329628" w14:textId="77777777">
      <w:pPr>
        <w:tabs>
          <w:tab w:val="left" w:pos="4667"/>
        </w:tabs>
        <w:spacing w:after="0" w:line="360" w:lineRule="auto"/>
        <w:ind w:left="567" w:right="567"/>
        <w:contextualSpacing/>
        <w:rPr>
          <w:rFonts w:cs="Tahoma"/>
          <w:b/>
          <w:bCs/>
          <w:i/>
          <w:sz w:val="20"/>
          <w:szCs w:val="20"/>
        </w:rPr>
      </w:pPr>
      <w:r w:rsidRPr="000C1026">
        <w:rPr>
          <w:rFonts w:cs="Tahoma"/>
          <w:b/>
          <w:bCs/>
          <w:i/>
          <w:sz w:val="20"/>
          <w:szCs w:val="20"/>
        </w:rPr>
        <w:t>“ACTO IMPUGNADO</w:t>
      </w:r>
    </w:p>
    <w:p w:rsidRPr="000C1026" w:rsidR="005A14E3" w:rsidP="0037698B" w:rsidRDefault="005A14E3" w14:paraId="0A37862F" w14:textId="42699FEC">
      <w:pPr>
        <w:spacing w:after="0" w:line="360" w:lineRule="auto"/>
        <w:ind w:left="567" w:right="567"/>
        <w:contextualSpacing/>
        <w:rPr>
          <w:rFonts w:eastAsia="Times New Roman" w:cs="Times New Roman"/>
          <w:i/>
          <w:color w:val="auto"/>
          <w:sz w:val="20"/>
          <w:szCs w:val="20"/>
          <w:lang w:eastAsia="es-MX"/>
        </w:rPr>
      </w:pPr>
      <w:r w:rsidRPr="000C1026">
        <w:rPr>
          <w:i/>
          <w:color w:val="000000"/>
          <w:sz w:val="20"/>
          <w:szCs w:val="20"/>
        </w:rPr>
        <w:t>NO SE ME INFORMA LO SOLICITADO</w:t>
      </w:r>
      <w:r w:rsidRPr="000C1026">
        <w:rPr>
          <w:rFonts w:eastAsia="Times New Roman" w:cs="Times New Roman"/>
          <w:i/>
          <w:color w:val="auto"/>
          <w:sz w:val="20"/>
          <w:szCs w:val="20"/>
          <w:lang w:eastAsia="es-MX"/>
        </w:rPr>
        <w:t>.</w:t>
      </w:r>
      <w:r w:rsidRPr="000C1026">
        <w:rPr>
          <w:i/>
          <w:sz w:val="20"/>
          <w:szCs w:val="20"/>
        </w:rPr>
        <w:t>”</w:t>
      </w:r>
      <w:r w:rsidRPr="000C1026">
        <w:rPr>
          <w:rFonts w:cs="Tahoma"/>
          <w:i/>
          <w:sz w:val="20"/>
          <w:szCs w:val="20"/>
        </w:rPr>
        <w:t xml:space="preserve"> (Sic.)</w:t>
      </w:r>
    </w:p>
    <w:p w:rsidRPr="000C1026" w:rsidR="005A14E3" w:rsidP="0037698B" w:rsidRDefault="005A14E3" w14:paraId="0F235C72" w14:textId="77777777">
      <w:pPr>
        <w:autoSpaceDE w:val="0"/>
        <w:autoSpaceDN w:val="0"/>
        <w:adjustRightInd w:val="0"/>
        <w:spacing w:after="0" w:line="360" w:lineRule="auto"/>
        <w:ind w:left="567" w:right="567"/>
        <w:contextualSpacing/>
        <w:rPr>
          <w:rFonts w:cs="Tahoma"/>
          <w:b/>
          <w:i/>
          <w:sz w:val="20"/>
          <w:szCs w:val="20"/>
        </w:rPr>
      </w:pPr>
      <w:r w:rsidRPr="000C1026">
        <w:rPr>
          <w:rFonts w:cs="Tahoma"/>
          <w:b/>
          <w:i/>
          <w:sz w:val="20"/>
          <w:szCs w:val="20"/>
        </w:rPr>
        <w:t>“RAZONES O MOTIVOS DE LA INCONFORMIDAD</w:t>
      </w:r>
    </w:p>
    <w:p w:rsidRPr="000C1026" w:rsidR="005A14E3" w:rsidP="0037698B" w:rsidRDefault="005A14E3" w14:paraId="704366D9" w14:textId="6BA90961">
      <w:pPr>
        <w:spacing w:after="0" w:line="360" w:lineRule="auto"/>
        <w:ind w:left="567" w:right="567"/>
        <w:contextualSpacing/>
        <w:rPr>
          <w:rFonts w:eastAsia="Times New Roman" w:cs="Times New Roman"/>
          <w:i/>
          <w:color w:val="auto"/>
          <w:sz w:val="20"/>
          <w:szCs w:val="20"/>
          <w:lang w:eastAsia="es-MX"/>
        </w:rPr>
      </w:pPr>
      <w:r w:rsidRPr="000C1026">
        <w:rPr>
          <w:i/>
          <w:color w:val="000000"/>
          <w:sz w:val="20"/>
          <w:szCs w:val="20"/>
        </w:rPr>
        <w:t>NO SE ME INFORMA LO SOLICITADO</w:t>
      </w:r>
      <w:r w:rsidRPr="000C1026">
        <w:rPr>
          <w:rFonts w:eastAsia="Times New Roman" w:cs="Times New Roman"/>
          <w:i/>
          <w:color w:val="auto"/>
          <w:sz w:val="20"/>
          <w:szCs w:val="20"/>
          <w:lang w:eastAsia="es-MX"/>
        </w:rPr>
        <w:t>.</w:t>
      </w:r>
      <w:r w:rsidRPr="000C1026">
        <w:rPr>
          <w:rFonts w:cs="Tahoma"/>
          <w:i/>
          <w:sz w:val="20"/>
          <w:szCs w:val="20"/>
        </w:rPr>
        <w:t>” (Sic.)</w:t>
      </w:r>
    </w:p>
    <w:p w:rsidRPr="000C1026" w:rsidR="00FC167B" w:rsidP="0037698B" w:rsidRDefault="00FC167B" w14:paraId="21582998" w14:textId="37F82A8A">
      <w:pPr>
        <w:spacing w:after="0" w:line="360" w:lineRule="auto"/>
        <w:contextualSpacing/>
        <w:rPr>
          <w:rFonts w:cs="Tahoma"/>
          <w:b/>
          <w:sz w:val="20"/>
          <w:szCs w:val="20"/>
        </w:rPr>
      </w:pPr>
    </w:p>
    <w:p w:rsidRPr="000C1026" w:rsidR="00CC7A43" w:rsidP="0037698B" w:rsidRDefault="00CC7A43" w14:paraId="42ECAC1B" w14:textId="2151567D">
      <w:pPr>
        <w:tabs>
          <w:tab w:val="left" w:pos="4667"/>
        </w:tabs>
        <w:spacing w:after="0" w:line="360" w:lineRule="auto"/>
        <w:ind w:left="567" w:right="567"/>
        <w:contextualSpacing/>
        <w:rPr>
          <w:b/>
          <w:bCs/>
          <w:iCs/>
          <w:sz w:val="20"/>
          <w:szCs w:val="20"/>
        </w:rPr>
      </w:pPr>
      <w:r w:rsidRPr="000C1026">
        <w:rPr>
          <w:rFonts w:cs="Tahoma"/>
          <w:b/>
          <w:bCs/>
          <w:iCs/>
          <w:sz w:val="20"/>
          <w:szCs w:val="20"/>
        </w:rPr>
        <w:t xml:space="preserve">RECURSO DE REVISIÓN </w:t>
      </w:r>
      <w:r w:rsidRPr="000C1026">
        <w:rPr>
          <w:b/>
          <w:bCs/>
          <w:iCs/>
          <w:sz w:val="20"/>
          <w:szCs w:val="20"/>
        </w:rPr>
        <w:t>13416/INFOEM/IP/RR/2022</w:t>
      </w:r>
    </w:p>
    <w:p w:rsidRPr="000C1026" w:rsidR="005926FE" w:rsidP="0037698B" w:rsidRDefault="005926FE" w14:paraId="6D9331A8" w14:textId="2BC1BFED">
      <w:pPr>
        <w:tabs>
          <w:tab w:val="left" w:pos="4667"/>
        </w:tabs>
        <w:spacing w:after="0" w:line="360" w:lineRule="auto"/>
        <w:ind w:left="567" w:right="567"/>
        <w:contextualSpacing/>
        <w:rPr>
          <w:rFonts w:cs="Tahoma"/>
          <w:b/>
          <w:bCs/>
          <w:i/>
          <w:sz w:val="20"/>
          <w:szCs w:val="20"/>
        </w:rPr>
      </w:pPr>
      <w:r w:rsidRPr="000C1026">
        <w:rPr>
          <w:rFonts w:cs="Tahoma"/>
          <w:b/>
          <w:bCs/>
          <w:i/>
          <w:sz w:val="20"/>
          <w:szCs w:val="20"/>
        </w:rPr>
        <w:t>“ACTO IMPUGNADO</w:t>
      </w:r>
    </w:p>
    <w:p w:rsidRPr="000C1026" w:rsidR="005926FE" w:rsidP="0037698B" w:rsidRDefault="005926FE" w14:paraId="6538635A" w14:textId="02E3F316">
      <w:pPr>
        <w:spacing w:after="0" w:line="360" w:lineRule="auto"/>
        <w:ind w:left="567" w:right="567"/>
        <w:contextualSpacing/>
        <w:rPr>
          <w:rFonts w:eastAsia="Times New Roman" w:cs="Times New Roman"/>
          <w:i/>
          <w:color w:val="auto"/>
          <w:sz w:val="20"/>
          <w:szCs w:val="20"/>
          <w:lang w:eastAsia="es-MX"/>
        </w:rPr>
      </w:pPr>
      <w:r w:rsidRPr="000C1026">
        <w:rPr>
          <w:i/>
          <w:color w:val="000000"/>
          <w:sz w:val="20"/>
          <w:szCs w:val="20"/>
        </w:rPr>
        <w:t>no informa lo solicitado</w:t>
      </w:r>
      <w:r w:rsidRPr="000C1026">
        <w:rPr>
          <w:rFonts w:eastAsia="Times New Roman" w:cs="Times New Roman"/>
          <w:i/>
          <w:color w:val="auto"/>
          <w:sz w:val="20"/>
          <w:szCs w:val="20"/>
          <w:lang w:eastAsia="es-MX"/>
        </w:rPr>
        <w:t>.</w:t>
      </w:r>
      <w:r w:rsidRPr="000C1026">
        <w:rPr>
          <w:i/>
          <w:sz w:val="20"/>
          <w:szCs w:val="20"/>
        </w:rPr>
        <w:t>”</w:t>
      </w:r>
      <w:r w:rsidRPr="000C1026">
        <w:rPr>
          <w:rFonts w:cs="Tahoma"/>
          <w:i/>
          <w:sz w:val="20"/>
          <w:szCs w:val="20"/>
        </w:rPr>
        <w:t xml:space="preserve"> (Sic.)</w:t>
      </w:r>
    </w:p>
    <w:p w:rsidRPr="000C1026" w:rsidR="005926FE" w:rsidP="0037698B" w:rsidRDefault="005926FE" w14:paraId="3F486763" w14:textId="77777777">
      <w:pPr>
        <w:autoSpaceDE w:val="0"/>
        <w:autoSpaceDN w:val="0"/>
        <w:adjustRightInd w:val="0"/>
        <w:spacing w:after="0" w:line="360" w:lineRule="auto"/>
        <w:ind w:left="567" w:right="567"/>
        <w:contextualSpacing/>
        <w:rPr>
          <w:rFonts w:cs="Tahoma"/>
          <w:b/>
          <w:i/>
          <w:sz w:val="20"/>
          <w:szCs w:val="20"/>
        </w:rPr>
      </w:pPr>
      <w:r w:rsidRPr="000C1026">
        <w:rPr>
          <w:rFonts w:cs="Tahoma"/>
          <w:b/>
          <w:i/>
          <w:sz w:val="20"/>
          <w:szCs w:val="20"/>
        </w:rPr>
        <w:t>“RAZONES O MOTIVOS DE LA INCONFORMIDAD</w:t>
      </w:r>
    </w:p>
    <w:p w:rsidRPr="000C1026" w:rsidR="005926FE" w:rsidP="0037698B" w:rsidRDefault="005926FE" w14:paraId="4684BEA9" w14:textId="57B305D3">
      <w:pPr>
        <w:spacing w:after="0" w:line="360" w:lineRule="auto"/>
        <w:ind w:left="567" w:right="567"/>
        <w:contextualSpacing/>
        <w:rPr>
          <w:rFonts w:cs="Tahoma"/>
          <w:b/>
          <w:sz w:val="20"/>
          <w:szCs w:val="20"/>
        </w:rPr>
      </w:pPr>
      <w:r w:rsidRPr="000C1026">
        <w:rPr>
          <w:i/>
          <w:color w:val="000000"/>
          <w:sz w:val="20"/>
          <w:szCs w:val="20"/>
        </w:rPr>
        <w:t>No informa lo solicitado</w:t>
      </w:r>
      <w:r w:rsidRPr="000C1026">
        <w:rPr>
          <w:rFonts w:eastAsia="Times New Roman" w:cs="Times New Roman"/>
          <w:i/>
          <w:color w:val="auto"/>
          <w:sz w:val="20"/>
          <w:szCs w:val="20"/>
          <w:lang w:eastAsia="es-MX"/>
        </w:rPr>
        <w:t>.</w:t>
      </w:r>
      <w:r w:rsidRPr="000C1026">
        <w:rPr>
          <w:rFonts w:cs="Tahoma"/>
          <w:i/>
          <w:sz w:val="20"/>
          <w:szCs w:val="20"/>
        </w:rPr>
        <w:t>” (Sic.)</w:t>
      </w:r>
    </w:p>
    <w:p w:rsidRPr="000C1026" w:rsidR="00CC7A43" w:rsidP="0037698B" w:rsidRDefault="00CC7A43" w14:paraId="4316CC9E" w14:textId="77777777">
      <w:pPr>
        <w:spacing w:after="0" w:line="360" w:lineRule="auto"/>
        <w:contextualSpacing/>
        <w:rPr>
          <w:rFonts w:cs="Tahoma"/>
          <w:b/>
        </w:rPr>
      </w:pPr>
    </w:p>
    <w:p w:rsidRPr="000C1026" w:rsidR="00A721CB" w:rsidP="0037698B" w:rsidRDefault="00A721CB" w14:paraId="1CE5A9CB" w14:textId="127B5AD4">
      <w:pPr>
        <w:spacing w:after="0" w:line="360" w:lineRule="auto"/>
        <w:contextualSpacing/>
        <w:rPr>
          <w:rFonts w:eastAsia="Batang" w:cs="Tahoma"/>
          <w:b/>
          <w:bCs/>
        </w:rPr>
      </w:pPr>
      <w:r w:rsidRPr="000C1026">
        <w:rPr>
          <w:rFonts w:cs="Tahoma"/>
          <w:b/>
        </w:rPr>
        <w:t xml:space="preserve">IV. </w:t>
      </w:r>
      <w:r w:rsidRPr="000C1026">
        <w:rPr>
          <w:rFonts w:eastAsia="Batang" w:cs="Tahoma"/>
          <w:b/>
          <w:bCs/>
        </w:rPr>
        <w:t xml:space="preserve">Trámite del </w:t>
      </w:r>
      <w:r w:rsidRPr="000C1026">
        <w:rPr>
          <w:rFonts w:cs="Tahoma"/>
          <w:b/>
        </w:rPr>
        <w:t xml:space="preserve">Recurso de Revisión </w:t>
      </w:r>
      <w:r w:rsidRPr="000C1026">
        <w:rPr>
          <w:rFonts w:eastAsia="Batang" w:cs="Tahoma"/>
          <w:b/>
          <w:bCs/>
        </w:rPr>
        <w:t>ante este Instituto.</w:t>
      </w:r>
    </w:p>
    <w:p w:rsidRPr="000C1026" w:rsidR="00A721CB" w:rsidP="0037698B" w:rsidRDefault="00A721CB" w14:paraId="31AF995A" w14:textId="77777777">
      <w:pPr>
        <w:spacing w:after="0" w:line="360" w:lineRule="auto"/>
        <w:contextualSpacing/>
        <w:rPr>
          <w:rFonts w:eastAsia="Batang" w:cs="Tahoma"/>
          <w:b/>
          <w:bCs/>
        </w:rPr>
      </w:pPr>
    </w:p>
    <w:p w:rsidRPr="000C1026" w:rsidR="00A721CB" w:rsidP="0037698B" w:rsidRDefault="00A721CB" w14:paraId="389AEBE9" w14:textId="36DBC453">
      <w:pPr>
        <w:spacing w:after="0" w:line="360" w:lineRule="auto"/>
        <w:contextualSpacing/>
        <w:rPr>
          <w:rFonts w:eastAsia="Batang" w:cs="Tahoma"/>
          <w:bCs/>
        </w:rPr>
      </w:pPr>
      <w:r w:rsidRPr="000C1026">
        <w:rPr>
          <w:rFonts w:eastAsia="Batang" w:cs="Tahoma"/>
          <w:b/>
          <w:bCs/>
        </w:rPr>
        <w:lastRenderedPageBreak/>
        <w:t xml:space="preserve">a) Turno del Medio de Impugnación. </w:t>
      </w:r>
      <w:r w:rsidRPr="000C1026">
        <w:rPr>
          <w:rFonts w:eastAsia="Batang" w:cs="Tahoma"/>
          <w:bCs/>
        </w:rPr>
        <w:t xml:space="preserve">El </w:t>
      </w:r>
      <w:r w:rsidRPr="000C1026" w:rsidR="00FC167B">
        <w:rPr>
          <w:rFonts w:eastAsia="Batang" w:cs="Tahoma"/>
          <w:bCs/>
        </w:rPr>
        <w:t>primero</w:t>
      </w:r>
      <w:r w:rsidRPr="000C1026" w:rsidR="005926FE">
        <w:rPr>
          <w:rFonts w:eastAsia="Batang" w:cs="Tahoma"/>
          <w:bCs/>
        </w:rPr>
        <w:t>,</w:t>
      </w:r>
      <w:r w:rsidRPr="000C1026" w:rsidR="00FC167B">
        <w:rPr>
          <w:rFonts w:eastAsia="Batang" w:cs="Tahoma"/>
          <w:bCs/>
        </w:rPr>
        <w:t xml:space="preserve"> veinticinco de julio</w:t>
      </w:r>
      <w:r w:rsidRPr="000C1026" w:rsidR="005926FE">
        <w:rPr>
          <w:rFonts w:eastAsia="Batang" w:cs="Tahoma"/>
          <w:bCs/>
        </w:rPr>
        <w:t xml:space="preserve"> y dieciocho de agosto</w:t>
      </w:r>
      <w:r w:rsidRPr="000C1026">
        <w:rPr>
          <w:rFonts w:eastAsia="Batang" w:cs="Tahoma"/>
          <w:bCs/>
        </w:rPr>
        <w:t xml:space="preserve"> de dos mil veintidós, el </w:t>
      </w:r>
      <w:r w:rsidRPr="000C1026">
        <w:rPr>
          <w:rFonts w:cs="Tahoma"/>
          <w:lang w:val="es-ES"/>
        </w:rPr>
        <w:t>Sistema de Acceso a la Información Mexiquense (SAIMEX),</w:t>
      </w:r>
      <w:r w:rsidRPr="000C1026">
        <w:rPr>
          <w:rFonts w:eastAsia="Batang" w:cs="Tahoma"/>
          <w:bCs/>
        </w:rPr>
        <w:t xml:space="preserve"> asignó los números de expediente </w:t>
      </w:r>
      <w:r w:rsidRPr="000C1026">
        <w:rPr>
          <w:b/>
          <w:bCs/>
        </w:rPr>
        <w:t>1</w:t>
      </w:r>
      <w:r w:rsidRPr="000C1026" w:rsidR="00FC167B">
        <w:rPr>
          <w:b/>
          <w:bCs/>
        </w:rPr>
        <w:t>2346</w:t>
      </w:r>
      <w:r w:rsidRPr="000C1026">
        <w:rPr>
          <w:b/>
          <w:bCs/>
        </w:rPr>
        <w:t>/INFOEM/IP/RR/2022</w:t>
      </w:r>
      <w:r w:rsidRPr="000C1026" w:rsidR="00FC167B">
        <w:rPr>
          <w:b/>
          <w:bCs/>
        </w:rPr>
        <w:t xml:space="preserve">, </w:t>
      </w:r>
      <w:r w:rsidRPr="000C1026">
        <w:rPr>
          <w:b/>
          <w:bCs/>
        </w:rPr>
        <w:t>1</w:t>
      </w:r>
      <w:r w:rsidRPr="000C1026" w:rsidR="00FC167B">
        <w:rPr>
          <w:b/>
          <w:bCs/>
        </w:rPr>
        <w:t>2973</w:t>
      </w:r>
      <w:r w:rsidRPr="000C1026">
        <w:rPr>
          <w:b/>
          <w:bCs/>
        </w:rPr>
        <w:t>/INFOEM/IP/RR/2022</w:t>
      </w:r>
      <w:r w:rsidRPr="000C1026" w:rsidR="005926FE">
        <w:rPr>
          <w:b/>
          <w:bCs/>
        </w:rPr>
        <w:t xml:space="preserve">, </w:t>
      </w:r>
      <w:r w:rsidRPr="000C1026" w:rsidR="00FC167B">
        <w:rPr>
          <w:b/>
          <w:bCs/>
        </w:rPr>
        <w:t>12974/INFOEM/IP/RR/2022</w:t>
      </w:r>
      <w:r w:rsidRPr="000C1026" w:rsidR="005926FE">
        <w:rPr>
          <w:rFonts w:eastAsia="Batang" w:cs="Tahoma"/>
          <w:bCs/>
        </w:rPr>
        <w:t xml:space="preserve"> y </w:t>
      </w:r>
      <w:r w:rsidRPr="000C1026" w:rsidR="005926FE">
        <w:rPr>
          <w:rFonts w:cs="Tahoma"/>
          <w:b/>
          <w:bCs/>
        </w:rPr>
        <w:t>13416</w:t>
      </w:r>
      <w:r w:rsidRPr="000C1026" w:rsidR="005926FE">
        <w:rPr>
          <w:b/>
          <w:bCs/>
        </w:rPr>
        <w:t>/INFOEM/IP/RR/2022</w:t>
      </w:r>
      <w:r w:rsidRPr="000C1026" w:rsidR="005926FE">
        <w:t xml:space="preserve"> </w:t>
      </w:r>
      <w:r w:rsidRPr="000C1026">
        <w:rPr>
          <w:rFonts w:eastAsia="Batang" w:cs="Tahoma"/>
          <w:bCs/>
        </w:rPr>
        <w:t xml:space="preserve"> a los medios de impugnación que nos ocupa, con base en el sistema aprobado por el Pleno de este Órgano Garante y lo turnó a los Comisionados  Luis Gustavo Parra Noriega</w:t>
      </w:r>
      <w:r w:rsidRPr="000C1026" w:rsidR="00FC167B">
        <w:rPr>
          <w:rFonts w:eastAsia="Batang" w:cs="Tahoma"/>
          <w:bCs/>
        </w:rPr>
        <w:t xml:space="preserve">, María del Rosario Mejía Ayala y Guadalupe Ramírez Peña </w:t>
      </w:r>
      <w:r w:rsidRPr="000C1026">
        <w:rPr>
          <w:rFonts w:eastAsia="Batang" w:cs="Tahoma"/>
          <w:bCs/>
        </w:rPr>
        <w:t xml:space="preserve"> para los efectos del artículo 185, fracción I de la Ley de Transparencia y Acceso a la Información Pública del Estado de México y Municipios.</w:t>
      </w:r>
    </w:p>
    <w:p w:rsidRPr="000C1026" w:rsidR="00A721CB" w:rsidP="0037698B" w:rsidRDefault="00A721CB" w14:paraId="2A5917CC" w14:textId="77777777">
      <w:pPr>
        <w:spacing w:after="0" w:line="360" w:lineRule="auto"/>
        <w:contextualSpacing/>
        <w:rPr>
          <w:rFonts w:eastAsia="Batang" w:cs="Tahoma"/>
          <w:bCs/>
        </w:rPr>
      </w:pPr>
    </w:p>
    <w:p w:rsidRPr="000C1026" w:rsidR="00A721CB" w:rsidP="0037698B" w:rsidRDefault="00A721CB" w14:paraId="36F2B1E5" w14:textId="11AB7ED5">
      <w:pPr>
        <w:spacing w:after="0" w:line="360" w:lineRule="auto"/>
        <w:contextualSpacing/>
        <w:rPr>
          <w:rFonts w:eastAsia="Times New Roman" w:cs="Tahoma"/>
          <w:b/>
        </w:rPr>
      </w:pPr>
      <w:r w:rsidRPr="000C1026">
        <w:rPr>
          <w:rFonts w:eastAsia="Batang" w:cs="Tahoma"/>
          <w:b/>
          <w:bCs/>
        </w:rPr>
        <w:t xml:space="preserve">b) Admisión de los </w:t>
      </w:r>
      <w:r w:rsidRPr="000C1026">
        <w:rPr>
          <w:rFonts w:cs="Tahoma"/>
          <w:b/>
        </w:rPr>
        <w:t>Recursos de Revisión</w:t>
      </w:r>
      <w:r w:rsidRPr="000C1026">
        <w:rPr>
          <w:rFonts w:eastAsia="Batang" w:cs="Tahoma"/>
          <w:b/>
          <w:bCs/>
          <w:lang w:val="es-ES_tradnl"/>
        </w:rPr>
        <w:t xml:space="preserve">. </w:t>
      </w:r>
      <w:r w:rsidRPr="000C1026">
        <w:rPr>
          <w:rFonts w:eastAsia="Batang" w:cs="Tahoma"/>
          <w:bCs/>
          <w:lang w:val="es-ES_tradnl"/>
        </w:rPr>
        <w:t>El</w:t>
      </w:r>
      <w:r w:rsidRPr="000C1026" w:rsidR="00FC167B">
        <w:rPr>
          <w:rFonts w:eastAsia="Batang" w:cs="Tahoma"/>
          <w:bCs/>
          <w:lang w:val="es-ES_tradnl"/>
        </w:rPr>
        <w:t xml:space="preserve"> seis de julio</w:t>
      </w:r>
      <w:r w:rsidRPr="000C1026" w:rsidR="005926FE">
        <w:rPr>
          <w:rFonts w:eastAsia="Batang" w:cs="Tahoma"/>
          <w:bCs/>
          <w:lang w:val="es-ES_tradnl"/>
        </w:rPr>
        <w:t>,</w:t>
      </w:r>
      <w:r w:rsidRPr="000C1026" w:rsidR="00FC167B">
        <w:rPr>
          <w:rFonts w:eastAsia="Batang" w:cs="Tahoma"/>
          <w:bCs/>
          <w:lang w:val="es-ES_tradnl"/>
        </w:rPr>
        <w:t xml:space="preserve"> cuatro</w:t>
      </w:r>
      <w:r w:rsidRPr="000C1026" w:rsidR="005926FE">
        <w:rPr>
          <w:rFonts w:eastAsia="Batang" w:cs="Tahoma"/>
          <w:bCs/>
          <w:lang w:val="es-ES_tradnl"/>
        </w:rPr>
        <w:t xml:space="preserve"> y veintitrés</w:t>
      </w:r>
      <w:r w:rsidRPr="000C1026">
        <w:rPr>
          <w:rFonts w:eastAsia="Batang" w:cs="Tahoma"/>
          <w:bCs/>
          <w:lang w:val="es-ES_tradnl"/>
        </w:rPr>
        <w:t xml:space="preserve"> de agosto de dos mil veintidós, se acordó la admisión de los Recursos de Revisión interpuestos por el Recurrente en contra del Sujeto Obligado, en términos del artículo 185, fracciones I y II de la Ley de Transparencia y Acceso a la Información Pública del Estado de México y Municipios, los cuales fueron debidamente notificados a las partes, a través del Sistema de Acceso a la Información Mexiquense (SAIMEX), en el que se les otorgó un plazo de siete días hábiles posteriores a la misma, para que manifestaran lo que a su derecho conviniera y formularan alegatos. </w:t>
      </w:r>
    </w:p>
    <w:p w:rsidRPr="000C1026" w:rsidR="00FC167B" w:rsidP="0037698B" w:rsidRDefault="00FC167B" w14:paraId="10C23129" w14:textId="77777777">
      <w:pPr>
        <w:spacing w:after="0" w:line="360" w:lineRule="auto"/>
        <w:contextualSpacing/>
        <w:rPr>
          <w:rFonts w:eastAsia="Times New Roman" w:cs="Tahoma"/>
          <w:b/>
        </w:rPr>
      </w:pPr>
    </w:p>
    <w:p w:rsidRPr="000C1026" w:rsidR="00FC167B" w:rsidP="0037698B" w:rsidRDefault="00A721CB" w14:paraId="5571DF1C" w14:textId="7A9421DF">
      <w:pPr>
        <w:spacing w:after="0" w:line="360" w:lineRule="auto"/>
        <w:contextualSpacing/>
        <w:rPr>
          <w:rFonts w:cs="Tahoma"/>
          <w:bCs/>
          <w:iCs/>
          <w:lang w:val="es-ES"/>
        </w:rPr>
      </w:pPr>
      <w:r w:rsidRPr="000C1026">
        <w:rPr>
          <w:rFonts w:cs="Tahoma"/>
          <w:b/>
        </w:rPr>
        <w:t xml:space="preserve">c) </w:t>
      </w:r>
      <w:r w:rsidRPr="000C1026">
        <w:rPr>
          <w:rFonts w:cs="Tahoma"/>
          <w:b/>
          <w:bCs/>
          <w:iCs/>
          <w:lang w:val="es-ES"/>
        </w:rPr>
        <w:t>Informe Justificado o manifestaciones.</w:t>
      </w:r>
      <w:r w:rsidRPr="000C1026">
        <w:rPr>
          <w:rFonts w:cs="Tahoma"/>
          <w:bCs/>
          <w:iCs/>
          <w:lang w:val="es-ES"/>
        </w:rPr>
        <w:t xml:space="preserve"> </w:t>
      </w:r>
      <w:r w:rsidRPr="000C1026" w:rsidR="00FC167B">
        <w:rPr>
          <w:rFonts w:cs="Tahoma"/>
          <w:bCs/>
          <w:iCs/>
          <w:lang w:val="es-ES"/>
        </w:rPr>
        <w:t>El catorce de julio</w:t>
      </w:r>
      <w:r w:rsidRPr="000C1026" w:rsidR="005926FE">
        <w:rPr>
          <w:rFonts w:cs="Tahoma"/>
          <w:bCs/>
          <w:iCs/>
          <w:lang w:val="es-ES"/>
        </w:rPr>
        <w:t xml:space="preserve">, </w:t>
      </w:r>
      <w:r w:rsidRPr="000C1026" w:rsidR="00FC167B">
        <w:rPr>
          <w:rFonts w:cs="Tahoma"/>
          <w:bCs/>
          <w:iCs/>
          <w:lang w:val="es-ES"/>
        </w:rPr>
        <w:t>di</w:t>
      </w:r>
      <w:r w:rsidRPr="000C1026" w:rsidR="005926FE">
        <w:rPr>
          <w:rFonts w:cs="Tahoma"/>
          <w:bCs/>
          <w:iCs/>
          <w:lang w:val="es-ES"/>
        </w:rPr>
        <w:t xml:space="preserve">ez </w:t>
      </w:r>
      <w:r w:rsidRPr="000C1026" w:rsidR="00FC167B">
        <w:rPr>
          <w:rFonts w:cs="Tahoma"/>
          <w:bCs/>
          <w:iCs/>
          <w:lang w:val="es-ES"/>
        </w:rPr>
        <w:t>de agosto</w:t>
      </w:r>
      <w:r w:rsidRPr="000C1026" w:rsidR="005926FE">
        <w:rPr>
          <w:rFonts w:cs="Tahoma"/>
          <w:bCs/>
          <w:iCs/>
          <w:lang w:val="es-ES"/>
        </w:rPr>
        <w:t xml:space="preserve"> y ocho de septiembre</w:t>
      </w:r>
      <w:r w:rsidRPr="000C1026" w:rsidR="00FC167B">
        <w:rPr>
          <w:rFonts w:cs="Tahoma"/>
          <w:bCs/>
          <w:iCs/>
          <w:lang w:val="es-ES"/>
        </w:rPr>
        <w:t xml:space="preserve"> de dos mil veintidós, se recibieron a través del Sistema de Acceso a la Información Mexiquense (SAIMEX), los Informes Justificados del Sujeto Obligado, conforme a lo siguiente:</w:t>
      </w:r>
    </w:p>
    <w:p w:rsidRPr="000C1026" w:rsidR="005A14E3" w:rsidP="0037698B" w:rsidRDefault="005A14E3" w14:paraId="552DC103" w14:textId="53C44843">
      <w:pPr>
        <w:autoSpaceDE w:val="0"/>
        <w:autoSpaceDN w:val="0"/>
        <w:adjustRightInd w:val="0"/>
        <w:spacing w:after="0" w:line="360" w:lineRule="auto"/>
        <w:contextualSpacing/>
        <w:rPr>
          <w:rFonts w:cs="Tahoma"/>
          <w:bCs/>
        </w:rPr>
      </w:pPr>
    </w:p>
    <w:p w:rsidRPr="000C1026" w:rsidR="001F2260" w:rsidP="0037698B" w:rsidRDefault="001F2260" w14:paraId="2C150C8E" w14:textId="34302E65">
      <w:pPr>
        <w:autoSpaceDE w:val="0"/>
        <w:autoSpaceDN w:val="0"/>
        <w:adjustRightInd w:val="0"/>
        <w:spacing w:after="0" w:line="360" w:lineRule="auto"/>
        <w:contextualSpacing/>
        <w:rPr>
          <w:b/>
          <w:bCs/>
        </w:rPr>
      </w:pPr>
      <w:r w:rsidRPr="000C1026">
        <w:rPr>
          <w:rFonts w:cs="Tahoma"/>
          <w:b/>
        </w:rPr>
        <w:t xml:space="preserve">RECURSO DE REVISIÓN </w:t>
      </w:r>
      <w:r w:rsidRPr="000C1026">
        <w:rPr>
          <w:b/>
          <w:bCs/>
        </w:rPr>
        <w:t>12346/INFOEM/IP/RR/2022</w:t>
      </w:r>
    </w:p>
    <w:p w:rsidRPr="000C1026" w:rsidR="00AE68A0" w:rsidP="0037698B" w:rsidRDefault="00AE68A0" w14:paraId="10A0FB3E" w14:textId="77777777">
      <w:pPr>
        <w:autoSpaceDE w:val="0"/>
        <w:autoSpaceDN w:val="0"/>
        <w:adjustRightInd w:val="0"/>
        <w:spacing w:after="0" w:line="360" w:lineRule="auto"/>
        <w:contextualSpacing/>
        <w:rPr>
          <w:rFonts w:cs="Tahoma"/>
          <w:b/>
        </w:rPr>
      </w:pPr>
    </w:p>
    <w:p w:rsidRPr="000C1026" w:rsidR="005A14E3" w:rsidP="0037698B" w:rsidRDefault="00FC167B" w14:paraId="1276E173" w14:textId="2116D91E">
      <w:pPr>
        <w:autoSpaceDE w:val="0"/>
        <w:autoSpaceDN w:val="0"/>
        <w:adjustRightInd w:val="0"/>
        <w:spacing w:after="0" w:line="360" w:lineRule="auto"/>
        <w:contextualSpacing/>
        <w:rPr>
          <w:rFonts w:cs="Tahoma"/>
          <w:bCs/>
        </w:rPr>
      </w:pPr>
      <w:r w:rsidRPr="000C1026">
        <w:rPr>
          <w:rFonts w:cs="Tahoma"/>
          <w:bCs/>
        </w:rPr>
        <w:t xml:space="preserve">i) </w:t>
      </w:r>
      <w:r w:rsidRPr="000C1026" w:rsidR="003E4F34">
        <w:rPr>
          <w:rFonts w:cs="Tahoma"/>
          <w:bCs/>
        </w:rPr>
        <w:t>O</w:t>
      </w:r>
      <w:r w:rsidRPr="000C1026" w:rsidR="005A14E3">
        <w:rPr>
          <w:rFonts w:cs="Tahoma"/>
          <w:bCs/>
        </w:rPr>
        <w:t xml:space="preserve">ficio TM/374/JULIO/2022, </w:t>
      </w:r>
      <w:r w:rsidRPr="000C1026" w:rsidR="003E4F34">
        <w:rPr>
          <w:rFonts w:cs="Tahoma"/>
          <w:bCs/>
        </w:rPr>
        <w:t>del</w:t>
      </w:r>
      <w:r w:rsidRPr="000C1026" w:rsidR="005A14E3">
        <w:rPr>
          <w:rFonts w:cs="Tahoma"/>
          <w:bCs/>
        </w:rPr>
        <w:t xml:space="preserve"> cinco de julio de dos mil veintidós, suscrito por el Tesorero Municipal y dirigido a la Titular de la Unidad de Transparencia y Acceso a la Información Pública Municipal, en el que esencialmente refirió lo siguiente: </w:t>
      </w:r>
    </w:p>
    <w:p w:rsidRPr="000C1026" w:rsidR="0037698B" w:rsidP="0037698B" w:rsidRDefault="0037698B" w14:paraId="6C697DA1" w14:textId="77777777">
      <w:pPr>
        <w:autoSpaceDE w:val="0"/>
        <w:autoSpaceDN w:val="0"/>
        <w:adjustRightInd w:val="0"/>
        <w:spacing w:after="0" w:line="360" w:lineRule="auto"/>
        <w:ind w:left="567" w:right="567"/>
        <w:contextualSpacing/>
        <w:rPr>
          <w:rFonts w:cs="Tahoma"/>
          <w:bCs/>
          <w:i/>
          <w:iCs/>
          <w:sz w:val="20"/>
          <w:szCs w:val="20"/>
        </w:rPr>
      </w:pPr>
    </w:p>
    <w:p w:rsidRPr="000C1026" w:rsidR="005A14E3" w:rsidP="0037698B" w:rsidRDefault="005A14E3" w14:paraId="75B3C5F3" w14:textId="17F6A6CB">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lastRenderedPageBreak/>
        <w:t>”…</w:t>
      </w:r>
    </w:p>
    <w:p w:rsidRPr="000C1026" w:rsidR="005A14E3" w:rsidP="0037698B" w:rsidRDefault="005A14E3" w14:paraId="0CBDFEEE" w14:textId="4374749C">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t>Al respecto se le informa que la cantidad pagada hasta el momento es de Dos millones Trescient</w:t>
      </w:r>
      <w:r w:rsidRPr="000C1026" w:rsidR="004254B7">
        <w:rPr>
          <w:rFonts w:cs="Tahoma"/>
          <w:bCs/>
          <w:i/>
          <w:iCs/>
          <w:sz w:val="20"/>
          <w:szCs w:val="20"/>
        </w:rPr>
        <w:t>o</w:t>
      </w:r>
      <w:r w:rsidRPr="000C1026">
        <w:rPr>
          <w:rFonts w:cs="Tahoma"/>
          <w:bCs/>
          <w:i/>
          <w:iCs/>
          <w:sz w:val="20"/>
          <w:szCs w:val="20"/>
        </w:rPr>
        <w:t>s Veinte Mil pesos Mexicanos, con el concepto de día de las madres, 13 de mayo de 2022 y como evidencia, anexo al presente sírvase encontrar copia de la factura y debido a con</w:t>
      </w:r>
      <w:r w:rsidRPr="000C1026" w:rsidR="004254B7">
        <w:rPr>
          <w:rFonts w:cs="Tahoma"/>
          <w:bCs/>
          <w:i/>
          <w:iCs/>
          <w:sz w:val="20"/>
          <w:szCs w:val="20"/>
        </w:rPr>
        <w:t>t</w:t>
      </w:r>
      <w:r w:rsidRPr="000C1026">
        <w:rPr>
          <w:rFonts w:cs="Tahoma"/>
          <w:bCs/>
          <w:i/>
          <w:iCs/>
          <w:sz w:val="20"/>
          <w:szCs w:val="20"/>
        </w:rPr>
        <w:t>iene datos confidenciales, solicito al Comité de Transparencia del Ayuntamiento de Valle de Bravo que, conforme al artículo 143 de la Ley de Transparencia y Acceso a la Información Pública del Estado de México y Mun</w:t>
      </w:r>
      <w:r w:rsidRPr="000C1026" w:rsidR="004254B7">
        <w:rPr>
          <w:rFonts w:cs="Tahoma"/>
          <w:bCs/>
          <w:i/>
          <w:iCs/>
          <w:sz w:val="20"/>
          <w:szCs w:val="20"/>
        </w:rPr>
        <w:t>i</w:t>
      </w:r>
      <w:r w:rsidRPr="000C1026">
        <w:rPr>
          <w:rFonts w:cs="Tahoma"/>
          <w:bCs/>
          <w:i/>
          <w:iCs/>
          <w:sz w:val="20"/>
          <w:szCs w:val="20"/>
        </w:rPr>
        <w:t>cipios, se realice la versión pública, con la finalidad de dar cumplimiento al recurso de revisión de folio 012346/INFOEM/IP/RR/2022</w:t>
      </w:r>
    </w:p>
    <w:p w:rsidRPr="000C1026" w:rsidR="005A14E3" w:rsidP="0037698B" w:rsidRDefault="00FC167B" w14:paraId="1AB96393" w14:textId="65AA4BC7">
      <w:pPr>
        <w:spacing w:after="0" w:line="360" w:lineRule="auto"/>
        <w:ind w:left="567" w:right="567"/>
        <w:contextualSpacing/>
        <w:rPr>
          <w:rFonts w:cs="Tahoma"/>
          <w:bCs/>
          <w:i/>
          <w:iCs/>
          <w:sz w:val="20"/>
          <w:szCs w:val="20"/>
          <w:lang w:val="es-ES"/>
        </w:rPr>
      </w:pPr>
      <w:r w:rsidRPr="000C1026">
        <w:rPr>
          <w:rFonts w:cs="Tahoma"/>
          <w:bCs/>
          <w:i/>
          <w:iCs/>
          <w:sz w:val="20"/>
          <w:szCs w:val="20"/>
          <w:lang w:val="es-ES"/>
        </w:rPr>
        <w:t>…”</w:t>
      </w:r>
    </w:p>
    <w:p w:rsidRPr="000C1026" w:rsidR="004254B7" w:rsidP="0037698B" w:rsidRDefault="004254B7" w14:paraId="3DCA1978" w14:textId="0D3FDA67">
      <w:pPr>
        <w:spacing w:after="0" w:line="360" w:lineRule="auto"/>
        <w:ind w:right="567"/>
        <w:contextualSpacing/>
        <w:rPr>
          <w:rFonts w:cs="Tahoma"/>
          <w:bCs/>
          <w:sz w:val="20"/>
          <w:szCs w:val="20"/>
          <w:lang w:val="es-ES"/>
        </w:rPr>
      </w:pPr>
    </w:p>
    <w:p w:rsidRPr="000C1026" w:rsidR="000622DE" w:rsidP="0037698B" w:rsidRDefault="004254B7" w14:paraId="14E2892B" w14:textId="4B196C47">
      <w:pPr>
        <w:spacing w:after="0" w:line="360" w:lineRule="auto"/>
        <w:contextualSpacing/>
        <w:rPr>
          <w:rFonts w:cs="Tahoma"/>
          <w:bCs/>
          <w:lang w:val="es-ES"/>
        </w:rPr>
      </w:pPr>
      <w:r w:rsidRPr="000C1026">
        <w:rPr>
          <w:rFonts w:cs="Tahoma"/>
          <w:bCs/>
          <w:lang w:val="es-ES"/>
        </w:rPr>
        <w:t>ii)</w:t>
      </w:r>
      <w:r w:rsidRPr="000C1026" w:rsidR="000622DE">
        <w:rPr>
          <w:rFonts w:cs="Tahoma"/>
          <w:bCs/>
          <w:lang w:val="es-ES"/>
        </w:rPr>
        <w:t xml:space="preserve"> Comprobante Fiscal Digital por Internet con número 151.</w:t>
      </w:r>
    </w:p>
    <w:p w:rsidRPr="000C1026" w:rsidR="000622DE" w:rsidP="0037698B" w:rsidRDefault="000622DE" w14:paraId="25A505D3" w14:textId="77777777">
      <w:pPr>
        <w:spacing w:after="0" w:line="360" w:lineRule="auto"/>
        <w:contextualSpacing/>
        <w:rPr>
          <w:rFonts w:cs="Tahoma"/>
          <w:bCs/>
          <w:lang w:val="es-ES"/>
        </w:rPr>
      </w:pPr>
    </w:p>
    <w:p w:rsidRPr="000C1026" w:rsidR="004254B7" w:rsidP="0037698B" w:rsidRDefault="000622DE" w14:paraId="47C8CA0A" w14:textId="41A4A4C4">
      <w:pPr>
        <w:spacing w:after="0" w:line="360" w:lineRule="auto"/>
        <w:contextualSpacing/>
        <w:rPr>
          <w:rFonts w:cs="Tahoma"/>
          <w:bCs/>
          <w:lang w:val="es-ES"/>
        </w:rPr>
      </w:pPr>
      <w:r w:rsidRPr="000C1026">
        <w:rPr>
          <w:rFonts w:cs="Tahoma"/>
          <w:bCs/>
          <w:lang w:val="es-ES"/>
        </w:rPr>
        <w:t xml:space="preserve">iii) </w:t>
      </w:r>
      <w:r w:rsidRPr="000C1026" w:rsidR="004254B7">
        <w:rPr>
          <w:rFonts w:cs="Tahoma"/>
          <w:bCs/>
          <w:lang w:val="es-ES"/>
        </w:rPr>
        <w:t xml:space="preserve">Acta de la Vigésima Segunda Sesión Extraordinaria del Comité Municipal de Transparencia, dos mil veintidós, a través de la cual se estableció esencialmente lo siguiente: </w:t>
      </w:r>
    </w:p>
    <w:p w:rsidRPr="000C1026" w:rsidR="0037698B" w:rsidP="0037698B" w:rsidRDefault="0037698B" w14:paraId="4FB17B7D" w14:textId="77777777">
      <w:pPr>
        <w:spacing w:after="0" w:line="360" w:lineRule="auto"/>
        <w:contextualSpacing/>
        <w:rPr>
          <w:rFonts w:cs="Tahoma"/>
          <w:bCs/>
          <w:lang w:val="es-ES"/>
        </w:rPr>
      </w:pPr>
    </w:p>
    <w:p w:rsidRPr="000C1026" w:rsidR="004254B7" w:rsidP="003E4F34" w:rsidRDefault="004254B7" w14:paraId="629E483F" w14:textId="457D439F">
      <w:pPr>
        <w:spacing w:after="0" w:line="360" w:lineRule="auto"/>
        <w:ind w:left="567" w:right="567"/>
        <w:contextualSpacing/>
        <w:rPr>
          <w:rFonts w:cs="Tahoma"/>
          <w:bCs/>
          <w:i/>
          <w:iCs/>
          <w:sz w:val="20"/>
          <w:szCs w:val="20"/>
          <w:lang w:val="es-ES"/>
        </w:rPr>
      </w:pPr>
      <w:r w:rsidRPr="000C1026">
        <w:rPr>
          <w:rFonts w:cs="Tahoma"/>
          <w:bCs/>
          <w:i/>
          <w:iCs/>
          <w:sz w:val="20"/>
          <w:szCs w:val="20"/>
          <w:lang w:val="es-ES"/>
        </w:rPr>
        <w:t>“…</w:t>
      </w:r>
    </w:p>
    <w:p w:rsidRPr="000C1026" w:rsidR="004254B7" w:rsidP="0037698B" w:rsidRDefault="004254B7" w14:paraId="7198165C" w14:textId="049415B0">
      <w:pPr>
        <w:spacing w:after="0" w:line="360" w:lineRule="auto"/>
        <w:ind w:left="567" w:right="567"/>
        <w:contextualSpacing/>
        <w:jc w:val="center"/>
        <w:rPr>
          <w:i/>
          <w:iCs/>
          <w:sz w:val="20"/>
          <w:szCs w:val="20"/>
        </w:rPr>
      </w:pPr>
      <w:r w:rsidRPr="000C1026">
        <w:rPr>
          <w:rFonts w:cs="Tahoma"/>
          <w:bCs/>
          <w:i/>
          <w:iCs/>
          <w:sz w:val="20"/>
          <w:szCs w:val="20"/>
          <w:lang w:val="es-ES"/>
        </w:rPr>
        <w:t xml:space="preserve">PUNTO NO.4 Discusión, Modificación y Resolución de la propuesta de Clasificación como Confidencial del Recurso de Revisión </w:t>
      </w:r>
      <w:r w:rsidRPr="000C1026">
        <w:rPr>
          <w:i/>
          <w:iCs/>
          <w:sz w:val="20"/>
          <w:szCs w:val="20"/>
        </w:rPr>
        <w:t>12346/INFOEM/IP/RR/2022, derivado de la solicitud 00179/VABRAVO/IP/2022.</w:t>
      </w:r>
    </w:p>
    <w:p w:rsidRPr="000C1026" w:rsidR="003E4F34" w:rsidP="0037698B" w:rsidRDefault="003E4F34" w14:paraId="4010C6D9" w14:textId="77777777">
      <w:pPr>
        <w:spacing w:after="0" w:line="360" w:lineRule="auto"/>
        <w:ind w:left="567" w:right="567"/>
        <w:contextualSpacing/>
        <w:jc w:val="center"/>
        <w:rPr>
          <w:i/>
          <w:iCs/>
          <w:sz w:val="20"/>
          <w:szCs w:val="20"/>
        </w:rPr>
      </w:pPr>
    </w:p>
    <w:p w:rsidRPr="000C1026" w:rsidR="004254B7" w:rsidP="0037698B" w:rsidRDefault="004254B7" w14:paraId="648526AF" w14:textId="0F45907E">
      <w:pPr>
        <w:spacing w:after="0" w:line="360" w:lineRule="auto"/>
        <w:ind w:left="567" w:right="567"/>
        <w:contextualSpacing/>
        <w:rPr>
          <w:i/>
          <w:iCs/>
          <w:sz w:val="20"/>
          <w:szCs w:val="20"/>
        </w:rPr>
      </w:pPr>
      <w:r w:rsidRPr="000C1026">
        <w:rPr>
          <w:rFonts w:cs="Tahoma"/>
          <w:bCs/>
          <w:i/>
          <w:iCs/>
          <w:sz w:val="20"/>
          <w:szCs w:val="20"/>
          <w:lang w:val="es-ES"/>
        </w:rPr>
        <w:t>PROPUESTA: La discusión, modificación y aprobación de la solicitud que, el Tesorero Municipal, Cristian Jonathan Islas Vera, hace para clasificar la información</w:t>
      </w:r>
      <w:r w:rsidRPr="000C1026" w:rsidR="001F2260">
        <w:rPr>
          <w:rFonts w:cs="Tahoma"/>
          <w:bCs/>
          <w:i/>
          <w:iCs/>
          <w:sz w:val="20"/>
          <w:szCs w:val="20"/>
          <w:lang w:val="es-ES"/>
        </w:rPr>
        <w:t xml:space="preserve"> como confidencial a la contestación del Recurso de Revisión </w:t>
      </w:r>
      <w:r w:rsidRPr="000C1026" w:rsidR="001F2260">
        <w:rPr>
          <w:i/>
          <w:iCs/>
          <w:sz w:val="20"/>
          <w:szCs w:val="20"/>
        </w:rPr>
        <w:t>12346/INFOEM/IP/RR/2022, derivado de la solicitud 00179/VABRAVO/IP/2022.</w:t>
      </w:r>
    </w:p>
    <w:p w:rsidRPr="000C1026" w:rsidR="001F2260" w:rsidP="0037698B" w:rsidRDefault="001F2260" w14:paraId="7AC4E732" w14:textId="4BDEF48E">
      <w:pPr>
        <w:spacing w:after="0" w:line="360" w:lineRule="auto"/>
        <w:ind w:left="567" w:right="567"/>
        <w:contextualSpacing/>
        <w:rPr>
          <w:rFonts w:cs="Tahoma"/>
          <w:bCs/>
          <w:i/>
          <w:iCs/>
          <w:sz w:val="20"/>
          <w:szCs w:val="20"/>
          <w:lang w:val="es-ES"/>
        </w:rPr>
      </w:pPr>
      <w:r w:rsidRPr="000C1026">
        <w:rPr>
          <w:rFonts w:cs="Tahoma"/>
          <w:bCs/>
          <w:i/>
          <w:iCs/>
          <w:sz w:val="20"/>
          <w:szCs w:val="20"/>
          <w:lang w:val="es-ES"/>
        </w:rPr>
        <w:t>ANTECEDENTES</w:t>
      </w:r>
    </w:p>
    <w:p w:rsidRPr="000C1026" w:rsidR="001F2260" w:rsidP="0037698B" w:rsidRDefault="001F2260" w14:paraId="4358D8E8" w14:textId="153D6CD7">
      <w:pPr>
        <w:spacing w:after="0" w:line="360" w:lineRule="auto"/>
        <w:ind w:left="567" w:right="567"/>
        <w:contextualSpacing/>
        <w:rPr>
          <w:rFonts w:cs="Tahoma"/>
          <w:bCs/>
          <w:i/>
          <w:iCs/>
          <w:sz w:val="20"/>
          <w:szCs w:val="20"/>
          <w:lang w:val="es-ES"/>
        </w:rPr>
      </w:pPr>
      <w:r w:rsidRPr="000C1026">
        <w:rPr>
          <w:rFonts w:cs="Tahoma"/>
          <w:bCs/>
          <w:i/>
          <w:iCs/>
          <w:sz w:val="20"/>
          <w:szCs w:val="20"/>
          <w:lang w:val="es-ES"/>
        </w:rPr>
        <w:t>…</w:t>
      </w:r>
    </w:p>
    <w:p w:rsidRPr="000C1026" w:rsidR="00AE68A0" w:rsidP="0037698B" w:rsidRDefault="00AE68A0" w14:paraId="708524F5" w14:textId="58D5063A">
      <w:pPr>
        <w:spacing w:after="0" w:line="360" w:lineRule="auto"/>
        <w:ind w:left="567" w:right="567"/>
        <w:contextualSpacing/>
        <w:jc w:val="center"/>
        <w:rPr>
          <w:rFonts w:cs="Tahoma"/>
          <w:bCs/>
          <w:i/>
          <w:iCs/>
          <w:sz w:val="20"/>
          <w:szCs w:val="20"/>
          <w:lang w:val="es-ES"/>
        </w:rPr>
      </w:pPr>
      <w:r w:rsidRPr="000C1026">
        <w:rPr>
          <w:rFonts w:cs="Tahoma"/>
          <w:bCs/>
          <w:i/>
          <w:iCs/>
          <w:sz w:val="20"/>
          <w:szCs w:val="20"/>
          <w:lang w:val="es-ES"/>
        </w:rPr>
        <w:t>ACUERDO</w:t>
      </w:r>
    </w:p>
    <w:tbl>
      <w:tblPr>
        <w:tblStyle w:val="Tablaconcuadrcula"/>
        <w:tblW w:w="0" w:type="auto"/>
        <w:jc w:val="center"/>
        <w:tblLook w:val="04A0" w:firstRow="1" w:lastRow="0" w:firstColumn="1" w:lastColumn="0" w:noHBand="0" w:noVBand="1"/>
      </w:tblPr>
      <w:tblGrid>
        <w:gridCol w:w="3000"/>
        <w:gridCol w:w="4933"/>
      </w:tblGrid>
      <w:tr w:rsidRPr="000C1026" w:rsidR="001F2260" w:rsidTr="001F2260" w14:paraId="31FFFCD3" w14:textId="77777777">
        <w:trPr>
          <w:jc w:val="center"/>
        </w:trPr>
        <w:tc>
          <w:tcPr>
            <w:tcW w:w="3000" w:type="dxa"/>
          </w:tcPr>
          <w:p w:rsidRPr="000C1026" w:rsidR="001F2260" w:rsidP="0037698B" w:rsidRDefault="001F2260" w14:paraId="02A7CB9F" w14:textId="77777777">
            <w:pPr>
              <w:spacing w:line="360" w:lineRule="auto"/>
              <w:contextualSpacing/>
              <w:rPr>
                <w:rFonts w:cs="Tahoma"/>
                <w:b/>
                <w:i/>
                <w:iCs/>
                <w:sz w:val="20"/>
                <w:szCs w:val="20"/>
              </w:rPr>
            </w:pPr>
            <w:r w:rsidRPr="000C1026">
              <w:rPr>
                <w:rFonts w:cs="Tahoma"/>
                <w:b/>
                <w:i/>
                <w:iCs/>
                <w:sz w:val="20"/>
                <w:szCs w:val="20"/>
              </w:rPr>
              <w:t>ACUERDO.</w:t>
            </w:r>
          </w:p>
          <w:p w:rsidRPr="000C1026" w:rsidR="001F2260" w:rsidP="0037698B" w:rsidRDefault="001F2260" w14:paraId="4C0B85FA" w14:textId="77777777">
            <w:pPr>
              <w:spacing w:line="360" w:lineRule="auto"/>
              <w:contextualSpacing/>
              <w:rPr>
                <w:rFonts w:cs="Tahoma"/>
                <w:b/>
                <w:i/>
                <w:iCs/>
                <w:sz w:val="20"/>
                <w:szCs w:val="20"/>
              </w:rPr>
            </w:pPr>
          </w:p>
          <w:p w:rsidRPr="000C1026" w:rsidR="001F2260" w:rsidP="0037698B" w:rsidRDefault="001F2260" w14:paraId="5DBFE2DD" w14:textId="62263D73">
            <w:pPr>
              <w:spacing w:line="360" w:lineRule="auto"/>
              <w:contextualSpacing/>
              <w:rPr>
                <w:rFonts w:cs="Tahoma"/>
                <w:b/>
                <w:i/>
                <w:iCs/>
                <w:sz w:val="20"/>
                <w:szCs w:val="20"/>
              </w:rPr>
            </w:pPr>
            <w:r w:rsidRPr="000C1026">
              <w:rPr>
                <w:rFonts w:cs="Tahoma"/>
                <w:b/>
                <w:i/>
                <w:iCs/>
                <w:sz w:val="20"/>
                <w:szCs w:val="20"/>
              </w:rPr>
              <w:lastRenderedPageBreak/>
              <w:t>CT/MVB/02/EXT22/2022</w:t>
            </w:r>
          </w:p>
        </w:tc>
        <w:tc>
          <w:tcPr>
            <w:tcW w:w="4933" w:type="dxa"/>
          </w:tcPr>
          <w:p w:rsidRPr="000C1026" w:rsidR="001F2260" w:rsidP="0037698B" w:rsidRDefault="001F2260" w14:paraId="256F1832" w14:textId="18B3ADC4">
            <w:pPr>
              <w:spacing w:line="360" w:lineRule="auto"/>
              <w:contextualSpacing/>
              <w:jc w:val="center"/>
              <w:rPr>
                <w:rFonts w:cs="Tahoma"/>
                <w:b/>
                <w:i/>
                <w:iCs/>
                <w:sz w:val="20"/>
                <w:szCs w:val="20"/>
              </w:rPr>
            </w:pPr>
            <w:r w:rsidRPr="000C1026">
              <w:rPr>
                <w:rFonts w:cs="Tahoma"/>
                <w:b/>
                <w:i/>
                <w:iCs/>
                <w:sz w:val="20"/>
                <w:szCs w:val="20"/>
              </w:rPr>
              <w:lastRenderedPageBreak/>
              <w:t xml:space="preserve">Se REVOCA por unanimidad de Votos del Comité de Transparencia la Clasificación de la Información </w:t>
            </w:r>
            <w:r w:rsidRPr="000C1026">
              <w:rPr>
                <w:rFonts w:cs="Tahoma"/>
                <w:b/>
                <w:i/>
                <w:iCs/>
                <w:sz w:val="20"/>
                <w:szCs w:val="20"/>
              </w:rPr>
              <w:lastRenderedPageBreak/>
              <w:t xml:space="preserve">como CONFIDENCIAL, concerniente a la solicitud </w:t>
            </w:r>
            <w:r w:rsidRPr="000C1026">
              <w:rPr>
                <w:b/>
                <w:i/>
                <w:iCs/>
                <w:sz w:val="20"/>
                <w:szCs w:val="20"/>
              </w:rPr>
              <w:t>00179/VABRAVO/IP/2022.</w:t>
            </w:r>
          </w:p>
        </w:tc>
      </w:tr>
    </w:tbl>
    <w:p w:rsidRPr="000C1026" w:rsidR="00AE68A0" w:rsidP="003E4F34" w:rsidRDefault="003E4F34" w14:paraId="37064822" w14:textId="4C30CDA2">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lastRenderedPageBreak/>
        <w:t>…”</w:t>
      </w:r>
    </w:p>
    <w:p w:rsidRPr="000C1026" w:rsidR="00CC7A43" w:rsidP="0037698B" w:rsidRDefault="00CC7A43" w14:paraId="5917E312" w14:textId="77777777">
      <w:pPr>
        <w:autoSpaceDE w:val="0"/>
        <w:autoSpaceDN w:val="0"/>
        <w:adjustRightInd w:val="0"/>
        <w:spacing w:after="0" w:line="360" w:lineRule="auto"/>
        <w:contextualSpacing/>
        <w:rPr>
          <w:rFonts w:cs="Tahoma"/>
          <w:b/>
        </w:rPr>
      </w:pPr>
    </w:p>
    <w:p w:rsidRPr="000C1026" w:rsidR="00AE68A0" w:rsidP="0037698B" w:rsidRDefault="00AE68A0" w14:paraId="71B0695F" w14:textId="074D90A1">
      <w:pPr>
        <w:autoSpaceDE w:val="0"/>
        <w:autoSpaceDN w:val="0"/>
        <w:adjustRightInd w:val="0"/>
        <w:spacing w:after="0" w:line="360" w:lineRule="auto"/>
        <w:contextualSpacing/>
        <w:rPr>
          <w:b/>
          <w:bCs/>
        </w:rPr>
      </w:pPr>
      <w:r w:rsidRPr="000C1026">
        <w:rPr>
          <w:rFonts w:cs="Tahoma"/>
          <w:b/>
        </w:rPr>
        <w:t xml:space="preserve">RECURSO DE REVISIÓN </w:t>
      </w:r>
      <w:r w:rsidRPr="000C1026">
        <w:rPr>
          <w:b/>
          <w:bCs/>
        </w:rPr>
        <w:t>12973/INFOEM/IP/RR/2022</w:t>
      </w:r>
    </w:p>
    <w:p w:rsidRPr="000C1026" w:rsidR="00AE68A0" w:rsidP="0037698B" w:rsidRDefault="00AE68A0" w14:paraId="2AC0CE48" w14:textId="77777777">
      <w:pPr>
        <w:autoSpaceDE w:val="0"/>
        <w:autoSpaceDN w:val="0"/>
        <w:adjustRightInd w:val="0"/>
        <w:spacing w:after="0" w:line="360" w:lineRule="auto"/>
        <w:contextualSpacing/>
        <w:rPr>
          <w:rFonts w:cs="Tahoma"/>
          <w:b/>
        </w:rPr>
      </w:pPr>
    </w:p>
    <w:p w:rsidRPr="000C1026" w:rsidR="00AE68A0" w:rsidP="0037698B" w:rsidRDefault="00AE68A0" w14:paraId="17C75DE5" w14:textId="792B5729">
      <w:pPr>
        <w:autoSpaceDE w:val="0"/>
        <w:autoSpaceDN w:val="0"/>
        <w:adjustRightInd w:val="0"/>
        <w:spacing w:after="0" w:line="360" w:lineRule="auto"/>
        <w:contextualSpacing/>
        <w:rPr>
          <w:rFonts w:cs="Tahoma"/>
          <w:bCs/>
        </w:rPr>
      </w:pPr>
      <w:r w:rsidRPr="000C1026">
        <w:rPr>
          <w:rFonts w:cs="Tahoma"/>
          <w:bCs/>
        </w:rPr>
        <w:t xml:space="preserve">i) </w:t>
      </w:r>
      <w:r w:rsidRPr="000C1026" w:rsidR="000622DE">
        <w:rPr>
          <w:rFonts w:cs="Tahoma"/>
          <w:bCs/>
        </w:rPr>
        <w:t>O</w:t>
      </w:r>
      <w:r w:rsidRPr="000C1026">
        <w:rPr>
          <w:rFonts w:cs="Tahoma"/>
          <w:bCs/>
        </w:rPr>
        <w:t>ficio</w:t>
      </w:r>
      <w:r w:rsidRPr="000C1026" w:rsidR="000622DE">
        <w:rPr>
          <w:rFonts w:cs="Tahoma"/>
          <w:bCs/>
        </w:rPr>
        <w:t xml:space="preserve"> número</w:t>
      </w:r>
      <w:r w:rsidRPr="000C1026">
        <w:rPr>
          <w:rFonts w:cs="Tahoma"/>
          <w:bCs/>
        </w:rPr>
        <w:t xml:space="preserve"> TM/418/AGOSTO/2022, </w:t>
      </w:r>
      <w:r w:rsidRPr="000C1026" w:rsidR="000622DE">
        <w:rPr>
          <w:rFonts w:cs="Tahoma"/>
          <w:bCs/>
        </w:rPr>
        <w:t>del</w:t>
      </w:r>
      <w:r w:rsidRPr="000C1026">
        <w:rPr>
          <w:rFonts w:cs="Tahoma"/>
          <w:bCs/>
        </w:rPr>
        <w:t xml:space="preserve"> ocho de agosto de dos mil veintidós, suscrito por el Tesorero Municipal y dirigido a la Titular de la Unidad de Transparencia y Acceso a la Información Pública Municipal, en el que esencialmente refirió lo siguiente: </w:t>
      </w:r>
    </w:p>
    <w:p w:rsidRPr="000C1026" w:rsidR="00AE68A0" w:rsidP="0037698B" w:rsidRDefault="00AE68A0" w14:paraId="4DD2D2A7" w14:textId="77777777">
      <w:pPr>
        <w:autoSpaceDE w:val="0"/>
        <w:autoSpaceDN w:val="0"/>
        <w:adjustRightInd w:val="0"/>
        <w:spacing w:after="0" w:line="360" w:lineRule="auto"/>
        <w:contextualSpacing/>
        <w:rPr>
          <w:rFonts w:cs="Tahoma"/>
          <w:bCs/>
        </w:rPr>
      </w:pPr>
    </w:p>
    <w:p w:rsidRPr="000C1026" w:rsidR="00AE68A0" w:rsidP="0037698B" w:rsidRDefault="00AE68A0" w14:paraId="50EDFA7B" w14:textId="2DC7D92B">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t>“…</w:t>
      </w:r>
    </w:p>
    <w:p w:rsidRPr="000C1026" w:rsidR="00AE68A0" w:rsidP="0037698B" w:rsidRDefault="00AE68A0" w14:paraId="66E309C1" w14:textId="52DFFCE3">
      <w:pPr>
        <w:autoSpaceDE w:val="0"/>
        <w:autoSpaceDN w:val="0"/>
        <w:adjustRightInd w:val="0"/>
        <w:spacing w:after="0" w:line="360" w:lineRule="auto"/>
        <w:ind w:left="567" w:right="567"/>
        <w:contextualSpacing/>
        <w:rPr>
          <w:bCs/>
          <w:i/>
          <w:iCs/>
          <w:sz w:val="20"/>
          <w:szCs w:val="20"/>
        </w:rPr>
      </w:pPr>
      <w:r w:rsidRPr="000C1026">
        <w:rPr>
          <w:rFonts w:cs="Tahoma"/>
          <w:bCs/>
          <w:i/>
          <w:iCs/>
          <w:sz w:val="20"/>
          <w:szCs w:val="20"/>
        </w:rPr>
        <w:t>Me permito manifestarle que con fundamento en el artículo 12 segundo párrafo de la Ley de Transparencia y Acceso</w:t>
      </w:r>
      <w:r w:rsidRPr="000C1026" w:rsidR="00B05A80">
        <w:rPr>
          <w:rFonts w:cs="Tahoma"/>
          <w:bCs/>
          <w:i/>
          <w:iCs/>
          <w:sz w:val="20"/>
          <w:szCs w:val="20"/>
        </w:rPr>
        <w:t xml:space="preserve"> a la Información Pública del Estado de México y Municipios, le comunico que la Tesorería Municipal a mi cago, a la fecha no cuenta con facturas con el concepto de compra de material y/o realización de la avenida principal en San Lorenzo, esto con la finalidad de dar respuesta al recurso de revisión </w:t>
      </w:r>
      <w:r w:rsidRPr="000C1026" w:rsidR="00B05A80">
        <w:rPr>
          <w:bCs/>
          <w:i/>
          <w:iCs/>
          <w:sz w:val="20"/>
          <w:szCs w:val="20"/>
        </w:rPr>
        <w:t>12973/INFOEM/IP/RR/2022.</w:t>
      </w:r>
    </w:p>
    <w:p w:rsidRPr="000C1026" w:rsidR="00B05A80" w:rsidP="0037698B" w:rsidRDefault="00B05A80" w14:paraId="75F564FB" w14:textId="4F8373FD">
      <w:pPr>
        <w:autoSpaceDE w:val="0"/>
        <w:autoSpaceDN w:val="0"/>
        <w:adjustRightInd w:val="0"/>
        <w:spacing w:after="0" w:line="360" w:lineRule="auto"/>
        <w:ind w:left="567" w:right="567"/>
        <w:contextualSpacing/>
        <w:rPr>
          <w:rFonts w:cs="Tahoma"/>
          <w:bCs/>
          <w:i/>
          <w:iCs/>
          <w:sz w:val="20"/>
          <w:szCs w:val="20"/>
        </w:rPr>
      </w:pPr>
      <w:r w:rsidRPr="000C1026">
        <w:rPr>
          <w:bCs/>
          <w:i/>
          <w:iCs/>
          <w:sz w:val="20"/>
          <w:szCs w:val="20"/>
        </w:rPr>
        <w:t>…”</w:t>
      </w:r>
    </w:p>
    <w:p w:rsidRPr="000C1026" w:rsidR="001F2260" w:rsidP="0037698B" w:rsidRDefault="001F2260" w14:paraId="735AF193" w14:textId="1B9DE98B">
      <w:pPr>
        <w:spacing w:after="0" w:line="360" w:lineRule="auto"/>
        <w:contextualSpacing/>
        <w:rPr>
          <w:rFonts w:cs="Tahoma"/>
          <w:bCs/>
          <w:i/>
          <w:iCs/>
          <w:sz w:val="20"/>
          <w:szCs w:val="20"/>
          <w:lang w:val="es-ES"/>
        </w:rPr>
      </w:pPr>
    </w:p>
    <w:p w:rsidRPr="000C1026" w:rsidR="00B05A80" w:rsidP="0037698B" w:rsidRDefault="00B05A80" w14:paraId="5185CF19" w14:textId="46F4753E">
      <w:pPr>
        <w:autoSpaceDE w:val="0"/>
        <w:autoSpaceDN w:val="0"/>
        <w:adjustRightInd w:val="0"/>
        <w:spacing w:after="0" w:line="360" w:lineRule="auto"/>
        <w:contextualSpacing/>
        <w:rPr>
          <w:b/>
          <w:bCs/>
        </w:rPr>
      </w:pPr>
      <w:r w:rsidRPr="000C1026">
        <w:rPr>
          <w:rFonts w:cs="Tahoma"/>
          <w:b/>
        </w:rPr>
        <w:t xml:space="preserve">RECURSO DE REVISIÓN </w:t>
      </w:r>
      <w:r w:rsidRPr="000C1026">
        <w:rPr>
          <w:b/>
          <w:bCs/>
        </w:rPr>
        <w:t>12974/INFOEM/IP/RR/2022</w:t>
      </w:r>
    </w:p>
    <w:p w:rsidRPr="000C1026" w:rsidR="00CC7A43" w:rsidP="0037698B" w:rsidRDefault="00CC7A43" w14:paraId="1AC06AB6" w14:textId="77777777">
      <w:pPr>
        <w:autoSpaceDE w:val="0"/>
        <w:autoSpaceDN w:val="0"/>
        <w:adjustRightInd w:val="0"/>
        <w:spacing w:after="0" w:line="360" w:lineRule="auto"/>
        <w:contextualSpacing/>
        <w:rPr>
          <w:b/>
          <w:bCs/>
        </w:rPr>
      </w:pPr>
    </w:p>
    <w:p w:rsidRPr="000C1026" w:rsidR="00B05A80" w:rsidP="0037698B" w:rsidRDefault="00B05A80" w14:paraId="1566C39B" w14:textId="6F42EF5B">
      <w:pPr>
        <w:autoSpaceDE w:val="0"/>
        <w:autoSpaceDN w:val="0"/>
        <w:adjustRightInd w:val="0"/>
        <w:spacing w:after="0" w:line="360" w:lineRule="auto"/>
        <w:contextualSpacing/>
        <w:rPr>
          <w:rFonts w:cs="Tahoma"/>
          <w:bCs/>
        </w:rPr>
      </w:pPr>
      <w:r w:rsidRPr="000C1026">
        <w:rPr>
          <w:rFonts w:cs="Tahoma"/>
          <w:bCs/>
        </w:rPr>
        <w:t xml:space="preserve">i) </w:t>
      </w:r>
      <w:r w:rsidRPr="000C1026" w:rsidR="000622DE">
        <w:rPr>
          <w:rFonts w:cs="Tahoma"/>
          <w:bCs/>
        </w:rPr>
        <w:t>O</w:t>
      </w:r>
      <w:r w:rsidRPr="000C1026">
        <w:rPr>
          <w:rFonts w:cs="Tahoma"/>
          <w:bCs/>
        </w:rPr>
        <w:t>ficio</w:t>
      </w:r>
      <w:r w:rsidRPr="000C1026" w:rsidR="000622DE">
        <w:rPr>
          <w:rFonts w:cs="Tahoma"/>
          <w:bCs/>
        </w:rPr>
        <w:t xml:space="preserve"> número</w:t>
      </w:r>
      <w:r w:rsidRPr="000C1026">
        <w:rPr>
          <w:rFonts w:cs="Tahoma"/>
          <w:bCs/>
        </w:rPr>
        <w:t xml:space="preserve"> TM/419/AGOSTO/2022, </w:t>
      </w:r>
      <w:r w:rsidRPr="000C1026" w:rsidR="000622DE">
        <w:rPr>
          <w:rFonts w:cs="Tahoma"/>
          <w:bCs/>
        </w:rPr>
        <w:t>del</w:t>
      </w:r>
      <w:r w:rsidRPr="000C1026">
        <w:rPr>
          <w:rFonts w:cs="Tahoma"/>
          <w:bCs/>
        </w:rPr>
        <w:t xml:space="preserve"> ocho de agosto de dos mil veintidós, suscrito por el Tesorero Municipal y dirigido a la Titular de la Unidad de Transparencia y Acceso a la Información Pública Municipal, en el que esencialmente refirió lo siguiente: </w:t>
      </w:r>
    </w:p>
    <w:p w:rsidRPr="000C1026" w:rsidR="00B05A80" w:rsidP="0037698B" w:rsidRDefault="00B05A80" w14:paraId="0F2557A9" w14:textId="26A0A10C">
      <w:pPr>
        <w:autoSpaceDE w:val="0"/>
        <w:autoSpaceDN w:val="0"/>
        <w:adjustRightInd w:val="0"/>
        <w:spacing w:after="0" w:line="360" w:lineRule="auto"/>
        <w:contextualSpacing/>
        <w:rPr>
          <w:rFonts w:cs="Tahoma"/>
          <w:bCs/>
        </w:rPr>
      </w:pPr>
    </w:p>
    <w:p w:rsidRPr="000C1026" w:rsidR="00B05A80" w:rsidP="0037698B" w:rsidRDefault="00B05A80" w14:paraId="24CFBB2B" w14:textId="77777777">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t>“…</w:t>
      </w:r>
    </w:p>
    <w:p w:rsidRPr="000C1026" w:rsidR="00B05A80" w:rsidP="0037698B" w:rsidRDefault="00B05A80" w14:paraId="504C2AE0" w14:textId="50661CC3">
      <w:pPr>
        <w:autoSpaceDE w:val="0"/>
        <w:autoSpaceDN w:val="0"/>
        <w:adjustRightInd w:val="0"/>
        <w:spacing w:after="0" w:line="360" w:lineRule="auto"/>
        <w:ind w:left="567" w:right="567"/>
        <w:contextualSpacing/>
        <w:rPr>
          <w:bCs/>
          <w:i/>
          <w:iCs/>
          <w:sz w:val="20"/>
          <w:szCs w:val="20"/>
        </w:rPr>
      </w:pPr>
      <w:r w:rsidRPr="000C1026">
        <w:rPr>
          <w:rFonts w:cs="Tahoma"/>
          <w:bCs/>
          <w:i/>
          <w:iCs/>
          <w:sz w:val="20"/>
          <w:szCs w:val="20"/>
        </w:rPr>
        <w:t xml:space="preserve">Me permito manifestarle que con fundamento en el artículo 12 segundo párrafo de la Ley de Transparencia y Acceso a la Información Pública del Estado de México y Municipios, le comunico que la Tesorería Municipal a mi cago, a la fecha no cuenta con facturas con el concepto de compra o </w:t>
      </w:r>
      <w:r w:rsidRPr="000C1026">
        <w:rPr>
          <w:rFonts w:cs="Tahoma"/>
          <w:bCs/>
          <w:i/>
          <w:iCs/>
          <w:sz w:val="20"/>
          <w:szCs w:val="20"/>
        </w:rPr>
        <w:lastRenderedPageBreak/>
        <w:t xml:space="preserve">adquisición de 200 fertilizantes (urea), esto con la finalidad de dar respuesta al recurso de revisión </w:t>
      </w:r>
      <w:r w:rsidRPr="000C1026">
        <w:rPr>
          <w:bCs/>
          <w:i/>
          <w:iCs/>
          <w:sz w:val="20"/>
          <w:szCs w:val="20"/>
        </w:rPr>
        <w:t>12974/INFOEM/IP/RR/2022.</w:t>
      </w:r>
    </w:p>
    <w:p w:rsidRPr="000C1026" w:rsidR="00B05A80" w:rsidP="0037698B" w:rsidRDefault="00B05A80" w14:paraId="7B4F1B1A" w14:textId="786A55C1">
      <w:pPr>
        <w:autoSpaceDE w:val="0"/>
        <w:autoSpaceDN w:val="0"/>
        <w:adjustRightInd w:val="0"/>
        <w:spacing w:after="0" w:line="360" w:lineRule="auto"/>
        <w:ind w:firstLine="567"/>
        <w:contextualSpacing/>
        <w:rPr>
          <w:rFonts w:cs="Tahoma"/>
          <w:bCs/>
        </w:rPr>
      </w:pPr>
      <w:r w:rsidRPr="000C1026">
        <w:rPr>
          <w:rFonts w:cs="Tahoma"/>
          <w:bCs/>
        </w:rPr>
        <w:t>…”</w:t>
      </w:r>
    </w:p>
    <w:p w:rsidRPr="000C1026" w:rsidR="00B05A80" w:rsidP="0037698B" w:rsidRDefault="00B05A80" w14:paraId="7A78A330" w14:textId="01196E30">
      <w:pPr>
        <w:autoSpaceDE w:val="0"/>
        <w:autoSpaceDN w:val="0"/>
        <w:adjustRightInd w:val="0"/>
        <w:spacing w:after="0" w:line="360" w:lineRule="auto"/>
        <w:contextualSpacing/>
        <w:rPr>
          <w:rFonts w:cs="Tahoma"/>
          <w:bCs/>
        </w:rPr>
      </w:pPr>
    </w:p>
    <w:p w:rsidRPr="000C1026" w:rsidR="00B05A80" w:rsidP="0037698B" w:rsidRDefault="00B05A80" w14:paraId="47A4E3C1" w14:textId="0EB2AA1A">
      <w:pPr>
        <w:autoSpaceDE w:val="0"/>
        <w:autoSpaceDN w:val="0"/>
        <w:adjustRightInd w:val="0"/>
        <w:spacing w:after="0" w:line="360" w:lineRule="auto"/>
        <w:contextualSpacing/>
        <w:rPr>
          <w:rFonts w:cs="Tahoma"/>
          <w:bCs/>
        </w:rPr>
      </w:pPr>
      <w:proofErr w:type="spellStart"/>
      <w:r w:rsidRPr="000C1026">
        <w:rPr>
          <w:rFonts w:cs="Tahoma"/>
          <w:bCs/>
        </w:rPr>
        <w:t>ii</w:t>
      </w:r>
      <w:proofErr w:type="spellEnd"/>
      <w:r w:rsidRPr="000C1026">
        <w:rPr>
          <w:rFonts w:cs="Tahoma"/>
          <w:bCs/>
        </w:rPr>
        <w:t xml:space="preserve">) </w:t>
      </w:r>
      <w:r w:rsidRPr="000C1026" w:rsidR="00AB590C">
        <w:rPr>
          <w:rFonts w:cs="Tahoma"/>
          <w:bCs/>
        </w:rPr>
        <w:t>Oficio</w:t>
      </w:r>
      <w:r w:rsidRPr="000C1026" w:rsidR="000622DE">
        <w:rPr>
          <w:rFonts w:cs="Tahoma"/>
          <w:bCs/>
        </w:rPr>
        <w:t xml:space="preserve"> número </w:t>
      </w:r>
      <w:proofErr w:type="spellStart"/>
      <w:r w:rsidRPr="000C1026" w:rsidR="000622DE">
        <w:rPr>
          <w:rFonts w:cs="Tahoma"/>
          <w:bCs/>
        </w:rPr>
        <w:t>CFAyR</w:t>
      </w:r>
      <w:proofErr w:type="spellEnd"/>
      <w:r w:rsidRPr="000C1026" w:rsidR="00AB590C">
        <w:rPr>
          <w:rFonts w:cs="Tahoma"/>
          <w:bCs/>
        </w:rPr>
        <w:t xml:space="preserve">/060/JULIO/2022, </w:t>
      </w:r>
      <w:r w:rsidRPr="000C1026" w:rsidR="000622DE">
        <w:rPr>
          <w:rFonts w:cs="Tahoma"/>
          <w:bCs/>
        </w:rPr>
        <w:t>del</w:t>
      </w:r>
      <w:r w:rsidRPr="000C1026" w:rsidR="00AB590C">
        <w:rPr>
          <w:rFonts w:cs="Tahoma"/>
          <w:bCs/>
        </w:rPr>
        <w:t xml:space="preserve"> siete de julio de dos mil veintidós, suscrito por la Coordinadora de Fomento Agropecuario y Rural, dirigido a la Titular de la Unidad de Transparencia y Acceso a la Información Pública Municipal, proporcionado en respuesta.</w:t>
      </w:r>
    </w:p>
    <w:p w:rsidRPr="000C1026" w:rsidR="00B05A80" w:rsidP="0037698B" w:rsidRDefault="00B05A80" w14:paraId="3C2AD04C" w14:textId="31B5B633">
      <w:pPr>
        <w:spacing w:after="0" w:line="360" w:lineRule="auto"/>
        <w:contextualSpacing/>
        <w:rPr>
          <w:rFonts w:cs="Tahoma"/>
          <w:bCs/>
          <w:i/>
          <w:iCs/>
          <w:sz w:val="20"/>
          <w:szCs w:val="20"/>
          <w:lang w:val="es-ES"/>
        </w:rPr>
      </w:pPr>
    </w:p>
    <w:p w:rsidRPr="000C1026" w:rsidR="005926FE" w:rsidP="0037698B" w:rsidRDefault="005926FE" w14:paraId="756D1244" w14:textId="1C0D89DC">
      <w:pPr>
        <w:autoSpaceDE w:val="0"/>
        <w:autoSpaceDN w:val="0"/>
        <w:adjustRightInd w:val="0"/>
        <w:spacing w:after="0" w:line="360" w:lineRule="auto"/>
        <w:contextualSpacing/>
        <w:rPr>
          <w:b/>
          <w:bCs/>
        </w:rPr>
      </w:pPr>
      <w:r w:rsidRPr="000C1026">
        <w:rPr>
          <w:rFonts w:cs="Tahoma"/>
          <w:b/>
        </w:rPr>
        <w:t xml:space="preserve">RECURSO DE REVISIÓN </w:t>
      </w:r>
      <w:r w:rsidRPr="000C1026">
        <w:rPr>
          <w:b/>
          <w:bCs/>
        </w:rPr>
        <w:t>134</w:t>
      </w:r>
      <w:r w:rsidRPr="000C1026" w:rsidR="00CC7A43">
        <w:rPr>
          <w:b/>
          <w:bCs/>
        </w:rPr>
        <w:t>1</w:t>
      </w:r>
      <w:r w:rsidRPr="000C1026">
        <w:rPr>
          <w:b/>
          <w:bCs/>
        </w:rPr>
        <w:t>6/INFOEM/IP/RR/2022</w:t>
      </w:r>
    </w:p>
    <w:p w:rsidRPr="000C1026" w:rsidR="005926FE" w:rsidP="0037698B" w:rsidRDefault="005926FE" w14:paraId="231B9D45" w14:textId="0C1E45C5">
      <w:pPr>
        <w:spacing w:after="0" w:line="360" w:lineRule="auto"/>
        <w:contextualSpacing/>
        <w:rPr>
          <w:rFonts w:cs="Tahoma"/>
          <w:bCs/>
          <w:i/>
          <w:iCs/>
          <w:sz w:val="20"/>
          <w:szCs w:val="20"/>
          <w:lang w:val="es-ES"/>
        </w:rPr>
      </w:pPr>
    </w:p>
    <w:p w:rsidRPr="000C1026" w:rsidR="005926FE" w:rsidP="0037698B" w:rsidRDefault="005926FE" w14:paraId="4BC8828A" w14:textId="7C283A08">
      <w:pPr>
        <w:autoSpaceDE w:val="0"/>
        <w:autoSpaceDN w:val="0"/>
        <w:adjustRightInd w:val="0"/>
        <w:spacing w:after="0" w:line="360" w:lineRule="auto"/>
        <w:contextualSpacing/>
        <w:rPr>
          <w:rFonts w:cs="Tahoma"/>
          <w:bCs/>
        </w:rPr>
      </w:pPr>
      <w:r w:rsidRPr="000C1026">
        <w:rPr>
          <w:rFonts w:cs="Tahoma"/>
          <w:bCs/>
          <w:sz w:val="20"/>
          <w:szCs w:val="20"/>
          <w:lang w:val="es-ES"/>
        </w:rPr>
        <w:t xml:space="preserve">i) </w:t>
      </w:r>
      <w:r w:rsidRPr="000C1026" w:rsidR="000622DE">
        <w:rPr>
          <w:rFonts w:cs="Tahoma"/>
          <w:bCs/>
          <w:lang w:val="es-ES_tradnl"/>
        </w:rPr>
        <w:t>O</w:t>
      </w:r>
      <w:proofErr w:type="spellStart"/>
      <w:r w:rsidRPr="000C1026">
        <w:rPr>
          <w:rFonts w:cs="Tahoma"/>
          <w:bCs/>
        </w:rPr>
        <w:t>ficio</w:t>
      </w:r>
      <w:proofErr w:type="spellEnd"/>
      <w:r w:rsidRPr="000C1026">
        <w:rPr>
          <w:rFonts w:cs="Tahoma"/>
          <w:bCs/>
        </w:rPr>
        <w:t xml:space="preserve"> DOP/446/09/22, </w:t>
      </w:r>
      <w:r w:rsidRPr="000C1026" w:rsidR="000622DE">
        <w:rPr>
          <w:rFonts w:cs="Tahoma"/>
          <w:bCs/>
        </w:rPr>
        <w:t>del</w:t>
      </w:r>
      <w:r w:rsidRPr="000C1026">
        <w:rPr>
          <w:rFonts w:cs="Tahoma"/>
          <w:bCs/>
        </w:rPr>
        <w:t xml:space="preserve"> siete de septiembre de dos mil veintidós, suscrito por el Director de Obras Públicas y dirigido a la Titular de la Unidad de Transparencia y Acceso a la Información Pública Municipal, en el que esencialmente refirió lo siguiente: </w:t>
      </w:r>
    </w:p>
    <w:p w:rsidRPr="000C1026" w:rsidR="005926FE" w:rsidP="0037698B" w:rsidRDefault="005926FE" w14:paraId="6644D201" w14:textId="77777777">
      <w:pPr>
        <w:autoSpaceDE w:val="0"/>
        <w:autoSpaceDN w:val="0"/>
        <w:adjustRightInd w:val="0"/>
        <w:spacing w:after="0" w:line="360" w:lineRule="auto"/>
        <w:contextualSpacing/>
        <w:rPr>
          <w:rFonts w:cs="Tahoma"/>
          <w:bCs/>
        </w:rPr>
      </w:pPr>
    </w:p>
    <w:p w:rsidRPr="000C1026" w:rsidR="005926FE" w:rsidP="0037698B" w:rsidRDefault="005926FE" w14:paraId="79396373" w14:textId="77777777">
      <w:pPr>
        <w:autoSpaceDE w:val="0"/>
        <w:autoSpaceDN w:val="0"/>
        <w:adjustRightInd w:val="0"/>
        <w:spacing w:after="0" w:line="360" w:lineRule="auto"/>
        <w:ind w:left="567" w:right="567"/>
        <w:contextualSpacing/>
        <w:rPr>
          <w:rFonts w:cs="Tahoma"/>
          <w:bCs/>
          <w:i/>
          <w:iCs/>
          <w:sz w:val="20"/>
          <w:szCs w:val="20"/>
        </w:rPr>
      </w:pPr>
      <w:r w:rsidRPr="000C1026">
        <w:rPr>
          <w:rFonts w:cs="Tahoma"/>
          <w:bCs/>
          <w:i/>
          <w:iCs/>
          <w:sz w:val="20"/>
          <w:szCs w:val="20"/>
        </w:rPr>
        <w:t>“…</w:t>
      </w:r>
    </w:p>
    <w:p w:rsidRPr="000C1026" w:rsidR="005926FE" w:rsidP="0037698B" w:rsidRDefault="005926FE" w14:paraId="29A932FB" w14:textId="390B1247">
      <w:pPr>
        <w:autoSpaceDE w:val="0"/>
        <w:autoSpaceDN w:val="0"/>
        <w:adjustRightInd w:val="0"/>
        <w:spacing w:after="0" w:line="360" w:lineRule="auto"/>
        <w:ind w:left="567" w:right="567"/>
        <w:contextualSpacing/>
        <w:rPr>
          <w:bCs/>
          <w:i/>
          <w:iCs/>
          <w:sz w:val="20"/>
          <w:szCs w:val="20"/>
        </w:rPr>
      </w:pPr>
      <w:r w:rsidRPr="000C1026">
        <w:rPr>
          <w:rFonts w:cs="Tahoma"/>
          <w:bCs/>
          <w:i/>
          <w:iCs/>
          <w:sz w:val="20"/>
          <w:szCs w:val="20"/>
        </w:rPr>
        <w:t xml:space="preserve">Respecto a la información requerida del Kínder Frida </w:t>
      </w:r>
      <w:r w:rsidRPr="000C1026" w:rsidR="006A6AF4">
        <w:rPr>
          <w:rFonts w:cs="Tahoma"/>
          <w:bCs/>
          <w:i/>
          <w:iCs/>
          <w:sz w:val="20"/>
          <w:szCs w:val="20"/>
        </w:rPr>
        <w:t>Kahlo</w:t>
      </w:r>
      <w:r w:rsidRPr="000C1026">
        <w:rPr>
          <w:rFonts w:cs="Tahoma"/>
          <w:bCs/>
          <w:i/>
          <w:iCs/>
          <w:sz w:val="20"/>
          <w:szCs w:val="20"/>
        </w:rPr>
        <w:t xml:space="preserve">, de Loma Bonita  Me permito manifestarle que con fundamento en el artículo 12 segundo párrafo de la Ley de Transparencia y Acceso a la Información Pública del Estado de México y municipios, le informo que la Dirección de Obras Públicas no cuenta con facturas con el concepto de pintura para el kínder </w:t>
      </w:r>
      <w:proofErr w:type="spellStart"/>
      <w:r w:rsidRPr="000C1026">
        <w:rPr>
          <w:rFonts w:cs="Tahoma"/>
          <w:bCs/>
          <w:i/>
          <w:iCs/>
          <w:sz w:val="20"/>
          <w:szCs w:val="20"/>
        </w:rPr>
        <w:t>frida</w:t>
      </w:r>
      <w:proofErr w:type="spellEnd"/>
      <w:r w:rsidRPr="000C1026">
        <w:rPr>
          <w:rFonts w:cs="Tahoma"/>
          <w:bCs/>
          <w:i/>
          <w:iCs/>
          <w:sz w:val="20"/>
          <w:szCs w:val="20"/>
        </w:rPr>
        <w:t xml:space="preserve"> </w:t>
      </w:r>
      <w:r w:rsidRPr="000C1026" w:rsidR="006A6AF4">
        <w:rPr>
          <w:rFonts w:cs="Tahoma"/>
          <w:bCs/>
          <w:i/>
          <w:iCs/>
          <w:sz w:val="20"/>
          <w:szCs w:val="20"/>
        </w:rPr>
        <w:t>Kahlo</w:t>
      </w:r>
      <w:r w:rsidRPr="000C1026">
        <w:rPr>
          <w:rFonts w:cs="Tahoma"/>
          <w:bCs/>
          <w:i/>
          <w:iCs/>
          <w:sz w:val="20"/>
          <w:szCs w:val="20"/>
        </w:rPr>
        <w:t xml:space="preserve"> de loma bonita, esto con la finalidad de dar respuesta  al recurso de revisión 0</w:t>
      </w:r>
      <w:r w:rsidRPr="000C1026">
        <w:t>13146/INFOEM/IP/RR/2022.</w:t>
      </w:r>
    </w:p>
    <w:p w:rsidRPr="000C1026" w:rsidR="005926FE" w:rsidP="0037698B" w:rsidRDefault="005926FE" w14:paraId="5B1598EE" w14:textId="77777777">
      <w:pPr>
        <w:autoSpaceDE w:val="0"/>
        <w:autoSpaceDN w:val="0"/>
        <w:adjustRightInd w:val="0"/>
        <w:spacing w:after="0" w:line="360" w:lineRule="auto"/>
        <w:ind w:left="567" w:right="567"/>
        <w:contextualSpacing/>
        <w:rPr>
          <w:rFonts w:cs="Tahoma"/>
          <w:bCs/>
          <w:i/>
          <w:iCs/>
          <w:sz w:val="20"/>
          <w:szCs w:val="20"/>
        </w:rPr>
      </w:pPr>
      <w:r w:rsidRPr="000C1026">
        <w:rPr>
          <w:bCs/>
          <w:i/>
          <w:iCs/>
          <w:sz w:val="20"/>
          <w:szCs w:val="20"/>
        </w:rPr>
        <w:t>…”</w:t>
      </w:r>
    </w:p>
    <w:p w:rsidRPr="000C1026" w:rsidR="005926FE" w:rsidP="0037698B" w:rsidRDefault="005926FE" w14:paraId="00674B65" w14:textId="6698C2D1">
      <w:pPr>
        <w:spacing w:after="0" w:line="360" w:lineRule="auto"/>
        <w:contextualSpacing/>
        <w:rPr>
          <w:rFonts w:cs="Tahoma"/>
          <w:bCs/>
          <w:sz w:val="20"/>
          <w:szCs w:val="20"/>
          <w:lang w:val="es-ES"/>
        </w:rPr>
      </w:pPr>
    </w:p>
    <w:p w:rsidRPr="000C1026" w:rsidR="00A721CB" w:rsidP="0037698B" w:rsidRDefault="00A721CB" w14:paraId="03E81967" w14:textId="7885DECB">
      <w:pPr>
        <w:spacing w:after="0" w:line="360" w:lineRule="auto"/>
        <w:contextualSpacing/>
        <w:rPr>
          <w:rFonts w:cs="Tahoma"/>
          <w:b/>
          <w:lang w:val="es-ES_tradnl"/>
        </w:rPr>
      </w:pPr>
      <w:r w:rsidRPr="000C1026">
        <w:rPr>
          <w:rFonts w:eastAsia="Palatino Linotype" w:cs="Palatino Linotype"/>
          <w:b/>
          <w:bCs/>
          <w:lang w:val="es-ES"/>
        </w:rPr>
        <w:t xml:space="preserve">d) </w:t>
      </w:r>
      <w:r w:rsidRPr="000C1026">
        <w:rPr>
          <w:rFonts w:eastAsia="Times New Roman" w:cs="Tahoma"/>
          <w:b/>
          <w:color w:val="auto"/>
          <w:lang w:eastAsia="es-ES"/>
        </w:rPr>
        <w:t xml:space="preserve">Acumulación de los asuntos. </w:t>
      </w:r>
      <w:r w:rsidRPr="000C1026">
        <w:rPr>
          <w:rFonts w:eastAsia="Times New Roman" w:cs="Tahoma"/>
          <w:color w:val="auto"/>
          <w:lang w:eastAsia="es-ES"/>
        </w:rPr>
        <w:t>El</w:t>
      </w:r>
      <w:r w:rsidRPr="000C1026">
        <w:rPr>
          <w:rFonts w:eastAsia="Times New Roman" w:cs="Tahoma"/>
          <w:b/>
          <w:color w:val="auto"/>
          <w:lang w:eastAsia="es-ES"/>
        </w:rPr>
        <w:t xml:space="preserve"> </w:t>
      </w:r>
      <w:r w:rsidRPr="000C1026" w:rsidR="00AB590C">
        <w:rPr>
          <w:rFonts w:eastAsia="Times New Roman" w:cs="Tahoma"/>
          <w:bCs/>
          <w:color w:val="auto"/>
          <w:lang w:eastAsia="es-ES"/>
        </w:rPr>
        <w:t>diez</w:t>
      </w:r>
      <w:r w:rsidRPr="000C1026">
        <w:rPr>
          <w:rFonts w:eastAsia="Times New Roman" w:cs="Tahoma"/>
          <w:bCs/>
          <w:color w:val="auto"/>
          <w:lang w:eastAsia="es-ES"/>
        </w:rPr>
        <w:t xml:space="preserve"> de agosto de dos mil veintidós, el Pleno del Instituto de Transparencia, Acceso a la Información Pública y Protección de Datos Personales del Estado de México y Municipios, durante la </w:t>
      </w:r>
      <w:r w:rsidRPr="000C1026" w:rsidR="00AB590C">
        <w:rPr>
          <w:rFonts w:eastAsia="Times New Roman" w:cs="Tahoma"/>
          <w:bCs/>
          <w:color w:val="auto"/>
          <w:lang w:eastAsia="es-ES"/>
        </w:rPr>
        <w:t>Vigésima octava</w:t>
      </w:r>
      <w:r w:rsidRPr="000C1026">
        <w:rPr>
          <w:rFonts w:eastAsia="Times New Roman" w:cs="Tahoma"/>
          <w:bCs/>
          <w:color w:val="auto"/>
          <w:lang w:eastAsia="es-ES"/>
        </w:rPr>
        <w:t xml:space="preserve"> Sesión Ordinaria, con el propósito de privilegiar la resolución expedita y evitar resoluciones contradictorias, con fundamento en el artículo 18 del Código de Procedimientos Administrativos del Estado de México, de aplicación </w:t>
      </w:r>
      <w:r w:rsidRPr="000C1026">
        <w:rPr>
          <w:rFonts w:eastAsia="Times New Roman" w:cs="Tahoma"/>
          <w:bCs/>
          <w:color w:val="auto"/>
          <w:lang w:eastAsia="es-ES"/>
        </w:rPr>
        <w:lastRenderedPageBreak/>
        <w:t xml:space="preserve">supletoria a la Ley de Transparencia y Acceso a la Información Pública del Estado de México y Municipios, según lo previsto en su artículo 195, </w:t>
      </w:r>
      <w:r w:rsidRPr="000C1026">
        <w:rPr>
          <w:rFonts w:eastAsia="Times New Roman" w:cs="Tahoma"/>
          <w:b/>
          <w:bCs/>
          <w:color w:val="auto"/>
          <w:lang w:eastAsia="es-ES"/>
        </w:rPr>
        <w:t>acordó</w:t>
      </w:r>
      <w:r w:rsidRPr="000C1026">
        <w:rPr>
          <w:rFonts w:eastAsia="Times New Roman" w:cs="Tahoma"/>
          <w:bCs/>
          <w:color w:val="auto"/>
          <w:lang w:eastAsia="es-ES"/>
        </w:rPr>
        <w:t xml:space="preserve"> la acumulación de</w:t>
      </w:r>
      <w:r w:rsidRPr="000C1026" w:rsidR="00AB590C">
        <w:rPr>
          <w:rFonts w:eastAsia="Times New Roman" w:cs="Tahoma"/>
          <w:bCs/>
          <w:color w:val="auto"/>
          <w:lang w:eastAsia="es-ES"/>
        </w:rPr>
        <w:t xml:space="preserve"> </w:t>
      </w:r>
      <w:r w:rsidRPr="000C1026">
        <w:rPr>
          <w:rFonts w:eastAsia="Times New Roman" w:cs="Tahoma"/>
          <w:bCs/>
          <w:color w:val="auto"/>
          <w:lang w:eastAsia="es-ES"/>
        </w:rPr>
        <w:t>l</w:t>
      </w:r>
      <w:r w:rsidRPr="000C1026" w:rsidR="00AB590C">
        <w:rPr>
          <w:rFonts w:eastAsia="Times New Roman" w:cs="Tahoma"/>
          <w:bCs/>
          <w:color w:val="auto"/>
          <w:lang w:eastAsia="es-ES"/>
        </w:rPr>
        <w:t>os</w:t>
      </w:r>
      <w:r w:rsidRPr="000C1026">
        <w:rPr>
          <w:rFonts w:eastAsia="Times New Roman" w:cs="Tahoma"/>
          <w:bCs/>
          <w:color w:val="auto"/>
          <w:lang w:eastAsia="es-ES"/>
        </w:rPr>
        <w:t xml:space="preserve"> Recurso</w:t>
      </w:r>
      <w:r w:rsidRPr="000C1026" w:rsidR="00AB590C">
        <w:rPr>
          <w:rFonts w:eastAsia="Times New Roman" w:cs="Tahoma"/>
          <w:bCs/>
          <w:color w:val="auto"/>
          <w:lang w:eastAsia="es-ES"/>
        </w:rPr>
        <w:t>s</w:t>
      </w:r>
      <w:r w:rsidRPr="000C1026">
        <w:rPr>
          <w:rFonts w:eastAsia="Times New Roman" w:cs="Tahoma"/>
          <w:bCs/>
          <w:color w:val="auto"/>
          <w:lang w:eastAsia="es-ES"/>
        </w:rPr>
        <w:t xml:space="preserve"> de Revisión </w:t>
      </w:r>
      <w:r w:rsidRPr="000C1026" w:rsidR="00AB590C">
        <w:t xml:space="preserve">12973/INFOEM/IP/RR/2022 y 12974/INFOEM/IP/RR/2022 </w:t>
      </w:r>
      <w:r w:rsidRPr="000C1026">
        <w:rPr>
          <w:rFonts w:eastAsia="Times New Roman" w:cs="Tahoma"/>
          <w:color w:val="auto"/>
          <w:lang w:eastAsia="es-ES"/>
        </w:rPr>
        <w:t>al</w:t>
      </w:r>
      <w:r w:rsidRPr="000C1026">
        <w:rPr>
          <w:rFonts w:eastAsia="Times New Roman" w:cs="Tahoma"/>
          <w:bCs/>
          <w:color w:val="auto"/>
          <w:lang w:eastAsia="es-ES"/>
        </w:rPr>
        <w:t xml:space="preserve"> diverso </w:t>
      </w:r>
      <w:r w:rsidRPr="000C1026">
        <w:rPr>
          <w:bCs/>
        </w:rPr>
        <w:t>1</w:t>
      </w:r>
      <w:r w:rsidRPr="000C1026" w:rsidR="00AB590C">
        <w:rPr>
          <w:bCs/>
        </w:rPr>
        <w:t>2346</w:t>
      </w:r>
      <w:r w:rsidRPr="000C1026">
        <w:rPr>
          <w:bCs/>
        </w:rPr>
        <w:t>/INFOEM/IP/RR/2022</w:t>
      </w:r>
      <w:r w:rsidRPr="000C1026" w:rsidR="00AB590C">
        <w:rPr>
          <w:bCs/>
        </w:rPr>
        <w:t>,</w:t>
      </w:r>
      <w:r w:rsidRPr="000C1026">
        <w:rPr>
          <w:b/>
          <w:bCs/>
        </w:rPr>
        <w:t xml:space="preserve"> </w:t>
      </w:r>
      <w:r w:rsidRPr="000C1026">
        <w:rPr>
          <w:rFonts w:eastAsia="Times New Roman" w:cs="Tahoma"/>
          <w:bCs/>
          <w:color w:val="auto"/>
          <w:lang w:eastAsia="es-ES"/>
        </w:rPr>
        <w:t>por ser este último el más antiguo, sustanciado bajo el índice de esta Ponencia.</w:t>
      </w:r>
    </w:p>
    <w:p w:rsidRPr="000C1026" w:rsidR="00A721CB" w:rsidP="0037698B" w:rsidRDefault="00A721CB" w14:paraId="7A232742" w14:textId="77777777">
      <w:pPr>
        <w:spacing w:after="0" w:line="360" w:lineRule="auto"/>
        <w:contextualSpacing/>
        <w:rPr>
          <w:rFonts w:eastAsia="Palatino Linotype" w:cs="Palatino Linotype"/>
          <w:b/>
          <w:bCs/>
          <w:lang w:val="es-ES"/>
        </w:rPr>
      </w:pPr>
    </w:p>
    <w:p w:rsidRPr="000C1026" w:rsidR="00A721CB" w:rsidP="0037698B" w:rsidRDefault="00A721CB" w14:paraId="31A5FA93" w14:textId="69465F71">
      <w:pPr>
        <w:spacing w:after="0" w:line="360" w:lineRule="auto"/>
        <w:contextualSpacing/>
        <w:rPr>
          <w:rFonts w:eastAsia="Palatino Linotype" w:cs="Palatino Linotype"/>
          <w:lang w:val="es-ES"/>
        </w:rPr>
      </w:pPr>
      <w:r w:rsidRPr="000C1026">
        <w:rPr>
          <w:rFonts w:eastAsia="Palatino Linotype" w:cs="Palatino Linotype"/>
          <w:b/>
          <w:bCs/>
          <w:lang w:val="es-ES"/>
        </w:rPr>
        <w:t xml:space="preserve">e) Ampliación de plazo para resolver. </w:t>
      </w:r>
      <w:r w:rsidRPr="000C1026">
        <w:rPr>
          <w:rFonts w:eastAsia="Palatino Linotype" w:cs="Palatino Linotype"/>
          <w:lang w:val="es-ES"/>
        </w:rPr>
        <w:t xml:space="preserve">El </w:t>
      </w:r>
      <w:r w:rsidRPr="000C1026" w:rsidR="00AB590C">
        <w:rPr>
          <w:rFonts w:eastAsia="Palatino Linotype" w:cs="Palatino Linotype"/>
          <w:lang w:val="es-ES"/>
        </w:rPr>
        <w:t>treinta y uno de agosto</w:t>
      </w:r>
      <w:r w:rsidRPr="000C1026" w:rsidR="005926FE">
        <w:rPr>
          <w:rFonts w:eastAsia="Palatino Linotype" w:cs="Palatino Linotype"/>
          <w:lang w:val="es-ES"/>
        </w:rPr>
        <w:t xml:space="preserve"> y cinco de octubre</w:t>
      </w:r>
      <w:r w:rsidRPr="000C1026">
        <w:rPr>
          <w:rFonts w:eastAsia="Palatino Linotype" w:cs="Palatino Linotype"/>
          <w:lang w:val="es-ES"/>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0C1026" w:rsidR="00A721CB" w:rsidP="0037698B" w:rsidRDefault="00A721CB" w14:paraId="478AACF2" w14:textId="77777777">
      <w:pPr>
        <w:spacing w:after="0" w:line="360" w:lineRule="auto"/>
        <w:contextualSpacing/>
        <w:rPr>
          <w:rFonts w:eastAsia="Palatino Linotype" w:cs="Palatino Linotype"/>
          <w:lang w:val="es-ES"/>
        </w:rPr>
      </w:pPr>
    </w:p>
    <w:p w:rsidRPr="000C1026" w:rsidR="00A721CB" w:rsidP="0037698B" w:rsidRDefault="00A721CB" w14:paraId="2E19AE0F" w14:textId="77777777">
      <w:pPr>
        <w:spacing w:after="0" w:line="360" w:lineRule="auto"/>
        <w:contextualSpacing/>
        <w:rPr>
          <w:rFonts w:cs="Tahoma"/>
        </w:rPr>
      </w:pPr>
      <w:r w:rsidRPr="000C1026">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0C1026" w:rsidR="00A721CB" w:rsidP="0037698B" w:rsidRDefault="00A721CB" w14:paraId="2A374FBD" w14:textId="77777777">
      <w:pPr>
        <w:spacing w:after="0" w:line="360" w:lineRule="auto"/>
        <w:contextualSpacing/>
        <w:rPr>
          <w:rFonts w:cs="Tahoma"/>
        </w:rPr>
      </w:pPr>
    </w:p>
    <w:p w:rsidRPr="000C1026" w:rsidR="00A721CB" w:rsidP="0037698B" w:rsidRDefault="00A721CB" w14:paraId="26FADAC8" w14:textId="77777777">
      <w:pPr>
        <w:spacing w:after="0" w:line="360" w:lineRule="auto"/>
        <w:contextualSpacing/>
        <w:rPr>
          <w:rFonts w:cs="Tahoma"/>
        </w:rPr>
      </w:pPr>
      <w:r w:rsidRPr="000C1026">
        <w:rPr>
          <w:rFonts w:cs="Tahoma"/>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0C1026" w:rsidR="00A721CB" w:rsidP="0037698B" w:rsidRDefault="00A721CB" w14:paraId="00A7EB53" w14:textId="77777777">
      <w:pPr>
        <w:spacing w:after="0" w:line="360" w:lineRule="auto"/>
        <w:contextualSpacing/>
        <w:rPr>
          <w:rFonts w:cs="Tahoma"/>
        </w:rPr>
      </w:pPr>
    </w:p>
    <w:p w:rsidRPr="000C1026" w:rsidR="00A721CB" w:rsidP="0037698B" w:rsidRDefault="00A721CB" w14:paraId="44FB7943" w14:textId="2E473EF7">
      <w:pPr>
        <w:spacing w:after="0" w:line="360" w:lineRule="auto"/>
        <w:contextualSpacing/>
        <w:rPr>
          <w:rFonts w:cs="Tahoma"/>
        </w:rPr>
      </w:pPr>
      <w:r w:rsidRPr="000C1026">
        <w:rPr>
          <w:rFonts w:cs="Tahoma"/>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0C1026" w:rsidR="00A721CB" w:rsidP="0037698B" w:rsidRDefault="00A721CB" w14:paraId="7E67DC53" w14:textId="77777777">
      <w:pPr>
        <w:spacing w:after="0" w:line="360" w:lineRule="auto"/>
        <w:contextualSpacing/>
        <w:rPr>
          <w:rFonts w:cs="Tahoma"/>
        </w:rPr>
      </w:pPr>
      <w:r w:rsidRPr="000C1026">
        <w:rPr>
          <w:rFonts w:cs="Tahoma"/>
        </w:rPr>
        <w:t xml:space="preserve"> </w:t>
      </w:r>
    </w:p>
    <w:p w:rsidRPr="000C1026" w:rsidR="00A721CB" w:rsidP="0037698B" w:rsidRDefault="00A721CB" w14:paraId="717C516A" w14:textId="77777777">
      <w:pPr>
        <w:spacing w:after="0" w:line="360" w:lineRule="auto"/>
        <w:contextualSpacing/>
        <w:rPr>
          <w:rFonts w:eastAsia="Calibri" w:cs="Tahoma"/>
          <w:bCs/>
        </w:rPr>
      </w:pPr>
      <w:r w:rsidRPr="000C1026">
        <w:rPr>
          <w:rFonts w:eastAsia="Calibri" w:cs="Tahoma"/>
          <w:bCs/>
        </w:rPr>
        <w:t xml:space="preserve">Por ello, excepcionalmente, si un asunto es resuelto con posterioridad a los plazos señalados por la norma debe analizarse la razonabilidad del tiempo necesario para su resolución, atentos a los siguientes criterios:  </w:t>
      </w:r>
    </w:p>
    <w:p w:rsidRPr="000C1026" w:rsidR="00A721CB" w:rsidP="0037698B" w:rsidRDefault="00A721CB" w14:paraId="494C33B0" w14:textId="77777777">
      <w:pPr>
        <w:spacing w:after="0" w:line="360" w:lineRule="auto"/>
        <w:contextualSpacing/>
        <w:rPr>
          <w:rFonts w:eastAsia="Calibri" w:cs="Tahoma"/>
          <w:bCs/>
        </w:rPr>
      </w:pPr>
      <w:r w:rsidRPr="000C1026">
        <w:rPr>
          <w:rFonts w:eastAsia="Calibri" w:cs="Tahoma"/>
          <w:bCs/>
        </w:rPr>
        <w:t xml:space="preserve"> </w:t>
      </w:r>
    </w:p>
    <w:p w:rsidRPr="000C1026" w:rsidR="00A721CB" w:rsidP="0037698B" w:rsidRDefault="00A721CB" w14:paraId="0B67BB3C" w14:textId="77777777">
      <w:pPr>
        <w:numPr>
          <w:ilvl w:val="0"/>
          <w:numId w:val="3"/>
        </w:numPr>
        <w:spacing w:after="0" w:line="360" w:lineRule="auto"/>
        <w:contextualSpacing/>
        <w:jc w:val="left"/>
        <w:rPr>
          <w:rFonts w:eastAsia="Palatino Linotype" w:cs="Palatino Linotype"/>
          <w:szCs w:val="24"/>
          <w:lang w:eastAsia="es-ES"/>
        </w:rPr>
      </w:pPr>
      <w:r w:rsidRPr="000C1026">
        <w:rPr>
          <w:rFonts w:eastAsia="Palatino Linotype" w:cs="Palatino Linotype"/>
          <w:b/>
          <w:bCs/>
          <w:szCs w:val="24"/>
          <w:lang w:eastAsia="es-ES"/>
        </w:rPr>
        <w:t>Complejidad del asunto:</w:t>
      </w:r>
      <w:r w:rsidRPr="000C1026">
        <w:rPr>
          <w:rFonts w:eastAsia="Palatino Linotype" w:cs="Palatino Linotype"/>
          <w:szCs w:val="24"/>
          <w:lang w:eastAsia="es-ES"/>
        </w:rPr>
        <w:t xml:space="preserve"> La complejidad de la prueba, la pluralidad de sujetos procesales, el tiempo transcurrido, las características y contexto del recurso.</w:t>
      </w:r>
    </w:p>
    <w:p w:rsidRPr="000C1026" w:rsidR="00A721CB" w:rsidP="0037698B" w:rsidRDefault="00A721CB" w14:paraId="2586AD89" w14:textId="77777777">
      <w:pPr>
        <w:spacing w:after="0" w:line="360" w:lineRule="auto"/>
        <w:ind w:left="720"/>
        <w:contextualSpacing/>
        <w:rPr>
          <w:rFonts w:eastAsia="Palatino Linotype" w:cs="Palatino Linotype"/>
          <w:szCs w:val="24"/>
          <w:lang w:eastAsia="es-ES"/>
        </w:rPr>
      </w:pPr>
    </w:p>
    <w:p w:rsidRPr="000C1026" w:rsidR="00A721CB" w:rsidP="0037698B" w:rsidRDefault="00A721CB" w14:paraId="3ABC3836" w14:textId="77777777">
      <w:pPr>
        <w:numPr>
          <w:ilvl w:val="0"/>
          <w:numId w:val="3"/>
        </w:numPr>
        <w:spacing w:after="0" w:line="360" w:lineRule="auto"/>
        <w:contextualSpacing/>
        <w:jc w:val="left"/>
        <w:rPr>
          <w:rFonts w:eastAsia="Palatino Linotype" w:cs="Palatino Linotype"/>
          <w:szCs w:val="24"/>
          <w:lang w:eastAsia="es-ES"/>
        </w:rPr>
      </w:pPr>
      <w:r w:rsidRPr="000C1026">
        <w:rPr>
          <w:rFonts w:eastAsia="Palatino Linotype" w:cs="Palatino Linotype"/>
          <w:b/>
          <w:bCs/>
          <w:szCs w:val="24"/>
          <w:lang w:eastAsia="es-ES"/>
        </w:rPr>
        <w:t>Actividad Procesal del interesado:</w:t>
      </w:r>
      <w:r w:rsidRPr="000C1026">
        <w:rPr>
          <w:rFonts w:eastAsia="Palatino Linotype" w:cs="Palatino Linotype"/>
          <w:szCs w:val="24"/>
          <w:lang w:eastAsia="es-ES"/>
        </w:rPr>
        <w:t xml:space="preserve"> Acciones u omisiones del interesado.</w:t>
      </w:r>
    </w:p>
    <w:p w:rsidRPr="000C1026" w:rsidR="00A721CB" w:rsidP="0037698B" w:rsidRDefault="00A721CB" w14:paraId="61C5487B" w14:textId="77777777">
      <w:pPr>
        <w:spacing w:after="0" w:line="360" w:lineRule="auto"/>
        <w:ind w:left="720"/>
        <w:contextualSpacing/>
        <w:rPr>
          <w:rFonts w:eastAsia="Palatino Linotype" w:cs="Palatino Linotype"/>
          <w:szCs w:val="24"/>
          <w:lang w:eastAsia="es-ES"/>
        </w:rPr>
      </w:pPr>
    </w:p>
    <w:p w:rsidRPr="000C1026" w:rsidR="00A721CB" w:rsidP="0037698B" w:rsidRDefault="00A721CB" w14:paraId="687A80DB" w14:textId="77777777">
      <w:pPr>
        <w:numPr>
          <w:ilvl w:val="0"/>
          <w:numId w:val="3"/>
        </w:numPr>
        <w:spacing w:after="0" w:line="360" w:lineRule="auto"/>
        <w:contextualSpacing/>
        <w:jc w:val="left"/>
        <w:rPr>
          <w:rFonts w:eastAsia="Palatino Linotype" w:cs="Palatino Linotype"/>
          <w:szCs w:val="24"/>
          <w:lang w:eastAsia="es-ES"/>
        </w:rPr>
      </w:pPr>
      <w:r w:rsidRPr="000C1026">
        <w:rPr>
          <w:rFonts w:eastAsia="Palatino Linotype" w:cs="Palatino Linotype"/>
          <w:b/>
          <w:bCs/>
          <w:szCs w:val="24"/>
          <w:lang w:eastAsia="es-ES"/>
        </w:rPr>
        <w:t>Conducta de la Autoridad:</w:t>
      </w:r>
      <w:r w:rsidRPr="000C1026">
        <w:rPr>
          <w:rFonts w:eastAsia="Palatino Linotype" w:cs="Palatino Linotype"/>
          <w:szCs w:val="24"/>
          <w:lang w:eastAsia="es-ES"/>
        </w:rPr>
        <w:t xml:space="preserve"> Las Acciones u omisiones realizadas en el procedimiento. Así como si la autoridad actuó con la debida diligencia.</w:t>
      </w:r>
    </w:p>
    <w:p w:rsidRPr="000C1026" w:rsidR="00A721CB" w:rsidP="0037698B" w:rsidRDefault="00A721CB" w14:paraId="3EAE3A29" w14:textId="77777777">
      <w:pPr>
        <w:spacing w:after="0" w:line="360" w:lineRule="auto"/>
        <w:ind w:left="720"/>
        <w:contextualSpacing/>
        <w:rPr>
          <w:rFonts w:eastAsia="Palatino Linotype" w:cs="Palatino Linotype"/>
          <w:szCs w:val="24"/>
          <w:lang w:eastAsia="es-ES"/>
        </w:rPr>
      </w:pPr>
    </w:p>
    <w:p w:rsidRPr="000C1026" w:rsidR="00A721CB" w:rsidP="0037698B" w:rsidRDefault="00A721CB" w14:paraId="3CFA0040" w14:textId="77777777">
      <w:pPr>
        <w:numPr>
          <w:ilvl w:val="0"/>
          <w:numId w:val="3"/>
        </w:numPr>
        <w:spacing w:after="0" w:line="360" w:lineRule="auto"/>
        <w:contextualSpacing/>
        <w:jc w:val="left"/>
        <w:rPr>
          <w:rFonts w:eastAsia="Palatino Linotype" w:cs="Palatino Linotype"/>
          <w:szCs w:val="24"/>
          <w:lang w:eastAsia="es-ES"/>
        </w:rPr>
      </w:pPr>
      <w:r w:rsidRPr="000C1026">
        <w:rPr>
          <w:rFonts w:eastAsia="Palatino Linotype" w:cs="Palatino Linotype"/>
          <w:b/>
          <w:bCs/>
          <w:szCs w:val="24"/>
          <w:lang w:eastAsia="es-ES"/>
        </w:rPr>
        <w:t xml:space="preserve">La afectación generada en la situación jurídica de la persona involucrada en el proceso: </w:t>
      </w:r>
      <w:r w:rsidRPr="000C1026">
        <w:rPr>
          <w:rFonts w:eastAsia="Palatino Linotype" w:cs="Palatino Linotype"/>
          <w:szCs w:val="24"/>
          <w:lang w:eastAsia="es-ES"/>
        </w:rPr>
        <w:t>Violación a sus derechos humanos.</w:t>
      </w:r>
    </w:p>
    <w:p w:rsidRPr="000C1026" w:rsidR="00A721CB" w:rsidP="0037698B" w:rsidRDefault="00A721CB" w14:paraId="5DE86A6B" w14:textId="77777777">
      <w:pPr>
        <w:spacing w:after="0" w:line="360" w:lineRule="auto"/>
        <w:contextualSpacing/>
        <w:rPr>
          <w:rFonts w:eastAsia="Calibri" w:cs="Tahoma"/>
          <w:bCs/>
        </w:rPr>
      </w:pPr>
    </w:p>
    <w:p w:rsidRPr="000C1026" w:rsidR="00A721CB" w:rsidP="0037698B" w:rsidRDefault="00A721CB" w14:paraId="38477C8A" w14:textId="77777777">
      <w:pPr>
        <w:spacing w:after="0" w:line="360" w:lineRule="auto"/>
        <w:contextualSpacing/>
        <w:rPr>
          <w:rFonts w:eastAsia="Calibri" w:cs="Tahoma"/>
          <w:bCs/>
        </w:rPr>
      </w:pPr>
      <w:r w:rsidRPr="000C1026">
        <w:rPr>
          <w:rFonts w:eastAsia="Calibri" w:cs="Tahoma"/>
          <w:bC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w:t>
      </w:r>
      <w:r w:rsidRPr="000C1026">
        <w:rPr>
          <w:rFonts w:eastAsia="Calibri" w:cs="Tahoma"/>
          <w:bCs/>
        </w:rPr>
        <w:lastRenderedPageBreak/>
        <w:t>excluyente de responsabilidad en relación con la actuación del funcionario, como ha acontecido en el caso que nos ocupa.</w:t>
      </w:r>
    </w:p>
    <w:p w:rsidRPr="000C1026" w:rsidR="00A721CB" w:rsidP="0037698B" w:rsidRDefault="00A721CB" w14:paraId="298182AA" w14:textId="77777777">
      <w:pPr>
        <w:spacing w:after="0" w:line="360" w:lineRule="auto"/>
        <w:contextualSpacing/>
        <w:rPr>
          <w:rFonts w:eastAsia="Calibri" w:cs="Tahoma"/>
          <w:bCs/>
        </w:rPr>
      </w:pPr>
      <w:r w:rsidRPr="000C1026">
        <w:rPr>
          <w:rFonts w:eastAsia="Calibri" w:cs="Tahoma"/>
          <w:bCs/>
        </w:rPr>
        <w:t xml:space="preserve"> </w:t>
      </w:r>
    </w:p>
    <w:p w:rsidRPr="000C1026" w:rsidR="00A721CB" w:rsidP="0037698B" w:rsidRDefault="00A721CB" w14:paraId="687E8700" w14:textId="77777777">
      <w:pPr>
        <w:spacing w:after="0" w:line="360" w:lineRule="auto"/>
        <w:contextualSpacing/>
        <w:rPr>
          <w:rFonts w:eastAsia="Calibri" w:cs="Tahoma"/>
          <w:bCs/>
        </w:rPr>
      </w:pPr>
      <w:r w:rsidRPr="000C1026">
        <w:rPr>
          <w:rFonts w:eastAsia="Calibri" w:cs="Tahoma"/>
          <w:bCs/>
        </w:rPr>
        <w:t xml:space="preserve">Argumento que encuentra sustento en la jurisprudencia P./J. 32/92 emitida por el Pleno de la Suprema Corte de Justicia de la Nación de rubro </w:t>
      </w:r>
      <w:r w:rsidRPr="000C1026">
        <w:rPr>
          <w:rFonts w:eastAsia="Calibri" w:cs="Tahoma"/>
          <w:b/>
        </w:rPr>
        <w:t>“TÉRMINOS PROCESALES. PARA DETERMINAR SI UN FUNCIONARIO JUDICIAL ACTUÓ INDEBIDAMENTE POR NO RESPETARLOS SE DEBE ATENDER AL PRESUPUESTO QUE CONSIDERÓ EL LEGISLADOR AL FIJARLOS Y LAS CARACTERÍSTICAS DEL CASO.”</w:t>
      </w:r>
      <w:r w:rsidRPr="000C1026">
        <w:rPr>
          <w:rFonts w:eastAsia="Calibri" w:cs="Tahoma"/>
          <w:bCs/>
        </w:rPr>
        <w:t>, visible en la Gaceta del Seminario Judicial de la Federación con el registro digital 205635.</w:t>
      </w:r>
    </w:p>
    <w:p w:rsidRPr="000C1026" w:rsidR="00A721CB" w:rsidP="0037698B" w:rsidRDefault="00A721CB" w14:paraId="590E03A2" w14:textId="77777777">
      <w:pPr>
        <w:spacing w:after="0" w:line="360" w:lineRule="auto"/>
        <w:contextualSpacing/>
        <w:rPr>
          <w:rFonts w:eastAsia="Calibri" w:cs="Tahoma"/>
          <w:bCs/>
        </w:rPr>
      </w:pPr>
      <w:r w:rsidRPr="000C1026">
        <w:rPr>
          <w:rFonts w:eastAsia="Calibri" w:cs="Tahoma"/>
          <w:bCs/>
        </w:rPr>
        <w:t xml:space="preserve"> </w:t>
      </w:r>
    </w:p>
    <w:p w:rsidRPr="000C1026" w:rsidR="00A721CB" w:rsidP="0037698B" w:rsidRDefault="00A721CB" w14:paraId="09AE48A1" w14:textId="77777777">
      <w:pPr>
        <w:spacing w:after="0" w:line="360" w:lineRule="auto"/>
        <w:contextualSpacing/>
        <w:rPr>
          <w:rFonts w:eastAsia="Calibri" w:cs="Tahoma"/>
          <w:bCs/>
        </w:rPr>
      </w:pPr>
      <w:r w:rsidRPr="000C1026">
        <w:rPr>
          <w:rFonts w:eastAsia="Calibri" w:cs="Tahoma"/>
          <w:bC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0C1026" w:rsidR="00A721CB" w:rsidP="0037698B" w:rsidRDefault="00A721CB" w14:paraId="7E24F5BE" w14:textId="77777777">
      <w:pPr>
        <w:spacing w:after="0" w:line="360" w:lineRule="auto"/>
        <w:contextualSpacing/>
        <w:rPr>
          <w:rFonts w:eastAsia="Calibri" w:cs="Tahoma"/>
          <w:bCs/>
        </w:rPr>
      </w:pPr>
    </w:p>
    <w:p w:rsidRPr="000C1026" w:rsidR="00A721CB" w:rsidP="0037698B" w:rsidRDefault="00A721CB" w14:paraId="6AF46F22" w14:textId="77777777">
      <w:pPr>
        <w:spacing w:after="0" w:line="360" w:lineRule="auto"/>
        <w:contextualSpacing/>
        <w:rPr>
          <w:rFonts w:eastAsia="Calibri" w:cs="Tahoma"/>
          <w:bCs/>
        </w:rPr>
      </w:pPr>
      <w:r w:rsidRPr="000C1026">
        <w:rPr>
          <w:rFonts w:eastAsia="Calibri" w:cs="Tahoma"/>
          <w:bCs/>
        </w:rPr>
        <w:t>Al respecto, también son de considerar los criterios sostenidos por el Cuarto Tribunal Colegiado en Materia Administrativa del Primer Circuito, cuyos rubros y datos de identificación son los siguientes:</w:t>
      </w:r>
    </w:p>
    <w:p w:rsidRPr="000C1026" w:rsidR="00A721CB" w:rsidP="0037698B" w:rsidRDefault="00A721CB" w14:paraId="3E5867F5" w14:textId="77777777">
      <w:pPr>
        <w:spacing w:after="0" w:line="360" w:lineRule="auto"/>
        <w:contextualSpacing/>
        <w:rPr>
          <w:rFonts w:eastAsia="Calibri" w:cs="Tahoma"/>
          <w:bCs/>
        </w:rPr>
      </w:pPr>
      <w:r w:rsidRPr="000C1026">
        <w:rPr>
          <w:rFonts w:eastAsia="Calibri" w:cs="Tahoma"/>
          <w:bCs/>
        </w:rPr>
        <w:t xml:space="preserve"> </w:t>
      </w:r>
    </w:p>
    <w:p w:rsidRPr="000C1026" w:rsidR="00A721CB" w:rsidP="0037698B" w:rsidRDefault="00A721CB" w14:paraId="6098FE8A" w14:textId="77777777">
      <w:pPr>
        <w:spacing w:after="0" w:line="360" w:lineRule="auto"/>
        <w:contextualSpacing/>
        <w:rPr>
          <w:rFonts w:eastAsia="Calibri" w:cs="Tahoma"/>
          <w:bCs/>
        </w:rPr>
      </w:pPr>
      <w:r w:rsidRPr="000C1026">
        <w:rPr>
          <w:rFonts w:eastAsia="Calibri" w:cs="Tahoma"/>
          <w:b/>
        </w:rPr>
        <w:t>“PLAZO RAZONABLE PARA RESOLVER. DIMENSIÓN Y EFECTOS DE ESTE CONCEPTO CUANDO SE ADUCE EXCESIVA CARGA DE TRABAJO.”</w:t>
      </w:r>
      <w:r w:rsidRPr="000C1026">
        <w:rPr>
          <w:rFonts w:eastAsia="Calibri" w:cs="Tahoma"/>
          <w:bCs/>
        </w:rPr>
        <w:t xml:space="preserve"> consultable en el Seminario Judicial de la Federación y su gaceta, con el registro digital 2002351.</w:t>
      </w:r>
    </w:p>
    <w:p w:rsidRPr="000C1026" w:rsidR="00A721CB" w:rsidP="0037698B" w:rsidRDefault="00A721CB" w14:paraId="6869DA7C" w14:textId="77777777">
      <w:pPr>
        <w:spacing w:after="0" w:line="360" w:lineRule="auto"/>
        <w:contextualSpacing/>
        <w:rPr>
          <w:rFonts w:eastAsia="Calibri" w:cs="Tahoma"/>
          <w:bCs/>
        </w:rPr>
      </w:pPr>
      <w:r w:rsidRPr="000C1026">
        <w:rPr>
          <w:rFonts w:eastAsia="Calibri" w:cs="Tahoma"/>
          <w:bCs/>
        </w:rPr>
        <w:lastRenderedPageBreak/>
        <w:t xml:space="preserve"> </w:t>
      </w:r>
    </w:p>
    <w:p w:rsidRPr="000C1026" w:rsidR="00A721CB" w:rsidP="0037698B" w:rsidRDefault="00A721CB" w14:paraId="3FEFA588" w14:textId="77777777">
      <w:pPr>
        <w:spacing w:after="0" w:line="360" w:lineRule="auto"/>
        <w:contextualSpacing/>
        <w:rPr>
          <w:rFonts w:eastAsia="Calibri" w:cs="Tahoma"/>
          <w:bCs/>
        </w:rPr>
      </w:pPr>
      <w:r w:rsidRPr="000C1026">
        <w:rPr>
          <w:rFonts w:eastAsia="Calibri" w:cs="Tahoma"/>
          <w:b/>
        </w:rPr>
        <w:t>“PLAZO RAZONABLE PARA RESOLVER. CONCEPTO Y ELEMENTOS QUE LO INTEGRAN A LA LUZ DEL DERECHO INTERNACIONAL DE LOS DERECHOS HUMANOS.”</w:t>
      </w:r>
      <w:r w:rsidRPr="000C1026">
        <w:rPr>
          <w:rFonts w:eastAsia="Calibri" w:cs="Tahoma"/>
          <w:bCs/>
        </w:rPr>
        <w:t>, visible en el Seminario Judicial de la Federación y su gaceta, con el registro digital 2002350.</w:t>
      </w:r>
    </w:p>
    <w:p w:rsidRPr="000C1026" w:rsidR="00A721CB" w:rsidP="0037698B" w:rsidRDefault="00A721CB" w14:paraId="67AE2E1E" w14:textId="77777777">
      <w:pPr>
        <w:spacing w:after="0" w:line="360" w:lineRule="auto"/>
        <w:contextualSpacing/>
        <w:rPr>
          <w:rFonts w:eastAsia="Calibri" w:cs="Tahoma"/>
          <w:bCs/>
        </w:rPr>
      </w:pPr>
    </w:p>
    <w:p w:rsidRPr="000C1026" w:rsidR="00A721CB" w:rsidP="0037698B" w:rsidRDefault="00A721CB" w14:paraId="202C1B54" w14:textId="6A54C0BD">
      <w:pPr>
        <w:spacing w:after="0" w:line="360" w:lineRule="auto"/>
        <w:contextualSpacing/>
        <w:rPr>
          <w:rFonts w:eastAsia="Calibri" w:cs="Tahoma"/>
          <w:bCs/>
        </w:rPr>
      </w:pPr>
      <w:r w:rsidRPr="000C1026">
        <w:rPr>
          <w:rFonts w:eastAsia="Calibri" w:cs="Tahoma"/>
          <w:bCs/>
        </w:rPr>
        <w:t>Por ello, este organismo garante comprometido con la tutela de los derechos humanos confiados, señala que este exceso del plazo legal para resolver el presente asunto, resulta de carácter excepcional.</w:t>
      </w:r>
    </w:p>
    <w:p w:rsidRPr="000C1026" w:rsidR="00AB590C" w:rsidP="0037698B" w:rsidRDefault="00AB590C" w14:paraId="50730680" w14:textId="77777777">
      <w:pPr>
        <w:spacing w:after="0" w:line="360" w:lineRule="auto"/>
        <w:contextualSpacing/>
        <w:rPr>
          <w:rFonts w:eastAsia="Calibri" w:cs="Tahoma"/>
          <w:bCs/>
        </w:rPr>
      </w:pPr>
    </w:p>
    <w:p w:rsidRPr="000C1026" w:rsidR="00A721CB" w:rsidP="0037698B" w:rsidRDefault="00A721CB" w14:paraId="5721249B" w14:textId="5A9F0EE1">
      <w:pPr>
        <w:spacing w:after="0" w:line="360" w:lineRule="auto"/>
        <w:contextualSpacing/>
        <w:rPr>
          <w:rFonts w:cs="Tahoma"/>
        </w:rPr>
      </w:pPr>
      <w:r w:rsidRPr="000C1026">
        <w:rPr>
          <w:rFonts w:cs="Tahoma"/>
          <w:b/>
          <w:bCs/>
        </w:rPr>
        <w:t>f) Cierre de instrucción.</w:t>
      </w:r>
      <w:r w:rsidRPr="000C1026">
        <w:rPr>
          <w:rFonts w:cs="Tahoma"/>
        </w:rPr>
        <w:t xml:space="preserve">  El </w:t>
      </w:r>
      <w:r w:rsidRPr="000C1026" w:rsidR="00AB590C">
        <w:rPr>
          <w:rFonts w:cs="Tahoma"/>
        </w:rPr>
        <w:t>veintidós</w:t>
      </w:r>
      <w:r w:rsidRPr="000C1026">
        <w:rPr>
          <w:rFonts w:cs="Tahoma"/>
        </w:rPr>
        <w:t xml:space="preserve"> de septiembre </w:t>
      </w:r>
      <w:r w:rsidRPr="000C1026" w:rsidR="005926FE">
        <w:rPr>
          <w:rFonts w:cs="Tahoma"/>
        </w:rPr>
        <w:t xml:space="preserve">y veinte de octubre </w:t>
      </w:r>
      <w:r w:rsidRPr="000C1026">
        <w:rPr>
          <w:rFonts w:cs="Tahoma"/>
        </w:rPr>
        <w:t xml:space="preserve">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debidamente notificado a las partes, a través del </w:t>
      </w:r>
      <w:r w:rsidRPr="000C1026">
        <w:rPr>
          <w:rFonts w:cs="Tahoma"/>
          <w:lang w:val="es-ES"/>
        </w:rPr>
        <w:t>Sistema de Acceso a la Información Mexiquense (SAIMEX)</w:t>
      </w:r>
      <w:r w:rsidRPr="000C1026">
        <w:rPr>
          <w:rFonts w:cs="Tahoma"/>
        </w:rPr>
        <w:t xml:space="preserve">. </w:t>
      </w:r>
    </w:p>
    <w:p w:rsidRPr="000C1026" w:rsidR="00187C03" w:rsidP="0037698B" w:rsidRDefault="00187C03" w14:paraId="6E9B866D" w14:textId="5F81084B">
      <w:pPr>
        <w:spacing w:after="0" w:line="360" w:lineRule="auto"/>
        <w:contextualSpacing/>
        <w:rPr>
          <w:rFonts w:cs="Tahoma"/>
        </w:rPr>
      </w:pPr>
    </w:p>
    <w:p w:rsidRPr="000C1026" w:rsidR="00187C03" w:rsidP="0037698B" w:rsidRDefault="00187C03" w14:paraId="37C18A48" w14:textId="70F68C46">
      <w:pPr>
        <w:spacing w:after="0" w:line="360" w:lineRule="auto"/>
        <w:contextualSpacing/>
        <w:rPr>
          <w:rFonts w:cs="Tahoma"/>
          <w:b/>
          <w:lang w:val="es-ES_tradnl"/>
        </w:rPr>
      </w:pPr>
      <w:r w:rsidRPr="000C1026">
        <w:rPr>
          <w:rFonts w:cs="Tahoma"/>
          <w:b/>
          <w:bCs/>
        </w:rPr>
        <w:t xml:space="preserve">g) </w:t>
      </w:r>
      <w:r w:rsidRPr="000C1026">
        <w:rPr>
          <w:rFonts w:eastAsia="Times New Roman" w:cs="Tahoma"/>
          <w:b/>
          <w:color w:val="auto"/>
          <w:lang w:eastAsia="es-ES"/>
        </w:rPr>
        <w:t xml:space="preserve">Acumulación de los asuntos. </w:t>
      </w:r>
      <w:r w:rsidRPr="000C1026">
        <w:rPr>
          <w:rFonts w:eastAsia="Times New Roman" w:cs="Tahoma"/>
          <w:color w:val="auto"/>
          <w:lang w:eastAsia="es-ES"/>
        </w:rPr>
        <w:t>El</w:t>
      </w:r>
      <w:r w:rsidRPr="000C1026">
        <w:rPr>
          <w:rFonts w:eastAsia="Times New Roman" w:cs="Tahoma"/>
          <w:b/>
          <w:color w:val="auto"/>
          <w:lang w:eastAsia="es-ES"/>
        </w:rPr>
        <w:t xml:space="preserve"> </w:t>
      </w:r>
      <w:r w:rsidRPr="000C1026">
        <w:rPr>
          <w:rFonts w:eastAsia="Times New Roman" w:cs="Tahoma"/>
          <w:bCs/>
          <w:color w:val="auto"/>
          <w:lang w:eastAsia="es-ES"/>
        </w:rPr>
        <w:t xml:space="preserve">ocho de noviembre de dos mil veintidós,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0C1026">
        <w:rPr>
          <w:rFonts w:eastAsia="Times New Roman" w:cs="Tahoma"/>
          <w:b/>
          <w:bCs/>
          <w:color w:val="auto"/>
          <w:lang w:eastAsia="es-ES"/>
        </w:rPr>
        <w:t>acordó</w:t>
      </w:r>
      <w:r w:rsidRPr="000C1026">
        <w:rPr>
          <w:rFonts w:eastAsia="Times New Roman" w:cs="Tahoma"/>
          <w:bCs/>
          <w:color w:val="auto"/>
          <w:lang w:eastAsia="es-ES"/>
        </w:rPr>
        <w:t xml:space="preserve"> la acumulación del Recurso de Revisión </w:t>
      </w:r>
      <w:r w:rsidRPr="000C1026">
        <w:t xml:space="preserve">13416/INFOEM/IP/RR/2022 </w:t>
      </w:r>
      <w:r w:rsidRPr="000C1026">
        <w:rPr>
          <w:rFonts w:eastAsia="Times New Roman" w:cs="Tahoma"/>
          <w:color w:val="auto"/>
          <w:lang w:eastAsia="es-ES"/>
        </w:rPr>
        <w:t xml:space="preserve">al diverso </w:t>
      </w:r>
      <w:r w:rsidRPr="000C1026">
        <w:t xml:space="preserve">12346/INFOEM/IP/RR/2022, </w:t>
      </w:r>
      <w:r w:rsidRPr="000C1026">
        <w:rPr>
          <w:rFonts w:eastAsia="Times New Roman" w:cs="Tahoma"/>
          <w:color w:val="auto"/>
          <w:lang w:eastAsia="es-ES"/>
        </w:rPr>
        <w:t>por ser este último el más</w:t>
      </w:r>
      <w:r w:rsidRPr="000C1026">
        <w:rPr>
          <w:rFonts w:eastAsia="Times New Roman" w:cs="Tahoma"/>
          <w:bCs/>
          <w:color w:val="auto"/>
          <w:lang w:eastAsia="es-ES"/>
        </w:rPr>
        <w:t xml:space="preserve"> antiguo, sustanciado bajo el índice de esta Ponencia.</w:t>
      </w:r>
    </w:p>
    <w:p w:rsidRPr="000C1026" w:rsidR="00A721CB" w:rsidP="0037698B" w:rsidRDefault="00A721CB" w14:paraId="2D8625E7" w14:textId="77777777">
      <w:pPr>
        <w:spacing w:after="0" w:line="360" w:lineRule="auto"/>
        <w:contextualSpacing/>
        <w:rPr>
          <w:rFonts w:cs="Tahoma"/>
        </w:rPr>
      </w:pPr>
    </w:p>
    <w:p w:rsidRPr="000C1026" w:rsidR="00187C03" w:rsidP="0037698B" w:rsidRDefault="00A721CB" w14:paraId="2117ECAD" w14:textId="42DEE327">
      <w:pPr>
        <w:spacing w:after="0" w:line="360" w:lineRule="auto"/>
        <w:contextualSpacing/>
        <w:rPr>
          <w:rFonts w:cs="Tahoma"/>
        </w:rPr>
      </w:pPr>
      <w:r w:rsidRPr="000C1026">
        <w:rPr>
          <w:rFonts w:cs="Tahoma"/>
        </w:rPr>
        <w:lastRenderedPageBreak/>
        <w:t xml:space="preserve">En razón de que fue debidamente sustanciado el expediente electrónico y no existe diligencia pendiente de desahogo, se emite la resolución que conforme a Derecho proceda, de acuerdo a los siguientes: </w:t>
      </w:r>
    </w:p>
    <w:p w:rsidRPr="000C1026" w:rsidR="0037698B" w:rsidP="0037698B" w:rsidRDefault="0037698B" w14:paraId="4EBCCA8E" w14:textId="77777777">
      <w:pPr>
        <w:spacing w:after="0" w:line="360" w:lineRule="auto"/>
        <w:contextualSpacing/>
        <w:jc w:val="center"/>
        <w:rPr>
          <w:rFonts w:cs="Tahoma"/>
          <w:b/>
          <w:lang w:val="es-ES"/>
        </w:rPr>
      </w:pPr>
    </w:p>
    <w:p w:rsidRPr="000C1026" w:rsidR="00A721CB" w:rsidP="0037698B" w:rsidRDefault="00A721CB" w14:paraId="058A4E43" w14:textId="46E4B33B">
      <w:pPr>
        <w:spacing w:after="0" w:line="360" w:lineRule="auto"/>
        <w:contextualSpacing/>
        <w:jc w:val="center"/>
        <w:rPr>
          <w:rFonts w:cs="Tahoma"/>
          <w:b/>
          <w:lang w:val="es-ES"/>
        </w:rPr>
      </w:pPr>
      <w:r w:rsidRPr="000C1026">
        <w:rPr>
          <w:rFonts w:cs="Tahoma"/>
          <w:b/>
          <w:lang w:val="es-ES"/>
        </w:rPr>
        <w:t>CONSIDERANDOS:</w:t>
      </w:r>
    </w:p>
    <w:p w:rsidRPr="000C1026" w:rsidR="00A721CB" w:rsidP="0037698B" w:rsidRDefault="00A721CB" w14:paraId="25E922A7" w14:textId="77777777">
      <w:pPr>
        <w:autoSpaceDE w:val="0"/>
        <w:autoSpaceDN w:val="0"/>
        <w:adjustRightInd w:val="0"/>
        <w:spacing w:after="0" w:line="360" w:lineRule="auto"/>
        <w:contextualSpacing/>
        <w:rPr>
          <w:rFonts w:eastAsia="Calibri" w:cs="Tahoma"/>
          <w:b/>
          <w:lang w:val="es-ES" w:eastAsia="es-MX"/>
        </w:rPr>
      </w:pPr>
    </w:p>
    <w:p w:rsidRPr="000C1026" w:rsidR="00A721CB" w:rsidP="0037698B" w:rsidRDefault="00A721CB" w14:paraId="7BE330FD" w14:textId="77777777">
      <w:pPr>
        <w:autoSpaceDE w:val="0"/>
        <w:autoSpaceDN w:val="0"/>
        <w:adjustRightInd w:val="0"/>
        <w:spacing w:after="0" w:line="360" w:lineRule="auto"/>
        <w:contextualSpacing/>
        <w:rPr>
          <w:rFonts w:cs="Tahoma"/>
          <w:b/>
          <w:lang w:val="es-ES"/>
        </w:rPr>
      </w:pPr>
      <w:r w:rsidRPr="000C1026">
        <w:rPr>
          <w:rFonts w:eastAsia="Calibri" w:cs="Tahoma"/>
          <w:b/>
          <w:lang w:val="es-ES" w:eastAsia="es-MX"/>
        </w:rPr>
        <w:t>PRIMERO</w:t>
      </w:r>
      <w:r w:rsidRPr="000C1026">
        <w:rPr>
          <w:rFonts w:eastAsia="Calibri" w:cs="Tahoma"/>
          <w:lang w:val="es-ES" w:eastAsia="es-MX"/>
        </w:rPr>
        <w:t xml:space="preserve">. </w:t>
      </w:r>
      <w:r w:rsidRPr="000C1026">
        <w:rPr>
          <w:rFonts w:cs="Tahoma"/>
          <w:b/>
          <w:lang w:val="es-ES"/>
        </w:rPr>
        <w:t>Competencia.</w:t>
      </w:r>
    </w:p>
    <w:p w:rsidRPr="000C1026" w:rsidR="00A721CB" w:rsidP="0037698B" w:rsidRDefault="00A721CB" w14:paraId="55DB4F52" w14:textId="77777777">
      <w:pPr>
        <w:autoSpaceDE w:val="0"/>
        <w:autoSpaceDN w:val="0"/>
        <w:adjustRightInd w:val="0"/>
        <w:spacing w:after="0" w:line="360" w:lineRule="auto"/>
        <w:contextualSpacing/>
        <w:rPr>
          <w:rFonts w:cs="Tahoma"/>
          <w:b/>
          <w:lang w:val="es-ES"/>
        </w:rPr>
      </w:pPr>
    </w:p>
    <w:p w:rsidRPr="000C1026" w:rsidR="00A721CB" w:rsidP="0037698B" w:rsidRDefault="00A721CB" w14:paraId="597EEEE7" w14:textId="77777777">
      <w:pPr>
        <w:spacing w:after="0" w:line="360" w:lineRule="auto"/>
        <w:contextualSpacing/>
        <w:rPr>
          <w:rFonts w:cs="Times New Roman"/>
        </w:rPr>
      </w:pPr>
      <w:r w:rsidRPr="000C1026">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0C1026" w:rsidR="00A721CB" w:rsidP="0037698B" w:rsidRDefault="00A721CB" w14:paraId="75A00641" w14:textId="77777777">
      <w:pPr>
        <w:autoSpaceDE w:val="0"/>
        <w:autoSpaceDN w:val="0"/>
        <w:adjustRightInd w:val="0"/>
        <w:spacing w:after="0" w:line="360" w:lineRule="auto"/>
        <w:contextualSpacing/>
        <w:rPr>
          <w:rFonts w:eastAsia="Calibri" w:cs="Tahoma"/>
          <w:b/>
          <w:lang w:val="es-ES" w:eastAsia="es-MX"/>
        </w:rPr>
      </w:pPr>
    </w:p>
    <w:p w:rsidRPr="000C1026" w:rsidR="00A721CB" w:rsidP="0037698B" w:rsidRDefault="00A721CB" w14:paraId="171CF2DD" w14:textId="77777777">
      <w:pPr>
        <w:autoSpaceDE w:val="0"/>
        <w:autoSpaceDN w:val="0"/>
        <w:adjustRightInd w:val="0"/>
        <w:spacing w:after="0" w:line="360" w:lineRule="auto"/>
        <w:contextualSpacing/>
        <w:rPr>
          <w:rFonts w:cs="Tahoma"/>
          <w:b/>
          <w:lang w:val="es-ES"/>
        </w:rPr>
      </w:pPr>
      <w:r w:rsidRPr="000C1026">
        <w:rPr>
          <w:rFonts w:eastAsia="Calibri" w:cs="Tahoma"/>
          <w:b/>
          <w:lang w:val="es-ES" w:eastAsia="es-MX"/>
        </w:rPr>
        <w:t>SEGUNDO</w:t>
      </w:r>
      <w:r w:rsidRPr="000C1026">
        <w:rPr>
          <w:rFonts w:eastAsia="Calibri" w:cs="Tahoma"/>
          <w:lang w:val="es-ES" w:eastAsia="es-MX"/>
        </w:rPr>
        <w:t xml:space="preserve">. </w:t>
      </w:r>
      <w:r w:rsidRPr="000C1026">
        <w:rPr>
          <w:rFonts w:cs="Tahoma"/>
          <w:b/>
          <w:lang w:val="es-ES"/>
        </w:rPr>
        <w:t>Causales de improcedencia y sobreseimiento.</w:t>
      </w:r>
    </w:p>
    <w:p w:rsidRPr="000C1026" w:rsidR="00A721CB" w:rsidP="0037698B" w:rsidRDefault="00A721CB" w14:paraId="4C9DB684" w14:textId="77777777">
      <w:pPr>
        <w:autoSpaceDE w:val="0"/>
        <w:autoSpaceDN w:val="0"/>
        <w:adjustRightInd w:val="0"/>
        <w:spacing w:after="0" w:line="360" w:lineRule="auto"/>
        <w:contextualSpacing/>
        <w:rPr>
          <w:rFonts w:cs="Tahoma"/>
          <w:b/>
          <w:lang w:val="es-ES"/>
        </w:rPr>
      </w:pPr>
    </w:p>
    <w:p w:rsidRPr="000C1026" w:rsidR="00A721CB" w:rsidP="0037698B" w:rsidRDefault="00A721CB" w14:paraId="596FC290" w14:textId="77777777">
      <w:pPr>
        <w:autoSpaceDE w:val="0"/>
        <w:autoSpaceDN w:val="0"/>
        <w:adjustRightInd w:val="0"/>
        <w:spacing w:after="0" w:line="360" w:lineRule="auto"/>
        <w:contextualSpacing/>
        <w:rPr>
          <w:rFonts w:cs="Tahoma"/>
          <w:lang w:val="es-ES"/>
        </w:rPr>
      </w:pPr>
      <w:r w:rsidRPr="000C1026">
        <w:rPr>
          <w:rFonts w:cs="Tahoma"/>
          <w:lang w:val="es-ES"/>
        </w:rPr>
        <w:t xml:space="preserve">De las constancias que forma parte del Recurso de Revisión que se analiza, se advierte que previo al estudio del fondo de la </w:t>
      </w:r>
      <w:r w:rsidRPr="000C1026">
        <w:rPr>
          <w:rFonts w:cs="Tahoma"/>
          <w:i/>
          <w:lang w:val="es-ES"/>
        </w:rPr>
        <w:t>litis</w:t>
      </w:r>
      <w:r w:rsidRPr="000C1026">
        <w:rPr>
          <w:rFonts w:cs="Tahoma"/>
          <w:lang w:val="es-ES"/>
        </w:rPr>
        <w:t>, es necesario estudiar las causales de improcedencia y sobreseimiento que se adviertan, para determinar lo que en Derecho proceda.</w:t>
      </w:r>
    </w:p>
    <w:p w:rsidRPr="000C1026" w:rsidR="00A721CB" w:rsidP="0037698B" w:rsidRDefault="00A721CB" w14:paraId="2F87FBA2" w14:textId="77777777">
      <w:pPr>
        <w:autoSpaceDE w:val="0"/>
        <w:autoSpaceDN w:val="0"/>
        <w:adjustRightInd w:val="0"/>
        <w:spacing w:after="0" w:line="360" w:lineRule="auto"/>
        <w:contextualSpacing/>
        <w:rPr>
          <w:rFonts w:cs="Tahoma"/>
          <w:lang w:val="es-ES"/>
        </w:rPr>
      </w:pPr>
    </w:p>
    <w:p w:rsidRPr="000C1026" w:rsidR="00A721CB" w:rsidP="0037698B" w:rsidRDefault="00A721CB" w14:paraId="0ECD5038" w14:textId="77777777">
      <w:pPr>
        <w:autoSpaceDE w:val="0"/>
        <w:autoSpaceDN w:val="0"/>
        <w:adjustRightInd w:val="0"/>
        <w:spacing w:after="0" w:line="360" w:lineRule="auto"/>
        <w:contextualSpacing/>
        <w:rPr>
          <w:rFonts w:eastAsia="Calibri" w:cs="Tahoma"/>
          <w:b/>
          <w:lang w:val="es-ES" w:eastAsia="es-MX"/>
        </w:rPr>
      </w:pPr>
      <w:r w:rsidRPr="000C1026">
        <w:rPr>
          <w:rFonts w:eastAsia="Calibri" w:cs="Tahoma"/>
          <w:b/>
          <w:lang w:val="es-ES" w:eastAsia="es-MX"/>
        </w:rPr>
        <w:t>Causales de improcedencia.</w:t>
      </w:r>
    </w:p>
    <w:p w:rsidRPr="000C1026" w:rsidR="00A721CB" w:rsidP="0037698B" w:rsidRDefault="00A721CB" w14:paraId="758B2A10" w14:textId="77777777">
      <w:pPr>
        <w:autoSpaceDE w:val="0"/>
        <w:autoSpaceDN w:val="0"/>
        <w:adjustRightInd w:val="0"/>
        <w:spacing w:after="0" w:line="360" w:lineRule="auto"/>
        <w:contextualSpacing/>
        <w:rPr>
          <w:rFonts w:eastAsia="Calibri" w:cs="Tahoma"/>
          <w:lang w:val="es-ES" w:eastAsia="es-MX"/>
        </w:rPr>
      </w:pPr>
    </w:p>
    <w:p w:rsidRPr="000C1026" w:rsidR="00A721CB" w:rsidP="0037698B" w:rsidRDefault="00A721CB" w14:paraId="76D9B114" w14:textId="77777777">
      <w:pPr>
        <w:spacing w:after="0" w:line="360" w:lineRule="auto"/>
        <w:contextualSpacing/>
        <w:rPr>
          <w:rFonts w:eastAsia="Times New Roman" w:cs="Tahoma"/>
          <w:lang w:eastAsia="es-ES"/>
        </w:rPr>
      </w:pPr>
      <w:r w:rsidRPr="000C1026">
        <w:rPr>
          <w:rFonts w:cs="Tahoma"/>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0C1026" w:rsidR="00A721CB" w:rsidP="0037698B" w:rsidRDefault="00A721CB" w14:paraId="186B437B" w14:textId="77777777">
      <w:pPr>
        <w:spacing w:after="0" w:line="360" w:lineRule="auto"/>
        <w:contextualSpacing/>
        <w:rPr>
          <w:rFonts w:cs="Tahoma"/>
        </w:rPr>
      </w:pPr>
      <w:r w:rsidRPr="000C1026">
        <w:rPr>
          <w:rFonts w:cs="Tahoma"/>
        </w:rPr>
        <w:t xml:space="preserve">  </w:t>
      </w:r>
    </w:p>
    <w:p w:rsidRPr="000C1026" w:rsidR="00A721CB" w:rsidP="0037698B" w:rsidRDefault="00A721CB" w14:paraId="660878DC" w14:textId="77777777">
      <w:pPr>
        <w:spacing w:after="0" w:line="360" w:lineRule="auto"/>
        <w:contextualSpacing/>
        <w:rPr>
          <w:rFonts w:cs="Tahoma"/>
        </w:rPr>
      </w:pPr>
      <w:r w:rsidRPr="000C1026">
        <w:rPr>
          <w:rFonts w:cs="Tahoma"/>
        </w:rPr>
        <w:t>En el presente caso, </w:t>
      </w:r>
      <w:r w:rsidRPr="000C1026">
        <w:rPr>
          <w:rFonts w:cs="Tahoma"/>
          <w:b/>
          <w:bCs/>
        </w:rPr>
        <w:t>no se actualiza ninguna de las causales de improcedencia</w:t>
      </w:r>
      <w:r w:rsidRPr="000C1026">
        <w:rPr>
          <w:rFonts w:cs="Tahoma"/>
        </w:rPr>
        <w:t>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0C1026" w:rsidR="00A721CB" w:rsidP="0037698B" w:rsidRDefault="00A721CB" w14:paraId="6E116C15" w14:textId="77777777">
      <w:pPr>
        <w:spacing w:after="0" w:line="360" w:lineRule="auto"/>
        <w:contextualSpacing/>
        <w:rPr>
          <w:rFonts w:cs="Tahoma"/>
          <w:lang w:val="es-ES"/>
        </w:rPr>
      </w:pPr>
    </w:p>
    <w:p w:rsidRPr="000C1026" w:rsidR="00A721CB" w:rsidP="0037698B" w:rsidRDefault="00A721CB" w14:paraId="2D6C4B81" w14:textId="78357C88">
      <w:pPr>
        <w:spacing w:after="0" w:line="360" w:lineRule="auto"/>
        <w:contextualSpacing/>
        <w:rPr>
          <w:rFonts w:cs="Tahoma"/>
          <w:lang w:val="es-ES"/>
        </w:rPr>
      </w:pPr>
      <w:r w:rsidRPr="000C1026">
        <w:rPr>
          <w:rFonts w:cs="Tahoma"/>
        </w:rPr>
        <w:t>Por lo cual, se actualiza la causal de procedencia del Recurso de Revisión señalada en el artículo 179, fracci</w:t>
      </w:r>
      <w:r w:rsidRPr="000C1026" w:rsidR="008D6EF8">
        <w:rPr>
          <w:rFonts w:cs="Tahoma"/>
        </w:rPr>
        <w:t>ón</w:t>
      </w:r>
      <w:r w:rsidRPr="000C1026">
        <w:rPr>
          <w:rFonts w:cs="Tahoma"/>
        </w:rPr>
        <w:t xml:space="preserve"> </w:t>
      </w:r>
      <w:r w:rsidRPr="000C1026" w:rsidR="000622DE">
        <w:rPr>
          <w:rFonts w:cs="Tahoma"/>
        </w:rPr>
        <w:t>III</w:t>
      </w:r>
      <w:r w:rsidRPr="000C1026">
        <w:rPr>
          <w:rFonts w:cs="Tahoma"/>
        </w:rPr>
        <w:t xml:space="preserve">, de la Ley en cita, </w:t>
      </w:r>
      <w:r w:rsidRPr="000C1026">
        <w:rPr>
          <w:rFonts w:eastAsia="Calibri" w:cs="Tahoma"/>
          <w:lang w:eastAsia="es-MX"/>
        </w:rPr>
        <w:t xml:space="preserve">pues la parte Recurrente se inconformó </w:t>
      </w:r>
      <w:r w:rsidRPr="000C1026" w:rsidR="000622DE">
        <w:rPr>
          <w:rFonts w:cs="Tahoma"/>
          <w:lang w:val="es-ES"/>
        </w:rPr>
        <w:t>con la inexistencia de lo peticionado.</w:t>
      </w:r>
    </w:p>
    <w:p w:rsidRPr="000C1026" w:rsidR="00A721CB" w:rsidP="0037698B" w:rsidRDefault="00A721CB" w14:paraId="2E9960AB" w14:textId="77777777">
      <w:pPr>
        <w:spacing w:after="0" w:line="360" w:lineRule="auto"/>
        <w:contextualSpacing/>
        <w:rPr>
          <w:rFonts w:eastAsia="Times New Roman" w:cs="Tahoma"/>
          <w:lang w:val="es-ES" w:eastAsia="es-ES"/>
        </w:rPr>
      </w:pPr>
    </w:p>
    <w:p w:rsidRPr="000C1026" w:rsidR="00A721CB" w:rsidP="0037698B" w:rsidRDefault="00A721CB" w14:paraId="4D1E3A91" w14:textId="77777777">
      <w:pPr>
        <w:spacing w:after="0" w:line="360" w:lineRule="auto"/>
        <w:contextualSpacing/>
        <w:rPr>
          <w:rFonts w:cs="Tahoma"/>
        </w:rPr>
      </w:pPr>
      <w:r w:rsidRPr="000C1026">
        <w:rPr>
          <w:rFonts w:cs="Tahoma"/>
          <w:b/>
          <w:bCs/>
        </w:rPr>
        <w:t>Causales de sobreseimiento.</w:t>
      </w:r>
    </w:p>
    <w:p w:rsidRPr="000C1026" w:rsidR="00A721CB" w:rsidP="0037698B" w:rsidRDefault="00A721CB" w14:paraId="3A5E7CD6" w14:textId="77777777">
      <w:pPr>
        <w:spacing w:after="0" w:line="360" w:lineRule="auto"/>
        <w:contextualSpacing/>
        <w:rPr>
          <w:rFonts w:cs="Tahoma"/>
        </w:rPr>
      </w:pPr>
      <w:r w:rsidRPr="000C1026">
        <w:rPr>
          <w:rFonts w:cs="Tahoma"/>
        </w:rPr>
        <w:t>Por ser de previo y especial pronunciamiento, este Instituto analiza si se actualiza alguna causal de sobreseimiento.</w:t>
      </w:r>
    </w:p>
    <w:p w:rsidRPr="000C1026" w:rsidR="00A721CB" w:rsidP="0037698B" w:rsidRDefault="00A721CB" w14:paraId="55E7E872" w14:textId="77777777">
      <w:pPr>
        <w:spacing w:after="0" w:line="360" w:lineRule="auto"/>
        <w:contextualSpacing/>
        <w:rPr>
          <w:rFonts w:cs="Tahoma"/>
        </w:rPr>
      </w:pPr>
    </w:p>
    <w:p w:rsidRPr="000C1026" w:rsidR="00A721CB" w:rsidP="0037698B" w:rsidRDefault="00A721CB" w14:paraId="285A63F3" w14:textId="7E475F85">
      <w:pPr>
        <w:spacing w:after="0" w:line="360" w:lineRule="auto"/>
        <w:contextualSpacing/>
        <w:rPr>
          <w:rFonts w:cs="Tahoma"/>
        </w:rPr>
      </w:pPr>
      <w:r w:rsidRPr="000C1026">
        <w:rPr>
          <w:rFonts w:cs="Tahoma"/>
        </w:rPr>
        <w:t xml:space="preserve">El artículo 192 de la Ley Transparencia y Acceso a la Información Pública del Estado de México y Municipios, señala las causales por las cuales se puede sobreseer en todo o en parte, el </w:t>
      </w:r>
      <w:r w:rsidRPr="000C1026">
        <w:rPr>
          <w:rFonts w:cs="Tahoma"/>
        </w:rPr>
        <w:lastRenderedPageBreak/>
        <w:t>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0C1026" w:rsidR="000622DE" w:rsidP="0037698B" w:rsidRDefault="000622DE" w14:paraId="132870B3" w14:textId="77777777">
      <w:pPr>
        <w:spacing w:after="0" w:line="360" w:lineRule="auto"/>
        <w:contextualSpacing/>
        <w:rPr>
          <w:rFonts w:cs="Tahoma"/>
        </w:rPr>
      </w:pPr>
    </w:p>
    <w:p w:rsidRPr="000C1026" w:rsidR="00A721CB" w:rsidP="0037698B" w:rsidRDefault="00A721CB" w14:paraId="118871CF" w14:textId="240864A0">
      <w:pPr>
        <w:tabs>
          <w:tab w:val="left" w:pos="4962"/>
        </w:tabs>
        <w:spacing w:after="0" w:line="360" w:lineRule="auto"/>
        <w:contextualSpacing/>
        <w:rPr>
          <w:rFonts w:cs="Tahoma"/>
          <w:lang w:val="es-ES"/>
        </w:rPr>
      </w:pPr>
      <w:r w:rsidRPr="000C1026">
        <w:rPr>
          <w:rFonts w:cs="Tahoma"/>
          <w:bCs/>
          <w:lang w:val="es-ES"/>
        </w:rPr>
        <w:t xml:space="preserve">Por tales motivos, </w:t>
      </w:r>
      <w:r w:rsidRPr="000C1026">
        <w:rPr>
          <w:rFonts w:cs="Tahoma"/>
          <w:lang w:val="es-ES"/>
        </w:rPr>
        <w:t xml:space="preserve">se considera procedente entrar al fondo del presente asunto. </w:t>
      </w:r>
    </w:p>
    <w:p w:rsidRPr="000C1026" w:rsidR="0037698B" w:rsidP="0037698B" w:rsidRDefault="0037698B" w14:paraId="7163D727" w14:textId="77777777">
      <w:pPr>
        <w:tabs>
          <w:tab w:val="left" w:pos="4962"/>
        </w:tabs>
        <w:spacing w:after="0" w:line="360" w:lineRule="auto"/>
        <w:contextualSpacing/>
        <w:rPr>
          <w:rFonts w:eastAsia="Calibri" w:cs="Tahoma"/>
          <w:b/>
          <w:iCs/>
          <w:lang w:val="es-ES" w:eastAsia="es-ES_tradnl"/>
        </w:rPr>
      </w:pPr>
    </w:p>
    <w:p w:rsidRPr="000C1026" w:rsidR="00A721CB" w:rsidP="0037698B" w:rsidRDefault="00A721CB" w14:paraId="3A82CAD8" w14:textId="3BB3878C">
      <w:pPr>
        <w:tabs>
          <w:tab w:val="left" w:pos="4962"/>
        </w:tabs>
        <w:spacing w:after="0" w:line="360" w:lineRule="auto"/>
        <w:contextualSpacing/>
        <w:rPr>
          <w:rFonts w:eastAsia="Calibri" w:cs="Tahoma"/>
          <w:b/>
          <w:iCs/>
          <w:lang w:val="es-ES" w:eastAsia="es-ES_tradnl"/>
        </w:rPr>
      </w:pPr>
      <w:r w:rsidRPr="000C1026">
        <w:rPr>
          <w:rFonts w:eastAsia="Calibri" w:cs="Tahoma"/>
          <w:b/>
          <w:iCs/>
          <w:lang w:val="es-ES" w:eastAsia="es-ES_tradnl"/>
        </w:rPr>
        <w:t xml:space="preserve">TERCERO. Determinación de la Controversia. </w:t>
      </w:r>
    </w:p>
    <w:p w:rsidRPr="000C1026" w:rsidR="00A721CB" w:rsidP="0037698B" w:rsidRDefault="00A721CB" w14:paraId="46ACA699" w14:textId="77777777">
      <w:pPr>
        <w:spacing w:after="0" w:line="360" w:lineRule="auto"/>
        <w:contextualSpacing/>
      </w:pPr>
    </w:p>
    <w:p w:rsidRPr="000C1026" w:rsidR="0047420D" w:rsidP="0037698B" w:rsidRDefault="00A721CB" w14:paraId="28E1D64A" w14:textId="3C00AFF3">
      <w:pPr>
        <w:tabs>
          <w:tab w:val="left" w:pos="4962"/>
        </w:tabs>
        <w:spacing w:after="0" w:line="360" w:lineRule="auto"/>
        <w:contextualSpacing/>
        <w:rPr>
          <w:rFonts w:eastAsia="Calibri" w:cs="Tahoma"/>
          <w:iCs/>
          <w:lang w:val="es-ES" w:eastAsia="es-ES_tradnl"/>
        </w:rPr>
      </w:pPr>
      <w:r w:rsidRPr="000C1026">
        <w:rPr>
          <w:rFonts w:eastAsia="Calibri" w:cs="Tahoma"/>
          <w:iCs/>
          <w:lang w:val="es-ES" w:eastAsia="es-ES_tradnl"/>
        </w:rPr>
        <w:t xml:space="preserve">Con el objeto de ilustrar la controversia planteada, resulta conveniente </w:t>
      </w:r>
      <w:r w:rsidRPr="000C1026" w:rsidR="0047420D">
        <w:rPr>
          <w:rFonts w:eastAsia="Calibri" w:cs="Tahoma"/>
          <w:iCs/>
          <w:lang w:val="es-ES" w:eastAsia="es-ES_tradnl"/>
        </w:rPr>
        <w:t>realizar un cuadro con la solicitud, la respuesta</w:t>
      </w:r>
      <w:r w:rsidRPr="000C1026" w:rsidR="007C2D87">
        <w:rPr>
          <w:rFonts w:eastAsia="Calibri" w:cs="Tahoma"/>
          <w:iCs/>
          <w:lang w:val="es-ES" w:eastAsia="es-ES_tradnl"/>
        </w:rPr>
        <w:t xml:space="preserve">, </w:t>
      </w:r>
      <w:r w:rsidRPr="000C1026" w:rsidR="0047420D">
        <w:rPr>
          <w:rFonts w:eastAsia="Calibri" w:cs="Tahoma"/>
          <w:iCs/>
          <w:lang w:val="es-ES" w:eastAsia="es-ES_tradnl"/>
        </w:rPr>
        <w:t xml:space="preserve">la inconformidad planteada </w:t>
      </w:r>
      <w:r w:rsidRPr="000C1026" w:rsidR="007C2D87">
        <w:rPr>
          <w:rFonts w:eastAsia="Calibri" w:cs="Tahoma"/>
          <w:iCs/>
          <w:lang w:val="es-ES" w:eastAsia="es-ES_tradnl"/>
        </w:rPr>
        <w:t xml:space="preserve">y lo señalado en el informe justificado, </w:t>
      </w:r>
      <w:r w:rsidRPr="000C1026" w:rsidR="0047420D">
        <w:rPr>
          <w:rFonts w:eastAsia="Calibri" w:cs="Tahoma"/>
          <w:iCs/>
          <w:lang w:val="es-ES" w:eastAsia="es-ES_tradnl"/>
        </w:rPr>
        <w:t>conforme a lo siguiente:</w:t>
      </w:r>
    </w:p>
    <w:p w:rsidRPr="000C1026" w:rsidR="00ED5588" w:rsidP="0037698B" w:rsidRDefault="00ED5588" w14:paraId="016AD2ED" w14:textId="77777777">
      <w:pPr>
        <w:tabs>
          <w:tab w:val="left" w:pos="4962"/>
        </w:tabs>
        <w:spacing w:after="0" w:line="360" w:lineRule="auto"/>
        <w:contextualSpacing/>
        <w:rPr>
          <w:rFonts w:eastAsia="Calibri" w:cs="Tahoma"/>
          <w:iCs/>
          <w:lang w:val="es-ES" w:eastAsia="es-ES_tradnl"/>
        </w:rPr>
      </w:pPr>
    </w:p>
    <w:tbl>
      <w:tblPr>
        <w:tblStyle w:val="Tablaconcuadrcula"/>
        <w:tblW w:w="9351" w:type="dxa"/>
        <w:tblLook w:val="04A0" w:firstRow="1" w:lastRow="0" w:firstColumn="1" w:lastColumn="0" w:noHBand="0" w:noVBand="1"/>
      </w:tblPr>
      <w:tblGrid>
        <w:gridCol w:w="2263"/>
        <w:gridCol w:w="2268"/>
        <w:gridCol w:w="2410"/>
        <w:gridCol w:w="2410"/>
      </w:tblGrid>
      <w:tr w:rsidRPr="000C1026" w:rsidR="00ED5588" w:rsidTr="004B025F" w14:paraId="43D5EFBA" w14:textId="4F9F4BD3">
        <w:tc>
          <w:tcPr>
            <w:tcW w:w="2263" w:type="dxa"/>
            <w:shd w:val="clear" w:color="auto" w:fill="AEAAAA" w:themeFill="background2" w:themeFillShade="BF"/>
          </w:tcPr>
          <w:p w:rsidRPr="000C1026" w:rsidR="007C2D87" w:rsidP="0037698B" w:rsidRDefault="007C2D87" w14:paraId="04E18420" w14:textId="73A9AB4E">
            <w:pPr>
              <w:tabs>
                <w:tab w:val="left" w:pos="4962"/>
              </w:tabs>
              <w:spacing w:line="360" w:lineRule="auto"/>
              <w:contextualSpacing/>
              <w:jc w:val="center"/>
              <w:rPr>
                <w:rFonts w:eastAsia="Calibri" w:cs="Tahoma"/>
                <w:b/>
                <w:bCs/>
                <w:iCs/>
                <w:sz w:val="18"/>
                <w:szCs w:val="18"/>
                <w:lang w:eastAsia="es-ES_tradnl"/>
              </w:rPr>
            </w:pPr>
            <w:r w:rsidRPr="000C1026">
              <w:rPr>
                <w:rFonts w:eastAsia="Calibri" w:cs="Tahoma"/>
                <w:b/>
                <w:bCs/>
                <w:iCs/>
                <w:sz w:val="18"/>
                <w:szCs w:val="18"/>
                <w:lang w:eastAsia="es-ES_tradnl"/>
              </w:rPr>
              <w:t>Solicitud</w:t>
            </w:r>
          </w:p>
        </w:tc>
        <w:tc>
          <w:tcPr>
            <w:tcW w:w="2268" w:type="dxa"/>
            <w:shd w:val="clear" w:color="auto" w:fill="AEAAAA" w:themeFill="background2" w:themeFillShade="BF"/>
          </w:tcPr>
          <w:p w:rsidRPr="000C1026" w:rsidR="007C2D87" w:rsidP="0037698B" w:rsidRDefault="007C2D87" w14:paraId="5A967798" w14:textId="6C44BF05">
            <w:pPr>
              <w:tabs>
                <w:tab w:val="left" w:pos="4962"/>
              </w:tabs>
              <w:spacing w:line="360" w:lineRule="auto"/>
              <w:contextualSpacing/>
              <w:jc w:val="center"/>
              <w:rPr>
                <w:rFonts w:eastAsia="Calibri" w:cs="Tahoma"/>
                <w:b/>
                <w:bCs/>
                <w:iCs/>
                <w:sz w:val="18"/>
                <w:szCs w:val="18"/>
                <w:lang w:eastAsia="es-ES_tradnl"/>
              </w:rPr>
            </w:pPr>
            <w:r w:rsidRPr="000C1026">
              <w:rPr>
                <w:rFonts w:eastAsia="Calibri" w:cs="Tahoma"/>
                <w:b/>
                <w:bCs/>
                <w:iCs/>
                <w:sz w:val="18"/>
                <w:szCs w:val="18"/>
                <w:lang w:eastAsia="es-ES_tradnl"/>
              </w:rPr>
              <w:t>Respuesta</w:t>
            </w:r>
          </w:p>
        </w:tc>
        <w:tc>
          <w:tcPr>
            <w:tcW w:w="2410" w:type="dxa"/>
            <w:shd w:val="clear" w:color="auto" w:fill="AEAAAA" w:themeFill="background2" w:themeFillShade="BF"/>
          </w:tcPr>
          <w:p w:rsidRPr="000C1026" w:rsidR="007C2D87" w:rsidP="0037698B" w:rsidRDefault="007C2D87" w14:paraId="5976F65B" w14:textId="50C3464D">
            <w:pPr>
              <w:tabs>
                <w:tab w:val="left" w:pos="4962"/>
              </w:tabs>
              <w:spacing w:line="360" w:lineRule="auto"/>
              <w:contextualSpacing/>
              <w:jc w:val="center"/>
              <w:rPr>
                <w:rFonts w:eastAsia="Calibri" w:cs="Tahoma"/>
                <w:b/>
                <w:bCs/>
                <w:iCs/>
                <w:sz w:val="18"/>
                <w:szCs w:val="18"/>
                <w:lang w:eastAsia="es-ES_tradnl"/>
              </w:rPr>
            </w:pPr>
            <w:r w:rsidRPr="000C1026">
              <w:rPr>
                <w:rFonts w:eastAsia="Calibri" w:cs="Tahoma"/>
                <w:b/>
                <w:bCs/>
                <w:iCs/>
                <w:sz w:val="18"/>
                <w:szCs w:val="18"/>
                <w:lang w:eastAsia="es-ES_tradnl"/>
              </w:rPr>
              <w:t>Inconformidad</w:t>
            </w:r>
          </w:p>
        </w:tc>
        <w:tc>
          <w:tcPr>
            <w:tcW w:w="2410" w:type="dxa"/>
            <w:shd w:val="clear" w:color="auto" w:fill="AEAAAA" w:themeFill="background2" w:themeFillShade="BF"/>
          </w:tcPr>
          <w:p w:rsidRPr="000C1026" w:rsidR="007C2D87" w:rsidP="000622DE" w:rsidRDefault="007C2D87" w14:paraId="2D2CB88B" w14:textId="4AB98813">
            <w:pPr>
              <w:tabs>
                <w:tab w:val="left" w:pos="4962"/>
              </w:tabs>
              <w:spacing w:line="360" w:lineRule="auto"/>
              <w:contextualSpacing/>
              <w:jc w:val="center"/>
              <w:rPr>
                <w:rFonts w:eastAsia="Calibri" w:cs="Tahoma"/>
                <w:b/>
                <w:bCs/>
                <w:iCs/>
                <w:sz w:val="18"/>
                <w:szCs w:val="18"/>
                <w:lang w:eastAsia="es-ES_tradnl"/>
              </w:rPr>
            </w:pPr>
            <w:r w:rsidRPr="000C1026">
              <w:rPr>
                <w:rFonts w:eastAsia="Calibri" w:cs="Tahoma"/>
                <w:b/>
                <w:bCs/>
                <w:iCs/>
                <w:sz w:val="18"/>
                <w:szCs w:val="18"/>
                <w:lang w:eastAsia="es-ES_tradnl"/>
              </w:rPr>
              <w:t>Informe</w:t>
            </w:r>
            <w:r w:rsidRPr="000C1026" w:rsidR="000622DE">
              <w:rPr>
                <w:rFonts w:eastAsia="Calibri" w:cs="Tahoma"/>
                <w:b/>
                <w:bCs/>
                <w:iCs/>
                <w:sz w:val="18"/>
                <w:szCs w:val="18"/>
                <w:lang w:eastAsia="es-ES_tradnl"/>
              </w:rPr>
              <w:t xml:space="preserve"> </w:t>
            </w:r>
            <w:r w:rsidRPr="000C1026">
              <w:rPr>
                <w:rFonts w:eastAsia="Calibri" w:cs="Tahoma"/>
                <w:b/>
                <w:bCs/>
                <w:iCs/>
                <w:sz w:val="18"/>
                <w:szCs w:val="18"/>
                <w:lang w:eastAsia="es-ES_tradnl"/>
              </w:rPr>
              <w:t>Justificado</w:t>
            </w:r>
          </w:p>
        </w:tc>
      </w:tr>
      <w:tr w:rsidRPr="000C1026" w:rsidR="004B025F" w:rsidTr="004A5578" w14:paraId="1F687A8E" w14:textId="7A6DA3E6">
        <w:trPr>
          <w:trHeight w:val="666"/>
        </w:trPr>
        <w:tc>
          <w:tcPr>
            <w:tcW w:w="2263" w:type="dxa"/>
          </w:tcPr>
          <w:p w:rsidRPr="000C1026" w:rsidR="004B025F" w:rsidP="0037698B" w:rsidRDefault="004B025F" w14:paraId="015A9747" w14:textId="50C37AF5">
            <w:pPr>
              <w:tabs>
                <w:tab w:val="left" w:pos="4962"/>
              </w:tabs>
              <w:spacing w:line="360" w:lineRule="auto"/>
              <w:contextualSpacing/>
              <w:rPr>
                <w:rFonts w:eastAsia="Calibri" w:cs="Tahoma"/>
                <w:iCs/>
                <w:sz w:val="18"/>
                <w:szCs w:val="18"/>
                <w:lang w:eastAsia="es-ES_tradnl"/>
              </w:rPr>
            </w:pPr>
            <w:r w:rsidRPr="000C1026">
              <w:rPr>
                <w:color w:val="000000"/>
                <w:sz w:val="18"/>
                <w:szCs w:val="18"/>
              </w:rPr>
              <w:t>1) Costo total del festival de las madres, maestras y maestros, así como de los regalos que fueron entregados, con la evidencia documental que lo acredite.</w:t>
            </w:r>
          </w:p>
        </w:tc>
        <w:tc>
          <w:tcPr>
            <w:tcW w:w="2268" w:type="dxa"/>
          </w:tcPr>
          <w:p w:rsidRPr="000C1026" w:rsidR="004B025F" w:rsidP="0037698B" w:rsidRDefault="004B025F" w14:paraId="135E333F" w14:textId="4757558B">
            <w:pPr>
              <w:tabs>
                <w:tab w:val="left" w:pos="4962"/>
              </w:tabs>
              <w:spacing w:line="360" w:lineRule="auto"/>
              <w:contextualSpacing/>
              <w:rPr>
                <w:rFonts w:eastAsia="Calibri" w:cs="Tahoma"/>
                <w:iCs/>
                <w:sz w:val="18"/>
                <w:szCs w:val="18"/>
                <w:lang w:eastAsia="es-ES_tradnl"/>
              </w:rPr>
            </w:pPr>
            <w:r w:rsidRPr="000C1026">
              <w:rPr>
                <w:rFonts w:eastAsia="Calibri" w:cs="Tahoma"/>
                <w:iCs/>
                <w:sz w:val="18"/>
                <w:szCs w:val="18"/>
                <w:lang w:eastAsia="es-ES_tradnl"/>
              </w:rPr>
              <w:t>La Unidad de Transparencia solicitó dar respuesta a la Tesorería Municipal.</w:t>
            </w:r>
          </w:p>
          <w:p w:rsidRPr="000C1026" w:rsidR="004B025F" w:rsidP="0037698B" w:rsidRDefault="004B025F" w14:paraId="0B6A3711" w14:textId="17D64D3F">
            <w:pPr>
              <w:tabs>
                <w:tab w:val="left" w:pos="4962"/>
              </w:tabs>
              <w:spacing w:line="360" w:lineRule="auto"/>
              <w:contextualSpacing/>
              <w:rPr>
                <w:rFonts w:eastAsia="Calibri" w:cs="Tahoma"/>
                <w:iCs/>
                <w:sz w:val="18"/>
                <w:szCs w:val="18"/>
                <w:lang w:eastAsia="es-ES_tradnl"/>
              </w:rPr>
            </w:pPr>
          </w:p>
        </w:tc>
        <w:tc>
          <w:tcPr>
            <w:tcW w:w="2410" w:type="dxa"/>
            <w:vMerge w:val="restart"/>
            <w:vAlign w:val="center"/>
          </w:tcPr>
          <w:p w:rsidRPr="000C1026" w:rsidR="004B025F" w:rsidP="0037698B" w:rsidRDefault="004B025F" w14:paraId="04CF4A77" w14:textId="3CF16DC1">
            <w:pPr>
              <w:tabs>
                <w:tab w:val="left" w:pos="4962"/>
              </w:tabs>
              <w:spacing w:line="360" w:lineRule="auto"/>
              <w:contextualSpacing/>
              <w:rPr>
                <w:rFonts w:eastAsia="Calibri" w:cs="Tahoma"/>
                <w:sz w:val="18"/>
                <w:szCs w:val="18"/>
                <w:lang w:eastAsia="es-ES_tradnl"/>
              </w:rPr>
            </w:pPr>
            <w:r w:rsidRPr="000C1026">
              <w:rPr>
                <w:rFonts w:eastAsia="Calibri" w:cs="Tahoma"/>
                <w:iCs/>
                <w:sz w:val="18"/>
                <w:szCs w:val="18"/>
                <w:lang w:eastAsia="es-ES_tradnl"/>
              </w:rPr>
              <w:t>El Particular se inconformó con la inexistencia de la información, al señalar que no le proporcionaban la información solicitada, lo cual actualizaba la causal de procedencia establecida en el artículo 179, fracción III, de la Ley de Transparencia y Acceso a la Información Pública del Estado de México y Municipios.</w:t>
            </w:r>
          </w:p>
        </w:tc>
        <w:tc>
          <w:tcPr>
            <w:tcW w:w="2410" w:type="dxa"/>
          </w:tcPr>
          <w:p w:rsidRPr="000C1026" w:rsidR="004B025F" w:rsidP="0037698B" w:rsidRDefault="004B025F" w14:paraId="5B3595BB" w14:textId="6501EA2E">
            <w:pPr>
              <w:tabs>
                <w:tab w:val="left" w:pos="4962"/>
              </w:tabs>
              <w:spacing w:line="360" w:lineRule="auto"/>
              <w:contextualSpacing/>
              <w:rPr>
                <w:rFonts w:cs="Tahoma"/>
                <w:bCs/>
                <w:sz w:val="18"/>
                <w:szCs w:val="18"/>
              </w:rPr>
            </w:pPr>
            <w:r w:rsidRPr="000C1026">
              <w:rPr>
                <w:rFonts w:cs="Tahoma"/>
                <w:bCs/>
                <w:sz w:val="18"/>
                <w:szCs w:val="18"/>
              </w:rPr>
              <w:t>La Tesorería Municipal proporcionó el Comprobante Fiscal Digital por Internet por concepto por el concepto de día de las madres.</w:t>
            </w:r>
          </w:p>
        </w:tc>
      </w:tr>
      <w:tr w:rsidRPr="000C1026" w:rsidR="004B025F" w:rsidTr="004B025F" w14:paraId="6A842DF8" w14:textId="515CFB8E">
        <w:tc>
          <w:tcPr>
            <w:tcW w:w="2263" w:type="dxa"/>
          </w:tcPr>
          <w:p w:rsidRPr="000C1026" w:rsidR="004B025F" w:rsidP="0037698B" w:rsidRDefault="004B025F" w14:paraId="567D9872" w14:textId="095F6402">
            <w:pPr>
              <w:tabs>
                <w:tab w:val="left" w:pos="4962"/>
              </w:tabs>
              <w:spacing w:line="360" w:lineRule="auto"/>
              <w:contextualSpacing/>
              <w:rPr>
                <w:rFonts w:eastAsia="Calibri" w:cs="Tahoma"/>
                <w:sz w:val="18"/>
                <w:szCs w:val="18"/>
                <w:lang w:eastAsia="es-ES_tradnl"/>
              </w:rPr>
            </w:pPr>
            <w:r w:rsidRPr="000C1026">
              <w:rPr>
                <w:rFonts w:eastAsia="Calibri" w:cs="Tahoma"/>
                <w:iCs/>
                <w:sz w:val="18"/>
                <w:szCs w:val="18"/>
                <w:lang w:eastAsia="es-ES_tradnl"/>
              </w:rPr>
              <w:t xml:space="preserve">2) </w:t>
            </w:r>
            <w:r w:rsidRPr="000C1026">
              <w:rPr>
                <w:color w:val="000000"/>
                <w:sz w:val="18"/>
                <w:szCs w:val="18"/>
              </w:rPr>
              <w:t>Costo total de la pavimentación de concreto hidráulico de la avenida principal en san Lorenzo.</w:t>
            </w:r>
          </w:p>
          <w:p w:rsidRPr="000C1026" w:rsidR="004B025F" w:rsidP="0037698B" w:rsidRDefault="004B025F" w14:paraId="06326814" w14:textId="2B4E23F5">
            <w:pPr>
              <w:tabs>
                <w:tab w:val="left" w:pos="4962"/>
              </w:tabs>
              <w:spacing w:line="360" w:lineRule="auto"/>
              <w:contextualSpacing/>
              <w:rPr>
                <w:rFonts w:eastAsia="Calibri" w:cs="Tahoma"/>
                <w:iCs/>
                <w:sz w:val="18"/>
                <w:szCs w:val="18"/>
                <w:lang w:eastAsia="es-ES_tradnl"/>
              </w:rPr>
            </w:pPr>
          </w:p>
        </w:tc>
        <w:tc>
          <w:tcPr>
            <w:tcW w:w="2268" w:type="dxa"/>
          </w:tcPr>
          <w:p w:rsidRPr="000C1026" w:rsidR="004B025F" w:rsidP="0037698B" w:rsidRDefault="004B025F" w14:paraId="061F0CC6" w14:textId="3A1703AB">
            <w:pPr>
              <w:tabs>
                <w:tab w:val="left" w:pos="4962"/>
              </w:tabs>
              <w:spacing w:line="360" w:lineRule="auto"/>
              <w:contextualSpacing/>
              <w:rPr>
                <w:sz w:val="18"/>
                <w:szCs w:val="18"/>
              </w:rPr>
            </w:pPr>
            <w:r w:rsidRPr="000C1026">
              <w:rPr>
                <w:sz w:val="18"/>
                <w:szCs w:val="18"/>
              </w:rPr>
              <w:t xml:space="preserve">La Tesorería Municipal precisó que no había ingresado factura alguna con el concepto de materiales para la pavimentación de concreto hidráulico para </w:t>
            </w:r>
            <w:r w:rsidRPr="000C1026">
              <w:rPr>
                <w:sz w:val="18"/>
                <w:szCs w:val="18"/>
              </w:rPr>
              <w:lastRenderedPageBreak/>
              <w:t xml:space="preserve">la Avenida principal en San Lorenzo. </w:t>
            </w:r>
          </w:p>
          <w:p w:rsidRPr="000C1026" w:rsidR="004B025F" w:rsidP="0037698B" w:rsidRDefault="004B025F" w14:paraId="56CF71DC" w14:textId="6071BAFB">
            <w:pPr>
              <w:tabs>
                <w:tab w:val="left" w:pos="4962"/>
              </w:tabs>
              <w:spacing w:line="360" w:lineRule="auto"/>
              <w:contextualSpacing/>
              <w:rPr>
                <w:rFonts w:eastAsia="Calibri" w:cs="Tahoma"/>
                <w:sz w:val="18"/>
                <w:szCs w:val="18"/>
                <w:lang w:eastAsia="es-ES_tradnl"/>
              </w:rPr>
            </w:pPr>
          </w:p>
        </w:tc>
        <w:tc>
          <w:tcPr>
            <w:tcW w:w="2410" w:type="dxa"/>
            <w:vMerge/>
          </w:tcPr>
          <w:p w:rsidRPr="000C1026" w:rsidR="004B025F" w:rsidP="0037698B" w:rsidRDefault="004B025F" w14:paraId="6F4FFC05" w14:textId="6C898B09">
            <w:pPr>
              <w:tabs>
                <w:tab w:val="left" w:pos="4962"/>
              </w:tabs>
              <w:spacing w:line="360" w:lineRule="auto"/>
              <w:contextualSpacing/>
              <w:rPr>
                <w:rFonts w:eastAsia="Calibri" w:cs="Tahoma"/>
                <w:iCs/>
                <w:sz w:val="18"/>
                <w:szCs w:val="18"/>
                <w:lang w:eastAsia="es-ES_tradnl"/>
              </w:rPr>
            </w:pPr>
          </w:p>
        </w:tc>
        <w:tc>
          <w:tcPr>
            <w:tcW w:w="2410" w:type="dxa"/>
          </w:tcPr>
          <w:p w:rsidRPr="000C1026" w:rsidR="004B025F" w:rsidP="004B025F" w:rsidRDefault="004B025F" w14:paraId="772B5C09" w14:textId="2000BF85">
            <w:pPr>
              <w:tabs>
                <w:tab w:val="left" w:pos="4962"/>
              </w:tabs>
              <w:spacing w:line="360" w:lineRule="auto"/>
              <w:contextualSpacing/>
              <w:jc w:val="center"/>
              <w:rPr>
                <w:rFonts w:eastAsia="Calibri" w:cs="Tahoma"/>
                <w:sz w:val="18"/>
                <w:szCs w:val="18"/>
                <w:lang w:eastAsia="es-ES_tradnl"/>
              </w:rPr>
            </w:pPr>
            <w:r w:rsidRPr="000C1026">
              <w:rPr>
                <w:rFonts w:cs="Tahoma"/>
                <w:bCs/>
                <w:sz w:val="18"/>
                <w:szCs w:val="18"/>
              </w:rPr>
              <w:t>Ratificó la respuesta</w:t>
            </w:r>
          </w:p>
        </w:tc>
      </w:tr>
      <w:tr w:rsidRPr="000C1026" w:rsidR="004B025F" w:rsidTr="004B025F" w14:paraId="70B966F5" w14:textId="65E96507">
        <w:tc>
          <w:tcPr>
            <w:tcW w:w="2263" w:type="dxa"/>
          </w:tcPr>
          <w:p w:rsidRPr="000C1026" w:rsidR="004B025F" w:rsidP="0037698B" w:rsidRDefault="004B025F" w14:paraId="6BE4817F" w14:textId="7892466E">
            <w:pPr>
              <w:tabs>
                <w:tab w:val="left" w:pos="4962"/>
              </w:tabs>
              <w:spacing w:line="360" w:lineRule="auto"/>
              <w:contextualSpacing/>
              <w:rPr>
                <w:rFonts w:eastAsia="Calibri" w:cs="Tahoma"/>
                <w:sz w:val="18"/>
                <w:szCs w:val="18"/>
                <w:lang w:eastAsia="es-ES_tradnl"/>
              </w:rPr>
            </w:pPr>
            <w:r w:rsidRPr="000C1026">
              <w:rPr>
                <w:sz w:val="18"/>
                <w:szCs w:val="18"/>
                <w:lang w:eastAsia="es-MX"/>
              </w:rPr>
              <w:t>3) C</w:t>
            </w:r>
            <w:r w:rsidRPr="000C1026">
              <w:rPr>
                <w:rFonts w:eastAsia="Times New Roman" w:cs="Times New Roman"/>
                <w:color w:val="auto"/>
                <w:sz w:val="18"/>
                <w:szCs w:val="18"/>
                <w:lang w:eastAsia="es-MX"/>
              </w:rPr>
              <w:t>osto total de los 200 fertilizantes adquiridos (urea), así como la documental que lo acredite.</w:t>
            </w:r>
          </w:p>
        </w:tc>
        <w:tc>
          <w:tcPr>
            <w:tcW w:w="2268" w:type="dxa"/>
          </w:tcPr>
          <w:p w:rsidRPr="000C1026" w:rsidR="004B025F" w:rsidP="0037698B" w:rsidRDefault="004B025F" w14:paraId="6716A566" w14:textId="61C80833">
            <w:pPr>
              <w:autoSpaceDE w:val="0"/>
              <w:autoSpaceDN w:val="0"/>
              <w:adjustRightInd w:val="0"/>
              <w:spacing w:line="360" w:lineRule="auto"/>
              <w:contextualSpacing/>
              <w:rPr>
                <w:sz w:val="18"/>
                <w:szCs w:val="18"/>
              </w:rPr>
            </w:pPr>
            <w:r w:rsidRPr="000C1026">
              <w:rPr>
                <w:rFonts w:cs="Tahoma"/>
                <w:bCs/>
                <w:sz w:val="18"/>
                <w:szCs w:val="18"/>
              </w:rPr>
              <w:t>La Tesorería Municipal informó que no había ingresado</w:t>
            </w:r>
            <w:r w:rsidRPr="000C1026">
              <w:rPr>
                <w:sz w:val="18"/>
                <w:szCs w:val="18"/>
              </w:rPr>
              <w:t xml:space="preserve"> factura con el concepto de fertilizantes.</w:t>
            </w:r>
          </w:p>
          <w:p w:rsidRPr="000C1026" w:rsidR="004B025F" w:rsidP="0037698B" w:rsidRDefault="004B025F" w14:paraId="51EF6F47" w14:textId="77777777">
            <w:pPr>
              <w:autoSpaceDE w:val="0"/>
              <w:autoSpaceDN w:val="0"/>
              <w:adjustRightInd w:val="0"/>
              <w:spacing w:line="360" w:lineRule="auto"/>
              <w:contextualSpacing/>
              <w:rPr>
                <w:sz w:val="18"/>
                <w:szCs w:val="18"/>
              </w:rPr>
            </w:pPr>
          </w:p>
          <w:p w:rsidRPr="000C1026" w:rsidR="004B025F" w:rsidP="004B025F" w:rsidRDefault="004B025F" w14:paraId="3848CF63" w14:textId="34EC5616">
            <w:pPr>
              <w:autoSpaceDE w:val="0"/>
              <w:autoSpaceDN w:val="0"/>
              <w:adjustRightInd w:val="0"/>
              <w:spacing w:line="360" w:lineRule="auto"/>
              <w:contextualSpacing/>
              <w:rPr>
                <w:sz w:val="18"/>
                <w:szCs w:val="18"/>
              </w:rPr>
            </w:pPr>
            <w:bookmarkStart w:name="_Hlk118827819" w:id="1"/>
            <w:r w:rsidRPr="000C1026">
              <w:rPr>
                <w:sz w:val="18"/>
                <w:szCs w:val="18"/>
              </w:rPr>
              <w:t>La</w:t>
            </w:r>
            <w:r w:rsidRPr="000C1026">
              <w:rPr>
                <w:rFonts w:cs="Tahoma"/>
                <w:bCs/>
                <w:sz w:val="18"/>
                <w:szCs w:val="18"/>
              </w:rPr>
              <w:t xml:space="preserve"> Coordinación de Fomento Agropecuario y Rural precisó que no contaba con información sobre costos, ya que el área solo organizaba y documentaba la distribución</w:t>
            </w:r>
            <w:bookmarkEnd w:id="1"/>
            <w:r w:rsidRPr="000C1026">
              <w:rPr>
                <w:rFonts w:cs="Tahoma"/>
                <w:bCs/>
                <w:sz w:val="18"/>
                <w:szCs w:val="18"/>
              </w:rPr>
              <w:t xml:space="preserve"> de los fertilizantes.</w:t>
            </w:r>
          </w:p>
        </w:tc>
        <w:tc>
          <w:tcPr>
            <w:tcW w:w="2410" w:type="dxa"/>
            <w:vMerge/>
          </w:tcPr>
          <w:p w:rsidRPr="000C1026" w:rsidR="004B025F" w:rsidP="0037698B" w:rsidRDefault="004B025F" w14:paraId="5C48D251" w14:textId="1B835415">
            <w:pPr>
              <w:tabs>
                <w:tab w:val="left" w:pos="4962"/>
              </w:tabs>
              <w:spacing w:line="360" w:lineRule="auto"/>
              <w:contextualSpacing/>
              <w:rPr>
                <w:rFonts w:eastAsia="Calibri" w:cs="Tahoma"/>
                <w:iCs/>
                <w:sz w:val="18"/>
                <w:szCs w:val="18"/>
                <w:lang w:eastAsia="es-ES_tradnl"/>
              </w:rPr>
            </w:pPr>
          </w:p>
        </w:tc>
        <w:tc>
          <w:tcPr>
            <w:tcW w:w="2410" w:type="dxa"/>
          </w:tcPr>
          <w:p w:rsidRPr="000C1026" w:rsidR="004B025F" w:rsidP="004B025F" w:rsidRDefault="004B025F" w14:paraId="304E0533" w14:textId="61E6C5B9">
            <w:pPr>
              <w:tabs>
                <w:tab w:val="left" w:pos="4962"/>
              </w:tabs>
              <w:spacing w:line="360" w:lineRule="auto"/>
              <w:contextualSpacing/>
              <w:jc w:val="center"/>
              <w:rPr>
                <w:rFonts w:cs="Tahoma"/>
                <w:bCs/>
                <w:sz w:val="18"/>
                <w:szCs w:val="18"/>
                <w:lang w:eastAsia="es-ES_tradnl"/>
              </w:rPr>
            </w:pPr>
            <w:r w:rsidRPr="000C1026">
              <w:rPr>
                <w:rFonts w:cs="Tahoma"/>
                <w:bCs/>
                <w:sz w:val="18"/>
                <w:szCs w:val="18"/>
                <w:lang w:eastAsia="es-ES_tradnl"/>
              </w:rPr>
              <w:t>Ratificó su respuesta.</w:t>
            </w:r>
          </w:p>
          <w:p w:rsidRPr="000C1026" w:rsidR="004B025F" w:rsidP="004B025F" w:rsidRDefault="004B025F" w14:paraId="45D5A2C5" w14:textId="7A79DE31">
            <w:pPr>
              <w:tabs>
                <w:tab w:val="left" w:pos="4962"/>
              </w:tabs>
              <w:spacing w:line="360" w:lineRule="auto"/>
              <w:contextualSpacing/>
              <w:jc w:val="center"/>
              <w:rPr>
                <w:rFonts w:eastAsia="Calibri" w:cs="Tahoma"/>
                <w:sz w:val="18"/>
                <w:szCs w:val="18"/>
                <w:lang w:eastAsia="es-ES_tradnl"/>
              </w:rPr>
            </w:pPr>
          </w:p>
        </w:tc>
      </w:tr>
      <w:tr w:rsidRPr="000C1026" w:rsidR="004B025F" w:rsidTr="004B025F" w14:paraId="1E283A41" w14:textId="77777777">
        <w:tc>
          <w:tcPr>
            <w:tcW w:w="2263" w:type="dxa"/>
          </w:tcPr>
          <w:p w:rsidRPr="000C1026" w:rsidR="004B025F" w:rsidP="0037698B" w:rsidRDefault="004B025F" w14:paraId="6EC0C651" w14:textId="4F9ECCE8">
            <w:pPr>
              <w:tabs>
                <w:tab w:val="left" w:pos="4962"/>
              </w:tabs>
              <w:spacing w:line="360" w:lineRule="auto"/>
              <w:contextualSpacing/>
              <w:rPr>
                <w:sz w:val="18"/>
                <w:szCs w:val="18"/>
                <w:lang w:eastAsia="es-MX"/>
              </w:rPr>
            </w:pPr>
            <w:r w:rsidRPr="000C1026">
              <w:rPr>
                <w:sz w:val="18"/>
                <w:szCs w:val="18"/>
                <w:lang w:eastAsia="es-MX"/>
              </w:rPr>
              <w:t>4) C</w:t>
            </w:r>
            <w:r w:rsidRPr="000C1026">
              <w:rPr>
                <w:rFonts w:eastAsia="Times New Roman" w:cs="Times New Roman"/>
                <w:color w:val="auto"/>
                <w:sz w:val="18"/>
                <w:szCs w:val="18"/>
                <w:lang w:eastAsia="es-MX"/>
              </w:rPr>
              <w:t xml:space="preserve">osto total de la pinta del </w:t>
            </w:r>
            <w:proofErr w:type="spellStart"/>
            <w:r w:rsidRPr="000C1026">
              <w:rPr>
                <w:rFonts w:eastAsia="Times New Roman" w:cs="Times New Roman"/>
                <w:color w:val="auto"/>
                <w:sz w:val="18"/>
                <w:szCs w:val="18"/>
                <w:lang w:eastAsia="es-MX"/>
              </w:rPr>
              <w:t>Kinder</w:t>
            </w:r>
            <w:proofErr w:type="spellEnd"/>
            <w:r w:rsidRPr="000C1026">
              <w:rPr>
                <w:rFonts w:eastAsia="Times New Roman" w:cs="Times New Roman"/>
                <w:color w:val="auto"/>
                <w:sz w:val="18"/>
                <w:szCs w:val="18"/>
                <w:lang w:eastAsia="es-MX"/>
              </w:rPr>
              <w:t xml:space="preserve"> Frida </w:t>
            </w:r>
            <w:r w:rsidRPr="000C1026" w:rsidR="006A6AF4">
              <w:rPr>
                <w:rFonts w:eastAsia="Times New Roman" w:cs="Times New Roman"/>
                <w:color w:val="auto"/>
                <w:sz w:val="18"/>
                <w:szCs w:val="18"/>
                <w:lang w:eastAsia="es-MX"/>
              </w:rPr>
              <w:t>Kahlo</w:t>
            </w:r>
            <w:r w:rsidRPr="000C1026">
              <w:rPr>
                <w:rFonts w:eastAsia="Times New Roman" w:cs="Times New Roman"/>
                <w:color w:val="auto"/>
                <w:sz w:val="18"/>
                <w:szCs w:val="18"/>
                <w:lang w:eastAsia="es-MX"/>
              </w:rPr>
              <w:t>, en loma bonita y documental que lo acredite.</w:t>
            </w:r>
          </w:p>
        </w:tc>
        <w:tc>
          <w:tcPr>
            <w:tcW w:w="2268" w:type="dxa"/>
          </w:tcPr>
          <w:p w:rsidRPr="000C1026" w:rsidR="004B025F" w:rsidP="0037698B" w:rsidRDefault="004B025F" w14:paraId="7484F813" w14:textId="033870A0">
            <w:pPr>
              <w:autoSpaceDE w:val="0"/>
              <w:autoSpaceDN w:val="0"/>
              <w:adjustRightInd w:val="0"/>
              <w:spacing w:line="360" w:lineRule="auto"/>
              <w:contextualSpacing/>
              <w:rPr>
                <w:rFonts w:cs="Tahoma"/>
                <w:bCs/>
                <w:sz w:val="18"/>
                <w:szCs w:val="18"/>
              </w:rPr>
            </w:pPr>
            <w:r w:rsidRPr="000C1026">
              <w:rPr>
                <w:rFonts w:cs="Tahoma"/>
                <w:bCs/>
                <w:sz w:val="18"/>
                <w:szCs w:val="18"/>
              </w:rPr>
              <w:t xml:space="preserve">La Tesorería Municipal señaló que no contaba con facturas con el concepto de pintura para el Kínder Frida </w:t>
            </w:r>
            <w:r w:rsidRPr="000C1026" w:rsidR="006A6AF4">
              <w:rPr>
                <w:rFonts w:cs="Tahoma"/>
                <w:bCs/>
                <w:sz w:val="18"/>
                <w:szCs w:val="18"/>
              </w:rPr>
              <w:t>Kahlo</w:t>
            </w:r>
            <w:r w:rsidRPr="000C1026">
              <w:rPr>
                <w:rFonts w:cs="Tahoma"/>
                <w:bCs/>
                <w:sz w:val="18"/>
                <w:szCs w:val="18"/>
              </w:rPr>
              <w:t>, de Loma Bonita.</w:t>
            </w:r>
          </w:p>
        </w:tc>
        <w:tc>
          <w:tcPr>
            <w:tcW w:w="2410" w:type="dxa"/>
            <w:vMerge/>
          </w:tcPr>
          <w:p w:rsidRPr="000C1026" w:rsidR="004B025F" w:rsidP="0037698B" w:rsidRDefault="004B025F" w14:paraId="2C2DEB69" w14:textId="421D798A">
            <w:pPr>
              <w:tabs>
                <w:tab w:val="left" w:pos="4962"/>
              </w:tabs>
              <w:spacing w:line="360" w:lineRule="auto"/>
              <w:contextualSpacing/>
              <w:rPr>
                <w:rFonts w:eastAsia="Calibri" w:cs="Tahoma"/>
                <w:sz w:val="18"/>
                <w:szCs w:val="18"/>
                <w:lang w:eastAsia="es-ES_tradnl"/>
              </w:rPr>
            </w:pPr>
          </w:p>
        </w:tc>
        <w:tc>
          <w:tcPr>
            <w:tcW w:w="2410" w:type="dxa"/>
          </w:tcPr>
          <w:p w:rsidRPr="000C1026" w:rsidR="004B025F" w:rsidP="0037698B" w:rsidRDefault="004B025F" w14:paraId="78ACF462" w14:textId="29F3FC54">
            <w:pPr>
              <w:tabs>
                <w:tab w:val="left" w:pos="4962"/>
              </w:tabs>
              <w:spacing w:line="360" w:lineRule="auto"/>
              <w:contextualSpacing/>
              <w:rPr>
                <w:rFonts w:cs="Tahoma"/>
                <w:bCs/>
                <w:sz w:val="18"/>
                <w:szCs w:val="18"/>
              </w:rPr>
            </w:pPr>
            <w:r w:rsidRPr="000C1026">
              <w:rPr>
                <w:rFonts w:cs="Tahoma"/>
                <w:bCs/>
                <w:sz w:val="18"/>
                <w:szCs w:val="18"/>
              </w:rPr>
              <w:t xml:space="preserve">La Dirección de Obras Públicas informó que dicha dependencia no contaba con facturas con el concepto de pintura para el kínder </w:t>
            </w:r>
            <w:r w:rsidRPr="000C1026" w:rsidR="004A5578">
              <w:rPr>
                <w:rFonts w:cs="Tahoma"/>
                <w:bCs/>
                <w:sz w:val="18"/>
                <w:szCs w:val="18"/>
              </w:rPr>
              <w:t>F</w:t>
            </w:r>
            <w:r w:rsidRPr="000C1026">
              <w:rPr>
                <w:rFonts w:cs="Tahoma"/>
                <w:bCs/>
                <w:sz w:val="18"/>
                <w:szCs w:val="18"/>
              </w:rPr>
              <w:t xml:space="preserve">rida </w:t>
            </w:r>
            <w:r w:rsidRPr="000C1026" w:rsidR="006A6AF4">
              <w:rPr>
                <w:rFonts w:cs="Tahoma"/>
                <w:bCs/>
                <w:sz w:val="18"/>
                <w:szCs w:val="18"/>
              </w:rPr>
              <w:t>Kahlo</w:t>
            </w:r>
            <w:r w:rsidRPr="000C1026">
              <w:rPr>
                <w:rFonts w:cs="Tahoma"/>
                <w:bCs/>
                <w:sz w:val="18"/>
                <w:szCs w:val="18"/>
              </w:rPr>
              <w:t xml:space="preserve"> de loma bonita.</w:t>
            </w:r>
          </w:p>
        </w:tc>
      </w:tr>
    </w:tbl>
    <w:p w:rsidRPr="000C1026" w:rsidR="008A22FA" w:rsidP="0037698B" w:rsidRDefault="008A22FA" w14:paraId="78354EEC" w14:textId="77777777">
      <w:pPr>
        <w:tabs>
          <w:tab w:val="left" w:pos="4962"/>
        </w:tabs>
        <w:spacing w:after="0" w:line="360" w:lineRule="auto"/>
        <w:contextualSpacing/>
        <w:rPr>
          <w:rFonts w:eastAsia="Calibri" w:cs="Tahoma"/>
          <w:iCs/>
          <w:lang w:val="es-ES" w:eastAsia="es-ES_tradnl"/>
        </w:rPr>
      </w:pPr>
    </w:p>
    <w:p w:rsidRPr="000C1026" w:rsidR="00A721CB" w:rsidP="0037698B" w:rsidRDefault="00A721CB" w14:paraId="7F1B25CC" w14:textId="77777777">
      <w:pPr>
        <w:tabs>
          <w:tab w:val="left" w:pos="4962"/>
        </w:tabs>
        <w:spacing w:after="0" w:line="360" w:lineRule="auto"/>
        <w:contextualSpacing/>
        <w:rPr>
          <w:rFonts w:eastAsia="Calibri" w:cs="Tahoma"/>
          <w:bCs/>
        </w:rPr>
      </w:pPr>
      <w:r w:rsidRPr="000C1026">
        <w:rPr>
          <w:rFonts w:eastAsia="Calibri" w:cs="Tahoma"/>
          <w:iCs/>
          <w:lang w:val="es-ES" w:eastAsia="es-ES_tradnl"/>
        </w:rPr>
        <w:t xml:space="preserve">Lo anterior se desprende de las documentales que obran en los expedientes de referencia, materia de la presente resolución, consistentes en: las solicitudes de acceso a la información; las respuestas entregadas y </w:t>
      </w:r>
      <w:r w:rsidRPr="000C1026">
        <w:rPr>
          <w:rFonts w:eastAsia="Calibri" w:cs="Tahoma"/>
          <w:iCs/>
          <w:lang w:eastAsia="es-ES_tradnl"/>
        </w:rPr>
        <w:t xml:space="preserve">los escritos </w:t>
      </w:r>
      <w:proofErr w:type="spellStart"/>
      <w:r w:rsidRPr="000C1026">
        <w:rPr>
          <w:rFonts w:eastAsia="Calibri" w:cs="Tahoma"/>
          <w:iCs/>
          <w:lang w:eastAsia="es-ES_tradnl"/>
        </w:rPr>
        <w:t>recursales</w:t>
      </w:r>
      <w:proofErr w:type="spellEnd"/>
      <w:r w:rsidRPr="000C1026">
        <w:rPr>
          <w:rFonts w:eastAsia="Calibri" w:cs="Tahoma"/>
          <w:iCs/>
          <w:lang w:eastAsia="es-ES_tradnl"/>
        </w:rPr>
        <w:t xml:space="preserve">; </w:t>
      </w:r>
      <w:r w:rsidRPr="000C1026">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rsidRPr="000C1026" w:rsidR="00A721CB" w:rsidP="0037698B" w:rsidRDefault="00A721CB" w14:paraId="4F86021D" w14:textId="77777777">
      <w:pPr>
        <w:spacing w:after="0" w:line="360" w:lineRule="auto"/>
        <w:contextualSpacing/>
        <w:rPr>
          <w:rFonts w:cs="Tahoma"/>
          <w:b/>
          <w:lang w:val="es-ES"/>
        </w:rPr>
      </w:pPr>
    </w:p>
    <w:p w:rsidRPr="000C1026" w:rsidR="00A721CB" w:rsidP="0037698B" w:rsidRDefault="00A721CB" w14:paraId="23510D50" w14:textId="5A7B7D7B">
      <w:pPr>
        <w:spacing w:after="0" w:line="360" w:lineRule="auto"/>
        <w:contextualSpacing/>
        <w:rPr>
          <w:rFonts w:cs="Tahoma"/>
          <w:b/>
        </w:rPr>
      </w:pPr>
      <w:r w:rsidRPr="000C1026">
        <w:rPr>
          <w:rFonts w:cs="Tahoma"/>
          <w:b/>
          <w:lang w:val="es-ES"/>
        </w:rPr>
        <w:lastRenderedPageBreak/>
        <w:t xml:space="preserve">CUARTO. </w:t>
      </w:r>
      <w:r w:rsidRPr="000C1026">
        <w:rPr>
          <w:rFonts w:cs="Tahoma"/>
          <w:b/>
        </w:rPr>
        <w:t>Marco normativo aplicable en materia de transparencia y acceso a la información pública.</w:t>
      </w:r>
    </w:p>
    <w:p w:rsidRPr="000C1026" w:rsidR="003A09FB" w:rsidP="0037698B" w:rsidRDefault="003A09FB" w14:paraId="4E89AB3A" w14:textId="77777777">
      <w:pPr>
        <w:spacing w:after="0" w:line="360" w:lineRule="auto"/>
        <w:contextualSpacing/>
        <w:rPr>
          <w:rFonts w:cs="Tahoma"/>
          <w:b/>
        </w:rPr>
      </w:pPr>
    </w:p>
    <w:p w:rsidRPr="000C1026" w:rsidR="00A721CB" w:rsidP="0037698B" w:rsidRDefault="00A721CB" w14:paraId="77786EEE" w14:textId="77777777">
      <w:pPr>
        <w:widowControl w:val="0"/>
        <w:spacing w:after="0" w:line="360" w:lineRule="auto"/>
        <w:contextualSpacing/>
        <w:rPr>
          <w:rFonts w:eastAsia="Times New Roman" w:cs="Tahoma"/>
          <w:lang w:eastAsia="es-MX"/>
        </w:rPr>
      </w:pPr>
      <w:r w:rsidRPr="000C1026">
        <w:rPr>
          <w:rFonts w:eastAsia="Times New Roman" w:cs="Tahoma"/>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0C1026" w:rsidR="00A721CB" w:rsidP="0037698B" w:rsidRDefault="00A721CB" w14:paraId="62449B7E" w14:textId="77777777">
      <w:pPr>
        <w:widowControl w:val="0"/>
        <w:spacing w:after="0" w:line="360" w:lineRule="auto"/>
        <w:contextualSpacing/>
        <w:rPr>
          <w:rFonts w:eastAsia="Times New Roman" w:cs="Tahoma"/>
          <w:lang w:eastAsia="es-MX"/>
        </w:rPr>
      </w:pPr>
    </w:p>
    <w:p w:rsidRPr="000C1026" w:rsidR="00A721CB" w:rsidP="0037698B" w:rsidRDefault="00A721CB" w14:paraId="7D0E1480" w14:textId="77777777">
      <w:pPr>
        <w:widowControl w:val="0"/>
        <w:spacing w:after="0" w:line="360" w:lineRule="auto"/>
        <w:contextualSpacing/>
        <w:rPr>
          <w:rFonts w:eastAsia="Times New Roman" w:cs="Tahoma"/>
          <w:lang w:eastAsia="es-MX"/>
        </w:rPr>
      </w:pPr>
      <w:r w:rsidRPr="000C1026">
        <w:rPr>
          <w:rFonts w:eastAsia="Times New Roman" w:cs="Tahoma"/>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0C1026" w:rsidR="00A721CB" w:rsidP="0037698B" w:rsidRDefault="00A721CB" w14:paraId="203569A3" w14:textId="77777777">
      <w:pPr>
        <w:widowControl w:val="0"/>
        <w:spacing w:after="0" w:line="360" w:lineRule="auto"/>
        <w:contextualSpacing/>
        <w:rPr>
          <w:rFonts w:eastAsia="Times New Roman" w:cs="Tahoma"/>
          <w:lang w:eastAsia="es-MX"/>
        </w:rPr>
      </w:pPr>
    </w:p>
    <w:p w:rsidRPr="000C1026" w:rsidR="00A721CB" w:rsidP="0037698B" w:rsidRDefault="00A721CB" w14:paraId="3C2264DC" w14:textId="77777777">
      <w:pPr>
        <w:spacing w:after="0" w:line="360" w:lineRule="auto"/>
        <w:contextualSpacing/>
        <w:rPr>
          <w:rFonts w:eastAsia="Times New Roman" w:cs="Tahoma"/>
          <w:lang w:eastAsia="es-MX"/>
        </w:rPr>
      </w:pPr>
      <w:r w:rsidRPr="000C1026">
        <w:rPr>
          <w:rFonts w:eastAsia="Times New Roman" w:cs="Tahoma"/>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C1026" w:rsidR="00A721CB" w:rsidP="0037698B" w:rsidRDefault="00A721CB" w14:paraId="0E84332D" w14:textId="77777777">
      <w:pPr>
        <w:widowControl w:val="0"/>
        <w:spacing w:after="0" w:line="360" w:lineRule="auto"/>
        <w:contextualSpacing/>
        <w:rPr>
          <w:rFonts w:eastAsia="Times New Roman" w:cs="Tahoma"/>
          <w:lang w:eastAsia="es-MX"/>
        </w:rPr>
      </w:pPr>
    </w:p>
    <w:p w:rsidRPr="000C1026" w:rsidR="00A721CB" w:rsidP="0037698B" w:rsidRDefault="00A721CB" w14:paraId="00AC045E" w14:textId="77777777">
      <w:pPr>
        <w:widowControl w:val="0"/>
        <w:spacing w:after="0" w:line="360" w:lineRule="auto"/>
        <w:contextualSpacing/>
        <w:rPr>
          <w:rFonts w:eastAsia="Times New Roman" w:cs="Tahoma"/>
          <w:lang w:eastAsia="es-MX"/>
        </w:rPr>
      </w:pPr>
      <w:r w:rsidRPr="000C1026">
        <w:rPr>
          <w:rFonts w:eastAsia="Times New Roman" w:cs="Tahoma"/>
          <w:lang w:eastAsia="es-MX"/>
        </w:rPr>
        <w:t>Por su parte, la Ley de Transparencia y Acceso a la Información Pública del Estado de México y Municipios (Reglamentaria del artículo 5° de la Constitución Local), establece lo siguiente:</w:t>
      </w:r>
    </w:p>
    <w:p w:rsidRPr="000C1026" w:rsidR="00A721CB" w:rsidP="0037698B" w:rsidRDefault="00A721CB" w14:paraId="62303468" w14:textId="77777777">
      <w:pPr>
        <w:widowControl w:val="0"/>
        <w:spacing w:after="0" w:line="360" w:lineRule="auto"/>
        <w:contextualSpacing/>
        <w:rPr>
          <w:rFonts w:eastAsia="Times New Roman" w:cs="Tahoma"/>
          <w:lang w:eastAsia="es-MX"/>
        </w:rPr>
      </w:pPr>
    </w:p>
    <w:p w:rsidRPr="000C1026" w:rsidR="00A721CB" w:rsidP="0037698B" w:rsidRDefault="00A721CB" w14:paraId="6E5764B4" w14:textId="77777777">
      <w:pPr>
        <w:widowControl w:val="0"/>
        <w:spacing w:after="0" w:line="360" w:lineRule="auto"/>
        <w:contextualSpacing/>
        <w:rPr>
          <w:rFonts w:eastAsia="Times New Roman" w:cs="Tahoma"/>
          <w:lang w:eastAsia="es-MX"/>
        </w:rPr>
      </w:pPr>
      <w:r w:rsidRPr="000C1026">
        <w:rPr>
          <w:rFonts w:eastAsia="Times New Roman" w:cs="Tahoma"/>
          <w:lang w:eastAsia="es-MX"/>
        </w:rPr>
        <w:t>El artículo 12, que, quienes generen, recopilen, administren, manejen, procesen, archiven o conserven información pública serán responsables de la misma.</w:t>
      </w:r>
    </w:p>
    <w:p w:rsidRPr="000C1026" w:rsidR="00A721CB" w:rsidP="0037698B" w:rsidRDefault="00A721CB" w14:paraId="29BF3A6A" w14:textId="77777777">
      <w:pPr>
        <w:widowControl w:val="0"/>
        <w:spacing w:after="0" w:line="360" w:lineRule="auto"/>
        <w:contextualSpacing/>
        <w:rPr>
          <w:rFonts w:eastAsia="Times New Roman" w:cs="Tahoma"/>
          <w:lang w:eastAsia="es-MX"/>
        </w:rPr>
      </w:pPr>
    </w:p>
    <w:p w:rsidRPr="000C1026" w:rsidR="00A721CB" w:rsidP="0037698B" w:rsidRDefault="00A721CB" w14:paraId="2830B313" w14:textId="77777777">
      <w:pPr>
        <w:widowControl w:val="0"/>
        <w:spacing w:after="0" w:line="360" w:lineRule="auto"/>
        <w:contextualSpacing/>
        <w:rPr>
          <w:rFonts w:eastAsia="Times New Roman" w:cs="Tahoma"/>
          <w:lang w:eastAsia="es-MX"/>
        </w:rPr>
      </w:pPr>
      <w:r w:rsidRPr="000C1026">
        <w:rPr>
          <w:rFonts w:eastAsia="Times New Roman" w:cs="Tahoma"/>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rsidRPr="000C1026" w:rsidR="00A721CB" w:rsidP="0037698B" w:rsidRDefault="00A721CB" w14:paraId="6F52AD13" w14:textId="77777777">
      <w:pPr>
        <w:widowControl w:val="0"/>
        <w:spacing w:after="0" w:line="360" w:lineRule="auto"/>
        <w:contextualSpacing/>
        <w:rPr>
          <w:rFonts w:eastAsia="Times New Roman" w:cs="Tahoma"/>
          <w:lang w:eastAsia="es-MX"/>
        </w:rPr>
      </w:pPr>
    </w:p>
    <w:p w:rsidRPr="000C1026" w:rsidR="00A721CB" w:rsidP="0037698B" w:rsidRDefault="00A721CB" w14:paraId="51C6B58D" w14:textId="77777777">
      <w:pPr>
        <w:widowControl w:val="0"/>
        <w:spacing w:after="0" w:line="360" w:lineRule="auto"/>
        <w:contextualSpacing/>
        <w:rPr>
          <w:rFonts w:eastAsia="Times New Roman" w:cs="Tahoma"/>
          <w:lang w:eastAsia="es-MX"/>
        </w:rPr>
      </w:pPr>
      <w:r w:rsidRPr="000C1026">
        <w:rPr>
          <w:rFonts w:eastAsia="Times New Roman" w:cs="Tahoma"/>
          <w:lang w:eastAsia="es-MX"/>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0C1026" w:rsidR="00A721CB" w:rsidP="0037698B" w:rsidRDefault="00A721CB" w14:paraId="4071A159" w14:textId="10FC5D72">
      <w:pPr>
        <w:spacing w:after="0" w:line="360" w:lineRule="auto"/>
        <w:contextualSpacing/>
        <w:rPr>
          <w:rFonts w:eastAsia="Times New Roman" w:cs="Tahoma"/>
          <w:b/>
          <w:lang w:val="es-ES" w:eastAsia="es-ES"/>
        </w:rPr>
      </w:pPr>
    </w:p>
    <w:p w:rsidRPr="000C1026" w:rsidR="004A5578" w:rsidP="004A5578" w:rsidRDefault="004A5578" w14:paraId="1F8F5F71" w14:textId="77777777">
      <w:pPr>
        <w:spacing w:after="0" w:line="360" w:lineRule="auto"/>
        <w:rPr>
          <w:rFonts w:eastAsia="Times New Roman" w:cs="Tahoma"/>
          <w:color w:val="auto"/>
          <w:lang w:eastAsia="es-ES"/>
        </w:rPr>
      </w:pPr>
      <w:r w:rsidRPr="000C1026">
        <w:rPr>
          <w:rFonts w:eastAsia="Times New Roman" w:cs="Tahoma"/>
          <w:color w:val="auto"/>
          <w:lang w:eastAsia="es-ES"/>
        </w:rPr>
        <w:t>El artículo 92, fracción</w:t>
      </w:r>
      <w:r w:rsidRPr="000C1026">
        <w:rPr>
          <w:rFonts w:eastAsia="Times New Roman" w:cs="Tahoma"/>
          <w:color w:val="auto"/>
          <w:lang w:val="x-none" w:eastAsia="es-ES"/>
        </w:rPr>
        <w:t xml:space="preserve"> XXIX, que, la información sobre los procedimientos de adjudicación directa, invitación restringida y licitación de cualquier naturaleza, incluyendo la versión pública del expediente respectivo, corresponde a una obligación común de Transparencia, de los sujetos obligados.</w:t>
      </w:r>
    </w:p>
    <w:p w:rsidRPr="000C1026" w:rsidR="004A5578" w:rsidP="0037698B" w:rsidRDefault="004A5578" w14:paraId="3DF0D47E" w14:textId="77777777">
      <w:pPr>
        <w:spacing w:after="0" w:line="360" w:lineRule="auto"/>
        <w:contextualSpacing/>
        <w:rPr>
          <w:rFonts w:eastAsia="Times New Roman" w:cs="Tahoma"/>
          <w:b/>
          <w:lang w:val="es-ES" w:eastAsia="es-ES"/>
        </w:rPr>
      </w:pPr>
    </w:p>
    <w:p w:rsidRPr="000C1026" w:rsidR="00A721CB" w:rsidP="0037698B" w:rsidRDefault="00A721CB" w14:paraId="624796FE" w14:textId="77777777">
      <w:pPr>
        <w:spacing w:after="0" w:line="360" w:lineRule="auto"/>
        <w:contextualSpacing/>
        <w:rPr>
          <w:rFonts w:eastAsia="Times New Roman" w:cs="Tahoma"/>
          <w:b/>
          <w:lang w:val="es-ES" w:eastAsia="es-ES"/>
        </w:rPr>
      </w:pPr>
      <w:r w:rsidRPr="000C1026">
        <w:rPr>
          <w:rFonts w:eastAsia="Times New Roman" w:cs="Tahoma"/>
          <w:b/>
          <w:lang w:val="es-ES" w:eastAsia="es-ES"/>
        </w:rPr>
        <w:t>QUINTO. Estudio de Fondo.</w:t>
      </w:r>
    </w:p>
    <w:p w:rsidRPr="000C1026" w:rsidR="00A721CB" w:rsidP="0037698B" w:rsidRDefault="00A721CB" w14:paraId="6F7868EF" w14:textId="77777777">
      <w:pPr>
        <w:spacing w:after="0" w:line="360" w:lineRule="auto"/>
        <w:contextualSpacing/>
        <w:rPr>
          <w:rFonts w:eastAsia="Times New Roman" w:cs="Tahoma"/>
          <w:b/>
          <w:lang w:val="es-ES" w:eastAsia="es-ES"/>
        </w:rPr>
      </w:pPr>
    </w:p>
    <w:p w:rsidRPr="000C1026" w:rsidR="00A721CB" w:rsidP="0037698B" w:rsidRDefault="00A721CB" w14:paraId="795E90C8" w14:textId="2F8D29CB">
      <w:pPr>
        <w:spacing w:after="0" w:line="360" w:lineRule="auto"/>
        <w:contextualSpacing/>
        <w:rPr>
          <w:rFonts w:eastAsia="Times New Roman" w:cs="Tahoma"/>
          <w:bCs/>
          <w:iCs/>
          <w:color w:val="auto"/>
          <w:lang w:eastAsia="es-ES"/>
        </w:rPr>
      </w:pPr>
      <w:r w:rsidRPr="000C1026">
        <w:rPr>
          <w:rFonts w:eastAsia="Times New Roman" w:cs="Tahoma"/>
          <w:bCs/>
          <w:iCs/>
          <w:color w:val="auto"/>
          <w:lang w:eastAsia="es-ES"/>
        </w:rPr>
        <w:t>Expuestas las posturas de las partes, se procede al análisis de los agravios hechos valer por el ahora Recurrente, para lo cual en principio resulta necesario contextualizar la solicitud de información.</w:t>
      </w:r>
    </w:p>
    <w:p w:rsidRPr="000C1026" w:rsidR="00A721CB" w:rsidP="0037698B" w:rsidRDefault="00A721CB" w14:paraId="3BE54184" w14:textId="77777777">
      <w:pPr>
        <w:spacing w:after="0" w:line="360" w:lineRule="auto"/>
        <w:contextualSpacing/>
        <w:rPr>
          <w:lang w:val="es-ES"/>
        </w:rPr>
      </w:pPr>
    </w:p>
    <w:p w:rsidRPr="000C1026" w:rsidR="00A721CB" w:rsidP="0037698B" w:rsidRDefault="00A721CB" w14:paraId="650F3E57" w14:textId="77777777">
      <w:pPr>
        <w:spacing w:after="0" w:line="360" w:lineRule="auto"/>
        <w:contextualSpacing/>
      </w:pPr>
      <w:r w:rsidRPr="000C1026">
        <w:rPr>
          <w:lang w:val="es-ES"/>
        </w:rPr>
        <w:t>En principio</w:t>
      </w:r>
      <w:r w:rsidRPr="000C1026">
        <w:t xml:space="preserve">, López, Miguel, y Cancino, Rodolfo (2020) en “La Contratación Pública y el Sistema Nacional Anticorrupción”. (p. 4), establecen que la </w:t>
      </w:r>
      <w:r w:rsidRPr="000C1026">
        <w:rPr>
          <w:b/>
        </w:rPr>
        <w:t>contratación pública</w:t>
      </w:r>
      <w:r w:rsidRPr="000C1026">
        <w:t>, es el procedimiento de carácter administrativo, por medio del cual, un ente público selecciona y posteriormente, celebra un acuerdo de voluntades, con una persona física o jurídica colectiva, para que ésta, proporcione o arrende un bien, preste algún servicio, o lleve a cabo la ejecución de una obra pública, con recursos públicos del Estado.</w:t>
      </w:r>
    </w:p>
    <w:p w:rsidRPr="000C1026" w:rsidR="00A721CB" w:rsidP="0037698B" w:rsidRDefault="00A721CB" w14:paraId="14D78432" w14:textId="77777777">
      <w:pPr>
        <w:spacing w:after="0" w:line="360" w:lineRule="auto"/>
        <w:contextualSpacing/>
        <w:rPr>
          <w:rFonts w:eastAsia="Calibri" w:cs="Times New Roman"/>
        </w:rPr>
      </w:pPr>
    </w:p>
    <w:p w:rsidRPr="000C1026" w:rsidR="00A721CB" w:rsidP="0037698B" w:rsidRDefault="00A721CB" w14:paraId="2AF73DEB" w14:textId="77777777">
      <w:pPr>
        <w:spacing w:after="0" w:line="360" w:lineRule="auto"/>
        <w:contextualSpacing/>
        <w:rPr>
          <w:rFonts w:eastAsia="Calibri" w:cs="Tahoma"/>
        </w:rPr>
      </w:pPr>
      <w:r w:rsidRPr="000C1026">
        <w:rPr>
          <w:rFonts w:eastAsia="Calibri" w:cs="Times New Roman"/>
        </w:rPr>
        <w:t xml:space="preserve">Sobre la información peticionada, </w:t>
      </w:r>
      <w:r w:rsidRPr="000C1026">
        <w:rPr>
          <w:rFonts w:eastAsia="Calibri" w:cs="Tahoma"/>
        </w:rPr>
        <w:t xml:space="preserve">los artículos 1°, fracción III, y 4° de la Ley de la de Contratación Pública del Estado de México y Municipios, especifica que los Ayuntamientos, serán los encargados de realizar los actos relativos a la planeación, programación, presupuestación, ejecución y control de la adquisición (bienes muebles e inmuebles), </w:t>
      </w:r>
      <w:r w:rsidRPr="000C1026">
        <w:rPr>
          <w:rFonts w:eastAsia="Calibri" w:cs="Tahoma"/>
        </w:rPr>
        <w:lastRenderedPageBreak/>
        <w:t xml:space="preserve">arrendamiento (bienes muebles e inmuebles), y </w:t>
      </w:r>
      <w:r w:rsidRPr="000C1026">
        <w:rPr>
          <w:rFonts w:eastAsia="Calibri" w:cs="Tahoma"/>
          <w:b/>
          <w:bCs/>
        </w:rPr>
        <w:t>la contratación de servicios de cualquier naturaleza,</w:t>
      </w:r>
      <w:r w:rsidRPr="000C1026">
        <w:rPr>
          <w:rFonts w:eastAsia="Calibri" w:cs="Tahoma"/>
        </w:rPr>
        <w:t xml:space="preserve"> que realicen los Ayuntamientos de los Municipios. </w:t>
      </w:r>
    </w:p>
    <w:p w:rsidRPr="000C1026" w:rsidR="00A721CB" w:rsidP="0037698B" w:rsidRDefault="00A721CB" w14:paraId="6A0F2C59" w14:textId="77777777">
      <w:pPr>
        <w:spacing w:after="0" w:line="360" w:lineRule="auto"/>
        <w:contextualSpacing/>
        <w:rPr>
          <w:rFonts w:eastAsia="Calibri" w:cs="Tahoma"/>
        </w:rPr>
      </w:pPr>
    </w:p>
    <w:p w:rsidRPr="000C1026" w:rsidR="00A721CB" w:rsidP="0037698B" w:rsidRDefault="00A721CB" w14:paraId="63253336" w14:textId="77777777">
      <w:pPr>
        <w:spacing w:after="0" w:line="360" w:lineRule="auto"/>
        <w:contextualSpacing/>
        <w:rPr>
          <w:rFonts w:eastAsia="Calibri" w:cs="Tahoma"/>
          <w:b/>
          <w:bCs/>
        </w:rPr>
      </w:pPr>
      <w:r w:rsidRPr="000C1026">
        <w:rPr>
          <w:rFonts w:eastAsia="Calibri" w:cs="Tahoma"/>
        </w:rPr>
        <w:t xml:space="preserve">Además, conforme a los artículos 26 y 27 de dicho ordenamiento jurídico, las adquisiciones, arrendamientos y servicios, se adjudicarán a través de procedimientos de </w:t>
      </w:r>
      <w:r w:rsidRPr="000C1026">
        <w:rPr>
          <w:rFonts w:eastAsia="Calibri" w:cs="Tahoma"/>
          <w:b/>
          <w:bCs/>
        </w:rPr>
        <w:t>licitación pública, invitación restringida y adjudicación directa.</w:t>
      </w:r>
    </w:p>
    <w:p w:rsidRPr="000C1026" w:rsidR="00A721CB" w:rsidP="0037698B" w:rsidRDefault="00A721CB" w14:paraId="252A9980" w14:textId="77777777">
      <w:pPr>
        <w:spacing w:after="0" w:line="360" w:lineRule="auto"/>
        <w:contextualSpacing/>
        <w:rPr>
          <w:rFonts w:eastAsia="Calibri" w:cs="Tahoma"/>
          <w:b/>
          <w:bCs/>
        </w:rPr>
      </w:pPr>
    </w:p>
    <w:p w:rsidRPr="000C1026" w:rsidR="00A721CB" w:rsidP="0037698B" w:rsidRDefault="00A721CB" w14:paraId="6E4F9924" w14:textId="77777777">
      <w:pPr>
        <w:spacing w:after="0" w:line="360" w:lineRule="auto"/>
        <w:contextualSpacing/>
        <w:rPr>
          <w:rFonts w:cs="Tahoma"/>
          <w:lang w:val="es-ES"/>
        </w:rPr>
      </w:pPr>
      <w:r w:rsidRPr="000C1026">
        <w:rPr>
          <w:rFonts w:cs="Tahoma"/>
          <w:lang w:val="es-ES"/>
        </w:rPr>
        <w:t xml:space="preserve">En ese orden de ideas, conforme al artículo 65 de la Ley de Contratación Pública del Estado de México y Municipios, la adjudicación de un procedimiento de </w:t>
      </w:r>
      <w:r w:rsidRPr="000C1026">
        <w:rPr>
          <w:rFonts w:cs="Tahoma"/>
          <w:b/>
          <w:bCs/>
          <w:lang w:val="es-ES"/>
        </w:rPr>
        <w:t>adquisición y arrendamiento de bienes y contratación de servicios,</w:t>
      </w:r>
      <w:r w:rsidRPr="000C1026">
        <w:rPr>
          <w:rFonts w:cs="Tahoma"/>
          <w:lang w:val="es-ES"/>
        </w:rPr>
        <w:t xml:space="preserve"> se realizará mediante la suscripción de un contrato, entre el Ayuntamiento y la persona a la cual haya ganado el procedimiento respectivo, dentro de los diez días hábiles siguientes a la notificación del fallo.</w:t>
      </w:r>
    </w:p>
    <w:p w:rsidRPr="000C1026" w:rsidR="00A721CB" w:rsidP="0037698B" w:rsidRDefault="00A721CB" w14:paraId="7EB2EB84" w14:textId="77777777">
      <w:pPr>
        <w:spacing w:after="0" w:line="360" w:lineRule="auto"/>
        <w:contextualSpacing/>
        <w:rPr>
          <w:rFonts w:eastAsia="Calibri" w:cs="Tahoma"/>
          <w:bCs/>
        </w:rPr>
      </w:pPr>
    </w:p>
    <w:p w:rsidRPr="000C1026" w:rsidR="00A721CB" w:rsidP="0037698B" w:rsidRDefault="00A721CB" w14:paraId="31022775" w14:textId="77777777">
      <w:pPr>
        <w:spacing w:after="0" w:line="360" w:lineRule="auto"/>
        <w:contextualSpacing/>
        <w:rPr>
          <w:rFonts w:eastAsia="Times New Roman" w:cs="Tahoma"/>
          <w:bCs/>
          <w:iCs/>
          <w:color w:val="auto"/>
          <w:lang w:eastAsia="es-MX"/>
        </w:rPr>
      </w:pPr>
      <w:r w:rsidRPr="000C1026">
        <w:rPr>
          <w:rFonts w:eastAsia="Times New Roman" w:cs="Tahoma"/>
          <w:bCs/>
          <w:iCs/>
          <w:color w:val="auto"/>
          <w:lang w:eastAsia="es-MX"/>
        </w:rPr>
        <w:t>Además, el artículo 92, fracciones XXIX y XXXII de la Ley de Transparencia y Acceso a la Información Pública del Estado de México y Municipios, precisan que los contratos de cualquier naturaleza, corresponden a información pública que los Sujetos Obligado deberán mantener actualizada, en sus portales de Internet.</w:t>
      </w:r>
    </w:p>
    <w:p w:rsidRPr="000C1026" w:rsidR="00A721CB" w:rsidP="0037698B" w:rsidRDefault="00A721CB" w14:paraId="3AB07AC3" w14:textId="77777777">
      <w:pPr>
        <w:spacing w:after="0" w:line="360" w:lineRule="auto"/>
        <w:contextualSpacing/>
        <w:rPr>
          <w:rFonts w:eastAsia="Times New Roman" w:cs="Times New Roman"/>
          <w:color w:val="auto"/>
          <w:lang w:eastAsia="es-ES"/>
        </w:rPr>
      </w:pPr>
      <w:r w:rsidRPr="000C1026">
        <w:rPr>
          <w:rFonts w:eastAsia="Times New Roman" w:cs="Times New Roman"/>
          <w:color w:val="auto"/>
          <w:lang w:eastAsia="es-ES"/>
        </w:rPr>
        <w:t xml:space="preserve"> </w:t>
      </w:r>
    </w:p>
    <w:p w:rsidRPr="000C1026" w:rsidR="00A721CB" w:rsidP="0037698B" w:rsidRDefault="00A721CB" w14:paraId="1F625AB7" w14:textId="77777777">
      <w:pPr>
        <w:spacing w:after="0" w:line="360" w:lineRule="auto"/>
        <w:contextualSpacing/>
        <w:rPr>
          <w:rFonts w:eastAsia="Calibri" w:cs="Tahoma"/>
        </w:rPr>
      </w:pPr>
      <w:r w:rsidRPr="000C1026">
        <w:rPr>
          <w:rFonts w:eastAsia="Calibri" w:cs="Tahoma"/>
        </w:rPr>
        <w:t>Ahora bien, respecto al otro documento solicitado, resulta necesario traer a colación, la Resolución Miscelánea Fiscal para el 2022, establece que la factura es lo mismo, que un Comprobante Fiscal Digital por Internet,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rsidRPr="000C1026" w:rsidR="00A721CB" w:rsidP="0037698B" w:rsidRDefault="00A721CB" w14:paraId="1B3EEA16" w14:textId="77777777">
      <w:pPr>
        <w:spacing w:after="0" w:line="360" w:lineRule="auto"/>
        <w:contextualSpacing/>
        <w:rPr>
          <w:rFonts w:eastAsia="Calibri" w:cs="Tahoma"/>
        </w:rPr>
      </w:pPr>
    </w:p>
    <w:p w:rsidRPr="000C1026" w:rsidR="00A721CB" w:rsidP="0037698B" w:rsidRDefault="00A721CB" w14:paraId="57A70C08" w14:textId="77777777">
      <w:pPr>
        <w:spacing w:after="0" w:line="360" w:lineRule="auto"/>
        <w:contextualSpacing/>
        <w:rPr>
          <w:rFonts w:eastAsia="Calibri" w:cs="Times New Roman"/>
          <w:bCs/>
        </w:rPr>
      </w:pPr>
      <w:r w:rsidRPr="000C1026">
        <w:rPr>
          <w:rFonts w:eastAsia="Calibri" w:cs="Times New Roman"/>
          <w:bCs/>
        </w:rPr>
        <w:t xml:space="preserve">En ese orden de ideas, los Lineamientos para la Integración y Entrega del Informe Trimestral Municipal, dos mil veintidós, entre los formatos que maneja en el </w:t>
      </w:r>
      <w:r w:rsidRPr="000C1026">
        <w:rPr>
          <w:rFonts w:eastAsia="Calibri" w:cs="Times New Roman"/>
          <w:b/>
          <w:bCs/>
        </w:rPr>
        <w:t>Módulo 1</w:t>
      </w:r>
      <w:r w:rsidRPr="000C1026">
        <w:rPr>
          <w:rFonts w:eastAsia="Calibri" w:cs="Times New Roman"/>
          <w:bCs/>
        </w:rPr>
        <w:t xml:space="preserve">, se advierte que se </w:t>
      </w:r>
      <w:r w:rsidRPr="000C1026">
        <w:rPr>
          <w:rFonts w:eastAsia="Calibri" w:cs="Times New Roman"/>
          <w:bCs/>
        </w:rPr>
        <w:lastRenderedPageBreak/>
        <w:t>encuentran Póliza de Egresos y Póliza Cheque, con los documentos comprobatorios, mismos que serán entregados al Órgano Superior de Fiscalización del Estado de México.</w:t>
      </w:r>
    </w:p>
    <w:p w:rsidRPr="000C1026" w:rsidR="00A721CB" w:rsidP="0037698B" w:rsidRDefault="00A721CB" w14:paraId="3E857808" w14:textId="77777777">
      <w:pPr>
        <w:spacing w:after="0" w:line="360" w:lineRule="auto"/>
        <w:contextualSpacing/>
        <w:rPr>
          <w:rFonts w:eastAsia="Calibri" w:cs="Times New Roman"/>
          <w:b/>
          <w:bCs/>
        </w:rPr>
      </w:pPr>
    </w:p>
    <w:p w:rsidRPr="000C1026" w:rsidR="00A721CB" w:rsidP="0037698B" w:rsidRDefault="00A721CB" w14:paraId="2C862F89" w14:textId="041BE8F9">
      <w:pPr>
        <w:spacing w:after="0" w:line="360" w:lineRule="auto"/>
        <w:contextualSpacing/>
        <w:rPr>
          <w:rFonts w:eastAsia="Calibri" w:cs="Times New Roman"/>
          <w:bCs/>
        </w:rPr>
      </w:pPr>
      <w:r w:rsidRPr="000C1026">
        <w:rPr>
          <w:rFonts w:eastAsia="Calibri" w:cs="Times New Roman"/>
          <w:bCs/>
        </w:rPr>
        <w:t xml:space="preserve">Además, en el apartado de </w:t>
      </w:r>
      <w:r w:rsidRPr="000C1026">
        <w:rPr>
          <w:rFonts w:eastAsia="Calibri" w:cs="Times New Roman"/>
          <w:b/>
          <w:bCs/>
        </w:rPr>
        <w:t xml:space="preserve">“Aspectos a tomar en cuenta para la integración de las Pólizas contables y documentación comprobatoria”, </w:t>
      </w:r>
      <w:r w:rsidRPr="000C1026">
        <w:rPr>
          <w:rFonts w:eastAsia="Calibri" w:cs="Times New Roman"/>
          <w:bCs/>
        </w:rPr>
        <w:t xml:space="preserve">se precisa que dichos documentos deberán contener las imágenes de la documentación comprobatoria y justificativa de los egresos y de las respectivas pólizas, de la entidad, los cuales incluyen los Comprobantes Fiscales Digitales por Internet o facturas. </w:t>
      </w:r>
    </w:p>
    <w:p w:rsidRPr="000C1026" w:rsidR="0037698B" w:rsidP="0037698B" w:rsidRDefault="0037698B" w14:paraId="3DC55B25" w14:textId="77777777">
      <w:pPr>
        <w:spacing w:after="0" w:line="360" w:lineRule="auto"/>
        <w:contextualSpacing/>
        <w:rPr>
          <w:rFonts w:eastAsia="Calibri" w:cs="Times New Roman"/>
          <w:bCs/>
        </w:rPr>
      </w:pPr>
    </w:p>
    <w:p w:rsidRPr="000C1026" w:rsidR="00A721CB" w:rsidP="0037698B" w:rsidRDefault="00A721CB" w14:paraId="32DA68B2" w14:textId="36130CD5">
      <w:pPr>
        <w:spacing w:after="0" w:line="360" w:lineRule="auto"/>
        <w:contextualSpacing/>
        <w:rPr>
          <w:rFonts w:eastAsia="Calibri" w:cs="Times New Roman"/>
          <w:bCs/>
        </w:rPr>
      </w:pPr>
      <w:r w:rsidRPr="000C1026">
        <w:rPr>
          <w:rFonts w:eastAsia="Calibri" w:cs="Times New Roman"/>
          <w:bCs/>
        </w:rPr>
        <w:t xml:space="preserve">Conforme a lo anterior, se logra desprender que la pretensión del ahora Recurrente, es obtener </w:t>
      </w:r>
      <w:r w:rsidRPr="000C1026" w:rsidR="003A09FB">
        <w:rPr>
          <w:rFonts w:eastAsia="Calibri" w:cs="Times New Roman"/>
          <w:bCs/>
        </w:rPr>
        <w:t>el costo</w:t>
      </w:r>
      <w:r w:rsidRPr="000C1026" w:rsidR="000A237B">
        <w:rPr>
          <w:rFonts w:eastAsia="Calibri" w:cs="Times New Roman"/>
          <w:bCs/>
        </w:rPr>
        <w:t xml:space="preserve"> total</w:t>
      </w:r>
      <w:r w:rsidRPr="000C1026" w:rsidR="003A09FB">
        <w:rPr>
          <w:rFonts w:eastAsia="Calibri" w:cs="Times New Roman"/>
          <w:bCs/>
        </w:rPr>
        <w:t xml:space="preserve"> </w:t>
      </w:r>
      <w:r w:rsidRPr="000C1026" w:rsidR="000A237B">
        <w:rPr>
          <w:rFonts w:eastAsia="Calibri" w:cs="Times New Roman"/>
          <w:bCs/>
        </w:rPr>
        <w:t>y documento que acredite</w:t>
      </w:r>
      <w:r w:rsidRPr="000C1026">
        <w:rPr>
          <w:rFonts w:eastAsia="Calibri" w:cs="Times New Roman"/>
          <w:bCs/>
        </w:rPr>
        <w:t>, lo siguiente:</w:t>
      </w:r>
    </w:p>
    <w:p w:rsidRPr="000C1026" w:rsidR="00A721CB" w:rsidP="0037698B" w:rsidRDefault="00A721CB" w14:paraId="7FEF4AE7" w14:textId="77777777">
      <w:pPr>
        <w:spacing w:after="0" w:line="360" w:lineRule="auto"/>
        <w:contextualSpacing/>
        <w:rPr>
          <w:rFonts w:eastAsia="Calibri" w:cs="Times New Roman"/>
          <w:bCs/>
        </w:rPr>
      </w:pPr>
    </w:p>
    <w:p w:rsidRPr="000C1026" w:rsidR="00A721CB" w:rsidP="00564A94" w:rsidRDefault="000A237B" w14:paraId="5FB9928E" w14:textId="0955ECE6">
      <w:pPr>
        <w:pStyle w:val="Prrafodelista"/>
        <w:numPr>
          <w:ilvl w:val="0"/>
          <w:numId w:val="5"/>
        </w:numPr>
        <w:spacing w:line="360" w:lineRule="auto"/>
        <w:jc w:val="both"/>
        <w:rPr>
          <w:rFonts w:ascii="Palatino Linotype" w:hAnsi="Palatino Linotype"/>
          <w:szCs w:val="22"/>
          <w:lang w:val="es-ES"/>
        </w:rPr>
      </w:pPr>
      <w:r w:rsidRPr="000C1026">
        <w:rPr>
          <w:rFonts w:ascii="Palatino Linotype" w:hAnsi="Palatino Linotype"/>
          <w:color w:val="000000"/>
          <w:szCs w:val="22"/>
        </w:rPr>
        <w:t>F</w:t>
      </w:r>
      <w:r w:rsidRPr="000C1026" w:rsidR="003A09FB">
        <w:rPr>
          <w:rFonts w:ascii="Palatino Linotype" w:hAnsi="Palatino Linotype"/>
          <w:color w:val="000000"/>
          <w:szCs w:val="22"/>
        </w:rPr>
        <w:t>estival de las madres, maestras y maestros, así como de los regalos que fueron entregados</w:t>
      </w:r>
      <w:r w:rsidRPr="000C1026">
        <w:rPr>
          <w:rFonts w:ascii="Palatino Linotype" w:hAnsi="Palatino Linotype"/>
          <w:szCs w:val="22"/>
          <w:lang w:val="es-ES"/>
        </w:rPr>
        <w:t>;</w:t>
      </w:r>
    </w:p>
    <w:p w:rsidRPr="000C1026" w:rsidR="00A721CB" w:rsidP="0037698B" w:rsidRDefault="000A237B" w14:paraId="224DBF16" w14:textId="66571032">
      <w:pPr>
        <w:pStyle w:val="Prrafodelista"/>
        <w:numPr>
          <w:ilvl w:val="0"/>
          <w:numId w:val="5"/>
        </w:numPr>
        <w:spacing w:line="360" w:lineRule="auto"/>
        <w:rPr>
          <w:rFonts w:ascii="Palatino Linotype" w:hAnsi="Palatino Linotype"/>
          <w:szCs w:val="22"/>
          <w:lang w:val="es-ES"/>
        </w:rPr>
      </w:pPr>
      <w:r w:rsidRPr="000C1026">
        <w:rPr>
          <w:rFonts w:ascii="Palatino Linotype" w:hAnsi="Palatino Linotype"/>
          <w:color w:val="000000"/>
          <w:szCs w:val="22"/>
          <w:lang w:val="es-ES"/>
        </w:rPr>
        <w:t>P</w:t>
      </w:r>
      <w:r w:rsidRPr="000C1026" w:rsidR="00C84F54">
        <w:rPr>
          <w:rFonts w:ascii="Palatino Linotype" w:hAnsi="Palatino Linotype"/>
          <w:color w:val="000000"/>
          <w:szCs w:val="22"/>
          <w:lang w:val="es-ES"/>
        </w:rPr>
        <w:t xml:space="preserve">avimentación de concreto hidráulico de la </w:t>
      </w:r>
      <w:r w:rsidRPr="000C1026">
        <w:rPr>
          <w:rFonts w:ascii="Palatino Linotype" w:hAnsi="Palatino Linotype"/>
          <w:color w:val="000000"/>
          <w:szCs w:val="22"/>
          <w:lang w:val="es-ES"/>
        </w:rPr>
        <w:t>A</w:t>
      </w:r>
      <w:r w:rsidRPr="000C1026" w:rsidR="00C84F54">
        <w:rPr>
          <w:rFonts w:ascii="Palatino Linotype" w:hAnsi="Palatino Linotype"/>
          <w:color w:val="000000"/>
          <w:szCs w:val="22"/>
          <w:lang w:val="es-ES"/>
        </w:rPr>
        <w:t xml:space="preserve">venida </w:t>
      </w:r>
      <w:r w:rsidRPr="000C1026">
        <w:rPr>
          <w:rFonts w:ascii="Palatino Linotype" w:hAnsi="Palatino Linotype"/>
          <w:color w:val="000000"/>
          <w:szCs w:val="22"/>
          <w:lang w:val="es-ES"/>
        </w:rPr>
        <w:t>P</w:t>
      </w:r>
      <w:r w:rsidRPr="000C1026" w:rsidR="00C84F54">
        <w:rPr>
          <w:rFonts w:ascii="Palatino Linotype" w:hAnsi="Palatino Linotype"/>
          <w:color w:val="000000"/>
          <w:szCs w:val="22"/>
          <w:lang w:val="es-ES"/>
        </w:rPr>
        <w:t xml:space="preserve">rincipal en </w:t>
      </w:r>
      <w:r w:rsidRPr="000C1026">
        <w:rPr>
          <w:rFonts w:ascii="Palatino Linotype" w:hAnsi="Palatino Linotype"/>
          <w:color w:val="000000"/>
          <w:szCs w:val="22"/>
          <w:lang w:val="es-ES"/>
        </w:rPr>
        <w:t>S</w:t>
      </w:r>
      <w:r w:rsidRPr="000C1026" w:rsidR="00C84F54">
        <w:rPr>
          <w:rFonts w:ascii="Palatino Linotype" w:hAnsi="Palatino Linotype"/>
          <w:color w:val="000000"/>
          <w:szCs w:val="22"/>
          <w:lang w:val="es-ES"/>
        </w:rPr>
        <w:t>an Lorenzo</w:t>
      </w:r>
      <w:r w:rsidRPr="000C1026">
        <w:rPr>
          <w:rFonts w:ascii="Palatino Linotype" w:hAnsi="Palatino Linotype"/>
          <w:color w:val="000000"/>
          <w:szCs w:val="22"/>
          <w:lang w:val="es-ES"/>
        </w:rPr>
        <w:t>;</w:t>
      </w:r>
    </w:p>
    <w:p w:rsidRPr="000C1026" w:rsidR="00C84F54" w:rsidP="0037698B" w:rsidRDefault="000A237B" w14:paraId="0F6FB967" w14:textId="51CBA173">
      <w:pPr>
        <w:pStyle w:val="Prrafodelista"/>
        <w:numPr>
          <w:ilvl w:val="0"/>
          <w:numId w:val="5"/>
        </w:numPr>
        <w:spacing w:line="360" w:lineRule="auto"/>
        <w:rPr>
          <w:rFonts w:ascii="Palatino Linotype" w:hAnsi="Palatino Linotype"/>
          <w:szCs w:val="22"/>
          <w:lang w:val="es-ES"/>
        </w:rPr>
      </w:pPr>
      <w:r w:rsidRPr="000C1026">
        <w:rPr>
          <w:rFonts w:ascii="Palatino Linotype" w:hAnsi="Palatino Linotype"/>
          <w:szCs w:val="22"/>
          <w:lang w:eastAsia="es-MX"/>
        </w:rPr>
        <w:t>Adquisición de doscientos</w:t>
      </w:r>
      <w:r w:rsidRPr="000C1026" w:rsidR="00C84F54">
        <w:rPr>
          <w:rFonts w:ascii="Palatino Linotype" w:hAnsi="Palatino Linotype"/>
          <w:szCs w:val="22"/>
          <w:lang w:eastAsia="es-MX"/>
        </w:rPr>
        <w:t xml:space="preserve"> fertilizantes (urea)</w:t>
      </w:r>
      <w:r w:rsidRPr="000C1026">
        <w:rPr>
          <w:rFonts w:ascii="Palatino Linotype" w:hAnsi="Palatino Linotype"/>
          <w:szCs w:val="22"/>
          <w:lang w:eastAsia="es-MX"/>
        </w:rPr>
        <w:t xml:space="preserve">, y </w:t>
      </w:r>
    </w:p>
    <w:p w:rsidRPr="000C1026" w:rsidR="00C84F54" w:rsidP="0037698B" w:rsidRDefault="000A237B" w14:paraId="76A85A66" w14:textId="55C1642F">
      <w:pPr>
        <w:pStyle w:val="Prrafodelista"/>
        <w:numPr>
          <w:ilvl w:val="0"/>
          <w:numId w:val="5"/>
        </w:numPr>
        <w:spacing w:line="360" w:lineRule="auto"/>
        <w:rPr>
          <w:rFonts w:ascii="Palatino Linotype" w:hAnsi="Palatino Linotype"/>
          <w:szCs w:val="22"/>
          <w:lang w:val="es-ES"/>
        </w:rPr>
      </w:pPr>
      <w:r w:rsidRPr="000C1026">
        <w:rPr>
          <w:rFonts w:ascii="Palatino Linotype" w:hAnsi="Palatino Linotype"/>
          <w:szCs w:val="22"/>
          <w:lang w:eastAsia="es-MX"/>
        </w:rPr>
        <w:t>P</w:t>
      </w:r>
      <w:r w:rsidRPr="000C1026" w:rsidR="00C84F54">
        <w:rPr>
          <w:rFonts w:ascii="Palatino Linotype" w:hAnsi="Palatino Linotype"/>
          <w:szCs w:val="22"/>
          <w:lang w:eastAsia="es-MX"/>
        </w:rPr>
        <w:t xml:space="preserve">inta del </w:t>
      </w:r>
      <w:r w:rsidRPr="000C1026" w:rsidR="00F972CE">
        <w:rPr>
          <w:rFonts w:ascii="Palatino Linotype" w:hAnsi="Palatino Linotype"/>
          <w:szCs w:val="22"/>
          <w:lang w:eastAsia="es-MX"/>
        </w:rPr>
        <w:t>Kínder</w:t>
      </w:r>
      <w:r w:rsidRPr="000C1026" w:rsidR="00C84F54">
        <w:rPr>
          <w:rFonts w:ascii="Palatino Linotype" w:hAnsi="Palatino Linotype"/>
          <w:szCs w:val="22"/>
          <w:lang w:eastAsia="es-MX"/>
        </w:rPr>
        <w:t xml:space="preserve"> Frida </w:t>
      </w:r>
      <w:r w:rsidRPr="000C1026" w:rsidR="006A6AF4">
        <w:rPr>
          <w:rFonts w:ascii="Palatino Linotype" w:hAnsi="Palatino Linotype"/>
          <w:szCs w:val="22"/>
          <w:lang w:eastAsia="es-MX"/>
        </w:rPr>
        <w:t>Kahlo</w:t>
      </w:r>
      <w:r w:rsidRPr="000C1026">
        <w:rPr>
          <w:rFonts w:ascii="Palatino Linotype" w:hAnsi="Palatino Linotype"/>
          <w:szCs w:val="22"/>
          <w:lang w:eastAsia="es-MX"/>
        </w:rPr>
        <w:t>,</w:t>
      </w:r>
      <w:r w:rsidRPr="000C1026" w:rsidR="00C84F54">
        <w:rPr>
          <w:rFonts w:ascii="Palatino Linotype" w:hAnsi="Palatino Linotype"/>
          <w:szCs w:val="22"/>
          <w:lang w:eastAsia="es-MX"/>
        </w:rPr>
        <w:t xml:space="preserve"> en </w:t>
      </w:r>
      <w:r w:rsidRPr="000C1026" w:rsidR="006A6AF4">
        <w:rPr>
          <w:rFonts w:ascii="Palatino Linotype" w:hAnsi="Palatino Linotype"/>
          <w:szCs w:val="22"/>
          <w:lang w:eastAsia="es-MX"/>
        </w:rPr>
        <w:t>L</w:t>
      </w:r>
      <w:r w:rsidRPr="000C1026" w:rsidR="00C84F54">
        <w:rPr>
          <w:rFonts w:ascii="Palatino Linotype" w:hAnsi="Palatino Linotype"/>
          <w:szCs w:val="22"/>
          <w:lang w:eastAsia="es-MX"/>
        </w:rPr>
        <w:t xml:space="preserve">oma </w:t>
      </w:r>
      <w:r w:rsidRPr="000C1026" w:rsidR="006A6AF4">
        <w:rPr>
          <w:rFonts w:ascii="Palatino Linotype" w:hAnsi="Palatino Linotype"/>
          <w:szCs w:val="22"/>
          <w:lang w:eastAsia="es-MX"/>
        </w:rPr>
        <w:t>B</w:t>
      </w:r>
      <w:r w:rsidRPr="000C1026" w:rsidR="00C84F54">
        <w:rPr>
          <w:rFonts w:ascii="Palatino Linotype" w:hAnsi="Palatino Linotype"/>
          <w:szCs w:val="22"/>
          <w:lang w:eastAsia="es-MX"/>
        </w:rPr>
        <w:t>onita</w:t>
      </w:r>
      <w:r w:rsidRPr="000C1026">
        <w:rPr>
          <w:rFonts w:ascii="Palatino Linotype" w:hAnsi="Palatino Linotype"/>
          <w:szCs w:val="22"/>
          <w:lang w:eastAsia="es-MX"/>
        </w:rPr>
        <w:t>.</w:t>
      </w:r>
    </w:p>
    <w:p w:rsidRPr="000C1026" w:rsidR="00C84F54" w:rsidP="0037698B" w:rsidRDefault="00C84F54" w14:paraId="1A5DB9D8" w14:textId="77777777">
      <w:pPr>
        <w:pStyle w:val="Prrafodelista"/>
        <w:spacing w:line="360" w:lineRule="auto"/>
        <w:rPr>
          <w:rFonts w:ascii="Palatino Linotype" w:hAnsi="Palatino Linotype"/>
          <w:szCs w:val="22"/>
          <w:lang w:val="es-ES"/>
        </w:rPr>
      </w:pPr>
    </w:p>
    <w:p w:rsidRPr="000C1026" w:rsidR="00A721CB" w:rsidP="0037698B" w:rsidRDefault="00A721CB" w14:paraId="1BA87367" w14:textId="27584B6B">
      <w:pPr>
        <w:spacing w:after="0" w:line="360" w:lineRule="auto"/>
        <w:contextualSpacing/>
        <w:rPr>
          <w:rFonts w:eastAsia="Calibri" w:cs="Tahoma"/>
          <w:bCs/>
          <w:color w:val="000000"/>
          <w:szCs w:val="24"/>
          <w:lang w:val="es-ES" w:eastAsia="es-MX"/>
        </w:rPr>
      </w:pPr>
      <w:r w:rsidRPr="000C1026">
        <w:rPr>
          <w:rFonts w:eastAsia="Times New Roman" w:cs="Tahoma"/>
          <w:color w:val="auto"/>
          <w:lang w:val="es-ES" w:eastAsia="es-ES"/>
        </w:rPr>
        <w:t xml:space="preserve">Establecida dicha circunstancia, </w:t>
      </w:r>
      <w:r w:rsidRPr="000C1026">
        <w:rPr>
          <w:rFonts w:eastAsia="Calibri" w:cs="Tahoma"/>
          <w:bCs/>
        </w:rPr>
        <w:t xml:space="preserve">se procede analizar la información proporcionada por el Sujeto Obligado, por lo cual, en principio resulta necesario precisar que el Sujeto Obligado turno la solicitud de información, a la </w:t>
      </w:r>
      <w:r w:rsidRPr="000C1026" w:rsidR="00C84F54">
        <w:rPr>
          <w:rFonts w:eastAsia="Calibri" w:cs="Tahoma"/>
          <w:bCs/>
        </w:rPr>
        <w:t>Tesorería Municipal</w:t>
      </w:r>
      <w:r w:rsidRPr="000C1026" w:rsidR="00250D04">
        <w:rPr>
          <w:rFonts w:eastAsia="Calibri" w:cs="Tahoma"/>
          <w:bCs/>
        </w:rPr>
        <w:t xml:space="preserve"> y la </w:t>
      </w:r>
      <w:r w:rsidRPr="000C1026" w:rsidR="00250D04">
        <w:rPr>
          <w:rFonts w:cs="Tahoma"/>
          <w:bCs/>
        </w:rPr>
        <w:t>Coordinación de Fomento Agropecuario y Rural</w:t>
      </w:r>
      <w:r w:rsidRPr="000C1026">
        <w:rPr>
          <w:rFonts w:eastAsia="Calibri" w:cs="Tahoma"/>
          <w:bCs/>
        </w:rPr>
        <w:t xml:space="preserve">; </w:t>
      </w:r>
      <w:r w:rsidRPr="000C1026">
        <w:rPr>
          <w:rFonts w:eastAsia="Calibri" w:cs="Tahoma"/>
          <w:bCs/>
          <w:iCs/>
          <w:color w:val="000000"/>
          <w:szCs w:val="24"/>
          <w:lang w:eastAsia="es-MX"/>
        </w:rPr>
        <w:t xml:space="preserve">por lo que, es necesario hacer referencia al procedimiento de búsqueda </w:t>
      </w:r>
      <w:r w:rsidRPr="000C1026">
        <w:rPr>
          <w:rFonts w:eastAsia="Calibri" w:cs="Tahoma"/>
          <w:bCs/>
          <w:color w:val="000000"/>
          <w:szCs w:val="24"/>
          <w:lang w:val="es-ES" w:eastAsia="es-MX"/>
        </w:rPr>
        <w:t>que deben de seguir los Sujetos Obligados para localizar la información, el cual se encuentra previsto en los artículos 160 y 162 de la Ley de Transparencia y Acceso a la Información Pública del Estado de México y Municipios, mismo que es el siguiente:</w:t>
      </w:r>
    </w:p>
    <w:p w:rsidRPr="000C1026" w:rsidR="00A721CB" w:rsidP="0037698B" w:rsidRDefault="00A721CB" w14:paraId="28600A0A" w14:textId="77777777">
      <w:pPr>
        <w:spacing w:after="0" w:line="360" w:lineRule="auto"/>
        <w:contextualSpacing/>
        <w:rPr>
          <w:rFonts w:eastAsia="Calibri" w:cs="Tahoma"/>
          <w:bCs/>
          <w:color w:val="000000"/>
          <w:szCs w:val="24"/>
          <w:lang w:val="es-ES" w:eastAsia="es-MX"/>
        </w:rPr>
      </w:pPr>
    </w:p>
    <w:p w:rsidRPr="000C1026" w:rsidR="00A721CB" w:rsidP="0037698B" w:rsidRDefault="00A721CB" w14:paraId="076DF063" w14:textId="77777777">
      <w:pPr>
        <w:numPr>
          <w:ilvl w:val="0"/>
          <w:numId w:val="2"/>
        </w:numPr>
        <w:spacing w:after="0" w:line="360" w:lineRule="auto"/>
        <w:contextualSpacing/>
        <w:rPr>
          <w:rFonts w:eastAsia="Calibri" w:cs="Tahoma"/>
          <w:bCs/>
          <w:color w:val="000000"/>
          <w:szCs w:val="24"/>
          <w:lang w:val="es-ES" w:eastAsia="es-MX"/>
        </w:rPr>
      </w:pPr>
      <w:r w:rsidRPr="000C1026">
        <w:rPr>
          <w:rFonts w:eastAsia="Calibri" w:cs="Tahoma"/>
          <w:bCs/>
          <w:color w:val="000000"/>
          <w:szCs w:val="24"/>
          <w:lang w:val="es-ES" w:eastAsia="es-MX"/>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C1026" w:rsidR="00A721CB" w:rsidP="0037698B" w:rsidRDefault="00A721CB" w14:paraId="1FABB5C5" w14:textId="77777777">
      <w:pPr>
        <w:spacing w:after="0" w:line="360" w:lineRule="auto"/>
        <w:ind w:left="720"/>
        <w:contextualSpacing/>
        <w:rPr>
          <w:rFonts w:eastAsia="Calibri" w:cs="Tahoma"/>
          <w:bCs/>
          <w:color w:val="000000"/>
          <w:szCs w:val="24"/>
          <w:lang w:val="es-ES" w:eastAsia="es-MX"/>
        </w:rPr>
      </w:pPr>
    </w:p>
    <w:p w:rsidRPr="000C1026" w:rsidR="00A721CB" w:rsidP="0037698B" w:rsidRDefault="00A721CB" w14:paraId="19691C10" w14:textId="77777777">
      <w:pPr>
        <w:numPr>
          <w:ilvl w:val="0"/>
          <w:numId w:val="2"/>
        </w:numPr>
        <w:spacing w:after="0" w:line="360" w:lineRule="auto"/>
        <w:contextualSpacing/>
        <w:rPr>
          <w:rFonts w:eastAsia="Calibri" w:cs="Tahoma"/>
          <w:bCs/>
          <w:color w:val="000000"/>
          <w:szCs w:val="24"/>
          <w:lang w:val="es-ES" w:eastAsia="es-MX"/>
        </w:rPr>
      </w:pPr>
      <w:r w:rsidRPr="000C1026">
        <w:rPr>
          <w:rFonts w:eastAsia="Calibri" w:cs="Tahoma"/>
          <w:bCs/>
          <w:color w:val="000000"/>
          <w:szCs w:val="24"/>
          <w:lang w:val="es-ES"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C1026" w:rsidR="00A721CB" w:rsidP="0037698B" w:rsidRDefault="00A721CB" w14:paraId="70664EF4" w14:textId="77777777">
      <w:pPr>
        <w:spacing w:after="0" w:line="360" w:lineRule="auto"/>
        <w:contextualSpacing/>
        <w:rPr>
          <w:rFonts w:eastAsia="Calibri" w:cs="Tahoma"/>
          <w:bCs/>
          <w:color w:val="000000"/>
          <w:szCs w:val="24"/>
          <w:lang w:val="es-ES" w:eastAsia="es-MX"/>
        </w:rPr>
      </w:pPr>
    </w:p>
    <w:p w:rsidRPr="000C1026" w:rsidR="00A721CB" w:rsidP="0037698B" w:rsidRDefault="00A721CB" w14:paraId="1FEFC8E0" w14:textId="410AD896">
      <w:pPr>
        <w:tabs>
          <w:tab w:val="left" w:pos="4962"/>
        </w:tabs>
        <w:spacing w:after="0" w:line="360" w:lineRule="auto"/>
        <w:ind w:right="-28"/>
        <w:contextualSpacing/>
        <w:rPr>
          <w:rFonts w:eastAsia="Calibri" w:cs="Tahoma"/>
          <w:bCs/>
          <w:color w:val="000000"/>
          <w:szCs w:val="24"/>
          <w:lang w:eastAsia="es-MX"/>
        </w:rPr>
      </w:pPr>
      <w:r w:rsidRPr="000C1026">
        <w:rPr>
          <w:rFonts w:eastAsia="Calibri" w:cs="Tahoma"/>
          <w:bCs/>
          <w:color w:val="000000"/>
          <w:szCs w:val="24"/>
          <w:lang w:eastAsia="es-MX"/>
        </w:rPr>
        <w:t xml:space="preserve">Así, es necesario traer al estudio </w:t>
      </w:r>
      <w:r w:rsidRPr="000C1026" w:rsidR="00250D04">
        <w:rPr>
          <w:rFonts w:eastAsia="Calibri" w:cs="Tahoma"/>
          <w:bCs/>
          <w:color w:val="000000"/>
          <w:szCs w:val="24"/>
          <w:lang w:eastAsia="es-MX"/>
        </w:rPr>
        <w:t xml:space="preserve">el Portal de Información Pública de Oficio Mexiquense del Ayuntamiento de Valle de Bravo, en específico la fracción VII, del artículo 92, que establece que el Sujeto Obligado, para el cumplimiento de sus funciones, se conforma de diversas unidades administrativas para el ejercicio de sus funciones, entre las cuales se encuentran las siguientes: </w:t>
      </w:r>
    </w:p>
    <w:p w:rsidRPr="000C1026" w:rsidR="00250D04" w:rsidP="0037698B" w:rsidRDefault="00250D04" w14:paraId="7240A55D" w14:textId="2B51C1EE">
      <w:pPr>
        <w:tabs>
          <w:tab w:val="left" w:pos="4962"/>
        </w:tabs>
        <w:spacing w:after="0" w:line="360" w:lineRule="auto"/>
        <w:ind w:right="-28"/>
        <w:contextualSpacing/>
        <w:rPr>
          <w:rFonts w:eastAsia="Calibri" w:cs="Tahoma"/>
          <w:bCs/>
          <w:color w:val="000000"/>
          <w:szCs w:val="24"/>
          <w:lang w:eastAsia="es-MX"/>
        </w:rPr>
      </w:pPr>
    </w:p>
    <w:p w:rsidRPr="000C1026" w:rsidR="00250D04" w:rsidP="00250D04" w:rsidRDefault="00250D04" w14:paraId="7A89A412" w14:textId="69B2D814">
      <w:pPr>
        <w:pStyle w:val="Prrafodelista"/>
        <w:numPr>
          <w:ilvl w:val="0"/>
          <w:numId w:val="9"/>
        </w:numPr>
        <w:tabs>
          <w:tab w:val="left" w:pos="4962"/>
        </w:tabs>
        <w:spacing w:line="360" w:lineRule="auto"/>
        <w:ind w:right="-28"/>
        <w:rPr>
          <w:rFonts w:ascii="Palatino Linotype" w:hAnsi="Palatino Linotype" w:eastAsia="Calibri" w:cs="Arial"/>
          <w:bCs/>
          <w:color w:val="000000"/>
          <w:lang w:eastAsia="es-MX"/>
        </w:rPr>
      </w:pPr>
      <w:r w:rsidRPr="000C1026">
        <w:rPr>
          <w:rFonts w:ascii="Palatino Linotype" w:hAnsi="Palatino Linotype" w:eastAsia="Calibri" w:cs="Arial"/>
          <w:b/>
          <w:color w:val="000000"/>
          <w:lang w:eastAsia="es-MX"/>
        </w:rPr>
        <w:t xml:space="preserve">Tesorería Municipal: </w:t>
      </w:r>
      <w:r w:rsidRPr="000C1026">
        <w:rPr>
          <w:rFonts w:ascii="Palatino Linotype" w:hAnsi="Palatino Linotype" w:eastAsia="Calibri" w:cs="Arial"/>
          <w:bCs/>
          <w:color w:val="000000"/>
          <w:lang w:eastAsia="es-MX"/>
        </w:rPr>
        <w:t>Que administra la hacienda pública; lleva los registros contables y financieros</w:t>
      </w:r>
      <w:r w:rsidRPr="000C1026" w:rsidR="00FF30DD">
        <w:rPr>
          <w:rFonts w:ascii="Palatino Linotype" w:hAnsi="Palatino Linotype" w:eastAsia="Calibri" w:cs="Arial"/>
          <w:bCs/>
          <w:color w:val="000000"/>
          <w:lang w:eastAsia="es-MX"/>
        </w:rPr>
        <w:t xml:space="preserve"> y realiza las erogaciones de recursos públicos.</w:t>
      </w:r>
    </w:p>
    <w:p w:rsidRPr="000C1026" w:rsidR="00FF30DD" w:rsidP="00FF30DD" w:rsidRDefault="00FF30DD" w14:paraId="0D187885" w14:textId="77777777">
      <w:pPr>
        <w:pStyle w:val="Prrafodelista"/>
        <w:tabs>
          <w:tab w:val="left" w:pos="4962"/>
        </w:tabs>
        <w:spacing w:line="360" w:lineRule="auto"/>
        <w:ind w:right="-28"/>
        <w:rPr>
          <w:rFonts w:ascii="Palatino Linotype" w:hAnsi="Palatino Linotype" w:eastAsia="Calibri" w:cs="Arial"/>
          <w:bCs/>
          <w:color w:val="000000"/>
          <w:lang w:eastAsia="es-MX"/>
        </w:rPr>
      </w:pPr>
    </w:p>
    <w:p w:rsidRPr="000C1026" w:rsidR="00FF30DD" w:rsidP="00FF30DD" w:rsidRDefault="00FF30DD" w14:paraId="407540E7" w14:textId="77777777">
      <w:pPr>
        <w:pStyle w:val="Prrafodelista"/>
        <w:numPr>
          <w:ilvl w:val="0"/>
          <w:numId w:val="9"/>
        </w:numPr>
        <w:tabs>
          <w:tab w:val="left" w:pos="4962"/>
        </w:tabs>
        <w:spacing w:line="360" w:lineRule="auto"/>
        <w:ind w:right="-28"/>
        <w:jc w:val="both"/>
        <w:rPr>
          <w:rFonts w:ascii="Palatino Linotype" w:hAnsi="Palatino Linotype" w:eastAsia="Calibri" w:cs="Arial"/>
          <w:bCs/>
          <w:color w:val="000000"/>
          <w:lang w:eastAsia="es-MX"/>
        </w:rPr>
      </w:pPr>
      <w:r w:rsidRPr="000C1026">
        <w:rPr>
          <w:rFonts w:ascii="Palatino Linotype" w:hAnsi="Palatino Linotype" w:eastAsia="Calibri" w:cs="Arial"/>
          <w:b/>
          <w:color w:val="000000"/>
          <w:lang w:eastAsia="es-MX"/>
        </w:rPr>
        <w:t xml:space="preserve">Dirección de Administración: </w:t>
      </w:r>
      <w:r w:rsidRPr="000C1026">
        <w:rPr>
          <w:rFonts w:ascii="Palatino Linotype" w:hAnsi="Palatino Linotype" w:eastAsia="Calibri" w:cs="Arial"/>
          <w:bCs/>
          <w:color w:val="000000"/>
          <w:lang w:eastAsia="es-MX"/>
        </w:rPr>
        <w:t>Que coordina la elaboración del Programa Anual de Adquisiciones; administra el almacén de insumos materiales; dota los recursos materiales; así como, organiza, coordina y dirige la adquisición, guarda y distribución de bienes materiales y contratación de servicios generales.</w:t>
      </w:r>
    </w:p>
    <w:p w:rsidRPr="000C1026" w:rsidR="00FF30DD" w:rsidP="00FF30DD" w:rsidRDefault="00FF30DD" w14:paraId="6D47A758" w14:textId="77777777">
      <w:pPr>
        <w:pStyle w:val="Prrafodelista"/>
        <w:rPr>
          <w:rFonts w:ascii="Palatino Linotype" w:hAnsi="Palatino Linotype" w:eastAsia="Calibri" w:cs="Arial"/>
          <w:bCs/>
          <w:color w:val="000000"/>
          <w:lang w:eastAsia="es-MX"/>
        </w:rPr>
      </w:pPr>
    </w:p>
    <w:p w:rsidRPr="000C1026" w:rsidR="00FF30DD" w:rsidP="00FF30DD" w:rsidRDefault="00FF30DD" w14:paraId="04FC9A29" w14:textId="09C9BF1A">
      <w:pPr>
        <w:pStyle w:val="Prrafodelista"/>
        <w:numPr>
          <w:ilvl w:val="0"/>
          <w:numId w:val="9"/>
        </w:numPr>
        <w:tabs>
          <w:tab w:val="left" w:pos="4962"/>
        </w:tabs>
        <w:spacing w:line="360" w:lineRule="auto"/>
        <w:ind w:right="-28"/>
        <w:jc w:val="both"/>
        <w:rPr>
          <w:rFonts w:ascii="Palatino Linotype" w:hAnsi="Palatino Linotype" w:eastAsia="Calibri" w:cs="Arial"/>
          <w:bCs/>
          <w:color w:val="000000"/>
          <w:lang w:eastAsia="es-MX"/>
        </w:rPr>
      </w:pPr>
      <w:r w:rsidRPr="000C1026">
        <w:rPr>
          <w:rFonts w:ascii="Palatino Linotype" w:hAnsi="Palatino Linotype" w:eastAsia="Calibri" w:cs="Arial"/>
          <w:b/>
          <w:color w:val="000000"/>
          <w:lang w:eastAsia="es-MX"/>
        </w:rPr>
        <w:t>Dirección de Obras Públicas, Desarrollo Urbano y Tenencia de la Tierra:</w:t>
      </w:r>
      <w:r w:rsidRPr="000C1026">
        <w:rPr>
          <w:rFonts w:ascii="Palatino Linotype" w:hAnsi="Palatino Linotype" w:eastAsia="Calibri" w:cs="Arial"/>
          <w:bCs/>
          <w:color w:val="000000"/>
          <w:lang w:eastAsia="es-MX"/>
        </w:rPr>
        <w:t xml:space="preserve"> Que ejerce el gasto para la obra pública, elabora el Programa General de Obras Públicas; ejecuta las obras públicas y servicios relacionados con las mismas</w:t>
      </w:r>
      <w:r w:rsidRPr="000C1026" w:rsidR="001664DC">
        <w:rPr>
          <w:rFonts w:ascii="Palatino Linotype" w:hAnsi="Palatino Linotype" w:eastAsia="Calibri" w:cs="Arial"/>
          <w:bCs/>
          <w:color w:val="000000"/>
          <w:lang w:eastAsia="es-MX"/>
        </w:rPr>
        <w:t>.</w:t>
      </w:r>
      <w:r w:rsidRPr="000C1026">
        <w:rPr>
          <w:rFonts w:ascii="Palatino Linotype" w:hAnsi="Palatino Linotype" w:eastAsia="Calibri" w:cs="Arial"/>
          <w:bCs/>
          <w:color w:val="000000"/>
          <w:lang w:eastAsia="es-MX"/>
        </w:rPr>
        <w:t xml:space="preserve"> </w:t>
      </w:r>
    </w:p>
    <w:p w:rsidRPr="000C1026" w:rsidR="00250D04" w:rsidP="0037698B" w:rsidRDefault="00250D04" w14:paraId="7AE31448" w14:textId="77777777">
      <w:pPr>
        <w:tabs>
          <w:tab w:val="left" w:pos="4962"/>
        </w:tabs>
        <w:spacing w:after="0" w:line="360" w:lineRule="auto"/>
        <w:ind w:right="-28"/>
        <w:contextualSpacing/>
        <w:rPr>
          <w:rFonts w:eastAsia="Times New Roman" w:cs="Tahoma"/>
          <w:bCs/>
          <w:iCs/>
          <w:color w:val="auto"/>
          <w:lang w:eastAsia="es-MX"/>
        </w:rPr>
      </w:pPr>
    </w:p>
    <w:p w:rsidRPr="000C1026" w:rsidR="004B16E5" w:rsidP="004B16E5" w:rsidRDefault="004B16E5" w14:paraId="15C748FC" w14:textId="421FFA4D">
      <w:pPr>
        <w:tabs>
          <w:tab w:val="left" w:pos="4962"/>
        </w:tabs>
        <w:spacing w:after="0" w:line="360" w:lineRule="auto"/>
        <w:ind w:right="-28"/>
        <w:contextualSpacing/>
        <w:rPr>
          <w:rFonts w:eastAsia="Times New Roman" w:cs="Tahoma"/>
          <w:bCs/>
          <w:iCs/>
          <w:color w:val="auto"/>
          <w:lang w:eastAsia="es-MX"/>
        </w:rPr>
      </w:pPr>
      <w:r w:rsidRPr="000C1026">
        <w:rPr>
          <w:rFonts w:eastAsia="Times New Roman" w:cs="Tahoma"/>
          <w:bCs/>
          <w:iCs/>
          <w:color w:val="auto"/>
          <w:lang w:eastAsia="es-MX"/>
        </w:rPr>
        <w:t xml:space="preserve">Conforme a lo anterior, se logra vislumbrar que el Sujeto Obligado no cumplió con el procedimiento de búsqueda establecido en el artículo 162 de la Ley de Transparencia, toda vez que el Sujeto Obligado únicamente turno la solicitud a la Tesorería Municipal y omitió realizar la misma en la Dirección de Obras Públicas, Desarrollo Urbano y Tenencia de la Tierra y la Dirección de Administración, lo cual da como resultado que el agravio sea </w:t>
      </w:r>
      <w:r w:rsidRPr="000C1026">
        <w:rPr>
          <w:rFonts w:eastAsia="Times New Roman" w:cs="Tahoma"/>
          <w:b/>
          <w:iCs/>
          <w:color w:val="auto"/>
          <w:lang w:eastAsia="es-MX"/>
        </w:rPr>
        <w:t>FUNDADO;</w:t>
      </w:r>
      <w:r w:rsidRPr="000C1026">
        <w:rPr>
          <w:rFonts w:eastAsia="Times New Roman" w:cs="Tahoma"/>
          <w:bCs/>
          <w:iCs/>
          <w:color w:val="auto"/>
          <w:lang w:eastAsia="es-MX"/>
        </w:rPr>
        <w:t xml:space="preserve"> sin menoscabar lo anterior, se procede analizar la respuesta entregada a cada punto requerido, conforme a lo siguiente:</w:t>
      </w:r>
    </w:p>
    <w:p w:rsidRPr="000C1026" w:rsidR="004B16E5" w:rsidP="004B16E5" w:rsidRDefault="004B16E5" w14:paraId="5FD22BEB" w14:textId="1CEBCF4F">
      <w:pPr>
        <w:tabs>
          <w:tab w:val="left" w:pos="4962"/>
        </w:tabs>
        <w:spacing w:after="0" w:line="360" w:lineRule="auto"/>
        <w:ind w:right="-28"/>
        <w:contextualSpacing/>
        <w:rPr>
          <w:rFonts w:eastAsia="Times New Roman" w:cs="Tahoma"/>
          <w:bCs/>
          <w:iCs/>
          <w:color w:val="auto"/>
          <w:lang w:eastAsia="es-MX"/>
        </w:rPr>
      </w:pPr>
    </w:p>
    <w:p w:rsidRPr="000C1026" w:rsidR="004B16E5" w:rsidP="004B16E5" w:rsidRDefault="004B16E5" w14:paraId="1D7CC39F" w14:textId="03F7F095">
      <w:pPr>
        <w:tabs>
          <w:tab w:val="left" w:pos="4962"/>
        </w:tabs>
        <w:spacing w:after="0" w:line="360" w:lineRule="auto"/>
        <w:ind w:right="-28"/>
        <w:contextualSpacing/>
        <w:rPr>
          <w:rFonts w:eastAsia="Times New Roman" w:cs="Tahoma"/>
          <w:b/>
          <w:bCs/>
          <w:iCs/>
          <w:color w:val="auto"/>
          <w:lang w:eastAsia="es-MX"/>
        </w:rPr>
      </w:pPr>
      <w:r w:rsidRPr="000C1026">
        <w:rPr>
          <w:b/>
          <w:bCs/>
          <w:color w:val="000000"/>
          <w:lang w:val="es-ES"/>
        </w:rPr>
        <w:t>Pavimentación de concreto hidráulico de la Avenida Principal en San Lorenzo.</w:t>
      </w:r>
    </w:p>
    <w:p w:rsidRPr="000C1026" w:rsidR="00A721CB" w:rsidP="0037698B" w:rsidRDefault="00A721CB" w14:paraId="0D46969B" w14:textId="79A996D6">
      <w:pPr>
        <w:tabs>
          <w:tab w:val="left" w:pos="4962"/>
        </w:tabs>
        <w:spacing w:after="0" w:line="360" w:lineRule="auto"/>
        <w:ind w:right="-28"/>
        <w:contextualSpacing/>
        <w:rPr>
          <w:rFonts w:eastAsia="Times New Roman" w:cs="Tahoma"/>
          <w:bCs/>
          <w:iCs/>
          <w:color w:val="auto"/>
          <w:lang w:eastAsia="es-MX"/>
        </w:rPr>
      </w:pPr>
    </w:p>
    <w:p w:rsidRPr="000C1026" w:rsidR="001F5E0D" w:rsidP="001F5E0D" w:rsidRDefault="004B16E5" w14:paraId="0A2E1E21" w14:textId="237B8989">
      <w:pPr>
        <w:tabs>
          <w:tab w:val="left" w:pos="4962"/>
        </w:tabs>
        <w:spacing w:after="0" w:line="360" w:lineRule="auto"/>
        <w:ind w:right="-28"/>
        <w:contextualSpacing/>
        <w:rPr>
          <w:rFonts w:eastAsia="Times New Roman" w:cs="Tahoma"/>
          <w:color w:val="auto"/>
          <w:lang w:eastAsia="es-ES"/>
        </w:rPr>
      </w:pPr>
      <w:r w:rsidRPr="000C1026">
        <w:rPr>
          <w:rFonts w:eastAsia="Times New Roman" w:cs="Tahoma"/>
          <w:bCs/>
          <w:iCs/>
          <w:color w:val="auto"/>
          <w:lang w:eastAsia="es-MX"/>
        </w:rPr>
        <w:t xml:space="preserve">Al respecto, la Tesorería Municipal, tanto en respuesta, como Informe Justificado, precisó </w:t>
      </w:r>
      <w:r w:rsidRPr="000C1026" w:rsidR="00DB2564">
        <w:rPr>
          <w:rFonts w:eastAsia="Times New Roman" w:cs="Tahoma"/>
          <w:bCs/>
          <w:iCs/>
          <w:color w:val="auto"/>
          <w:lang w:eastAsia="es-MX"/>
        </w:rPr>
        <w:t>que no tenía ninguna factura relacionada con la pavimentación de concreto hidráulico de la calle referida, ni para la adquisición de materiales</w:t>
      </w:r>
      <w:r w:rsidRPr="000C1026" w:rsidR="001F5E0D">
        <w:rPr>
          <w:rFonts w:eastAsia="Calibri" w:cs="Tahoma"/>
          <w:iCs/>
          <w:lang w:val="es-ES"/>
        </w:rPr>
        <w:t>; sobre el tema</w:t>
      </w:r>
      <w:r w:rsidRPr="000C1026" w:rsidR="001F5E0D">
        <w:rPr>
          <w:rFonts w:eastAsia="Times New Roman" w:cs="Tahoma"/>
          <w:color w:val="auto"/>
          <w:lang w:eastAsia="es-ES"/>
        </w:rPr>
        <w:t xml:space="preserve">, </w:t>
      </w:r>
      <w:r w:rsidRPr="000C1026" w:rsidR="001F5E0D">
        <w:rPr>
          <w:rFonts w:eastAsia="Times New Roman" w:cs="Tahoma"/>
          <w:bCs/>
          <w:color w:val="auto"/>
          <w:lang w:eastAsia="es-ES"/>
        </w:rPr>
        <w:t xml:space="preserve">el </w:t>
      </w:r>
      <w:r w:rsidRPr="000C1026" w:rsidR="001F5E0D">
        <w:rPr>
          <w:rFonts w:eastAsia="Times New Roman" w:cs="Tahoma"/>
          <w:color w:val="auto"/>
          <w:lang w:eastAsia="es-ES"/>
        </w:rPr>
        <w:t>Criterio con clave de control SO/014/2017, de la Segunda Época, emitido por el Instituto Nacional de Transparencia, Acceso a la Información Pública y Protección de Datos Personales en el Estado de México y Municipios, que señala lo siguiente:</w:t>
      </w:r>
    </w:p>
    <w:p w:rsidRPr="000C1026" w:rsidR="001F5E0D" w:rsidP="001F5E0D" w:rsidRDefault="001F5E0D" w14:paraId="264683D3" w14:textId="77777777">
      <w:pPr>
        <w:spacing w:after="0" w:line="360" w:lineRule="auto"/>
        <w:rPr>
          <w:rFonts w:eastAsia="Times New Roman" w:cs="Tahoma"/>
          <w:color w:val="auto"/>
          <w:lang w:eastAsia="es-ES"/>
        </w:rPr>
      </w:pPr>
    </w:p>
    <w:p w:rsidRPr="000C1026" w:rsidR="001F5E0D" w:rsidP="001F5E0D" w:rsidRDefault="001F5E0D" w14:paraId="7A3BF317" w14:textId="77777777">
      <w:pPr>
        <w:spacing w:after="0" w:line="360" w:lineRule="auto"/>
        <w:ind w:left="567" w:right="567"/>
        <w:rPr>
          <w:rFonts w:eastAsia="Times New Roman" w:cs="Tahoma"/>
          <w:bCs/>
          <w:i/>
          <w:color w:val="auto"/>
          <w:sz w:val="20"/>
          <w:szCs w:val="20"/>
          <w:lang w:val="es-ES" w:eastAsia="es-ES"/>
        </w:rPr>
      </w:pPr>
      <w:r w:rsidRPr="000C1026">
        <w:rPr>
          <w:rFonts w:eastAsia="Times New Roman" w:cs="Tahoma"/>
          <w:bCs/>
          <w:i/>
          <w:color w:val="auto"/>
          <w:sz w:val="20"/>
          <w:szCs w:val="20"/>
          <w:lang w:val="es-ES" w:eastAsia="es-ES"/>
        </w:rPr>
        <w:t>“</w:t>
      </w:r>
      <w:r w:rsidRPr="000C1026">
        <w:rPr>
          <w:rFonts w:eastAsia="Times New Roman" w:cs="Tahoma"/>
          <w:b/>
          <w:bCs/>
          <w:i/>
          <w:color w:val="auto"/>
          <w:sz w:val="20"/>
          <w:szCs w:val="20"/>
          <w:lang w:val="es-ES" w:eastAsia="es-ES"/>
        </w:rPr>
        <w:t xml:space="preserve">Inexistencia. </w:t>
      </w:r>
      <w:r w:rsidRPr="000C1026">
        <w:rPr>
          <w:rFonts w:eastAsia="Times New Roman" w:cs="Tahoma"/>
          <w:bCs/>
          <w:i/>
          <w:color w:val="auto"/>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rsidRPr="000C1026" w:rsidR="001F5E0D" w:rsidP="001F5E0D" w:rsidRDefault="001F5E0D" w14:paraId="68E9B775" w14:textId="77777777">
      <w:pPr>
        <w:spacing w:after="0" w:line="360" w:lineRule="auto"/>
        <w:rPr>
          <w:rFonts w:eastAsia="Times New Roman" w:cs="Tahoma"/>
          <w:color w:val="auto"/>
          <w:lang w:eastAsia="es-ES"/>
        </w:rPr>
      </w:pPr>
    </w:p>
    <w:p w:rsidRPr="000C1026" w:rsidR="001F5E0D" w:rsidP="001F5E0D" w:rsidRDefault="001F5E0D" w14:paraId="692FF851" w14:textId="77777777">
      <w:pPr>
        <w:spacing w:after="0" w:line="360" w:lineRule="auto"/>
        <w:rPr>
          <w:rFonts w:eastAsia="Times New Roman" w:cs="Tahoma"/>
          <w:color w:val="auto"/>
          <w:lang w:val="es-ES" w:eastAsia="es-ES"/>
        </w:rPr>
      </w:pPr>
      <w:r w:rsidRPr="000C1026">
        <w:rPr>
          <w:rFonts w:eastAsia="Times New Roman" w:cs="Tahoma"/>
          <w:color w:val="auto"/>
          <w:lang w:eastAsia="es-ES"/>
        </w:rPr>
        <w:t xml:space="preserve">Del citado criterio, se desprende que la inexistencia de la información, es una cuestión de hecho que se le atribuye a la misma, cuando ésta no se encuentra en los archivos del Sujeto Obligado. </w:t>
      </w:r>
      <w:r w:rsidRPr="000C1026">
        <w:rPr>
          <w:rFonts w:eastAsia="Times New Roman" w:cs="Tahoma"/>
          <w:color w:val="auto"/>
          <w:lang w:val="es-ES" w:eastAsia="es-ES"/>
        </w:rPr>
        <w:t xml:space="preserve">En ese orden de ideas, según Trujillo, Humberto (2019), en el “Diccionario de Transparencia y Acceso a la Información Pública” (p. 171), la inexistencia de la información, es cuando la </w:t>
      </w:r>
      <w:r w:rsidRPr="000C1026">
        <w:rPr>
          <w:rFonts w:eastAsia="Times New Roman" w:cs="Tahoma"/>
          <w:color w:val="auto"/>
          <w:lang w:val="es-ES" w:eastAsia="es-ES"/>
        </w:rPr>
        <w:lastRenderedPageBreak/>
        <w:t>información requerida no se encuentra en los archivos públicos, reservados o clasificados, de los sujetos obligados.</w:t>
      </w:r>
    </w:p>
    <w:p w:rsidRPr="000C1026" w:rsidR="001F5E0D" w:rsidP="001F5E0D" w:rsidRDefault="001F5E0D" w14:paraId="70561C15" w14:textId="77777777">
      <w:pPr>
        <w:spacing w:after="0" w:line="360" w:lineRule="auto"/>
        <w:rPr>
          <w:rFonts w:eastAsia="Times New Roman" w:cs="Tahoma"/>
          <w:color w:val="auto"/>
          <w:lang w:val="es-ES" w:eastAsia="es-ES"/>
        </w:rPr>
      </w:pPr>
    </w:p>
    <w:p w:rsidRPr="000C1026" w:rsidR="001F5E0D" w:rsidP="001F5E0D" w:rsidRDefault="001F5E0D" w14:paraId="3280379C" w14:textId="77777777">
      <w:pPr>
        <w:spacing w:after="0" w:line="360" w:lineRule="auto"/>
        <w:rPr>
          <w:rFonts w:eastAsia="Times New Roman" w:cs="Tahoma"/>
          <w:color w:val="auto"/>
          <w:lang w:eastAsia="es-ES"/>
        </w:rPr>
      </w:pPr>
      <w:r w:rsidRPr="000C1026">
        <w:rPr>
          <w:rFonts w:eastAsia="Times New Roman" w:cs="Tahoma"/>
          <w:color w:val="auto"/>
          <w:lang w:val="es-ES" w:eastAsia="es-ES"/>
        </w:rPr>
        <w:t>Así</w:t>
      </w:r>
      <w:r w:rsidRPr="000C1026">
        <w:rPr>
          <w:rFonts w:eastAsia="Times New Roman" w:cs="Tahoma"/>
          <w:color w:val="auto"/>
          <w:lang w:eastAsia="es-ES"/>
        </w:rPr>
        <w:t xml:space="preserve">, es posible concluir que la </w:t>
      </w:r>
      <w:r w:rsidRPr="000C1026">
        <w:rPr>
          <w:rFonts w:eastAsia="Times New Roman" w:cs="Tahoma"/>
          <w:b/>
          <w:color w:val="auto"/>
          <w:lang w:eastAsia="es-ES"/>
        </w:rPr>
        <w:t>inexistencia</w:t>
      </w:r>
      <w:r w:rsidRPr="000C1026">
        <w:rPr>
          <w:rFonts w:eastAsia="Times New Roman" w:cs="Tahoma"/>
          <w:color w:val="auto"/>
          <w:lang w:eastAsia="es-ES"/>
        </w:rPr>
        <w:t xml:space="preserve"> presupone la competencia del sujeto obligado para conocer de la información, pero por alguna circunstancia, la documentación solicitada no obra en sus archivos; sin embargo, para poder acreditar dicha circunstancia, se considera que los Sujetos Obligados, primero deben realizar una indagación en todos los archivos de las áreas con funciones para conocer de lo peticionado.</w:t>
      </w:r>
    </w:p>
    <w:p w:rsidRPr="000C1026" w:rsidR="001F5E0D" w:rsidP="001F5E0D" w:rsidRDefault="001F5E0D" w14:paraId="7BE21763" w14:textId="77777777">
      <w:pPr>
        <w:spacing w:after="0" w:line="360" w:lineRule="auto"/>
        <w:rPr>
          <w:rFonts w:eastAsia="Times New Roman" w:cs="Tahoma"/>
          <w:bCs/>
          <w:iCs/>
          <w:color w:val="auto"/>
          <w:lang w:val="es-ES" w:eastAsia="es-ES"/>
        </w:rPr>
      </w:pPr>
    </w:p>
    <w:p w:rsidRPr="000C1026" w:rsidR="001F5E0D" w:rsidP="001F5E0D" w:rsidRDefault="001F5E0D" w14:paraId="2BA82841" w14:textId="77777777">
      <w:pPr>
        <w:spacing w:after="0" w:line="360" w:lineRule="auto"/>
        <w:rPr>
          <w:rFonts w:eastAsia="Times New Roman" w:cs="Tahoma"/>
          <w:color w:val="auto"/>
          <w:lang w:eastAsia="es-ES"/>
        </w:rPr>
      </w:pPr>
      <w:r w:rsidRPr="000C1026">
        <w:rPr>
          <w:rFonts w:eastAsia="Times New Roman" w:cs="Tahoma"/>
          <w:color w:val="auto"/>
          <w:lang w:eastAsia="es-ES"/>
        </w:rPr>
        <w:t xml:space="preserve">Lo anterior, en atención al artículo 162 de la Ley de Transparencia y Acceso a la Información Pública del Estado de México y Municipios, que establece que las áreas competentes para conocer de una solicitud de información, deben realizar una </w:t>
      </w:r>
      <w:r w:rsidRPr="000C1026">
        <w:rPr>
          <w:rFonts w:eastAsia="Times New Roman" w:cs="Tahoma"/>
          <w:b/>
          <w:color w:val="auto"/>
          <w:lang w:eastAsia="es-ES"/>
        </w:rPr>
        <w:t>búsqueda exhaustiva y razonable</w:t>
      </w:r>
      <w:r w:rsidRPr="000C1026">
        <w:rPr>
          <w:rFonts w:eastAsia="Times New Roman" w:cs="Tahoma"/>
          <w:color w:val="auto"/>
          <w:lang w:eastAsia="es-ES"/>
        </w:rPr>
        <w:t>; así, resulta necesario determinar, que es una investigación con esas características.</w:t>
      </w:r>
    </w:p>
    <w:p w:rsidRPr="000C1026" w:rsidR="001F5E0D" w:rsidP="001F5E0D" w:rsidRDefault="001F5E0D" w14:paraId="6D1CFFAE" w14:textId="77777777">
      <w:pPr>
        <w:spacing w:after="0" w:line="360" w:lineRule="auto"/>
        <w:rPr>
          <w:rFonts w:eastAsia="Times New Roman" w:cs="Tahoma"/>
          <w:color w:val="auto"/>
          <w:lang w:eastAsia="es-ES"/>
        </w:rPr>
      </w:pPr>
    </w:p>
    <w:p w:rsidRPr="000C1026" w:rsidR="001F5E0D" w:rsidP="001F5E0D" w:rsidRDefault="001F5E0D" w14:paraId="0C89ADA6" w14:textId="77777777">
      <w:pPr>
        <w:spacing w:after="0" w:line="360" w:lineRule="auto"/>
        <w:rPr>
          <w:rFonts w:eastAsia="Times New Roman" w:cs="Arial"/>
          <w:b/>
          <w:bCs/>
          <w:color w:val="auto"/>
          <w:lang w:eastAsia="es-ES"/>
        </w:rPr>
      </w:pPr>
      <w:r w:rsidRPr="000C1026">
        <w:rPr>
          <w:rFonts w:eastAsia="Times New Roman" w:cs="Arial"/>
          <w:bCs/>
          <w:color w:val="auto"/>
          <w:lang w:eastAsia="es-ES"/>
        </w:rPr>
        <w:t xml:space="preserve">En ese sentido, según Jarquín, Soledad (2019), en el “Diccionario de Transparencia y Acceso a la Información Pública” (p. 68), </w:t>
      </w:r>
      <w:r w:rsidRPr="000C1026">
        <w:rPr>
          <w:rFonts w:eastAsia="Times New Roman" w:cs="Arial"/>
          <w:b/>
          <w:bCs/>
          <w:color w:val="auto"/>
          <w:lang w:eastAsia="es-ES"/>
        </w:rPr>
        <w:t>la búsqueda exhaustiva</w:t>
      </w:r>
      <w:r w:rsidRPr="000C1026">
        <w:rPr>
          <w:rFonts w:eastAsia="Times New Roman" w:cs="Arial"/>
          <w:bCs/>
          <w:color w:val="auto"/>
          <w:lang w:eastAsia="es-ES"/>
        </w:rPr>
        <w:t xml:space="preserve"> es la obligación del área administrativa del Sujeto Obligado que cuenta o puede contar con la información requerida, la cual consiste en localizar toda aquella que atienda la solicitud, </w:t>
      </w:r>
      <w:r w:rsidRPr="000C1026">
        <w:rPr>
          <w:rFonts w:eastAsia="Times New Roman" w:cs="Arial"/>
          <w:b/>
          <w:bCs/>
          <w:color w:val="auto"/>
          <w:lang w:eastAsia="es-ES"/>
        </w:rPr>
        <w:t>hasta agotar por completo las posibilidades de indagación.</w:t>
      </w:r>
    </w:p>
    <w:p w:rsidRPr="000C1026" w:rsidR="001F5E0D" w:rsidP="001F5E0D" w:rsidRDefault="001F5E0D" w14:paraId="18D78177" w14:textId="77777777">
      <w:pPr>
        <w:spacing w:after="0" w:line="360" w:lineRule="auto"/>
        <w:rPr>
          <w:rFonts w:eastAsia="Times New Roman" w:cs="Arial"/>
          <w:b/>
          <w:bCs/>
          <w:color w:val="auto"/>
          <w:lang w:eastAsia="es-ES"/>
        </w:rPr>
      </w:pPr>
    </w:p>
    <w:p w:rsidRPr="000C1026" w:rsidR="001F5E0D" w:rsidP="001F5E0D" w:rsidRDefault="001F5E0D" w14:paraId="1E8E62A3" w14:textId="77777777">
      <w:pPr>
        <w:spacing w:after="0" w:line="360" w:lineRule="auto"/>
        <w:rPr>
          <w:rFonts w:eastAsia="Times New Roman" w:cs="Arial"/>
          <w:b/>
          <w:bCs/>
          <w:color w:val="auto"/>
          <w:lang w:eastAsia="es-ES"/>
        </w:rPr>
      </w:pPr>
      <w:r w:rsidRPr="000C1026">
        <w:rPr>
          <w:rFonts w:eastAsia="Times New Roman" w:cs="Arial"/>
          <w:bCs/>
          <w:color w:val="auto"/>
          <w:lang w:eastAsia="es-ES"/>
        </w:rPr>
        <w:t xml:space="preserve">Además, según Calero, Natalia (2016), en la “Ley General de Transparencia y Acceso a la Información Pública Comentada” (p. 408), para que exista una búsqueda exhaustiva y razonable, se debe hacer una </w:t>
      </w:r>
      <w:r w:rsidRPr="000C1026">
        <w:rPr>
          <w:rFonts w:eastAsia="Times New Roman" w:cs="Arial"/>
          <w:b/>
          <w:bCs/>
          <w:color w:val="auto"/>
          <w:lang w:eastAsia="es-ES"/>
        </w:rPr>
        <w:t xml:space="preserve">indagación consiente y minuciosa en sus archivos físicos y electrónicos. </w:t>
      </w:r>
    </w:p>
    <w:p w:rsidRPr="000C1026" w:rsidR="001F5E0D" w:rsidP="001F5E0D" w:rsidRDefault="001F5E0D" w14:paraId="576AC7BA" w14:textId="77777777">
      <w:pPr>
        <w:spacing w:after="0" w:line="360" w:lineRule="auto"/>
        <w:rPr>
          <w:rFonts w:eastAsia="Times New Roman" w:cs="Tahoma"/>
          <w:color w:val="auto"/>
          <w:lang w:eastAsia="es-ES"/>
        </w:rPr>
      </w:pPr>
    </w:p>
    <w:p w:rsidRPr="000C1026" w:rsidR="001F5E0D" w:rsidP="001F5E0D" w:rsidRDefault="001F5E0D" w14:paraId="367D1379" w14:textId="77777777">
      <w:pPr>
        <w:spacing w:after="0" w:line="360" w:lineRule="auto"/>
        <w:rPr>
          <w:rFonts w:eastAsia="Times New Roman" w:cs="Tahoma"/>
          <w:b/>
          <w:color w:val="auto"/>
          <w:lang w:eastAsia="es-ES"/>
        </w:rPr>
      </w:pPr>
      <w:r w:rsidRPr="000C1026">
        <w:rPr>
          <w:rFonts w:eastAsia="Times New Roman" w:cs="Tahoma"/>
          <w:color w:val="auto"/>
          <w:lang w:eastAsia="es-ES"/>
        </w:rPr>
        <w:t xml:space="preserve">Conforme a lo anterior, para poder acreditar el carácter exhaustivo de la búsqueda realizada por los Sujetos Obligados, se deben motivar las razones por las que se buscó la información en </w:t>
      </w:r>
      <w:r w:rsidRPr="000C1026">
        <w:rPr>
          <w:rFonts w:eastAsia="Times New Roman" w:cs="Tahoma"/>
          <w:color w:val="auto"/>
          <w:lang w:eastAsia="es-ES"/>
        </w:rPr>
        <w:lastRenderedPageBreak/>
        <w:t xml:space="preserve">determinadas áreas, </w:t>
      </w:r>
      <w:r w:rsidRPr="000C1026">
        <w:rPr>
          <w:rFonts w:eastAsia="Times New Roman" w:cs="Tahoma"/>
          <w:b/>
          <w:color w:val="auto"/>
          <w:lang w:eastAsia="es-ES"/>
        </w:rPr>
        <w:t>los criterios de búsqueda utilizados y demás circunstancias que fueron tomadas en cuenta.</w:t>
      </w:r>
    </w:p>
    <w:p w:rsidRPr="000C1026" w:rsidR="001F5E0D" w:rsidP="001F5E0D" w:rsidRDefault="001F5E0D" w14:paraId="7760C7D2" w14:textId="77777777">
      <w:pPr>
        <w:spacing w:after="0" w:line="360" w:lineRule="auto"/>
        <w:rPr>
          <w:rFonts w:eastAsia="Times New Roman" w:cs="Tahoma"/>
          <w:color w:val="auto"/>
          <w:lang w:eastAsia="es-ES"/>
        </w:rPr>
      </w:pPr>
    </w:p>
    <w:p w:rsidRPr="000C1026" w:rsidR="001F5E0D" w:rsidP="001F5E0D" w:rsidRDefault="001F5E0D" w14:paraId="56DEAC56" w14:textId="77777777">
      <w:pPr>
        <w:spacing w:after="0" w:line="360" w:lineRule="auto"/>
        <w:rPr>
          <w:rFonts w:eastAsia="Times New Roman" w:cs="Tahoma"/>
          <w:color w:val="auto"/>
          <w:lang w:eastAsia="es-ES"/>
        </w:rPr>
      </w:pPr>
      <w:r w:rsidRPr="000C1026">
        <w:rPr>
          <w:rFonts w:eastAsia="Times New Roman" w:cs="Tahoma"/>
          <w:color w:val="auto"/>
          <w:lang w:eastAsia="es-ES"/>
        </w:rPr>
        <w:t>En ese contexto, de conformidad con los criterios con</w:t>
      </w:r>
      <w:r w:rsidRPr="000C1026">
        <w:rPr>
          <w:rFonts w:eastAsia="Calibri" w:cs="Tahoma"/>
          <w:bCs/>
          <w:color w:val="000000"/>
          <w:lang w:val="es-ES" w:eastAsia="es-MX"/>
        </w:rPr>
        <w:t xml:space="preserve"> clave de control SO/012/2010 y SO/004/2019</w:t>
      </w:r>
      <w:r w:rsidRPr="000C1026">
        <w:rPr>
          <w:rFonts w:eastAsia="Times New Roman" w:cs="Tahoma"/>
          <w:color w:val="auto"/>
          <w:lang w:eastAsia="es-ES"/>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Pr="000C1026" w:rsidR="001F5E0D" w:rsidP="001F5E0D" w:rsidRDefault="001F5E0D" w14:paraId="3786528F" w14:textId="77777777">
      <w:pPr>
        <w:spacing w:after="0" w:line="360" w:lineRule="auto"/>
        <w:rPr>
          <w:rFonts w:eastAsia="Times New Roman" w:cs="Tahoma"/>
          <w:color w:val="auto"/>
          <w:lang w:eastAsia="es-ES"/>
        </w:rPr>
      </w:pPr>
    </w:p>
    <w:p w:rsidRPr="000C1026" w:rsidR="001F5E0D" w:rsidP="001F5E0D" w:rsidRDefault="001F5E0D" w14:paraId="371A0055" w14:textId="77777777">
      <w:pPr>
        <w:numPr>
          <w:ilvl w:val="0"/>
          <w:numId w:val="10"/>
        </w:numPr>
        <w:spacing w:line="360" w:lineRule="auto"/>
        <w:contextualSpacing/>
        <w:jc w:val="left"/>
        <w:rPr>
          <w:rFonts w:eastAsia="Times New Roman" w:cs="Tahoma"/>
          <w:color w:val="auto"/>
          <w:lang w:eastAsia="es-ES"/>
        </w:rPr>
      </w:pPr>
      <w:r w:rsidRPr="000C1026">
        <w:rPr>
          <w:rFonts w:eastAsia="Times New Roman" w:cs="Tahoma"/>
          <w:color w:val="auto"/>
          <w:lang w:eastAsia="es-ES"/>
        </w:rPr>
        <w:t>Motivación por las que se buscó la información, en determinadas unidades administrativas;</w:t>
      </w:r>
    </w:p>
    <w:p w:rsidRPr="000C1026" w:rsidR="001F5E0D" w:rsidP="001F5E0D" w:rsidRDefault="001F5E0D" w14:paraId="7B8B822F" w14:textId="77777777">
      <w:pPr>
        <w:spacing w:after="0" w:line="360" w:lineRule="auto"/>
        <w:ind w:left="720"/>
        <w:contextualSpacing/>
        <w:jc w:val="left"/>
        <w:rPr>
          <w:rFonts w:eastAsia="Times New Roman" w:cs="Tahoma"/>
          <w:color w:val="auto"/>
          <w:lang w:eastAsia="es-ES"/>
        </w:rPr>
      </w:pPr>
    </w:p>
    <w:p w:rsidRPr="000C1026" w:rsidR="001F5E0D" w:rsidP="001F5E0D" w:rsidRDefault="001F5E0D" w14:paraId="320E45F4" w14:textId="77777777">
      <w:pPr>
        <w:numPr>
          <w:ilvl w:val="0"/>
          <w:numId w:val="10"/>
        </w:numPr>
        <w:spacing w:line="360" w:lineRule="auto"/>
        <w:contextualSpacing/>
        <w:jc w:val="left"/>
        <w:rPr>
          <w:rFonts w:eastAsia="Times New Roman" w:cs="Tahoma"/>
          <w:color w:val="auto"/>
          <w:lang w:eastAsia="es-ES"/>
        </w:rPr>
      </w:pPr>
      <w:r w:rsidRPr="000C1026">
        <w:rPr>
          <w:rFonts w:eastAsia="Times New Roman" w:cs="Tahoma"/>
          <w:color w:val="auto"/>
          <w:lang w:eastAsia="es-ES"/>
        </w:rPr>
        <w:t>Los criterios de búsqueda utilizados, y</w:t>
      </w:r>
    </w:p>
    <w:p w:rsidRPr="000C1026" w:rsidR="001F5E0D" w:rsidP="001F5E0D" w:rsidRDefault="001F5E0D" w14:paraId="689E654C" w14:textId="77777777">
      <w:pPr>
        <w:spacing w:after="0" w:line="360" w:lineRule="auto"/>
        <w:ind w:left="720"/>
        <w:contextualSpacing/>
        <w:rPr>
          <w:rFonts w:eastAsia="Times New Roman" w:cs="Tahoma"/>
          <w:color w:val="auto"/>
          <w:lang w:eastAsia="es-ES"/>
        </w:rPr>
      </w:pPr>
    </w:p>
    <w:p w:rsidRPr="000C1026" w:rsidR="001F5E0D" w:rsidP="001F5E0D" w:rsidRDefault="001F5E0D" w14:paraId="1FA115A3" w14:textId="77777777">
      <w:pPr>
        <w:numPr>
          <w:ilvl w:val="0"/>
          <w:numId w:val="10"/>
        </w:numPr>
        <w:spacing w:line="360" w:lineRule="auto"/>
        <w:contextualSpacing/>
        <w:jc w:val="left"/>
        <w:rPr>
          <w:rFonts w:eastAsia="Times New Roman" w:cs="Tahoma"/>
          <w:color w:val="auto"/>
          <w:lang w:eastAsia="es-ES"/>
        </w:rPr>
      </w:pPr>
      <w:r w:rsidRPr="000C1026">
        <w:rPr>
          <w:rFonts w:eastAsia="Times New Roman" w:cs="Tahoma"/>
          <w:color w:val="auto"/>
          <w:lang w:eastAsia="es-ES"/>
        </w:rPr>
        <w:t>Las circunstancias que fueron tomadas en cuenta.</w:t>
      </w:r>
    </w:p>
    <w:p w:rsidRPr="000C1026" w:rsidR="001F5E0D" w:rsidP="001F5E0D" w:rsidRDefault="001F5E0D" w14:paraId="01C7DFD1" w14:textId="77777777">
      <w:pPr>
        <w:spacing w:after="0" w:line="360" w:lineRule="auto"/>
        <w:rPr>
          <w:rFonts w:eastAsia="Times New Roman" w:cs="Tahoma"/>
          <w:color w:val="auto"/>
          <w:lang w:eastAsia="es-ES"/>
        </w:rPr>
      </w:pPr>
    </w:p>
    <w:p w:rsidRPr="000C1026" w:rsidR="001F5E0D" w:rsidP="001F5E0D" w:rsidRDefault="001F5E0D" w14:paraId="6BE200FB" w14:textId="77777777">
      <w:pPr>
        <w:spacing w:after="0" w:line="360" w:lineRule="auto"/>
        <w:rPr>
          <w:rFonts w:eastAsia="Times New Roman" w:cs="Tahoma"/>
          <w:color w:val="auto"/>
          <w:lang w:eastAsia="es-ES"/>
        </w:rPr>
      </w:pPr>
      <w:r w:rsidRPr="000C1026">
        <w:rPr>
          <w:rFonts w:eastAsia="Times New Roman" w:cs="Tahoma"/>
          <w:color w:val="auto"/>
          <w:lang w:eastAsia="es-ES"/>
        </w:rPr>
        <w:t>De tales circunstancias, se considera que para que los Sujetos Obligado justifiquen que realizaron una búsqueda exhaustiva y razonable, deben indicar de manera clara, lo siguiente:</w:t>
      </w:r>
    </w:p>
    <w:p w:rsidRPr="000C1026" w:rsidR="001F5E0D" w:rsidP="001F5E0D" w:rsidRDefault="001F5E0D" w14:paraId="584C95E5" w14:textId="77777777">
      <w:pPr>
        <w:spacing w:after="0" w:line="360" w:lineRule="auto"/>
        <w:rPr>
          <w:rFonts w:eastAsia="Times New Roman" w:cs="Tahoma"/>
          <w:color w:val="auto"/>
          <w:lang w:eastAsia="es-ES"/>
        </w:rPr>
      </w:pPr>
    </w:p>
    <w:p w:rsidRPr="000C1026" w:rsidR="001F5E0D" w:rsidP="001F5E0D" w:rsidRDefault="001F5E0D" w14:paraId="0D1F5493" w14:textId="77777777">
      <w:pPr>
        <w:numPr>
          <w:ilvl w:val="0"/>
          <w:numId w:val="11"/>
        </w:numPr>
        <w:spacing w:after="0" w:line="360" w:lineRule="auto"/>
        <w:contextualSpacing/>
        <w:jc w:val="left"/>
        <w:rPr>
          <w:rFonts w:eastAsia="Times New Roman" w:cs="Tahoma"/>
          <w:color w:val="auto"/>
          <w:lang w:eastAsia="es-ES"/>
        </w:rPr>
      </w:pPr>
      <w:r w:rsidRPr="000C1026">
        <w:rPr>
          <w:rFonts w:eastAsia="Times New Roman" w:cs="Tahoma"/>
          <w:color w:val="auto"/>
          <w:lang w:eastAsia="es-ES"/>
        </w:rPr>
        <w:t>Las áreas donde se buscó la información;</w:t>
      </w:r>
    </w:p>
    <w:p w:rsidRPr="000C1026" w:rsidR="001F5E0D" w:rsidP="001F5E0D" w:rsidRDefault="001F5E0D" w14:paraId="3BDC4EB1" w14:textId="77777777">
      <w:pPr>
        <w:numPr>
          <w:ilvl w:val="0"/>
          <w:numId w:val="11"/>
        </w:numPr>
        <w:spacing w:after="0" w:line="360" w:lineRule="auto"/>
        <w:contextualSpacing/>
        <w:jc w:val="left"/>
        <w:rPr>
          <w:rFonts w:eastAsia="Times New Roman" w:cs="Tahoma"/>
          <w:color w:val="auto"/>
          <w:lang w:eastAsia="es-ES"/>
        </w:rPr>
      </w:pPr>
      <w:r w:rsidRPr="000C1026">
        <w:rPr>
          <w:rFonts w:eastAsia="Times New Roman" w:cs="Tahoma"/>
          <w:color w:val="auto"/>
          <w:lang w:eastAsia="es-ES"/>
        </w:rPr>
        <w:t>Tipo de archivos buscados (físicos o electrónicos);</w:t>
      </w:r>
    </w:p>
    <w:p w:rsidRPr="000C1026" w:rsidR="001F5E0D" w:rsidP="001F5E0D" w:rsidRDefault="001F5E0D" w14:paraId="2718814C" w14:textId="77777777">
      <w:pPr>
        <w:numPr>
          <w:ilvl w:val="0"/>
          <w:numId w:val="11"/>
        </w:numPr>
        <w:spacing w:after="0" w:line="360" w:lineRule="auto"/>
        <w:contextualSpacing/>
        <w:jc w:val="left"/>
        <w:rPr>
          <w:rFonts w:eastAsia="Times New Roman" w:cs="Tahoma"/>
          <w:color w:val="auto"/>
          <w:lang w:eastAsia="es-ES"/>
        </w:rPr>
      </w:pPr>
      <w:r w:rsidRPr="000C1026">
        <w:rPr>
          <w:rFonts w:eastAsia="Times New Roman" w:cs="Tahoma"/>
          <w:color w:val="auto"/>
          <w:lang w:eastAsia="es-ES"/>
        </w:rPr>
        <w:t xml:space="preserve">Los criterios de búsqueda utilizados, y </w:t>
      </w:r>
    </w:p>
    <w:p w:rsidRPr="000C1026" w:rsidR="001F5E0D" w:rsidP="001F5E0D" w:rsidRDefault="001F5E0D" w14:paraId="110D86A3" w14:textId="77777777">
      <w:pPr>
        <w:numPr>
          <w:ilvl w:val="0"/>
          <w:numId w:val="11"/>
        </w:numPr>
        <w:spacing w:after="0" w:line="360" w:lineRule="auto"/>
        <w:contextualSpacing/>
        <w:jc w:val="left"/>
        <w:rPr>
          <w:rFonts w:eastAsia="Times New Roman" w:cs="Tahoma"/>
          <w:color w:val="auto"/>
          <w:lang w:eastAsia="es-ES"/>
        </w:rPr>
      </w:pPr>
      <w:r w:rsidRPr="000C1026">
        <w:rPr>
          <w:rFonts w:eastAsia="Times New Roman" w:cs="Tahoma"/>
          <w:color w:val="auto"/>
          <w:lang w:eastAsia="es-ES"/>
        </w:rPr>
        <w:t>Las circunstancias que fueron tomadas en cuenta.</w:t>
      </w:r>
      <w:r w:rsidRPr="000C1026">
        <w:rPr>
          <w:rFonts w:eastAsia="Times New Roman" w:cs="Tahoma"/>
          <w:color w:val="auto"/>
          <w:lang w:eastAsia="es-ES"/>
        </w:rPr>
        <w:tab/>
      </w:r>
    </w:p>
    <w:p w:rsidRPr="000C1026" w:rsidR="001F5E0D" w:rsidP="001F5E0D" w:rsidRDefault="001F5E0D" w14:paraId="4EF2E35F" w14:textId="77777777">
      <w:pPr>
        <w:spacing w:after="0" w:line="360" w:lineRule="auto"/>
        <w:rPr>
          <w:rFonts w:eastAsia="Times New Roman" w:cs="Tahoma"/>
          <w:color w:val="auto"/>
          <w:lang w:eastAsia="es-ES"/>
        </w:rPr>
      </w:pPr>
    </w:p>
    <w:p w:rsidRPr="000C1026" w:rsidR="001F5E0D" w:rsidP="001F5E0D" w:rsidRDefault="001F5E0D" w14:paraId="125AD5D5" w14:textId="77777777">
      <w:pPr>
        <w:spacing w:after="0" w:line="360" w:lineRule="auto"/>
        <w:ind w:right="-28"/>
        <w:contextualSpacing/>
        <w:rPr>
          <w:rFonts w:eastAsia="Calibri" w:cs="Tahoma"/>
          <w:bCs/>
          <w:color w:val="auto"/>
        </w:rPr>
      </w:pPr>
      <w:r w:rsidRPr="000C1026">
        <w:rPr>
          <w:rFonts w:eastAsia="Calibri" w:cs="Tahoma"/>
          <w:bCs/>
          <w:color w:val="auto"/>
        </w:rPr>
        <w:t>Así, con la finalidad de determinar si el Sujeto Obligado cumplió con el procedimiento de búsqueda, es necesario precisar que este Instituto localizó en la página oficial de Obras Públicas de Valle de Bravo (</w:t>
      </w:r>
      <w:hyperlink w:history="1" r:id="rId8">
        <w:r w:rsidRPr="000C1026">
          <w:rPr>
            <w:rStyle w:val="Hipervnculo"/>
            <w:rFonts w:eastAsia="Calibri" w:cs="Tahoma"/>
            <w:bCs/>
          </w:rPr>
          <w:t>https://obraspublicas.valledebravo.gob.mx/mapa.html</w:t>
        </w:r>
      </w:hyperlink>
      <w:r w:rsidRPr="000C1026">
        <w:rPr>
          <w:rFonts w:eastAsia="Calibri" w:cs="Tahoma"/>
          <w:bCs/>
          <w:color w:val="auto"/>
        </w:rPr>
        <w:t xml:space="preserve">), que el </w:t>
      </w:r>
      <w:r w:rsidRPr="000C1026">
        <w:rPr>
          <w:rFonts w:eastAsia="Calibri" w:cs="Tahoma"/>
          <w:bCs/>
          <w:color w:val="auto"/>
        </w:rPr>
        <w:lastRenderedPageBreak/>
        <w:t>Ayuntamiento llevó a cabo la Construcción de Pavimiento de Concreto en la Calle Principal de San Lorenzo, tal como se muestra a continuación:</w:t>
      </w:r>
    </w:p>
    <w:p w:rsidRPr="000C1026" w:rsidR="001F5E0D" w:rsidP="001F5E0D" w:rsidRDefault="001F5E0D" w14:paraId="7F4F105F" w14:textId="77777777">
      <w:pPr>
        <w:spacing w:after="0" w:line="360" w:lineRule="auto"/>
        <w:ind w:right="-28"/>
        <w:contextualSpacing/>
        <w:rPr>
          <w:rFonts w:eastAsia="Calibri" w:cs="Tahoma"/>
          <w:bCs/>
          <w:color w:val="auto"/>
        </w:rPr>
      </w:pPr>
    </w:p>
    <w:p w:rsidRPr="000C1026" w:rsidR="001F5E0D" w:rsidP="001F5E0D" w:rsidRDefault="00327495" w14:paraId="57098A47" w14:textId="5B7A0FEC">
      <w:pPr>
        <w:spacing w:after="0" w:line="360" w:lineRule="auto"/>
        <w:ind w:right="-28"/>
        <w:contextualSpacing/>
        <w:rPr>
          <w:rFonts w:eastAsia="Calibri" w:cs="Tahoma"/>
          <w:bCs/>
          <w:color w:val="auto"/>
        </w:rPr>
      </w:pPr>
      <w:r w:rsidRPr="000C1026">
        <w:rPr>
          <w:noProof/>
          <w:lang w:eastAsia="es-MX"/>
        </w:rPr>
        <w:drawing>
          <wp:inline distT="0" distB="0" distL="0" distR="0" wp14:anchorId="74C1A8C6" wp14:editId="71CA2008">
            <wp:extent cx="5791835" cy="27952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795270"/>
                    </a:xfrm>
                    <a:prstGeom prst="rect">
                      <a:avLst/>
                    </a:prstGeom>
                  </pic:spPr>
                </pic:pic>
              </a:graphicData>
            </a:graphic>
          </wp:inline>
        </w:drawing>
      </w:r>
      <w:r w:rsidRPr="000C1026" w:rsidR="001F5E0D">
        <w:rPr>
          <w:rFonts w:eastAsia="Calibri" w:cs="Tahoma"/>
          <w:bCs/>
          <w:color w:val="auto"/>
        </w:rPr>
        <w:t xml:space="preserve"> </w:t>
      </w:r>
    </w:p>
    <w:p w:rsidRPr="000C1026" w:rsidR="001F5E0D" w:rsidP="001F5E0D" w:rsidRDefault="001F5E0D" w14:paraId="240AACAC" w14:textId="723BCE4F">
      <w:pPr>
        <w:spacing w:after="0" w:line="360" w:lineRule="auto"/>
        <w:rPr>
          <w:rFonts w:eastAsia="Calibri" w:cs="Tahoma"/>
          <w:bCs/>
          <w:color w:val="auto"/>
        </w:rPr>
      </w:pPr>
    </w:p>
    <w:p w:rsidRPr="000C1026" w:rsidR="00327495" w:rsidP="001F5E0D" w:rsidRDefault="00327495" w14:paraId="7B66B331" w14:textId="4EAF6503">
      <w:pPr>
        <w:spacing w:after="0" w:line="360" w:lineRule="auto"/>
        <w:rPr>
          <w:rFonts w:eastAsia="Calibri" w:cs="Tahoma"/>
          <w:bCs/>
          <w:color w:val="auto"/>
        </w:rPr>
      </w:pPr>
      <w:r w:rsidRPr="000C1026">
        <w:rPr>
          <w:rFonts w:eastAsia="Calibri" w:cs="Tahoma"/>
          <w:bCs/>
          <w:color w:val="auto"/>
        </w:rPr>
        <w:t>Además, se localizó en la cuenta oficial de la Presidencia Municipal, de la red social Facebook, que se realizó y terminó dicha obra pública, tal como se muestra a continuación:</w:t>
      </w:r>
    </w:p>
    <w:p w:rsidRPr="000C1026" w:rsidR="00327495" w:rsidP="001F5E0D" w:rsidRDefault="00327495" w14:paraId="39C2F3BD" w14:textId="070D76BA">
      <w:pPr>
        <w:spacing w:after="0" w:line="360" w:lineRule="auto"/>
        <w:rPr>
          <w:rFonts w:eastAsia="Calibri" w:cs="Tahoma"/>
          <w:bCs/>
          <w:color w:val="auto"/>
        </w:rPr>
      </w:pPr>
    </w:p>
    <w:p w:rsidRPr="000C1026" w:rsidR="00327495" w:rsidP="00327495" w:rsidRDefault="00327495" w14:paraId="2A90619D" w14:textId="6F5BBF6A">
      <w:pPr>
        <w:spacing w:after="0" w:line="360" w:lineRule="auto"/>
        <w:jc w:val="center"/>
        <w:rPr>
          <w:rFonts w:eastAsia="Calibri" w:cs="Tahoma"/>
          <w:bCs/>
          <w:color w:val="auto"/>
        </w:rPr>
      </w:pPr>
      <w:r w:rsidRPr="000C1026">
        <w:rPr>
          <w:noProof/>
          <w:lang w:eastAsia="es-MX"/>
        </w:rPr>
        <w:drawing>
          <wp:inline distT="0" distB="0" distL="0" distR="0" wp14:anchorId="2DCB2E09" wp14:editId="7D4E18AD">
            <wp:extent cx="4924425" cy="13805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9839" cy="1384844"/>
                    </a:xfrm>
                    <a:prstGeom prst="rect">
                      <a:avLst/>
                    </a:prstGeom>
                  </pic:spPr>
                </pic:pic>
              </a:graphicData>
            </a:graphic>
          </wp:inline>
        </w:drawing>
      </w:r>
    </w:p>
    <w:p w:rsidRPr="000C1026" w:rsidR="00327495" w:rsidP="00327495" w:rsidRDefault="00327495" w14:paraId="398F7802" w14:textId="6BFCE830">
      <w:pPr>
        <w:spacing w:after="0" w:line="360" w:lineRule="auto"/>
        <w:jc w:val="center"/>
        <w:rPr>
          <w:rFonts w:eastAsia="Calibri" w:cs="Tahoma"/>
          <w:bCs/>
          <w:color w:val="auto"/>
        </w:rPr>
      </w:pPr>
      <w:r w:rsidRPr="000C1026">
        <w:rPr>
          <w:noProof/>
          <w:lang w:eastAsia="es-MX"/>
        </w:rPr>
        <w:drawing>
          <wp:inline distT="0" distB="0" distL="0" distR="0" wp14:anchorId="60646E66" wp14:editId="72A6D288">
            <wp:extent cx="4924800" cy="1194349"/>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4800" cy="1194349"/>
                    </a:xfrm>
                    <a:prstGeom prst="rect">
                      <a:avLst/>
                    </a:prstGeom>
                  </pic:spPr>
                </pic:pic>
              </a:graphicData>
            </a:graphic>
          </wp:inline>
        </w:drawing>
      </w:r>
    </w:p>
    <w:p w:rsidRPr="000C1026" w:rsidR="00327495" w:rsidP="001F5E0D" w:rsidRDefault="00327495" w14:paraId="4484A162" w14:textId="2F2FF9A1">
      <w:pPr>
        <w:spacing w:after="0" w:line="360" w:lineRule="auto"/>
        <w:rPr>
          <w:rFonts w:eastAsia="Times New Roman" w:cs="Tahoma"/>
          <w:color w:val="auto"/>
          <w:lang w:eastAsia="es-ES"/>
        </w:rPr>
      </w:pPr>
    </w:p>
    <w:p w:rsidRPr="000C1026" w:rsidR="00327495" w:rsidP="001F5E0D" w:rsidRDefault="00327495" w14:paraId="4FF38ECD" w14:textId="02CD6FA4">
      <w:pPr>
        <w:spacing w:after="0" w:line="360" w:lineRule="auto"/>
        <w:rPr>
          <w:rFonts w:eastAsia="Times New Roman" w:cs="Tahoma"/>
          <w:color w:val="auto"/>
          <w:lang w:eastAsia="es-ES"/>
        </w:rPr>
      </w:pPr>
      <w:r w:rsidRPr="000C1026">
        <w:rPr>
          <w:rFonts w:eastAsia="Times New Roman" w:cs="Tahoma"/>
          <w:color w:val="auto"/>
          <w:lang w:eastAsia="es-ES"/>
        </w:rPr>
        <w:t>Asimismo, se localizó el Primer Informe de Gobierno, dos mil veintidós</w:t>
      </w:r>
      <w:r w:rsidRPr="000C1026" w:rsidR="00FF677C">
        <w:rPr>
          <w:rFonts w:eastAsia="Times New Roman" w:cs="Tahoma"/>
          <w:color w:val="auto"/>
          <w:lang w:eastAsia="es-ES"/>
        </w:rPr>
        <w:t xml:space="preserve"> (https://valledebravo.gob.mx/documentos/plandedesarrollo/Informe%20de%20Gobierno%20Municipal%20Valle%20de%20Bravo%202022.PDF)</w:t>
      </w:r>
      <w:r w:rsidRPr="000C1026">
        <w:rPr>
          <w:rFonts w:eastAsia="Times New Roman" w:cs="Tahoma"/>
          <w:color w:val="auto"/>
          <w:lang w:eastAsia="es-ES"/>
        </w:rPr>
        <w:t>, del Ayuntamiento de Valle de Bravo, el cual precisa que durante dicho ejercicio fiscal, se llevó a cabo la Pavimentación de la Calle Principal de San Lorenzo, tal como se muestra a continuación:</w:t>
      </w:r>
    </w:p>
    <w:p w:rsidRPr="000C1026" w:rsidR="00327495" w:rsidP="001F5E0D" w:rsidRDefault="00327495" w14:paraId="7BDF9D41" w14:textId="77777777">
      <w:pPr>
        <w:spacing w:after="0" w:line="360" w:lineRule="auto"/>
        <w:rPr>
          <w:rFonts w:eastAsia="Times New Roman" w:cs="Tahoma"/>
          <w:color w:val="auto"/>
          <w:lang w:eastAsia="es-ES"/>
        </w:rPr>
      </w:pPr>
    </w:p>
    <w:p w:rsidRPr="000C1026" w:rsidR="00327495" w:rsidP="001F5E0D" w:rsidRDefault="00327495" w14:paraId="5E8864D6" w14:textId="7FB43DA5">
      <w:pPr>
        <w:spacing w:after="0" w:line="360" w:lineRule="auto"/>
        <w:rPr>
          <w:rFonts w:eastAsia="Times New Roman" w:cs="Tahoma"/>
          <w:color w:val="auto"/>
          <w:lang w:eastAsia="es-ES"/>
        </w:rPr>
      </w:pPr>
      <w:r w:rsidRPr="000C1026">
        <w:rPr>
          <w:noProof/>
          <w:lang w:eastAsia="es-MX"/>
        </w:rPr>
        <w:drawing>
          <wp:inline distT="0" distB="0" distL="0" distR="0" wp14:anchorId="40ADE577" wp14:editId="6A48F040">
            <wp:extent cx="5715000" cy="2543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2543175"/>
                    </a:xfrm>
                    <a:prstGeom prst="rect">
                      <a:avLst/>
                    </a:prstGeom>
                  </pic:spPr>
                </pic:pic>
              </a:graphicData>
            </a:graphic>
          </wp:inline>
        </w:drawing>
      </w:r>
      <w:r w:rsidRPr="000C1026">
        <w:rPr>
          <w:rFonts w:eastAsia="Times New Roman" w:cs="Tahoma"/>
          <w:color w:val="auto"/>
          <w:lang w:eastAsia="es-ES"/>
        </w:rPr>
        <w:t xml:space="preserve"> </w:t>
      </w:r>
    </w:p>
    <w:p w:rsidRPr="000C1026" w:rsidR="00327495" w:rsidP="001F5E0D" w:rsidRDefault="00327495" w14:paraId="2E4F1123" w14:textId="77777777">
      <w:pPr>
        <w:spacing w:after="0" w:line="360" w:lineRule="auto"/>
        <w:rPr>
          <w:rFonts w:eastAsia="Times New Roman" w:cs="Tahoma"/>
          <w:color w:val="auto"/>
          <w:lang w:eastAsia="es-ES"/>
        </w:rPr>
      </w:pPr>
    </w:p>
    <w:p w:rsidRPr="000C1026" w:rsidR="001F5E0D" w:rsidP="001F5E0D" w:rsidRDefault="001F5E0D" w14:paraId="488F0505" w14:textId="20C684AF">
      <w:pPr>
        <w:spacing w:after="0" w:line="360" w:lineRule="auto"/>
        <w:rPr>
          <w:rFonts w:eastAsia="Times New Roman" w:cs="Tahoma"/>
          <w:color w:val="auto"/>
          <w:lang w:eastAsia="es-ES"/>
        </w:rPr>
      </w:pPr>
      <w:r w:rsidRPr="000C1026">
        <w:rPr>
          <w:rFonts w:eastAsia="Times New Roman" w:cs="Tahoma"/>
          <w:color w:val="auto"/>
          <w:lang w:eastAsia="es-ES"/>
        </w:rPr>
        <w:t>Conforme a lo anterior,</w:t>
      </w:r>
      <w:r w:rsidRPr="000C1026" w:rsidR="00FF677C">
        <w:rPr>
          <w:rFonts w:eastAsia="Times New Roman" w:cs="Tahoma"/>
          <w:color w:val="auto"/>
          <w:lang w:eastAsia="es-ES"/>
        </w:rPr>
        <w:t xml:space="preserve"> se logra vislumbrar que el Sujeto Obligado si realizó la obra pública solicitada; por lo que, se considera que</w:t>
      </w:r>
      <w:r w:rsidRPr="000C1026">
        <w:rPr>
          <w:rFonts w:eastAsia="Times New Roman" w:cs="Tahoma"/>
          <w:color w:val="auto"/>
          <w:lang w:eastAsia="es-ES"/>
        </w:rPr>
        <w:t>, no cumplió con ninguno de los requisitos previamente establecidos, por las siguientes circunstancias:</w:t>
      </w:r>
    </w:p>
    <w:p w:rsidRPr="000C1026" w:rsidR="001F5E0D" w:rsidP="001F5E0D" w:rsidRDefault="001F5E0D" w14:paraId="31C0760C" w14:textId="77777777">
      <w:pPr>
        <w:spacing w:after="0" w:line="360" w:lineRule="auto"/>
        <w:rPr>
          <w:rFonts w:eastAsia="Times New Roman" w:cs="Tahoma"/>
          <w:color w:val="auto"/>
          <w:lang w:eastAsia="es-ES"/>
        </w:rPr>
      </w:pPr>
    </w:p>
    <w:p w:rsidRPr="000C1026" w:rsidR="001F5E0D" w:rsidP="001F5E0D" w:rsidRDefault="00FF677C" w14:paraId="3F7D6D0C" w14:textId="75630E57">
      <w:pPr>
        <w:numPr>
          <w:ilvl w:val="0"/>
          <w:numId w:val="12"/>
        </w:numPr>
        <w:spacing w:line="360" w:lineRule="auto"/>
        <w:contextualSpacing/>
        <w:rPr>
          <w:rFonts w:eastAsia="Times New Roman" w:cs="Tahoma"/>
          <w:color w:val="auto"/>
          <w:lang w:eastAsia="es-ES"/>
        </w:rPr>
      </w:pPr>
      <w:r w:rsidRPr="000C1026">
        <w:rPr>
          <w:rFonts w:eastAsia="Times New Roman" w:cs="Tahoma"/>
          <w:color w:val="auto"/>
          <w:lang w:eastAsia="es-ES"/>
        </w:rPr>
        <w:t xml:space="preserve">No turno la solicitud de información a todas las unidades administrativas competentes, ya que si bien, se </w:t>
      </w:r>
      <w:r w:rsidRPr="000C1026" w:rsidR="00CC476A">
        <w:rPr>
          <w:rFonts w:eastAsia="Times New Roman" w:cs="Tahoma"/>
          <w:color w:val="auto"/>
          <w:lang w:eastAsia="es-ES"/>
        </w:rPr>
        <w:t>gestionó</w:t>
      </w:r>
      <w:r w:rsidRPr="000C1026">
        <w:rPr>
          <w:rFonts w:eastAsia="Times New Roman" w:cs="Tahoma"/>
          <w:color w:val="auto"/>
          <w:lang w:eastAsia="es-ES"/>
        </w:rPr>
        <w:t xml:space="preserve"> a la Tesorería Municipal, se omitió hacerlo a la Dirección de Obras Públicas y de Administración</w:t>
      </w:r>
      <w:r w:rsidRPr="000C1026" w:rsidR="001F5E0D">
        <w:rPr>
          <w:rFonts w:eastAsia="Times New Roman" w:cs="Tahoma"/>
          <w:color w:val="auto"/>
          <w:lang w:eastAsia="es-ES"/>
        </w:rPr>
        <w:t>;</w:t>
      </w:r>
    </w:p>
    <w:p w:rsidRPr="000C1026" w:rsidR="001F5E0D" w:rsidP="001F5E0D" w:rsidRDefault="001F5E0D" w14:paraId="49CD3229" w14:textId="75973D56">
      <w:pPr>
        <w:numPr>
          <w:ilvl w:val="0"/>
          <w:numId w:val="13"/>
        </w:numPr>
        <w:spacing w:after="0" w:line="360" w:lineRule="auto"/>
        <w:rPr>
          <w:rFonts w:eastAsia="Times New Roman" w:cs="Tahoma"/>
          <w:color w:val="auto"/>
          <w:lang w:eastAsia="es-ES"/>
        </w:rPr>
      </w:pPr>
      <w:r w:rsidRPr="000C1026">
        <w:rPr>
          <w:rFonts w:eastAsia="Times New Roman" w:cs="Tahoma"/>
          <w:color w:val="auto"/>
          <w:lang w:eastAsia="es-ES"/>
        </w:rPr>
        <w:t xml:space="preserve">No precisó los lugares y archivos en donde realizó la indagación, pues únicamente señaló que no contaba </w:t>
      </w:r>
      <w:r w:rsidRPr="000C1026" w:rsidR="00FF677C">
        <w:rPr>
          <w:rFonts w:eastAsia="Times New Roman" w:cs="Tahoma"/>
          <w:color w:val="auto"/>
          <w:lang w:eastAsia="es-ES"/>
        </w:rPr>
        <w:t>con una factura relacionada con la obra</w:t>
      </w:r>
      <w:r w:rsidRPr="000C1026">
        <w:rPr>
          <w:rFonts w:eastAsia="Times New Roman" w:cs="Tahoma"/>
          <w:color w:val="auto"/>
          <w:lang w:eastAsia="es-ES"/>
        </w:rPr>
        <w:t>, y</w:t>
      </w:r>
    </w:p>
    <w:p w:rsidRPr="000C1026" w:rsidR="001F5E0D" w:rsidP="001F5E0D" w:rsidRDefault="001F5E0D" w14:paraId="600A2FB3" w14:textId="68D5FB90">
      <w:pPr>
        <w:numPr>
          <w:ilvl w:val="0"/>
          <w:numId w:val="13"/>
        </w:numPr>
        <w:spacing w:after="0" w:line="360" w:lineRule="auto"/>
        <w:rPr>
          <w:rFonts w:eastAsia="Times New Roman" w:cs="Tahoma"/>
          <w:b/>
          <w:color w:val="auto"/>
          <w:lang w:eastAsia="es-ES"/>
        </w:rPr>
      </w:pPr>
      <w:r w:rsidRPr="000C1026">
        <w:rPr>
          <w:rFonts w:eastAsia="Times New Roman" w:cs="Tahoma"/>
          <w:color w:val="auto"/>
          <w:lang w:eastAsia="es-ES"/>
        </w:rPr>
        <w:lastRenderedPageBreak/>
        <w:t xml:space="preserve">Los criterios de indagación utilizados y las circunstancias que fueron tomadas en cuenta, fueron en un sentido restrictivo, </w:t>
      </w:r>
      <w:r w:rsidRPr="000C1026" w:rsidR="00FF677C">
        <w:rPr>
          <w:rFonts w:eastAsia="Times New Roman" w:cs="Tahoma"/>
          <w:color w:val="auto"/>
          <w:lang w:eastAsia="es-ES"/>
        </w:rPr>
        <w:t>pues se fueron a la literalidad de la información, sin requerirle a las áreas correspondientes la información, pues inclusive el Primer Informe de Gobierno precisa que se gastaron doscientos millones de pesos, para la transformación de cuarenta y seis caminos y vialidades.</w:t>
      </w:r>
    </w:p>
    <w:p w:rsidRPr="000C1026" w:rsidR="001F5E0D" w:rsidP="001F5E0D" w:rsidRDefault="001F5E0D" w14:paraId="01D4D9F2" w14:textId="77777777">
      <w:pPr>
        <w:spacing w:line="256" w:lineRule="auto"/>
        <w:ind w:left="720"/>
        <w:contextualSpacing/>
        <w:rPr>
          <w:rFonts w:eastAsia="Times New Roman" w:cs="Tahoma"/>
          <w:color w:val="auto"/>
          <w:lang w:eastAsia="es-ES"/>
        </w:rPr>
      </w:pPr>
    </w:p>
    <w:p w:rsidRPr="000C1026" w:rsidR="001F5E0D" w:rsidP="001F5E0D" w:rsidRDefault="001F5E0D" w14:paraId="5DB9CC50" w14:textId="77777777">
      <w:pPr>
        <w:spacing w:after="0" w:line="360" w:lineRule="auto"/>
        <w:rPr>
          <w:rFonts w:eastAsia="Times New Roman" w:cs="Tahoma"/>
          <w:b/>
          <w:iCs/>
          <w:color w:val="auto"/>
          <w:lang w:val="es-ES" w:eastAsia="es-ES"/>
        </w:rPr>
      </w:pPr>
      <w:r w:rsidRPr="000C1026">
        <w:rPr>
          <w:rFonts w:eastAsia="Times New Roman" w:cs="Tahoma"/>
          <w:color w:val="auto"/>
          <w:lang w:eastAsia="es-ES"/>
        </w:rPr>
        <w:t>Por tal situación, se considera que el Sujeto Obligado no cumplió el procedimiento de búsqueda, establecido en la Ley de la materia</w:t>
      </w:r>
      <w:r w:rsidRPr="000C1026">
        <w:rPr>
          <w:rFonts w:eastAsia="Times New Roman" w:cs="Tahoma"/>
          <w:iCs/>
          <w:color w:val="auto"/>
          <w:lang w:val="es-ES" w:eastAsia="es-ES"/>
        </w:rPr>
        <w:t>, pues no realizó la misma de manera exhaustiva y razonable, ya que, no gestionó la solicitud al área competente, aunado a que se interpretó de manera restrictiva la solicitud de información, por lo cual, no se puede validar la inexistencia manifestada.</w:t>
      </w:r>
    </w:p>
    <w:p w:rsidRPr="000C1026" w:rsidR="001F5E0D" w:rsidP="001F5E0D" w:rsidRDefault="001F5E0D" w14:paraId="3BE00A22" w14:textId="77777777">
      <w:pPr>
        <w:tabs>
          <w:tab w:val="left" w:pos="4962"/>
        </w:tabs>
        <w:spacing w:after="0" w:line="360" w:lineRule="auto"/>
        <w:rPr>
          <w:rFonts w:eastAsia="Calibri" w:cs="Times New Roman"/>
        </w:rPr>
      </w:pPr>
    </w:p>
    <w:p w:rsidRPr="000C1026" w:rsidR="001F5E0D" w:rsidP="001F5E0D" w:rsidRDefault="001F5E0D" w14:paraId="1CF18881" w14:textId="6B62CC90">
      <w:pPr>
        <w:tabs>
          <w:tab w:val="left" w:pos="4962"/>
        </w:tabs>
        <w:spacing w:after="0" w:line="360" w:lineRule="auto"/>
        <w:rPr>
          <w:rFonts w:eastAsia="Calibri" w:cs="Tahoma"/>
          <w:lang w:val="es-ES" w:eastAsia="es-ES"/>
        </w:rPr>
      </w:pPr>
      <w:r w:rsidRPr="000C1026">
        <w:rPr>
          <w:rFonts w:eastAsia="Calibri" w:cs="Times New Roman"/>
        </w:rPr>
        <w:t xml:space="preserve">Conforme a lo anterior y para atender el requerimiento de información, el Sujeto Obligado deberá realizar una búsqueda exhaustiva y razonable en los archivos de las unidades administrativas competentes, entre las cuales no podrá omitir a la </w:t>
      </w:r>
      <w:r w:rsidRPr="000C1026" w:rsidR="00FF677C">
        <w:rPr>
          <w:rFonts w:eastAsia="Calibri" w:cs="Times New Roman"/>
        </w:rPr>
        <w:t>Tesorería Municipal, la Dirección de Administración y de Obras Públicas</w:t>
      </w:r>
      <w:r w:rsidRPr="000C1026">
        <w:rPr>
          <w:rFonts w:eastAsia="Calibri" w:cs="Times New Roman"/>
        </w:rPr>
        <w:t xml:space="preserve">, a efecto de proporcionar </w:t>
      </w:r>
      <w:r w:rsidRPr="000C1026" w:rsidR="00FF677C">
        <w:rPr>
          <w:rFonts w:eastAsia="Calibri" w:cs="Times New Roman"/>
        </w:rPr>
        <w:t>los documentos con los que contará al siete de julio de dos mil veintidós, que contenga el costo total de la Pavimentación de la Calle principal de San Lorenzo;</w:t>
      </w:r>
      <w:r w:rsidRPr="000C1026">
        <w:rPr>
          <w:rFonts w:eastAsia="Calibri" w:cs="Times New Roman"/>
        </w:rPr>
        <w:t xml:space="preserve"> d</w:t>
      </w:r>
      <w:r w:rsidRPr="000C1026">
        <w:rPr>
          <w:rFonts w:eastAsia="Calibri" w:cs="Tahoma"/>
          <w:bCs/>
        </w:rPr>
        <w:t xml:space="preserve">icha </w:t>
      </w:r>
      <w:r w:rsidRPr="000C1026">
        <w:rPr>
          <w:rFonts w:eastAsia="Calibri" w:cs="Tahoma"/>
          <w:lang w:val="es-ES" w:eastAsia="es-ES"/>
        </w:rPr>
        <w:t>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0C1026" w:rsidR="001F5E0D" w:rsidP="001F5E0D" w:rsidRDefault="001F5E0D" w14:paraId="790E81A5" w14:textId="77777777">
      <w:pPr>
        <w:spacing w:line="360" w:lineRule="auto"/>
        <w:contextualSpacing/>
        <w:rPr>
          <w:rFonts w:eastAsia="Calibri" w:cs="Tahoma"/>
          <w:lang w:val="es-ES" w:eastAsia="es-ES"/>
        </w:rPr>
      </w:pPr>
    </w:p>
    <w:p w:rsidRPr="000C1026" w:rsidR="001F5E0D" w:rsidP="001F5E0D" w:rsidRDefault="001F5E0D" w14:paraId="3C908D67" w14:textId="77777777">
      <w:pPr>
        <w:spacing w:line="360" w:lineRule="auto"/>
        <w:contextualSpacing/>
        <w:rPr>
          <w:rFonts w:eastAsia="Calibri" w:cs="Tahoma"/>
          <w:lang w:val="es-ES" w:eastAsia="es-ES"/>
        </w:rPr>
      </w:pPr>
      <w:r w:rsidRPr="000C1026">
        <w:rPr>
          <w:rFonts w:eastAsia="Calibri" w:cs="Tahoma"/>
          <w:lang w:val="es-ES" w:eastAsia="es-ES"/>
        </w:rPr>
        <w:t xml:space="preserve">De esta manera, el derecho de acceso a la información pública se satisface en aquellos casos en que se entregue el soporte documental en el que conste la información solicitada, sin necesidad </w:t>
      </w:r>
      <w:r w:rsidRPr="000C1026">
        <w:rPr>
          <w:rFonts w:eastAsia="Calibri" w:cs="Tahoma"/>
          <w:lang w:val="es-ES" w:eastAsia="es-ES"/>
        </w:rPr>
        <w:lastRenderedPageBreak/>
        <w:t xml:space="preserve">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Pr="000C1026" w:rsidR="001F5E0D" w:rsidP="001F5E0D" w:rsidRDefault="001F5E0D" w14:paraId="108D8901" w14:textId="19C06893">
      <w:pPr>
        <w:spacing w:line="360" w:lineRule="auto"/>
        <w:contextualSpacing/>
        <w:rPr>
          <w:rFonts w:eastAsia="Calibri" w:cs="Tahoma"/>
          <w:lang w:val="es-ES" w:eastAsia="es-ES"/>
        </w:rPr>
      </w:pPr>
    </w:p>
    <w:p w:rsidRPr="000C1026" w:rsidR="00CC476A" w:rsidP="001F5E0D" w:rsidRDefault="00CC476A" w14:paraId="05788043" w14:textId="262C9989">
      <w:pPr>
        <w:spacing w:line="360" w:lineRule="auto"/>
        <w:contextualSpacing/>
        <w:rPr>
          <w:rFonts w:eastAsia="Calibri" w:cs="Tahoma"/>
          <w:lang w:val="es-ES" w:eastAsia="es-ES"/>
        </w:rPr>
      </w:pPr>
      <w:r w:rsidRPr="000C1026">
        <w:rPr>
          <w:rFonts w:eastAsia="Calibri" w:cs="Tahoma"/>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el documento donde conste el costo total de la obra pública.</w:t>
      </w:r>
    </w:p>
    <w:p w:rsidRPr="000C1026" w:rsidR="00CC476A" w:rsidP="001F5E0D" w:rsidRDefault="00CC476A" w14:paraId="130B2E83" w14:textId="77777777">
      <w:pPr>
        <w:spacing w:line="360" w:lineRule="auto"/>
        <w:contextualSpacing/>
        <w:rPr>
          <w:rFonts w:eastAsia="Calibri" w:cs="Tahoma"/>
          <w:lang w:val="es-ES" w:eastAsia="es-ES"/>
        </w:rPr>
      </w:pPr>
    </w:p>
    <w:p w:rsidRPr="000C1026" w:rsidR="001372F0" w:rsidP="001F5E0D" w:rsidRDefault="001372F0" w14:paraId="0EF9B315" w14:textId="6A3F0CE0">
      <w:pPr>
        <w:spacing w:line="360" w:lineRule="auto"/>
        <w:contextualSpacing/>
        <w:rPr>
          <w:rFonts w:eastAsia="Calibri" w:cs="Tahoma"/>
          <w:b/>
          <w:bCs/>
          <w:lang w:val="es-ES" w:eastAsia="es-ES"/>
        </w:rPr>
      </w:pPr>
      <w:r w:rsidRPr="000C1026">
        <w:rPr>
          <w:b/>
          <w:bCs/>
          <w:lang w:eastAsia="es-MX"/>
        </w:rPr>
        <w:t>Adquisición de doscientos fertilizantes (urea).</w:t>
      </w:r>
    </w:p>
    <w:p w:rsidRPr="000C1026" w:rsidR="001372F0" w:rsidP="001F5E0D" w:rsidRDefault="001372F0" w14:paraId="73D84AFC" w14:textId="0FDDD29B">
      <w:pPr>
        <w:spacing w:line="360" w:lineRule="auto"/>
        <w:contextualSpacing/>
        <w:rPr>
          <w:rFonts w:eastAsia="Calibri" w:cs="Tahoma"/>
          <w:lang w:val="es-ES" w:eastAsia="es-ES"/>
        </w:rPr>
      </w:pPr>
    </w:p>
    <w:p w:rsidRPr="000C1026" w:rsidR="001372F0" w:rsidP="001F5E0D" w:rsidRDefault="001372F0" w14:paraId="4BE546FF" w14:textId="1E9602BD">
      <w:pPr>
        <w:spacing w:line="360" w:lineRule="auto"/>
        <w:contextualSpacing/>
        <w:rPr>
          <w:rFonts w:eastAsia="Calibri" w:cs="Tahoma"/>
          <w:lang w:val="es-ES" w:eastAsia="es-ES"/>
        </w:rPr>
      </w:pPr>
      <w:r w:rsidRPr="000C1026">
        <w:rPr>
          <w:rFonts w:eastAsia="Calibri" w:cs="Tahoma"/>
          <w:lang w:val="es-ES" w:eastAsia="es-ES"/>
        </w:rPr>
        <w:t>Sobre el tema, la Tesorería Municipal, igual que en el caso anterior, precisó que no contaba con alguna factura de pago, relacionada con la adquisición de fertilizantes, por lo que, aludió a que la información era inexistente.</w:t>
      </w:r>
    </w:p>
    <w:p w:rsidRPr="000C1026" w:rsidR="001372F0" w:rsidP="001F5E0D" w:rsidRDefault="001372F0" w14:paraId="7BF3DE07" w14:textId="5599BCC9">
      <w:pPr>
        <w:spacing w:line="360" w:lineRule="auto"/>
        <w:contextualSpacing/>
        <w:rPr>
          <w:rFonts w:eastAsia="Calibri" w:cs="Tahoma"/>
          <w:lang w:val="es-ES" w:eastAsia="es-ES"/>
        </w:rPr>
      </w:pPr>
    </w:p>
    <w:p w:rsidRPr="000C1026" w:rsidR="001372F0" w:rsidP="001F5E0D" w:rsidRDefault="001372F0" w14:paraId="05EC49CF" w14:textId="68563208">
      <w:pPr>
        <w:spacing w:line="360" w:lineRule="auto"/>
        <w:contextualSpacing/>
        <w:rPr>
          <w:rFonts w:eastAsia="Times New Roman" w:cs="Tahoma"/>
          <w:color w:val="auto"/>
          <w:lang w:eastAsia="es-ES"/>
        </w:rPr>
      </w:pPr>
      <w:r w:rsidRPr="000C1026">
        <w:rPr>
          <w:rFonts w:eastAsia="Calibri" w:cs="Tahoma"/>
          <w:lang w:val="es-ES" w:eastAsia="es-ES"/>
        </w:rPr>
        <w:t xml:space="preserve">Al respecto, este Instituto localizó en el </w:t>
      </w:r>
      <w:r w:rsidRPr="000C1026">
        <w:rPr>
          <w:rFonts w:eastAsia="Times New Roman" w:cs="Tahoma"/>
          <w:color w:val="auto"/>
          <w:lang w:eastAsia="es-ES"/>
        </w:rPr>
        <w:t>Primer Informe de Gobierno, dos mil veintidós, del Ayuntamiento de Valle de Bravo,</w:t>
      </w:r>
      <w:r w:rsidRPr="000C1026" w:rsidR="00CC476A">
        <w:rPr>
          <w:rFonts w:eastAsia="Times New Roman" w:cs="Tahoma"/>
          <w:color w:val="auto"/>
          <w:lang w:eastAsia="es-ES"/>
        </w:rPr>
        <w:t xml:space="preserve"> que se entregaron doscientas toneladas de fertilizante, de manera gratuita, los cuales fueron destinados a ochocientos sesenta y dos productores de maíz, avena, frijol, girasol, aguacate y hortaliza de treinta y ocho localidades de Valle de Bravo, tal como se muestra a continuación:</w:t>
      </w:r>
    </w:p>
    <w:p w:rsidRPr="000C1026" w:rsidR="00CC476A" w:rsidP="001F5E0D" w:rsidRDefault="00CC476A" w14:paraId="4DCA4F8C" w14:textId="655A8440">
      <w:pPr>
        <w:spacing w:line="360" w:lineRule="auto"/>
        <w:contextualSpacing/>
        <w:rPr>
          <w:rFonts w:eastAsia="Times New Roman" w:cs="Tahoma"/>
          <w:color w:val="auto"/>
          <w:lang w:eastAsia="es-ES"/>
        </w:rPr>
      </w:pPr>
    </w:p>
    <w:p w:rsidRPr="000C1026" w:rsidR="00CC476A" w:rsidP="00CC476A" w:rsidRDefault="00CC476A" w14:paraId="5C9075A6" w14:textId="0802D94D">
      <w:pPr>
        <w:spacing w:line="360" w:lineRule="auto"/>
        <w:contextualSpacing/>
        <w:jc w:val="center"/>
        <w:rPr>
          <w:rFonts w:eastAsia="Calibri" w:cs="Tahoma"/>
          <w:lang w:val="es-ES" w:eastAsia="es-ES"/>
        </w:rPr>
      </w:pPr>
      <w:r w:rsidRPr="000C1026">
        <w:rPr>
          <w:noProof/>
          <w:lang w:eastAsia="es-MX"/>
        </w:rPr>
        <w:lastRenderedPageBreak/>
        <w:drawing>
          <wp:inline distT="0" distB="0" distL="0" distR="0" wp14:anchorId="70572135" wp14:editId="15747834">
            <wp:extent cx="4668193" cy="1571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056" cy="1574272"/>
                    </a:xfrm>
                    <a:prstGeom prst="rect">
                      <a:avLst/>
                    </a:prstGeom>
                  </pic:spPr>
                </pic:pic>
              </a:graphicData>
            </a:graphic>
          </wp:inline>
        </w:drawing>
      </w:r>
    </w:p>
    <w:p w:rsidRPr="000C1026" w:rsidR="001372F0" w:rsidP="00CC476A" w:rsidRDefault="00CC476A" w14:paraId="5CDB811F" w14:textId="6B75999A">
      <w:pPr>
        <w:spacing w:line="360" w:lineRule="auto"/>
        <w:contextualSpacing/>
        <w:jc w:val="center"/>
        <w:rPr>
          <w:rFonts w:eastAsia="Calibri" w:cs="Tahoma"/>
          <w:lang w:val="es-ES" w:eastAsia="es-ES"/>
        </w:rPr>
      </w:pPr>
      <w:r w:rsidRPr="000C1026">
        <w:rPr>
          <w:noProof/>
          <w:lang w:eastAsia="es-MX"/>
        </w:rPr>
        <w:drawing>
          <wp:inline distT="0" distB="0" distL="0" distR="0" wp14:anchorId="2EAC6A39" wp14:editId="2773CB33">
            <wp:extent cx="2085975" cy="22764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5975" cy="2276475"/>
                    </a:xfrm>
                    <a:prstGeom prst="rect">
                      <a:avLst/>
                    </a:prstGeom>
                  </pic:spPr>
                </pic:pic>
              </a:graphicData>
            </a:graphic>
          </wp:inline>
        </w:drawing>
      </w:r>
    </w:p>
    <w:p w:rsidRPr="000C1026" w:rsidR="00CC476A" w:rsidP="00CC476A" w:rsidRDefault="00CC476A" w14:paraId="199289E8" w14:textId="77777777">
      <w:pPr>
        <w:spacing w:line="360" w:lineRule="auto"/>
        <w:contextualSpacing/>
        <w:jc w:val="center"/>
        <w:rPr>
          <w:rFonts w:eastAsia="Calibri" w:cs="Tahoma"/>
          <w:lang w:val="es-ES" w:eastAsia="es-ES"/>
        </w:rPr>
      </w:pPr>
    </w:p>
    <w:p w:rsidRPr="000C1026" w:rsidR="00CC476A" w:rsidP="00CC476A" w:rsidRDefault="00CC476A" w14:paraId="07CD67BB" w14:textId="53C8683A">
      <w:pPr>
        <w:spacing w:after="0" w:line="360" w:lineRule="auto"/>
        <w:rPr>
          <w:rFonts w:eastAsia="Calibri" w:cs="Tahoma"/>
          <w:bCs/>
          <w:color w:val="auto"/>
        </w:rPr>
      </w:pPr>
      <w:r w:rsidRPr="000C1026">
        <w:rPr>
          <w:rFonts w:eastAsia="Times New Roman" w:cs="Tahoma"/>
          <w:bCs/>
          <w:iCs/>
          <w:color w:val="auto"/>
          <w:lang w:eastAsia="es-MX"/>
        </w:rPr>
        <w:t xml:space="preserve">Lo anterior, se robustece con </w:t>
      </w:r>
      <w:r w:rsidRPr="000C1026">
        <w:rPr>
          <w:rFonts w:eastAsia="Calibri" w:cs="Tahoma"/>
          <w:bCs/>
          <w:color w:val="auto"/>
        </w:rPr>
        <w:t>la cuenta oficial de la Presidencia Municipal, de la red social Facebook, que precisa que se entregaron fertilizantes a pequeños productores, tal como se muestra a continuación:</w:t>
      </w:r>
    </w:p>
    <w:p w:rsidRPr="000C1026" w:rsidR="00DB2564" w:rsidP="0037698B" w:rsidRDefault="00DB2564" w14:paraId="1EBBC831" w14:textId="6E111B44">
      <w:pPr>
        <w:tabs>
          <w:tab w:val="left" w:pos="4962"/>
        </w:tabs>
        <w:spacing w:after="0" w:line="360" w:lineRule="auto"/>
        <w:ind w:right="-28"/>
        <w:contextualSpacing/>
        <w:rPr>
          <w:rFonts w:eastAsia="Times New Roman" w:cs="Tahoma"/>
          <w:bCs/>
          <w:iCs/>
          <w:color w:val="auto"/>
          <w:lang w:eastAsia="es-MX"/>
        </w:rPr>
      </w:pPr>
    </w:p>
    <w:p w:rsidRPr="000C1026" w:rsidR="004B16E5" w:rsidP="0037698B" w:rsidRDefault="00CC476A" w14:paraId="6DDF966F" w14:textId="57A44B8D">
      <w:pPr>
        <w:tabs>
          <w:tab w:val="left" w:pos="4962"/>
        </w:tabs>
        <w:spacing w:after="0" w:line="360" w:lineRule="auto"/>
        <w:ind w:right="-28"/>
        <w:contextualSpacing/>
        <w:rPr>
          <w:rFonts w:eastAsia="Times New Roman" w:cs="Tahoma"/>
          <w:bCs/>
          <w:iCs/>
          <w:color w:val="auto"/>
          <w:lang w:eastAsia="es-MX"/>
        </w:rPr>
      </w:pPr>
      <w:r w:rsidRPr="000C1026">
        <w:rPr>
          <w:noProof/>
          <w:lang w:eastAsia="es-MX"/>
        </w:rPr>
        <w:drawing>
          <wp:inline distT="0" distB="0" distL="0" distR="0" wp14:anchorId="54F3345E" wp14:editId="288CF288">
            <wp:extent cx="5791835" cy="180657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806575"/>
                    </a:xfrm>
                    <a:prstGeom prst="rect">
                      <a:avLst/>
                    </a:prstGeom>
                  </pic:spPr>
                </pic:pic>
              </a:graphicData>
            </a:graphic>
          </wp:inline>
        </w:drawing>
      </w:r>
    </w:p>
    <w:p w:rsidRPr="000C1026" w:rsidR="004B16E5" w:rsidP="0037698B" w:rsidRDefault="004B16E5" w14:paraId="1955E2B9" w14:textId="0EE79A18">
      <w:pPr>
        <w:tabs>
          <w:tab w:val="left" w:pos="4962"/>
        </w:tabs>
        <w:spacing w:after="0" w:line="360" w:lineRule="auto"/>
        <w:ind w:right="-28"/>
        <w:contextualSpacing/>
        <w:rPr>
          <w:rFonts w:eastAsia="Times New Roman" w:cs="Tahoma"/>
          <w:bCs/>
          <w:iCs/>
          <w:color w:val="auto"/>
          <w:lang w:eastAsia="es-MX"/>
        </w:rPr>
      </w:pPr>
    </w:p>
    <w:p w:rsidRPr="000C1026" w:rsidR="004B16E5" w:rsidP="0037698B" w:rsidRDefault="00CC476A" w14:paraId="660F37C0" w14:textId="67B5A7EF">
      <w:pPr>
        <w:tabs>
          <w:tab w:val="left" w:pos="4962"/>
        </w:tabs>
        <w:spacing w:after="0" w:line="360" w:lineRule="auto"/>
        <w:ind w:right="-28"/>
        <w:contextualSpacing/>
        <w:rPr>
          <w:rFonts w:eastAsia="Times New Roman" w:cs="Tahoma"/>
          <w:bCs/>
          <w:iCs/>
          <w:color w:val="auto"/>
          <w:lang w:eastAsia="es-MX"/>
        </w:rPr>
      </w:pPr>
      <w:r w:rsidRPr="000C1026">
        <w:rPr>
          <w:rFonts w:eastAsia="Times New Roman" w:cs="Tahoma"/>
          <w:bCs/>
          <w:iCs/>
          <w:color w:val="auto"/>
          <w:lang w:eastAsia="es-MX"/>
        </w:rPr>
        <w:lastRenderedPageBreak/>
        <w:t>Como se logra observar, el Ayuntamiento de Valle de Bravo, entregó doscientas toneladas de fertilizante; por lo que, este Instituto considera que, en el presente apartado, tampoco cumplió con el procedimiento de búsqueda, por las siguientes consideraciones:</w:t>
      </w:r>
    </w:p>
    <w:p w:rsidRPr="000C1026" w:rsidR="00CC476A" w:rsidP="0037698B" w:rsidRDefault="00CC476A" w14:paraId="529D30AF" w14:textId="73619A1D">
      <w:pPr>
        <w:tabs>
          <w:tab w:val="left" w:pos="4962"/>
        </w:tabs>
        <w:spacing w:after="0" w:line="360" w:lineRule="auto"/>
        <w:ind w:right="-28"/>
        <w:contextualSpacing/>
        <w:rPr>
          <w:rFonts w:eastAsia="Times New Roman" w:cs="Tahoma"/>
          <w:bCs/>
          <w:iCs/>
          <w:color w:val="auto"/>
          <w:lang w:eastAsia="es-MX"/>
        </w:rPr>
      </w:pPr>
    </w:p>
    <w:p w:rsidRPr="000C1026" w:rsidR="00CC476A" w:rsidP="00CC476A" w:rsidRDefault="00CC476A" w14:paraId="742A1C95" w14:textId="47D07DA8">
      <w:pPr>
        <w:numPr>
          <w:ilvl w:val="0"/>
          <w:numId w:val="12"/>
        </w:numPr>
        <w:spacing w:line="360" w:lineRule="auto"/>
        <w:contextualSpacing/>
        <w:rPr>
          <w:rFonts w:eastAsia="Times New Roman" w:cs="Tahoma"/>
          <w:color w:val="auto"/>
          <w:lang w:eastAsia="es-ES"/>
        </w:rPr>
      </w:pPr>
      <w:r w:rsidRPr="000C1026">
        <w:rPr>
          <w:rFonts w:eastAsia="Times New Roman" w:cs="Tahoma"/>
          <w:color w:val="auto"/>
          <w:lang w:eastAsia="es-ES"/>
        </w:rPr>
        <w:t>No turno la solicitud de información a todas las unidades administrativas competentes, ya que si bien, se turnó el requerimiento a la Tesorería Municipal, se omitió hacerlo a la Dirección de Administración;</w:t>
      </w:r>
    </w:p>
    <w:p w:rsidRPr="000C1026" w:rsidR="00CC476A" w:rsidP="00CC476A" w:rsidRDefault="00CC476A" w14:paraId="0E977F6F" w14:textId="3DA23062">
      <w:pPr>
        <w:numPr>
          <w:ilvl w:val="0"/>
          <w:numId w:val="13"/>
        </w:numPr>
        <w:spacing w:after="0" w:line="360" w:lineRule="auto"/>
        <w:rPr>
          <w:rFonts w:eastAsia="Times New Roman" w:cs="Tahoma"/>
          <w:color w:val="auto"/>
          <w:lang w:eastAsia="es-ES"/>
        </w:rPr>
      </w:pPr>
      <w:r w:rsidRPr="000C1026">
        <w:rPr>
          <w:rFonts w:eastAsia="Times New Roman" w:cs="Tahoma"/>
          <w:color w:val="auto"/>
          <w:lang w:eastAsia="es-ES"/>
        </w:rPr>
        <w:t xml:space="preserve">No precisó los lugares y archivos en donde realizó la indagación, los criterios utilizados y las circunstancias tomadas en cuenta, pues como se logra observar, el entregar de manera gratuita los materiales solicitados, el Ayuntamiento, primero los debió adquirir. </w:t>
      </w:r>
    </w:p>
    <w:p w:rsidRPr="000C1026" w:rsidR="00CC476A" w:rsidP="0037698B" w:rsidRDefault="00CC476A" w14:paraId="026243FF" w14:textId="1226E956">
      <w:pPr>
        <w:tabs>
          <w:tab w:val="left" w:pos="4962"/>
        </w:tabs>
        <w:spacing w:after="0" w:line="360" w:lineRule="auto"/>
        <w:ind w:right="-28"/>
        <w:contextualSpacing/>
        <w:rPr>
          <w:rFonts w:eastAsia="Times New Roman" w:cs="Tahoma"/>
          <w:bCs/>
          <w:iCs/>
          <w:color w:val="auto"/>
          <w:lang w:eastAsia="es-MX"/>
        </w:rPr>
      </w:pPr>
    </w:p>
    <w:p w:rsidRPr="000C1026" w:rsidR="002C0A5B" w:rsidP="002C0A5B" w:rsidRDefault="00CC476A" w14:paraId="21DD8214" w14:textId="0115F083">
      <w:pPr>
        <w:tabs>
          <w:tab w:val="left" w:pos="4962"/>
        </w:tabs>
        <w:spacing w:after="0" w:line="360" w:lineRule="auto"/>
        <w:ind w:right="-28"/>
        <w:contextualSpacing/>
        <w:rPr>
          <w:rFonts w:eastAsia="Times New Roman" w:cs="Tahoma"/>
          <w:bCs/>
          <w:iCs/>
          <w:color w:val="auto"/>
          <w:lang w:eastAsia="es-MX"/>
        </w:rPr>
      </w:pPr>
      <w:r w:rsidRPr="000C1026">
        <w:rPr>
          <w:rFonts w:eastAsia="Calibri" w:cs="Times New Roman"/>
        </w:rPr>
        <w:t xml:space="preserve">Conforme a lo anterior y para atender el requerimiento de información, el Sujeto Obligado deberá realizar una búsqueda exhaustiva y razonable en los archivos de las unidades administrativas competentes, entre las cuales no podrá omitir a la Tesorería Municipal, la Dirección de Administración, a efecto de </w:t>
      </w:r>
      <w:r w:rsidRPr="000C1026" w:rsidR="002C0A5B">
        <w:rPr>
          <w:rFonts w:eastAsia="Calibri" w:cs="Times New Roman"/>
        </w:rPr>
        <w:t xml:space="preserve">que proporcionen el documento con el que contará al </w:t>
      </w:r>
      <w:r w:rsidRPr="000C1026" w:rsidR="002C0A5B">
        <w:rPr>
          <w:rFonts w:eastAsia="Times New Roman" w:cs="Tahoma"/>
          <w:bCs/>
          <w:iCs/>
          <w:color w:val="auto"/>
          <w:lang w:eastAsia="es-MX"/>
        </w:rPr>
        <w:t>primero de julio de dos mil veintidós, donde conste el costo total de la adquisición de doscientas toneladas de fertilizante, entre los cuales, se encuentra el contrato, mismo que se establece de manera enunciativa, más no limitativa; dicha situación, con el fin de dar cumplimiento a los artículos 12, 160 y 162 de la Ley de la materia.</w:t>
      </w:r>
    </w:p>
    <w:p w:rsidRPr="000C1026" w:rsidR="002C0A5B" w:rsidP="002C0A5B" w:rsidRDefault="002C0A5B" w14:paraId="65448321" w14:textId="41B87CF9">
      <w:pPr>
        <w:tabs>
          <w:tab w:val="left" w:pos="4962"/>
        </w:tabs>
        <w:spacing w:after="0" w:line="360" w:lineRule="auto"/>
        <w:ind w:right="-28"/>
        <w:contextualSpacing/>
        <w:rPr>
          <w:rFonts w:eastAsia="Times New Roman" w:cs="Tahoma"/>
          <w:bCs/>
          <w:iCs/>
          <w:color w:val="auto"/>
          <w:lang w:eastAsia="es-MX"/>
        </w:rPr>
      </w:pPr>
    </w:p>
    <w:p w:rsidRPr="000C1026" w:rsidR="006A6AF4" w:rsidP="006A6AF4" w:rsidRDefault="006A6AF4" w14:paraId="23693670" w14:textId="5C0B01E8">
      <w:pPr>
        <w:spacing w:line="360" w:lineRule="auto"/>
        <w:rPr>
          <w:lang w:val="es-ES"/>
        </w:rPr>
      </w:pPr>
      <w:r w:rsidRPr="000C1026">
        <w:rPr>
          <w:b/>
          <w:bCs/>
          <w:lang w:eastAsia="es-MX"/>
        </w:rPr>
        <w:t>Pinta del Jardín de Niños Frida Kahlo, en Loma Bonita.</w:t>
      </w:r>
    </w:p>
    <w:p w:rsidRPr="000C1026" w:rsidR="002C0A5B" w:rsidP="002C0A5B" w:rsidRDefault="002C0A5B" w14:paraId="5D9F3CD1" w14:textId="40ECF37F">
      <w:pPr>
        <w:tabs>
          <w:tab w:val="left" w:pos="4962"/>
        </w:tabs>
        <w:spacing w:after="0" w:line="360" w:lineRule="auto"/>
        <w:ind w:right="-28"/>
        <w:contextualSpacing/>
        <w:rPr>
          <w:rFonts w:eastAsia="Times New Roman" w:cs="Tahoma"/>
          <w:bCs/>
          <w:iCs/>
          <w:color w:val="auto"/>
          <w:lang w:eastAsia="es-MX"/>
        </w:rPr>
      </w:pPr>
    </w:p>
    <w:p w:rsidRPr="000C1026" w:rsidR="002C0A5B" w:rsidP="002C0A5B" w:rsidRDefault="006A6AF4" w14:paraId="5D46133F" w14:textId="1D459A16">
      <w:pPr>
        <w:tabs>
          <w:tab w:val="left" w:pos="4962"/>
        </w:tabs>
        <w:spacing w:after="0" w:line="360" w:lineRule="auto"/>
        <w:ind w:right="-28"/>
        <w:contextualSpacing/>
        <w:rPr>
          <w:rFonts w:eastAsia="Times New Roman" w:cs="Tahoma"/>
          <w:bCs/>
          <w:iCs/>
          <w:color w:val="auto"/>
          <w:lang w:eastAsia="es-MX"/>
        </w:rPr>
      </w:pPr>
      <w:r w:rsidRPr="000C1026">
        <w:rPr>
          <w:rFonts w:eastAsia="Times New Roman" w:cs="Tahoma"/>
          <w:bCs/>
          <w:iCs/>
          <w:color w:val="auto"/>
          <w:lang w:eastAsia="es-MX"/>
        </w:rPr>
        <w:t xml:space="preserve">Al respecto, la Tesorería Municipal, en respuesta precisó que no contaba con alguna factura relacionada con lo peticionado; además, que la Dirección de Obras Públicas, en Informe Justificado, precisó la misma circunstancia; por lo que, ambas </w:t>
      </w:r>
      <w:r w:rsidRPr="000C1026" w:rsidR="001E05E9">
        <w:rPr>
          <w:rFonts w:eastAsia="Times New Roman" w:cs="Tahoma"/>
          <w:bCs/>
          <w:iCs/>
          <w:color w:val="auto"/>
          <w:lang w:eastAsia="es-MX"/>
        </w:rPr>
        <w:t>unidades administrativas, refirieron que la información era inexistente.</w:t>
      </w:r>
    </w:p>
    <w:p w:rsidRPr="000C1026" w:rsidR="001E05E9" w:rsidP="002C0A5B" w:rsidRDefault="001E05E9" w14:paraId="1234EE06" w14:textId="139C2038">
      <w:pPr>
        <w:tabs>
          <w:tab w:val="left" w:pos="4962"/>
        </w:tabs>
        <w:spacing w:after="0" w:line="360" w:lineRule="auto"/>
        <w:ind w:right="-28"/>
        <w:contextualSpacing/>
        <w:rPr>
          <w:rFonts w:eastAsia="Times New Roman" w:cs="Tahoma"/>
          <w:bCs/>
          <w:iCs/>
          <w:color w:val="auto"/>
          <w:lang w:eastAsia="es-MX"/>
        </w:rPr>
      </w:pPr>
    </w:p>
    <w:p w:rsidRPr="000C1026" w:rsidR="001E05E9" w:rsidP="002C0A5B" w:rsidRDefault="001E05E9" w14:paraId="678CB51F" w14:textId="693E5994">
      <w:pPr>
        <w:tabs>
          <w:tab w:val="left" w:pos="4962"/>
        </w:tabs>
        <w:spacing w:after="0" w:line="360" w:lineRule="auto"/>
        <w:ind w:right="-28"/>
        <w:contextualSpacing/>
        <w:rPr>
          <w:rFonts w:eastAsia="Times New Roman" w:cs="Tahoma"/>
          <w:color w:val="auto"/>
          <w:lang w:eastAsia="es-ES"/>
        </w:rPr>
      </w:pPr>
      <w:r w:rsidRPr="000C1026">
        <w:rPr>
          <w:rFonts w:eastAsia="Times New Roman" w:cs="Tahoma"/>
          <w:bCs/>
          <w:iCs/>
          <w:color w:val="auto"/>
          <w:lang w:eastAsia="es-MX"/>
        </w:rPr>
        <w:lastRenderedPageBreak/>
        <w:t xml:space="preserve">Sobre dicha situación, este Instituto localizó en el </w:t>
      </w:r>
      <w:r w:rsidRPr="000C1026">
        <w:rPr>
          <w:rFonts w:eastAsia="Times New Roman" w:cs="Tahoma"/>
          <w:color w:val="auto"/>
          <w:lang w:eastAsia="es-ES"/>
        </w:rPr>
        <w:t>Primer Informe de Gobierno, dos mil veintidós, del Ayuntamiento de Valle de Bravo, que precisa que la Dirección de Obras Públicas, implementó el Programa de Rehabilitación y Mantenimiento de Espacios Educativos, en el cual se logró mejorar la imagen de trece escuelas, mediante la rehabilitación de seis mil ochocientos setenta y siete metros cuadrados de pintura; además que se trazaron y pintaron cuarenta y dos espacios recreativos, así como, canchas de soccer y baloncesto en instituciones educativas de nivel básico, en sesenta por ciento de las comunidades de Valle de Bravo, tal como se muestra a continuación:</w:t>
      </w:r>
    </w:p>
    <w:p w:rsidRPr="000C1026" w:rsidR="001E05E9" w:rsidP="002C0A5B" w:rsidRDefault="001E05E9" w14:paraId="17FF7EC6" w14:textId="55672BEF">
      <w:pPr>
        <w:tabs>
          <w:tab w:val="left" w:pos="4962"/>
        </w:tabs>
        <w:spacing w:after="0" w:line="360" w:lineRule="auto"/>
        <w:ind w:right="-28"/>
        <w:contextualSpacing/>
        <w:rPr>
          <w:rFonts w:eastAsia="Times New Roman" w:cs="Tahoma"/>
          <w:color w:val="auto"/>
          <w:lang w:eastAsia="es-ES"/>
        </w:rPr>
      </w:pPr>
    </w:p>
    <w:p w:rsidRPr="000C1026" w:rsidR="001E05E9" w:rsidP="002C0A5B" w:rsidRDefault="001E05E9" w14:paraId="720D44B7" w14:textId="4E94A875">
      <w:pPr>
        <w:tabs>
          <w:tab w:val="left" w:pos="4962"/>
        </w:tabs>
        <w:spacing w:after="0" w:line="360" w:lineRule="auto"/>
        <w:ind w:right="-28"/>
        <w:contextualSpacing/>
        <w:rPr>
          <w:rFonts w:eastAsia="Times New Roman" w:cs="Tahoma"/>
          <w:color w:val="auto"/>
          <w:lang w:eastAsia="es-ES"/>
        </w:rPr>
      </w:pPr>
      <w:r w:rsidRPr="000C1026">
        <w:rPr>
          <w:noProof/>
          <w:lang w:eastAsia="es-MX"/>
        </w:rPr>
        <w:drawing>
          <wp:inline distT="0" distB="0" distL="0" distR="0" wp14:anchorId="380F6B78" wp14:editId="429AA1B3">
            <wp:extent cx="5667375" cy="1114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1114425"/>
                    </a:xfrm>
                    <a:prstGeom prst="rect">
                      <a:avLst/>
                    </a:prstGeom>
                  </pic:spPr>
                </pic:pic>
              </a:graphicData>
            </a:graphic>
          </wp:inline>
        </w:drawing>
      </w:r>
    </w:p>
    <w:p w:rsidRPr="000C1026" w:rsidR="001E05E9" w:rsidP="002C0A5B" w:rsidRDefault="001E05E9" w14:paraId="0B549892" w14:textId="3771FCCA">
      <w:pPr>
        <w:tabs>
          <w:tab w:val="left" w:pos="4962"/>
        </w:tabs>
        <w:spacing w:after="0" w:line="360" w:lineRule="auto"/>
        <w:ind w:right="-28"/>
        <w:contextualSpacing/>
        <w:rPr>
          <w:rFonts w:eastAsia="Times New Roman" w:cs="Tahoma"/>
          <w:color w:val="auto"/>
          <w:lang w:eastAsia="es-ES"/>
        </w:rPr>
      </w:pPr>
    </w:p>
    <w:p w:rsidRPr="000C1026" w:rsidR="001E05E9" w:rsidP="002C0A5B" w:rsidRDefault="001E05E9" w14:paraId="2AFBAF6B" w14:textId="24B9460B">
      <w:pPr>
        <w:tabs>
          <w:tab w:val="left" w:pos="4962"/>
        </w:tabs>
        <w:spacing w:after="0" w:line="360" w:lineRule="auto"/>
        <w:ind w:right="-28"/>
        <w:contextualSpacing/>
        <w:rPr>
          <w:rFonts w:eastAsia="Times New Roman" w:cs="Tahoma"/>
          <w:color w:val="auto"/>
          <w:lang w:eastAsia="es-ES"/>
        </w:rPr>
      </w:pPr>
      <w:r w:rsidRPr="000C1026">
        <w:rPr>
          <w:rFonts w:eastAsia="Times New Roman" w:cs="Tahoma"/>
          <w:color w:val="auto"/>
          <w:lang w:eastAsia="es-ES"/>
        </w:rPr>
        <w:t>Conforme a lo anterior, se considera que el Ayuntamiento de Valle de Bravo, pudo rehabilitar la pintura del Jardín de Niños Frida Kahlo, en Loma Bonita, por lo que, se advierte que no realizó una búsqueda exhaustiva y razonable en sus archivos, pues si bien turno la solicitud a las áreas competentes, estas utilizaron un criterio restrictivo, pues ciñeron la búsqueda a la factura, cuando pudieron realizar la misma, con un sentido amplio, para localizar el contrato u otro documento que acredite que se llevo a cabo dicha obra.</w:t>
      </w:r>
    </w:p>
    <w:p w:rsidRPr="000C1026" w:rsidR="001E05E9" w:rsidP="001E05E9" w:rsidRDefault="001E05E9" w14:paraId="08FD9191" w14:textId="12995C3D">
      <w:pPr>
        <w:spacing w:after="0" w:line="360" w:lineRule="auto"/>
        <w:ind w:right="-28"/>
        <w:contextualSpacing/>
        <w:rPr>
          <w:rFonts w:eastAsia="Times New Roman" w:cs="Tahoma"/>
          <w:color w:val="auto"/>
          <w:lang w:eastAsia="es-ES"/>
        </w:rPr>
      </w:pPr>
    </w:p>
    <w:p w:rsidRPr="000C1026" w:rsidR="001E05E9" w:rsidP="001E05E9" w:rsidRDefault="001E05E9" w14:paraId="26953FEF" w14:textId="33E907AC">
      <w:pPr>
        <w:tabs>
          <w:tab w:val="left" w:pos="4962"/>
        </w:tabs>
        <w:spacing w:after="0" w:line="360" w:lineRule="auto"/>
        <w:ind w:right="-28"/>
        <w:contextualSpacing/>
        <w:rPr>
          <w:rFonts w:eastAsia="Times New Roman" w:cs="Tahoma"/>
          <w:bCs/>
          <w:iCs/>
          <w:color w:val="auto"/>
          <w:lang w:eastAsia="es-MX"/>
        </w:rPr>
      </w:pPr>
      <w:r w:rsidRPr="000C1026">
        <w:rPr>
          <w:rFonts w:eastAsia="Calibri" w:cs="Times New Roman"/>
        </w:rPr>
        <w:t xml:space="preserve">Conforme a lo anterior y para atender el requerimiento de información, el Sujeto Obligado deberá realizar una búsqueda exhaustiva y razonable en los archivos de las unidades administrativas competentes, entre las cuales no podrá omitir a la Tesorería Municipal, la Dirección de Administración y de Obras Públicas, a efecto de que proporcionen el documento con el que contará </w:t>
      </w:r>
      <w:bookmarkStart w:name="_Hlk127911838" w:id="2"/>
      <w:r w:rsidRPr="000C1026">
        <w:rPr>
          <w:rFonts w:eastAsia="Calibri" w:cs="Times New Roman"/>
        </w:rPr>
        <w:t xml:space="preserve">al </w:t>
      </w:r>
      <w:r w:rsidRPr="000C1026">
        <w:rPr>
          <w:rFonts w:eastAsia="Times New Roman" w:cs="Tahoma"/>
          <w:bCs/>
          <w:iCs/>
          <w:color w:val="auto"/>
          <w:lang w:eastAsia="es-MX"/>
        </w:rPr>
        <w:t xml:space="preserve">primero de agosto de dos mil veintidós, donde conste y acredite el costo </w:t>
      </w:r>
      <w:r w:rsidRPr="000C1026">
        <w:rPr>
          <w:rFonts w:eastAsia="Times New Roman" w:cs="Tahoma"/>
          <w:bCs/>
          <w:iCs/>
          <w:color w:val="auto"/>
          <w:lang w:eastAsia="es-MX"/>
        </w:rPr>
        <w:lastRenderedPageBreak/>
        <w:t>total de la rehabilitación de pintura del Jardín de Niños Frida Kahlo, en Loma bonita</w:t>
      </w:r>
      <w:bookmarkEnd w:id="2"/>
      <w:r w:rsidRPr="000C1026">
        <w:rPr>
          <w:rFonts w:eastAsia="Times New Roman" w:cs="Tahoma"/>
          <w:bCs/>
          <w:iCs/>
          <w:color w:val="auto"/>
          <w:lang w:eastAsia="es-MX"/>
        </w:rPr>
        <w:t>, con el fin de dar cumplimiento a los artículos 12, 160 y 162 de la Ley de la materia.</w:t>
      </w:r>
    </w:p>
    <w:p w:rsidRPr="000C1026" w:rsidR="001E05E9" w:rsidP="002C0A5B" w:rsidRDefault="001E05E9" w14:paraId="03ED05C7" w14:textId="0DD81D8A">
      <w:pPr>
        <w:tabs>
          <w:tab w:val="left" w:pos="4962"/>
        </w:tabs>
        <w:spacing w:after="0" w:line="360" w:lineRule="auto"/>
        <w:ind w:right="-28"/>
        <w:contextualSpacing/>
        <w:rPr>
          <w:rFonts w:eastAsia="Times New Roman" w:cs="Tahoma"/>
          <w:bCs/>
          <w:iCs/>
          <w:color w:val="auto"/>
          <w:lang w:eastAsia="es-MX"/>
        </w:rPr>
      </w:pPr>
    </w:p>
    <w:p w:rsidRPr="000C1026" w:rsidR="001E05E9" w:rsidP="002C0A5B" w:rsidRDefault="001E05E9" w14:paraId="36F1F89F" w14:textId="489CC5BF">
      <w:pPr>
        <w:tabs>
          <w:tab w:val="left" w:pos="4962"/>
        </w:tabs>
        <w:spacing w:after="0" w:line="360" w:lineRule="auto"/>
        <w:ind w:right="-28"/>
        <w:contextualSpacing/>
        <w:rPr>
          <w:rFonts w:eastAsia="Times New Roman" w:cs="Tahoma"/>
          <w:bCs/>
          <w:iCs/>
          <w:color w:val="auto"/>
          <w:lang w:eastAsia="es-MX"/>
        </w:rPr>
      </w:pPr>
      <w:r w:rsidRPr="000C1026">
        <w:rPr>
          <w:rFonts w:eastAsia="Times New Roman" w:cs="Tahoma"/>
          <w:bCs/>
          <w:iCs/>
          <w:color w:val="auto"/>
          <w:lang w:eastAsia="es-MX"/>
        </w:rPr>
        <w:t>Ahora bien, para el caso que el Sujeto Obligado no haya realizado dicha obra pública, deberá hacerlo del conocimiento del ahora Recurrente, de manera clara y precisa, en términos del artículo 19, párrafo segundo, de la Ley de Transparencia y Acceso a la Información Pública del Estado de México y Municipios.</w:t>
      </w:r>
    </w:p>
    <w:p w:rsidRPr="000C1026" w:rsidR="002C0A5B" w:rsidP="002C0A5B" w:rsidRDefault="002C0A5B" w14:paraId="66ED56DE" w14:textId="415AFCD0">
      <w:pPr>
        <w:tabs>
          <w:tab w:val="left" w:pos="4962"/>
        </w:tabs>
        <w:spacing w:after="0" w:line="360" w:lineRule="auto"/>
        <w:ind w:right="-28"/>
        <w:contextualSpacing/>
        <w:rPr>
          <w:rFonts w:eastAsia="Times New Roman" w:cs="Tahoma"/>
          <w:bCs/>
          <w:iCs/>
          <w:color w:val="auto"/>
          <w:lang w:eastAsia="es-MX"/>
        </w:rPr>
      </w:pPr>
    </w:p>
    <w:p w:rsidRPr="000C1026" w:rsidR="001E05E9" w:rsidP="00163AF9" w:rsidRDefault="001E05E9" w14:paraId="34B607A4" w14:textId="3B141B5C">
      <w:pPr>
        <w:spacing w:after="0" w:line="360" w:lineRule="auto"/>
        <w:rPr>
          <w:b/>
          <w:bCs/>
          <w:lang w:val="es-ES"/>
        </w:rPr>
      </w:pPr>
      <w:r w:rsidRPr="000C1026">
        <w:rPr>
          <w:b/>
          <w:bCs/>
          <w:color w:val="000000"/>
        </w:rPr>
        <w:t>Festival de las madres, maestras y maestros, así como de los regalos que fueron entregados.</w:t>
      </w:r>
    </w:p>
    <w:p w:rsidRPr="000C1026" w:rsidR="001E05E9" w:rsidP="002C0A5B" w:rsidRDefault="001E05E9" w14:paraId="5AA19BE4" w14:textId="20C2B305">
      <w:pPr>
        <w:tabs>
          <w:tab w:val="left" w:pos="4962"/>
        </w:tabs>
        <w:spacing w:after="0" w:line="360" w:lineRule="auto"/>
        <w:ind w:right="-28"/>
        <w:contextualSpacing/>
        <w:rPr>
          <w:rFonts w:eastAsia="Times New Roman" w:cs="Tahoma"/>
          <w:bCs/>
          <w:iCs/>
          <w:color w:val="auto"/>
          <w:lang w:eastAsia="es-MX"/>
        </w:rPr>
      </w:pPr>
    </w:p>
    <w:p w:rsidRPr="000C1026" w:rsidR="00163AF9" w:rsidP="00163AF9" w:rsidRDefault="00163AF9" w14:paraId="68DC9208" w14:textId="3F07F7CD">
      <w:pPr>
        <w:spacing w:after="0" w:line="360" w:lineRule="auto"/>
        <w:rPr>
          <w:rFonts w:eastAsia="Calibri" w:cs="Tahoma"/>
        </w:rPr>
      </w:pPr>
      <w:r w:rsidRPr="000C1026">
        <w:rPr>
          <w:rFonts w:eastAsia="Times New Roman" w:cs="Tahoma"/>
          <w:iCs/>
          <w:color w:val="auto"/>
          <w:lang w:eastAsia="es-ES"/>
        </w:rPr>
        <w:t>Sobre el tema, cabe señalar que el Sujeto Obligado turnó la solicitud de información a la Tesorería Municipal, sin embargo esta omitió realizar un pronunciamiento expreso sobre lo peticionado;</w:t>
      </w:r>
      <w:r w:rsidRPr="000C1026">
        <w:rPr>
          <w:rFonts w:eastAsia="Calibri" w:cs="Times New Roman"/>
        </w:rPr>
        <w:t xml:space="preserve"> s</w:t>
      </w:r>
      <w:r w:rsidRPr="000C1026">
        <w:rPr>
          <w:rFonts w:eastAsia="Calibri" w:cs="Tahoma"/>
        </w:rPr>
        <w:t>obre el tema, el artículo 1.8, fracción XIII, del Código Administrativo del Estado de México, establece que para que tenga validez, todo acto administrativo deberá resolver todos los puntos propuestos por los interesados.</w:t>
      </w:r>
    </w:p>
    <w:p w:rsidRPr="000C1026" w:rsidR="00163AF9" w:rsidP="00163AF9" w:rsidRDefault="00163AF9" w14:paraId="70DB22A8" w14:textId="77777777">
      <w:pPr>
        <w:spacing w:after="0" w:line="360" w:lineRule="auto"/>
        <w:rPr>
          <w:rFonts w:eastAsia="Calibri" w:cs="Tahoma"/>
        </w:rPr>
      </w:pPr>
    </w:p>
    <w:p w:rsidRPr="000C1026" w:rsidR="00163AF9" w:rsidP="00163AF9" w:rsidRDefault="00163AF9" w14:paraId="21CD7A7F" w14:textId="77777777">
      <w:pPr>
        <w:spacing w:after="0" w:line="360" w:lineRule="auto"/>
        <w:rPr>
          <w:rFonts w:eastAsia="Calibri" w:cs="Tahoma"/>
          <w:bCs/>
        </w:rPr>
      </w:pPr>
      <w:r w:rsidRPr="000C1026">
        <w:rPr>
          <w:rFonts w:eastAsia="Calibri" w:cs="Tahoma"/>
        </w:rPr>
        <w:t xml:space="preserve">Además, el </w:t>
      </w:r>
      <w:r w:rsidRPr="000C1026">
        <w:rPr>
          <w:rFonts w:eastAsia="Calibri" w:cs="Tahoma"/>
          <w:bCs/>
        </w:rPr>
        <w:t xml:space="preserve">Criterio de interpretación con clave de registro </w:t>
      </w:r>
      <w:r w:rsidRPr="000C1026">
        <w:rPr>
          <w:rFonts w:eastAsia="Calibri" w:cs="Tahoma"/>
        </w:rPr>
        <w:t xml:space="preserve">SO/002/2017, previamente citado, establece que </w:t>
      </w:r>
      <w:r w:rsidRPr="000C1026">
        <w:rPr>
          <w:rFonts w:eastAsia="Calibri" w:cs="Tahoma"/>
          <w:bCs/>
        </w:rPr>
        <w:t xml:space="preserve">todo acto administrativo debe apegarse al </w:t>
      </w:r>
      <w:r w:rsidRPr="000C1026">
        <w:rPr>
          <w:rFonts w:eastAsia="Calibri" w:cs="Tahoma"/>
          <w:b/>
          <w:bCs/>
        </w:rPr>
        <w:t>principio de exhaustividad</w:t>
      </w:r>
      <w:r w:rsidRPr="000C1026">
        <w:rPr>
          <w:rFonts w:eastAsia="Calibri" w:cs="Tahoma"/>
          <w:bC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Pr="000C1026" w:rsidR="00163AF9" w:rsidP="00163AF9" w:rsidRDefault="00163AF9" w14:paraId="62E13087" w14:textId="77777777">
      <w:pPr>
        <w:spacing w:after="0" w:line="360" w:lineRule="auto"/>
        <w:rPr>
          <w:rFonts w:eastAsia="Calibri" w:cs="Tahoma"/>
        </w:rPr>
      </w:pPr>
    </w:p>
    <w:p w:rsidRPr="000C1026" w:rsidR="00163AF9" w:rsidP="00163AF9" w:rsidRDefault="00163AF9" w14:paraId="740F9570" w14:textId="0BBDF49E">
      <w:pPr>
        <w:spacing w:after="0" w:line="360" w:lineRule="auto"/>
        <w:rPr>
          <w:rFonts w:eastAsia="Calibri" w:cs="Tahoma"/>
        </w:rPr>
      </w:pPr>
      <w:r w:rsidRPr="000C1026">
        <w:rPr>
          <w:rFonts w:eastAsia="Calibri" w:cs="Tahoma"/>
          <w:szCs w:val="24"/>
          <w:lang w:eastAsia="es-MX"/>
        </w:rPr>
        <w:t xml:space="preserve">En esa tesitura, se concluye que el Sujeto Obligado no satisfizo el derecho de acceso </w:t>
      </w:r>
      <w:r w:rsidRPr="000C1026">
        <w:rPr>
          <w:rFonts w:eastAsia="Calibri" w:cs="Tahoma"/>
          <w:bCs/>
        </w:rPr>
        <w:t xml:space="preserve">a la información del Recurrente, </w:t>
      </w:r>
      <w:r w:rsidRPr="000C1026">
        <w:rPr>
          <w:rFonts w:eastAsia="Calibri" w:cs="Tahoma"/>
          <w:b/>
          <w:bCs/>
        </w:rPr>
        <w:t xml:space="preserve">al incumplir el principio referido; </w:t>
      </w:r>
      <w:r w:rsidRPr="000C1026">
        <w:rPr>
          <w:rFonts w:eastAsia="Calibri" w:cs="Tahoma"/>
        </w:rPr>
        <w:t xml:space="preserve">no obstante, durante la sustanciación del Medio de Impugnación, la Tesorería Municipal precisó que se había pagado </w:t>
      </w:r>
      <w:r w:rsidRPr="000C1026">
        <w:rPr>
          <w:rFonts w:eastAsia="Calibri" w:cs="Tahoma"/>
        </w:rPr>
        <w:lastRenderedPageBreak/>
        <w:t>la cantidad de dos millones trescientos veinte mil pesos, por concepto del día de las madres, trece de mayo y proporcionó la factura respectiva, tal como se muestra a continuación:</w:t>
      </w:r>
    </w:p>
    <w:p w:rsidRPr="000C1026" w:rsidR="00163AF9" w:rsidP="00163AF9" w:rsidRDefault="00163AF9" w14:paraId="115E1A75" w14:textId="6229B1CD">
      <w:pPr>
        <w:spacing w:after="0" w:line="360" w:lineRule="auto"/>
        <w:rPr>
          <w:rFonts w:eastAsia="Calibri" w:cs="Tahoma"/>
        </w:rPr>
      </w:pPr>
    </w:p>
    <w:p w:rsidRPr="000C1026" w:rsidR="00163AF9" w:rsidP="00163AF9" w:rsidRDefault="00163AF9" w14:paraId="7496E142" w14:textId="1B437590">
      <w:pPr>
        <w:spacing w:after="0" w:line="360" w:lineRule="auto"/>
        <w:rPr>
          <w:rFonts w:eastAsia="Calibri" w:cs="Tahoma"/>
        </w:rPr>
      </w:pPr>
      <w:r w:rsidRPr="000C1026">
        <w:rPr>
          <w:noProof/>
          <w:lang w:eastAsia="es-MX"/>
        </w:rPr>
        <w:drawing>
          <wp:inline distT="0" distB="0" distL="0" distR="0" wp14:anchorId="0601C3EC" wp14:editId="21AFD824">
            <wp:extent cx="5562600" cy="1438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47" t="60920" r="22684" b="12328"/>
                    <a:stretch/>
                  </pic:blipFill>
                  <pic:spPr bwMode="auto">
                    <a:xfrm>
                      <a:off x="0" y="0"/>
                      <a:ext cx="5563212" cy="1438433"/>
                    </a:xfrm>
                    <a:prstGeom prst="rect">
                      <a:avLst/>
                    </a:prstGeom>
                    <a:ln>
                      <a:noFill/>
                    </a:ln>
                    <a:extLst>
                      <a:ext uri="{53640926-AAD7-44D8-BBD7-CCE9431645EC}">
                        <a14:shadowObscured xmlns:a14="http://schemas.microsoft.com/office/drawing/2010/main"/>
                      </a:ext>
                    </a:extLst>
                  </pic:spPr>
                </pic:pic>
              </a:graphicData>
            </a:graphic>
          </wp:inline>
        </w:drawing>
      </w:r>
    </w:p>
    <w:p w:rsidRPr="000C1026" w:rsidR="00163AF9" w:rsidP="002C0A5B" w:rsidRDefault="00163AF9" w14:paraId="6A234915" w14:textId="77777777">
      <w:pPr>
        <w:tabs>
          <w:tab w:val="left" w:pos="4962"/>
        </w:tabs>
        <w:spacing w:after="0" w:line="360" w:lineRule="auto"/>
        <w:ind w:right="-28"/>
        <w:contextualSpacing/>
        <w:rPr>
          <w:rFonts w:eastAsia="Times New Roman" w:cs="Tahoma"/>
          <w:bCs/>
          <w:iCs/>
          <w:color w:val="auto"/>
          <w:lang w:eastAsia="es-MX"/>
        </w:rPr>
      </w:pPr>
    </w:p>
    <w:p w:rsidRPr="000C1026" w:rsidR="003E2357" w:rsidP="00163AF9" w:rsidRDefault="00163AF9" w14:paraId="10FAE4A9" w14:textId="1B47221A">
      <w:pPr>
        <w:spacing w:after="0" w:line="360" w:lineRule="auto"/>
        <w:rPr>
          <w:rFonts w:eastAsia="Calibri" w:cs="Tahoma"/>
          <w:bCs/>
          <w:color w:val="auto"/>
        </w:rPr>
      </w:pPr>
      <w:r w:rsidRPr="000C1026">
        <w:rPr>
          <w:rFonts w:eastAsia="Times New Roman" w:cs="Tahoma"/>
          <w:bCs/>
          <w:iCs/>
          <w:color w:val="auto"/>
          <w:lang w:eastAsia="es-MX"/>
        </w:rPr>
        <w:t xml:space="preserve">Conforme a lo anterior, se logra vislumbrar que la factura entregada acredita el costo total por la presentación de artistas y servicio de logística, para el evento día de las madres, del trece de mayo de dos mil veintidós; sobre el tema, este Instituto localizó en </w:t>
      </w:r>
      <w:r w:rsidRPr="000C1026">
        <w:rPr>
          <w:rFonts w:eastAsia="Calibri" w:cs="Tahoma"/>
          <w:bCs/>
          <w:color w:val="auto"/>
        </w:rPr>
        <w:t xml:space="preserve">la cuenta oficial de la Presidencia Municipal, de la red social Facebook, </w:t>
      </w:r>
      <w:r w:rsidRPr="000C1026" w:rsidR="003E2357">
        <w:rPr>
          <w:rFonts w:eastAsia="Calibri" w:cs="Tahoma"/>
          <w:bCs/>
          <w:color w:val="auto"/>
        </w:rPr>
        <w:t>diversas publicaciones, en donde se afirma que el trece de mayo de dos mil veintidós, se llevó a cabo el “Gran Festiva</w:t>
      </w:r>
      <w:r w:rsidRPr="000C1026" w:rsidR="00761E9B">
        <w:rPr>
          <w:rFonts w:eastAsia="Calibri" w:cs="Tahoma"/>
          <w:bCs/>
          <w:color w:val="auto"/>
        </w:rPr>
        <w:t>l</w:t>
      </w:r>
      <w:r w:rsidRPr="000C1026" w:rsidR="003E2357">
        <w:rPr>
          <w:rFonts w:eastAsia="Calibri" w:cs="Tahoma"/>
          <w:bCs/>
          <w:color w:val="auto"/>
        </w:rPr>
        <w:t xml:space="preserve"> del Día de las Madres, Maestras y Maestros”, en donde hubo rifas, viajes, regalos, música, tal como se muestra a continuación:</w:t>
      </w:r>
    </w:p>
    <w:p w:rsidRPr="000C1026" w:rsidR="003E2357" w:rsidP="00163AF9" w:rsidRDefault="003E2357" w14:paraId="1ABCA6CD" w14:textId="5257C842">
      <w:pPr>
        <w:spacing w:after="0" w:line="360" w:lineRule="auto"/>
        <w:rPr>
          <w:rFonts w:eastAsia="Calibri" w:cs="Tahoma"/>
          <w:bCs/>
          <w:color w:val="auto"/>
        </w:rPr>
      </w:pPr>
    </w:p>
    <w:p w:rsidRPr="000C1026" w:rsidR="003E2357" w:rsidP="00163AF9" w:rsidRDefault="003E2357" w14:paraId="0CAA7840" w14:textId="3BED3D6A">
      <w:pPr>
        <w:spacing w:after="0" w:line="360" w:lineRule="auto"/>
        <w:rPr>
          <w:rFonts w:eastAsia="Calibri" w:cs="Tahoma"/>
          <w:bCs/>
          <w:color w:val="auto"/>
        </w:rPr>
      </w:pPr>
      <w:r w:rsidRPr="000C1026">
        <w:rPr>
          <w:noProof/>
          <w:lang w:eastAsia="es-MX"/>
        </w:rPr>
        <w:drawing>
          <wp:inline distT="0" distB="0" distL="0" distR="0" wp14:anchorId="1759DCF5" wp14:editId="6BD49B31">
            <wp:extent cx="5791835" cy="19227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922780"/>
                    </a:xfrm>
                    <a:prstGeom prst="rect">
                      <a:avLst/>
                    </a:prstGeom>
                  </pic:spPr>
                </pic:pic>
              </a:graphicData>
            </a:graphic>
          </wp:inline>
        </w:drawing>
      </w:r>
    </w:p>
    <w:p w:rsidRPr="000C1026" w:rsidR="003E2357" w:rsidP="00163AF9" w:rsidRDefault="003E2357" w14:paraId="4B9787A0" w14:textId="5652A20F">
      <w:pPr>
        <w:spacing w:after="0" w:line="360" w:lineRule="auto"/>
        <w:rPr>
          <w:rFonts w:eastAsia="Calibri" w:cs="Tahoma"/>
          <w:bCs/>
          <w:color w:val="auto"/>
        </w:rPr>
      </w:pPr>
    </w:p>
    <w:p w:rsidRPr="000C1026" w:rsidR="003E2357" w:rsidP="00163AF9" w:rsidRDefault="003E2357" w14:paraId="3B1FEBA5" w14:textId="21469752">
      <w:pPr>
        <w:spacing w:after="0" w:line="360" w:lineRule="auto"/>
        <w:rPr>
          <w:rFonts w:eastAsia="Calibri" w:cs="Tahoma"/>
          <w:bCs/>
          <w:color w:val="auto"/>
        </w:rPr>
      </w:pPr>
      <w:r w:rsidRPr="000C1026">
        <w:rPr>
          <w:noProof/>
          <w:lang w:eastAsia="es-MX"/>
        </w:rPr>
        <w:lastRenderedPageBreak/>
        <w:drawing>
          <wp:inline distT="0" distB="0" distL="0" distR="0" wp14:anchorId="2C27DB90" wp14:editId="7AF315AC">
            <wp:extent cx="5791835" cy="121602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216025"/>
                    </a:xfrm>
                    <a:prstGeom prst="rect">
                      <a:avLst/>
                    </a:prstGeom>
                  </pic:spPr>
                </pic:pic>
              </a:graphicData>
            </a:graphic>
          </wp:inline>
        </w:drawing>
      </w:r>
    </w:p>
    <w:p w:rsidRPr="000C1026" w:rsidR="003E2357" w:rsidP="00163AF9" w:rsidRDefault="003E2357" w14:paraId="65CC67C9" w14:textId="5C2A7DF5">
      <w:pPr>
        <w:spacing w:after="0" w:line="360" w:lineRule="auto"/>
        <w:rPr>
          <w:rFonts w:eastAsia="Calibri" w:cs="Tahoma"/>
          <w:bCs/>
          <w:color w:val="auto"/>
        </w:rPr>
      </w:pPr>
    </w:p>
    <w:p w:rsidRPr="000C1026" w:rsidR="00761E9B" w:rsidP="00163AF9" w:rsidRDefault="00761E9B" w14:paraId="652EF558" w14:textId="021EC26C">
      <w:pPr>
        <w:spacing w:after="0" w:line="360" w:lineRule="auto"/>
        <w:rPr>
          <w:rFonts w:eastAsia="Calibri" w:cs="Tahoma"/>
          <w:bCs/>
          <w:color w:val="auto"/>
        </w:rPr>
      </w:pPr>
      <w:r w:rsidRPr="000C1026">
        <w:rPr>
          <w:rFonts w:eastAsia="Times New Roman" w:cs="Tahoma"/>
          <w:bCs/>
          <w:iCs/>
          <w:color w:val="auto"/>
          <w:lang w:eastAsia="es-MX"/>
        </w:rPr>
        <w:t xml:space="preserve">Además, este Instituto localizó en el </w:t>
      </w:r>
      <w:r w:rsidRPr="000C1026">
        <w:rPr>
          <w:rFonts w:eastAsia="Times New Roman" w:cs="Tahoma"/>
          <w:color w:val="auto"/>
          <w:lang w:eastAsia="es-ES"/>
        </w:rPr>
        <w:t xml:space="preserve">Primer Informe de Gobierno, dos mil veintidós, del Ayuntamiento de Valle de Bravo, que precisa que se realizo el Macro Festival gratuito mencionado, el cual tuvo un afro de seis mil setecientos cincuenta personas y se entregaron tres mil setecientos regalos. </w:t>
      </w:r>
    </w:p>
    <w:p w:rsidRPr="000C1026" w:rsidR="00761E9B" w:rsidP="00163AF9" w:rsidRDefault="00761E9B" w14:paraId="5D89A427" w14:textId="77777777">
      <w:pPr>
        <w:spacing w:after="0" w:line="360" w:lineRule="auto"/>
        <w:rPr>
          <w:rFonts w:eastAsia="Calibri" w:cs="Tahoma"/>
          <w:bCs/>
          <w:color w:val="auto"/>
        </w:rPr>
      </w:pPr>
    </w:p>
    <w:p w:rsidRPr="000C1026" w:rsidR="003E2357" w:rsidP="00163AF9" w:rsidRDefault="003E2357" w14:paraId="0D1E32B0" w14:textId="711569D2">
      <w:pPr>
        <w:spacing w:after="0" w:line="360" w:lineRule="auto"/>
        <w:rPr>
          <w:rFonts w:eastAsia="Calibri" w:cs="Tahoma"/>
          <w:bCs/>
          <w:color w:val="auto"/>
        </w:rPr>
      </w:pPr>
      <w:r w:rsidRPr="000C1026">
        <w:rPr>
          <w:rFonts w:eastAsia="Calibri" w:cs="Tahoma"/>
          <w:bCs/>
          <w:color w:val="auto"/>
        </w:rPr>
        <w:t>Conforme a lo anterior</w:t>
      </w:r>
      <w:r w:rsidRPr="000C1026" w:rsidR="00761E9B">
        <w:rPr>
          <w:rFonts w:eastAsia="Calibri" w:cs="Tahoma"/>
          <w:bCs/>
          <w:color w:val="auto"/>
        </w:rPr>
        <w:t>, se logra vislumbrar que el Sujeto Obligado proporcionó una factura relacionada con lo peticionado; sin embargo, este Instituto, no tiene certeza que sea el costo total del “Gran Festival del Día de las Madres, Maestras y Maestros”, pues únicamente abarca información del día de las madres; aunado a que tampoco se tiene certeza que cubra el monto de todos los artistas, o bien de los regalos entregados durante dicha festividad</w:t>
      </w:r>
    </w:p>
    <w:p w:rsidRPr="000C1026" w:rsidR="003E2357" w:rsidP="00163AF9" w:rsidRDefault="003E2357" w14:paraId="29EB26C0" w14:textId="6219AF80">
      <w:pPr>
        <w:spacing w:after="0" w:line="360" w:lineRule="auto"/>
        <w:rPr>
          <w:rFonts w:eastAsia="Calibri" w:cs="Tahoma"/>
          <w:bCs/>
          <w:color w:val="auto"/>
        </w:rPr>
      </w:pPr>
    </w:p>
    <w:p w:rsidRPr="000C1026" w:rsidR="00761E9B" w:rsidP="00761E9B" w:rsidRDefault="00761E9B" w14:paraId="6E59B453" w14:textId="63FCE8A4">
      <w:pPr>
        <w:tabs>
          <w:tab w:val="left" w:pos="4962"/>
        </w:tabs>
        <w:spacing w:after="0" w:line="360" w:lineRule="auto"/>
        <w:ind w:right="-28"/>
        <w:contextualSpacing/>
        <w:rPr>
          <w:rFonts w:eastAsia="Times New Roman" w:cs="Tahoma"/>
          <w:bCs/>
          <w:iCs/>
          <w:color w:val="auto"/>
          <w:lang w:eastAsia="es-MX"/>
        </w:rPr>
      </w:pPr>
      <w:r w:rsidRPr="000C1026">
        <w:rPr>
          <w:rFonts w:eastAsia="Calibri" w:cs="Times New Roman"/>
        </w:rPr>
        <w:t xml:space="preserve">Conforme a lo anterior y para atender el requerimiento de información, el Sujeto Obligado deberá realizar una búsqueda exhaustiva y razonable en los archivos de las unidades administrativas competentes, entre las cuales no podrá omitir a la Tesorería Municipal y la Dirección de Administración, a efecto de que proporcionen el documento con el que contará al </w:t>
      </w:r>
      <w:r w:rsidRPr="000C1026">
        <w:rPr>
          <w:rFonts w:eastAsia="Times New Roman" w:cs="Tahoma"/>
          <w:bCs/>
          <w:iCs/>
          <w:color w:val="auto"/>
          <w:lang w:eastAsia="es-MX"/>
        </w:rPr>
        <w:t xml:space="preserve">dieciséis de mayo de dos mil veintidós, donde conste y acredite el costo total del evento </w:t>
      </w:r>
      <w:r w:rsidRPr="000C1026">
        <w:rPr>
          <w:rFonts w:eastAsia="Calibri" w:cs="Tahoma"/>
          <w:bCs/>
          <w:color w:val="auto"/>
        </w:rPr>
        <w:t xml:space="preserve">“Gran Festival del Día de las Madres, Maestras y Maestros” y de los regalos entregados. </w:t>
      </w:r>
    </w:p>
    <w:p w:rsidRPr="000C1026" w:rsidR="00761E9B" w:rsidP="00761E9B" w:rsidRDefault="00761E9B" w14:paraId="646A1775" w14:textId="77777777">
      <w:pPr>
        <w:tabs>
          <w:tab w:val="left" w:pos="4962"/>
        </w:tabs>
        <w:spacing w:after="0" w:line="360" w:lineRule="auto"/>
        <w:ind w:right="-28"/>
        <w:contextualSpacing/>
        <w:rPr>
          <w:rFonts w:eastAsia="Times New Roman" w:cs="Tahoma"/>
          <w:bCs/>
          <w:iCs/>
          <w:color w:val="auto"/>
          <w:lang w:eastAsia="es-MX"/>
        </w:rPr>
      </w:pPr>
    </w:p>
    <w:p w:rsidRPr="000C1026" w:rsidR="003E2357" w:rsidP="00163AF9" w:rsidRDefault="00761E9B" w14:paraId="052F0FAB" w14:textId="7BFBB3D2">
      <w:pPr>
        <w:spacing w:after="0" w:line="360" w:lineRule="auto"/>
        <w:rPr>
          <w:rFonts w:eastAsia="Times New Roman" w:cs="Tahoma"/>
          <w:bCs/>
          <w:iCs/>
          <w:color w:val="auto"/>
          <w:lang w:eastAsia="es-MX"/>
        </w:rPr>
      </w:pPr>
      <w:r w:rsidRPr="000C1026">
        <w:rPr>
          <w:rFonts w:eastAsia="Times New Roman" w:cs="Tahoma"/>
          <w:bCs/>
          <w:iCs/>
          <w:color w:val="auto"/>
          <w:lang w:eastAsia="es-MX"/>
        </w:rPr>
        <w:t>Para el caso, de que el costo total del evento referido, incluido regalos, sea el establecido en la factura proporcionada en Informe Justificado, deberá hacerlo del conocimiento del ahora Recurrente, de manera clara y precisa.</w:t>
      </w:r>
    </w:p>
    <w:p w:rsidRPr="000C1026" w:rsidR="00A721CB" w:rsidP="0037698B" w:rsidRDefault="00761E9B" w14:paraId="127D8A2C" w14:textId="64339BF5">
      <w:pPr>
        <w:spacing w:after="0" w:line="360" w:lineRule="auto"/>
        <w:contextualSpacing/>
        <w:rPr>
          <w:rFonts w:eastAsia="Calibri" w:cs="Tahoma"/>
          <w:bCs/>
          <w:iCs/>
          <w:color w:val="000000"/>
          <w:lang w:val="es-ES"/>
        </w:rPr>
      </w:pPr>
      <w:r w:rsidRPr="000C1026">
        <w:rPr>
          <w:rFonts w:eastAsia="Times New Roman" w:cs="Tahoma"/>
          <w:bCs/>
          <w:color w:val="auto"/>
          <w:lang w:eastAsia="es-ES"/>
        </w:rPr>
        <w:lastRenderedPageBreak/>
        <w:t xml:space="preserve">Finalmente, </w:t>
      </w:r>
      <w:r w:rsidRPr="000C1026" w:rsidR="00A721CB">
        <w:rPr>
          <w:rFonts w:eastAsia="Times New Roman" w:cs="Tahoma"/>
          <w:bCs/>
          <w:color w:val="auto"/>
          <w:lang w:eastAsia="es-ES"/>
        </w:rPr>
        <w:t>n</w:t>
      </w:r>
      <w:r w:rsidRPr="000C1026" w:rsidR="00A721CB">
        <w:rPr>
          <w:rFonts w:eastAsia="Calibri" w:cs="Tahoma"/>
          <w:bCs/>
          <w:iCs/>
          <w:color w:val="000000"/>
          <w:lang w:val="es-ES_tradnl"/>
        </w:rPr>
        <w:t xml:space="preserve">o pasa desapercibido para este Instituto que </w:t>
      </w:r>
      <w:r w:rsidRPr="000C1026">
        <w:rPr>
          <w:rFonts w:eastAsia="Calibri" w:cs="Tahoma"/>
          <w:bCs/>
          <w:iCs/>
          <w:color w:val="000000"/>
          <w:lang w:val="es-ES_tradnl"/>
        </w:rPr>
        <w:t>los documentos que den cuenta de lo peticionado</w:t>
      </w:r>
      <w:r w:rsidRPr="000C1026" w:rsidR="00A721CB">
        <w:rPr>
          <w:rFonts w:eastAsia="Calibri" w:cs="Tahoma"/>
          <w:bCs/>
          <w:iCs/>
          <w:color w:val="000000"/>
          <w:lang w:val="es-ES_tradnl"/>
        </w:rPr>
        <w:t>, pudieran contener datos o información clasificada; por lo que, en el supuesto, deberá elaborar la versión pública respectiva; a</w:t>
      </w:r>
      <w:r w:rsidRPr="000C1026" w:rsidR="00A721CB">
        <w:rPr>
          <w:rFonts w:eastAsia="Calibri" w:cs="Tahoma"/>
          <w:bCs/>
          <w:i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0C1026" w:rsidR="00A721CB" w:rsidP="0037698B" w:rsidRDefault="00A721CB" w14:paraId="752A72ED" w14:textId="77777777">
      <w:pPr>
        <w:spacing w:after="0" w:line="360" w:lineRule="auto"/>
        <w:contextualSpacing/>
        <w:rPr>
          <w:rFonts w:eastAsia="Calibri" w:cs="Tahoma"/>
          <w:bCs/>
          <w:iCs/>
          <w:color w:val="000000"/>
          <w:lang w:val="es-ES"/>
        </w:rPr>
      </w:pPr>
    </w:p>
    <w:p w:rsidRPr="000C1026" w:rsidR="00A721CB" w:rsidP="0037698B" w:rsidRDefault="00A721CB" w14:paraId="7887F018" w14:textId="77777777">
      <w:pPr>
        <w:spacing w:after="0" w:line="360" w:lineRule="auto"/>
        <w:contextualSpacing/>
        <w:rPr>
          <w:rFonts w:eastAsia="Calibri" w:cs="Tahoma"/>
          <w:bCs/>
          <w:iCs/>
          <w:color w:val="000000"/>
          <w:lang w:val="es-ES"/>
        </w:rPr>
      </w:pPr>
      <w:r w:rsidRPr="000C1026">
        <w:rPr>
          <w:rFonts w:eastAsia="Calibri" w:cs="Tahoma"/>
          <w:bCs/>
          <w:i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0C1026" w:rsidR="00A721CB" w:rsidP="0037698B" w:rsidRDefault="00A721CB" w14:paraId="1212CE9E" w14:textId="77777777">
      <w:pPr>
        <w:spacing w:after="0" w:line="360" w:lineRule="auto"/>
        <w:contextualSpacing/>
        <w:rPr>
          <w:rFonts w:eastAsia="Times New Roman" w:cs="Tahoma"/>
          <w:b/>
          <w:lang w:eastAsia="es-ES"/>
        </w:rPr>
      </w:pPr>
    </w:p>
    <w:p w:rsidRPr="000C1026" w:rsidR="00A721CB" w:rsidP="0037698B" w:rsidRDefault="00A721CB" w14:paraId="768D4DA6" w14:textId="77777777">
      <w:pPr>
        <w:spacing w:after="0" w:line="360" w:lineRule="auto"/>
        <w:contextualSpacing/>
        <w:rPr>
          <w:rFonts w:eastAsia="Times New Roman" w:cs="Tahoma"/>
          <w:b/>
          <w:lang w:eastAsia="es-ES"/>
        </w:rPr>
      </w:pPr>
      <w:r w:rsidRPr="000C1026">
        <w:rPr>
          <w:rFonts w:eastAsia="Times New Roman" w:cs="Tahoma"/>
          <w:b/>
          <w:lang w:eastAsia="es-ES"/>
        </w:rPr>
        <w:t xml:space="preserve">SEXTO. Decisión. </w:t>
      </w:r>
    </w:p>
    <w:p w:rsidRPr="000C1026" w:rsidR="00A721CB" w:rsidP="0037698B" w:rsidRDefault="00A721CB" w14:paraId="25E8D9BC" w14:textId="77777777">
      <w:pPr>
        <w:spacing w:after="0" w:line="360" w:lineRule="auto"/>
        <w:contextualSpacing/>
        <w:rPr>
          <w:rFonts w:eastAsia="Times New Roman" w:cs="Tahoma"/>
          <w:lang w:eastAsia="es-ES"/>
        </w:rPr>
      </w:pPr>
    </w:p>
    <w:p w:rsidRPr="000C1026" w:rsidR="008813B4" w:rsidP="0037698B" w:rsidRDefault="00A721CB" w14:paraId="1F9B8443" w14:textId="653DC699">
      <w:pPr>
        <w:tabs>
          <w:tab w:val="left" w:pos="4962"/>
        </w:tabs>
        <w:spacing w:after="0" w:line="360" w:lineRule="auto"/>
        <w:contextualSpacing/>
        <w:rPr>
          <w:rFonts w:cs="Tahoma"/>
          <w:lang w:val="es-ES"/>
        </w:rPr>
      </w:pPr>
      <w:r w:rsidRPr="000C1026">
        <w:rPr>
          <w:rFonts w:eastAsia="Times New Roman" w:cs="Tahoma"/>
          <w:color w:val="auto"/>
          <w:lang w:eastAsia="es-MX"/>
        </w:rPr>
        <w:t xml:space="preserve">De acuerdo con lo expuesto y, con fundamento en el artículo 186, fracción III, de la Ley de Transparencia y Acceso a la Información Pública del Estado de México y Municipios, este Instituto considera procedente </w:t>
      </w:r>
      <w:r w:rsidRPr="000C1026" w:rsidR="008813B4">
        <w:rPr>
          <w:rFonts w:eastAsia="Times New Roman" w:cs="Tahoma"/>
          <w:b/>
          <w:color w:val="auto"/>
          <w:lang w:eastAsia="es-MX"/>
        </w:rPr>
        <w:t>REVOCAR</w:t>
      </w:r>
      <w:r w:rsidRPr="000C1026">
        <w:rPr>
          <w:rFonts w:eastAsia="Times New Roman" w:cs="Tahoma"/>
          <w:b/>
          <w:color w:val="auto"/>
          <w:lang w:eastAsia="es-MX"/>
        </w:rPr>
        <w:t xml:space="preserve"> </w:t>
      </w:r>
      <w:r w:rsidRPr="000C1026">
        <w:rPr>
          <w:rFonts w:eastAsia="Times New Roman" w:cs="Tahoma"/>
          <w:bCs/>
          <w:color w:val="auto"/>
          <w:lang w:eastAsia="es-MX"/>
        </w:rPr>
        <w:t xml:space="preserve">la repuesta otorgada </w:t>
      </w:r>
      <w:r w:rsidRPr="000C1026">
        <w:rPr>
          <w:rFonts w:eastAsia="Times New Roman" w:cs="Tahoma"/>
          <w:color w:val="auto"/>
          <w:lang w:eastAsia="es-MX"/>
        </w:rPr>
        <w:t xml:space="preserve">por el Ayuntamiento de </w:t>
      </w:r>
      <w:r w:rsidRPr="000C1026" w:rsidR="008813B4">
        <w:rPr>
          <w:rFonts w:eastAsia="Times New Roman" w:cs="Tahoma"/>
          <w:color w:val="auto"/>
          <w:lang w:eastAsia="es-MX"/>
        </w:rPr>
        <w:t>Valle de Bravo</w:t>
      </w:r>
      <w:r w:rsidRPr="000C1026">
        <w:rPr>
          <w:rFonts w:eastAsia="Times New Roman" w:cs="Tahoma"/>
          <w:color w:val="auto"/>
          <w:lang w:eastAsia="es-MX"/>
        </w:rPr>
        <w:t>, a efecto de que previa búsqueda exhaustiva y razonable en todas las áreas competentes,</w:t>
      </w:r>
      <w:r w:rsidRPr="000C1026" w:rsidR="008813B4">
        <w:rPr>
          <w:rFonts w:eastAsia="Times New Roman" w:cs="Tahoma"/>
          <w:color w:val="auto"/>
          <w:lang w:eastAsia="es-MX"/>
        </w:rPr>
        <w:t xml:space="preserve"> entre las cuales no podrá omitir a la Tesorería Municipal, la Dirección de Administración y la Dirección de Obras Públicas,</w:t>
      </w:r>
      <w:r w:rsidRPr="000C1026">
        <w:rPr>
          <w:rFonts w:eastAsia="Times New Roman" w:cs="Tahoma"/>
          <w:color w:val="auto"/>
          <w:lang w:eastAsia="es-MX"/>
        </w:rPr>
        <w:t xml:space="preserve"> entregue, </w:t>
      </w:r>
      <w:r w:rsidRPr="000C1026">
        <w:rPr>
          <w:rFonts w:cs="Tahoma"/>
          <w:lang w:val="es-ES"/>
        </w:rPr>
        <w:t xml:space="preserve">en su caso, en versión pública, </w:t>
      </w:r>
      <w:r w:rsidRPr="000C1026" w:rsidR="008813B4">
        <w:rPr>
          <w:rFonts w:cs="Tahoma"/>
          <w:lang w:val="es-ES"/>
        </w:rPr>
        <w:t>los documentos donde y acredite, lo siguiente:</w:t>
      </w:r>
    </w:p>
    <w:p w:rsidRPr="000C1026" w:rsidR="008813B4" w:rsidP="0037698B" w:rsidRDefault="008813B4" w14:paraId="0DF8CAEE" w14:textId="1C8DBCCB">
      <w:pPr>
        <w:tabs>
          <w:tab w:val="left" w:pos="4962"/>
        </w:tabs>
        <w:spacing w:after="0" w:line="360" w:lineRule="auto"/>
        <w:contextualSpacing/>
        <w:rPr>
          <w:rFonts w:cs="Tahoma"/>
          <w:lang w:val="es-ES"/>
        </w:rPr>
      </w:pPr>
    </w:p>
    <w:p w:rsidRPr="000C1026" w:rsidR="008813B4" w:rsidP="00361915" w:rsidRDefault="008813B4" w14:paraId="0490714C" w14:textId="09EAD1A1">
      <w:pPr>
        <w:pStyle w:val="Prrafodelista"/>
        <w:numPr>
          <w:ilvl w:val="0"/>
          <w:numId w:val="18"/>
        </w:numPr>
        <w:tabs>
          <w:tab w:val="left" w:pos="4962"/>
        </w:tabs>
        <w:spacing w:line="360" w:lineRule="auto"/>
        <w:rPr>
          <w:rFonts w:cs="Tahoma"/>
          <w:lang w:val="es-ES"/>
        </w:rPr>
      </w:pPr>
      <w:r w:rsidRPr="000C1026">
        <w:rPr>
          <w:rFonts w:ascii="Palatino Linotype" w:hAnsi="Palatino Linotype" w:cs="Tahoma"/>
          <w:lang w:val="es-ES"/>
        </w:rPr>
        <w:t>Al dieciséis de mayo de dos mil veintidós, el costo total del evento “Gran Festival del Día de las Madres, Maestras y Maestros” y de los regalos entregados;</w:t>
      </w:r>
    </w:p>
    <w:p w:rsidRPr="000C1026" w:rsidR="00361915" w:rsidP="00361915" w:rsidRDefault="00361915" w14:paraId="1078D0A1" w14:textId="05E85A61">
      <w:pPr>
        <w:pStyle w:val="Prrafodelista"/>
        <w:tabs>
          <w:tab w:val="left" w:pos="4962"/>
        </w:tabs>
        <w:spacing w:line="360" w:lineRule="auto"/>
        <w:rPr>
          <w:rFonts w:ascii="Palatino Linotype" w:hAnsi="Palatino Linotype" w:cs="Tahoma"/>
          <w:lang w:val="es-ES"/>
        </w:rPr>
      </w:pPr>
    </w:p>
    <w:p w:rsidRPr="000C1026" w:rsidR="00361915" w:rsidP="00361915" w:rsidRDefault="00361915" w14:paraId="3DDFDCF5" w14:textId="77777777">
      <w:pPr>
        <w:pStyle w:val="Prrafodelista"/>
        <w:tabs>
          <w:tab w:val="left" w:pos="4962"/>
        </w:tabs>
        <w:spacing w:line="360" w:lineRule="auto"/>
        <w:rPr>
          <w:rFonts w:cs="Tahoma"/>
          <w:lang w:val="es-ES"/>
        </w:rPr>
      </w:pPr>
    </w:p>
    <w:p w:rsidRPr="000C1026" w:rsidR="008813B4" w:rsidP="008813B4" w:rsidRDefault="008813B4" w14:paraId="46689009" w14:textId="173A9A65">
      <w:pPr>
        <w:pStyle w:val="Prrafodelista"/>
        <w:numPr>
          <w:ilvl w:val="0"/>
          <w:numId w:val="16"/>
        </w:numPr>
        <w:tabs>
          <w:tab w:val="left" w:pos="4962"/>
        </w:tabs>
        <w:spacing w:line="360" w:lineRule="auto"/>
        <w:rPr>
          <w:rFonts w:ascii="Palatino Linotype" w:hAnsi="Palatino Linotype" w:cs="Tahoma"/>
          <w:lang w:val="es-ES"/>
        </w:rPr>
      </w:pPr>
      <w:r w:rsidRPr="000C1026">
        <w:rPr>
          <w:rFonts w:ascii="Palatino Linotype" w:hAnsi="Palatino Linotype" w:cs="Tahoma"/>
          <w:lang w:val="es-ES"/>
        </w:rPr>
        <w:t>Al primero de julio de dos mil veintidós, el costo total de la adquisición de doscientas toneladas de fertilizante;</w:t>
      </w:r>
    </w:p>
    <w:p w:rsidRPr="000C1026" w:rsidR="008813B4" w:rsidP="008813B4" w:rsidRDefault="008813B4" w14:paraId="3E41CACA" w14:textId="77777777">
      <w:pPr>
        <w:pStyle w:val="Prrafodelista"/>
        <w:tabs>
          <w:tab w:val="left" w:pos="4962"/>
        </w:tabs>
        <w:spacing w:line="360" w:lineRule="auto"/>
        <w:rPr>
          <w:rFonts w:ascii="Palatino Linotype" w:hAnsi="Palatino Linotype" w:cs="Tahoma"/>
          <w:lang w:val="es-ES"/>
        </w:rPr>
      </w:pPr>
    </w:p>
    <w:p w:rsidRPr="000C1026" w:rsidR="008813B4" w:rsidP="008813B4" w:rsidRDefault="008813B4" w14:paraId="389FF1B1" w14:textId="64B7B389">
      <w:pPr>
        <w:pStyle w:val="Prrafodelista"/>
        <w:numPr>
          <w:ilvl w:val="0"/>
          <w:numId w:val="16"/>
        </w:numPr>
        <w:tabs>
          <w:tab w:val="left" w:pos="4962"/>
        </w:tabs>
        <w:spacing w:line="360" w:lineRule="auto"/>
        <w:rPr>
          <w:rFonts w:ascii="Palatino Linotype" w:hAnsi="Palatino Linotype" w:cs="Tahoma"/>
          <w:lang w:val="es-ES"/>
        </w:rPr>
      </w:pPr>
      <w:r w:rsidRPr="000C1026">
        <w:rPr>
          <w:rFonts w:ascii="Palatino Linotype" w:hAnsi="Palatino Linotype" w:cs="Tahoma"/>
          <w:lang w:val="es-ES"/>
        </w:rPr>
        <w:t>Al siete de julio de dos mil veintidós, que contenga el costo total de la Pavimentación de la Calle principal de San Lorenzo, y</w:t>
      </w:r>
    </w:p>
    <w:p w:rsidRPr="000C1026" w:rsidR="008813B4" w:rsidP="008813B4" w:rsidRDefault="008813B4" w14:paraId="276D76EE" w14:textId="5B871156">
      <w:pPr>
        <w:pStyle w:val="Prrafodelista"/>
        <w:tabs>
          <w:tab w:val="left" w:pos="4962"/>
        </w:tabs>
        <w:spacing w:line="360" w:lineRule="auto"/>
        <w:rPr>
          <w:rFonts w:cs="Tahoma"/>
          <w:lang w:val="es-ES"/>
        </w:rPr>
      </w:pPr>
    </w:p>
    <w:p w:rsidRPr="000C1026" w:rsidR="008813B4" w:rsidP="008813B4" w:rsidRDefault="008813B4" w14:paraId="11B08912" w14:textId="07DE4F20">
      <w:pPr>
        <w:pStyle w:val="Prrafodelista"/>
        <w:numPr>
          <w:ilvl w:val="0"/>
          <w:numId w:val="16"/>
        </w:numPr>
        <w:tabs>
          <w:tab w:val="left" w:pos="4962"/>
        </w:tabs>
        <w:spacing w:line="360" w:lineRule="auto"/>
        <w:jc w:val="both"/>
        <w:rPr>
          <w:rFonts w:ascii="Palatino Linotype" w:hAnsi="Palatino Linotype" w:cs="Tahoma"/>
          <w:lang w:val="es-ES"/>
        </w:rPr>
      </w:pPr>
      <w:r w:rsidRPr="000C1026">
        <w:rPr>
          <w:rFonts w:ascii="Palatino Linotype" w:hAnsi="Palatino Linotype" w:cs="Tahoma"/>
          <w:lang w:val="es-ES"/>
        </w:rPr>
        <w:t>Al primero de agosto de dos mil veintidós, el costo total de la rehabilitación de pintura del Jardín de Niños Frida Kahlo, en Loma bonita.</w:t>
      </w:r>
    </w:p>
    <w:p w:rsidRPr="000C1026" w:rsidR="008813B4" w:rsidP="0037698B" w:rsidRDefault="008813B4" w14:paraId="490FC9ED" w14:textId="77777777">
      <w:pPr>
        <w:tabs>
          <w:tab w:val="left" w:pos="4962"/>
        </w:tabs>
        <w:spacing w:after="0" w:line="360" w:lineRule="auto"/>
        <w:contextualSpacing/>
        <w:rPr>
          <w:rFonts w:eastAsia="Calibri" w:cs="Tahoma"/>
          <w:iCs/>
          <w:lang w:eastAsia="es-ES_tradnl"/>
        </w:rPr>
      </w:pPr>
    </w:p>
    <w:p w:rsidRPr="000C1026" w:rsidR="00A721CB" w:rsidP="0037698B" w:rsidRDefault="00A721CB" w14:paraId="70F5C1A8" w14:textId="5B8DAEEB">
      <w:pPr>
        <w:tabs>
          <w:tab w:val="left" w:pos="4962"/>
        </w:tabs>
        <w:spacing w:after="0" w:line="360" w:lineRule="auto"/>
        <w:contextualSpacing/>
        <w:rPr>
          <w:rFonts w:eastAsia="Calibri" w:cs="Tahoma"/>
          <w:iCs/>
          <w:lang w:eastAsia="es-ES_tradnl"/>
        </w:rPr>
      </w:pPr>
      <w:r w:rsidRPr="000C1026">
        <w:rPr>
          <w:rFonts w:eastAsia="Calibri" w:cs="Tahoma"/>
          <w:iCs/>
          <w:lang w:eastAsia="es-ES_tradnl"/>
        </w:rPr>
        <w:t>Además, de ser necesario, deberá proporcionar el Acuerdo de Clasificación donde el Comité de Transparencia, confirme la eliminación de los datos o información clasificada</w:t>
      </w:r>
      <w:r w:rsidRPr="000C1026" w:rsidR="008813B4">
        <w:rPr>
          <w:rFonts w:eastAsia="Calibri" w:cs="Tahoma"/>
          <w:iCs/>
          <w:lang w:eastAsia="es-ES_tradnl"/>
        </w:rPr>
        <w:t>, en la versión pública; además, para el caso, de que no haya realizado la obra establecida en el punto d), o bien, el monto entregado en Informe Justificado, relacionado con el punto a), corresponda al costo total del evento y regalos proporcionados, deberá hacerlo del conocimiento del Recurrente, de manera clara y precisa</w:t>
      </w:r>
      <w:r w:rsidRPr="000C1026" w:rsidR="00361915">
        <w:rPr>
          <w:rFonts w:eastAsia="Calibri" w:cs="Tahoma"/>
          <w:iCs/>
          <w:lang w:eastAsia="es-ES_tradnl"/>
        </w:rPr>
        <w:t>.</w:t>
      </w:r>
    </w:p>
    <w:p w:rsidRPr="000C1026" w:rsidR="00A721CB" w:rsidP="0037698B" w:rsidRDefault="00A721CB" w14:paraId="1F134B5C" w14:textId="77777777">
      <w:pPr>
        <w:tabs>
          <w:tab w:val="left" w:pos="4962"/>
        </w:tabs>
        <w:spacing w:after="0" w:line="360" w:lineRule="auto"/>
        <w:contextualSpacing/>
        <w:rPr>
          <w:rFonts w:eastAsia="Calibri" w:cs="Tahoma"/>
          <w:iCs/>
          <w:lang w:eastAsia="es-ES_tradnl"/>
        </w:rPr>
      </w:pPr>
    </w:p>
    <w:p w:rsidRPr="000C1026" w:rsidR="00A721CB" w:rsidP="0037698B" w:rsidRDefault="00A721CB" w14:paraId="423ECFAE" w14:textId="77777777">
      <w:pPr>
        <w:autoSpaceDE w:val="0"/>
        <w:autoSpaceDN w:val="0"/>
        <w:adjustRightInd w:val="0"/>
        <w:spacing w:after="0" w:line="360" w:lineRule="auto"/>
        <w:contextualSpacing/>
        <w:rPr>
          <w:rFonts w:eastAsia="Calibri" w:cs="Tahoma"/>
          <w:b/>
          <w:bCs/>
          <w:iCs/>
          <w:lang w:val="es-ES"/>
        </w:rPr>
      </w:pPr>
      <w:r w:rsidRPr="000C1026">
        <w:rPr>
          <w:rFonts w:eastAsia="Calibri" w:cs="Tahoma"/>
          <w:b/>
          <w:bCs/>
          <w:iCs/>
          <w:lang w:val="es-ES"/>
        </w:rPr>
        <w:t>Términos de la Resolución para conocimiento del Particular.</w:t>
      </w:r>
    </w:p>
    <w:p w:rsidRPr="000C1026" w:rsidR="00A721CB" w:rsidP="0037698B" w:rsidRDefault="00A721CB" w14:paraId="7EB21615" w14:textId="77777777">
      <w:pPr>
        <w:autoSpaceDE w:val="0"/>
        <w:autoSpaceDN w:val="0"/>
        <w:adjustRightInd w:val="0"/>
        <w:spacing w:after="0" w:line="360" w:lineRule="auto"/>
        <w:contextualSpacing/>
        <w:rPr>
          <w:rFonts w:eastAsia="Calibri" w:cs="Tahoma"/>
          <w:b/>
          <w:bCs/>
          <w:iCs/>
          <w:lang w:val="es-ES"/>
        </w:rPr>
      </w:pPr>
    </w:p>
    <w:p w:rsidRPr="000C1026" w:rsidR="008813B4" w:rsidP="0037698B" w:rsidRDefault="00A721CB" w14:paraId="4663E2CB" w14:textId="25DFF462">
      <w:pPr>
        <w:spacing w:after="0" w:line="360" w:lineRule="auto"/>
        <w:contextualSpacing/>
        <w:rPr>
          <w:rFonts w:eastAsia="Calibri" w:cs="Tahoma"/>
          <w:bCs/>
          <w:iCs/>
          <w:lang w:val="es-ES"/>
        </w:rPr>
      </w:pPr>
      <w:r w:rsidRPr="000C1026">
        <w:rPr>
          <w:rFonts w:eastAsia="Calibri" w:cs="Tahoma"/>
          <w:bCs/>
          <w:iCs/>
          <w:lang w:val="es-ES"/>
        </w:rPr>
        <w:t xml:space="preserve">Se le hace del conocimiento de la Particular, que, en el presente caso, se le da la razón, pues el Sujeto Obligado </w:t>
      </w:r>
      <w:r w:rsidRPr="000C1026" w:rsidR="008813B4">
        <w:rPr>
          <w:rFonts w:eastAsia="Calibri" w:cs="Tahoma"/>
          <w:bCs/>
          <w:iCs/>
          <w:lang w:val="es-ES"/>
        </w:rPr>
        <w:t>no cumplió con el procedimiento de búsqueda establecido en la Ley de la materia al no turnar la solicitud de información a las áreas competentes y utilizar un criterio restrictivo para realizar la indagación; por lo que, deberá proporcionarle los documentos que obren en sus archivos.</w:t>
      </w:r>
    </w:p>
    <w:p w:rsidRPr="000C1026" w:rsidR="008813B4" w:rsidP="0037698B" w:rsidRDefault="008813B4" w14:paraId="07CCF5BF" w14:textId="77777777">
      <w:pPr>
        <w:spacing w:after="0" w:line="360" w:lineRule="auto"/>
        <w:contextualSpacing/>
        <w:rPr>
          <w:rFonts w:eastAsia="Calibri" w:cs="Tahoma"/>
          <w:bCs/>
          <w:iCs/>
          <w:lang w:val="es-ES"/>
        </w:rPr>
      </w:pPr>
    </w:p>
    <w:p w:rsidRPr="000C1026" w:rsidR="00361915" w:rsidP="00361915" w:rsidRDefault="00361915" w14:paraId="0AE3A7CA" w14:textId="77777777">
      <w:pPr>
        <w:spacing w:line="360" w:lineRule="auto"/>
        <w:contextualSpacing/>
        <w:rPr>
          <w:rFonts w:eastAsia="Calibri" w:cs="Tahoma"/>
          <w:bCs/>
          <w:iCs/>
        </w:rPr>
      </w:pPr>
      <w:r w:rsidRPr="000C1026">
        <w:rPr>
          <w:rFonts w:eastAsia="Calibri" w:cs="Tahoma"/>
          <w:bCs/>
          <w:iCs/>
        </w:rPr>
        <w:t xml:space="preserve">Finalmente, la labor del Instituto de Transparencia, Acceso a la Información Pública y Protección de Datos Personales del Estado de México y Municipios, por una parte, es apoyar a </w:t>
      </w:r>
      <w:r w:rsidRPr="000C1026">
        <w:rPr>
          <w:rFonts w:eastAsia="Calibri" w:cs="Tahoma"/>
          <w:bCs/>
          <w:iCs/>
        </w:rPr>
        <w:lastRenderedPageBreak/>
        <w:t>la población a acceder a la información pública y, por otra parte, garantizar la protección de los datos personales.</w:t>
      </w:r>
    </w:p>
    <w:p w:rsidRPr="000C1026" w:rsidR="00A721CB" w:rsidP="0037698B" w:rsidRDefault="00A721CB" w14:paraId="31774CB3" w14:textId="77777777">
      <w:pPr>
        <w:spacing w:after="0" w:line="360" w:lineRule="auto"/>
        <w:contextualSpacing/>
        <w:rPr>
          <w:rFonts w:eastAsia="Times New Roman" w:cs="Tahoma"/>
          <w:bCs/>
          <w:iCs/>
          <w:color w:val="auto"/>
          <w:lang w:eastAsia="es-ES"/>
        </w:rPr>
      </w:pPr>
    </w:p>
    <w:p w:rsidRPr="000C1026" w:rsidR="00A721CB" w:rsidP="0037698B" w:rsidRDefault="00A721CB" w14:paraId="48C638C2" w14:textId="77777777">
      <w:pPr>
        <w:spacing w:after="0" w:line="360" w:lineRule="auto"/>
        <w:contextualSpacing/>
        <w:rPr>
          <w:rFonts w:eastAsia="Times New Roman" w:cs="Tahoma"/>
          <w:bCs/>
          <w:color w:val="auto"/>
          <w:lang w:eastAsia="es-ES"/>
        </w:rPr>
      </w:pPr>
      <w:r w:rsidRPr="000C1026">
        <w:rPr>
          <w:rFonts w:eastAsia="Times New Roman" w:cs="Tahoma"/>
          <w:bCs/>
          <w:color w:val="auto"/>
          <w:lang w:eastAsia="es-ES"/>
        </w:rPr>
        <w:t>Por lo expuesto y fundado, este Pleno:</w:t>
      </w:r>
    </w:p>
    <w:p w:rsidRPr="000C1026" w:rsidR="00A721CB" w:rsidP="0037698B" w:rsidRDefault="00A721CB" w14:paraId="777C3A1F" w14:textId="77777777">
      <w:pPr>
        <w:spacing w:after="0" w:line="360" w:lineRule="auto"/>
        <w:contextualSpacing/>
        <w:rPr>
          <w:rFonts w:eastAsia="Calibri" w:cs="Tahoma"/>
          <w:b/>
          <w:bCs/>
        </w:rPr>
      </w:pPr>
    </w:p>
    <w:p w:rsidRPr="000C1026" w:rsidR="00A721CB" w:rsidP="0037698B" w:rsidRDefault="00A721CB" w14:paraId="73CEBAAF" w14:textId="77777777">
      <w:pPr>
        <w:spacing w:after="0" w:line="360" w:lineRule="auto"/>
        <w:contextualSpacing/>
        <w:jc w:val="center"/>
        <w:rPr>
          <w:rFonts w:eastAsia="Calibri" w:cs="Tahoma"/>
          <w:b/>
          <w:bCs/>
        </w:rPr>
      </w:pPr>
      <w:r w:rsidRPr="000C1026">
        <w:rPr>
          <w:rFonts w:eastAsia="Calibri" w:cs="Tahoma"/>
          <w:b/>
          <w:bCs/>
        </w:rPr>
        <w:t>R E S U E L V E:</w:t>
      </w:r>
    </w:p>
    <w:p w:rsidRPr="000C1026" w:rsidR="00A721CB" w:rsidP="0037698B" w:rsidRDefault="00A721CB" w14:paraId="5CDCBC7D" w14:textId="77777777">
      <w:pPr>
        <w:spacing w:after="0" w:line="360" w:lineRule="auto"/>
        <w:contextualSpacing/>
        <w:jc w:val="left"/>
        <w:rPr>
          <w:rFonts w:eastAsia="Calibri" w:cs="Tahoma"/>
          <w:b/>
          <w:bCs/>
        </w:rPr>
      </w:pPr>
    </w:p>
    <w:p w:rsidRPr="000C1026" w:rsidR="00A721CB" w:rsidP="0037698B" w:rsidRDefault="00A721CB" w14:paraId="1B37FD6D" w14:textId="5F710875">
      <w:pPr>
        <w:spacing w:after="0" w:line="360" w:lineRule="auto"/>
        <w:contextualSpacing/>
        <w:rPr>
          <w:rFonts w:eastAsia="Calibri" w:cs="Tahoma"/>
          <w:bCs/>
        </w:rPr>
      </w:pPr>
      <w:r w:rsidRPr="000C1026">
        <w:rPr>
          <w:rFonts w:eastAsia="Calibri" w:cs="Tahoma"/>
          <w:b/>
          <w:bCs/>
        </w:rPr>
        <w:t xml:space="preserve">PRIMERO. </w:t>
      </w:r>
      <w:r w:rsidRPr="000C1026">
        <w:rPr>
          <w:rFonts w:eastAsia="Calibri" w:cs="Times New Roman"/>
          <w:color w:val="auto"/>
          <w:lang w:eastAsia="es-ES"/>
        </w:rPr>
        <w:t xml:space="preserve">Se </w:t>
      </w:r>
      <w:r w:rsidRPr="000C1026" w:rsidR="008813B4">
        <w:rPr>
          <w:rFonts w:eastAsia="Calibri" w:cs="Times New Roman"/>
          <w:b/>
          <w:bCs/>
          <w:color w:val="auto"/>
          <w:lang w:eastAsia="es-ES"/>
        </w:rPr>
        <w:t>REVOCA</w:t>
      </w:r>
      <w:r w:rsidRPr="000C1026">
        <w:rPr>
          <w:rFonts w:eastAsia="Calibri" w:cs="Times New Roman"/>
          <w:color w:val="auto"/>
          <w:lang w:eastAsia="es-ES"/>
        </w:rPr>
        <w:t xml:space="preserve"> la respuesta entregada por el Sujeto Obligado, a las solicitudes de información con números </w:t>
      </w:r>
      <w:r w:rsidRPr="000C1026" w:rsidR="0037181B">
        <w:t>00179/VABRAVO/IP/2022,</w:t>
      </w:r>
      <w:r w:rsidRPr="000C1026" w:rsidR="008813B4">
        <w:t xml:space="preserve"> 00222/VABRAVO/IP/2022</w:t>
      </w:r>
      <w:r w:rsidRPr="000C1026" w:rsidR="008813B4">
        <w:rPr>
          <w:rFonts w:cs="Tahoma"/>
        </w:rPr>
        <w:t xml:space="preserve">, </w:t>
      </w:r>
      <w:r w:rsidRPr="000C1026" w:rsidR="008813B4">
        <w:t>00231</w:t>
      </w:r>
      <w:r w:rsidRPr="000C1026" w:rsidR="0037181B">
        <w:t xml:space="preserve">/VABRAVO/IP/2022, </w:t>
      </w:r>
      <w:r w:rsidRPr="000C1026" w:rsidR="0037181B">
        <w:rPr>
          <w:rFonts w:cs="Tahoma"/>
        </w:rPr>
        <w:t xml:space="preserve">y </w:t>
      </w:r>
      <w:r w:rsidRPr="000C1026" w:rsidR="0037181B">
        <w:t>00254/VABRAVO/IP/2022</w:t>
      </w:r>
      <w:r w:rsidRPr="000C1026">
        <w:rPr>
          <w:rFonts w:eastAsia="Calibri" w:cs="Tahoma"/>
          <w:bCs/>
        </w:rPr>
        <w:t xml:space="preserve">, por resultar </w:t>
      </w:r>
      <w:r w:rsidRPr="000C1026">
        <w:rPr>
          <w:rFonts w:eastAsia="Calibri" w:cs="Tahoma"/>
          <w:b/>
        </w:rPr>
        <w:t xml:space="preserve">FUNDADOS </w:t>
      </w:r>
      <w:r w:rsidRPr="000C1026">
        <w:rPr>
          <w:rFonts w:eastAsia="Calibri" w:cs="Tahoma"/>
          <w:bCs/>
        </w:rPr>
        <w:t>los motivos de inconformidad señalados por el Recurrente, en términos de los Considerando QUINTO y SEXTO de la presente Resolución.</w:t>
      </w:r>
    </w:p>
    <w:p w:rsidRPr="000C1026" w:rsidR="00A721CB" w:rsidP="0037698B" w:rsidRDefault="00A721CB" w14:paraId="3C2C2F04" w14:textId="77777777">
      <w:pPr>
        <w:spacing w:after="0" w:line="360" w:lineRule="auto"/>
        <w:contextualSpacing/>
        <w:rPr>
          <w:rFonts w:eastAsia="Calibri" w:cs="Tahoma"/>
          <w:bCs/>
        </w:rPr>
      </w:pPr>
    </w:p>
    <w:p w:rsidRPr="000C1026" w:rsidR="008813B4" w:rsidP="008813B4" w:rsidRDefault="00A721CB" w14:paraId="22E799A2" w14:textId="3E4A8342">
      <w:pPr>
        <w:tabs>
          <w:tab w:val="left" w:pos="4962"/>
        </w:tabs>
        <w:spacing w:after="0" w:line="360" w:lineRule="auto"/>
        <w:contextualSpacing/>
        <w:rPr>
          <w:rFonts w:cs="Tahoma"/>
          <w:lang w:val="es-ES"/>
        </w:rPr>
      </w:pPr>
      <w:r w:rsidRPr="000C1026">
        <w:rPr>
          <w:rFonts w:eastAsia="Calibri" w:cs="Tahoma"/>
          <w:b/>
          <w:bCs/>
        </w:rPr>
        <w:t>SEGUNDO.</w:t>
      </w:r>
      <w:r w:rsidRPr="000C1026">
        <w:rPr>
          <w:rFonts w:eastAsia="Calibri" w:cs="Tahoma"/>
          <w:lang w:eastAsia="es-MX"/>
        </w:rPr>
        <w:t xml:space="preserve">  </w:t>
      </w:r>
      <w:r w:rsidRPr="000C1026">
        <w:rPr>
          <w:rFonts w:eastAsia="Calibri" w:cs="Tahoma"/>
          <w:bCs/>
        </w:rPr>
        <w:t xml:space="preserve">Se </w:t>
      </w:r>
      <w:r w:rsidRPr="000C1026">
        <w:rPr>
          <w:rFonts w:eastAsia="Calibri" w:cs="Tahoma"/>
          <w:b/>
          <w:bCs/>
        </w:rPr>
        <w:t>ORDENA</w:t>
      </w:r>
      <w:r w:rsidRPr="000C1026">
        <w:rPr>
          <w:rFonts w:eastAsia="Calibri" w:cs="Tahoma"/>
          <w:bCs/>
        </w:rPr>
        <w:t xml:space="preserve"> </w:t>
      </w:r>
      <w:r w:rsidRPr="000C1026">
        <w:rPr>
          <w:rFonts w:eastAsia="Calibri" w:cs="Tahoma"/>
          <w:bCs/>
          <w:lang w:val="es-ES_tradnl"/>
        </w:rPr>
        <w:t xml:space="preserve">al Ente Recurrido, </w:t>
      </w:r>
      <w:r w:rsidRPr="000C1026">
        <w:rPr>
          <w:rFonts w:eastAsia="Calibri" w:cs="Tahoma"/>
          <w:bCs/>
        </w:rPr>
        <w:t xml:space="preserve">a efecto de que previa búsqueda exhaustiva y razonable en los archivos de las unidades administrativas competentes, entregue, a través del Sistema de Acceso a la Información Mexiquense (SAIMEX), en su caso, en versión pública, </w:t>
      </w:r>
      <w:r w:rsidRPr="000C1026" w:rsidR="008813B4">
        <w:rPr>
          <w:rFonts w:cs="Tahoma"/>
          <w:lang w:val="es-ES"/>
        </w:rPr>
        <w:t>los documentos donde y acredite, lo siguiente:</w:t>
      </w:r>
    </w:p>
    <w:p w:rsidRPr="000C1026" w:rsidR="008813B4" w:rsidP="008813B4" w:rsidRDefault="008813B4" w14:paraId="29FDB385" w14:textId="77777777">
      <w:pPr>
        <w:tabs>
          <w:tab w:val="left" w:pos="4962"/>
        </w:tabs>
        <w:spacing w:after="0" w:line="360" w:lineRule="auto"/>
        <w:contextualSpacing/>
        <w:rPr>
          <w:rFonts w:cs="Tahoma"/>
          <w:lang w:val="es-ES"/>
        </w:rPr>
      </w:pPr>
    </w:p>
    <w:p w:rsidRPr="000C1026" w:rsidR="008813B4" w:rsidP="00361915" w:rsidRDefault="008813B4" w14:paraId="04DCBCBA" w14:textId="63E1EC6E">
      <w:pPr>
        <w:pStyle w:val="Prrafodelista"/>
        <w:numPr>
          <w:ilvl w:val="0"/>
          <w:numId w:val="19"/>
        </w:numPr>
        <w:tabs>
          <w:tab w:val="left" w:pos="4962"/>
        </w:tabs>
        <w:spacing w:line="360" w:lineRule="auto"/>
        <w:rPr>
          <w:rFonts w:cs="Tahoma"/>
          <w:lang w:val="es-ES"/>
        </w:rPr>
      </w:pPr>
      <w:r w:rsidRPr="000C1026">
        <w:rPr>
          <w:rFonts w:ascii="Palatino Linotype" w:hAnsi="Palatino Linotype" w:cs="Tahoma"/>
          <w:lang w:val="es-ES"/>
        </w:rPr>
        <w:t>Al dieciséis de mayo de dos mil veintidós, el costo total del evento “Gran Festival del Día de las Madres, Maestras y Maestros” y de los regalos entregados;</w:t>
      </w:r>
    </w:p>
    <w:p w:rsidRPr="000C1026" w:rsidR="00361915" w:rsidP="00361915" w:rsidRDefault="00361915" w14:paraId="6D3826A1" w14:textId="77777777">
      <w:pPr>
        <w:pStyle w:val="Prrafodelista"/>
        <w:tabs>
          <w:tab w:val="left" w:pos="4962"/>
        </w:tabs>
        <w:spacing w:line="360" w:lineRule="auto"/>
        <w:rPr>
          <w:rFonts w:cs="Tahoma"/>
          <w:lang w:val="es-ES"/>
        </w:rPr>
      </w:pPr>
    </w:p>
    <w:p w:rsidRPr="000C1026" w:rsidR="008813B4" w:rsidP="00361915" w:rsidRDefault="008813B4" w14:paraId="2340E305" w14:textId="77777777">
      <w:pPr>
        <w:pStyle w:val="Prrafodelista"/>
        <w:numPr>
          <w:ilvl w:val="0"/>
          <w:numId w:val="19"/>
        </w:numPr>
        <w:tabs>
          <w:tab w:val="left" w:pos="4962"/>
        </w:tabs>
        <w:spacing w:line="360" w:lineRule="auto"/>
        <w:rPr>
          <w:rFonts w:ascii="Palatino Linotype" w:hAnsi="Palatino Linotype" w:cs="Tahoma"/>
          <w:lang w:val="es-ES"/>
        </w:rPr>
      </w:pPr>
      <w:r w:rsidRPr="000C1026">
        <w:rPr>
          <w:rFonts w:ascii="Palatino Linotype" w:hAnsi="Palatino Linotype" w:cs="Tahoma"/>
          <w:lang w:val="es-ES"/>
        </w:rPr>
        <w:t>Al primero de julio de dos mil veintidós, el costo total de la adquisición de doscientas toneladas de fertilizante;</w:t>
      </w:r>
    </w:p>
    <w:p w:rsidRPr="000C1026" w:rsidR="00361915" w:rsidP="008813B4" w:rsidRDefault="00361915" w14:paraId="2A76F231" w14:textId="77777777">
      <w:pPr>
        <w:pStyle w:val="Prrafodelista"/>
        <w:tabs>
          <w:tab w:val="left" w:pos="4962"/>
        </w:tabs>
        <w:spacing w:line="360" w:lineRule="auto"/>
        <w:rPr>
          <w:rFonts w:ascii="Palatino Linotype" w:hAnsi="Palatino Linotype" w:cs="Tahoma"/>
          <w:lang w:val="es-ES"/>
        </w:rPr>
      </w:pPr>
    </w:p>
    <w:p w:rsidRPr="000C1026" w:rsidR="008813B4" w:rsidP="00361915" w:rsidRDefault="008813B4" w14:paraId="62F77580" w14:textId="77777777">
      <w:pPr>
        <w:pStyle w:val="Prrafodelista"/>
        <w:numPr>
          <w:ilvl w:val="0"/>
          <w:numId w:val="19"/>
        </w:numPr>
        <w:tabs>
          <w:tab w:val="left" w:pos="4962"/>
        </w:tabs>
        <w:spacing w:line="360" w:lineRule="auto"/>
        <w:rPr>
          <w:rFonts w:ascii="Palatino Linotype" w:hAnsi="Palatino Linotype" w:cs="Tahoma"/>
          <w:lang w:val="es-ES"/>
        </w:rPr>
      </w:pPr>
      <w:r w:rsidRPr="000C1026">
        <w:rPr>
          <w:rFonts w:ascii="Palatino Linotype" w:hAnsi="Palatino Linotype" w:cs="Tahoma"/>
          <w:lang w:val="es-ES"/>
        </w:rPr>
        <w:t>Al siete de julio de dos mil veintidós, que contenga el costo total de la Pavimentación de la Calle principal de San Lorenzo, y</w:t>
      </w:r>
    </w:p>
    <w:p w:rsidRPr="000C1026" w:rsidR="008813B4" w:rsidP="008813B4" w:rsidRDefault="008813B4" w14:paraId="4A639195" w14:textId="77777777">
      <w:pPr>
        <w:pStyle w:val="Prrafodelista"/>
        <w:tabs>
          <w:tab w:val="left" w:pos="4962"/>
        </w:tabs>
        <w:spacing w:line="360" w:lineRule="auto"/>
        <w:rPr>
          <w:rFonts w:cs="Tahoma"/>
          <w:lang w:val="es-ES"/>
        </w:rPr>
      </w:pPr>
    </w:p>
    <w:p w:rsidRPr="000C1026" w:rsidR="008813B4" w:rsidP="00361915" w:rsidRDefault="008813B4" w14:paraId="68D4D20D" w14:textId="77777777">
      <w:pPr>
        <w:pStyle w:val="Prrafodelista"/>
        <w:numPr>
          <w:ilvl w:val="0"/>
          <w:numId w:val="19"/>
        </w:numPr>
        <w:tabs>
          <w:tab w:val="left" w:pos="4962"/>
        </w:tabs>
        <w:spacing w:line="360" w:lineRule="auto"/>
        <w:jc w:val="both"/>
        <w:rPr>
          <w:rFonts w:ascii="Palatino Linotype" w:hAnsi="Palatino Linotype" w:cs="Tahoma"/>
          <w:lang w:val="es-ES"/>
        </w:rPr>
      </w:pPr>
      <w:r w:rsidRPr="000C1026">
        <w:rPr>
          <w:rFonts w:ascii="Palatino Linotype" w:hAnsi="Palatino Linotype" w:cs="Tahoma"/>
          <w:lang w:val="es-ES"/>
        </w:rPr>
        <w:lastRenderedPageBreak/>
        <w:t>Al primero de agosto de dos mil veintidós, el costo total de la rehabilitación de pintura del Jardín de Niños Frida Kahlo, en Loma bonita</w:t>
      </w:r>
    </w:p>
    <w:p w:rsidRPr="000C1026" w:rsidR="00A721CB" w:rsidP="0037698B" w:rsidRDefault="00A721CB" w14:paraId="08064193" w14:textId="77777777">
      <w:pPr>
        <w:pStyle w:val="Prrafodelista"/>
        <w:spacing w:line="360" w:lineRule="auto"/>
        <w:ind w:left="714"/>
        <w:rPr>
          <w:rFonts w:ascii="Palatino Linotype" w:hAnsi="Palatino Linotype" w:eastAsia="Calibri" w:cs="Tahoma"/>
        </w:rPr>
      </w:pPr>
    </w:p>
    <w:p w:rsidRPr="000C1026" w:rsidR="00A721CB" w:rsidP="0037698B" w:rsidRDefault="00A721CB" w14:paraId="730E62BD" w14:textId="6CB9A3C7">
      <w:pPr>
        <w:tabs>
          <w:tab w:val="left" w:pos="4962"/>
        </w:tabs>
        <w:spacing w:after="0" w:line="360" w:lineRule="auto"/>
        <w:contextualSpacing/>
        <w:rPr>
          <w:rFonts w:eastAsia="Calibri" w:cs="Tahoma"/>
          <w:bCs/>
          <w:iCs/>
          <w:color w:val="auto"/>
          <w:lang w:val="es-ES"/>
        </w:rPr>
      </w:pPr>
      <w:r w:rsidRPr="000C1026">
        <w:rPr>
          <w:rFonts w:eastAsia="Calibri" w:cs="Tahoma"/>
          <w:bCs/>
          <w:iCs/>
          <w:color w:val="auto"/>
          <w:lang w:val="es-ES"/>
        </w:rPr>
        <w:t>Además, de ser necesario, deberá proporcionar el Acuerdo de Clasificación donde el Comité de Transparencia, confirme la eliminación de los datos, en la versión pública, de conformidad con los artículos 49, fracciones II y VIII y 132, fracción II de la Ley de Transparencia y Acceso a la Información Pública del Estado de México y Municipios.</w:t>
      </w:r>
    </w:p>
    <w:p w:rsidRPr="000C1026" w:rsidR="00361915" w:rsidP="0037698B" w:rsidRDefault="00361915" w14:paraId="0568DD70" w14:textId="2303D4FA">
      <w:pPr>
        <w:tabs>
          <w:tab w:val="left" w:pos="4962"/>
        </w:tabs>
        <w:spacing w:after="0" w:line="360" w:lineRule="auto"/>
        <w:contextualSpacing/>
        <w:rPr>
          <w:rFonts w:eastAsia="Calibri" w:cs="Tahoma"/>
          <w:bCs/>
          <w:iCs/>
          <w:color w:val="auto"/>
          <w:lang w:val="es-ES"/>
        </w:rPr>
      </w:pPr>
    </w:p>
    <w:p w:rsidRPr="000C1026" w:rsidR="00361915" w:rsidP="00361915" w:rsidRDefault="00361915" w14:paraId="657C5A04" w14:textId="4F837F2C">
      <w:pPr>
        <w:tabs>
          <w:tab w:val="left" w:pos="4962"/>
        </w:tabs>
        <w:spacing w:after="0" w:line="360" w:lineRule="auto"/>
        <w:contextualSpacing/>
        <w:rPr>
          <w:rFonts w:eastAsia="Calibri" w:cs="Tahoma"/>
          <w:iCs/>
          <w:lang w:eastAsia="es-ES_tradnl"/>
        </w:rPr>
      </w:pPr>
      <w:r w:rsidRPr="000C1026">
        <w:rPr>
          <w:rFonts w:eastAsia="Calibri" w:cs="Tahoma"/>
          <w:iCs/>
          <w:lang w:eastAsia="es-ES_tradnl"/>
        </w:rPr>
        <w:t>Para el caso, de que no haya realizado la obra establecida en el punto d), o bien, el monto entregado en Informe Justificado, relacionado con el punto a), corresponda al costo total del evento y regalos proporcionados, deberá hacerlo del conocimiento del Recurrente, de manera clara y precisa.</w:t>
      </w:r>
    </w:p>
    <w:p w:rsidRPr="000C1026" w:rsidR="00A721CB" w:rsidP="0037698B" w:rsidRDefault="00A721CB" w14:paraId="09EEF1A9" w14:textId="77777777">
      <w:pPr>
        <w:spacing w:after="0" w:line="360" w:lineRule="auto"/>
        <w:contextualSpacing/>
        <w:rPr>
          <w:rFonts w:eastAsia="Calibri" w:cs="Tahoma"/>
          <w:b/>
          <w:bCs/>
        </w:rPr>
      </w:pPr>
    </w:p>
    <w:p w:rsidRPr="000C1026" w:rsidR="00A721CB" w:rsidP="0037698B" w:rsidRDefault="00A721CB" w14:paraId="2EB9A3C2" w14:textId="37E25446">
      <w:pPr>
        <w:spacing w:after="0" w:line="360" w:lineRule="auto"/>
        <w:contextualSpacing/>
        <w:rPr>
          <w:rFonts w:eastAsia="Times New Roman" w:cs="Tahoma"/>
          <w:i/>
          <w:color w:val="auto"/>
          <w:lang w:eastAsia="es-ES"/>
        </w:rPr>
      </w:pPr>
      <w:r w:rsidRPr="000C1026">
        <w:rPr>
          <w:rFonts w:eastAsia="Calibri" w:cs="Tahoma"/>
          <w:b/>
          <w:bCs/>
          <w:color w:val="auto"/>
        </w:rPr>
        <w:t>TERCERO.</w:t>
      </w:r>
      <w:r w:rsidRPr="000C1026">
        <w:rPr>
          <w:rFonts w:eastAsia="Times New Roman" w:cs="Tahoma"/>
          <w:lang w:eastAsia="es-ES"/>
        </w:rPr>
        <w:t xml:space="preserve"> </w:t>
      </w:r>
      <w:r w:rsidRPr="000C1026">
        <w:rPr>
          <w:rFonts w:eastAsia="Times New Roman" w:cs="Tahoma"/>
          <w:b/>
          <w:color w:val="auto"/>
          <w:lang w:eastAsia="es-ES"/>
        </w:rPr>
        <w:t xml:space="preserve">NOTIFÍQUESE </w:t>
      </w:r>
      <w:r w:rsidRPr="000C1026">
        <w:rPr>
          <w:rFonts w:eastAsia="Times New Roman" w:cs="Tahoma"/>
          <w:color w:val="auto"/>
          <w:lang w:eastAsia="es-ES"/>
        </w:rPr>
        <w:t>la presente resolución a</w:t>
      </w:r>
      <w:r w:rsidRPr="000C1026" w:rsidR="0037181B">
        <w:rPr>
          <w:rFonts w:eastAsia="Times New Roman" w:cs="Tahoma"/>
          <w:color w:val="auto"/>
          <w:lang w:eastAsia="es-ES"/>
        </w:rPr>
        <w:t xml:space="preserve"> </w:t>
      </w:r>
      <w:r w:rsidRPr="000C1026">
        <w:rPr>
          <w:rFonts w:eastAsia="Times New Roman" w:cs="Tahoma"/>
          <w:color w:val="auto"/>
          <w:lang w:eastAsia="es-ES"/>
        </w:rPr>
        <w:t>l</w:t>
      </w:r>
      <w:r w:rsidRPr="000C1026" w:rsidR="0037181B">
        <w:rPr>
          <w:rFonts w:eastAsia="Times New Roman" w:cs="Tahoma"/>
          <w:color w:val="auto"/>
          <w:lang w:eastAsia="es-ES"/>
        </w:rPr>
        <w:t>a</w:t>
      </w:r>
      <w:r w:rsidRPr="000C1026">
        <w:rPr>
          <w:rFonts w:eastAsia="Times New Roman" w:cs="Tahoma"/>
          <w:color w:val="auto"/>
          <w:lang w:eastAsia="es-ES"/>
        </w:rPr>
        <w:t xml:space="preserve"> Titular de la Unidad de Transparencia del Ayuntamiento de Coacalco de Berriozábal, para que conforme al artículo 186, último párrafo, 189, segundo párrafo y 194 de la Ley de la materia, dé cumplimiento a lo ordenado dentro del plazo de diez días hábiles, e informe a este Instituto en un plazo de tres días hábiles siguientes sobre el cumplimiento dado a la presente.</w:t>
      </w:r>
    </w:p>
    <w:p w:rsidRPr="000C1026" w:rsidR="00A721CB" w:rsidP="0037698B" w:rsidRDefault="00A721CB" w14:paraId="22CC0845" w14:textId="77777777">
      <w:pPr>
        <w:spacing w:after="0" w:line="360" w:lineRule="auto"/>
        <w:contextualSpacing/>
        <w:rPr>
          <w:rFonts w:eastAsia="Calibri" w:cs="Tahoma"/>
          <w:color w:val="auto"/>
          <w:lang w:eastAsia="es-MX"/>
        </w:rPr>
      </w:pPr>
    </w:p>
    <w:p w:rsidRPr="000C1026" w:rsidR="00A721CB" w:rsidP="0037698B" w:rsidRDefault="00A721CB" w14:paraId="0865FACA" w14:textId="77777777">
      <w:pPr>
        <w:spacing w:after="0" w:line="360" w:lineRule="auto"/>
        <w:contextualSpacing/>
        <w:rPr>
          <w:rFonts w:eastAsia="Calibri" w:cs="Tahoma"/>
          <w:iCs/>
          <w:color w:val="000000"/>
        </w:rPr>
      </w:pPr>
      <w:r w:rsidRPr="000C1026">
        <w:rPr>
          <w:rFonts w:eastAsia="Calibri" w:cs="Tahoma"/>
          <w:iCs/>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0C1026" w:rsidR="00A721CB" w:rsidP="0037698B" w:rsidRDefault="00A721CB" w14:paraId="40E71AFC" w14:textId="77777777">
      <w:pPr>
        <w:spacing w:after="0" w:line="360" w:lineRule="auto"/>
        <w:contextualSpacing/>
        <w:rPr>
          <w:rFonts w:eastAsia="Calibri" w:cs="Tahoma"/>
          <w:lang w:eastAsia="es-MX"/>
        </w:rPr>
      </w:pPr>
    </w:p>
    <w:p w:rsidRPr="000C1026" w:rsidR="00A721CB" w:rsidP="0037698B" w:rsidRDefault="00A721CB" w14:paraId="7D03069E" w14:textId="05B46C56">
      <w:pPr>
        <w:spacing w:after="0" w:line="360" w:lineRule="auto"/>
        <w:contextualSpacing/>
        <w:rPr>
          <w:rFonts w:eastAsia="Times New Roman" w:cs="Tahoma"/>
          <w:color w:val="auto"/>
          <w:lang w:eastAsia="es-ES"/>
        </w:rPr>
      </w:pPr>
      <w:r w:rsidRPr="000C1026">
        <w:rPr>
          <w:rFonts w:eastAsia="Calibri" w:cs="Tahoma"/>
          <w:b/>
          <w:color w:val="auto"/>
          <w:lang w:eastAsia="es-MX"/>
        </w:rPr>
        <w:t>CUARTO</w:t>
      </w:r>
      <w:r w:rsidRPr="000C1026">
        <w:rPr>
          <w:rFonts w:eastAsia="Calibri" w:cs="Tahoma"/>
          <w:b/>
          <w:bCs/>
          <w:color w:val="auto"/>
        </w:rPr>
        <w:t>.</w:t>
      </w:r>
      <w:r w:rsidRPr="000C1026">
        <w:rPr>
          <w:rFonts w:eastAsia="Calibri" w:cs="Tahoma"/>
          <w:color w:val="auto"/>
          <w:lang w:eastAsia="es-MX"/>
        </w:rPr>
        <w:t xml:space="preserve"> </w:t>
      </w:r>
      <w:r w:rsidRPr="000C1026">
        <w:rPr>
          <w:rFonts w:eastAsia="Times New Roman" w:cs="Tahoma"/>
          <w:b/>
          <w:color w:val="auto"/>
          <w:lang w:eastAsia="es-ES"/>
        </w:rPr>
        <w:t>NOTIFÍQUESE</w:t>
      </w:r>
      <w:r w:rsidRPr="000C1026">
        <w:rPr>
          <w:rFonts w:eastAsia="Times New Roman" w:cs="Tahoma"/>
          <w:color w:val="auto"/>
          <w:lang w:eastAsia="es-ES"/>
        </w:rPr>
        <w:t xml:space="preserve"> al Recurrente la presente Resolución, asimismo, se hace de su conocimiento que de conformidad con lo establecido en el artículo 196 de la Ley de </w:t>
      </w:r>
      <w:r w:rsidRPr="000C1026">
        <w:rPr>
          <w:rFonts w:eastAsia="Times New Roman" w:cs="Tahoma"/>
          <w:color w:val="auto"/>
          <w:lang w:eastAsia="es-ES"/>
        </w:rPr>
        <w:lastRenderedPageBreak/>
        <w:t>Transparencia y Acceso a la Información Pública del Estado de México y Municipios podrá promover el Juicio de Amparo en los términos de las leyes aplicables.</w:t>
      </w:r>
    </w:p>
    <w:p w:rsidRPr="000C1026" w:rsidR="00361915" w:rsidP="0037698B" w:rsidRDefault="00361915" w14:paraId="75ACDA0F" w14:textId="77777777">
      <w:pPr>
        <w:spacing w:after="0" w:line="360" w:lineRule="auto"/>
        <w:contextualSpacing/>
        <w:rPr>
          <w:rFonts w:eastAsia="Times New Roman" w:cs="Tahoma"/>
          <w:color w:val="auto"/>
          <w:lang w:eastAsia="es-ES"/>
        </w:rPr>
      </w:pPr>
    </w:p>
    <w:p w:rsidRPr="00446963" w:rsidR="00A721CB" w:rsidP="0037698B" w:rsidRDefault="00A721CB" w14:paraId="43465379" w14:textId="31F5FA78">
      <w:pPr>
        <w:spacing w:after="0" w:line="360" w:lineRule="auto"/>
        <w:contextualSpacing/>
        <w:rPr>
          <w:rFonts w:cs="Arial"/>
        </w:rPr>
      </w:pPr>
      <w:r w:rsidRPr="000C1026">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0C1026" w:rsidR="00361915">
        <w:t>OCTAVA</w:t>
      </w:r>
      <w:r w:rsidRPr="000C1026" w:rsidR="0037181B">
        <w:t xml:space="preserve"> </w:t>
      </w:r>
      <w:r w:rsidRPr="000C1026">
        <w:t xml:space="preserve">SESIÓN ORDINARIA CELEBRADA EL </w:t>
      </w:r>
      <w:r w:rsidRPr="000C1026" w:rsidR="00361915">
        <w:t>PRIMERO DE MARZO</w:t>
      </w:r>
      <w:r w:rsidRPr="000C1026">
        <w:t xml:space="preserve"> DE DOS MIL VEINTI</w:t>
      </w:r>
      <w:r w:rsidRPr="000C1026" w:rsidR="0037698B">
        <w:t>TRÉS</w:t>
      </w:r>
      <w:r w:rsidRPr="000C1026">
        <w:t>, ANTE EL SECRETARIO TÉCNICO DEL PLENO, ALEXIS TAPIA RAMÍREZ.</w:t>
      </w:r>
    </w:p>
    <w:p w:rsidR="003F1C5E" w:rsidRDefault="003F1C5E" w14:paraId="7693EEE0" w14:textId="5947B926">
      <w:pPr>
        <w:jc w:val="left"/>
        <w:rPr>
          <w:rFonts w:eastAsia="Times New Roman" w:cs="Tahoma"/>
          <w:lang w:eastAsia="es-MX"/>
        </w:rPr>
      </w:pPr>
      <w:r>
        <w:rPr>
          <w:rFonts w:eastAsia="Times New Roman" w:cs="Tahoma"/>
          <w:lang w:eastAsia="es-MX"/>
        </w:rPr>
        <w:br w:type="page"/>
      </w:r>
    </w:p>
    <w:p w:rsidR="00A721CB" w:rsidP="003F1C5E" w:rsidRDefault="00A721CB" w14:paraId="2F96CC42" w14:textId="77777777">
      <w:pPr>
        <w:spacing w:line="360" w:lineRule="auto"/>
        <w:contextualSpacing/>
      </w:pPr>
    </w:p>
    <w:sectPr w:rsidR="00A721CB" w:rsidSect="008C644E">
      <w:headerReference w:type="even" r:id="rId20"/>
      <w:headerReference w:type="default" r:id="rId21"/>
      <w:footerReference w:type="even" r:id="rId22"/>
      <w:footerReference w:type="default" r:id="rId23"/>
      <w:headerReference w:type="first" r:id="rId24"/>
      <w:footerReference w:type="first" r:id="rId25"/>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7C0A" w:rsidP="00A721CB" w:rsidRDefault="00B87C0A" w14:paraId="6C6C96B9" w14:textId="77777777">
      <w:pPr>
        <w:spacing w:after="0" w:line="240" w:lineRule="auto"/>
      </w:pPr>
      <w:r>
        <w:separator/>
      </w:r>
    </w:p>
  </w:endnote>
  <w:endnote w:type="continuationSeparator" w:id="0">
    <w:p w:rsidR="00B87C0A" w:rsidP="00A721CB" w:rsidRDefault="00B87C0A" w14:paraId="35BD3E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644E" w:rsidRDefault="00AB590C" w14:paraId="13C1800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p w:rsidR="008C644E" w:rsidRDefault="000C1026" w14:paraId="015A29A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871782"/>
      <w:docPartObj>
        <w:docPartGallery w:val="Page Numbers (Bottom of Page)"/>
        <w:docPartUnique/>
      </w:docPartObj>
    </w:sdtPr>
    <w:sdtEndPr/>
    <w:sdtContent>
      <w:sdt>
        <w:sdtPr>
          <w:id w:val="1890534867"/>
          <w:docPartObj>
            <w:docPartGallery w:val="Page Numbers (Top of Page)"/>
            <w:docPartUnique/>
          </w:docPartObj>
        </w:sdtPr>
        <w:sdtEndPr/>
        <w:sdtContent>
          <w:p w:rsidR="008C644E" w:rsidRDefault="00AB590C" w14:paraId="438438E3"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72CE">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72CE">
              <w:rPr>
                <w:b/>
                <w:bCs/>
                <w:noProof/>
              </w:rPr>
              <w:t>41</w:t>
            </w:r>
            <w:r>
              <w:rPr>
                <w:b/>
                <w:bCs/>
                <w:sz w:val="24"/>
                <w:szCs w:val="24"/>
              </w:rPr>
              <w:fldChar w:fldCharType="end"/>
            </w:r>
          </w:p>
        </w:sdtContent>
      </w:sdt>
    </w:sdtContent>
  </w:sdt>
  <w:p w:rsidR="008C644E" w:rsidRDefault="000C1026" w14:paraId="4287478A"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644E" w:rsidRDefault="00AB590C" w14:paraId="009FCB8C"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972C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972CE">
      <w:rPr>
        <w:b/>
        <w:bCs/>
        <w:noProof/>
      </w:rPr>
      <w:t>41</w:t>
    </w:r>
    <w:r>
      <w:rPr>
        <w:b/>
        <w:bCs/>
        <w:sz w:val="24"/>
        <w:szCs w:val="24"/>
      </w:rPr>
      <w:fldChar w:fldCharType="end"/>
    </w:r>
  </w:p>
  <w:p w:rsidR="008C644E" w:rsidP="00F73157" w:rsidRDefault="00AB590C" w14:paraId="0D505908" w14:textId="77777777">
    <w:pPr>
      <w:pStyle w:val="Piedepgina"/>
      <w:tabs>
        <w:tab w:val="clear" w:pos="4419"/>
        <w:tab w:val="clear" w:pos="8838"/>
        <w:tab w:val="left" w:pos="3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7C0A" w:rsidP="00A721CB" w:rsidRDefault="00B87C0A" w14:paraId="689207D7" w14:textId="77777777">
      <w:pPr>
        <w:spacing w:after="0" w:line="240" w:lineRule="auto"/>
      </w:pPr>
      <w:r>
        <w:separator/>
      </w:r>
    </w:p>
  </w:footnote>
  <w:footnote w:type="continuationSeparator" w:id="0">
    <w:p w:rsidR="00B87C0A" w:rsidP="00A721CB" w:rsidRDefault="00B87C0A" w14:paraId="51249C5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Layout w:type="fixed"/>
      <w:tblLook w:val="04A0" w:firstRow="1" w:lastRow="0" w:firstColumn="1" w:lastColumn="0" w:noHBand="0" w:noVBand="1"/>
    </w:tblPr>
    <w:tblGrid>
      <w:gridCol w:w="3260"/>
      <w:gridCol w:w="6730"/>
    </w:tblGrid>
    <w:tr w:rsidRPr="008C644E" w:rsidR="008C644E" w:rsidTr="00787244" w14:paraId="5F2347DD" w14:textId="77777777">
      <w:trPr>
        <w:trHeight w:val="1435"/>
      </w:trPr>
      <w:tc>
        <w:tcPr>
          <w:tcW w:w="3261" w:type="dxa"/>
        </w:tcPr>
        <w:p w:rsidRPr="008C644E" w:rsidR="008C644E" w:rsidP="008C644E" w:rsidRDefault="000C1026" w14:paraId="56AD75B0" w14:textId="77777777">
          <w:pPr>
            <w:pStyle w:val="Encabezado"/>
          </w:pPr>
        </w:p>
      </w:tc>
      <w:tc>
        <w:tcPr>
          <w:tcW w:w="6733" w:type="dxa"/>
          <w:hideMark/>
        </w:tcPr>
        <w:tbl>
          <w:tblPr>
            <w:tblStyle w:val="Tablaconcuadrcula"/>
            <w:tblW w:w="9220" w:type="dxa"/>
            <w:tblInd w:w="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259"/>
            <w:gridCol w:w="3402"/>
          </w:tblGrid>
          <w:tr w:rsidRPr="008C644E" w:rsidR="008C644E" w:rsidTr="00787244" w14:paraId="686BB5D6" w14:textId="77777777">
            <w:trPr>
              <w:trHeight w:val="144"/>
            </w:trPr>
            <w:tc>
              <w:tcPr>
                <w:tcW w:w="2559" w:type="dxa"/>
                <w:hideMark/>
              </w:tcPr>
              <w:p w:rsidRPr="008C644E" w:rsidR="008C644E" w:rsidP="008C644E" w:rsidRDefault="00AB590C" w14:paraId="5788B96D" w14:textId="77777777">
                <w:pPr>
                  <w:pStyle w:val="Encabezado"/>
                  <w:rPr>
                    <w:b/>
                  </w:rPr>
                </w:pPr>
                <w:r w:rsidRPr="008C644E">
                  <w:rPr>
                    <w:b/>
                  </w:rPr>
                  <w:t>Recurso de Revisión:</w:t>
                </w:r>
              </w:p>
            </w:tc>
            <w:tc>
              <w:tcPr>
                <w:tcW w:w="3259" w:type="dxa"/>
                <w:hideMark/>
              </w:tcPr>
              <w:p w:rsidRPr="008C644E" w:rsidR="008C644E" w:rsidP="008C644E" w:rsidRDefault="00AB590C" w14:paraId="333E784B" w14:textId="77777777">
                <w:pPr>
                  <w:pStyle w:val="Encabezado"/>
                </w:pPr>
                <w:r>
                  <w:t>01226/INFOEM/IP/RR/2022</w:t>
                </w:r>
              </w:p>
            </w:tc>
            <w:tc>
              <w:tcPr>
                <w:tcW w:w="3402" w:type="dxa"/>
              </w:tcPr>
              <w:p w:rsidRPr="008C644E" w:rsidR="008C644E" w:rsidP="008C644E" w:rsidRDefault="000C1026" w14:paraId="7E99AC16" w14:textId="77777777">
                <w:pPr>
                  <w:pStyle w:val="Encabezado"/>
                  <w:rPr>
                    <w:bCs/>
                  </w:rPr>
                </w:pPr>
              </w:p>
            </w:tc>
          </w:tr>
          <w:tr w:rsidRPr="008C644E" w:rsidR="008C644E" w:rsidTr="00787244" w14:paraId="3BC96085" w14:textId="77777777">
            <w:trPr>
              <w:trHeight w:val="283"/>
            </w:trPr>
            <w:tc>
              <w:tcPr>
                <w:tcW w:w="2559" w:type="dxa"/>
                <w:hideMark/>
              </w:tcPr>
              <w:p w:rsidRPr="008C644E" w:rsidR="008C644E" w:rsidP="008C644E" w:rsidRDefault="00AB590C" w14:paraId="072BB7AD" w14:textId="77777777">
                <w:pPr>
                  <w:pStyle w:val="Encabezado"/>
                  <w:rPr>
                    <w:b/>
                  </w:rPr>
                </w:pPr>
                <w:r w:rsidRPr="008C644E">
                  <w:rPr>
                    <w:b/>
                  </w:rPr>
                  <w:t>Sujeto Obligado:</w:t>
                </w:r>
              </w:p>
            </w:tc>
            <w:tc>
              <w:tcPr>
                <w:tcW w:w="3259" w:type="dxa"/>
                <w:hideMark/>
              </w:tcPr>
              <w:p w:rsidRPr="008C644E" w:rsidR="008C644E" w:rsidP="00A075BA" w:rsidRDefault="00AB590C" w14:paraId="33320EA9" w14:textId="77777777">
                <w:pPr>
                  <w:pStyle w:val="Encabezado"/>
                </w:pPr>
                <w:r w:rsidRPr="008C644E">
                  <w:rPr>
                    <w:lang w:val="es-MX"/>
                  </w:rPr>
                  <w:t>Ayuntamiento</w:t>
                </w:r>
                <w:r>
                  <w:rPr>
                    <w:lang w:val="es-MX"/>
                  </w:rPr>
                  <w:t xml:space="preserve"> de</w:t>
                </w:r>
                <w:r w:rsidRPr="008C644E">
                  <w:rPr>
                    <w:lang w:val="es-MX"/>
                  </w:rPr>
                  <w:t xml:space="preserve"> </w:t>
                </w:r>
                <w:r>
                  <w:rPr>
                    <w:lang w:val="es-MX"/>
                  </w:rPr>
                  <w:t>Temascalapa</w:t>
                </w:r>
              </w:p>
            </w:tc>
            <w:tc>
              <w:tcPr>
                <w:tcW w:w="3402" w:type="dxa"/>
              </w:tcPr>
              <w:p w:rsidRPr="008C644E" w:rsidR="008C644E" w:rsidP="008C644E" w:rsidRDefault="000C1026" w14:paraId="226946AF" w14:textId="77777777">
                <w:pPr>
                  <w:pStyle w:val="Encabezado"/>
                </w:pPr>
              </w:p>
            </w:tc>
          </w:tr>
          <w:tr w:rsidRPr="008C644E" w:rsidR="008C644E" w:rsidTr="00787244" w14:paraId="7757493F" w14:textId="77777777">
            <w:trPr>
              <w:trHeight w:val="283"/>
            </w:trPr>
            <w:tc>
              <w:tcPr>
                <w:tcW w:w="2559" w:type="dxa"/>
                <w:hideMark/>
              </w:tcPr>
              <w:p w:rsidRPr="008C644E" w:rsidR="008C644E" w:rsidP="008C644E" w:rsidRDefault="00AB590C" w14:paraId="3788A9F4" w14:textId="77777777">
                <w:pPr>
                  <w:pStyle w:val="Encabezado"/>
                  <w:rPr>
                    <w:b/>
                  </w:rPr>
                </w:pPr>
                <w:r w:rsidRPr="008C644E">
                  <w:rPr>
                    <w:b/>
                  </w:rPr>
                  <w:t xml:space="preserve">Comisionado Ponente: </w:t>
                </w:r>
              </w:p>
            </w:tc>
            <w:tc>
              <w:tcPr>
                <w:tcW w:w="3259" w:type="dxa"/>
                <w:hideMark/>
              </w:tcPr>
              <w:p w:rsidRPr="008C644E" w:rsidR="008C644E" w:rsidP="008C644E" w:rsidRDefault="00AB590C" w14:paraId="10ECD51A" w14:textId="77777777">
                <w:pPr>
                  <w:pStyle w:val="Encabezado"/>
                  <w:rPr>
                    <w:b/>
                  </w:rPr>
                </w:pPr>
                <w:r w:rsidRPr="008C644E">
                  <w:t>Luis Gustavo Parra Noriega</w:t>
                </w:r>
              </w:p>
            </w:tc>
            <w:tc>
              <w:tcPr>
                <w:tcW w:w="3402" w:type="dxa"/>
              </w:tcPr>
              <w:p w:rsidRPr="008C644E" w:rsidR="008C644E" w:rsidP="008C644E" w:rsidRDefault="000C1026" w14:paraId="68B809A7" w14:textId="77777777">
                <w:pPr>
                  <w:pStyle w:val="Encabezado"/>
                </w:pPr>
              </w:p>
            </w:tc>
          </w:tr>
        </w:tbl>
        <w:p w:rsidRPr="008C644E" w:rsidR="008C644E" w:rsidP="008C644E" w:rsidRDefault="000C1026" w14:paraId="6AA1E035" w14:textId="77777777">
          <w:pPr>
            <w:pStyle w:val="Encabezado"/>
            <w:rPr>
              <w:b/>
            </w:rPr>
          </w:pPr>
        </w:p>
      </w:tc>
    </w:tr>
  </w:tbl>
  <w:p w:rsidR="008C644E" w:rsidRDefault="000C1026" w14:paraId="6788D7BA" w14:textId="77777777">
    <w:pPr>
      <w:pStyle w:val="Encabezado"/>
    </w:pPr>
    <w:r>
      <w:rPr>
        <w:noProof/>
      </w:rPr>
      <w:pict w14:anchorId="17FCE37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6" style="position:absolute;left:0;text-align:left;margin-left:0;margin-top:0;width:663.5pt;height:12in;z-index:-251659776;mso-position-horizontal:center;mso-position-horizontal-relative:margin;mso-position-vertical:center;mso-position-vertical-relative:margin" o:spid="_x0000_s2049"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ayout w:type="fixed"/>
      <w:tblLook w:val="04A0" w:firstRow="1" w:lastRow="0" w:firstColumn="1" w:lastColumn="0" w:noHBand="0" w:noVBand="1"/>
    </w:tblPr>
    <w:tblGrid>
      <w:gridCol w:w="2552"/>
      <w:gridCol w:w="7796"/>
    </w:tblGrid>
    <w:tr w:rsidR="008C644E" w:rsidTr="00861C0D" w14:paraId="442CB6BB" w14:textId="77777777">
      <w:trPr>
        <w:trHeight w:val="1435"/>
      </w:trPr>
      <w:tc>
        <w:tcPr>
          <w:tcW w:w="2552" w:type="dxa"/>
        </w:tcPr>
        <w:p w:rsidR="008C644E" w:rsidP="008C644E" w:rsidRDefault="000C1026" w14:paraId="42C820EE" w14:textId="77777777">
          <w:pPr>
            <w:tabs>
              <w:tab w:val="right" w:pos="4273"/>
            </w:tabs>
            <w:spacing w:line="256" w:lineRule="auto"/>
            <w:rPr>
              <w:rFonts w:ascii="Garamond" w:hAnsi="Garamond" w:eastAsia="Calibri"/>
              <w:color w:val="auto"/>
            </w:rPr>
          </w:pPr>
        </w:p>
      </w:tc>
      <w:tc>
        <w:tcPr>
          <w:tcW w:w="7796" w:type="dxa"/>
          <w:hideMark/>
        </w:tcPr>
        <w:p w:rsidR="00861C0D" w:rsidRDefault="000C1026" w14:paraId="12A432FD" w14:textId="77777777"/>
        <w:tbl>
          <w:tblPr>
            <w:tblStyle w:val="Tablaconcuadrcula"/>
            <w:tblW w:w="9611" w:type="dxa"/>
            <w:tblInd w:w="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4110"/>
            <w:gridCol w:w="3091"/>
          </w:tblGrid>
          <w:tr w:rsidR="008C644E" w:rsidTr="00861C0D" w14:paraId="5E35D0E2" w14:textId="77777777">
            <w:trPr>
              <w:trHeight w:val="144"/>
            </w:trPr>
            <w:tc>
              <w:tcPr>
                <w:tcW w:w="2410" w:type="dxa"/>
                <w:hideMark/>
              </w:tcPr>
              <w:p w:rsidR="008C644E" w:rsidP="008C644E" w:rsidRDefault="00AB590C" w14:paraId="4044D64C" w14:textId="77777777">
                <w:pPr>
                  <w:tabs>
                    <w:tab w:val="right" w:pos="8838"/>
                  </w:tabs>
                  <w:ind w:left="-74" w:right="-105"/>
                  <w:rPr>
                    <w:rFonts w:eastAsia="Calibri" w:cs="Tahoma"/>
                    <w:b/>
                  </w:rPr>
                </w:pPr>
                <w:bookmarkStart w:name="_Hlk12526980" w:id="3"/>
                <w:r>
                  <w:rPr>
                    <w:rFonts w:eastAsia="Calibri" w:cs="Tahoma"/>
                    <w:b/>
                  </w:rPr>
                  <w:t>Recurso de Revisión:</w:t>
                </w:r>
              </w:p>
            </w:tc>
            <w:tc>
              <w:tcPr>
                <w:tcW w:w="4110" w:type="dxa"/>
                <w:hideMark/>
              </w:tcPr>
              <w:p w:rsidR="008C644E" w:rsidP="008C644E" w:rsidRDefault="00AB590C" w14:paraId="2BDDF8E7" w14:textId="7B233AC7">
                <w:pPr>
                  <w:tabs>
                    <w:tab w:val="right" w:pos="8838"/>
                  </w:tabs>
                  <w:ind w:left="-74" w:right="-105"/>
                  <w:rPr>
                    <w:rFonts w:eastAsia="Calibri" w:cs="Tahoma"/>
                    <w:bCs/>
                  </w:rPr>
                </w:pPr>
                <w:r>
                  <w:t>1</w:t>
                </w:r>
                <w:r w:rsidR="00A721CB">
                  <w:t>2346</w:t>
                </w:r>
                <w:r>
                  <w:t>/INFOEM/IP/RR/2022 y acumulado</w:t>
                </w:r>
                <w:r w:rsidR="00A721CB">
                  <w:t>s</w:t>
                </w:r>
              </w:p>
            </w:tc>
            <w:tc>
              <w:tcPr>
                <w:tcW w:w="3091" w:type="dxa"/>
              </w:tcPr>
              <w:p w:rsidR="008C644E" w:rsidP="008C644E" w:rsidRDefault="000C1026" w14:paraId="7DA280D8" w14:textId="77777777">
                <w:pPr>
                  <w:tabs>
                    <w:tab w:val="right" w:pos="8838"/>
                  </w:tabs>
                  <w:ind w:left="-74" w:right="-105"/>
                  <w:rPr>
                    <w:rFonts w:eastAsia="Calibri" w:cs="Tahoma"/>
                    <w:bCs/>
                  </w:rPr>
                </w:pPr>
              </w:p>
            </w:tc>
            <w:bookmarkEnd w:id="3"/>
          </w:tr>
          <w:tr w:rsidR="008C644E" w:rsidTr="00861C0D" w14:paraId="4217D16D" w14:textId="77777777">
            <w:trPr>
              <w:trHeight w:val="283"/>
            </w:trPr>
            <w:tc>
              <w:tcPr>
                <w:tcW w:w="2410" w:type="dxa"/>
                <w:hideMark/>
              </w:tcPr>
              <w:p w:rsidR="008C644E" w:rsidP="008C644E" w:rsidRDefault="00AB590C" w14:paraId="519B5607" w14:textId="77777777">
                <w:pPr>
                  <w:tabs>
                    <w:tab w:val="right" w:pos="8838"/>
                  </w:tabs>
                  <w:ind w:left="-74" w:right="-105"/>
                  <w:rPr>
                    <w:rFonts w:eastAsia="Calibri" w:cs="Tahoma"/>
                    <w:b/>
                  </w:rPr>
                </w:pPr>
                <w:r>
                  <w:rPr>
                    <w:rFonts w:eastAsia="Calibri" w:cs="Tahoma"/>
                    <w:b/>
                  </w:rPr>
                  <w:t>Sujeto Obligado:</w:t>
                </w:r>
              </w:p>
            </w:tc>
            <w:tc>
              <w:tcPr>
                <w:tcW w:w="4110" w:type="dxa"/>
                <w:hideMark/>
              </w:tcPr>
              <w:p w:rsidRPr="008C644E" w:rsidR="008C644E" w:rsidP="00412BE1" w:rsidRDefault="00AB590C" w14:paraId="4F4021E9" w14:textId="6337D32B">
                <w:pPr>
                  <w:tabs>
                    <w:tab w:val="left" w:pos="2834"/>
                    <w:tab w:val="right" w:pos="8838"/>
                  </w:tabs>
                  <w:ind w:left="-74" w:right="-105"/>
                  <w:rPr>
                    <w:rFonts w:eastAsia="Calibri" w:cs="Tahoma"/>
                  </w:rPr>
                </w:pPr>
                <w:r>
                  <w:rPr>
                    <w:rFonts w:eastAsia="Calibri" w:cs="Tahoma"/>
                    <w:lang w:val="es-MX"/>
                  </w:rPr>
                  <w:t xml:space="preserve">Ayuntamiento de </w:t>
                </w:r>
                <w:r w:rsidR="00A721CB">
                  <w:rPr>
                    <w:rFonts w:eastAsia="Calibri" w:cs="Tahoma"/>
                    <w:lang w:val="es-MX"/>
                  </w:rPr>
                  <w:t>Valle de Bravo</w:t>
                </w:r>
              </w:p>
            </w:tc>
            <w:tc>
              <w:tcPr>
                <w:tcW w:w="3091" w:type="dxa"/>
              </w:tcPr>
              <w:p w:rsidR="008C644E" w:rsidP="008C644E" w:rsidRDefault="000C1026" w14:paraId="6A61B98A" w14:textId="77777777">
                <w:pPr>
                  <w:tabs>
                    <w:tab w:val="left" w:pos="2834"/>
                    <w:tab w:val="right" w:pos="8838"/>
                  </w:tabs>
                  <w:ind w:left="-74" w:right="-105"/>
                  <w:rPr>
                    <w:rFonts w:eastAsia="Calibri" w:cs="Tahoma"/>
                  </w:rPr>
                </w:pPr>
              </w:p>
            </w:tc>
          </w:tr>
          <w:tr w:rsidR="008C644E" w:rsidTr="00861C0D" w14:paraId="27E370B8" w14:textId="77777777">
            <w:trPr>
              <w:trHeight w:val="283"/>
            </w:trPr>
            <w:tc>
              <w:tcPr>
                <w:tcW w:w="2410" w:type="dxa"/>
                <w:hideMark/>
              </w:tcPr>
              <w:p w:rsidR="008C644E" w:rsidP="008C644E" w:rsidRDefault="00AB590C" w14:paraId="26CA2AD3" w14:textId="77777777">
                <w:pPr>
                  <w:tabs>
                    <w:tab w:val="right" w:pos="8838"/>
                  </w:tabs>
                  <w:ind w:left="-74" w:right="-105"/>
                  <w:rPr>
                    <w:rFonts w:eastAsia="Calibri" w:cs="Tahoma"/>
                    <w:b/>
                  </w:rPr>
                </w:pPr>
                <w:r>
                  <w:rPr>
                    <w:rFonts w:eastAsia="Calibri" w:cs="Tahoma"/>
                    <w:b/>
                  </w:rPr>
                  <w:t xml:space="preserve">Comisionado Ponente: </w:t>
                </w:r>
              </w:p>
            </w:tc>
            <w:tc>
              <w:tcPr>
                <w:tcW w:w="4110" w:type="dxa"/>
                <w:hideMark/>
              </w:tcPr>
              <w:p w:rsidR="008C644E" w:rsidP="008C644E" w:rsidRDefault="00AB590C" w14:paraId="34D9AD88" w14:textId="77777777">
                <w:pPr>
                  <w:tabs>
                    <w:tab w:val="right" w:pos="8838"/>
                  </w:tabs>
                  <w:ind w:left="-74" w:right="-105"/>
                  <w:rPr>
                    <w:rFonts w:eastAsia="Calibri" w:cs="Tahoma"/>
                    <w:b/>
                  </w:rPr>
                </w:pPr>
                <w:r>
                  <w:rPr>
                    <w:rFonts w:eastAsia="Calibri" w:cs="Tahoma"/>
                  </w:rPr>
                  <w:t>Luis Gustavo Parra Noriega</w:t>
                </w:r>
              </w:p>
            </w:tc>
            <w:tc>
              <w:tcPr>
                <w:tcW w:w="3091" w:type="dxa"/>
              </w:tcPr>
              <w:p w:rsidR="008C644E" w:rsidP="008C644E" w:rsidRDefault="000C1026" w14:paraId="1DE2FBD2" w14:textId="77777777">
                <w:pPr>
                  <w:tabs>
                    <w:tab w:val="right" w:pos="8838"/>
                  </w:tabs>
                  <w:ind w:left="-74" w:right="-105"/>
                  <w:rPr>
                    <w:rFonts w:eastAsia="Calibri" w:cs="Tahoma"/>
                  </w:rPr>
                </w:pPr>
              </w:p>
            </w:tc>
          </w:tr>
        </w:tbl>
        <w:p w:rsidR="008C644E" w:rsidP="008C644E" w:rsidRDefault="000C1026" w14:paraId="5B681CFB" w14:textId="77777777">
          <w:pPr>
            <w:tabs>
              <w:tab w:val="right" w:pos="8838"/>
            </w:tabs>
            <w:spacing w:line="256" w:lineRule="auto"/>
            <w:ind w:left="-28"/>
            <w:rPr>
              <w:rFonts w:ascii="Arial" w:hAnsi="Arial" w:eastAsia="Calibri" w:cs="Arial"/>
              <w:b/>
            </w:rPr>
          </w:pPr>
        </w:p>
      </w:tc>
    </w:tr>
  </w:tbl>
  <w:p w:rsidR="008C644E" w:rsidRDefault="000C1026" w14:paraId="026AECD8" w14:textId="77777777">
    <w:pPr>
      <w:pStyle w:val="Encabezado"/>
    </w:pPr>
    <w:r>
      <w:rPr>
        <w:noProof/>
      </w:rPr>
      <w:pict w14:anchorId="5BAE3D3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7" style="position:absolute;left:0;text-align:left;margin-left:-103.85pt;margin-top:-125.65pt;width:663.5pt;height:12in;z-index:-251658752;mso-position-horizontal-relative:margin;mso-position-vertical-relative:margi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Look w:val="04A0" w:firstRow="1" w:lastRow="0" w:firstColumn="1" w:lastColumn="0" w:noHBand="0" w:noVBand="1"/>
    </w:tblPr>
    <w:tblGrid>
      <w:gridCol w:w="2127"/>
      <w:gridCol w:w="7512"/>
    </w:tblGrid>
    <w:tr w:rsidRPr="008C644E" w:rsidR="008C644E" w:rsidTr="17F9941E" w14:paraId="07EE1E97" w14:textId="77777777">
      <w:trPr>
        <w:trHeight w:val="1435"/>
      </w:trPr>
      <w:tc>
        <w:tcPr>
          <w:tcW w:w="2127" w:type="dxa"/>
          <w:tcMar/>
        </w:tcPr>
        <w:p w:rsidRPr="008C644E" w:rsidR="008C644E" w:rsidP="008C644E" w:rsidRDefault="000C1026" w14:paraId="028AE8F9" w14:textId="77777777">
          <w:pPr>
            <w:pStyle w:val="Encabezado"/>
          </w:pPr>
        </w:p>
      </w:tc>
      <w:tc>
        <w:tcPr>
          <w:tcW w:w="7512" w:type="dxa"/>
          <w:tcMar/>
          <w:hideMark/>
        </w:tcPr>
        <w:tbl>
          <w:tblPr>
            <w:tblStyle w:val="Tablaconcuadrcula"/>
            <w:tblW w:w="13748" w:type="dxa"/>
            <w:tblInd w:w="1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2"/>
            <w:gridCol w:w="4394"/>
            <w:gridCol w:w="3400"/>
            <w:gridCol w:w="3402"/>
          </w:tblGrid>
          <w:tr w:rsidRPr="008C644E" w:rsidR="003F2F0B" w:rsidTr="17F9941E" w14:paraId="5C500C8D" w14:textId="77777777">
            <w:trPr>
              <w:trHeight w:val="144"/>
            </w:trPr>
            <w:tc>
              <w:tcPr>
                <w:tcW w:w="2552" w:type="dxa"/>
                <w:tcMar/>
                <w:hideMark/>
              </w:tcPr>
              <w:p w:rsidRPr="008C644E" w:rsidR="003F2F0B" w:rsidP="008C644E" w:rsidRDefault="00AB590C" w14:paraId="261849C3" w14:textId="77777777">
                <w:pPr>
                  <w:pStyle w:val="Encabezado"/>
                  <w:rPr>
                    <w:b/>
                  </w:rPr>
                </w:pPr>
                <w:r w:rsidRPr="008C644E">
                  <w:rPr>
                    <w:b/>
                  </w:rPr>
                  <w:t>Recurso de Revisión:</w:t>
                </w:r>
              </w:p>
            </w:tc>
            <w:tc>
              <w:tcPr>
                <w:tcW w:w="4394" w:type="dxa"/>
                <w:tcMar/>
                <w:hideMark/>
              </w:tcPr>
              <w:p w:rsidRPr="00AC018A" w:rsidR="003F2F0B" w:rsidP="00270D68" w:rsidRDefault="00AB590C" w14:paraId="0CD28541" w14:textId="31B75275">
                <w:pPr>
                  <w:pStyle w:val="Encabezado"/>
                  <w:ind w:left="-113"/>
                </w:pPr>
                <w:r>
                  <w:rPr>
                    <w:color w:val="000000"/>
                  </w:rPr>
                  <w:t>1</w:t>
                </w:r>
                <w:r w:rsidR="00A721CB">
                  <w:rPr>
                    <w:color w:val="000000"/>
                  </w:rPr>
                  <w:t>2346</w:t>
                </w:r>
                <w:r w:rsidRPr="00AC018A">
                  <w:rPr>
                    <w:color w:val="000000"/>
                  </w:rPr>
                  <w:t>/INFOEM/IP/RR/2022</w:t>
                </w:r>
                <w:r>
                  <w:rPr>
                    <w:color w:val="000000"/>
                  </w:rPr>
                  <w:t xml:space="preserve"> y </w:t>
                </w:r>
                <w:r w:rsidR="006B3B3A">
                  <w:rPr>
                    <w:color w:val="000000"/>
                  </w:rPr>
                  <w:t>a</w:t>
                </w:r>
                <w:r>
                  <w:rPr>
                    <w:color w:val="000000"/>
                  </w:rPr>
                  <w:t>cumulado</w:t>
                </w:r>
                <w:r w:rsidR="00A721CB">
                  <w:rPr>
                    <w:color w:val="000000"/>
                  </w:rPr>
                  <w:t>s</w:t>
                </w:r>
              </w:p>
            </w:tc>
            <w:tc>
              <w:tcPr>
                <w:tcW w:w="3400" w:type="dxa"/>
                <w:tcMar/>
              </w:tcPr>
              <w:p w:rsidRPr="008C644E" w:rsidR="003F2F0B" w:rsidP="008C644E" w:rsidRDefault="000C1026" w14:paraId="034EB6B4" w14:textId="77777777">
                <w:pPr>
                  <w:pStyle w:val="Encabezado"/>
                  <w:rPr>
                    <w:bCs/>
                  </w:rPr>
                </w:pPr>
              </w:p>
            </w:tc>
            <w:tc>
              <w:tcPr>
                <w:tcW w:w="3402" w:type="dxa"/>
                <w:tcMar/>
              </w:tcPr>
              <w:p w:rsidRPr="008C644E" w:rsidR="003F2F0B" w:rsidP="008C644E" w:rsidRDefault="000C1026" w14:paraId="7DC3D1AE" w14:textId="77777777">
                <w:pPr>
                  <w:pStyle w:val="Encabezado"/>
                  <w:rPr>
                    <w:bCs/>
                  </w:rPr>
                </w:pPr>
              </w:p>
            </w:tc>
          </w:tr>
          <w:tr w:rsidRPr="008C644E" w:rsidR="003F2F0B" w:rsidTr="17F9941E" w14:paraId="095ECC44" w14:textId="77777777">
            <w:trPr>
              <w:trHeight w:val="144"/>
            </w:trPr>
            <w:tc>
              <w:tcPr>
                <w:tcW w:w="2552" w:type="dxa"/>
                <w:tcMar/>
                <w:hideMark/>
              </w:tcPr>
              <w:p w:rsidRPr="008C644E" w:rsidR="003F2F0B" w:rsidP="008C644E" w:rsidRDefault="00AB590C" w14:paraId="05FE763C" w14:textId="77777777">
                <w:pPr>
                  <w:pStyle w:val="Encabezado"/>
                  <w:rPr>
                    <w:b/>
                  </w:rPr>
                </w:pPr>
                <w:r w:rsidRPr="008C644E">
                  <w:rPr>
                    <w:b/>
                  </w:rPr>
                  <w:t>Recurrente:</w:t>
                </w:r>
              </w:p>
            </w:tc>
            <w:tc>
              <w:tcPr>
                <w:tcW w:w="4394" w:type="dxa"/>
                <w:tcMar/>
              </w:tcPr>
              <w:p w:rsidRPr="008C644E" w:rsidR="003F2F0B" w:rsidP="17F9941E" w:rsidRDefault="00A721CB" w14:paraId="0E0A9CB0" w14:textId="074E9CD1">
                <w:pPr>
                  <w:pStyle w:val="Encabezado"/>
                  <w:ind w:left="-113"/>
                  <w:rPr>
                    <w:highlight w:val="black"/>
                  </w:rPr>
                </w:pPr>
                <w:r w:rsidRPr="17F9941E" w:rsidR="17F9941E">
                  <w:rPr>
                    <w:highlight w:val="black"/>
                  </w:rPr>
                  <w:t>XXXXXXXXXXXXXXX</w:t>
                </w:r>
                <w:r w:rsidR="17F9941E">
                  <w:rPr/>
                  <w:t xml:space="preserve"> </w:t>
                </w:r>
              </w:p>
            </w:tc>
            <w:tc>
              <w:tcPr>
                <w:tcW w:w="3400" w:type="dxa"/>
                <w:tcMar/>
              </w:tcPr>
              <w:p w:rsidRPr="008C644E" w:rsidR="003F2F0B" w:rsidP="008C644E" w:rsidRDefault="000C1026" w14:paraId="4829CAF4" w14:textId="77777777">
                <w:pPr>
                  <w:pStyle w:val="Encabezado"/>
                </w:pPr>
              </w:p>
            </w:tc>
            <w:tc>
              <w:tcPr>
                <w:tcW w:w="3402" w:type="dxa"/>
                <w:tcMar/>
              </w:tcPr>
              <w:p w:rsidRPr="008C644E" w:rsidR="003F2F0B" w:rsidP="008C644E" w:rsidRDefault="000C1026" w14:paraId="065BC344" w14:textId="77777777">
                <w:pPr>
                  <w:pStyle w:val="Encabezado"/>
                </w:pPr>
              </w:p>
            </w:tc>
          </w:tr>
          <w:tr w:rsidRPr="008C644E" w:rsidR="003F2F0B" w:rsidTr="17F9941E" w14:paraId="7DDC9D41" w14:textId="77777777">
            <w:trPr>
              <w:trHeight w:val="283"/>
            </w:trPr>
            <w:tc>
              <w:tcPr>
                <w:tcW w:w="2552" w:type="dxa"/>
                <w:tcMar/>
                <w:hideMark/>
              </w:tcPr>
              <w:p w:rsidRPr="008C644E" w:rsidR="003F2F0B" w:rsidP="008C644E" w:rsidRDefault="00AB590C" w14:paraId="14CF07E6" w14:textId="77777777">
                <w:pPr>
                  <w:pStyle w:val="Encabezado"/>
                  <w:rPr>
                    <w:b/>
                  </w:rPr>
                </w:pPr>
                <w:r w:rsidRPr="008C644E">
                  <w:rPr>
                    <w:b/>
                  </w:rPr>
                  <w:t>Sujeto Obligado:</w:t>
                </w:r>
              </w:p>
            </w:tc>
            <w:tc>
              <w:tcPr>
                <w:tcW w:w="4394" w:type="dxa"/>
                <w:tcMar/>
                <w:hideMark/>
              </w:tcPr>
              <w:p w:rsidRPr="008C644E" w:rsidR="003F2F0B" w:rsidP="00270D68" w:rsidRDefault="00AB590C" w14:paraId="656EC90F" w14:textId="0129E420">
                <w:pPr>
                  <w:pStyle w:val="Encabezado"/>
                  <w:ind w:left="-113"/>
                </w:pPr>
                <w:r>
                  <w:rPr>
                    <w:lang w:val="es-MX"/>
                  </w:rPr>
                  <w:t xml:space="preserve">Ayuntamiento de </w:t>
                </w:r>
                <w:r w:rsidR="00A721CB">
                  <w:rPr>
                    <w:lang w:val="es-MX"/>
                  </w:rPr>
                  <w:t>Valle de Bravo</w:t>
                </w:r>
              </w:p>
            </w:tc>
            <w:tc>
              <w:tcPr>
                <w:tcW w:w="3400" w:type="dxa"/>
                <w:tcMar/>
              </w:tcPr>
              <w:p w:rsidRPr="008C644E" w:rsidR="003F2F0B" w:rsidP="008C644E" w:rsidRDefault="000C1026" w14:paraId="662441BA" w14:textId="77777777">
                <w:pPr>
                  <w:pStyle w:val="Encabezado"/>
                </w:pPr>
              </w:p>
            </w:tc>
            <w:tc>
              <w:tcPr>
                <w:tcW w:w="3402" w:type="dxa"/>
                <w:tcMar/>
              </w:tcPr>
              <w:p w:rsidRPr="008C644E" w:rsidR="003F2F0B" w:rsidP="008C644E" w:rsidRDefault="000C1026" w14:paraId="17FA7163" w14:textId="77777777">
                <w:pPr>
                  <w:pStyle w:val="Encabezado"/>
                </w:pPr>
              </w:p>
            </w:tc>
          </w:tr>
          <w:tr w:rsidRPr="008C644E" w:rsidR="003F2F0B" w:rsidTr="17F9941E" w14:paraId="1282504F" w14:textId="77777777">
            <w:trPr>
              <w:trHeight w:val="283"/>
            </w:trPr>
            <w:tc>
              <w:tcPr>
                <w:tcW w:w="2552" w:type="dxa"/>
                <w:tcMar/>
                <w:hideMark/>
              </w:tcPr>
              <w:p w:rsidRPr="008C644E" w:rsidR="003F2F0B" w:rsidP="008C644E" w:rsidRDefault="00AB590C" w14:paraId="1389D2F5" w14:textId="77777777">
                <w:pPr>
                  <w:pStyle w:val="Encabezado"/>
                  <w:rPr>
                    <w:b/>
                  </w:rPr>
                </w:pPr>
                <w:r w:rsidRPr="008C644E">
                  <w:rPr>
                    <w:b/>
                  </w:rPr>
                  <w:t xml:space="preserve">Comisionado Ponente: </w:t>
                </w:r>
              </w:p>
            </w:tc>
            <w:tc>
              <w:tcPr>
                <w:tcW w:w="4394" w:type="dxa"/>
                <w:tcMar/>
                <w:hideMark/>
              </w:tcPr>
              <w:p w:rsidRPr="008C644E" w:rsidR="003F2F0B" w:rsidP="00270D68" w:rsidRDefault="00AB590C" w14:paraId="296EBCB9" w14:textId="77777777">
                <w:pPr>
                  <w:pStyle w:val="Encabezado"/>
                  <w:ind w:left="-113"/>
                  <w:rPr>
                    <w:b/>
                  </w:rPr>
                </w:pPr>
                <w:r w:rsidRPr="008C644E">
                  <w:t>Luis Gustavo Parra Noriega</w:t>
                </w:r>
              </w:p>
            </w:tc>
            <w:tc>
              <w:tcPr>
                <w:tcW w:w="3400" w:type="dxa"/>
                <w:tcMar/>
              </w:tcPr>
              <w:p w:rsidRPr="008C644E" w:rsidR="003F2F0B" w:rsidP="008C644E" w:rsidRDefault="000C1026" w14:paraId="184AD622" w14:textId="77777777">
                <w:pPr>
                  <w:pStyle w:val="Encabezado"/>
                </w:pPr>
              </w:p>
            </w:tc>
            <w:tc>
              <w:tcPr>
                <w:tcW w:w="3402" w:type="dxa"/>
                <w:tcMar/>
              </w:tcPr>
              <w:p w:rsidRPr="008C644E" w:rsidR="003F2F0B" w:rsidP="008C644E" w:rsidRDefault="000C1026" w14:paraId="0A05906D" w14:textId="77777777">
                <w:pPr>
                  <w:pStyle w:val="Encabezado"/>
                </w:pPr>
              </w:p>
            </w:tc>
          </w:tr>
        </w:tbl>
        <w:p w:rsidRPr="008C644E" w:rsidR="008C644E" w:rsidP="008C644E" w:rsidRDefault="000C1026" w14:paraId="2C4FAEB5" w14:textId="77777777">
          <w:pPr>
            <w:pStyle w:val="Encabezado"/>
            <w:rPr>
              <w:b/>
            </w:rPr>
          </w:pPr>
        </w:p>
      </w:tc>
    </w:tr>
  </w:tbl>
  <w:p w:rsidR="008C644E" w:rsidRDefault="000C1026" w14:paraId="5518293F" w14:textId="77777777">
    <w:pPr>
      <w:pStyle w:val="Encabezado"/>
    </w:pPr>
    <w:r>
      <w:rPr>
        <w:noProof/>
      </w:rPr>
      <w:pict w14:anchorId="466E642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5" style="position:absolute;left:0;text-align:left;margin-left:-84.3pt;margin-top:-137.75pt;width:663.5pt;height:12in;z-index:-251657728;mso-position-horizontal-relative:margin;mso-position-vertical-relative:margin" o:spid="_x0000_s2051" o:allowincell="f" strokecolor="blue"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B6D"/>
    <w:multiLevelType w:val="hybridMultilevel"/>
    <w:tmpl w:val="EF0C4104"/>
    <w:lvl w:ilvl="0" w:tplc="FFFFFFFF">
      <w:start w:val="1"/>
      <w:numFmt w:val="decimal"/>
      <w:lvlText w:val="%1."/>
      <w:lvlJc w:val="left"/>
      <w:pPr>
        <w:ind w:left="720" w:hanging="360"/>
      </w:pPr>
      <w:rPr>
        <w:rFonts w:hint="default" w:ascii="Palatino Linotype" w:hAnsi="Palatino Linotype"/>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A227498"/>
    <w:multiLevelType w:val="hybridMultilevel"/>
    <w:tmpl w:val="F5E63ACE"/>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C261805"/>
    <w:multiLevelType w:val="hybridMultilevel"/>
    <w:tmpl w:val="BEF8C528"/>
    <w:lvl w:ilvl="0" w:tplc="2A5C5E34">
      <w:start w:val="1"/>
      <w:numFmt w:val="lowerLetter"/>
      <w:lvlText w:val="%1)"/>
      <w:lvlJc w:val="left"/>
      <w:pPr>
        <w:ind w:left="720" w:hanging="360"/>
      </w:pPr>
      <w:rPr>
        <w:rFonts w:hint="default" w:ascii="Palatino Linotype" w:hAnsi="Palatino Linotype"/>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4" w15:restartNumberingAfterBreak="0">
    <w:nsid w:val="22FF5295"/>
    <w:multiLevelType w:val="hybridMultilevel"/>
    <w:tmpl w:val="EF0C4104"/>
    <w:lvl w:ilvl="0" w:tplc="925088D2">
      <w:start w:val="1"/>
      <w:numFmt w:val="decimal"/>
      <w:lvlText w:val="%1."/>
      <w:lvlJc w:val="left"/>
      <w:pPr>
        <w:ind w:left="720" w:hanging="360"/>
      </w:pPr>
      <w:rPr>
        <w:rFonts w:hint="default" w:ascii="Palatino Linotype" w:hAnsi="Palatino Linotyp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EFD607D"/>
    <w:multiLevelType w:val="hybridMultilevel"/>
    <w:tmpl w:val="E0F269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EA22B1"/>
    <w:multiLevelType w:val="hybridMultilevel"/>
    <w:tmpl w:val="43D6CB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B905427"/>
    <w:multiLevelType w:val="hybridMultilevel"/>
    <w:tmpl w:val="BEF8C528"/>
    <w:lvl w:ilvl="0" w:tplc="FFFFFFFF">
      <w:start w:val="1"/>
      <w:numFmt w:val="lowerLetter"/>
      <w:lvlText w:val="%1)"/>
      <w:lvlJc w:val="left"/>
      <w:pPr>
        <w:ind w:left="720" w:hanging="360"/>
      </w:pPr>
      <w:rPr>
        <w:rFonts w:hint="default" w:ascii="Palatino Linotype" w:hAnsi="Palatino Linotype"/>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9" w15:restartNumberingAfterBreak="0">
    <w:nsid w:val="4B9D0A5A"/>
    <w:multiLevelType w:val="hybridMultilevel"/>
    <w:tmpl w:val="95A69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6E31465"/>
    <w:multiLevelType w:val="hybridMultilevel"/>
    <w:tmpl w:val="292CD9F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15:restartNumberingAfterBreak="0">
    <w:nsid w:val="6F3D3AAA"/>
    <w:multiLevelType w:val="hybridMultilevel"/>
    <w:tmpl w:val="F1223128"/>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13" w15:restartNumberingAfterBreak="0">
    <w:nsid w:val="701231C6"/>
    <w:multiLevelType w:val="hybridMultilevel"/>
    <w:tmpl w:val="483ECA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0596210"/>
    <w:multiLevelType w:val="hybridMultilevel"/>
    <w:tmpl w:val="F5E63ACE"/>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15"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105660090">
    <w:abstractNumId w:val="13"/>
  </w:num>
  <w:num w:numId="2" w16cid:durableId="652993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96127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6947258">
    <w:abstractNumId w:val="4"/>
  </w:num>
  <w:num w:numId="5" w16cid:durableId="30762986">
    <w:abstractNumId w:val="9"/>
  </w:num>
  <w:num w:numId="6" w16cid:durableId="415513224">
    <w:abstractNumId w:val="0"/>
  </w:num>
  <w:num w:numId="7" w16cid:durableId="1503276786">
    <w:abstractNumId w:val="11"/>
  </w:num>
  <w:num w:numId="8" w16cid:durableId="1213231807">
    <w:abstractNumId w:val="6"/>
  </w:num>
  <w:num w:numId="9" w16cid:durableId="721947217">
    <w:abstractNumId w:val="7"/>
  </w:num>
  <w:num w:numId="10" w16cid:durableId="1543250040">
    <w:abstractNumId w:val="2"/>
  </w:num>
  <w:num w:numId="11" w16cid:durableId="19093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704330">
    <w:abstractNumId w:val="10"/>
  </w:num>
  <w:num w:numId="13" w16cid:durableId="221143045">
    <w:abstractNumId w:val="1"/>
  </w:num>
  <w:num w:numId="14" w16cid:durableId="1839496620">
    <w:abstractNumId w:val="1"/>
  </w:num>
  <w:num w:numId="15" w16cid:durableId="256061460">
    <w:abstractNumId w:val="5"/>
  </w:num>
  <w:num w:numId="16" w16cid:durableId="1238436951">
    <w:abstractNumId w:val="12"/>
  </w:num>
  <w:num w:numId="17" w16cid:durableId="438111442">
    <w:abstractNumId w:val="14"/>
  </w:num>
  <w:num w:numId="18" w16cid:durableId="65156408">
    <w:abstractNumId w:val="3"/>
  </w:num>
  <w:num w:numId="19" w16cid:durableId="7721704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CB"/>
    <w:rsid w:val="000054D0"/>
    <w:rsid w:val="000622DE"/>
    <w:rsid w:val="000A237B"/>
    <w:rsid w:val="000C1026"/>
    <w:rsid w:val="001372F0"/>
    <w:rsid w:val="001455A0"/>
    <w:rsid w:val="00163AF9"/>
    <w:rsid w:val="001664DC"/>
    <w:rsid w:val="00176F90"/>
    <w:rsid w:val="00187C03"/>
    <w:rsid w:val="001E05E9"/>
    <w:rsid w:val="001F2260"/>
    <w:rsid w:val="001F5E0D"/>
    <w:rsid w:val="00250D04"/>
    <w:rsid w:val="00256DC0"/>
    <w:rsid w:val="002C0A5B"/>
    <w:rsid w:val="002C1B6D"/>
    <w:rsid w:val="00327495"/>
    <w:rsid w:val="00361915"/>
    <w:rsid w:val="0037181B"/>
    <w:rsid w:val="0037698B"/>
    <w:rsid w:val="003A09FB"/>
    <w:rsid w:val="003B1AE7"/>
    <w:rsid w:val="003D5E1B"/>
    <w:rsid w:val="003E0E26"/>
    <w:rsid w:val="003E2357"/>
    <w:rsid w:val="003E49C7"/>
    <w:rsid w:val="003E4F34"/>
    <w:rsid w:val="003F1C5E"/>
    <w:rsid w:val="004254B7"/>
    <w:rsid w:val="0047420D"/>
    <w:rsid w:val="004A5578"/>
    <w:rsid w:val="004B025F"/>
    <w:rsid w:val="004B16E5"/>
    <w:rsid w:val="004B2784"/>
    <w:rsid w:val="004E505C"/>
    <w:rsid w:val="00564A94"/>
    <w:rsid w:val="005926FE"/>
    <w:rsid w:val="005A14E3"/>
    <w:rsid w:val="005B3643"/>
    <w:rsid w:val="005D314B"/>
    <w:rsid w:val="0064788C"/>
    <w:rsid w:val="00681048"/>
    <w:rsid w:val="006A6AF4"/>
    <w:rsid w:val="006B3B3A"/>
    <w:rsid w:val="00761E9B"/>
    <w:rsid w:val="00780371"/>
    <w:rsid w:val="007C2D87"/>
    <w:rsid w:val="008539E5"/>
    <w:rsid w:val="008813B4"/>
    <w:rsid w:val="008A22FA"/>
    <w:rsid w:val="008D6EF8"/>
    <w:rsid w:val="00963E42"/>
    <w:rsid w:val="00A147B7"/>
    <w:rsid w:val="00A644CE"/>
    <w:rsid w:val="00A721CB"/>
    <w:rsid w:val="00AB590C"/>
    <w:rsid w:val="00AE68A0"/>
    <w:rsid w:val="00B05A80"/>
    <w:rsid w:val="00B1435B"/>
    <w:rsid w:val="00B42A51"/>
    <w:rsid w:val="00B85A4F"/>
    <w:rsid w:val="00B87C0A"/>
    <w:rsid w:val="00BC5400"/>
    <w:rsid w:val="00C35E6C"/>
    <w:rsid w:val="00C84F54"/>
    <w:rsid w:val="00CC476A"/>
    <w:rsid w:val="00CC7A43"/>
    <w:rsid w:val="00CD6CF2"/>
    <w:rsid w:val="00CD7B5E"/>
    <w:rsid w:val="00DB2564"/>
    <w:rsid w:val="00DC47E5"/>
    <w:rsid w:val="00E56EF3"/>
    <w:rsid w:val="00ED5588"/>
    <w:rsid w:val="00EF336D"/>
    <w:rsid w:val="00F972CE"/>
    <w:rsid w:val="00FC167B"/>
    <w:rsid w:val="00FE21C0"/>
    <w:rsid w:val="00FF30DD"/>
    <w:rsid w:val="00FF677C"/>
    <w:rsid w:val="17F99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AF53C1"/>
  <w15:chartTrackingRefBased/>
  <w15:docId w15:val="{1A2FFF51-2332-4DB1-B62D-247AE6F7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61E9B"/>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A721C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721CB"/>
    <w:rPr>
      <w:rFonts w:ascii="Palatino Linotype" w:hAnsi="Palatino Linotype"/>
      <w:color w:val="000000" w:themeColor="text1"/>
    </w:rPr>
  </w:style>
  <w:style w:type="paragraph" w:styleId="Piedepgina">
    <w:name w:val="footer"/>
    <w:basedOn w:val="Normal"/>
    <w:link w:val="PiedepginaCar"/>
    <w:uiPriority w:val="99"/>
    <w:unhideWhenUsed/>
    <w:rsid w:val="00A721C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721CB"/>
    <w:rPr>
      <w:rFonts w:ascii="Palatino Linotype" w:hAnsi="Palatino Linotype"/>
      <w:color w:val="000000" w:themeColor="text1"/>
    </w:rPr>
  </w:style>
  <w:style w:type="table" w:styleId="Tablaconcuadrcula">
    <w:name w:val="Table Grid"/>
    <w:basedOn w:val="Tablanormal"/>
    <w:uiPriority w:val="59"/>
    <w:rsid w:val="00A721CB"/>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A721CB"/>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721CB"/>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Hipervnculo">
    <w:name w:val="Hyperlink"/>
    <w:basedOn w:val="Fuentedeprrafopredeter"/>
    <w:uiPriority w:val="99"/>
    <w:unhideWhenUsed/>
    <w:rsid w:val="001F5E0D"/>
    <w:rPr>
      <w:color w:val="0563C1" w:themeColor="hyperlink"/>
      <w:u w:val="single"/>
    </w:rPr>
  </w:style>
  <w:style w:type="character" w:styleId="Mencinsinresolver1" w:customStyle="1">
    <w:name w:val="Mención sin resolver1"/>
    <w:basedOn w:val="Fuentedeprrafopredeter"/>
    <w:uiPriority w:val="99"/>
    <w:semiHidden/>
    <w:unhideWhenUsed/>
    <w:rsid w:val="001F5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60621">
      <w:bodyDiv w:val="1"/>
      <w:marLeft w:val="0"/>
      <w:marRight w:val="0"/>
      <w:marTop w:val="0"/>
      <w:marBottom w:val="0"/>
      <w:divBdr>
        <w:top w:val="none" w:sz="0" w:space="0" w:color="auto"/>
        <w:left w:val="none" w:sz="0" w:space="0" w:color="auto"/>
        <w:bottom w:val="none" w:sz="0" w:space="0" w:color="auto"/>
        <w:right w:val="none" w:sz="0" w:space="0" w:color="auto"/>
      </w:divBdr>
    </w:div>
    <w:div w:id="684408909">
      <w:bodyDiv w:val="1"/>
      <w:marLeft w:val="0"/>
      <w:marRight w:val="0"/>
      <w:marTop w:val="0"/>
      <w:marBottom w:val="0"/>
      <w:divBdr>
        <w:top w:val="none" w:sz="0" w:space="0" w:color="auto"/>
        <w:left w:val="none" w:sz="0" w:space="0" w:color="auto"/>
        <w:bottom w:val="none" w:sz="0" w:space="0" w:color="auto"/>
        <w:right w:val="none" w:sz="0" w:space="0" w:color="auto"/>
      </w:divBdr>
    </w:div>
    <w:div w:id="820466980">
      <w:bodyDiv w:val="1"/>
      <w:marLeft w:val="0"/>
      <w:marRight w:val="0"/>
      <w:marTop w:val="0"/>
      <w:marBottom w:val="0"/>
      <w:divBdr>
        <w:top w:val="none" w:sz="0" w:space="0" w:color="auto"/>
        <w:left w:val="none" w:sz="0" w:space="0" w:color="auto"/>
        <w:bottom w:val="none" w:sz="0" w:space="0" w:color="auto"/>
        <w:right w:val="none" w:sz="0" w:space="0" w:color="auto"/>
      </w:divBdr>
    </w:div>
    <w:div w:id="940259271">
      <w:bodyDiv w:val="1"/>
      <w:marLeft w:val="0"/>
      <w:marRight w:val="0"/>
      <w:marTop w:val="0"/>
      <w:marBottom w:val="0"/>
      <w:divBdr>
        <w:top w:val="none" w:sz="0" w:space="0" w:color="auto"/>
        <w:left w:val="none" w:sz="0" w:space="0" w:color="auto"/>
        <w:bottom w:val="none" w:sz="0" w:space="0" w:color="auto"/>
        <w:right w:val="none" w:sz="0" w:space="0" w:color="auto"/>
      </w:divBdr>
    </w:div>
    <w:div w:id="1062829722">
      <w:bodyDiv w:val="1"/>
      <w:marLeft w:val="0"/>
      <w:marRight w:val="0"/>
      <w:marTop w:val="0"/>
      <w:marBottom w:val="0"/>
      <w:divBdr>
        <w:top w:val="none" w:sz="0" w:space="0" w:color="auto"/>
        <w:left w:val="none" w:sz="0" w:space="0" w:color="auto"/>
        <w:bottom w:val="none" w:sz="0" w:space="0" w:color="auto"/>
        <w:right w:val="none" w:sz="0" w:space="0" w:color="auto"/>
      </w:divBdr>
    </w:div>
    <w:div w:id="1129476290">
      <w:bodyDiv w:val="1"/>
      <w:marLeft w:val="0"/>
      <w:marRight w:val="0"/>
      <w:marTop w:val="0"/>
      <w:marBottom w:val="0"/>
      <w:divBdr>
        <w:top w:val="none" w:sz="0" w:space="0" w:color="auto"/>
        <w:left w:val="none" w:sz="0" w:space="0" w:color="auto"/>
        <w:bottom w:val="none" w:sz="0" w:space="0" w:color="auto"/>
        <w:right w:val="none" w:sz="0" w:space="0" w:color="auto"/>
      </w:divBdr>
    </w:div>
    <w:div w:id="1665671115">
      <w:bodyDiv w:val="1"/>
      <w:marLeft w:val="0"/>
      <w:marRight w:val="0"/>
      <w:marTop w:val="0"/>
      <w:marBottom w:val="0"/>
      <w:divBdr>
        <w:top w:val="none" w:sz="0" w:space="0" w:color="auto"/>
        <w:left w:val="none" w:sz="0" w:space="0" w:color="auto"/>
        <w:bottom w:val="none" w:sz="0" w:space="0" w:color="auto"/>
        <w:right w:val="none" w:sz="0" w:space="0" w:color="auto"/>
      </w:divBdr>
    </w:div>
    <w:div w:id="180684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obraspublicas.valledebravo.gob.mx/mapa.html"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oter" Target="footer3.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footer" Target="footer2.xml"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glossaryDocument" Target="glossary/document.xml" Id="R04669208feec432e" /></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379a0fa-25e2-413a-aef9-c09a20e1b18e}"/>
      </w:docPartPr>
      <w:docPartBody>
        <w:p w14:paraId="17F9941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CCA48-96C2-4364-A703-A458FCDF62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IVAN PEÑA VARA</dc:creator>
  <keywords/>
  <dc:description/>
  <lastModifiedBy>Denisse Eduarte</lastModifiedBy>
  <revision>6</revision>
  <dcterms:created xsi:type="dcterms:W3CDTF">2023-02-22T04:55:00.0000000Z</dcterms:created>
  <dcterms:modified xsi:type="dcterms:W3CDTF">2023-04-13T13:29:27.3482256Z</dcterms:modified>
</coreProperties>
</file>