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4F8FB7F6"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w:t>
      </w:r>
      <w:r w:rsidR="00F91466" w:rsidRPr="00006F07">
        <w:rPr>
          <w:rFonts w:ascii="Palatino Linotype" w:hAnsi="Palatino Linotype"/>
        </w:rPr>
        <w:t xml:space="preserve">de fecha </w:t>
      </w:r>
      <w:r w:rsidR="00C73E77">
        <w:rPr>
          <w:rFonts w:ascii="Palatino Linotype" w:hAnsi="Palatino Linotype"/>
        </w:rPr>
        <w:t>ocho</w:t>
      </w:r>
      <w:r w:rsidR="00F91466" w:rsidRPr="00006F07">
        <w:rPr>
          <w:rFonts w:ascii="Palatino Linotype" w:hAnsi="Palatino Linotype"/>
        </w:rPr>
        <w:t xml:space="preserve"> (</w:t>
      </w:r>
      <w:r w:rsidR="00C73E77">
        <w:rPr>
          <w:rFonts w:ascii="Palatino Linotype" w:hAnsi="Palatino Linotype"/>
        </w:rPr>
        <w:t>08</w:t>
      </w:r>
      <w:r w:rsidR="00F91466" w:rsidRPr="00006F07">
        <w:rPr>
          <w:rFonts w:ascii="Palatino Linotype" w:hAnsi="Palatino Linotype"/>
        </w:rPr>
        <w:t xml:space="preserve">) de </w:t>
      </w:r>
      <w:r w:rsidR="00C73E77">
        <w:rPr>
          <w:rFonts w:ascii="Palatino Linotype" w:hAnsi="Palatino Linotype"/>
        </w:rPr>
        <w:t>marzo</w:t>
      </w:r>
      <w:r w:rsidR="00F91466" w:rsidRPr="00006F07">
        <w:rPr>
          <w:rFonts w:ascii="Palatino Linotype" w:hAnsi="Palatino Linotype"/>
        </w:rPr>
        <w:t xml:space="preserve"> de dos mil veinti</w:t>
      </w:r>
      <w:r w:rsidR="00075009">
        <w:rPr>
          <w:rFonts w:ascii="Palatino Linotype" w:hAnsi="Palatino Linotype"/>
        </w:rPr>
        <w:t>trés.</w:t>
      </w:r>
    </w:p>
    <w:p w14:paraId="350D3475" w14:textId="77777777" w:rsidR="008A5A73" w:rsidRPr="00C1682A" w:rsidRDefault="008A5A73" w:rsidP="00C1682A">
      <w:pPr>
        <w:tabs>
          <w:tab w:val="left" w:pos="0"/>
          <w:tab w:val="left" w:pos="3465"/>
        </w:tabs>
        <w:spacing w:line="360" w:lineRule="auto"/>
        <w:jc w:val="both"/>
        <w:rPr>
          <w:rFonts w:ascii="Palatino Linotype" w:hAnsi="Palatino Linotype"/>
        </w:rPr>
      </w:pPr>
    </w:p>
    <w:p w14:paraId="56A22FCA" w14:textId="1D76C182"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Pr="007D17AA">
        <w:rPr>
          <w:rFonts w:ascii="Palatino Linotype" w:eastAsia="Times New Roman" w:hAnsi="Palatino Linotype" w:cs="Times New Roman"/>
          <w:color w:val="000000" w:themeColor="text1"/>
        </w:rPr>
        <w:t xml:space="preserve"> </w:t>
      </w:r>
      <w:r w:rsidR="00883F62" w:rsidRPr="00240A27">
        <w:rPr>
          <w:rFonts w:ascii="Palatino Linotype" w:hAnsi="Palatino Linotype"/>
        </w:rPr>
        <w:t>el</w:t>
      </w:r>
      <w:r w:rsidR="00F91466" w:rsidRPr="007D17AA">
        <w:rPr>
          <w:rFonts w:ascii="Palatino Linotype" w:eastAsia="Times New Roman" w:hAnsi="Palatino Linotype" w:cs="Times New Roman"/>
          <w:color w:val="000000" w:themeColor="text1"/>
        </w:rPr>
        <w:t xml:space="preserve"> </w:t>
      </w:r>
      <w:r w:rsidR="00F91466" w:rsidRPr="00075009">
        <w:rPr>
          <w:rFonts w:ascii="Palatino Linotype" w:eastAsia="Times New Roman" w:hAnsi="Palatino Linotype" w:cs="Times New Roman"/>
          <w:color w:val="000000" w:themeColor="text1"/>
        </w:rPr>
        <w:t xml:space="preserve">expediente electrónico formado con motivo del recurso de revisión número </w:t>
      </w:r>
      <w:r w:rsidR="00C73E77">
        <w:rPr>
          <w:rFonts w:ascii="Palatino Linotype" w:hAnsi="Palatino Linotype" w:cs="Arial"/>
          <w:b/>
          <w:bCs/>
          <w:color w:val="000000" w:themeColor="text1"/>
          <w:lang w:eastAsia="es-MX"/>
        </w:rPr>
        <w:t>15198</w:t>
      </w:r>
      <w:r w:rsidR="00F91466" w:rsidRPr="00075009">
        <w:rPr>
          <w:rFonts w:ascii="Palatino Linotype" w:hAnsi="Palatino Linotype" w:cs="Arial"/>
          <w:b/>
          <w:bCs/>
          <w:color w:val="000000" w:themeColor="text1"/>
          <w:lang w:eastAsia="es-MX"/>
        </w:rPr>
        <w:t>/INFOEM/IP/RR/2022</w:t>
      </w:r>
      <w:r w:rsidR="00F91466" w:rsidRPr="00075009">
        <w:rPr>
          <w:rFonts w:ascii="Palatino Linotype" w:eastAsia="Times New Roman" w:hAnsi="Palatino Linotype" w:cs="Arial"/>
          <w:bCs/>
          <w:color w:val="000000" w:themeColor="text1"/>
        </w:rPr>
        <w:t xml:space="preserve">, </w:t>
      </w:r>
      <w:r w:rsidR="00F91466" w:rsidRPr="00075009">
        <w:rPr>
          <w:rFonts w:ascii="Palatino Linotype" w:eastAsia="Times New Roman" w:hAnsi="Palatino Linotype" w:cs="Times New Roman"/>
          <w:color w:val="000000" w:themeColor="text1"/>
        </w:rPr>
        <w:t xml:space="preserve">promovido </w:t>
      </w:r>
      <w:r w:rsidR="00F91466" w:rsidRPr="00C73E77">
        <w:rPr>
          <w:rFonts w:ascii="Palatino Linotype" w:eastAsia="Times New Roman" w:hAnsi="Palatino Linotype" w:cs="Times New Roman"/>
          <w:b/>
          <w:bCs/>
          <w:color w:val="000000" w:themeColor="text1"/>
        </w:rPr>
        <w:t xml:space="preserve">por </w:t>
      </w:r>
      <w:r w:rsidR="004651F4">
        <w:rPr>
          <w:rFonts w:ascii="Palatino Linotype" w:eastAsia="Times New Roman" w:hAnsi="Palatino Linotype" w:cs="Times New Roman"/>
          <w:b/>
          <w:bCs/>
          <w:color w:val="000000" w:themeColor="text1"/>
        </w:rPr>
        <w:t xml:space="preserve">XXXXXXX, </w:t>
      </w:r>
      <w:r w:rsidR="00F91466" w:rsidRPr="00075009">
        <w:rPr>
          <w:rFonts w:ascii="Palatino Linotype" w:eastAsia="Times New Roman" w:hAnsi="Palatino Linotype" w:cs="Arial"/>
          <w:color w:val="000000" w:themeColor="text1"/>
        </w:rPr>
        <w:t xml:space="preserve">en contra de la </w:t>
      </w:r>
      <w:r w:rsidR="00F91466" w:rsidRPr="00C73E77">
        <w:rPr>
          <w:rFonts w:ascii="Palatino Linotype" w:eastAsia="Times New Roman" w:hAnsi="Palatino Linotype" w:cs="Arial"/>
          <w:color w:val="000000" w:themeColor="text1"/>
        </w:rPr>
        <w:t xml:space="preserve">respuesta </w:t>
      </w:r>
      <w:r w:rsidR="00142B9F" w:rsidRPr="00C73E77">
        <w:rPr>
          <w:rFonts w:ascii="Palatino Linotype" w:eastAsia="Times New Roman" w:hAnsi="Palatino Linotype" w:cs="Arial"/>
          <w:color w:val="000000" w:themeColor="text1"/>
        </w:rPr>
        <w:t>del</w:t>
      </w:r>
      <w:r w:rsidR="00142B9F" w:rsidRPr="00075009">
        <w:rPr>
          <w:rFonts w:ascii="Palatino Linotype" w:eastAsia="Times New Roman" w:hAnsi="Palatino Linotype" w:cs="Arial"/>
          <w:b/>
          <w:bCs/>
          <w:color w:val="000000" w:themeColor="text1"/>
        </w:rPr>
        <w:t xml:space="preserve"> </w:t>
      </w:r>
      <w:r w:rsidR="00B51056">
        <w:rPr>
          <w:rFonts w:ascii="Palatino Linotype" w:eastAsia="Times New Roman" w:hAnsi="Palatino Linotype"/>
          <w:b/>
        </w:rPr>
        <w:t>Ayuntamiento de</w:t>
      </w:r>
      <w:r w:rsidR="00C73E77">
        <w:rPr>
          <w:rFonts w:ascii="Palatino Linotype" w:eastAsia="Times New Roman" w:hAnsi="Palatino Linotype"/>
          <w:b/>
        </w:rPr>
        <w:t xml:space="preserve"> Texcoco</w:t>
      </w:r>
      <w:r w:rsidR="00F91466" w:rsidRPr="00075009">
        <w:rPr>
          <w:rFonts w:ascii="Palatino Linotype" w:eastAsia="Calibri" w:hAnsi="Palatino Linotype" w:cs="Arial"/>
          <w:color w:val="000000" w:themeColor="text1"/>
          <w:lang w:val="es-ES"/>
        </w:rPr>
        <w:t xml:space="preserve">, </w:t>
      </w:r>
      <w:r w:rsidR="00F91466" w:rsidRPr="00075009">
        <w:rPr>
          <w:rFonts w:ascii="Palatino Linotype" w:eastAsia="Times New Roman" w:hAnsi="Palatino Linotype" w:cs="Times New Roman"/>
          <w:color w:val="000000" w:themeColor="text1"/>
        </w:rPr>
        <w:t>en lo sucesivo el</w:t>
      </w:r>
      <w:r w:rsidR="00F91466" w:rsidRPr="00075009">
        <w:rPr>
          <w:rFonts w:ascii="Palatino Linotype" w:eastAsia="Times New Roman" w:hAnsi="Palatino Linotype" w:cs="Times New Roman"/>
          <w:b/>
          <w:color w:val="000000" w:themeColor="text1"/>
        </w:rPr>
        <w:t xml:space="preserve"> SUJETO OBLIGADO, </w:t>
      </w:r>
      <w:r w:rsidR="00F91466" w:rsidRPr="00075009">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C1682A" w:rsidRDefault="00933948" w:rsidP="00C1682A">
      <w:pPr>
        <w:tabs>
          <w:tab w:val="left" w:pos="0"/>
        </w:tabs>
        <w:spacing w:line="360" w:lineRule="auto"/>
        <w:jc w:val="both"/>
        <w:rPr>
          <w:rFonts w:ascii="Palatino Linotype" w:hAnsi="Palatino Linotype"/>
        </w:rPr>
      </w:pPr>
    </w:p>
    <w:p w14:paraId="340A3EE1" w14:textId="77777777" w:rsidR="008A5A73" w:rsidRPr="005D4F8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5D4F86">
        <w:rPr>
          <w:rFonts w:ascii="Palatino Linotype" w:hAnsi="Palatino Linotype"/>
          <w:b/>
          <w:color w:val="000000" w:themeColor="text1"/>
          <w:sz w:val="24"/>
        </w:rPr>
        <w:t>ANTECEDENTES</w:t>
      </w:r>
      <w:bookmarkEnd w:id="0"/>
      <w:bookmarkEnd w:id="1"/>
      <w:bookmarkEnd w:id="2"/>
      <w:bookmarkEnd w:id="3"/>
    </w:p>
    <w:p w14:paraId="081B0E4A" w14:textId="77777777" w:rsidR="00C1682A" w:rsidRPr="00C1682A" w:rsidRDefault="00C1682A" w:rsidP="00C1682A">
      <w:pPr>
        <w:rPr>
          <w:lang w:eastAsia="en-US"/>
        </w:rPr>
      </w:pPr>
    </w:p>
    <w:p w14:paraId="10FFEA7A" w14:textId="5635504F" w:rsidR="00F91466"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lang w:val="es-ES"/>
        </w:rPr>
        <w:t xml:space="preserve">El </w:t>
      </w:r>
      <w:r w:rsidR="00B51056">
        <w:rPr>
          <w:rFonts w:ascii="Palatino Linotype" w:eastAsia="Calibri" w:hAnsi="Palatino Linotype" w:cs="Arial"/>
          <w:bCs/>
          <w:color w:val="000000" w:themeColor="text1"/>
          <w:lang w:val="es-ES"/>
        </w:rPr>
        <w:t>d</w:t>
      </w:r>
      <w:r w:rsidR="00C73E77">
        <w:rPr>
          <w:rFonts w:ascii="Palatino Linotype" w:eastAsia="Calibri" w:hAnsi="Palatino Linotype" w:cs="Arial"/>
          <w:bCs/>
          <w:color w:val="000000" w:themeColor="text1"/>
          <w:lang w:val="es-ES"/>
        </w:rPr>
        <w:t xml:space="preserve">iecinueve </w:t>
      </w:r>
      <w:r w:rsidR="00F91466" w:rsidRPr="00D171D4">
        <w:rPr>
          <w:rFonts w:ascii="Palatino Linotype" w:eastAsia="Calibri" w:hAnsi="Palatino Linotype" w:cs="Arial"/>
          <w:bCs/>
          <w:color w:val="000000" w:themeColor="text1"/>
          <w:lang w:val="es-ES"/>
        </w:rPr>
        <w:t>(</w:t>
      </w:r>
      <w:r w:rsidR="00C73E77">
        <w:rPr>
          <w:rFonts w:ascii="Palatino Linotype" w:eastAsia="Calibri" w:hAnsi="Palatino Linotype" w:cs="Arial"/>
          <w:bCs/>
          <w:color w:val="000000" w:themeColor="text1"/>
          <w:lang w:val="es-ES"/>
        </w:rPr>
        <w:t>19</w:t>
      </w:r>
      <w:r w:rsidR="00F91466" w:rsidRPr="00D171D4">
        <w:rPr>
          <w:rFonts w:ascii="Palatino Linotype" w:eastAsia="Calibri" w:hAnsi="Palatino Linotype" w:cs="Arial"/>
          <w:bCs/>
          <w:color w:val="000000" w:themeColor="text1"/>
          <w:lang w:val="es-ES"/>
        </w:rPr>
        <w:t xml:space="preserve">) de </w:t>
      </w:r>
      <w:r w:rsidR="00C73E77">
        <w:rPr>
          <w:rFonts w:ascii="Palatino Linotype" w:eastAsia="Calibri" w:hAnsi="Palatino Linotype" w:cs="Arial"/>
          <w:bCs/>
          <w:color w:val="000000" w:themeColor="text1"/>
          <w:lang w:val="es-ES"/>
        </w:rPr>
        <w:t xml:space="preserve">septiembre </w:t>
      </w:r>
      <w:r w:rsidR="00F91466" w:rsidRPr="00D171D4">
        <w:rPr>
          <w:rFonts w:ascii="Palatino Linotype" w:eastAsia="Calibri" w:hAnsi="Palatino Linotype" w:cs="Arial"/>
          <w:bCs/>
          <w:color w:val="000000" w:themeColor="text1"/>
          <w:lang w:val="es-ES"/>
        </w:rPr>
        <w:t xml:space="preserve">de dos </w:t>
      </w:r>
      <w:r w:rsidR="00F91466" w:rsidRPr="001656D5">
        <w:rPr>
          <w:rFonts w:ascii="Palatino Linotype" w:eastAsia="Calibri" w:hAnsi="Palatino Linotype" w:cs="Arial"/>
          <w:color w:val="000000" w:themeColor="text1"/>
          <w:lang w:val="es-ES"/>
        </w:rPr>
        <w:t>mil veinti</w:t>
      </w:r>
      <w:r w:rsidR="00075009">
        <w:rPr>
          <w:rFonts w:ascii="Palatino Linotype" w:eastAsia="Calibri" w:hAnsi="Palatino Linotype" w:cs="Arial"/>
          <w:color w:val="000000" w:themeColor="text1"/>
          <w:lang w:val="es-ES"/>
        </w:rPr>
        <w:t>dós</w:t>
      </w:r>
      <w:r w:rsidR="00F91466" w:rsidRPr="001656D5">
        <w:rPr>
          <w:rFonts w:ascii="Palatino Linotype" w:eastAsia="Calibri" w:hAnsi="Palatino Linotype" w:cs="Arial"/>
          <w:color w:val="000000" w:themeColor="text1"/>
          <w:lang w:val="es-ES"/>
        </w:rPr>
        <w:t>,</w:t>
      </w:r>
      <w:r w:rsidR="00F91466" w:rsidRPr="001656D5">
        <w:rPr>
          <w:rFonts w:ascii="Palatino Linotype" w:eastAsia="Calibri" w:hAnsi="Palatino Linotype" w:cs="Times New Roman"/>
          <w:color w:val="000000" w:themeColor="text1"/>
          <w:lang w:val="es-ES"/>
        </w:rPr>
        <w:t xml:space="preserve"> </w:t>
      </w:r>
      <w:r w:rsidR="00F91466" w:rsidRPr="001656D5">
        <w:rPr>
          <w:rFonts w:ascii="Palatino Linotype" w:eastAsia="Calibri" w:hAnsi="Palatino Linotype" w:cs="Arial"/>
          <w:color w:val="000000" w:themeColor="text1"/>
          <w:lang w:val="es-ES"/>
        </w:rPr>
        <w:t>se</w:t>
      </w:r>
      <w:r w:rsidR="00F91466" w:rsidRPr="001656D5">
        <w:rPr>
          <w:rFonts w:ascii="Palatino Linotype" w:eastAsia="Calibri" w:hAnsi="Palatino Linotype" w:cs="Arial"/>
          <w:b/>
          <w:color w:val="000000" w:themeColor="text1"/>
          <w:lang w:val="es-ES"/>
        </w:rPr>
        <w:t xml:space="preserve"> </w:t>
      </w:r>
      <w:r w:rsidR="00F91466">
        <w:rPr>
          <w:rFonts w:ascii="Palatino Linotype" w:hAnsi="Palatino Linotype"/>
          <w:color w:val="000000" w:themeColor="text1"/>
        </w:rPr>
        <w:t>presentaron</w:t>
      </w:r>
      <w:r w:rsidR="00F91466" w:rsidRPr="001656D5">
        <w:rPr>
          <w:rFonts w:ascii="Palatino Linotype" w:hAnsi="Palatino Linotype"/>
          <w:b/>
          <w:color w:val="000000" w:themeColor="text1"/>
        </w:rPr>
        <w:t xml:space="preserve"> </w:t>
      </w:r>
      <w:r w:rsidR="00F91466" w:rsidRPr="001656D5">
        <w:rPr>
          <w:rFonts w:ascii="Palatino Linotype" w:eastAsia="Calibri" w:hAnsi="Palatino Linotype" w:cs="Arial"/>
          <w:color w:val="000000" w:themeColor="text1"/>
        </w:rPr>
        <w:t xml:space="preserve">vía Sistema de Acceso a la Información Mexiquense </w:t>
      </w:r>
      <w:r w:rsidR="00F91466" w:rsidRPr="001656D5">
        <w:rPr>
          <w:rFonts w:ascii="Palatino Linotype" w:eastAsia="Calibri" w:hAnsi="Palatino Linotype" w:cs="Arial"/>
          <w:b/>
          <w:color w:val="000000" w:themeColor="text1"/>
        </w:rPr>
        <w:t>(</w:t>
      </w:r>
      <w:r w:rsidR="00F91466" w:rsidRPr="00836ADD">
        <w:rPr>
          <w:rFonts w:ascii="Palatino Linotype" w:eastAsia="Calibri" w:hAnsi="Palatino Linotype" w:cs="Arial"/>
          <w:b/>
          <w:color w:val="000000" w:themeColor="text1"/>
        </w:rPr>
        <w:t>SAIMEX)</w:t>
      </w:r>
      <w:r w:rsidR="00F91466" w:rsidRPr="00836ADD">
        <w:rPr>
          <w:rFonts w:ascii="Palatino Linotype" w:eastAsia="Calibri" w:hAnsi="Palatino Linotype" w:cs="Arial"/>
          <w:b/>
          <w:color w:val="000000" w:themeColor="text1"/>
          <w:lang w:val="es-ES"/>
        </w:rPr>
        <w:t>,</w:t>
      </w:r>
      <w:r w:rsidR="00F91466" w:rsidRPr="001656D5">
        <w:rPr>
          <w:rFonts w:ascii="Palatino Linotype" w:eastAsia="Calibri" w:hAnsi="Palatino Linotype" w:cs="Arial"/>
          <w:color w:val="000000" w:themeColor="text1"/>
          <w:lang w:val="es-ES"/>
        </w:rPr>
        <w:t xml:space="preserve"> la</w:t>
      </w:r>
      <w:r w:rsidR="00F91466">
        <w:rPr>
          <w:rFonts w:ascii="Palatino Linotype" w:eastAsia="Calibri" w:hAnsi="Palatino Linotype" w:cs="Arial"/>
          <w:color w:val="000000" w:themeColor="text1"/>
          <w:lang w:val="es-ES"/>
        </w:rPr>
        <w:t xml:space="preserve"> </w:t>
      </w:r>
      <w:r w:rsidR="00F91466" w:rsidRPr="001656D5">
        <w:rPr>
          <w:rFonts w:ascii="Palatino Linotype" w:eastAsia="Calibri" w:hAnsi="Palatino Linotype" w:cs="Arial"/>
          <w:color w:val="000000" w:themeColor="text1"/>
          <w:lang w:val="es-ES"/>
        </w:rPr>
        <w:t>solicitud de información pública registrada</w:t>
      </w:r>
      <w:r w:rsidR="00F91466">
        <w:rPr>
          <w:rFonts w:ascii="Palatino Linotype" w:eastAsia="Calibri" w:hAnsi="Palatino Linotype" w:cs="Arial"/>
          <w:color w:val="000000" w:themeColor="text1"/>
          <w:lang w:val="es-ES"/>
        </w:rPr>
        <w:t xml:space="preserve"> con el</w:t>
      </w:r>
      <w:r w:rsidR="00F91466" w:rsidRPr="001656D5">
        <w:rPr>
          <w:rFonts w:ascii="Palatino Linotype" w:eastAsia="Calibri" w:hAnsi="Palatino Linotype" w:cs="Arial"/>
          <w:color w:val="000000" w:themeColor="text1"/>
          <w:lang w:val="es-ES"/>
        </w:rPr>
        <w:t xml:space="preserve"> número </w:t>
      </w:r>
      <w:r w:rsidR="00F91466">
        <w:rPr>
          <w:rFonts w:ascii="Palatino Linotype" w:hAnsi="Palatino Linotype"/>
          <w:b/>
        </w:rPr>
        <w:t>0</w:t>
      </w:r>
      <w:r w:rsidR="00B51056">
        <w:rPr>
          <w:rFonts w:ascii="Palatino Linotype" w:hAnsi="Palatino Linotype"/>
          <w:b/>
        </w:rPr>
        <w:t>0</w:t>
      </w:r>
      <w:r w:rsidR="00C73E77">
        <w:rPr>
          <w:rFonts w:ascii="Palatino Linotype" w:hAnsi="Palatino Linotype"/>
          <w:b/>
        </w:rPr>
        <w:t>366</w:t>
      </w:r>
      <w:r w:rsidR="00F91466" w:rsidRPr="001656D5">
        <w:rPr>
          <w:rFonts w:ascii="Palatino Linotype" w:hAnsi="Palatino Linotype"/>
          <w:b/>
        </w:rPr>
        <w:t>/</w:t>
      </w:r>
      <w:r w:rsidR="00C73E77">
        <w:rPr>
          <w:rFonts w:ascii="Palatino Linotype" w:hAnsi="Palatino Linotype"/>
          <w:b/>
        </w:rPr>
        <w:t>TEXCOCO</w:t>
      </w:r>
      <w:r w:rsidR="00F91466" w:rsidRPr="001656D5">
        <w:rPr>
          <w:rFonts w:ascii="Palatino Linotype" w:hAnsi="Palatino Linotype"/>
          <w:b/>
        </w:rPr>
        <w:t>/IP/202</w:t>
      </w:r>
      <w:r w:rsidR="00F91466">
        <w:rPr>
          <w:rFonts w:ascii="Palatino Linotype" w:hAnsi="Palatino Linotype"/>
          <w:b/>
        </w:rPr>
        <w:t>2</w:t>
      </w:r>
      <w:r w:rsidR="00F91466" w:rsidRPr="001656D5">
        <w:rPr>
          <w:rFonts w:ascii="Palatino Linotype" w:hAnsi="Palatino Linotype"/>
          <w:b/>
          <w:bCs/>
          <w:color w:val="000000" w:themeColor="text1"/>
        </w:rPr>
        <w:t>,</w:t>
      </w:r>
      <w:r w:rsidR="00F91466" w:rsidRPr="001656D5">
        <w:rPr>
          <w:rFonts w:ascii="Palatino Linotype" w:eastAsia="Calibri" w:hAnsi="Palatino Linotype" w:cs="Arial"/>
          <w:color w:val="000000" w:themeColor="text1"/>
          <w:lang w:val="es-ES"/>
        </w:rPr>
        <w:t xml:space="preserve"> mediante</w:t>
      </w:r>
      <w:r w:rsidR="00F91466" w:rsidRPr="007D17AA">
        <w:rPr>
          <w:rFonts w:ascii="Palatino Linotype" w:eastAsia="Calibri" w:hAnsi="Palatino Linotype" w:cs="Arial"/>
          <w:color w:val="000000" w:themeColor="text1"/>
          <w:lang w:val="es-ES"/>
        </w:rPr>
        <w:t xml:space="preserve"> la</w:t>
      </w:r>
      <w:r w:rsidR="00F91466">
        <w:rPr>
          <w:rFonts w:ascii="Palatino Linotype" w:eastAsia="Calibri" w:hAnsi="Palatino Linotype" w:cs="Arial"/>
          <w:color w:val="000000" w:themeColor="text1"/>
          <w:lang w:val="es-ES"/>
        </w:rPr>
        <w:t xml:space="preserve"> </w:t>
      </w:r>
      <w:r w:rsidR="00F91466" w:rsidRPr="007D17AA">
        <w:rPr>
          <w:rFonts w:ascii="Palatino Linotype" w:eastAsia="Calibri" w:hAnsi="Palatino Linotype" w:cs="Arial"/>
          <w:color w:val="000000" w:themeColor="text1"/>
          <w:lang w:val="es-ES"/>
        </w:rPr>
        <w:t>cual</w:t>
      </w:r>
      <w:r w:rsidR="00F91466" w:rsidRPr="00861F0F">
        <w:rPr>
          <w:rFonts w:ascii="Palatino Linotype" w:eastAsia="Calibri" w:hAnsi="Palatino Linotype" w:cs="Arial"/>
          <w:color w:val="000000" w:themeColor="text1"/>
          <w:lang w:val="es-ES"/>
        </w:rPr>
        <w:t xml:space="preserve"> se requirió</w:t>
      </w:r>
      <w:r w:rsidR="00F91466">
        <w:rPr>
          <w:rFonts w:ascii="Palatino Linotype" w:eastAsia="Calibri" w:hAnsi="Palatino Linotype" w:cs="Arial"/>
          <w:color w:val="000000" w:themeColor="text1"/>
          <w:lang w:val="es-ES"/>
        </w:rPr>
        <w:t xml:space="preserve"> lo siguiente</w:t>
      </w:r>
      <w:r w:rsidR="00F91466" w:rsidRPr="00861F0F">
        <w:rPr>
          <w:rFonts w:ascii="Palatino Linotype" w:eastAsia="Calibri" w:hAnsi="Palatino Linotype" w:cs="Arial"/>
          <w:color w:val="000000" w:themeColor="text1"/>
          <w:lang w:val="es-ES"/>
        </w:rPr>
        <w:t>:</w:t>
      </w:r>
    </w:p>
    <w:p w14:paraId="44D309A2" w14:textId="77777777" w:rsidR="00F91466"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3D59FD76" w:rsidR="00F91466" w:rsidRPr="00C73E77" w:rsidRDefault="00F91466" w:rsidP="00C73E77">
      <w:pPr>
        <w:ind w:left="567" w:right="565"/>
        <w:jc w:val="both"/>
        <w:rPr>
          <w:rFonts w:ascii="Palatino Linotype" w:eastAsia="Times New Roman" w:hAnsi="Palatino Linotype" w:cs="Times New Roman"/>
          <w:i/>
          <w:iCs/>
          <w:sz w:val="22"/>
          <w:szCs w:val="22"/>
          <w:lang w:val="es-MX" w:eastAsia="es-MX"/>
        </w:rPr>
      </w:pPr>
      <w:r w:rsidRPr="00C73E77">
        <w:rPr>
          <w:rFonts w:ascii="Palatino Linotype" w:hAnsi="Palatino Linotype"/>
          <w:i/>
          <w:iCs/>
          <w:color w:val="000000"/>
          <w:sz w:val="22"/>
          <w:szCs w:val="22"/>
        </w:rPr>
        <w:t>“</w:t>
      </w:r>
      <w:r w:rsidR="00C73E77" w:rsidRPr="00C73E77">
        <w:rPr>
          <w:rFonts w:ascii="Palatino Linotype" w:hAnsi="Palatino Linotype"/>
          <w:i/>
          <w:iCs/>
          <w:color w:val="000000"/>
          <w:sz w:val="22"/>
          <w:szCs w:val="22"/>
        </w:rPr>
        <w:t>solicito los ingresos de parquímetros y en que se a destinado este recurso del presente año 2022</w:t>
      </w:r>
      <w:r w:rsidRPr="00C73E77">
        <w:rPr>
          <w:rFonts w:ascii="Palatino Linotype" w:hAnsi="Palatino Linotype"/>
          <w:i/>
          <w:iCs/>
          <w:sz w:val="22"/>
          <w:szCs w:val="22"/>
        </w:rPr>
        <w:t>” (Sic)</w:t>
      </w:r>
    </w:p>
    <w:p w14:paraId="0B86C8C6" w14:textId="77777777" w:rsidR="00883F62" w:rsidRPr="0010179B"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4CD110B2" w14:textId="23C0FACB" w:rsidR="00B80DDA" w:rsidRPr="00365130"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F91466" w:rsidRPr="00872650">
        <w:rPr>
          <w:rFonts w:ascii="Palatino Linotype" w:eastAsia="Times New Roman" w:hAnsi="Palatino Linotype" w:cs="Arial"/>
          <w:lang w:val="es-ES"/>
        </w:rPr>
        <w:t>señaló como modalidad de entrega de la información</w:t>
      </w:r>
      <w:r w:rsidR="00F91466">
        <w:rPr>
          <w:rFonts w:ascii="Palatino Linotype" w:eastAsia="Times New Roman" w:hAnsi="Palatino Linotype" w:cs="Arial"/>
          <w:lang w:val="es-ES"/>
        </w:rPr>
        <w:t>:</w:t>
      </w:r>
      <w:r w:rsidR="00142B9F">
        <w:rPr>
          <w:rFonts w:ascii="Palatino Linotype" w:eastAsia="Times New Roman" w:hAnsi="Palatino Linotype" w:cs="Arial"/>
          <w:lang w:val="es-ES"/>
        </w:rPr>
        <w:t xml:space="preserve"> </w:t>
      </w:r>
      <w:r w:rsidR="00142B9F">
        <w:rPr>
          <w:rFonts w:ascii="Palatino Linotype" w:eastAsia="Times New Roman" w:hAnsi="Palatino Linotype" w:cs="Arial"/>
          <w:b/>
          <w:bCs/>
          <w:lang w:val="es-ES"/>
        </w:rPr>
        <w:t>A través de SAIEMEX.</w:t>
      </w:r>
    </w:p>
    <w:p w14:paraId="25C64BB9" w14:textId="77777777" w:rsidR="00142B9F" w:rsidRPr="001430CA" w:rsidRDefault="00142B9F"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E71532" w14:textId="6F720B92" w:rsidR="00C73E77" w:rsidRDefault="00C73E77"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El diecinueve (19) de septiembre de dos mil veintidós, el </w:t>
      </w:r>
      <w:r w:rsidRPr="00C73E77">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realizó dos requerimientos de información a los Servidores Públicos Habilitados.</w:t>
      </w:r>
    </w:p>
    <w:p w14:paraId="1DFE1030" w14:textId="77777777" w:rsidR="00C73E77" w:rsidRPr="00C73E77" w:rsidRDefault="00C73E77" w:rsidP="00C73E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471642" w14:textId="494C23D8" w:rsidR="00C73E77" w:rsidRDefault="00C73E77" w:rsidP="00C73E77">
      <w:pPr>
        <w:pStyle w:val="Prrafodelista"/>
        <w:ind w:left="0"/>
        <w:jc w:val="center"/>
        <w:rPr>
          <w:rFonts w:ascii="Palatino Linotype" w:eastAsia="Calibri" w:hAnsi="Palatino Linotype" w:cs="Arial"/>
          <w:color w:val="000000" w:themeColor="text1"/>
          <w:lang w:val="es-AR"/>
        </w:rPr>
      </w:pPr>
      <w:r>
        <w:rPr>
          <w:rFonts w:ascii="Palatino Linotype" w:eastAsia="Calibri" w:hAnsi="Palatino Linotype" w:cs="Arial"/>
          <w:noProof/>
          <w:color w:val="000000" w:themeColor="text1"/>
          <w:lang w:val="es-MX" w:eastAsia="es-MX"/>
        </w:rPr>
        <w:drawing>
          <wp:inline distT="0" distB="0" distL="0" distR="0" wp14:anchorId="00718CAC" wp14:editId="71BE221B">
            <wp:extent cx="5579745" cy="570865"/>
            <wp:effectExtent l="12700" t="12700" r="8255" b="133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stretch>
                      <a:fillRect/>
                    </a:stretch>
                  </pic:blipFill>
                  <pic:spPr>
                    <a:xfrm>
                      <a:off x="0" y="0"/>
                      <a:ext cx="5579745" cy="570865"/>
                    </a:xfrm>
                    <a:prstGeom prst="rect">
                      <a:avLst/>
                    </a:prstGeom>
                    <a:ln>
                      <a:solidFill>
                        <a:schemeClr val="tx1"/>
                      </a:solidFill>
                    </a:ln>
                  </pic:spPr>
                </pic:pic>
              </a:graphicData>
            </a:graphic>
          </wp:inline>
        </w:drawing>
      </w:r>
    </w:p>
    <w:p w14:paraId="0907EDBD" w14:textId="77777777" w:rsidR="00C73E77" w:rsidRPr="00C73E77" w:rsidRDefault="00C73E77" w:rsidP="00C73E77">
      <w:pPr>
        <w:rPr>
          <w:rFonts w:ascii="Palatino Linotype" w:eastAsia="Calibri" w:hAnsi="Palatino Linotype" w:cs="Arial"/>
          <w:color w:val="000000" w:themeColor="text1"/>
          <w:lang w:val="es-AR"/>
        </w:rPr>
      </w:pPr>
    </w:p>
    <w:p w14:paraId="7E8898AE" w14:textId="5A1FC24C" w:rsidR="00E41C80"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color w:val="000000" w:themeColor="text1"/>
          <w:lang w:val="es-AR"/>
        </w:rPr>
        <w:t xml:space="preserve">El </w:t>
      </w:r>
      <w:r w:rsidR="00C73E77">
        <w:rPr>
          <w:rFonts w:ascii="Palatino Linotype" w:eastAsia="Calibri" w:hAnsi="Palatino Linotype" w:cs="Arial"/>
          <w:color w:val="000000" w:themeColor="text1"/>
          <w:lang w:val="es-AR"/>
        </w:rPr>
        <w:t xml:space="preserve">veintiocho </w:t>
      </w:r>
      <w:r w:rsidR="00F91466">
        <w:rPr>
          <w:rFonts w:ascii="Palatino Linotype" w:eastAsia="Calibri" w:hAnsi="Palatino Linotype" w:cs="Arial"/>
          <w:color w:val="000000" w:themeColor="text1"/>
        </w:rPr>
        <w:t>(</w:t>
      </w:r>
      <w:r w:rsidR="00C73E77">
        <w:rPr>
          <w:rFonts w:ascii="Palatino Linotype" w:eastAsia="Calibri" w:hAnsi="Palatino Linotype" w:cs="Arial"/>
          <w:color w:val="000000" w:themeColor="text1"/>
        </w:rPr>
        <w:t>28</w:t>
      </w:r>
      <w:r w:rsidR="00F91466">
        <w:rPr>
          <w:rFonts w:ascii="Palatino Linotype" w:eastAsia="Calibri" w:hAnsi="Palatino Linotype" w:cs="Arial"/>
          <w:color w:val="000000" w:themeColor="text1"/>
        </w:rPr>
        <w:t xml:space="preserve">) de </w:t>
      </w:r>
      <w:r w:rsidR="00C73E77">
        <w:rPr>
          <w:rFonts w:ascii="Palatino Linotype" w:eastAsia="Calibri" w:hAnsi="Palatino Linotype" w:cs="Arial"/>
          <w:color w:val="000000" w:themeColor="text1"/>
        </w:rPr>
        <w:t xml:space="preserve">septiembre </w:t>
      </w:r>
      <w:r w:rsidR="00F91466">
        <w:rPr>
          <w:rFonts w:ascii="Palatino Linotype" w:eastAsia="Calibri" w:hAnsi="Palatino Linotype" w:cs="Arial"/>
          <w:color w:val="000000" w:themeColor="text1"/>
        </w:rPr>
        <w:t xml:space="preserve">de dos mil veintidós, el </w:t>
      </w:r>
      <w:r w:rsidR="00F91466" w:rsidRPr="00946C27">
        <w:rPr>
          <w:rFonts w:ascii="Palatino Linotype" w:eastAsia="Times New Roman" w:hAnsi="Palatino Linotype" w:cs="Arial"/>
          <w:b/>
          <w:color w:val="000000" w:themeColor="text1"/>
          <w:lang w:val="es-ES"/>
        </w:rPr>
        <w:t xml:space="preserve">SUJETO </w:t>
      </w:r>
      <w:r w:rsidR="00F91466" w:rsidRPr="00786FC4">
        <w:rPr>
          <w:rFonts w:ascii="Palatino Linotype" w:hAnsi="Palatino Linotype" w:cs="Arial"/>
          <w:b/>
        </w:rPr>
        <w:t>OBLIGADO</w:t>
      </w:r>
      <w:r w:rsidR="00F91466" w:rsidRPr="00786FC4">
        <w:rPr>
          <w:rFonts w:ascii="Palatino Linotype" w:hAnsi="Palatino Linotype" w:cs="Arial"/>
        </w:rPr>
        <w:t xml:space="preserve"> emiti</w:t>
      </w:r>
      <w:r w:rsidR="00F91466">
        <w:rPr>
          <w:rFonts w:ascii="Palatino Linotype" w:hAnsi="Palatino Linotype" w:cs="Arial"/>
        </w:rPr>
        <w:t xml:space="preserve">ó </w:t>
      </w:r>
      <w:r w:rsidR="00F91466" w:rsidRPr="00786FC4">
        <w:rPr>
          <w:rFonts w:ascii="Palatino Linotype" w:hAnsi="Palatino Linotype" w:cs="Arial"/>
        </w:rPr>
        <w:t>respuesta a la solicitud de información</w:t>
      </w:r>
      <w:r w:rsidR="00F91466">
        <w:rPr>
          <w:rFonts w:ascii="Palatino Linotype" w:hAnsi="Palatino Linotype" w:cs="Arial"/>
        </w:rPr>
        <w:t>,</w:t>
      </w:r>
      <w:r w:rsidR="00F91466" w:rsidRPr="00786FC4">
        <w:rPr>
          <w:rFonts w:ascii="Palatino Linotype" w:hAnsi="Palatino Linotype" w:cs="Arial"/>
        </w:rPr>
        <w:t xml:space="preserve"> </w:t>
      </w:r>
      <w:r w:rsidR="00F91466">
        <w:rPr>
          <w:rFonts w:ascii="Palatino Linotype" w:hAnsi="Palatino Linotype" w:cs="Arial"/>
        </w:rPr>
        <w:t>en los siguientes términos:</w:t>
      </w:r>
    </w:p>
    <w:p w14:paraId="5956548E" w14:textId="77777777" w:rsidR="000A5E8D" w:rsidRPr="00C73E77" w:rsidRDefault="000A5E8D" w:rsidP="00C73E77">
      <w:pPr>
        <w:ind w:right="565"/>
        <w:jc w:val="both"/>
        <w:rPr>
          <w:rFonts w:ascii="Palatino Linotype" w:eastAsia="Times New Roman" w:hAnsi="Palatino Linotype" w:cs="Times New Roman"/>
          <w:i/>
          <w:iCs/>
          <w:sz w:val="22"/>
          <w:szCs w:val="22"/>
          <w:lang w:val="es-MX" w:eastAsia="es-ES_tradnl"/>
        </w:rPr>
      </w:pPr>
    </w:p>
    <w:p w14:paraId="13EA5BA3" w14:textId="7006DA06" w:rsidR="00F91466" w:rsidRPr="00C73E77" w:rsidRDefault="00F91466" w:rsidP="00C73E77">
      <w:pPr>
        <w:ind w:left="567" w:right="565"/>
        <w:jc w:val="both"/>
        <w:rPr>
          <w:rFonts w:ascii="Palatino Linotype" w:hAnsi="Palatino Linotype"/>
          <w:i/>
          <w:iCs/>
          <w:color w:val="000000"/>
          <w:sz w:val="22"/>
          <w:szCs w:val="22"/>
        </w:rPr>
      </w:pPr>
      <w:r w:rsidRPr="00C73E77">
        <w:rPr>
          <w:rFonts w:ascii="Palatino Linotype" w:hAnsi="Palatino Linotype" w:cs="Arial"/>
          <w:i/>
          <w:iCs/>
          <w:sz w:val="22"/>
          <w:szCs w:val="22"/>
        </w:rPr>
        <w:t>“</w:t>
      </w:r>
      <w:r w:rsidR="00365130" w:rsidRPr="00C73E77">
        <w:rPr>
          <w:rFonts w:ascii="Palatino Linotype" w:hAnsi="Palatino Linotype" w:cs="Arial"/>
          <w:i/>
          <w:iCs/>
          <w:sz w:val="22"/>
          <w:szCs w:val="22"/>
        </w:rPr>
        <w:t>…</w:t>
      </w:r>
      <w:r w:rsidR="00C73E77" w:rsidRPr="00C73E77">
        <w:rPr>
          <w:rFonts w:ascii="Palatino Linotype" w:hAnsi="Palatino Linotype" w:cs="Arial"/>
          <w:i/>
          <w:iCs/>
          <w:sz w:val="22"/>
          <w:szCs w:val="22"/>
        </w:rPr>
        <w:t xml:space="preserve">Texcoco, </w:t>
      </w:r>
      <w:r w:rsidR="00C73E77" w:rsidRPr="00C73E77">
        <w:rPr>
          <w:rFonts w:ascii="Palatino Linotype" w:hAnsi="Palatino Linotype"/>
          <w:i/>
          <w:iCs/>
          <w:color w:val="000000"/>
          <w:sz w:val="22"/>
          <w:szCs w:val="22"/>
        </w:rPr>
        <w:t>México a 28 de SEPTIEMBRE de 2022 Folio de la solicitud: 00366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r w:rsidRPr="00C73E77">
        <w:rPr>
          <w:rFonts w:ascii="Palatino Linotype" w:hAnsi="Palatino Linotype"/>
          <w:i/>
          <w:iCs/>
          <w:color w:val="000000"/>
          <w:sz w:val="22"/>
          <w:szCs w:val="22"/>
        </w:rPr>
        <w:t>…” (Sic)</w:t>
      </w:r>
    </w:p>
    <w:p w14:paraId="20CA274D" w14:textId="77777777" w:rsidR="00F91466" w:rsidRPr="00380159" w:rsidRDefault="00F91466" w:rsidP="00F91466">
      <w:pPr>
        <w:ind w:right="565"/>
        <w:jc w:val="both"/>
        <w:rPr>
          <w:rFonts w:ascii="Palatino Linotype" w:hAnsi="Palatino Linotype" w:cs="Arial"/>
          <w:i/>
          <w:iCs/>
          <w:sz w:val="22"/>
          <w:szCs w:val="22"/>
        </w:rPr>
      </w:pPr>
    </w:p>
    <w:p w14:paraId="6C76ECBF" w14:textId="1DF1DE37" w:rsidR="00883F62" w:rsidRPr="00C73E77" w:rsidRDefault="00F91466" w:rsidP="00C73E77">
      <w:pPr>
        <w:spacing w:line="360" w:lineRule="auto"/>
        <w:ind w:right="-2"/>
        <w:jc w:val="both"/>
        <w:rPr>
          <w:rFonts w:ascii="Palatino Linotype" w:hAnsi="Palatino Linotype"/>
          <w:sz w:val="22"/>
          <w:szCs w:val="22"/>
          <w:lang w:eastAsia="es-ES_tradnl"/>
        </w:rPr>
      </w:pPr>
      <w:r w:rsidRPr="00C73E77">
        <w:rPr>
          <w:rFonts w:ascii="Palatino Linotype" w:hAnsi="Palatino Linotype"/>
          <w:sz w:val="22"/>
          <w:szCs w:val="22"/>
          <w:lang w:eastAsia="es-ES_tradnl"/>
        </w:rPr>
        <w:t>Se adjunt</w:t>
      </w:r>
      <w:r w:rsidR="009745BA" w:rsidRPr="00C73E77">
        <w:rPr>
          <w:rFonts w:ascii="Palatino Linotype" w:hAnsi="Palatino Linotype"/>
          <w:sz w:val="22"/>
          <w:szCs w:val="22"/>
          <w:lang w:eastAsia="es-ES_tradnl"/>
        </w:rPr>
        <w:t>ó</w:t>
      </w:r>
      <w:r>
        <w:rPr>
          <w:rFonts w:ascii="Palatino Linotype" w:hAnsi="Palatino Linotype"/>
          <w:sz w:val="22"/>
          <w:szCs w:val="22"/>
          <w:lang w:eastAsia="es-ES_tradnl"/>
        </w:rPr>
        <w:t xml:space="preserve"> </w:t>
      </w:r>
      <w:r w:rsidR="009745BA">
        <w:rPr>
          <w:rFonts w:ascii="Palatino Linotype" w:hAnsi="Palatino Linotype"/>
          <w:sz w:val="22"/>
          <w:szCs w:val="22"/>
          <w:lang w:eastAsia="es-ES_tradnl"/>
        </w:rPr>
        <w:t>el</w:t>
      </w:r>
      <w:r w:rsidR="00365130">
        <w:rPr>
          <w:rFonts w:ascii="Palatino Linotype" w:hAnsi="Palatino Linotype"/>
          <w:sz w:val="22"/>
          <w:szCs w:val="22"/>
          <w:lang w:eastAsia="es-ES_tradnl"/>
        </w:rPr>
        <w:t xml:space="preserve"> </w:t>
      </w:r>
      <w:r>
        <w:rPr>
          <w:rFonts w:ascii="Palatino Linotype" w:hAnsi="Palatino Linotype"/>
          <w:sz w:val="22"/>
          <w:szCs w:val="22"/>
          <w:lang w:eastAsia="es-ES_tradnl"/>
        </w:rPr>
        <w:t>archivo electrónico</w:t>
      </w:r>
      <w:r w:rsidR="00C73E77">
        <w:rPr>
          <w:rFonts w:ascii="Palatino Linotype" w:hAnsi="Palatino Linotype"/>
          <w:sz w:val="22"/>
          <w:szCs w:val="22"/>
          <w:lang w:eastAsia="es-ES_tradnl"/>
        </w:rPr>
        <w:t xml:space="preserve"> d</w:t>
      </w:r>
      <w:r w:rsidR="00C73E77" w:rsidRPr="00C73E77">
        <w:rPr>
          <w:rFonts w:ascii="Palatino Linotype" w:hAnsi="Palatino Linotype"/>
          <w:sz w:val="22"/>
          <w:szCs w:val="22"/>
          <w:lang w:eastAsia="es-ES_tradnl"/>
        </w:rPr>
        <w:t xml:space="preserve">enominado </w:t>
      </w:r>
      <w:hyperlink r:id="rId9" w:tgtFrame="_blank" w:history="1">
        <w:r w:rsidR="00C73E77" w:rsidRPr="00C73E77">
          <w:rPr>
            <w:rStyle w:val="Hipervnculo"/>
            <w:rFonts w:ascii="Palatino Linotype" w:hAnsi="Palatino Linotype" w:cs="Arial"/>
            <w:b/>
            <w:bCs/>
            <w:color w:val="000000" w:themeColor="text1"/>
            <w:sz w:val="22"/>
            <w:szCs w:val="22"/>
            <w:u w:val="none"/>
          </w:rPr>
          <w:t>RESPUESTA SOLICITUD 366 000.pdf</w:t>
        </w:r>
      </w:hyperlink>
      <w:r w:rsidR="00C73E77">
        <w:rPr>
          <w:rFonts w:ascii="Palatino Linotype" w:hAnsi="Palatino Linotype"/>
          <w:color w:val="000000" w:themeColor="text1"/>
          <w:sz w:val="22"/>
          <w:szCs w:val="22"/>
        </w:rPr>
        <w:t>, oficio suscrito y signado por el Titular de la Unidad de Transparencia, por medio del cual, emitió la respuesta de la Tesorería Municipal, donde se informó que el ingreso promedio quincenal de parquímetros es entre $40,000.00 y $60,000.00 pesos, variable en la función de la ocupación de los cajones de estacionamiento, y que dichos ingresos son destinados para necesidades que se vayan generando.</w:t>
      </w:r>
    </w:p>
    <w:p w14:paraId="63107F1E" w14:textId="77777777" w:rsidR="00763548" w:rsidRPr="00C73E77" w:rsidRDefault="00763548" w:rsidP="00C73E77">
      <w:pPr>
        <w:spacing w:line="360" w:lineRule="auto"/>
        <w:ind w:right="-2"/>
        <w:jc w:val="both"/>
        <w:rPr>
          <w:rFonts w:ascii="Palatino Linotype" w:hAnsi="Palatino Linotype"/>
          <w:b/>
          <w:color w:val="000000" w:themeColor="text1"/>
          <w:sz w:val="22"/>
          <w:szCs w:val="22"/>
          <w:lang w:eastAsia="es-ES_tradnl"/>
        </w:rPr>
      </w:pPr>
    </w:p>
    <w:p w14:paraId="296545C9" w14:textId="1FA31396" w:rsidR="00D9301B" w:rsidRPr="00883F62"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0051">
        <w:rPr>
          <w:rFonts w:ascii="Palatino Linotype" w:eastAsia="Times New Roman" w:hAnsi="Palatino Linotype" w:cs="Arial"/>
          <w:color w:val="000000" w:themeColor="text1"/>
          <w:lang w:val="es-ES"/>
        </w:rPr>
        <w:lastRenderedPageBreak/>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Pr>
          <w:rFonts w:ascii="Palatino Linotype" w:eastAsia="Times New Roman" w:hAnsi="Palatino Linotype" w:cs="Arial"/>
          <w:color w:val="000000" w:themeColor="text1"/>
          <w:lang w:val="es-ES"/>
        </w:rPr>
        <w:t>l</w:t>
      </w:r>
      <w:r w:rsidR="00883F62">
        <w:rPr>
          <w:rFonts w:ascii="Palatino Linotype" w:eastAsia="Times New Roman" w:hAnsi="Palatino Linotype" w:cs="Arial"/>
          <w:color w:val="000000" w:themeColor="text1"/>
          <w:lang w:val="es-ES"/>
        </w:rPr>
        <w:t xml:space="preserve"> </w:t>
      </w:r>
      <w:r w:rsidR="00C73E77">
        <w:rPr>
          <w:rFonts w:ascii="Palatino Linotype" w:eastAsia="Times New Roman" w:hAnsi="Palatino Linotype" w:cs="Arial"/>
          <w:bCs/>
          <w:color w:val="000000" w:themeColor="text1"/>
          <w:lang w:val="es-ES"/>
        </w:rPr>
        <w:t>veintinueve</w:t>
      </w:r>
      <w:r w:rsidR="00F91466" w:rsidRPr="00D171D4">
        <w:rPr>
          <w:rFonts w:ascii="Palatino Linotype" w:eastAsia="Times New Roman" w:hAnsi="Palatino Linotype" w:cs="Arial"/>
          <w:bCs/>
          <w:color w:val="000000" w:themeColor="text1"/>
          <w:lang w:val="es-ES"/>
        </w:rPr>
        <w:t xml:space="preserve"> (</w:t>
      </w:r>
      <w:r w:rsidR="00C73E77">
        <w:rPr>
          <w:rFonts w:ascii="Palatino Linotype" w:eastAsia="Times New Roman" w:hAnsi="Palatino Linotype" w:cs="Arial"/>
          <w:bCs/>
          <w:color w:val="000000" w:themeColor="text1"/>
          <w:lang w:val="es-ES"/>
        </w:rPr>
        <w:t>29</w:t>
      </w:r>
      <w:r w:rsidR="00F91466" w:rsidRPr="00D171D4">
        <w:rPr>
          <w:rFonts w:ascii="Palatino Linotype" w:eastAsia="Times New Roman" w:hAnsi="Palatino Linotype" w:cs="Arial"/>
          <w:bCs/>
          <w:color w:val="000000" w:themeColor="text1"/>
          <w:lang w:val="es-ES"/>
        </w:rPr>
        <w:t xml:space="preserve">) de </w:t>
      </w:r>
      <w:r w:rsidR="00C73E77">
        <w:rPr>
          <w:rFonts w:ascii="Palatino Linotype" w:eastAsia="Times New Roman" w:hAnsi="Palatino Linotype" w:cs="Arial"/>
          <w:bCs/>
          <w:color w:val="000000" w:themeColor="text1"/>
          <w:lang w:val="es-ES"/>
        </w:rPr>
        <w:t>septiembre</w:t>
      </w:r>
      <w:r w:rsidR="00F91466" w:rsidRPr="00D171D4">
        <w:rPr>
          <w:rFonts w:ascii="Palatino Linotype" w:eastAsia="Times New Roman" w:hAnsi="Palatino Linotype" w:cs="Arial"/>
          <w:bCs/>
          <w:color w:val="000000" w:themeColor="text1"/>
          <w:lang w:val="es-ES"/>
        </w:rPr>
        <w:t xml:space="preserve"> de dos</w:t>
      </w:r>
      <w:r w:rsidR="00F91466" w:rsidRPr="00FD1469">
        <w:rPr>
          <w:rFonts w:ascii="Palatino Linotype" w:eastAsia="Times New Roman" w:hAnsi="Palatino Linotype" w:cs="Arial"/>
          <w:color w:val="000000" w:themeColor="text1"/>
          <w:lang w:val="es-ES"/>
        </w:rPr>
        <w:t xml:space="preserve"> mil veinti</w:t>
      </w:r>
      <w:r w:rsidR="00F91466">
        <w:rPr>
          <w:rFonts w:ascii="Palatino Linotype" w:eastAsia="Times New Roman" w:hAnsi="Palatino Linotype" w:cs="Arial"/>
          <w:color w:val="000000" w:themeColor="text1"/>
          <w:lang w:val="es-ES"/>
        </w:rPr>
        <w:t>dós</w:t>
      </w:r>
      <w:r w:rsidR="00F91466" w:rsidRPr="00FD1469">
        <w:rPr>
          <w:rFonts w:ascii="Palatino Linotype" w:eastAsia="Times New Roman" w:hAnsi="Palatino Linotype" w:cs="Arial"/>
          <w:color w:val="000000" w:themeColor="text1"/>
          <w:lang w:val="es-ES"/>
        </w:rPr>
        <w:t xml:space="preserve">, </w:t>
      </w:r>
      <w:r w:rsidR="00F91466" w:rsidRPr="00FD1469">
        <w:rPr>
          <w:rFonts w:ascii="Palatino Linotype" w:hAnsi="Palatino Linotype"/>
          <w:color w:val="000000" w:themeColor="text1"/>
        </w:rPr>
        <w:t xml:space="preserve">se </w:t>
      </w:r>
      <w:r w:rsidR="00F91466" w:rsidRPr="00FD1469">
        <w:rPr>
          <w:rFonts w:ascii="Palatino Linotype" w:eastAsia="Times New Roman" w:hAnsi="Palatino Linotype" w:cs="Arial"/>
          <w:color w:val="000000" w:themeColor="text1"/>
          <w:lang w:val="es-ES"/>
        </w:rPr>
        <w:t>interpus</w:t>
      </w:r>
      <w:r w:rsidR="00F91466">
        <w:rPr>
          <w:rFonts w:ascii="Palatino Linotype" w:eastAsia="Times New Roman" w:hAnsi="Palatino Linotype" w:cs="Arial"/>
          <w:color w:val="000000" w:themeColor="text1"/>
          <w:lang w:val="es-ES"/>
        </w:rPr>
        <w:t>o</w:t>
      </w:r>
      <w:r w:rsidR="00F91466" w:rsidRPr="00FD1469">
        <w:rPr>
          <w:rFonts w:ascii="Palatino Linotype" w:eastAsia="Times New Roman" w:hAnsi="Palatino Linotype" w:cs="Arial"/>
          <w:color w:val="000000" w:themeColor="text1"/>
          <w:lang w:val="es-ES"/>
        </w:rPr>
        <w:t xml:space="preserve"> </w:t>
      </w:r>
      <w:r w:rsidR="00F91466">
        <w:rPr>
          <w:rFonts w:ascii="Palatino Linotype" w:eastAsia="Times New Roman" w:hAnsi="Palatino Linotype" w:cs="Arial"/>
          <w:color w:val="000000" w:themeColor="text1"/>
          <w:lang w:val="es-ES"/>
        </w:rPr>
        <w:t>el</w:t>
      </w:r>
      <w:r w:rsidR="00F91466" w:rsidRPr="00FD1469">
        <w:rPr>
          <w:rFonts w:ascii="Palatino Linotype" w:eastAsia="Times New Roman" w:hAnsi="Palatino Linotype" w:cs="Arial"/>
          <w:color w:val="000000" w:themeColor="text1"/>
          <w:lang w:val="es-ES"/>
        </w:rPr>
        <w:t xml:space="preserve"> recurso de revisión, en contra de la respuesta, señalando como:</w:t>
      </w:r>
    </w:p>
    <w:p w14:paraId="2D33072A" w14:textId="77777777" w:rsidR="00883F62" w:rsidRPr="00E25CA3" w:rsidRDefault="00883F62" w:rsidP="00883F6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A69341" w14:textId="3636DB51" w:rsidR="00F91466" w:rsidRPr="00763548" w:rsidRDefault="00F91466" w:rsidP="00763548">
      <w:pPr>
        <w:ind w:left="567" w:right="565"/>
        <w:jc w:val="both"/>
        <w:rPr>
          <w:rFonts w:ascii="Palatino Linotype" w:eastAsia="Times New Roman" w:hAnsi="Palatino Linotype" w:cs="Times New Roman"/>
          <w:i/>
          <w:iCs/>
          <w:sz w:val="22"/>
          <w:szCs w:val="22"/>
          <w:lang w:val="es-MX" w:eastAsia="es-MX"/>
        </w:rPr>
      </w:pPr>
      <w:r w:rsidRPr="00763548">
        <w:rPr>
          <w:rFonts w:ascii="Palatino Linotype" w:eastAsia="Calibri" w:hAnsi="Palatino Linotype" w:cs="Arial"/>
          <w:b/>
          <w:sz w:val="22"/>
          <w:szCs w:val="22"/>
        </w:rPr>
        <w:t>Acto impugnado</w:t>
      </w:r>
      <w:r w:rsidRPr="00763548">
        <w:rPr>
          <w:rFonts w:ascii="Palatino Linotype" w:eastAsia="Calibri" w:hAnsi="Palatino Linotype" w:cs="Arial"/>
          <w:sz w:val="22"/>
          <w:szCs w:val="22"/>
        </w:rPr>
        <w:t>:</w:t>
      </w:r>
      <w:r w:rsidRPr="00763548">
        <w:rPr>
          <w:rFonts w:ascii="Palatino Linotype" w:eastAsia="Calibri" w:hAnsi="Palatino Linotype" w:cs="Arial"/>
          <w:i/>
          <w:iCs/>
          <w:sz w:val="22"/>
          <w:szCs w:val="22"/>
        </w:rPr>
        <w:t xml:space="preserve"> </w:t>
      </w:r>
      <w:r w:rsidRPr="00C73E77">
        <w:rPr>
          <w:rFonts w:ascii="Palatino Linotype" w:eastAsia="Calibri" w:hAnsi="Palatino Linotype" w:cs="Arial"/>
          <w:i/>
          <w:iCs/>
          <w:sz w:val="22"/>
          <w:szCs w:val="22"/>
        </w:rPr>
        <w:t>“</w:t>
      </w:r>
      <w:r w:rsidR="00C73E77" w:rsidRPr="00C73E77">
        <w:rPr>
          <w:rFonts w:ascii="Palatino Linotype" w:hAnsi="Palatino Linotype"/>
          <w:i/>
          <w:iCs/>
          <w:color w:val="000000"/>
          <w:sz w:val="22"/>
          <w:szCs w:val="22"/>
        </w:rPr>
        <w:t>solicito  los ingresos de parquímetros y en que se a destinado este recurso del presente año 2022</w:t>
      </w:r>
      <w:r w:rsidRPr="00C73E77">
        <w:rPr>
          <w:rFonts w:ascii="Palatino Linotype" w:hAnsi="Palatino Linotype"/>
          <w:i/>
          <w:iCs/>
          <w:color w:val="000000"/>
          <w:sz w:val="22"/>
          <w:szCs w:val="22"/>
        </w:rPr>
        <w:t>” (Sic)</w:t>
      </w:r>
    </w:p>
    <w:p w14:paraId="266BD28C" w14:textId="77777777" w:rsidR="00F91466" w:rsidRPr="00763548" w:rsidRDefault="00F91466" w:rsidP="00763548">
      <w:pPr>
        <w:ind w:left="567" w:right="565"/>
        <w:jc w:val="both"/>
        <w:rPr>
          <w:rFonts w:ascii="Palatino Linotype" w:hAnsi="Palatino Linotype"/>
          <w:i/>
          <w:iCs/>
          <w:sz w:val="22"/>
          <w:szCs w:val="22"/>
        </w:rPr>
      </w:pPr>
    </w:p>
    <w:p w14:paraId="2E32B952" w14:textId="064593C0" w:rsidR="00F91466" w:rsidRPr="00763548" w:rsidRDefault="00F91466" w:rsidP="00763548">
      <w:pPr>
        <w:ind w:left="567" w:right="565"/>
        <w:jc w:val="both"/>
        <w:rPr>
          <w:rFonts w:ascii="Palatino Linotype" w:hAnsi="Palatino Linotype"/>
          <w:i/>
          <w:iCs/>
          <w:sz w:val="22"/>
          <w:szCs w:val="22"/>
        </w:rPr>
      </w:pPr>
      <w:r w:rsidRPr="00763548">
        <w:rPr>
          <w:rFonts w:ascii="Palatino Linotype" w:eastAsia="Calibri" w:hAnsi="Palatino Linotype" w:cs="Arial"/>
          <w:b/>
          <w:sz w:val="22"/>
          <w:szCs w:val="22"/>
        </w:rPr>
        <w:t>Razones o Motivos de inconformidad</w:t>
      </w:r>
      <w:r w:rsidRPr="00763548">
        <w:rPr>
          <w:rFonts w:ascii="Palatino Linotype" w:eastAsia="Calibri" w:hAnsi="Palatino Linotype" w:cs="Arial"/>
          <w:sz w:val="22"/>
          <w:szCs w:val="22"/>
        </w:rPr>
        <w:t>:</w:t>
      </w:r>
      <w:r w:rsidRPr="00763548">
        <w:rPr>
          <w:rFonts w:ascii="Palatino Linotype" w:eastAsia="Calibri" w:hAnsi="Palatino Linotype" w:cs="Arial"/>
          <w:i/>
          <w:iCs/>
          <w:sz w:val="22"/>
          <w:szCs w:val="22"/>
        </w:rPr>
        <w:t xml:space="preserve"> </w:t>
      </w:r>
      <w:r w:rsidRPr="00C73E77">
        <w:rPr>
          <w:rFonts w:ascii="Palatino Linotype" w:eastAsia="Calibri" w:hAnsi="Palatino Linotype" w:cs="Arial"/>
          <w:i/>
          <w:iCs/>
          <w:sz w:val="22"/>
          <w:szCs w:val="22"/>
        </w:rPr>
        <w:t>“</w:t>
      </w:r>
      <w:r w:rsidR="00C73E77" w:rsidRPr="00C73E77">
        <w:rPr>
          <w:rFonts w:ascii="Palatino Linotype" w:hAnsi="Palatino Linotype"/>
          <w:i/>
          <w:iCs/>
          <w:color w:val="000000"/>
          <w:sz w:val="22"/>
          <w:szCs w:val="22"/>
        </w:rPr>
        <w:t>solicito  los ingresos de parquímetros y en que se a destinado este recurso del presente año 2022 , no se especifica a que se destina el recurso</w:t>
      </w:r>
      <w:r w:rsidRPr="00C73E77">
        <w:rPr>
          <w:rFonts w:ascii="Palatino Linotype" w:hAnsi="Palatino Linotype"/>
          <w:i/>
          <w:iCs/>
          <w:sz w:val="22"/>
          <w:szCs w:val="22"/>
        </w:rPr>
        <w:t>” (Sic)</w:t>
      </w:r>
    </w:p>
    <w:p w14:paraId="00CF54EE" w14:textId="77777777" w:rsidR="00763548" w:rsidRPr="009745BA" w:rsidRDefault="00763548" w:rsidP="008C2189">
      <w:pPr>
        <w:ind w:right="565"/>
        <w:jc w:val="both"/>
        <w:rPr>
          <w:rFonts w:ascii="Palatino Linotype" w:eastAsia="Times New Roman" w:hAnsi="Palatino Linotype" w:cs="Times New Roman"/>
          <w:sz w:val="22"/>
          <w:szCs w:val="22"/>
          <w:lang w:val="es-MX" w:eastAsia="es-MX"/>
        </w:rPr>
      </w:pPr>
    </w:p>
    <w:p w14:paraId="6C6E1AD7" w14:textId="5E107A09" w:rsidR="00946C27" w:rsidRPr="00365130"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348">
        <w:rPr>
          <w:rFonts w:ascii="Palatino Linotype" w:eastAsia="Times New Roman" w:hAnsi="Palatino Linotype" w:cs="Arial"/>
          <w:color w:val="000000" w:themeColor="text1"/>
          <w:lang w:val="es-ES"/>
        </w:rPr>
        <w:t xml:space="preserve">Se </w:t>
      </w:r>
      <w:r w:rsidR="00883F62" w:rsidRPr="00240A27">
        <w:rPr>
          <w:rFonts w:ascii="Palatino Linotype" w:hAnsi="Palatino Linotype" w:cs="Arial"/>
          <w:lang w:val="es-ES"/>
        </w:rPr>
        <w:t xml:space="preserve">registró el recurso de revisión bajo el número de expediente </w:t>
      </w:r>
      <w:r w:rsidR="00883F62" w:rsidRPr="00240A27">
        <w:rPr>
          <w:rFonts w:ascii="Palatino Linotype" w:eastAsia="MS Mincho" w:hAnsi="Palatino Linotype" w:cs="Arial"/>
          <w:bCs/>
        </w:rPr>
        <w:t xml:space="preserve">al rubro indicado, asimismo con fundamento en lo dispuesto por el </w:t>
      </w:r>
      <w:r w:rsidR="00883F62" w:rsidRPr="00240A27">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240A27">
        <w:rPr>
          <w:rFonts w:ascii="Palatino Linotype" w:hAnsi="Palatino Linotype" w:cs="Arial"/>
          <w:lang w:val="es-ES"/>
        </w:rPr>
        <w:t xml:space="preserve">se turnó a la </w:t>
      </w:r>
      <w:r w:rsidR="00883F62" w:rsidRPr="00240A27">
        <w:rPr>
          <w:rFonts w:ascii="Palatino Linotype" w:hAnsi="Palatino Linotype" w:cs="Arial"/>
          <w:b/>
          <w:lang w:val="es-ES"/>
        </w:rPr>
        <w:t>Comisionada María del Rosario Mejía Ayala</w:t>
      </w:r>
      <w:r w:rsidR="00883F62" w:rsidRPr="00240A27">
        <w:rPr>
          <w:rFonts w:ascii="Palatino Linotype" w:hAnsi="Palatino Linotype" w:cs="Arial"/>
          <w:lang w:val="es-ES"/>
        </w:rPr>
        <w:t xml:space="preserve"> con el objeto de </w:t>
      </w:r>
      <w:r w:rsidR="00883F62" w:rsidRPr="00240A27">
        <w:rPr>
          <w:rFonts w:ascii="Palatino Linotype" w:hAnsi="Palatino Linotype" w:cs="Arial"/>
        </w:rPr>
        <w:t>su análisis.</w:t>
      </w:r>
    </w:p>
    <w:p w14:paraId="39268230" w14:textId="77777777" w:rsidR="00365130" w:rsidRPr="001D75F9"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708A476" w14:textId="1C0A5F4E" w:rsidR="007F7802" w:rsidRPr="00F91466"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La </w:t>
      </w:r>
      <w:r w:rsidRPr="00240A27">
        <w:rPr>
          <w:rFonts w:ascii="Palatino Linotype" w:eastAsia="Calibri" w:hAnsi="Palatino Linotype" w:cs="Arial"/>
          <w:lang w:val="es-ES"/>
        </w:rPr>
        <w:t>Comisionada Ponente con fundamento en lo dispuesto por el artículo 185 fracción II de la ley de la materia, a través del acuerdo de admisión de</w:t>
      </w:r>
      <w:r w:rsidR="00F91466">
        <w:rPr>
          <w:rFonts w:ascii="Palatino Linotype" w:eastAsia="Calibri" w:hAnsi="Palatino Linotype" w:cs="Arial"/>
          <w:lang w:val="es-ES"/>
        </w:rPr>
        <w:t>l</w:t>
      </w:r>
      <w:r w:rsidRPr="00240A27">
        <w:rPr>
          <w:rFonts w:ascii="Palatino Linotype" w:eastAsia="Calibri" w:hAnsi="Palatino Linotype" w:cs="Arial"/>
          <w:lang w:val="es-ES"/>
        </w:rPr>
        <w:t xml:space="preserve"> </w:t>
      </w:r>
      <w:r w:rsidR="00C73E77">
        <w:rPr>
          <w:rFonts w:ascii="Palatino Linotype" w:eastAsia="Calibri" w:hAnsi="Palatino Linotype" w:cs="Arial"/>
          <w:lang w:val="es-ES"/>
        </w:rPr>
        <w:t>once</w:t>
      </w:r>
      <w:r w:rsidR="00F91466">
        <w:rPr>
          <w:rFonts w:ascii="Palatino Linotype" w:eastAsia="Calibri" w:hAnsi="Palatino Linotype" w:cs="Arial"/>
        </w:rPr>
        <w:t xml:space="preserve"> </w:t>
      </w:r>
      <w:r w:rsidR="00F91466" w:rsidRPr="00D171D4">
        <w:rPr>
          <w:rFonts w:ascii="Palatino Linotype" w:eastAsia="Calibri" w:hAnsi="Palatino Linotype" w:cs="Arial"/>
        </w:rPr>
        <w:t>(</w:t>
      </w:r>
      <w:r w:rsidR="00C73E77">
        <w:rPr>
          <w:rFonts w:ascii="Palatino Linotype" w:eastAsia="Calibri" w:hAnsi="Palatino Linotype" w:cs="Arial"/>
        </w:rPr>
        <w:t>11</w:t>
      </w:r>
      <w:r w:rsidR="00F91466" w:rsidRPr="00D171D4">
        <w:rPr>
          <w:rFonts w:ascii="Palatino Linotype" w:eastAsia="Calibri" w:hAnsi="Palatino Linotype" w:cs="Arial"/>
        </w:rPr>
        <w:t xml:space="preserve">) </w:t>
      </w:r>
      <w:r w:rsidR="00F91466" w:rsidRPr="00D171D4">
        <w:rPr>
          <w:rFonts w:ascii="Palatino Linotype" w:eastAsia="Calibri" w:hAnsi="Palatino Linotype" w:cs="Arial"/>
          <w:color w:val="000000" w:themeColor="text1"/>
          <w:lang w:val="es-ES"/>
        </w:rPr>
        <w:t>de</w:t>
      </w:r>
      <w:r w:rsidR="00763548">
        <w:rPr>
          <w:rFonts w:ascii="Palatino Linotype" w:eastAsia="Calibri" w:hAnsi="Palatino Linotype" w:cs="Arial"/>
          <w:color w:val="000000" w:themeColor="text1"/>
          <w:lang w:val="es-ES"/>
        </w:rPr>
        <w:t xml:space="preserve"> </w:t>
      </w:r>
      <w:r w:rsidR="00C73E77">
        <w:rPr>
          <w:rFonts w:ascii="Palatino Linotype" w:eastAsia="Calibri" w:hAnsi="Palatino Linotype" w:cs="Arial"/>
          <w:color w:val="000000" w:themeColor="text1"/>
          <w:lang w:val="es-ES"/>
        </w:rPr>
        <w:t>octubre</w:t>
      </w:r>
      <w:r w:rsidR="00F91466">
        <w:rPr>
          <w:rFonts w:ascii="Palatino Linotype" w:eastAsia="Calibri" w:hAnsi="Palatino Linotype" w:cs="Arial"/>
          <w:color w:val="000000" w:themeColor="text1"/>
          <w:lang w:val="es-ES"/>
        </w:rPr>
        <w:t xml:space="preserve"> </w:t>
      </w:r>
      <w:r w:rsidR="00F91466" w:rsidRPr="00D171D4">
        <w:rPr>
          <w:rFonts w:ascii="Palatino Linotype" w:eastAsia="Calibri" w:hAnsi="Palatino Linotype" w:cs="Arial"/>
          <w:color w:val="000000" w:themeColor="text1"/>
          <w:lang w:val="es-ES"/>
        </w:rPr>
        <w:t>de dos mil veinti</w:t>
      </w:r>
      <w:r w:rsidR="00F91466">
        <w:rPr>
          <w:rFonts w:ascii="Palatino Linotype" w:eastAsia="Calibri" w:hAnsi="Palatino Linotype" w:cs="Arial"/>
          <w:color w:val="000000" w:themeColor="text1"/>
          <w:lang w:val="es-ES"/>
        </w:rPr>
        <w:t>dós</w:t>
      </w:r>
      <w:r w:rsidRPr="00240A27">
        <w:rPr>
          <w:rFonts w:ascii="Palatino Linotype" w:eastAsia="Calibri" w:hAnsi="Palatino Linotype" w:cs="Arial"/>
          <w:lang w:val="es-ES"/>
        </w:rPr>
        <w:t xml:space="preserve">,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40A27">
        <w:rPr>
          <w:rFonts w:ascii="Palatino Linotype" w:eastAsia="Calibri" w:hAnsi="Palatino Linotype" w:cs="Arial"/>
          <w:b/>
          <w:lang w:val="es-ES"/>
        </w:rPr>
        <w:t>SUJETO OBLIGADO</w:t>
      </w:r>
      <w:r w:rsidRPr="00240A27">
        <w:rPr>
          <w:rFonts w:ascii="Palatino Linotype" w:eastAsia="Calibri" w:hAnsi="Palatino Linotype" w:cs="Arial"/>
          <w:lang w:val="es-ES"/>
        </w:rPr>
        <w:t xml:space="preserve"> presentara el Informe Justificado procedente.</w:t>
      </w:r>
    </w:p>
    <w:p w14:paraId="019A348A" w14:textId="77777777" w:rsidR="00F91466" w:rsidRPr="00F91466" w:rsidRDefault="00F91466" w:rsidP="00F91466">
      <w:pPr>
        <w:rPr>
          <w:rFonts w:ascii="Palatino Linotype" w:eastAsia="Calibri" w:hAnsi="Palatino Linotype" w:cs="Arial"/>
          <w:color w:val="000000" w:themeColor="text1"/>
          <w:lang w:val="es-ES"/>
        </w:rPr>
      </w:pPr>
    </w:p>
    <w:p w14:paraId="32BB4928" w14:textId="156D3856" w:rsidR="00C73E77" w:rsidRPr="00C73E77" w:rsidRDefault="00F91466"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bCs/>
          <w:color w:val="000000" w:themeColor="text1"/>
          <w:lang w:val="es-ES"/>
        </w:rPr>
        <w:lastRenderedPageBreak/>
        <w:t xml:space="preserve">El </w:t>
      </w:r>
      <w:r w:rsidR="00763548">
        <w:rPr>
          <w:rFonts w:ascii="Palatino Linotype" w:eastAsia="Calibri" w:hAnsi="Palatino Linotype" w:cs="Arial"/>
          <w:bCs/>
          <w:color w:val="000000" w:themeColor="text1"/>
          <w:lang w:val="es-ES"/>
        </w:rPr>
        <w:t>veint</w:t>
      </w:r>
      <w:r w:rsidR="00C73E77">
        <w:rPr>
          <w:rFonts w:ascii="Palatino Linotype" w:eastAsia="Calibri" w:hAnsi="Palatino Linotype" w:cs="Arial"/>
          <w:bCs/>
          <w:color w:val="000000" w:themeColor="text1"/>
          <w:lang w:val="es-ES"/>
        </w:rPr>
        <w:t xml:space="preserve">icuatro </w:t>
      </w:r>
      <w:r w:rsidRPr="00D171D4">
        <w:rPr>
          <w:rFonts w:ascii="Palatino Linotype" w:eastAsia="Calibri" w:hAnsi="Palatino Linotype" w:cs="Arial"/>
          <w:bCs/>
          <w:color w:val="000000" w:themeColor="text1"/>
          <w:lang w:val="es-ES"/>
        </w:rPr>
        <w:t>(</w:t>
      </w:r>
      <w:r w:rsidR="00763548">
        <w:rPr>
          <w:rFonts w:ascii="Palatino Linotype" w:eastAsia="Calibri" w:hAnsi="Palatino Linotype" w:cs="Arial"/>
          <w:bCs/>
          <w:color w:val="000000" w:themeColor="text1"/>
          <w:lang w:val="es-ES"/>
        </w:rPr>
        <w:t>2</w:t>
      </w:r>
      <w:r w:rsidR="00C73E77">
        <w:rPr>
          <w:rFonts w:ascii="Palatino Linotype" w:eastAsia="Calibri" w:hAnsi="Palatino Linotype" w:cs="Arial"/>
          <w:bCs/>
          <w:color w:val="000000" w:themeColor="text1"/>
          <w:lang w:val="es-ES"/>
        </w:rPr>
        <w:t>4</w:t>
      </w:r>
      <w:r w:rsidRPr="00D171D4">
        <w:rPr>
          <w:rFonts w:ascii="Palatino Linotype" w:eastAsia="Calibri" w:hAnsi="Palatino Linotype" w:cs="Arial"/>
          <w:bCs/>
          <w:color w:val="000000" w:themeColor="text1"/>
          <w:lang w:val="es-ES"/>
        </w:rPr>
        <w:t xml:space="preserve">) de </w:t>
      </w:r>
      <w:r w:rsidR="00C73E77">
        <w:rPr>
          <w:rFonts w:ascii="Palatino Linotype" w:eastAsia="Calibri" w:hAnsi="Palatino Linotype" w:cs="Arial"/>
          <w:bCs/>
          <w:color w:val="000000" w:themeColor="text1"/>
          <w:lang w:val="es-ES"/>
        </w:rPr>
        <w:t>noviembre</w:t>
      </w:r>
      <w:r w:rsidR="00763548">
        <w:rPr>
          <w:rFonts w:ascii="Palatino Linotype" w:eastAsia="Calibri" w:hAnsi="Palatino Linotype" w:cs="Arial"/>
          <w:bCs/>
          <w:color w:val="000000" w:themeColor="text1"/>
          <w:lang w:val="es-ES"/>
        </w:rPr>
        <w:t xml:space="preserve"> </w:t>
      </w:r>
      <w:r w:rsidRPr="00D171D4">
        <w:rPr>
          <w:rFonts w:ascii="Palatino Linotype" w:eastAsia="Calibri" w:hAnsi="Palatino Linotype" w:cs="Arial"/>
          <w:bCs/>
          <w:color w:val="000000" w:themeColor="text1"/>
          <w:lang w:val="es-ES"/>
        </w:rPr>
        <w:t>de dos</w:t>
      </w:r>
      <w:r>
        <w:rPr>
          <w:rFonts w:ascii="Palatino Linotype" w:eastAsia="Calibri" w:hAnsi="Palatino Linotype" w:cs="Arial"/>
          <w:color w:val="000000" w:themeColor="text1"/>
          <w:lang w:val="es-ES"/>
        </w:rPr>
        <w:t xml:space="preserve"> mil veintidós</w:t>
      </w:r>
      <w:r w:rsidRPr="000D25CC">
        <w:rPr>
          <w:rFonts w:ascii="Palatino Linotype" w:eastAsia="Calibri" w:hAnsi="Palatino Linotype" w:cs="Arial"/>
          <w:color w:val="000000" w:themeColor="text1"/>
          <w:lang w:val="es-ES"/>
        </w:rPr>
        <w:t xml:space="preserve">, el </w:t>
      </w:r>
      <w:r w:rsidRPr="000D25CC">
        <w:rPr>
          <w:rFonts w:ascii="Palatino Linotype" w:eastAsia="Calibri" w:hAnsi="Palatino Linotype" w:cs="Arial"/>
          <w:b/>
          <w:color w:val="000000" w:themeColor="text1"/>
          <w:lang w:val="es-ES"/>
        </w:rPr>
        <w:t>SUJETO OBLIGADO</w:t>
      </w:r>
      <w:r w:rsidRPr="000D25CC">
        <w:rPr>
          <w:rFonts w:ascii="Palatino Linotype" w:eastAsia="Calibri" w:hAnsi="Palatino Linotype" w:cs="Arial"/>
          <w:color w:val="000000" w:themeColor="text1"/>
          <w:lang w:val="es-ES"/>
        </w:rPr>
        <w:t xml:space="preserve"> rindió su </w:t>
      </w:r>
      <w:r w:rsidRPr="00AA5FE2">
        <w:rPr>
          <w:rFonts w:ascii="Palatino Linotype" w:eastAsia="Calibri" w:hAnsi="Palatino Linotype" w:cs="Arial"/>
          <w:lang w:val="es-ES"/>
        </w:rPr>
        <w:t>informe</w:t>
      </w:r>
      <w:r>
        <w:rPr>
          <w:rFonts w:ascii="Palatino Linotype" w:eastAsia="Calibri" w:hAnsi="Palatino Linotype" w:cs="Arial"/>
          <w:lang w:val="es-ES"/>
        </w:rPr>
        <w:t xml:space="preserve"> </w:t>
      </w:r>
      <w:r w:rsidRPr="00AA5FE2">
        <w:rPr>
          <w:rFonts w:ascii="Palatino Linotype" w:eastAsia="Calibri" w:hAnsi="Palatino Linotype" w:cs="Arial"/>
          <w:lang w:val="es-ES"/>
        </w:rPr>
        <w:t>justificado</w:t>
      </w:r>
      <w:r w:rsidR="00365130">
        <w:rPr>
          <w:rFonts w:ascii="Palatino Linotype" w:eastAsia="Calibri" w:hAnsi="Palatino Linotype" w:cs="Arial"/>
          <w:lang w:val="es-ES"/>
        </w:rPr>
        <w:t xml:space="preserve"> correspondiente</w:t>
      </w:r>
      <w:r w:rsidRPr="00AA5FE2">
        <w:rPr>
          <w:rFonts w:ascii="Palatino Linotype" w:eastAsia="Calibri" w:hAnsi="Palatino Linotype" w:cs="Arial"/>
          <w:lang w:val="es-ES"/>
        </w:rPr>
        <w:t xml:space="preserve"> </w:t>
      </w:r>
      <w:r w:rsidR="00C73E77">
        <w:rPr>
          <w:rFonts w:ascii="Palatino Linotype" w:eastAsia="Calibri" w:hAnsi="Palatino Linotype" w:cs="Arial"/>
          <w:lang w:val="es-ES"/>
        </w:rPr>
        <w:t>a través</w:t>
      </w:r>
      <w:r w:rsidRPr="00AA5FE2">
        <w:rPr>
          <w:rFonts w:ascii="Palatino Linotype" w:eastAsia="Calibri" w:hAnsi="Palatino Linotype" w:cs="Arial"/>
          <w:lang w:val="es-ES"/>
        </w:rPr>
        <w:t xml:space="preserve"> d</w:t>
      </w:r>
      <w:r w:rsidR="009745BA">
        <w:rPr>
          <w:rFonts w:ascii="Palatino Linotype" w:eastAsia="Calibri" w:hAnsi="Palatino Linotype" w:cs="Arial"/>
          <w:lang w:val="es-ES"/>
        </w:rPr>
        <w:t>el</w:t>
      </w:r>
      <w:r>
        <w:rPr>
          <w:rFonts w:ascii="Palatino Linotype" w:eastAsia="Calibri" w:hAnsi="Palatino Linotype" w:cs="Arial"/>
          <w:lang w:val="es-ES"/>
        </w:rPr>
        <w:t xml:space="preserve"> </w:t>
      </w:r>
      <w:r w:rsidRPr="00AA5FE2">
        <w:rPr>
          <w:rFonts w:ascii="Palatino Linotype" w:eastAsia="Calibri" w:hAnsi="Palatino Linotype" w:cs="Arial"/>
          <w:lang w:val="es-ES"/>
        </w:rPr>
        <w:t>archivo electrónico</w:t>
      </w:r>
      <w:r w:rsidR="00C73E77">
        <w:rPr>
          <w:rFonts w:ascii="Palatino Linotype" w:eastAsia="Calibri" w:hAnsi="Palatino Linotype" w:cs="Arial"/>
          <w:lang w:val="es-ES"/>
        </w:rPr>
        <w:t xml:space="preserve"> denominado </w:t>
      </w:r>
      <w:r w:rsidR="00C73E77" w:rsidRPr="00C73E77">
        <w:rPr>
          <w:rFonts w:ascii="Palatino Linotype" w:eastAsia="Calibri" w:hAnsi="Palatino Linotype" w:cs="Arial"/>
          <w:b/>
          <w:bCs/>
          <w:lang w:val="es-ES"/>
        </w:rPr>
        <w:t>RECURSO DE REVISIÓN 15198-2022.pdf,</w:t>
      </w:r>
      <w:r w:rsidR="00C73E77">
        <w:rPr>
          <w:rFonts w:ascii="Palatino Linotype" w:eastAsia="Calibri" w:hAnsi="Palatino Linotype" w:cs="Arial"/>
          <w:lang w:val="es-ES"/>
        </w:rPr>
        <w:t xml:space="preserve"> mismo que, consta de un oficio suscrito y signado por el Titular de la Unidad de Transparencia, donde informó que todos los ingresos que se reciben en la Tesorería Municipal son admitidos por diferentes conceptos que marca la Ley de Ingresos del Estado de México, entre ellos, el ingreso de parquímetros que es parte de la integración de la partida de recursos propios de Ayuntamiento de Texcoco, con los cuales, tiene como característica su erogación en los servicios y necesidades de la administración, e s decir, el monto recaudado por mes es erogado en los diferentes rubros de prioridad que la Tesorería Municipal administra, como: obra pública, servicios públicos, desarrollo social; o bien, obligaciones administrativas con las que cuenta el Municipio, como: pago de servicios, impuestos, etc. </w:t>
      </w:r>
    </w:p>
    <w:p w14:paraId="61188BB5" w14:textId="77777777" w:rsidR="00D371F7" w:rsidRPr="00D371F7" w:rsidRDefault="00D371F7" w:rsidP="00D371F7">
      <w:pPr>
        <w:pStyle w:val="Prrafodelista"/>
        <w:tabs>
          <w:tab w:val="left" w:pos="426"/>
          <w:tab w:val="left" w:pos="567"/>
        </w:tabs>
        <w:spacing w:line="360" w:lineRule="auto"/>
        <w:ind w:left="0"/>
        <w:jc w:val="both"/>
        <w:rPr>
          <w:rFonts w:ascii="Palatino Linotype" w:hAnsi="Palatino Linotype"/>
        </w:rPr>
      </w:pPr>
    </w:p>
    <w:p w14:paraId="6C840F47" w14:textId="597D44AC" w:rsidR="00D371F7" w:rsidRP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eastAsia="Calibri" w:hAnsi="Palatino Linotype" w:cs="Arial"/>
          <w:color w:val="000000" w:themeColor="text1"/>
          <w:lang w:val="es-ES"/>
        </w:rPr>
        <w:t xml:space="preserve">El </w:t>
      </w:r>
      <w:r w:rsidR="00C73E77">
        <w:rPr>
          <w:rFonts w:ascii="Palatino Linotype" w:eastAsia="Calibri" w:hAnsi="Palatino Linotype" w:cs="Arial"/>
          <w:color w:val="000000" w:themeColor="text1"/>
          <w:lang w:val="es-ES"/>
        </w:rPr>
        <w:t xml:space="preserve">doce </w:t>
      </w:r>
      <w:r w:rsidR="00D97EA7">
        <w:rPr>
          <w:rFonts w:ascii="Palatino Linotype" w:eastAsia="Calibri" w:hAnsi="Palatino Linotype" w:cs="Arial"/>
          <w:color w:val="000000" w:themeColor="text1"/>
          <w:lang w:val="es-ES"/>
        </w:rPr>
        <w:t>(</w:t>
      </w:r>
      <w:r w:rsidR="00C73E77">
        <w:rPr>
          <w:rFonts w:ascii="Palatino Linotype" w:eastAsia="Calibri" w:hAnsi="Palatino Linotype" w:cs="Arial"/>
          <w:color w:val="000000" w:themeColor="text1"/>
          <w:lang w:val="es-ES"/>
        </w:rPr>
        <w:t>1</w:t>
      </w:r>
      <w:r w:rsidR="00D97EA7">
        <w:rPr>
          <w:rFonts w:ascii="Palatino Linotype" w:eastAsia="Calibri" w:hAnsi="Palatino Linotype" w:cs="Arial"/>
          <w:color w:val="000000" w:themeColor="text1"/>
          <w:lang w:val="es-ES"/>
        </w:rPr>
        <w:t>2</w:t>
      </w:r>
      <w:r w:rsidRPr="00D371F7">
        <w:rPr>
          <w:rFonts w:ascii="Palatino Linotype" w:eastAsia="Calibri" w:hAnsi="Palatino Linotype" w:cs="Arial"/>
          <w:color w:val="000000" w:themeColor="text1"/>
          <w:lang w:val="es-ES"/>
        </w:rPr>
        <w:t xml:space="preserve">) de </w:t>
      </w:r>
      <w:r w:rsidR="00C73E77">
        <w:rPr>
          <w:rFonts w:ascii="Palatino Linotype" w:eastAsia="Calibri" w:hAnsi="Palatino Linotype" w:cs="Arial"/>
          <w:color w:val="000000" w:themeColor="text1"/>
          <w:lang w:val="es-ES"/>
        </w:rPr>
        <w:t>diciembre</w:t>
      </w:r>
      <w:r w:rsidRPr="00D371F7">
        <w:rPr>
          <w:rFonts w:ascii="Palatino Linotype" w:eastAsia="Calibri" w:hAnsi="Palatino Linotype" w:cs="Arial"/>
          <w:color w:val="000000" w:themeColor="text1"/>
          <w:lang w:val="es-ES"/>
        </w:rPr>
        <w:t xml:space="preserve"> de dos mil veintidós se</w:t>
      </w:r>
      <w:r w:rsidRPr="00D371F7">
        <w:rPr>
          <w:rFonts w:ascii="Palatino Linotype" w:hAnsi="Palatino Linotype" w:cs="Arial"/>
          <w:color w:val="000000" w:themeColor="text1"/>
        </w:rPr>
        <w:t xml:space="preserve"> notificó el acuerdo mediante el cual se aprobó la ampliación de plazo para emitir resolución. </w:t>
      </w:r>
    </w:p>
    <w:p w14:paraId="214AFECC" w14:textId="77777777" w:rsidR="00D371F7" w:rsidRPr="00D371F7" w:rsidRDefault="00D371F7" w:rsidP="00D371F7">
      <w:pPr>
        <w:rPr>
          <w:rFonts w:ascii="Palatino Linotype" w:hAnsi="Palatino Linotype"/>
        </w:rPr>
      </w:pPr>
    </w:p>
    <w:p w14:paraId="46C60570" w14:textId="77777777"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w:t>
      </w:r>
      <w:r w:rsidRPr="00D371F7">
        <w:rPr>
          <w:rFonts w:ascii="Palatino Linotype" w:hAnsi="Palatino Linotype"/>
        </w:rPr>
        <w:lastRenderedPageBreak/>
        <w:t>que deben resolverse por este Instituto, circunstancia atípica que ha rebasado las capacidades técnicas y humanas del personal encargado de la proyección de las resoluciones a dichos medios de impugnación.</w:t>
      </w:r>
    </w:p>
    <w:p w14:paraId="35CB62E5" w14:textId="77777777" w:rsidR="00D371F7" w:rsidRPr="00D371F7" w:rsidRDefault="00D371F7" w:rsidP="00D371F7">
      <w:pPr>
        <w:rPr>
          <w:rFonts w:ascii="Palatino Linotype" w:hAnsi="Palatino Linotype"/>
        </w:rPr>
      </w:pPr>
    </w:p>
    <w:p w14:paraId="1A586EBB" w14:textId="77777777"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D9CB208" w14:textId="77777777" w:rsidR="00D371F7" w:rsidRPr="00D371F7" w:rsidRDefault="00D371F7" w:rsidP="00D371F7">
      <w:pPr>
        <w:rPr>
          <w:rFonts w:ascii="Palatino Linotype" w:hAnsi="Palatino Linotype"/>
        </w:rPr>
      </w:pPr>
    </w:p>
    <w:p w14:paraId="622A1B7F" w14:textId="77777777"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6DC596" w14:textId="77777777" w:rsidR="00D371F7" w:rsidRPr="00D371F7" w:rsidRDefault="00D371F7" w:rsidP="00D371F7">
      <w:pPr>
        <w:rPr>
          <w:rFonts w:ascii="Palatino Linotype" w:hAnsi="Palatino Linotype"/>
        </w:rPr>
      </w:pPr>
    </w:p>
    <w:p w14:paraId="1F744DB5" w14:textId="77777777"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D5E568" w14:textId="77777777" w:rsidR="00D371F7" w:rsidRPr="00D371F7" w:rsidRDefault="00D371F7" w:rsidP="00D371F7">
      <w:pPr>
        <w:rPr>
          <w:rFonts w:ascii="Palatino Linotype" w:hAnsi="Palatino Linotype"/>
        </w:rPr>
      </w:pPr>
    </w:p>
    <w:p w14:paraId="14D12801" w14:textId="7A5AEC45"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0D271C90" w14:textId="77777777" w:rsidR="00F7467E" w:rsidRPr="00D371F7" w:rsidRDefault="00F7467E" w:rsidP="00F7467E">
      <w:pPr>
        <w:pStyle w:val="Prrafodelista"/>
        <w:tabs>
          <w:tab w:val="left" w:pos="426"/>
          <w:tab w:val="left" w:pos="567"/>
        </w:tabs>
        <w:spacing w:line="360" w:lineRule="auto"/>
        <w:ind w:left="0"/>
        <w:jc w:val="both"/>
        <w:rPr>
          <w:rFonts w:ascii="Palatino Linotype" w:hAnsi="Palatino Linotype"/>
        </w:rPr>
      </w:pPr>
    </w:p>
    <w:p w14:paraId="5D5523FD" w14:textId="77777777" w:rsidR="00D371F7" w:rsidRPr="00D371F7" w:rsidRDefault="00D371F7" w:rsidP="00D371F7">
      <w:pPr>
        <w:pStyle w:val="Prrafodelista"/>
        <w:numPr>
          <w:ilvl w:val="0"/>
          <w:numId w:val="12"/>
        </w:numPr>
        <w:ind w:left="709" w:right="565" w:hanging="142"/>
        <w:jc w:val="both"/>
        <w:rPr>
          <w:rFonts w:ascii="Palatino Linotype" w:hAnsi="Palatino Linotype"/>
          <w:sz w:val="22"/>
          <w:szCs w:val="22"/>
        </w:rPr>
      </w:pPr>
      <w:r w:rsidRPr="00D371F7">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26528E02" w14:textId="77777777" w:rsidR="00D371F7" w:rsidRPr="00D371F7" w:rsidRDefault="00D371F7" w:rsidP="00D371F7">
      <w:pPr>
        <w:pStyle w:val="Prrafodelista"/>
        <w:ind w:left="709" w:right="565" w:hanging="142"/>
        <w:jc w:val="both"/>
        <w:rPr>
          <w:rFonts w:ascii="Palatino Linotype" w:hAnsi="Palatino Linotype"/>
          <w:sz w:val="22"/>
          <w:szCs w:val="22"/>
        </w:rPr>
      </w:pPr>
    </w:p>
    <w:p w14:paraId="481EA82F" w14:textId="77777777" w:rsidR="00D371F7" w:rsidRPr="00D371F7" w:rsidRDefault="00D371F7" w:rsidP="00D371F7">
      <w:pPr>
        <w:pStyle w:val="Prrafodelista"/>
        <w:numPr>
          <w:ilvl w:val="0"/>
          <w:numId w:val="12"/>
        </w:numPr>
        <w:ind w:left="709" w:right="565" w:hanging="142"/>
        <w:jc w:val="both"/>
        <w:rPr>
          <w:rFonts w:ascii="Palatino Linotype" w:hAnsi="Palatino Linotype"/>
          <w:sz w:val="22"/>
          <w:szCs w:val="22"/>
        </w:rPr>
      </w:pPr>
      <w:r w:rsidRPr="00D371F7">
        <w:rPr>
          <w:rFonts w:ascii="Palatino Linotype" w:hAnsi="Palatino Linotype"/>
          <w:sz w:val="22"/>
          <w:szCs w:val="22"/>
        </w:rPr>
        <w:t>Actividad Procesal del interesado. Acciones u omisiones del interesado.</w:t>
      </w:r>
    </w:p>
    <w:p w14:paraId="5B26FB86" w14:textId="77777777" w:rsidR="00D371F7" w:rsidRPr="00D371F7" w:rsidRDefault="00D371F7" w:rsidP="00D371F7">
      <w:pPr>
        <w:ind w:left="709" w:right="565" w:hanging="142"/>
        <w:jc w:val="both"/>
        <w:rPr>
          <w:rFonts w:ascii="Palatino Linotype" w:hAnsi="Palatino Linotype"/>
          <w:sz w:val="22"/>
          <w:szCs w:val="22"/>
        </w:rPr>
      </w:pPr>
    </w:p>
    <w:p w14:paraId="018C2577" w14:textId="77777777" w:rsidR="00D371F7" w:rsidRPr="00D371F7" w:rsidRDefault="00D371F7" w:rsidP="00D371F7">
      <w:pPr>
        <w:pStyle w:val="Prrafodelista"/>
        <w:numPr>
          <w:ilvl w:val="0"/>
          <w:numId w:val="12"/>
        </w:numPr>
        <w:ind w:left="709" w:right="565" w:hanging="142"/>
        <w:jc w:val="both"/>
        <w:rPr>
          <w:rFonts w:ascii="Palatino Linotype" w:hAnsi="Palatino Linotype"/>
          <w:sz w:val="22"/>
          <w:szCs w:val="22"/>
        </w:rPr>
      </w:pPr>
      <w:r w:rsidRPr="00D371F7">
        <w:rPr>
          <w:rFonts w:ascii="Palatino Linotype" w:hAnsi="Palatino Linotype"/>
          <w:sz w:val="22"/>
          <w:szCs w:val="22"/>
        </w:rPr>
        <w:t>Conducta de la Autoridad: Las Acciones u omisiones realizadas en el procedimiento. Así como si la autoridad actuó con la debida diligencia.</w:t>
      </w:r>
    </w:p>
    <w:p w14:paraId="7885FB47" w14:textId="77777777" w:rsidR="00D371F7" w:rsidRPr="00D371F7" w:rsidRDefault="00D371F7" w:rsidP="00D371F7">
      <w:pPr>
        <w:pStyle w:val="Prrafodelista"/>
        <w:ind w:left="709" w:right="565" w:hanging="142"/>
        <w:rPr>
          <w:rFonts w:ascii="Palatino Linotype" w:hAnsi="Palatino Linotype"/>
          <w:sz w:val="22"/>
          <w:szCs w:val="22"/>
        </w:rPr>
      </w:pPr>
    </w:p>
    <w:p w14:paraId="4705C3B6" w14:textId="77777777" w:rsidR="00D371F7" w:rsidRPr="00D371F7" w:rsidRDefault="00D371F7" w:rsidP="00D371F7">
      <w:pPr>
        <w:ind w:left="709" w:right="565" w:hanging="142"/>
        <w:jc w:val="both"/>
        <w:rPr>
          <w:rFonts w:ascii="Palatino Linotype" w:hAnsi="Palatino Linotype"/>
          <w:sz w:val="22"/>
          <w:szCs w:val="22"/>
        </w:rPr>
      </w:pPr>
      <w:r w:rsidRPr="00D371F7">
        <w:rPr>
          <w:rFonts w:ascii="Palatino Linotype" w:hAnsi="Palatino Linotype"/>
          <w:sz w:val="22"/>
          <w:szCs w:val="22"/>
        </w:rPr>
        <w:t>d) La afectación generada en la situación jurídica de la persona involucrada en el proceso: Violación a sus derechos humanos.</w:t>
      </w:r>
    </w:p>
    <w:p w14:paraId="20A312F7" w14:textId="77777777" w:rsidR="00D371F7" w:rsidRPr="00D371F7" w:rsidRDefault="00D371F7" w:rsidP="00D371F7">
      <w:pPr>
        <w:rPr>
          <w:rFonts w:ascii="Palatino Linotype" w:hAnsi="Palatino Linotype"/>
        </w:rPr>
      </w:pPr>
    </w:p>
    <w:p w14:paraId="3E2FCAD4" w14:textId="77777777"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D561E1" w14:textId="77777777" w:rsidR="00D371F7" w:rsidRDefault="00D371F7" w:rsidP="00D371F7">
      <w:pPr>
        <w:pStyle w:val="Prrafodelista"/>
        <w:tabs>
          <w:tab w:val="left" w:pos="426"/>
          <w:tab w:val="left" w:pos="567"/>
        </w:tabs>
        <w:spacing w:line="360" w:lineRule="auto"/>
        <w:ind w:left="0"/>
        <w:jc w:val="both"/>
        <w:rPr>
          <w:rFonts w:ascii="Palatino Linotype" w:hAnsi="Palatino Linotype"/>
        </w:rPr>
      </w:pPr>
    </w:p>
    <w:p w14:paraId="34DCFBD0" w14:textId="77777777"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 xml:space="preserve">Argumento que encuentra sustento en la jurisprudencia P./J. 32/92 emitida por el Pleno de la Suprema Corte de Justicia de la Nación de rubro </w:t>
      </w:r>
      <w:r w:rsidRPr="00D371F7">
        <w:rPr>
          <w:rFonts w:ascii="Palatino Linotype" w:hAnsi="Palatino Linotype"/>
          <w:i/>
        </w:rPr>
        <w:t xml:space="preserve">“TÉRMINOS PROCESALES. PARA DETERMINAR SI UN FUNCIONARIO JUDICIAL ACTUÓ </w:t>
      </w:r>
      <w:r w:rsidRPr="00D371F7">
        <w:rPr>
          <w:rFonts w:ascii="Palatino Linotype" w:hAnsi="Palatino Linotype"/>
          <w:i/>
        </w:rPr>
        <w:lastRenderedPageBreak/>
        <w:t>INDEBIDAMENTE POR NO RESPETARLOS SE DEBE ATENDER AL PRESUPUESTO QUE CONSIDERÓ EL LEGISLADOR AL FIJARLOS Y LAS CARACTERÍSTICAS DEL CASO.”</w:t>
      </w:r>
      <w:r w:rsidRPr="00D371F7">
        <w:rPr>
          <w:rFonts w:ascii="Palatino Linotype" w:hAnsi="Palatino Linotype"/>
        </w:rPr>
        <w:t>, visible en la Gaceta del Seminario Judicial de la Federación con el registro digital 205635.</w:t>
      </w:r>
    </w:p>
    <w:p w14:paraId="1CB52006" w14:textId="77777777" w:rsidR="00D371F7" w:rsidRPr="00D97EA7" w:rsidRDefault="00D371F7" w:rsidP="00D97EA7">
      <w:pPr>
        <w:rPr>
          <w:rFonts w:ascii="Palatino Linotype" w:hAnsi="Palatino Linotype"/>
        </w:rPr>
      </w:pPr>
    </w:p>
    <w:p w14:paraId="7DBF8A14" w14:textId="77777777"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212777" w14:textId="77777777" w:rsidR="00D371F7" w:rsidRPr="00D371F7" w:rsidRDefault="00D371F7" w:rsidP="00D371F7">
      <w:pPr>
        <w:rPr>
          <w:rFonts w:ascii="Palatino Linotype" w:hAnsi="Palatino Linotype"/>
        </w:rPr>
      </w:pPr>
    </w:p>
    <w:p w14:paraId="1B85A9C4" w14:textId="6AD612DA" w:rsidR="00D371F7" w:rsidRPr="00C73E77" w:rsidRDefault="00D371F7" w:rsidP="00C73E7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 xml:space="preserve">Por ello, este </w:t>
      </w:r>
      <w:r w:rsidR="00C73E77">
        <w:rPr>
          <w:rFonts w:ascii="Palatino Linotype" w:hAnsi="Palatino Linotype"/>
        </w:rPr>
        <w:t>O</w:t>
      </w:r>
      <w:r w:rsidRPr="00D371F7">
        <w:rPr>
          <w:rFonts w:ascii="Palatino Linotype" w:hAnsi="Palatino Linotype"/>
        </w:rPr>
        <w:t xml:space="preserve">rganismo </w:t>
      </w:r>
      <w:r w:rsidR="00C73E77">
        <w:rPr>
          <w:rFonts w:ascii="Palatino Linotype" w:hAnsi="Palatino Linotype"/>
        </w:rPr>
        <w:t>G</w:t>
      </w:r>
      <w:r w:rsidRPr="00C73E77">
        <w:rPr>
          <w:rFonts w:ascii="Palatino Linotype" w:hAnsi="Palatino Linotype"/>
        </w:rPr>
        <w:t xml:space="preserve">arante comprometido con la tutela de los derechos humanos </w:t>
      </w:r>
      <w:r w:rsidR="00B207F9" w:rsidRPr="00C73E77">
        <w:rPr>
          <w:rFonts w:ascii="Palatino Linotype" w:hAnsi="Palatino Linotype"/>
        </w:rPr>
        <w:t>confiados</w:t>
      </w:r>
      <w:r w:rsidRPr="00C73E77">
        <w:rPr>
          <w:rFonts w:ascii="Palatino Linotype" w:hAnsi="Palatino Linotype"/>
        </w:rPr>
        <w:t xml:space="preserve"> señala que este exceso del plazo legal para resolver el presente asunto, resulta de carácter excepcional.</w:t>
      </w:r>
    </w:p>
    <w:p w14:paraId="71CE9619" w14:textId="77777777" w:rsidR="00D371F7" w:rsidRPr="00D371F7" w:rsidRDefault="00D371F7" w:rsidP="00D371F7">
      <w:pPr>
        <w:rPr>
          <w:rFonts w:ascii="Palatino Linotype" w:hAnsi="Palatino Linotype"/>
        </w:rPr>
      </w:pPr>
    </w:p>
    <w:p w14:paraId="565323B6" w14:textId="332206F5" w:rsidR="00D371F7"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D371F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B71B04F" w14:textId="7EAFCFFD" w:rsidR="00D371F7" w:rsidRDefault="00D371F7" w:rsidP="00D371F7">
      <w:pPr>
        <w:pStyle w:val="Prrafodelista"/>
        <w:tabs>
          <w:tab w:val="left" w:pos="426"/>
          <w:tab w:val="left" w:pos="567"/>
        </w:tabs>
        <w:spacing w:line="360" w:lineRule="auto"/>
        <w:ind w:left="0"/>
        <w:jc w:val="both"/>
        <w:rPr>
          <w:rFonts w:ascii="Palatino Linotype" w:hAnsi="Palatino Linotype"/>
        </w:rPr>
      </w:pPr>
    </w:p>
    <w:p w14:paraId="3CB63AE9" w14:textId="77777777" w:rsidR="00D371F7" w:rsidRPr="00D371F7" w:rsidRDefault="00D371F7" w:rsidP="00D371F7">
      <w:pPr>
        <w:ind w:left="567" w:right="565"/>
        <w:jc w:val="both"/>
        <w:rPr>
          <w:rFonts w:ascii="Palatino Linotype" w:hAnsi="Palatino Linotype"/>
          <w:sz w:val="22"/>
          <w:szCs w:val="22"/>
        </w:rPr>
      </w:pPr>
      <w:r w:rsidRPr="00D371F7">
        <w:rPr>
          <w:rFonts w:ascii="Palatino Linotype" w:hAnsi="Palatino Linotype"/>
          <w:i/>
          <w:sz w:val="22"/>
          <w:szCs w:val="22"/>
        </w:rPr>
        <w:t>“PLAZO RAZONABLE PARA RESOLVER. DIMENSIÓN Y EFECTOS DE ESTE CONCEPTO CUANDO SE ADUCE EXCESIVA CARGA DE TRABAJO.”</w:t>
      </w:r>
      <w:r w:rsidRPr="00D371F7">
        <w:rPr>
          <w:rFonts w:ascii="Palatino Linotype" w:hAnsi="Palatino Linotype"/>
          <w:sz w:val="22"/>
          <w:szCs w:val="22"/>
        </w:rPr>
        <w:t xml:space="preserve"> consultable en el Seminario Judicial de la Federación y su gaceta, con el registro digital 2002351.</w:t>
      </w:r>
    </w:p>
    <w:p w14:paraId="35FED536" w14:textId="77777777" w:rsidR="00D371F7" w:rsidRPr="00D371F7" w:rsidRDefault="00D371F7" w:rsidP="00D371F7">
      <w:pPr>
        <w:ind w:left="567" w:right="565"/>
        <w:jc w:val="both"/>
        <w:rPr>
          <w:rFonts w:ascii="Palatino Linotype" w:hAnsi="Palatino Linotype"/>
          <w:b/>
          <w:sz w:val="22"/>
          <w:szCs w:val="22"/>
        </w:rPr>
      </w:pPr>
    </w:p>
    <w:p w14:paraId="39CB061C" w14:textId="5BDAF893" w:rsidR="00D371F7" w:rsidRPr="00D371F7" w:rsidRDefault="00D371F7" w:rsidP="00D371F7">
      <w:pPr>
        <w:ind w:left="567" w:right="565"/>
        <w:jc w:val="both"/>
        <w:rPr>
          <w:rFonts w:ascii="Palatino Linotype" w:hAnsi="Palatino Linotype"/>
          <w:sz w:val="22"/>
          <w:szCs w:val="22"/>
        </w:rPr>
      </w:pPr>
      <w:r w:rsidRPr="00D371F7">
        <w:rPr>
          <w:rFonts w:ascii="Palatino Linotype" w:hAnsi="Palatino Linotype"/>
          <w:i/>
          <w:sz w:val="22"/>
          <w:szCs w:val="22"/>
        </w:rPr>
        <w:t>“PLAZO RAZONABLE PARA RESOLVER. CONCEPTO Y ELEMENTOS QUE LO INTEGRAN A LA LUZ DEL DERECHO INTERNACIONAL DE LOS DERECHOS HUMANOS.”</w:t>
      </w:r>
      <w:r w:rsidRPr="00D371F7">
        <w:rPr>
          <w:rFonts w:ascii="Palatino Linotype" w:hAnsi="Palatino Linotype"/>
          <w:sz w:val="22"/>
          <w:szCs w:val="22"/>
        </w:rPr>
        <w:t>, visible en el Seminario Judicial de la Federación y su gaceta, con el registro digital 2002350.</w:t>
      </w:r>
    </w:p>
    <w:p w14:paraId="4E8DD59B" w14:textId="77777777" w:rsidR="00D371F7" w:rsidRPr="0082079B" w:rsidRDefault="00D371F7" w:rsidP="00D371F7">
      <w:pPr>
        <w:spacing w:line="360" w:lineRule="auto"/>
        <w:ind w:right="822"/>
        <w:jc w:val="both"/>
        <w:rPr>
          <w:rFonts w:ascii="Palatino Linotype" w:hAnsi="Palatino Linotype"/>
          <w:i/>
        </w:rPr>
      </w:pPr>
    </w:p>
    <w:p w14:paraId="022E034C" w14:textId="754C0443" w:rsidR="00D371F7" w:rsidRPr="00782C4F" w:rsidRDefault="00D371F7" w:rsidP="00D371F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82079B">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1C47C6E4" w14:textId="77777777" w:rsidR="00C21DCC" w:rsidRDefault="00C21DCC" w:rsidP="00C21DCC">
      <w:pPr>
        <w:pStyle w:val="Prrafodelista"/>
        <w:tabs>
          <w:tab w:val="left" w:pos="426"/>
          <w:tab w:val="left" w:pos="567"/>
        </w:tabs>
        <w:spacing w:line="360" w:lineRule="auto"/>
        <w:ind w:left="0"/>
        <w:jc w:val="both"/>
        <w:rPr>
          <w:rFonts w:ascii="Palatino Linotype" w:hAnsi="Palatino Linotype"/>
        </w:rPr>
      </w:pPr>
    </w:p>
    <w:p w14:paraId="08A5D6B9" w14:textId="7D78DB3F" w:rsidR="002149E5" w:rsidRPr="007F7802"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9454A">
        <w:rPr>
          <w:rFonts w:ascii="Palatino Linotype" w:hAnsi="Palatino Linotype"/>
        </w:rPr>
        <w:t xml:space="preserve">La </w:t>
      </w:r>
      <w:r w:rsidR="00C21DCC" w:rsidRPr="00240A27">
        <w:rPr>
          <w:rFonts w:ascii="Palatino Linotype" w:eastAsia="MS Mincho" w:hAnsi="Palatino Linotype"/>
        </w:rPr>
        <w:t>Comisionada Ponente decretó el cierre de instrucción</w:t>
      </w:r>
      <w:r w:rsidR="00C21DCC" w:rsidRPr="00240A27">
        <w:rPr>
          <w:rFonts w:ascii="Palatino Linotype" w:eastAsia="MS Mincho" w:hAnsi="Palatino Linotype" w:cs="Arial"/>
        </w:rPr>
        <w:t xml:space="preserve"> </w:t>
      </w:r>
      <w:r w:rsidR="00C21DCC">
        <w:rPr>
          <w:rFonts w:ascii="Palatino Linotype" w:eastAsia="MS Mincho" w:hAnsi="Palatino Linotype"/>
        </w:rPr>
        <w:t xml:space="preserve">mediante acuerdo del </w:t>
      </w:r>
      <w:r w:rsidR="00C73E77">
        <w:rPr>
          <w:rFonts w:ascii="Palatino Linotype" w:eastAsia="MS Mincho" w:hAnsi="Palatino Linotype"/>
        </w:rPr>
        <w:t xml:space="preserve">uno </w:t>
      </w:r>
      <w:r w:rsidR="00C21DCC">
        <w:rPr>
          <w:rFonts w:ascii="Palatino Linotype" w:eastAsia="MS Mincho" w:hAnsi="Palatino Linotype"/>
        </w:rPr>
        <w:t>(</w:t>
      </w:r>
      <w:r w:rsidR="00C73E77">
        <w:rPr>
          <w:rFonts w:ascii="Palatino Linotype" w:eastAsia="MS Mincho" w:hAnsi="Palatino Linotype"/>
        </w:rPr>
        <w:t>01</w:t>
      </w:r>
      <w:r w:rsidR="00C21DCC">
        <w:rPr>
          <w:rFonts w:ascii="Palatino Linotype" w:eastAsia="MS Mincho" w:hAnsi="Palatino Linotype"/>
        </w:rPr>
        <w:t xml:space="preserve">) de </w:t>
      </w:r>
      <w:r w:rsidR="00C73E77">
        <w:rPr>
          <w:rFonts w:ascii="Palatino Linotype" w:eastAsia="MS Mincho" w:hAnsi="Palatino Linotype"/>
        </w:rPr>
        <w:t>marzo</w:t>
      </w:r>
      <w:r w:rsidR="00C21DCC" w:rsidRPr="00240A27">
        <w:rPr>
          <w:rFonts w:ascii="Palatino Linotype" w:eastAsia="MS Mincho" w:hAnsi="Palatino Linotype"/>
        </w:rPr>
        <w:t xml:space="preserve"> de dos mil veinti</w:t>
      </w:r>
      <w:r w:rsidR="000A64DA">
        <w:rPr>
          <w:rFonts w:ascii="Palatino Linotype" w:eastAsia="MS Mincho" w:hAnsi="Palatino Linotype"/>
        </w:rPr>
        <w:t>trés</w:t>
      </w:r>
      <w:r w:rsidR="00D43582">
        <w:rPr>
          <w:rFonts w:ascii="Palatino Linotype" w:eastAsia="MS Mincho" w:hAnsi="Palatino Linotype"/>
        </w:rPr>
        <w:t>.</w:t>
      </w:r>
    </w:p>
    <w:p w14:paraId="5D2B2C08" w14:textId="77777777" w:rsidR="00867347" w:rsidRPr="002149E5" w:rsidRDefault="00867347" w:rsidP="00867347">
      <w:pPr>
        <w:pStyle w:val="Prrafodelista"/>
        <w:tabs>
          <w:tab w:val="left" w:pos="426"/>
          <w:tab w:val="left" w:pos="567"/>
        </w:tabs>
        <w:spacing w:line="360" w:lineRule="auto"/>
        <w:ind w:left="0"/>
        <w:jc w:val="both"/>
        <w:rPr>
          <w:rFonts w:ascii="Palatino Linotype" w:hAnsi="Palatino Linotype"/>
        </w:rPr>
      </w:pPr>
    </w:p>
    <w:p w14:paraId="5C450AEB" w14:textId="77777777" w:rsidR="00836ADD" w:rsidRPr="00A324B2"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Pr>
          <w:rFonts w:ascii="Palatino Linotype" w:hAnsi="Palatino Linotype"/>
        </w:rPr>
        <w:t>Debido a</w:t>
      </w:r>
      <w:r w:rsidR="00867347">
        <w:rPr>
          <w:rFonts w:ascii="Palatino Linotype" w:hAnsi="Palatino Linotype"/>
        </w:rPr>
        <w:t xml:space="preserve"> que fueron debidamente sustanciados los expedientes electrónicos y no existe diligencia pendiente de desahogo, se emite la Resolución que conforme a Derecho proceda;</w:t>
      </w:r>
      <w:r w:rsidR="0079454A" w:rsidRPr="00867347">
        <w:rPr>
          <w:rFonts w:ascii="Palatino Linotype" w:hAnsi="Palatino Linotype"/>
        </w:rPr>
        <w:t xml:space="preserve"> </w:t>
      </w:r>
      <w:r w:rsidR="00BE2314" w:rsidRPr="00867347">
        <w:rPr>
          <w:rFonts w:ascii="Palatino Linotype" w:hAnsi="Palatino Linotype"/>
        </w:rPr>
        <w:t xml:space="preserve">y - - - - - - </w:t>
      </w:r>
      <w:r w:rsidR="00C21DCC" w:rsidRPr="00867347">
        <w:rPr>
          <w:rFonts w:ascii="Palatino Linotype" w:hAnsi="Palatino Linotype"/>
        </w:rPr>
        <w:t xml:space="preserve">- - - - - - - - - - - - - - - - </w:t>
      </w:r>
      <w:r w:rsidR="002149E5" w:rsidRPr="00867347">
        <w:rPr>
          <w:rFonts w:ascii="Palatino Linotype" w:hAnsi="Palatino Linotype"/>
        </w:rPr>
        <w:t xml:space="preserve">- - - - - - - - - - - - - - - - - </w:t>
      </w:r>
      <w:r w:rsidR="00867347">
        <w:rPr>
          <w:rFonts w:ascii="Palatino Linotype" w:hAnsi="Palatino Linotype"/>
        </w:rPr>
        <w:t xml:space="preserve">- - - - - - - - </w:t>
      </w:r>
    </w:p>
    <w:p w14:paraId="5FC0B54E" w14:textId="207FF9A6" w:rsidR="00F91466" w:rsidRDefault="00F91466" w:rsidP="005D4F86">
      <w:pPr>
        <w:pStyle w:val="Ttulo2"/>
        <w:jc w:val="center"/>
        <w:rPr>
          <w:rFonts w:ascii="Palatino Linotype" w:hAnsi="Palatino Linotype"/>
          <w:b/>
          <w:color w:val="000000" w:themeColor="text1"/>
          <w:sz w:val="24"/>
          <w:szCs w:val="24"/>
        </w:rPr>
      </w:pPr>
      <w:bookmarkStart w:id="18" w:name="_Toc88173806"/>
    </w:p>
    <w:p w14:paraId="68990F39" w14:textId="52E9E735" w:rsidR="00C73E77" w:rsidRDefault="00C73E77" w:rsidP="00C73E77">
      <w:pPr>
        <w:rPr>
          <w:lang w:eastAsia="en-US"/>
        </w:rPr>
      </w:pPr>
    </w:p>
    <w:p w14:paraId="7257AC80" w14:textId="288198F2" w:rsidR="00C73E77" w:rsidRDefault="00C73E77" w:rsidP="00C73E77">
      <w:pPr>
        <w:rPr>
          <w:lang w:eastAsia="en-US"/>
        </w:rPr>
      </w:pPr>
    </w:p>
    <w:p w14:paraId="0ED54BDE" w14:textId="27CC2FDC" w:rsidR="00C73E77" w:rsidRDefault="00C73E77" w:rsidP="00C73E77">
      <w:pPr>
        <w:rPr>
          <w:lang w:eastAsia="en-US"/>
        </w:rPr>
      </w:pPr>
    </w:p>
    <w:p w14:paraId="5F54C4D7" w14:textId="5210559B" w:rsidR="00C73E77" w:rsidRDefault="00C73E77" w:rsidP="00C73E77">
      <w:pPr>
        <w:rPr>
          <w:lang w:eastAsia="en-US"/>
        </w:rPr>
      </w:pPr>
    </w:p>
    <w:p w14:paraId="57B0EB8E" w14:textId="77777777" w:rsidR="00C73E77" w:rsidRPr="00C73E77" w:rsidRDefault="00C73E77" w:rsidP="00C73E77">
      <w:pPr>
        <w:rPr>
          <w:lang w:eastAsia="en-US"/>
        </w:rPr>
      </w:pPr>
    </w:p>
    <w:p w14:paraId="7EF86CAA" w14:textId="77777777" w:rsidR="00946C27" w:rsidRPr="005D4F86" w:rsidRDefault="00946C27" w:rsidP="005D4F86">
      <w:pPr>
        <w:pStyle w:val="Ttulo2"/>
        <w:jc w:val="center"/>
        <w:rPr>
          <w:rFonts w:ascii="Palatino Linotype" w:hAnsi="Palatino Linotype"/>
          <w:b/>
          <w:color w:val="000000" w:themeColor="text1"/>
          <w:sz w:val="24"/>
          <w:szCs w:val="24"/>
        </w:rPr>
      </w:pPr>
      <w:r w:rsidRPr="005D4F86">
        <w:rPr>
          <w:rFonts w:ascii="Palatino Linotype" w:hAnsi="Palatino Linotype"/>
          <w:b/>
          <w:color w:val="000000" w:themeColor="text1"/>
          <w:sz w:val="24"/>
          <w:szCs w:val="24"/>
        </w:rPr>
        <w:lastRenderedPageBreak/>
        <w:t>CONSIDERANDO</w:t>
      </w:r>
      <w:bookmarkEnd w:id="18"/>
    </w:p>
    <w:p w14:paraId="1B6DB537" w14:textId="77777777" w:rsidR="00946C27" w:rsidRPr="00946C27" w:rsidRDefault="00946C27" w:rsidP="00946C27">
      <w:pPr>
        <w:rPr>
          <w:lang w:eastAsia="en-US"/>
        </w:rPr>
      </w:pPr>
    </w:p>
    <w:p w14:paraId="5ACDB168" w14:textId="77777777" w:rsidR="00946C27" w:rsidRPr="00C1682A"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C1682A">
        <w:rPr>
          <w:rFonts w:ascii="Palatino Linotype" w:hAnsi="Palatino Linotype"/>
          <w:b/>
          <w:color w:val="auto"/>
          <w:sz w:val="24"/>
          <w:szCs w:val="24"/>
        </w:rPr>
        <w:t>PRIMERO. De la competencia</w:t>
      </w:r>
      <w:bookmarkEnd w:id="19"/>
      <w:bookmarkEnd w:id="20"/>
      <w:bookmarkEnd w:id="21"/>
      <w:bookmarkEnd w:id="22"/>
    </w:p>
    <w:p w14:paraId="201BC5FD"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874144" w14:textId="77777777" w:rsidR="008E7BCF" w:rsidRPr="00995D2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682A">
        <w:rPr>
          <w:rFonts w:ascii="Palatino Linotype" w:eastAsia="Calibri" w:hAnsi="Palatino Linotype" w:cs="Times New Roman"/>
        </w:rPr>
        <w:t xml:space="preserve">Este </w:t>
      </w:r>
      <w:r w:rsidR="0079454A"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C1724C">
        <w:rPr>
          <w:rFonts w:ascii="Palatino Linotype" w:hAnsi="Palatino Linotype"/>
        </w:rPr>
        <w:t>.</w:t>
      </w:r>
    </w:p>
    <w:p w14:paraId="33DFBD0C" w14:textId="77777777" w:rsidR="0079454A" w:rsidRPr="002611F7" w:rsidRDefault="0079454A"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C1682A">
        <w:rPr>
          <w:rFonts w:ascii="Palatino Linotype" w:hAnsi="Palatino Linotype"/>
          <w:b/>
          <w:color w:val="auto"/>
          <w:sz w:val="24"/>
          <w:szCs w:val="24"/>
        </w:rPr>
        <w:t>SEGUNDO. De la oportunidad y procedencia.</w:t>
      </w:r>
      <w:bookmarkEnd w:id="23"/>
      <w:bookmarkEnd w:id="24"/>
      <w:bookmarkEnd w:id="25"/>
      <w:bookmarkEnd w:id="26"/>
    </w:p>
    <w:p w14:paraId="07C66EA2"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8F0382" w14:textId="2F396146" w:rsidR="00E95684" w:rsidRPr="000A64DA"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Pr>
          <w:rFonts w:ascii="Palatino Linotype" w:eastAsia="Calibri" w:hAnsi="Palatino Linotype" w:cs="Arial"/>
          <w:color w:val="000000" w:themeColor="text1"/>
          <w:lang w:val="es-ES"/>
        </w:rPr>
        <w:t xml:space="preserve"> </w:t>
      </w:r>
      <w:r w:rsidR="00E95684" w:rsidRPr="001656D5">
        <w:rPr>
          <w:rFonts w:ascii="Palatino Linotype" w:eastAsia="Calibri" w:hAnsi="Palatino Linotype" w:cs="Arial"/>
          <w:color w:val="000000" w:themeColor="text1"/>
        </w:rPr>
        <w:t xml:space="preserve">El </w:t>
      </w:r>
      <w:r w:rsidR="00C21DCC" w:rsidRPr="00240A27">
        <w:rPr>
          <w:rFonts w:ascii="Palatino Linotype" w:eastAsia="Calibri" w:hAnsi="Palatino Linotype" w:cs="Arial"/>
        </w:rPr>
        <w:t xml:space="preserve">medio de impugnación fue presentado a través del </w:t>
      </w:r>
      <w:r w:rsidR="00C21DCC" w:rsidRPr="00240A27">
        <w:rPr>
          <w:rFonts w:ascii="Palatino Linotype" w:eastAsia="Calibri" w:hAnsi="Palatino Linotype" w:cs="Arial"/>
          <w:b/>
        </w:rPr>
        <w:t>SAIMEX,</w:t>
      </w:r>
      <w:r w:rsidR="00C21DCC" w:rsidRPr="00240A2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21DCC" w:rsidRPr="00240A27">
        <w:rPr>
          <w:rFonts w:ascii="Palatino Linotype" w:eastAsia="Calibri" w:hAnsi="Palatino Linotype" w:cs="Arial"/>
          <w:b/>
        </w:rPr>
        <w:t>SUJETO OBLIGADO</w:t>
      </w:r>
      <w:r w:rsidR="00C21DCC" w:rsidRPr="00240A27">
        <w:rPr>
          <w:rFonts w:ascii="Palatino Linotype" w:eastAsia="Calibri" w:hAnsi="Palatino Linotype" w:cs="Arial"/>
        </w:rPr>
        <w:t xml:space="preserve"> </w:t>
      </w:r>
      <w:r w:rsidR="00C21DCC">
        <w:rPr>
          <w:rFonts w:ascii="Palatino Linotype" w:eastAsia="Calibri" w:hAnsi="Palatino Linotype" w:cs="Arial"/>
        </w:rPr>
        <w:lastRenderedPageBreak/>
        <w:t>entregó respuesta el</w:t>
      </w:r>
      <w:r w:rsidR="00C21DCC" w:rsidRPr="00240A27">
        <w:rPr>
          <w:rFonts w:ascii="Palatino Linotype" w:eastAsia="Calibri" w:hAnsi="Palatino Linotype" w:cs="Arial"/>
        </w:rPr>
        <w:t xml:space="preserve"> </w:t>
      </w:r>
      <w:r w:rsidR="00C73E77">
        <w:rPr>
          <w:rFonts w:ascii="Palatino Linotype" w:eastAsia="Calibri" w:hAnsi="Palatino Linotype" w:cs="Arial"/>
        </w:rPr>
        <w:t xml:space="preserve">veintiocho </w:t>
      </w:r>
      <w:r w:rsidR="00D371F7">
        <w:rPr>
          <w:rFonts w:ascii="Palatino Linotype" w:eastAsia="Calibri" w:hAnsi="Palatino Linotype" w:cs="Arial"/>
        </w:rPr>
        <w:t>(</w:t>
      </w:r>
      <w:r w:rsidR="00C73E77">
        <w:rPr>
          <w:rFonts w:ascii="Palatino Linotype" w:eastAsia="Calibri" w:hAnsi="Palatino Linotype" w:cs="Arial"/>
        </w:rPr>
        <w:t>28</w:t>
      </w:r>
      <w:r w:rsidR="00C21DCC">
        <w:rPr>
          <w:rFonts w:ascii="Palatino Linotype" w:eastAsia="Calibri" w:hAnsi="Palatino Linotype" w:cs="Arial"/>
        </w:rPr>
        <w:t xml:space="preserve">) de </w:t>
      </w:r>
      <w:r w:rsidR="00C73E77">
        <w:rPr>
          <w:rFonts w:ascii="Palatino Linotype" w:eastAsia="Calibri" w:hAnsi="Palatino Linotype" w:cs="Arial"/>
        </w:rPr>
        <w:t xml:space="preserve">septiembre </w:t>
      </w:r>
      <w:r w:rsidR="00C21DCC" w:rsidRPr="00240A27">
        <w:rPr>
          <w:rFonts w:ascii="Palatino Linotype" w:eastAsia="Calibri" w:hAnsi="Palatino Linotype" w:cs="Arial"/>
        </w:rPr>
        <w:t xml:space="preserve">de dos mil veintidós, </w:t>
      </w:r>
      <w:r w:rsidR="00C21DCC" w:rsidRPr="00240A27">
        <w:rPr>
          <w:rFonts w:ascii="Palatino Linotype" w:hAnsi="Palatino Linotype" w:cs="Arial"/>
        </w:rPr>
        <w:t xml:space="preserve">de tal forma que el plazo para interponer el recurso transcurrió del </w:t>
      </w:r>
      <w:r w:rsidR="00C73E77">
        <w:rPr>
          <w:rFonts w:ascii="Palatino Linotype" w:hAnsi="Palatino Linotype" w:cs="Arial"/>
        </w:rPr>
        <w:t xml:space="preserve">veintinueve </w:t>
      </w:r>
      <w:r w:rsidR="00C21DCC">
        <w:rPr>
          <w:rFonts w:ascii="Palatino Linotype" w:hAnsi="Palatino Linotype" w:cs="Arial"/>
        </w:rPr>
        <w:t>(</w:t>
      </w:r>
      <w:r w:rsidR="00C73E77">
        <w:rPr>
          <w:rFonts w:ascii="Palatino Linotype" w:hAnsi="Palatino Linotype" w:cs="Arial"/>
        </w:rPr>
        <w:t>29</w:t>
      </w:r>
      <w:r w:rsidR="00C21DCC">
        <w:rPr>
          <w:rFonts w:ascii="Palatino Linotype" w:hAnsi="Palatino Linotype" w:cs="Arial"/>
        </w:rPr>
        <w:t>)</w:t>
      </w:r>
      <w:r w:rsidR="00110D90">
        <w:rPr>
          <w:rFonts w:ascii="Palatino Linotype" w:hAnsi="Palatino Linotype" w:cs="Arial"/>
        </w:rPr>
        <w:t xml:space="preserve"> de </w:t>
      </w:r>
      <w:r w:rsidR="00C73E77">
        <w:rPr>
          <w:rFonts w:ascii="Palatino Linotype" w:hAnsi="Palatino Linotype" w:cs="Arial"/>
        </w:rPr>
        <w:t xml:space="preserve">septiembre </w:t>
      </w:r>
      <w:r w:rsidR="00C21DCC" w:rsidRPr="00240A27">
        <w:rPr>
          <w:rFonts w:ascii="Palatino Linotype" w:hAnsi="Palatino Linotype" w:cs="Arial"/>
        </w:rPr>
        <w:t xml:space="preserve">al </w:t>
      </w:r>
      <w:r w:rsidR="00C73E77">
        <w:rPr>
          <w:rFonts w:ascii="Palatino Linotype" w:hAnsi="Palatino Linotype" w:cs="Arial"/>
        </w:rPr>
        <w:t>diecinueve</w:t>
      </w:r>
      <w:r w:rsidR="001D1C19">
        <w:rPr>
          <w:rFonts w:ascii="Palatino Linotype" w:hAnsi="Palatino Linotype" w:cs="Arial"/>
        </w:rPr>
        <w:t xml:space="preserve"> </w:t>
      </w:r>
      <w:r w:rsidR="00C21DCC">
        <w:rPr>
          <w:rFonts w:ascii="Palatino Linotype" w:hAnsi="Palatino Linotype" w:cs="Arial"/>
        </w:rPr>
        <w:t>(</w:t>
      </w:r>
      <w:r w:rsidR="00C73E77">
        <w:rPr>
          <w:rFonts w:ascii="Palatino Linotype" w:hAnsi="Palatino Linotype" w:cs="Arial"/>
        </w:rPr>
        <w:t>19</w:t>
      </w:r>
      <w:r w:rsidR="00C21DCC" w:rsidRPr="00240A27">
        <w:rPr>
          <w:rFonts w:ascii="Palatino Linotype" w:hAnsi="Palatino Linotype" w:cs="Arial"/>
        </w:rPr>
        <w:t xml:space="preserve">) </w:t>
      </w:r>
      <w:r w:rsidR="00C21DCC">
        <w:rPr>
          <w:rFonts w:ascii="Palatino Linotype" w:hAnsi="Palatino Linotype" w:cs="Arial"/>
        </w:rPr>
        <w:t xml:space="preserve">de </w:t>
      </w:r>
      <w:r w:rsidR="00C73E77">
        <w:rPr>
          <w:rFonts w:ascii="Palatino Linotype" w:hAnsi="Palatino Linotype" w:cs="Arial"/>
        </w:rPr>
        <w:t xml:space="preserve">octubre </w:t>
      </w:r>
      <w:r w:rsidR="00C21DCC" w:rsidRPr="00240A27">
        <w:rPr>
          <w:rFonts w:ascii="Palatino Linotype" w:hAnsi="Palatino Linotype" w:cs="Arial"/>
        </w:rPr>
        <w:t xml:space="preserve">de dos mil veintidós; en consecuencia, si </w:t>
      </w:r>
      <w:r w:rsidR="00642266">
        <w:rPr>
          <w:rFonts w:ascii="Palatino Linotype" w:hAnsi="Palatino Linotype" w:cs="Arial"/>
        </w:rPr>
        <w:t>el</w:t>
      </w:r>
      <w:r w:rsidR="00B76C39">
        <w:rPr>
          <w:rFonts w:ascii="Palatino Linotype" w:hAnsi="Palatino Linotype" w:cs="Arial"/>
        </w:rPr>
        <w:t xml:space="preserve"> P</w:t>
      </w:r>
      <w:r w:rsidR="00C21DCC" w:rsidRPr="00240A27">
        <w:rPr>
          <w:rFonts w:ascii="Palatino Linotype" w:hAnsi="Palatino Linotype" w:cs="Arial"/>
        </w:rPr>
        <w:t>articular presentó su inconformidad el</w:t>
      </w:r>
      <w:r w:rsidR="000A64DA">
        <w:rPr>
          <w:rFonts w:ascii="Palatino Linotype" w:hAnsi="Palatino Linotype" w:cs="Arial"/>
        </w:rPr>
        <w:t xml:space="preserve"> </w:t>
      </w:r>
      <w:r w:rsidR="00C73E77">
        <w:rPr>
          <w:rFonts w:ascii="Palatino Linotype" w:hAnsi="Palatino Linotype" w:cs="Arial"/>
        </w:rPr>
        <w:t>veintinueve</w:t>
      </w:r>
      <w:r w:rsidR="00C21DCC">
        <w:rPr>
          <w:rFonts w:ascii="Palatino Linotype" w:hAnsi="Palatino Linotype" w:cs="Arial"/>
        </w:rPr>
        <w:t xml:space="preserve"> (</w:t>
      </w:r>
      <w:r w:rsidR="00C73E77">
        <w:rPr>
          <w:rFonts w:ascii="Palatino Linotype" w:hAnsi="Palatino Linotype" w:cs="Arial"/>
        </w:rPr>
        <w:t>29</w:t>
      </w:r>
      <w:r w:rsidR="00C21DCC" w:rsidRPr="00240A27">
        <w:rPr>
          <w:rFonts w:ascii="Palatino Linotype" w:hAnsi="Palatino Linotype" w:cs="Arial"/>
        </w:rPr>
        <w:t xml:space="preserve">) de </w:t>
      </w:r>
      <w:r w:rsidR="00C73E77">
        <w:rPr>
          <w:rFonts w:ascii="Palatino Linotype" w:hAnsi="Palatino Linotype" w:cs="Arial"/>
        </w:rPr>
        <w:t>septiembre</w:t>
      </w:r>
      <w:r w:rsidR="00C21DCC" w:rsidRPr="00240A27">
        <w:rPr>
          <w:rFonts w:ascii="Palatino Linotype" w:hAnsi="Palatino Linotype" w:cs="Arial"/>
        </w:rPr>
        <w:t xml:space="preserve"> del </w:t>
      </w:r>
      <w:r w:rsidR="00110D90">
        <w:rPr>
          <w:rFonts w:ascii="Palatino Linotype" w:hAnsi="Palatino Linotype" w:cs="Arial"/>
        </w:rPr>
        <w:t>dos mil veintidós</w:t>
      </w:r>
      <w:r w:rsidR="00C21DCC" w:rsidRPr="00240A27">
        <w:rPr>
          <w:rFonts w:ascii="Palatino Linotype" w:hAnsi="Palatino Linotype" w:cs="Arial"/>
        </w:rPr>
        <w:t xml:space="preserve">, se encuentra dentro de los márgenes temporales previstos en el artículo 178 de la </w:t>
      </w:r>
      <w:r w:rsidR="00C21DCC" w:rsidRPr="00240A27">
        <w:rPr>
          <w:rFonts w:ascii="Palatino Linotype" w:hAnsi="Palatino Linotype" w:cs="Arial"/>
          <w:b/>
        </w:rPr>
        <w:t xml:space="preserve">Ley de Transparencia y Acceso a la Información Pública del Estado de México y Municipios </w:t>
      </w:r>
      <w:r w:rsidR="00C21DCC" w:rsidRPr="00240A27">
        <w:rPr>
          <w:rFonts w:ascii="Palatino Linotype" w:hAnsi="Palatino Linotype" w:cs="Arial"/>
        </w:rPr>
        <w:t>vigente.</w:t>
      </w:r>
    </w:p>
    <w:p w14:paraId="23867715"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110F9DC1" w:rsidR="0079454A" w:rsidRPr="000A64DA"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hAnsi="Palatino Linotype"/>
        </w:rPr>
        <w:t>Por</w:t>
      </w:r>
      <w:r w:rsidRPr="00946C27">
        <w:rPr>
          <w:rFonts w:ascii="Palatino Linotype" w:eastAsia="Calibri" w:hAnsi="Palatino Linotype" w:cs="Arial"/>
        </w:rPr>
        <w:t xml:space="preserve"> otro lado, los</w:t>
      </w:r>
      <w:r w:rsidR="0032581C" w:rsidRPr="00946C27">
        <w:rPr>
          <w:rFonts w:ascii="Palatino Linotype" w:eastAsia="Calibri" w:hAnsi="Palatino Linotype" w:cs="Arial"/>
        </w:rPr>
        <w:t xml:space="preserve"> escrito</w:t>
      </w:r>
      <w:r w:rsidRPr="00946C27">
        <w:rPr>
          <w:rFonts w:ascii="Palatino Linotype" w:eastAsia="Calibri" w:hAnsi="Palatino Linotype" w:cs="Arial"/>
        </w:rPr>
        <w:t>s</w:t>
      </w:r>
      <w:r w:rsidR="0032581C" w:rsidRPr="00946C27">
        <w:rPr>
          <w:rFonts w:ascii="Palatino Linotype" w:eastAsia="Calibri" w:hAnsi="Palatino Linotype" w:cs="Arial"/>
        </w:rPr>
        <w:t xml:space="preserve"> contiene</w:t>
      </w:r>
      <w:r w:rsidRPr="00946C27">
        <w:rPr>
          <w:rFonts w:ascii="Palatino Linotype" w:eastAsia="Calibri" w:hAnsi="Palatino Linotype" w:cs="Arial"/>
        </w:rPr>
        <w:t>n</w:t>
      </w:r>
      <w:r w:rsidR="0032581C" w:rsidRPr="00946C27">
        <w:rPr>
          <w:rFonts w:ascii="Palatino Linotype" w:eastAsia="Calibri" w:hAnsi="Palatino Linotype" w:cs="Arial"/>
        </w:rPr>
        <w:t xml:space="preserve"> las formalidades previstas por el artículo 180 último párrafo de la Ley de la materia actual, por lo que es procedente que este Instituto de Transparencia, </w:t>
      </w:r>
      <w:r w:rsidR="0032581C" w:rsidRPr="00DA5802">
        <w:rPr>
          <w:rFonts w:ascii="Palatino Linotype" w:eastAsia="Calibri" w:hAnsi="Palatino Linotype" w:cs="Arial"/>
        </w:rPr>
        <w:t>Acceso a la Información Pública y Protección de Datos Personales del Estado de México y Municipios, conozca y resuelva el presente recurso.</w:t>
      </w:r>
    </w:p>
    <w:p w14:paraId="1F239E07" w14:textId="77777777" w:rsidR="000A64DA" w:rsidRPr="00D371F7"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77777777"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DA5802">
        <w:rPr>
          <w:rFonts w:ascii="Palatino Linotype" w:hAnsi="Palatino Linotype"/>
          <w:b/>
          <w:color w:val="auto"/>
          <w:sz w:val="24"/>
          <w:szCs w:val="24"/>
        </w:rPr>
        <w:t xml:space="preserve">TERCERO. </w:t>
      </w:r>
      <w:bookmarkEnd w:id="30"/>
      <w:bookmarkEnd w:id="31"/>
      <w:r w:rsidR="0079454A" w:rsidRPr="00DA5802">
        <w:rPr>
          <w:rFonts w:ascii="Palatino Linotype" w:hAnsi="Palatino Linotype"/>
          <w:b/>
          <w:color w:val="auto"/>
          <w:sz w:val="24"/>
          <w:szCs w:val="24"/>
        </w:rPr>
        <w:t>De las causales de sobreseimiento.</w:t>
      </w:r>
      <w:bookmarkEnd w:id="32"/>
    </w:p>
    <w:p w14:paraId="27890AD2" w14:textId="77777777" w:rsidR="00946C27" w:rsidRPr="00946C27" w:rsidRDefault="00946C27" w:rsidP="00946C27">
      <w:pPr>
        <w:rPr>
          <w:lang w:eastAsia="en-US"/>
        </w:rPr>
      </w:pPr>
    </w:p>
    <w:p w14:paraId="4F70E7FD" w14:textId="77777777" w:rsidR="00C80885" w:rsidRPr="003F4920" w:rsidRDefault="0079454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Pr>
          <w:rFonts w:ascii="Palatino Linotype" w:eastAsia="Calibri" w:hAnsi="Palatino Linotype" w:cs="Arial"/>
          <w:color w:val="000000" w:themeColor="text1"/>
        </w:rPr>
        <w:t xml:space="preserve">El recurso de revisión </w:t>
      </w:r>
      <w:r w:rsidRPr="00640032">
        <w:rPr>
          <w:rFonts w:ascii="Palatino Linotype" w:hAnsi="Palatino Linotype" w:cs="Arial"/>
        </w:rPr>
        <w:t xml:space="preserve">tiene como finalidad reparar cualquier posible afectación al derecho de acceso a la información pública en términos del Título Octavo de la Ley de </w:t>
      </w:r>
      <w:r w:rsidRPr="00640032">
        <w:rPr>
          <w:rFonts w:ascii="Palatino Linotype" w:eastAsia="Calibri" w:hAnsi="Palatino Linotype" w:cs="Arial"/>
        </w:rPr>
        <w:t>Transparencia, Acceso a la Información Pública del Estado de México y</w:t>
      </w:r>
      <w:r>
        <w:rPr>
          <w:rFonts w:ascii="Palatino Linotype" w:eastAsia="Calibri" w:hAnsi="Palatino Linotype" w:cs="Arial"/>
        </w:rPr>
        <w:t xml:space="preserve"> </w:t>
      </w:r>
      <w:r w:rsidRPr="00640032">
        <w:rPr>
          <w:rFonts w:ascii="Palatino Linotype" w:eastAsia="Calibri" w:hAnsi="Palatino Linotype" w:cs="Arial"/>
        </w:rPr>
        <w:t>Municipios</w:t>
      </w:r>
      <w:r w:rsidRPr="00640032">
        <w:rPr>
          <w:rFonts w:ascii="Palatino Linotype" w:hAnsi="Palatino Linotype" w:cs="Arial"/>
        </w:rPr>
        <w:t xml:space="preserve">, y determinar la confirmación; revocación o modificación; desechamiento o </w:t>
      </w:r>
      <w:r w:rsidRPr="00640032">
        <w:rPr>
          <w:rFonts w:ascii="Palatino Linotype" w:hAnsi="Palatino Linotype" w:cs="Arial"/>
          <w:b/>
          <w:u w:val="single"/>
        </w:rPr>
        <w:t>sobreseimiento</w:t>
      </w:r>
      <w:r w:rsidRPr="00640032">
        <w:rPr>
          <w:rFonts w:ascii="Palatino Linotype" w:hAnsi="Palatino Linotype" w:cs="Arial"/>
        </w:rPr>
        <w:t xml:space="preserve">; y en su caso ordenar la entrega de la información con respecto a la respuesta emitida por el </w:t>
      </w:r>
      <w:r w:rsidRPr="00640032">
        <w:rPr>
          <w:rFonts w:ascii="Palatino Linotype" w:hAnsi="Palatino Linotype" w:cs="Arial"/>
          <w:b/>
        </w:rPr>
        <w:t>SUJETO</w:t>
      </w:r>
      <w:r w:rsidRPr="00640032">
        <w:rPr>
          <w:rFonts w:ascii="Palatino Linotype" w:hAnsi="Palatino Linotype" w:cs="Arial"/>
        </w:rPr>
        <w:t xml:space="preserve"> </w:t>
      </w:r>
      <w:r w:rsidRPr="00640032">
        <w:rPr>
          <w:rFonts w:ascii="Palatino Linotype" w:hAnsi="Palatino Linotype" w:cs="Arial"/>
          <w:b/>
        </w:rPr>
        <w:t>OBLIGADO</w:t>
      </w:r>
      <w:r w:rsidRPr="00640032">
        <w:rPr>
          <w:rFonts w:ascii="Palatino Linotype" w:hAnsi="Palatino Linotype" w:cs="Arial"/>
        </w:rPr>
        <w:t>.</w:t>
      </w:r>
    </w:p>
    <w:p w14:paraId="3980BC9D" w14:textId="77777777" w:rsidR="003F4920" w:rsidRPr="00F91466" w:rsidRDefault="003F4920" w:rsidP="003F492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D09580" w14:textId="77777777" w:rsidR="0079454A" w:rsidRPr="0079454A"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rPr>
        <w:t xml:space="preserve">De </w:t>
      </w:r>
      <w:r>
        <w:rPr>
          <w:rFonts w:ascii="Palatino Linotype" w:eastAsia="Calibri" w:hAnsi="Palatino Linotype" w:cs="Times New Roman"/>
          <w:lang w:val="es-MX"/>
        </w:rPr>
        <w:t>acuerdo al precepto legal contenido</w:t>
      </w:r>
      <w:r w:rsidRPr="00640032">
        <w:rPr>
          <w:rFonts w:ascii="Palatino Linotype" w:eastAsia="Calibri" w:hAnsi="Palatino Linotype" w:cs="Times New Roman"/>
        </w:rPr>
        <w:t xml:space="preserve"> en la fracción III del artículo 192 de la </w:t>
      </w:r>
      <w:r w:rsidRPr="00640032">
        <w:rPr>
          <w:rFonts w:ascii="Palatino Linotype" w:eastAsia="Calibri" w:hAnsi="Palatino Linotype" w:cs="Times New Roman"/>
          <w:b/>
        </w:rPr>
        <w:t>Ley de Transparencia y Acceso a la Información Pública del Estado de México y Municipios</w:t>
      </w:r>
      <w:r>
        <w:rPr>
          <w:rFonts w:ascii="Palatino Linotype" w:eastAsia="Calibri" w:hAnsi="Palatino Linotype" w:cs="Times New Roman"/>
        </w:rPr>
        <w:t>, e</w:t>
      </w:r>
      <w:r w:rsidRPr="005F2A75">
        <w:rPr>
          <w:rFonts w:ascii="Palatino Linotype" w:eastAsia="Calibri" w:hAnsi="Palatino Linotype" w:cs="Times New Roman"/>
        </w:rPr>
        <w:t xml:space="preserve">l recurso será sobreseído, en todo o en parte, cuando una vez admitido, </w:t>
      </w:r>
      <w:r>
        <w:rPr>
          <w:rFonts w:ascii="Palatino Linotype" w:eastAsia="Calibri" w:hAnsi="Palatino Linotype" w:cs="Times New Roman"/>
        </w:rPr>
        <w:t>e</w:t>
      </w:r>
      <w:r w:rsidRPr="005F2A75">
        <w:rPr>
          <w:rFonts w:ascii="Palatino Linotype" w:eastAsia="Calibri" w:hAnsi="Palatino Linotype" w:cs="Times New Roman"/>
        </w:rPr>
        <w:t>l sujeto obligado responsable del acto lo modifique o revoque de tal manera que el recurso de revisión quede sin materia;</w:t>
      </w:r>
      <w:r w:rsidRPr="00640032">
        <w:rPr>
          <w:rFonts w:ascii="Palatino Linotype" w:eastAsia="Calibri" w:hAnsi="Palatino Linotype" w:cs="Times New Roman"/>
        </w:rPr>
        <w:t xml:space="preserve"> de ahí que la </w:t>
      </w:r>
      <w:r>
        <w:rPr>
          <w:rFonts w:ascii="Palatino Linotype" w:eastAsia="Calibri" w:hAnsi="Palatino Linotype" w:cs="Times New Roman"/>
        </w:rPr>
        <w:t>actualización de alguno de éste</w:t>
      </w:r>
      <w:r w:rsidRPr="00640032">
        <w:rPr>
          <w:rFonts w:ascii="Palatino Linotype" w:eastAsia="Calibri" w:hAnsi="Palatino Linotype" w:cs="Times New Roman"/>
        </w:rPr>
        <w:t xml:space="preserve"> trae como consecuencia que el medio de impugnación se concluya sin que se analice el objeto de estudio planteado, es decir se sobresea.</w:t>
      </w:r>
    </w:p>
    <w:p w14:paraId="4F040765" w14:textId="77777777" w:rsidR="0079454A" w:rsidRPr="00110D90" w:rsidRDefault="0079454A" w:rsidP="00110D90">
      <w:pPr>
        <w:rPr>
          <w:rFonts w:ascii="Palatino Linotype" w:eastAsia="Calibri" w:hAnsi="Palatino Linotype" w:cs="Arial"/>
          <w:color w:val="000000" w:themeColor="text1"/>
          <w:lang w:val="es-ES"/>
        </w:rPr>
      </w:pPr>
    </w:p>
    <w:p w14:paraId="689C9ADC" w14:textId="77777777" w:rsidR="0079454A" w:rsidRPr="00680991"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Para </w:t>
      </w:r>
      <w:r w:rsidRPr="00640032">
        <w:rPr>
          <w:rFonts w:ascii="Palatino Linotype" w:eastAsia="Calibri" w:hAnsi="Palatino Linotype" w:cs="Times New Roman"/>
        </w:rPr>
        <w:t xml:space="preserve">los efectos de esta resolución, es oportuno precisar los alcances jurídicos de la fracción III de la </w:t>
      </w:r>
      <w:r w:rsidRPr="00680991">
        <w:rPr>
          <w:rFonts w:ascii="Palatino Linotype" w:eastAsia="Calibri" w:hAnsi="Palatino Linotype" w:cs="Times New Roman"/>
        </w:rPr>
        <w:t xml:space="preserve">disposición legal transcrita. Así, procede el sobreseimiento del recurso de revisión cuando el </w:t>
      </w:r>
      <w:r w:rsidRPr="00680991">
        <w:rPr>
          <w:rFonts w:ascii="Palatino Linotype" w:eastAsia="Calibri" w:hAnsi="Palatino Linotype" w:cs="Times New Roman"/>
          <w:b/>
        </w:rPr>
        <w:t>SUJETO OBLIGADO</w:t>
      </w:r>
      <w:r w:rsidRPr="00680991">
        <w:rPr>
          <w:rFonts w:ascii="Palatino Linotype" w:eastAsia="Calibri" w:hAnsi="Palatino Linotype" w:cs="Times New Roman"/>
        </w:rPr>
        <w:t>:</w:t>
      </w:r>
    </w:p>
    <w:p w14:paraId="5AEDDCB6" w14:textId="77777777" w:rsidR="0079454A" w:rsidRPr="00680991" w:rsidRDefault="0079454A" w:rsidP="003F4920">
      <w:pPr>
        <w:rPr>
          <w:rFonts w:ascii="Palatino Linotype" w:eastAsia="Calibri" w:hAnsi="Palatino Linotype" w:cs="Arial"/>
          <w:color w:val="000000" w:themeColor="text1"/>
          <w:lang w:val="es-ES"/>
        </w:rPr>
      </w:pPr>
    </w:p>
    <w:p w14:paraId="72391672" w14:textId="77777777" w:rsidR="0079454A" w:rsidRPr="00680991" w:rsidRDefault="0079454A" w:rsidP="0079454A">
      <w:pPr>
        <w:numPr>
          <w:ilvl w:val="0"/>
          <w:numId w:val="6"/>
        </w:numPr>
        <w:spacing w:line="360" w:lineRule="auto"/>
        <w:ind w:left="567" w:right="616" w:firstLine="0"/>
        <w:contextualSpacing/>
        <w:jc w:val="both"/>
        <w:rPr>
          <w:rFonts w:ascii="Palatino Linotype" w:hAnsi="Palatino Linotype" w:cs="Arial"/>
        </w:rPr>
      </w:pPr>
      <w:r w:rsidRPr="00680991">
        <w:rPr>
          <w:rFonts w:ascii="Palatino Linotype" w:hAnsi="Palatino Linotype" w:cs="Arial"/>
          <w:b/>
        </w:rPr>
        <w:t>Modifique el acto impugnado:</w:t>
      </w:r>
      <w:r w:rsidRPr="00680991">
        <w:rPr>
          <w:rFonts w:ascii="Palatino Linotype" w:hAnsi="Palatino Linotype" w:cs="Arial"/>
        </w:rPr>
        <w:t xml:space="preserve"> Se actualiza cuando el </w:t>
      </w:r>
      <w:r w:rsidRPr="00680991">
        <w:rPr>
          <w:rFonts w:ascii="Palatino Linotype" w:hAnsi="Palatino Linotype" w:cs="Arial"/>
          <w:b/>
        </w:rPr>
        <w:t>SUJETO OBLIGADO</w:t>
      </w:r>
      <w:r w:rsidRPr="0068099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131EF593" w14:textId="77777777" w:rsidR="0079454A" w:rsidRDefault="0079454A" w:rsidP="0079454A">
      <w:pPr>
        <w:spacing w:line="360" w:lineRule="auto"/>
        <w:ind w:left="567" w:right="616"/>
        <w:contextualSpacing/>
        <w:jc w:val="both"/>
        <w:rPr>
          <w:rFonts w:ascii="Palatino Linotype" w:hAnsi="Palatino Linotype" w:cs="Arial"/>
        </w:rPr>
      </w:pPr>
    </w:p>
    <w:p w14:paraId="25BFBA15" w14:textId="5D929B47" w:rsidR="0079454A" w:rsidRDefault="0079454A" w:rsidP="00C0159D">
      <w:pPr>
        <w:numPr>
          <w:ilvl w:val="0"/>
          <w:numId w:val="6"/>
        </w:numPr>
        <w:spacing w:line="360" w:lineRule="auto"/>
        <w:ind w:left="567" w:right="616" w:firstLine="0"/>
        <w:contextualSpacing/>
        <w:jc w:val="both"/>
        <w:rPr>
          <w:rFonts w:ascii="Palatino Linotype" w:hAnsi="Palatino Linotype" w:cs="Arial"/>
        </w:rPr>
      </w:pPr>
      <w:r w:rsidRPr="00640032">
        <w:rPr>
          <w:rFonts w:ascii="Palatino Linotype" w:hAnsi="Palatino Linotype" w:cs="Arial"/>
          <w:b/>
        </w:rPr>
        <w:t>Revoque el acto impugnado:</w:t>
      </w:r>
      <w:r w:rsidRPr="00640032">
        <w:rPr>
          <w:rFonts w:ascii="Palatino Linotype" w:hAnsi="Palatino Linotype" w:cs="Arial"/>
        </w:rPr>
        <w:t xml:space="preserve"> En este supuesto, el </w:t>
      </w:r>
      <w:r w:rsidRPr="00640032">
        <w:rPr>
          <w:rFonts w:ascii="Palatino Linotype" w:hAnsi="Palatino Linotype" w:cs="Arial"/>
          <w:b/>
        </w:rPr>
        <w:t>SUJETO OBLIGADO</w:t>
      </w:r>
      <w:r w:rsidRPr="00640032">
        <w:rPr>
          <w:rFonts w:ascii="Palatino Linotype" w:hAnsi="Palatino Linotype" w:cs="Arial"/>
        </w:rPr>
        <w:t xml:space="preserve"> deja sin efectos la primera respuesta y en su lugar emite otra que satisfaga lo solicitado por </w:t>
      </w:r>
      <w:r w:rsidR="00642266">
        <w:rPr>
          <w:rFonts w:ascii="Palatino Linotype" w:hAnsi="Palatino Linotype" w:cs="Arial"/>
        </w:rPr>
        <w:t xml:space="preserve">el </w:t>
      </w:r>
      <w:r w:rsidR="00B76C39">
        <w:rPr>
          <w:rFonts w:ascii="Palatino Linotype" w:hAnsi="Palatino Linotype" w:cs="Arial"/>
        </w:rPr>
        <w:t>P</w:t>
      </w:r>
      <w:r w:rsidRPr="00640032">
        <w:rPr>
          <w:rFonts w:ascii="Palatino Linotype" w:hAnsi="Palatino Linotype" w:cs="Arial"/>
        </w:rPr>
        <w:t>articular en un primer momento.</w:t>
      </w:r>
    </w:p>
    <w:p w14:paraId="47527B84" w14:textId="77777777" w:rsidR="00C0159D" w:rsidRPr="00C0159D" w:rsidRDefault="00C0159D" w:rsidP="00C0159D">
      <w:pPr>
        <w:spacing w:line="360" w:lineRule="auto"/>
        <w:ind w:right="616"/>
        <w:contextualSpacing/>
        <w:jc w:val="both"/>
        <w:rPr>
          <w:rFonts w:ascii="Palatino Linotype" w:hAnsi="Palatino Linotype" w:cs="Arial"/>
        </w:rPr>
      </w:pPr>
    </w:p>
    <w:p w14:paraId="42594029" w14:textId="4E9C43C0" w:rsidR="00D570D1" w:rsidRPr="008C2189" w:rsidRDefault="0079454A" w:rsidP="00D570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C2189">
        <w:rPr>
          <w:rFonts w:ascii="Palatino Linotype" w:eastAsia="Calibri" w:hAnsi="Palatino Linotype" w:cs="Arial"/>
          <w:color w:val="000000" w:themeColor="text1"/>
          <w:lang w:val="es-ES"/>
        </w:rPr>
        <w:lastRenderedPageBreak/>
        <w:t xml:space="preserve">Las </w:t>
      </w:r>
      <w:r w:rsidRPr="008C2189">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w:t>
      </w:r>
      <w:r w:rsidR="00642266" w:rsidRPr="008C2189">
        <w:rPr>
          <w:rFonts w:ascii="Palatino Linotype" w:eastAsia="Calibri" w:hAnsi="Palatino Linotype" w:cs="Times New Roman"/>
        </w:rPr>
        <w:t>l</w:t>
      </w:r>
      <w:r w:rsidR="00B76C39" w:rsidRPr="008C2189">
        <w:rPr>
          <w:rFonts w:ascii="Palatino Linotype" w:eastAsia="Calibri" w:hAnsi="Palatino Linotype" w:cs="Times New Roman"/>
        </w:rPr>
        <w:t xml:space="preserve"> P</w:t>
      </w:r>
      <w:r w:rsidRPr="008C2189">
        <w:rPr>
          <w:rFonts w:ascii="Palatino Linotype" w:eastAsia="Calibri" w:hAnsi="Palatino Linotype" w:cs="Times New Roman"/>
        </w:rPr>
        <w:t>articular, ya sea porque se hizo la entrega de la información solicitada o porque se completó la misma.</w:t>
      </w:r>
    </w:p>
    <w:p w14:paraId="5BE0002E" w14:textId="77777777" w:rsidR="000A64DA" w:rsidRPr="008C2189" w:rsidRDefault="000A64DA" w:rsidP="000A64DA">
      <w:pPr>
        <w:tabs>
          <w:tab w:val="left" w:pos="426"/>
          <w:tab w:val="left" w:pos="567"/>
        </w:tabs>
        <w:spacing w:line="360" w:lineRule="auto"/>
        <w:jc w:val="both"/>
        <w:rPr>
          <w:rFonts w:ascii="Palatino Linotype" w:eastAsia="Calibri" w:hAnsi="Palatino Linotype" w:cs="Arial"/>
          <w:color w:val="000000" w:themeColor="text1"/>
          <w:lang w:val="es-ES"/>
        </w:rPr>
      </w:pPr>
    </w:p>
    <w:p w14:paraId="43860B24" w14:textId="66828189" w:rsidR="00C73E77" w:rsidRPr="004651F4" w:rsidRDefault="00D570D1"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 xml:space="preserve">En el presente caso, </w:t>
      </w:r>
      <w:r w:rsidR="00AC5C2D" w:rsidRPr="004651F4">
        <w:rPr>
          <w:rFonts w:ascii="Palatino Linotype" w:eastAsia="Times New Roman" w:hAnsi="Palatino Linotype" w:cs="Arial"/>
          <w:color w:val="000000"/>
          <w:lang w:val="es-ES"/>
        </w:rPr>
        <w:t>el</w:t>
      </w:r>
      <w:r w:rsidR="001A16C3" w:rsidRPr="004651F4">
        <w:rPr>
          <w:rFonts w:ascii="Palatino Linotype" w:eastAsia="Times New Roman" w:hAnsi="Palatino Linotype" w:cs="Arial"/>
          <w:color w:val="000000"/>
          <w:lang w:val="es-ES"/>
        </w:rPr>
        <w:t xml:space="preserve"> Recurrente</w:t>
      </w:r>
      <w:r w:rsidRPr="004651F4">
        <w:rPr>
          <w:rFonts w:ascii="Palatino Linotype" w:eastAsia="Times New Roman" w:hAnsi="Palatino Linotype" w:cs="Arial"/>
          <w:color w:val="000000"/>
          <w:lang w:val="es-ES"/>
        </w:rPr>
        <w:t xml:space="preserve"> solicitó</w:t>
      </w:r>
      <w:r w:rsidR="00C73E77" w:rsidRPr="004651F4">
        <w:rPr>
          <w:rFonts w:ascii="Palatino Linotype" w:eastAsia="Times New Roman" w:hAnsi="Palatino Linotype" w:cs="Arial"/>
          <w:color w:val="000000"/>
          <w:lang w:val="es-ES"/>
        </w:rPr>
        <w:t>:</w:t>
      </w:r>
      <w:r w:rsidR="00C73E77" w:rsidRPr="004651F4">
        <w:rPr>
          <w:rFonts w:ascii="Palatino Linotype" w:eastAsia="Times New Roman" w:hAnsi="Palatino Linotype" w:cs="Arial"/>
          <w:i/>
          <w:iCs/>
          <w:color w:val="000000"/>
          <w:lang w:val="es-ES"/>
        </w:rPr>
        <w:t xml:space="preserve"> “...</w:t>
      </w:r>
      <w:r w:rsidR="00C73E77" w:rsidRPr="004651F4">
        <w:rPr>
          <w:rFonts w:ascii="Palatino Linotype" w:hAnsi="Palatino Linotype"/>
          <w:i/>
          <w:iCs/>
          <w:color w:val="000000"/>
        </w:rPr>
        <w:t>los ingresos de parquímetros y en que se a destinado este recurso del presente año 2022” (Sic)</w:t>
      </w:r>
    </w:p>
    <w:p w14:paraId="282DDAA1" w14:textId="77777777" w:rsidR="00681811" w:rsidRPr="00681811"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B7633D" w14:textId="532D0DD1" w:rsidR="00110D90" w:rsidRPr="00C73E77" w:rsidRDefault="00FE3C06" w:rsidP="00110D90">
      <w:pPr>
        <w:pStyle w:val="Prrafodelista"/>
        <w:numPr>
          <w:ilvl w:val="0"/>
          <w:numId w:val="3"/>
        </w:numPr>
        <w:tabs>
          <w:tab w:val="left" w:pos="426"/>
          <w:tab w:val="left" w:pos="567"/>
        </w:tabs>
        <w:spacing w:line="360" w:lineRule="auto"/>
        <w:ind w:left="0" w:firstLine="0"/>
        <w:jc w:val="both"/>
        <w:rPr>
          <w:rFonts w:ascii="Palatino Linotype" w:hAnsi="Palatino Linotype"/>
          <w:b/>
          <w:color w:val="000000" w:themeColor="text1"/>
          <w:sz w:val="20"/>
          <w:szCs w:val="22"/>
          <w:lang w:eastAsia="es-ES_tradnl"/>
        </w:rPr>
      </w:pPr>
      <w:r w:rsidRPr="00681811">
        <w:rPr>
          <w:rFonts w:ascii="Palatino Linotype" w:eastAsia="Times New Roman" w:hAnsi="Palatino Linotype" w:cs="Arial"/>
          <w:color w:val="000000"/>
          <w:lang w:val="es-ES"/>
        </w:rPr>
        <w:t>E</w:t>
      </w:r>
      <w:r w:rsidR="00D570D1" w:rsidRPr="00681811">
        <w:rPr>
          <w:rFonts w:ascii="Palatino Linotype" w:eastAsia="Times New Roman" w:hAnsi="Palatino Linotype" w:cs="Arial"/>
          <w:color w:val="000000"/>
          <w:lang w:val="es-ES"/>
        </w:rPr>
        <w:t xml:space="preserve">n </w:t>
      </w:r>
      <w:r w:rsidR="00D570D1" w:rsidRPr="001D1C19">
        <w:rPr>
          <w:rFonts w:ascii="Palatino Linotype" w:eastAsia="Times New Roman" w:hAnsi="Palatino Linotype" w:cs="Arial"/>
          <w:color w:val="000000"/>
          <w:lang w:val="es-ES"/>
        </w:rPr>
        <w:t>respuesta, el</w:t>
      </w:r>
      <w:r w:rsidR="00785D88" w:rsidRPr="001D1C19">
        <w:rPr>
          <w:rFonts w:ascii="Palatino Linotype" w:hAnsi="Palatino Linotype"/>
          <w:color w:val="000000"/>
        </w:rPr>
        <w:t xml:space="preserve"> </w:t>
      </w:r>
      <w:r w:rsidR="00785D88" w:rsidRPr="001D1C19">
        <w:rPr>
          <w:rFonts w:ascii="Palatino Linotype" w:hAnsi="Palatino Linotype"/>
          <w:b/>
          <w:color w:val="000000"/>
        </w:rPr>
        <w:t>SUJETO OBLIGADO</w:t>
      </w:r>
      <w:r w:rsidR="00785D88" w:rsidRPr="001D1C19">
        <w:rPr>
          <w:rFonts w:ascii="Palatino Linotype" w:hAnsi="Palatino Linotype"/>
          <w:color w:val="000000"/>
        </w:rPr>
        <w:t xml:space="preserve"> </w:t>
      </w:r>
      <w:r w:rsidR="00110D90">
        <w:rPr>
          <w:rFonts w:ascii="Palatino Linotype" w:hAnsi="Palatino Linotype"/>
          <w:color w:val="000000"/>
        </w:rPr>
        <w:t>remitió</w:t>
      </w:r>
      <w:r w:rsidR="00110D90" w:rsidRPr="00763548">
        <w:rPr>
          <w:rFonts w:ascii="Palatino Linotype" w:hAnsi="Palatino Linotype"/>
          <w:color w:val="000000" w:themeColor="text1"/>
          <w:sz w:val="22"/>
        </w:rPr>
        <w:t xml:space="preserve"> </w:t>
      </w:r>
      <w:r w:rsidR="00C73E77">
        <w:rPr>
          <w:rFonts w:ascii="Palatino Linotype" w:hAnsi="Palatino Linotype"/>
          <w:color w:val="000000" w:themeColor="text1"/>
          <w:sz w:val="22"/>
        </w:rPr>
        <w:t xml:space="preserve">un </w:t>
      </w:r>
      <w:r w:rsidR="00C73E77">
        <w:rPr>
          <w:rFonts w:ascii="Palatino Linotype" w:hAnsi="Palatino Linotype"/>
          <w:color w:val="000000" w:themeColor="text1"/>
          <w:sz w:val="22"/>
          <w:szCs w:val="22"/>
        </w:rPr>
        <w:t>oficio suscrito y signado por el Titular de la Unidad de Transparencia, por medio del cual, emitió la respuesta de la Tesorería Municipal, donde se informó que, el ingreso promedio quincenal de parquímetros es entre $40,000.00 y $60,000.00 pesos, variable en la función de la ocupación de los cajones de estacionamiento, y que dichos ingresos son destinados para necesidades que se vayan generando, como se observa:</w:t>
      </w:r>
    </w:p>
    <w:p w14:paraId="0277FF25" w14:textId="1BFF1A66" w:rsidR="00C73E77" w:rsidRPr="00763548" w:rsidRDefault="00C73E77" w:rsidP="00C73E77">
      <w:pPr>
        <w:pStyle w:val="Prrafodelista"/>
        <w:tabs>
          <w:tab w:val="left" w:pos="426"/>
          <w:tab w:val="left" w:pos="567"/>
        </w:tabs>
        <w:spacing w:line="360" w:lineRule="auto"/>
        <w:ind w:left="0"/>
        <w:jc w:val="both"/>
        <w:rPr>
          <w:rFonts w:ascii="Palatino Linotype" w:hAnsi="Palatino Linotype"/>
          <w:b/>
          <w:color w:val="000000" w:themeColor="text1"/>
          <w:sz w:val="20"/>
          <w:szCs w:val="22"/>
          <w:lang w:eastAsia="es-ES_tradnl"/>
        </w:rPr>
      </w:pPr>
      <w:r>
        <w:rPr>
          <w:rFonts w:ascii="Palatino Linotype" w:hAnsi="Palatino Linotype"/>
          <w:b/>
          <w:noProof/>
          <w:color w:val="000000" w:themeColor="text1"/>
          <w:sz w:val="20"/>
          <w:szCs w:val="22"/>
          <w:lang w:val="es-MX" w:eastAsia="es-MX"/>
        </w:rPr>
        <mc:AlternateContent>
          <mc:Choice Requires="wps">
            <w:drawing>
              <wp:anchor distT="0" distB="0" distL="114300" distR="114300" simplePos="0" relativeHeight="251668480" behindDoc="0" locked="0" layoutInCell="1" allowOverlap="1" wp14:anchorId="24A46BC3" wp14:editId="12CC2314">
                <wp:simplePos x="0" y="0"/>
                <wp:positionH relativeFrom="column">
                  <wp:posOffset>13558</wp:posOffset>
                </wp:positionH>
                <wp:positionV relativeFrom="paragraph">
                  <wp:posOffset>54646</wp:posOffset>
                </wp:positionV>
                <wp:extent cx="5495365" cy="2653553"/>
                <wp:effectExtent l="50800" t="38100" r="41910" b="77470"/>
                <wp:wrapNone/>
                <wp:docPr id="9" name="Conector recto 9"/>
                <wp:cNvGraphicFramePr/>
                <a:graphic xmlns:a="http://schemas.openxmlformats.org/drawingml/2006/main">
                  <a:graphicData uri="http://schemas.microsoft.com/office/word/2010/wordprocessingShape">
                    <wps:wsp>
                      <wps:cNvCnPr/>
                      <wps:spPr>
                        <a:xfrm>
                          <a:off x="0" y="0"/>
                          <a:ext cx="5495365" cy="265355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56CD64" id="Conector recto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5pt,4.3pt" to="433.75pt,2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" strokecolor="#4f81bd [3204]" strokeweight="2pt">
                <v:shadow on="t" color="black" opacity="24903f" origin=",.5" offset="0,.55556mm"/>
              </v:line>
            </w:pict>
          </mc:Fallback>
        </mc:AlternateContent>
      </w:r>
    </w:p>
    <w:p w14:paraId="63E0223D" w14:textId="5C588DCF" w:rsidR="00F7467E" w:rsidRDefault="00C73E77" w:rsidP="00C73E77">
      <w:pPr>
        <w:tabs>
          <w:tab w:val="left" w:pos="426"/>
          <w:tab w:val="left" w:pos="567"/>
        </w:tabs>
        <w:spacing w:line="360" w:lineRule="auto"/>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lastRenderedPageBreak/>
        <mc:AlternateContent>
          <mc:Choice Requires="wps">
            <w:drawing>
              <wp:anchor distT="0" distB="0" distL="114300" distR="114300" simplePos="0" relativeHeight="251669504" behindDoc="0" locked="0" layoutInCell="1" allowOverlap="1" wp14:anchorId="4C453868" wp14:editId="60051B60">
                <wp:simplePos x="0" y="0"/>
                <wp:positionH relativeFrom="column">
                  <wp:posOffset>676947</wp:posOffset>
                </wp:positionH>
                <wp:positionV relativeFrom="paragraph">
                  <wp:posOffset>3381786</wp:posOffset>
                </wp:positionV>
                <wp:extent cx="4132730" cy="672353"/>
                <wp:effectExtent l="63500" t="38100" r="71120" b="90170"/>
                <wp:wrapNone/>
                <wp:docPr id="10" name="Rectángulo 10"/>
                <wp:cNvGraphicFramePr/>
                <a:graphic xmlns:a="http://schemas.openxmlformats.org/drawingml/2006/main">
                  <a:graphicData uri="http://schemas.microsoft.com/office/word/2010/wordprocessingShape">
                    <wps:wsp>
                      <wps:cNvSpPr/>
                      <wps:spPr>
                        <a:xfrm>
                          <a:off x="0" y="0"/>
                          <a:ext cx="4132730" cy="67235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786307" id="Rectángulo 10" o:spid="_x0000_s1026" style="position:absolute;margin-left:53.3pt;margin-top:266.3pt;width:325.4pt;height:52.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" filled="f" strokecolor="#c00000" strokeweight="3pt">
                <v:shadow on="t" color="black" opacity="22937f" origin=",.5" offset="0,.63889mm"/>
              </v:rect>
            </w:pict>
          </mc:Fallback>
        </mc:AlternateContent>
      </w:r>
      <w:r>
        <w:rPr>
          <w:rFonts w:ascii="Palatino Linotype" w:eastAsia="Calibri" w:hAnsi="Palatino Linotype" w:cs="Arial"/>
          <w:noProof/>
          <w:color w:val="000000" w:themeColor="text1"/>
          <w:lang w:val="es-MX" w:eastAsia="es-MX"/>
        </w:rPr>
        <w:drawing>
          <wp:inline distT="0" distB="0" distL="0" distR="0" wp14:anchorId="4B28B79B" wp14:editId="4A3F1A59">
            <wp:extent cx="4926853" cy="6304493"/>
            <wp:effectExtent l="12700" t="12700" r="1397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stretch>
                      <a:fillRect/>
                    </a:stretch>
                  </pic:blipFill>
                  <pic:spPr>
                    <a:xfrm>
                      <a:off x="0" y="0"/>
                      <a:ext cx="4934394" cy="6314142"/>
                    </a:xfrm>
                    <a:prstGeom prst="rect">
                      <a:avLst/>
                    </a:prstGeom>
                    <a:ln>
                      <a:solidFill>
                        <a:schemeClr val="tx1"/>
                      </a:solidFill>
                    </a:ln>
                  </pic:spPr>
                </pic:pic>
              </a:graphicData>
            </a:graphic>
          </wp:inline>
        </w:drawing>
      </w:r>
    </w:p>
    <w:p w14:paraId="77BDA8E9" w14:textId="64A33A19" w:rsidR="00C73E77" w:rsidRPr="00C73E77" w:rsidRDefault="00C73E77" w:rsidP="00C73E77">
      <w:pPr>
        <w:tabs>
          <w:tab w:val="left" w:pos="426"/>
          <w:tab w:val="left" w:pos="567"/>
        </w:tabs>
        <w:spacing w:line="360" w:lineRule="auto"/>
        <w:jc w:val="center"/>
        <w:rPr>
          <w:rFonts w:ascii="Palatino Linotype" w:eastAsia="Calibri" w:hAnsi="Palatino Linotype" w:cs="Arial"/>
          <w:b/>
          <w:bCs/>
          <w:color w:val="000000" w:themeColor="text1"/>
          <w:lang w:val="es-ES"/>
        </w:rPr>
      </w:pPr>
      <w:r w:rsidRPr="00C73E77">
        <w:rPr>
          <w:rFonts w:ascii="Palatino Linotype" w:eastAsia="Calibri" w:hAnsi="Palatino Linotype" w:cs="Arial"/>
          <w:b/>
          <w:bCs/>
          <w:color w:val="000000" w:themeColor="text1"/>
          <w:lang w:val="es-ES"/>
        </w:rPr>
        <w:t>(…)</w:t>
      </w:r>
    </w:p>
    <w:p w14:paraId="7028A439" w14:textId="29D06D65" w:rsidR="00181EC8" w:rsidRPr="00C73E77" w:rsidRDefault="00785D88" w:rsidP="00181EC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i/>
          <w:iCs/>
          <w:color w:val="000000" w:themeColor="text1"/>
          <w:lang w:val="es-ES"/>
        </w:rPr>
      </w:pPr>
      <w:r w:rsidRPr="006B1B33">
        <w:rPr>
          <w:rFonts w:ascii="Palatino Linotype" w:eastAsia="Calibri" w:hAnsi="Palatino Linotype" w:cs="Arial"/>
          <w:color w:val="000000" w:themeColor="text1"/>
          <w:lang w:val="es-ES"/>
        </w:rPr>
        <w:lastRenderedPageBreak/>
        <w:t xml:space="preserve">Inconforme </w:t>
      </w:r>
      <w:r w:rsidRPr="006B1B33">
        <w:rPr>
          <w:rFonts w:ascii="Palatino Linotype" w:hAnsi="Palatino Linotype"/>
        </w:rPr>
        <w:t xml:space="preserve">con la respuesta, </w:t>
      </w:r>
      <w:r w:rsidR="00642266" w:rsidRPr="006B1B33">
        <w:rPr>
          <w:rFonts w:ascii="Palatino Linotype" w:hAnsi="Palatino Linotype"/>
        </w:rPr>
        <w:t>el</w:t>
      </w:r>
      <w:r w:rsidR="002755DE" w:rsidRPr="006B1B33">
        <w:rPr>
          <w:rFonts w:ascii="Palatino Linotype" w:hAnsi="Palatino Linotype"/>
        </w:rPr>
        <w:t xml:space="preserve"> Particular</w:t>
      </w:r>
      <w:r w:rsidRPr="006B1B33">
        <w:rPr>
          <w:rFonts w:ascii="Palatino Linotype" w:hAnsi="Palatino Linotype"/>
        </w:rPr>
        <w:t xml:space="preserve"> interpuso </w:t>
      </w:r>
      <w:r w:rsidR="002755DE" w:rsidRPr="006B1B33">
        <w:rPr>
          <w:rFonts w:ascii="Palatino Linotype" w:hAnsi="Palatino Linotype"/>
        </w:rPr>
        <w:t xml:space="preserve">el </w:t>
      </w:r>
      <w:r w:rsidRPr="006B1B33">
        <w:rPr>
          <w:rFonts w:ascii="Palatino Linotype" w:hAnsi="Palatino Linotype"/>
        </w:rPr>
        <w:t xml:space="preserve">recurso de revisión, </w:t>
      </w:r>
      <w:r w:rsidR="00110D90" w:rsidRPr="006B1B33">
        <w:rPr>
          <w:rFonts w:ascii="Palatino Linotype" w:hAnsi="Palatino Linotype"/>
        </w:rPr>
        <w:t>por medio del cual, se inconformó</w:t>
      </w:r>
      <w:r w:rsidR="00181EC8" w:rsidRPr="006B1B33">
        <w:rPr>
          <w:rFonts w:ascii="Palatino Linotype" w:hAnsi="Palatino Linotype"/>
        </w:rPr>
        <w:t xml:space="preserve"> en los siguientes términos: </w:t>
      </w:r>
      <w:r w:rsidR="00181EC8" w:rsidRPr="00C73E77">
        <w:rPr>
          <w:rFonts w:ascii="Palatino Linotype" w:eastAsia="Calibri" w:hAnsi="Palatino Linotype" w:cs="Arial"/>
          <w:i/>
          <w:iCs/>
        </w:rPr>
        <w:t>“</w:t>
      </w:r>
      <w:r w:rsidR="00C73E77" w:rsidRPr="00C73E77">
        <w:rPr>
          <w:rFonts w:ascii="Palatino Linotype" w:hAnsi="Palatino Linotype"/>
          <w:i/>
          <w:iCs/>
        </w:rPr>
        <w:t xml:space="preserve">solicito </w:t>
      </w:r>
      <w:r w:rsidR="00C73E77" w:rsidRPr="00C73E77">
        <w:rPr>
          <w:rFonts w:ascii="Palatino Linotype" w:hAnsi="Palatino Linotype"/>
          <w:i/>
          <w:iCs/>
          <w:color w:val="000000"/>
        </w:rPr>
        <w:t xml:space="preserve">los ingresos de parquímetros y en que se a destinado este recurso del presente año 2022 , </w:t>
      </w:r>
      <w:r w:rsidR="00C73E77" w:rsidRPr="00C73E77">
        <w:rPr>
          <w:rFonts w:ascii="Palatino Linotype" w:hAnsi="Palatino Linotype"/>
          <w:b/>
          <w:bCs/>
          <w:i/>
          <w:iCs/>
          <w:color w:val="000000"/>
        </w:rPr>
        <w:t>no se especifica a que se destina el recurso</w:t>
      </w:r>
      <w:r w:rsidR="000B6310" w:rsidRPr="00C73E77">
        <w:rPr>
          <w:rFonts w:ascii="Palatino Linotype" w:hAnsi="Palatino Linotype"/>
          <w:i/>
          <w:iCs/>
        </w:rPr>
        <w:t>.</w:t>
      </w:r>
      <w:r w:rsidR="00181EC8" w:rsidRPr="00C73E77">
        <w:rPr>
          <w:rFonts w:ascii="Palatino Linotype" w:hAnsi="Palatino Linotype"/>
          <w:i/>
          <w:iCs/>
        </w:rPr>
        <w:t>” (Sic)</w:t>
      </w:r>
    </w:p>
    <w:p w14:paraId="3DD5B5C0" w14:textId="77777777" w:rsidR="0077696C" w:rsidRPr="006B1B33" w:rsidRDefault="0077696C" w:rsidP="0077696C">
      <w:pPr>
        <w:rPr>
          <w:rFonts w:ascii="Palatino Linotype" w:eastAsia="Calibri" w:hAnsi="Palatino Linotype" w:cs="Arial"/>
          <w:color w:val="000000" w:themeColor="text1"/>
          <w:lang w:val="es-ES"/>
        </w:rPr>
      </w:pPr>
    </w:p>
    <w:p w14:paraId="0F7A4404" w14:textId="6D704E91" w:rsidR="0046124D" w:rsidRPr="004651F4" w:rsidRDefault="0046124D" w:rsidP="0046124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 xml:space="preserve">En </w:t>
      </w:r>
      <w:r w:rsidRPr="004651F4">
        <w:rPr>
          <w:rFonts w:ascii="Palatino Linotype" w:eastAsia="MS Gothic" w:hAnsi="Palatino Linotype" w:cstheme="majorBidi"/>
        </w:rPr>
        <w:t xml:space="preserve">este caso, el </w:t>
      </w:r>
      <w:r w:rsidRPr="004651F4">
        <w:rPr>
          <w:rFonts w:ascii="Palatino Linotype" w:eastAsia="MS Gothic" w:hAnsi="Palatino Linotype" w:cstheme="majorBidi"/>
          <w:bCs/>
        </w:rPr>
        <w:t>Recurrente</w:t>
      </w:r>
      <w:r w:rsidRPr="004651F4">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4651F4">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4651F4">
        <w:rPr>
          <w:rFonts w:ascii="Palatino Linotype" w:eastAsia="Palatino Linotype" w:hAnsi="Palatino Linotype" w:cs="Palatino Linotype"/>
          <w:b/>
          <w:color w:val="000000"/>
        </w:rPr>
        <w:t>SUJETO OBLIGADO</w:t>
      </w:r>
      <w:r w:rsidRPr="004651F4">
        <w:rPr>
          <w:rFonts w:ascii="Palatino Linotype" w:eastAsia="Palatino Linotype" w:hAnsi="Palatino Linotype" w:cs="Palatino Linotype"/>
          <w:color w:val="000000"/>
        </w:rPr>
        <w:t xml:space="preserve"> satisface este punto de la solicitud presentada.</w:t>
      </w:r>
    </w:p>
    <w:p w14:paraId="0882F383" w14:textId="77777777"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727EFA" w14:textId="314525BD" w:rsidR="0046124D" w:rsidRPr="004651F4" w:rsidRDefault="0046124D"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 xml:space="preserve">Lo </w:t>
      </w:r>
      <w:r w:rsidRPr="004651F4">
        <w:rPr>
          <w:rFonts w:ascii="Palatino Linotype" w:eastAsia="Palatino Linotype" w:hAnsi="Palatino Linotype" w:cs="Palatino Linotype"/>
          <w:color w:val="000000"/>
        </w:rPr>
        <w:t xml:space="preserve">anterior es así, debido a que cuando un Recurrente impugna la respuesta del </w:t>
      </w:r>
      <w:r w:rsidRPr="004651F4">
        <w:rPr>
          <w:rFonts w:ascii="Palatino Linotype" w:eastAsia="Palatino Linotype" w:hAnsi="Palatino Linotype" w:cs="Palatino Linotype"/>
          <w:b/>
          <w:color w:val="000000"/>
        </w:rPr>
        <w:t>SUJETO OBLIGADO</w:t>
      </w:r>
      <w:r w:rsidRPr="004651F4">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4C57EEE" w14:textId="18C50048"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A89469" w14:textId="43478D55" w:rsidR="0046124D" w:rsidRPr="004651F4" w:rsidRDefault="0046124D" w:rsidP="0046124D">
      <w:pPr>
        <w:pStyle w:val="Prrafodelista"/>
        <w:ind w:left="567" w:right="565"/>
        <w:jc w:val="both"/>
        <w:rPr>
          <w:rFonts w:ascii="Palatino Linotype" w:eastAsia="Palatino Linotype" w:hAnsi="Palatino Linotype" w:cs="Palatino Linotype"/>
          <w:i/>
          <w:color w:val="000000"/>
          <w:sz w:val="22"/>
          <w:szCs w:val="21"/>
        </w:rPr>
      </w:pPr>
      <w:r w:rsidRPr="004651F4">
        <w:rPr>
          <w:rFonts w:ascii="Palatino Linotype" w:eastAsia="Palatino Linotype" w:hAnsi="Palatino Linotype" w:cs="Palatino Linotype"/>
          <w:b/>
          <w:i/>
          <w:color w:val="000000"/>
          <w:sz w:val="22"/>
          <w:szCs w:val="21"/>
        </w:rPr>
        <w:t xml:space="preserve">“REVISIÓN EN AMPARO. LOS RESOLUTIVOS NO COMBATIDOS DEBEN DECLARARSE FIRMES. </w:t>
      </w:r>
      <w:r w:rsidRPr="004651F4">
        <w:rPr>
          <w:rFonts w:ascii="Palatino Linotype" w:eastAsia="Palatino Linotype" w:hAnsi="Palatino Linotype" w:cs="Palatino Linotype"/>
          <w:i/>
          <w:color w:val="000000"/>
          <w:sz w:val="22"/>
          <w:szCs w:val="21"/>
        </w:rPr>
        <w:t xml:space="preserve">Cuando algún resolutivo de la sentencia impugnada afecta a la recurrente, y ésta no expresa agravio en contra de las consideraciones que le sirven </w:t>
      </w:r>
      <w:r w:rsidRPr="004651F4">
        <w:rPr>
          <w:rFonts w:ascii="Palatino Linotype" w:eastAsia="Palatino Linotype" w:hAnsi="Palatino Linotype" w:cs="Palatino Linotype"/>
          <w:i/>
          <w:color w:val="000000"/>
          <w:sz w:val="22"/>
          <w:szCs w:val="21"/>
        </w:rPr>
        <w:lastRenderedPageBreak/>
        <w:t>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5B89D5" w14:textId="77777777"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9475F2" w14:textId="6C8F7C72" w:rsidR="0046124D" w:rsidRPr="004651F4" w:rsidRDefault="0046124D"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 xml:space="preserve">Consecuentemente, </w:t>
      </w:r>
      <w:r w:rsidRPr="004651F4">
        <w:rPr>
          <w:rFonts w:ascii="Palatino Linotype" w:eastAsia="Palatino Linotype" w:hAnsi="Palatino Linotype" w:cs="Palatino Linotype"/>
          <w:color w:val="000000"/>
        </w:rPr>
        <w:t>se reitera que la parte de la solicitud que no fue impugnada debe declararse consentida por el Recurrente, debido a que no se realizaron manifestaciones de inconformidad, por</w:t>
      </w:r>
      <w:r w:rsidRPr="004651F4">
        <w:rPr>
          <w:rFonts w:ascii="Palatino Linotype" w:eastAsia="Palatino Linotype" w:hAnsi="Palatino Linotype" w:cs="Palatino Linotype"/>
          <w:bCs/>
          <w:color w:val="000000"/>
        </w:rPr>
        <w:t xml:space="preserve"> lo que no pueden producirse efectos jurídicos tendentes a revocar, confirmar o modificar el acto reclamado ya que se infiere un consentimiento del Recurrente</w:t>
      </w:r>
      <w:r w:rsidRPr="004651F4">
        <w:rPr>
          <w:rFonts w:ascii="Palatino Linotype" w:eastAsia="Palatino Linotype" w:hAnsi="Palatino Linotype" w:cs="Palatino Linotype"/>
          <w:b/>
          <w:color w:val="000000"/>
        </w:rPr>
        <w:t xml:space="preserve"> </w:t>
      </w:r>
      <w:r w:rsidRPr="004651F4">
        <w:rPr>
          <w:rFonts w:ascii="Palatino Linotype" w:eastAsia="Palatino Linotype" w:hAnsi="Palatino Linotype" w:cs="Palatino Linotype"/>
          <w:color w:val="000000"/>
        </w:rPr>
        <w:t>ante la falta de impugnación eficaz.</w:t>
      </w:r>
    </w:p>
    <w:p w14:paraId="3A51EDE2" w14:textId="77777777"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1CF760" w14:textId="69CBF36B" w:rsidR="0046124D" w:rsidRPr="004651F4" w:rsidRDefault="0046124D"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 xml:space="preserve">Sirve </w:t>
      </w:r>
      <w:r w:rsidRPr="004651F4">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50463B3E" w14:textId="59D28822"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BD77DC" w14:textId="56CD320B" w:rsidR="0046124D" w:rsidRPr="004651F4" w:rsidRDefault="0046124D" w:rsidP="0046124D">
      <w:pPr>
        <w:pStyle w:val="Prrafodelista"/>
        <w:ind w:left="567" w:right="539"/>
        <w:jc w:val="both"/>
        <w:rPr>
          <w:rFonts w:ascii="Palatino Linotype" w:eastAsia="Palatino Linotype" w:hAnsi="Palatino Linotype" w:cs="Palatino Linotype"/>
          <w:i/>
          <w:color w:val="000000"/>
          <w:sz w:val="22"/>
          <w:szCs w:val="21"/>
        </w:rPr>
      </w:pPr>
      <w:r w:rsidRPr="004651F4">
        <w:rPr>
          <w:rFonts w:ascii="Palatino Linotype" w:eastAsia="Palatino Linotype" w:hAnsi="Palatino Linotype" w:cs="Palatino Linotype"/>
          <w:b/>
          <w:i/>
          <w:smallCaps/>
          <w:color w:val="000000"/>
          <w:sz w:val="22"/>
          <w:szCs w:val="21"/>
        </w:rPr>
        <w:t xml:space="preserve">ACTOS CONSENTIDOS. SON LOS QUE NO SE IMPUGNAN MEDIANTE EL RECURSO IDÓNEO. </w:t>
      </w:r>
      <w:r w:rsidRPr="004651F4">
        <w:rPr>
          <w:rFonts w:ascii="Palatino Linotype" w:eastAsia="Palatino Linotype" w:hAnsi="Palatino Linotype" w:cs="Palatino Linotype"/>
          <w:i/>
          <w:color w:val="000000"/>
          <w:sz w:val="22"/>
          <w:szCs w:val="2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915732" w14:textId="77777777"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58D4D04" w14:textId="500E0709" w:rsidR="0046124D" w:rsidRPr="004651F4" w:rsidRDefault="0046124D"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 xml:space="preserve">Para </w:t>
      </w:r>
      <w:r w:rsidRPr="004651F4">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4530D6C3" w14:textId="7DABBF4B" w:rsidR="0046124D" w:rsidRPr="004651F4" w:rsidRDefault="0046124D" w:rsidP="0046124D">
      <w:pPr>
        <w:pStyle w:val="Prrafodelista"/>
        <w:tabs>
          <w:tab w:val="left" w:pos="426"/>
          <w:tab w:val="left" w:pos="567"/>
        </w:tabs>
        <w:spacing w:line="360" w:lineRule="auto"/>
        <w:ind w:left="0"/>
        <w:jc w:val="both"/>
        <w:rPr>
          <w:rFonts w:ascii="Palatino Linotype" w:eastAsia="Palatino Linotype" w:hAnsi="Palatino Linotype" w:cs="Palatino Linotype"/>
        </w:rPr>
      </w:pPr>
    </w:p>
    <w:p w14:paraId="40D692E3" w14:textId="72CAF063" w:rsidR="0046124D" w:rsidRPr="004651F4" w:rsidRDefault="0046124D" w:rsidP="0046124D">
      <w:pPr>
        <w:pStyle w:val="Prrafodelista"/>
        <w:ind w:left="567" w:right="539"/>
        <w:jc w:val="both"/>
        <w:rPr>
          <w:rFonts w:ascii="Palatino Linotype" w:eastAsia="Palatino Linotype" w:hAnsi="Palatino Linotype" w:cs="Palatino Linotype"/>
          <w:i/>
          <w:sz w:val="22"/>
          <w:szCs w:val="22"/>
        </w:rPr>
      </w:pPr>
      <w:r w:rsidRPr="004651F4">
        <w:rPr>
          <w:rFonts w:ascii="Palatino Linotype" w:eastAsia="Palatino Linotype" w:hAnsi="Palatino Linotype" w:cs="Palatino Linotype"/>
          <w:b/>
          <w:i/>
          <w:sz w:val="22"/>
          <w:szCs w:val="22"/>
        </w:rPr>
        <w:t>Actos consentidos tácitamente. Improcedencia de su análisis.</w:t>
      </w:r>
      <w:r w:rsidRPr="004651F4">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FD74FB3" w14:textId="77777777"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2E3515" w14:textId="60457866" w:rsidR="0046124D" w:rsidRPr="004651F4" w:rsidRDefault="0046124D"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 xml:space="preserve">De </w:t>
      </w:r>
      <w:r w:rsidRPr="004651F4">
        <w:rPr>
          <w:rFonts w:ascii="Palatino Linotype" w:eastAsia="Palatino Linotype" w:hAnsi="Palatino Linotype" w:cs="Palatino Linotype"/>
        </w:rPr>
        <w:t>lo anteriormente referido, y a efecto de garantizar el efectivo ejercicio del derecho de acceso a la información pública que asiste al Recurrente, resulta conveniente precisar que el presente análisis versará únicamente sobre,</w:t>
      </w:r>
      <w:r w:rsidR="00DC3672" w:rsidRPr="004651F4">
        <w:rPr>
          <w:rFonts w:ascii="Palatino Linotype" w:eastAsia="Palatino Linotype" w:hAnsi="Palatino Linotype" w:cs="Palatino Linotype"/>
        </w:rPr>
        <w:t xml:space="preserve"> </w:t>
      </w:r>
      <w:r w:rsidR="00DC3672" w:rsidRPr="004651F4">
        <w:rPr>
          <w:rFonts w:ascii="Palatino Linotype" w:eastAsia="Palatino Linotype" w:hAnsi="Palatino Linotype" w:cs="Palatino Linotype"/>
          <w:b/>
          <w:bCs/>
        </w:rPr>
        <w:t>el destino de los ingresos de parquímetros en el Municipio de Texcoco.</w:t>
      </w:r>
    </w:p>
    <w:p w14:paraId="397CCEF7" w14:textId="77777777" w:rsidR="0046124D" w:rsidRPr="004651F4" w:rsidRDefault="0046124D" w:rsidP="00461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2631D9" w14:textId="06B71A68" w:rsidR="00BC7295" w:rsidRPr="00C73E77" w:rsidRDefault="0046124D"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51F4">
        <w:rPr>
          <w:rFonts w:ascii="Palatino Linotype" w:eastAsia="Calibri" w:hAnsi="Palatino Linotype" w:cs="Arial"/>
          <w:color w:val="000000" w:themeColor="text1"/>
          <w:lang w:val="es-ES"/>
        </w:rPr>
        <w:t>Ahora bien</w:t>
      </w:r>
      <w:r w:rsidR="00C73E77" w:rsidRPr="004651F4">
        <w:rPr>
          <w:rFonts w:ascii="Palatino Linotype" w:eastAsia="Calibri" w:hAnsi="Palatino Linotype" w:cs="Arial"/>
          <w:color w:val="000000" w:themeColor="text1"/>
          <w:lang w:val="es-ES"/>
        </w:rPr>
        <w:t>, a través</w:t>
      </w:r>
      <w:r w:rsidR="00BC7295" w:rsidRPr="004651F4">
        <w:rPr>
          <w:rFonts w:ascii="Palatino Linotype" w:eastAsia="Calibri" w:hAnsi="Palatino Linotype" w:cs="Arial"/>
          <w:color w:val="000000" w:themeColor="text1"/>
          <w:lang w:val="es-ES"/>
        </w:rPr>
        <w:t xml:space="preserve"> del informe justificado, el </w:t>
      </w:r>
      <w:r w:rsidR="00BC7295" w:rsidRPr="004651F4">
        <w:rPr>
          <w:rFonts w:ascii="Palatino Linotype" w:eastAsia="Calibri" w:hAnsi="Palatino Linotype" w:cs="Arial"/>
          <w:b/>
          <w:bCs/>
          <w:color w:val="000000" w:themeColor="text1"/>
          <w:lang w:val="es-ES"/>
        </w:rPr>
        <w:t>SUJETO OBLIGADO</w:t>
      </w:r>
      <w:r w:rsidR="00BC7295" w:rsidRPr="004651F4">
        <w:rPr>
          <w:rFonts w:ascii="Palatino Linotype" w:eastAsia="Calibri" w:hAnsi="Palatino Linotype" w:cs="Arial"/>
          <w:color w:val="000000" w:themeColor="text1"/>
          <w:lang w:val="es-ES"/>
        </w:rPr>
        <w:t xml:space="preserve"> remitió el documento denominado </w:t>
      </w:r>
      <w:r w:rsidR="00C73E77" w:rsidRPr="004651F4">
        <w:rPr>
          <w:rFonts w:ascii="Palatino Linotype" w:eastAsia="Calibri" w:hAnsi="Palatino Linotype" w:cs="Arial"/>
          <w:b/>
          <w:bCs/>
          <w:lang w:val="es-ES"/>
        </w:rPr>
        <w:t>RECURSO DE REVISIÓN 15198-2022.pdf</w:t>
      </w:r>
      <w:r w:rsidR="00C73E77" w:rsidRPr="004651F4">
        <w:rPr>
          <w:rFonts w:ascii="Palatino Linotype" w:hAnsi="Palatino Linotype"/>
          <w:color w:val="000000" w:themeColor="text1"/>
          <w:sz w:val="22"/>
          <w:szCs w:val="22"/>
        </w:rPr>
        <w:t xml:space="preserve">, mismo que </w:t>
      </w:r>
      <w:r w:rsidR="00C73E77" w:rsidRPr="004651F4">
        <w:rPr>
          <w:rFonts w:ascii="Palatino Linotype" w:eastAsia="Calibri" w:hAnsi="Palatino Linotype" w:cs="Arial"/>
          <w:lang w:val="es-ES"/>
        </w:rPr>
        <w:t>consta de un oficio suscrito y signado por el Titular de la Unidad de Transparencia, donde informó que todos los ingresos que se reciben en la Tesorería Municipal son admitidos por diferentes conceptos que marca la Ley de Ingresos del Est</w:t>
      </w:r>
      <w:bookmarkStart w:id="37" w:name="_GoBack"/>
      <w:bookmarkEnd w:id="37"/>
      <w:r w:rsidR="00C73E77">
        <w:rPr>
          <w:rFonts w:ascii="Palatino Linotype" w:eastAsia="Calibri" w:hAnsi="Palatino Linotype" w:cs="Arial"/>
          <w:lang w:val="es-ES"/>
        </w:rPr>
        <w:t>ado de México, entre ellos, el ingreso de parquímetros que es parte de la integración de la partida de recursos propios de Ayuntamiento de Texcoco, con los cuales, tiene como característica su erogación en los servicios y necesidades de la administración, es decir, el monto recaudado por mes es erogado en los diferentes rubros de prioridad que la Tesorería Municipal administra, como: obra pública, servicios públicos, desarrollo social; o bien, obligaciones administrativas con las que cuenta el Municipio, como: pago de servicios, impuestos, etc.</w:t>
      </w:r>
    </w:p>
    <w:p w14:paraId="4D95BB5E" w14:textId="77777777" w:rsidR="006B1B33" w:rsidRPr="000B6310" w:rsidRDefault="006B1B33" w:rsidP="00C73E77">
      <w:pPr>
        <w:rPr>
          <w:rFonts w:ascii="Palatino Linotype" w:hAnsi="Palatino Linotype"/>
        </w:rPr>
      </w:pPr>
    </w:p>
    <w:p w14:paraId="5B6A7098" w14:textId="45901C63" w:rsidR="00C73E77" w:rsidRPr="00C73E77" w:rsidRDefault="00C73E77"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este sentido, </w:t>
      </w:r>
      <w:r w:rsidRPr="00DF76A4">
        <w:rPr>
          <w:rFonts w:ascii="Palatino Linotype" w:eastAsia="MS Mincho" w:hAnsi="Palatino Linotype" w:cs="Arial"/>
          <w:color w:val="000000" w:themeColor="text1"/>
          <w:lang w:val="es-MX" w:eastAsia="es-MX"/>
        </w:rPr>
        <w:t>la Ley Orgánica Municipal del Estado de México señala qu</w:t>
      </w:r>
      <w:r w:rsidR="0046124D">
        <w:rPr>
          <w:rFonts w:ascii="Palatino Linotype" w:eastAsia="MS Mincho" w:hAnsi="Palatino Linotype" w:cs="Arial"/>
          <w:color w:val="000000" w:themeColor="text1"/>
          <w:lang w:val="es-MX" w:eastAsia="es-MX"/>
        </w:rPr>
        <w:t>e</w:t>
      </w:r>
      <w:r w:rsidRPr="00DF76A4">
        <w:rPr>
          <w:rFonts w:ascii="Palatino Linotype" w:eastAsia="MS Mincho" w:hAnsi="Palatino Linotype" w:cs="Arial"/>
          <w:color w:val="000000" w:themeColor="text1"/>
          <w:lang w:val="es-MX" w:eastAsia="es-MX"/>
        </w:rPr>
        <w:t xml:space="preserve"> cada </w:t>
      </w:r>
      <w:r>
        <w:rPr>
          <w:rFonts w:ascii="Palatino Linotype" w:eastAsia="MS Mincho" w:hAnsi="Palatino Linotype" w:cs="Arial"/>
          <w:color w:val="000000" w:themeColor="text1"/>
          <w:lang w:val="es-MX" w:eastAsia="es-MX"/>
        </w:rPr>
        <w:t>M</w:t>
      </w:r>
      <w:r w:rsidRPr="00DF76A4">
        <w:rPr>
          <w:rFonts w:ascii="Palatino Linotype" w:eastAsia="MS Mincho" w:hAnsi="Palatino Linotype" w:cs="Arial"/>
          <w:color w:val="000000" w:themeColor="text1"/>
          <w:lang w:val="es-MX" w:eastAsia="es-MX"/>
        </w:rPr>
        <w:t xml:space="preserve">unicipio contará con una </w:t>
      </w:r>
      <w:r>
        <w:rPr>
          <w:rFonts w:ascii="Palatino Linotype" w:eastAsia="MS Mincho" w:hAnsi="Palatino Linotype" w:cs="Arial"/>
          <w:color w:val="000000" w:themeColor="text1"/>
          <w:lang w:val="es-MX" w:eastAsia="es-MX"/>
        </w:rPr>
        <w:t>T</w:t>
      </w:r>
      <w:r w:rsidRPr="00DF76A4">
        <w:rPr>
          <w:rFonts w:ascii="Palatino Linotype" w:eastAsia="MS Mincho" w:hAnsi="Palatino Linotype" w:cs="Arial"/>
          <w:color w:val="000000" w:themeColor="text1"/>
          <w:lang w:val="es-MX" w:eastAsia="es-MX"/>
        </w:rPr>
        <w:t>esorería, como se observa:</w:t>
      </w:r>
    </w:p>
    <w:p w14:paraId="5901CF10" w14:textId="47F79A23" w:rsidR="00C73E77" w:rsidRDefault="00C73E77" w:rsidP="00C73E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F1ABAE" w14:textId="77777777" w:rsidR="00C73E77" w:rsidRPr="00DF76A4" w:rsidRDefault="00C73E77" w:rsidP="00C73E77">
      <w:pPr>
        <w:tabs>
          <w:tab w:val="left" w:pos="284"/>
          <w:tab w:val="left" w:pos="426"/>
        </w:tabs>
        <w:spacing w:before="240" w:after="240"/>
        <w:ind w:left="720" w:right="909"/>
        <w:contextualSpacing/>
        <w:jc w:val="both"/>
        <w:rPr>
          <w:rFonts w:ascii="Palatino Linotype" w:hAnsi="Palatino Linotype"/>
          <w:i/>
          <w:color w:val="000000" w:themeColor="text1"/>
          <w:sz w:val="22"/>
          <w:szCs w:val="22"/>
        </w:rPr>
      </w:pPr>
      <w:r w:rsidRPr="00DF76A4">
        <w:rPr>
          <w:rFonts w:ascii="Palatino Linotype" w:hAnsi="Palatino Linotype"/>
          <w:i/>
          <w:color w:val="000000" w:themeColor="text1"/>
          <w:sz w:val="22"/>
          <w:szCs w:val="22"/>
        </w:rPr>
        <w:t>“</w:t>
      </w:r>
      <w:r w:rsidRPr="00DF76A4">
        <w:rPr>
          <w:rFonts w:ascii="Palatino Linotype" w:hAnsi="Palatino Linotype"/>
          <w:b/>
          <w:i/>
          <w:color w:val="000000" w:themeColor="text1"/>
          <w:sz w:val="22"/>
          <w:szCs w:val="22"/>
        </w:rPr>
        <w:t>Artículo 87.-</w:t>
      </w:r>
      <w:r w:rsidRPr="00DF76A4">
        <w:rPr>
          <w:rFonts w:ascii="Palatino Linotype" w:hAnsi="Palatino Linotype"/>
          <w:i/>
          <w:color w:val="000000" w:themeColor="text1"/>
          <w:sz w:val="22"/>
          <w:szCs w:val="22"/>
        </w:rPr>
        <w:t xml:space="preserve"> Para el despacho, estudio y planeación de los diversos asuntos de la administración municipal, el ayuntamiento contará por lo menos con las siguientes Dependencias: </w:t>
      </w:r>
    </w:p>
    <w:p w14:paraId="1C542441" w14:textId="77777777" w:rsidR="00C73E77" w:rsidRPr="00DF76A4" w:rsidRDefault="00C73E77" w:rsidP="00C73E77">
      <w:pPr>
        <w:tabs>
          <w:tab w:val="left" w:pos="284"/>
          <w:tab w:val="left" w:pos="426"/>
        </w:tabs>
        <w:spacing w:before="240" w:after="240"/>
        <w:ind w:left="720" w:right="909"/>
        <w:contextualSpacing/>
        <w:jc w:val="both"/>
        <w:rPr>
          <w:rFonts w:ascii="Palatino Linotype" w:hAnsi="Palatino Linotype"/>
          <w:i/>
          <w:color w:val="000000" w:themeColor="text1"/>
          <w:sz w:val="22"/>
          <w:szCs w:val="22"/>
        </w:rPr>
      </w:pPr>
      <w:r w:rsidRPr="00DF76A4">
        <w:rPr>
          <w:rFonts w:ascii="Palatino Linotype" w:hAnsi="Palatino Linotype"/>
          <w:i/>
          <w:color w:val="000000" w:themeColor="text1"/>
          <w:sz w:val="22"/>
          <w:szCs w:val="22"/>
        </w:rPr>
        <w:t>(…)</w:t>
      </w:r>
    </w:p>
    <w:p w14:paraId="62FFA216" w14:textId="77777777" w:rsidR="00C73E77" w:rsidRPr="00DF76A4" w:rsidRDefault="00C73E77" w:rsidP="00C73E77">
      <w:pPr>
        <w:tabs>
          <w:tab w:val="left" w:pos="284"/>
          <w:tab w:val="left" w:pos="426"/>
        </w:tabs>
        <w:spacing w:before="240" w:after="240"/>
        <w:ind w:left="720" w:right="909"/>
        <w:contextualSpacing/>
        <w:jc w:val="both"/>
        <w:rPr>
          <w:rFonts w:ascii="Palatino Linotype" w:hAnsi="Palatino Linotype"/>
          <w:i/>
          <w:color w:val="000000" w:themeColor="text1"/>
          <w:sz w:val="22"/>
          <w:szCs w:val="22"/>
        </w:rPr>
      </w:pPr>
      <w:r w:rsidRPr="00DF76A4">
        <w:rPr>
          <w:rFonts w:ascii="Palatino Linotype" w:hAnsi="Palatino Linotype"/>
          <w:i/>
          <w:color w:val="000000" w:themeColor="text1"/>
          <w:sz w:val="22"/>
          <w:szCs w:val="22"/>
        </w:rPr>
        <w:t xml:space="preserve">II. La tesorería municipal. </w:t>
      </w:r>
    </w:p>
    <w:p w14:paraId="03FA02FB" w14:textId="77777777" w:rsidR="00C73E77" w:rsidRPr="00DF76A4" w:rsidRDefault="00C73E77" w:rsidP="00C73E77">
      <w:pPr>
        <w:tabs>
          <w:tab w:val="left" w:pos="284"/>
          <w:tab w:val="left" w:pos="426"/>
        </w:tabs>
        <w:spacing w:before="240" w:after="240"/>
        <w:ind w:left="720" w:right="909"/>
        <w:contextualSpacing/>
        <w:jc w:val="both"/>
        <w:rPr>
          <w:rFonts w:ascii="Palatino Linotype" w:hAnsi="Palatino Linotype"/>
          <w:color w:val="000000" w:themeColor="text1"/>
          <w:sz w:val="22"/>
          <w:szCs w:val="22"/>
        </w:rPr>
      </w:pPr>
      <w:r w:rsidRPr="00DF76A4">
        <w:rPr>
          <w:rFonts w:ascii="Palatino Linotype" w:hAnsi="Palatino Linotype"/>
          <w:i/>
          <w:color w:val="000000" w:themeColor="text1"/>
          <w:sz w:val="22"/>
          <w:szCs w:val="22"/>
        </w:rPr>
        <w:t>(…)</w:t>
      </w:r>
      <w:r w:rsidRPr="00DF76A4">
        <w:rPr>
          <w:rFonts w:ascii="Palatino Linotype" w:hAnsi="Palatino Linotype"/>
          <w:color w:val="000000" w:themeColor="text1"/>
          <w:sz w:val="22"/>
          <w:szCs w:val="22"/>
        </w:rPr>
        <w:t>”</w:t>
      </w:r>
    </w:p>
    <w:p w14:paraId="46B7DF4A" w14:textId="77777777" w:rsidR="00C73E77" w:rsidRPr="00C73E77" w:rsidRDefault="00C73E77" w:rsidP="00C73E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EF2063" w14:textId="188530E7" w:rsidR="00C73E77" w:rsidRPr="00C73E77" w:rsidRDefault="00DC3672"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MS Mincho" w:hAnsi="Palatino Linotype"/>
          <w:color w:val="000000" w:themeColor="text1"/>
          <w:lang w:val="es-ES"/>
        </w:rPr>
        <w:t xml:space="preserve">Dicha </w:t>
      </w:r>
      <w:r w:rsidR="00C73E77" w:rsidRPr="00DF76A4">
        <w:rPr>
          <w:rFonts w:ascii="Palatino Linotype" w:eastAsia="MS Mincho" w:hAnsi="Palatino Linotype"/>
          <w:color w:val="000000" w:themeColor="text1"/>
        </w:rPr>
        <w:t xml:space="preserve">área, se encuentra encargada de la recaudación de los ingresos municipales y es responsable de las erogaciones que haga el </w:t>
      </w:r>
      <w:r w:rsidR="00C73E77">
        <w:rPr>
          <w:rFonts w:ascii="Palatino Linotype" w:eastAsia="MS Mincho" w:hAnsi="Palatino Linotype"/>
          <w:color w:val="000000" w:themeColor="text1"/>
        </w:rPr>
        <w:t>A</w:t>
      </w:r>
      <w:r w:rsidR="00C73E77" w:rsidRPr="00DF76A4">
        <w:rPr>
          <w:rFonts w:ascii="Palatino Linotype" w:eastAsia="MS Mincho" w:hAnsi="Palatino Linotype"/>
          <w:color w:val="000000" w:themeColor="text1"/>
        </w:rPr>
        <w:t xml:space="preserve">yuntamiento, </w:t>
      </w:r>
      <w:r>
        <w:rPr>
          <w:rFonts w:ascii="Palatino Linotype" w:eastAsia="MS Mincho" w:hAnsi="Palatino Linotype"/>
          <w:color w:val="000000" w:themeColor="text1"/>
        </w:rPr>
        <w:t>de conformidad con el artículo 93 de la citada Ley</w:t>
      </w:r>
      <w:r w:rsidR="00C73E77" w:rsidRPr="00DF76A4">
        <w:rPr>
          <w:rFonts w:ascii="Palatino Linotype" w:eastAsia="MS Mincho" w:hAnsi="Palatino Linotype"/>
          <w:color w:val="000000" w:themeColor="text1"/>
        </w:rPr>
        <w:t>:</w:t>
      </w:r>
    </w:p>
    <w:p w14:paraId="15BAF031" w14:textId="5AA87145" w:rsidR="00C73E77" w:rsidRDefault="00C73E77" w:rsidP="00C73E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2206FE" w14:textId="7C6EA9F0" w:rsidR="00C73E77" w:rsidRPr="00DF76A4" w:rsidRDefault="00C73E77" w:rsidP="00C73E77">
      <w:pPr>
        <w:spacing w:before="240" w:after="240"/>
        <w:ind w:left="567" w:right="607"/>
        <w:contextualSpacing/>
        <w:jc w:val="both"/>
        <w:rPr>
          <w:rFonts w:ascii="Palatino Linotype" w:eastAsia="MS Mincho" w:hAnsi="Palatino Linotype"/>
          <w:i/>
          <w:color w:val="000000" w:themeColor="text1"/>
          <w:sz w:val="22"/>
          <w:szCs w:val="22"/>
        </w:rPr>
      </w:pPr>
      <w:r w:rsidRPr="00DF76A4">
        <w:rPr>
          <w:rFonts w:ascii="Palatino Linotype" w:eastAsia="MS Mincho" w:hAnsi="Palatino Linotype"/>
          <w:i/>
          <w:color w:val="000000" w:themeColor="text1"/>
          <w:sz w:val="22"/>
          <w:szCs w:val="22"/>
        </w:rPr>
        <w:t>“</w:t>
      </w:r>
      <w:r w:rsidRPr="00DF76A4">
        <w:rPr>
          <w:rFonts w:ascii="Palatino Linotype" w:eastAsia="MS Mincho" w:hAnsi="Palatino Linotype"/>
          <w:b/>
          <w:i/>
          <w:color w:val="000000" w:themeColor="text1"/>
          <w:sz w:val="22"/>
          <w:szCs w:val="22"/>
        </w:rPr>
        <w:t>Artículo 93.-</w:t>
      </w:r>
      <w:r w:rsidRPr="00DF76A4">
        <w:rPr>
          <w:rFonts w:ascii="Palatino Linotype" w:eastAsia="MS Mincho" w:hAnsi="Palatino Linotype"/>
          <w:i/>
          <w:color w:val="000000" w:themeColor="text1"/>
          <w:sz w:val="22"/>
          <w:szCs w:val="22"/>
        </w:rPr>
        <w:t xml:space="preserve"> La tesorería municipal es el órgano encargado de la recaudación de los ingresos municipales y responsable de realizar las erogaciones que haga el ayuntamiento. </w:t>
      </w:r>
      <w:r>
        <w:rPr>
          <w:rFonts w:ascii="Palatino Linotype" w:eastAsia="MS Mincho" w:hAnsi="Palatino Linotype"/>
          <w:i/>
          <w:color w:val="000000" w:themeColor="text1"/>
          <w:sz w:val="22"/>
          <w:szCs w:val="22"/>
        </w:rPr>
        <w:t>“</w:t>
      </w:r>
    </w:p>
    <w:p w14:paraId="360EC17F" w14:textId="77777777" w:rsidR="00C73E77" w:rsidRDefault="00C73E77" w:rsidP="00C73E7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CD202D" w14:textId="18153A20" w:rsidR="00390DCE" w:rsidRPr="00C73E77" w:rsidRDefault="00DC3672"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Así,</w:t>
      </w:r>
      <w:r w:rsidR="00C73E77" w:rsidRPr="00C73E77">
        <w:rPr>
          <w:rFonts w:ascii="Palatino Linotype" w:eastAsia="Calibri" w:hAnsi="Palatino Linotype" w:cs="Arial"/>
          <w:color w:val="000000" w:themeColor="text1"/>
          <w:lang w:val="es-ES"/>
        </w:rPr>
        <w:t xml:space="preserve"> al haber existido un pronunciamiento por parte del</w:t>
      </w:r>
      <w:r w:rsidR="00C73E77">
        <w:rPr>
          <w:rFonts w:ascii="Palatino Linotype" w:eastAsia="Calibri" w:hAnsi="Palatino Linotype" w:cs="Arial"/>
          <w:color w:val="000000" w:themeColor="text1"/>
          <w:lang w:val="es-ES"/>
        </w:rPr>
        <w:t xml:space="preserve"> </w:t>
      </w:r>
      <w:r w:rsidR="00C73E77" w:rsidRPr="00C73E77">
        <w:rPr>
          <w:rFonts w:ascii="Palatino Linotype" w:eastAsia="Calibri" w:hAnsi="Palatino Linotype" w:cs="Arial"/>
          <w:b/>
          <w:bCs/>
          <w:color w:val="000000" w:themeColor="text1"/>
          <w:lang w:val="es-ES"/>
        </w:rPr>
        <w:t xml:space="preserve">SUJETO OBLIGADO, </w:t>
      </w:r>
      <w:r w:rsidR="00C73E77" w:rsidRPr="00C73E77">
        <w:rPr>
          <w:rFonts w:ascii="Palatino Linotype" w:eastAsia="Calibri" w:hAnsi="Palatino Linotype" w:cs="Arial"/>
          <w:color w:val="000000" w:themeColor="text1"/>
          <w:lang w:val="es-ES"/>
        </w:rPr>
        <w:t>aún más de</w:t>
      </w:r>
      <w:r w:rsidR="00C73E77">
        <w:rPr>
          <w:rFonts w:ascii="Palatino Linotype" w:eastAsia="Calibri" w:hAnsi="Palatino Linotype" w:cs="Arial"/>
          <w:color w:val="000000" w:themeColor="text1"/>
          <w:lang w:val="es-ES"/>
        </w:rPr>
        <w:t>l S</w:t>
      </w:r>
      <w:r w:rsidR="00C73E77" w:rsidRPr="00C73E77">
        <w:rPr>
          <w:rFonts w:ascii="Palatino Linotype" w:eastAsia="Calibri" w:hAnsi="Palatino Linotype" w:cs="Arial"/>
          <w:color w:val="000000" w:themeColor="text1"/>
          <w:lang w:val="es-ES"/>
        </w:rPr>
        <w:t>ervidor</w:t>
      </w:r>
      <w:r w:rsidR="00C73E77">
        <w:rPr>
          <w:rFonts w:ascii="Palatino Linotype" w:eastAsia="Calibri" w:hAnsi="Palatino Linotype" w:cs="Arial"/>
          <w:color w:val="000000" w:themeColor="text1"/>
          <w:lang w:val="es-ES"/>
        </w:rPr>
        <w:t xml:space="preserve"> P</w:t>
      </w:r>
      <w:r w:rsidR="00C73E77" w:rsidRPr="00C73E77">
        <w:rPr>
          <w:rFonts w:ascii="Palatino Linotype" w:eastAsia="Calibri" w:hAnsi="Palatino Linotype" w:cs="Arial"/>
          <w:color w:val="000000" w:themeColor="text1"/>
          <w:lang w:val="es-ES"/>
        </w:rPr>
        <w:t xml:space="preserve">úblico </w:t>
      </w:r>
      <w:r w:rsidR="00C73E77">
        <w:rPr>
          <w:rFonts w:ascii="Palatino Linotype" w:eastAsia="Calibri" w:hAnsi="Palatino Linotype" w:cs="Arial"/>
          <w:color w:val="000000" w:themeColor="text1"/>
          <w:lang w:val="es-ES"/>
        </w:rPr>
        <w:t>H</w:t>
      </w:r>
      <w:r w:rsidR="00C73E77" w:rsidRPr="00C73E77">
        <w:rPr>
          <w:rFonts w:ascii="Palatino Linotype" w:eastAsia="Calibri" w:hAnsi="Palatino Linotype" w:cs="Arial"/>
          <w:color w:val="000000" w:themeColor="text1"/>
          <w:lang w:val="es-ES"/>
        </w:rPr>
        <w:t>abilitado</w:t>
      </w:r>
      <w:r w:rsidR="00C73E77">
        <w:rPr>
          <w:rFonts w:ascii="Palatino Linotype" w:eastAsia="Calibri" w:hAnsi="Palatino Linotype" w:cs="Arial"/>
          <w:color w:val="000000" w:themeColor="text1"/>
          <w:lang w:val="es-ES"/>
        </w:rPr>
        <w:t xml:space="preserve"> de la Tesorería Municipal</w:t>
      </w:r>
      <w:r>
        <w:rPr>
          <w:rFonts w:ascii="Palatino Linotype" w:eastAsia="Calibri" w:hAnsi="Palatino Linotype" w:cs="Arial"/>
          <w:color w:val="000000" w:themeColor="text1"/>
          <w:lang w:val="es-ES"/>
        </w:rPr>
        <w:t xml:space="preserve"> de Texcoco</w:t>
      </w:r>
      <w:r w:rsidR="00C73E77" w:rsidRPr="00C73E77">
        <w:rPr>
          <w:rFonts w:ascii="Palatino Linotype" w:eastAsia="Calibri" w:hAnsi="Palatino Linotype" w:cs="Arial"/>
          <w:color w:val="000000" w:themeColor="text1"/>
          <w:lang w:val="es-ES"/>
        </w:rPr>
        <w:t>, a quien le</w:t>
      </w:r>
      <w:r w:rsidR="00C73E77">
        <w:rPr>
          <w:rFonts w:ascii="Palatino Linotype" w:eastAsia="Calibri" w:hAnsi="Palatino Linotype" w:cs="Arial"/>
          <w:color w:val="000000" w:themeColor="text1"/>
          <w:lang w:val="es-ES"/>
        </w:rPr>
        <w:t xml:space="preserve"> </w:t>
      </w:r>
      <w:r w:rsidR="00C73E77" w:rsidRPr="00C73E77">
        <w:rPr>
          <w:rFonts w:ascii="Palatino Linotype" w:eastAsia="Calibri" w:hAnsi="Palatino Linotype" w:cs="Arial"/>
          <w:color w:val="000000" w:themeColor="text1"/>
          <w:lang w:val="es-ES"/>
        </w:rPr>
        <w:t>fue requerida la información por la Titular de la Unidad de Transparencia;</w:t>
      </w:r>
      <w:r w:rsidR="00C73E77">
        <w:rPr>
          <w:rFonts w:ascii="Palatino Linotype" w:eastAsia="Calibri" w:hAnsi="Palatino Linotype" w:cs="Arial"/>
          <w:color w:val="000000" w:themeColor="text1"/>
          <w:lang w:val="es-ES"/>
        </w:rPr>
        <w:t xml:space="preserve"> se advierte que</w:t>
      </w:r>
      <w:r>
        <w:rPr>
          <w:rFonts w:ascii="Palatino Linotype" w:eastAsia="Calibri" w:hAnsi="Palatino Linotype" w:cs="Arial"/>
          <w:color w:val="000000" w:themeColor="text1"/>
          <w:lang w:val="es-ES"/>
        </w:rPr>
        <w:t>,</w:t>
      </w:r>
      <w:r w:rsidR="00C73E77">
        <w:rPr>
          <w:rFonts w:ascii="Palatino Linotype" w:eastAsia="Calibri" w:hAnsi="Palatino Linotype" w:cs="Arial"/>
          <w:color w:val="000000" w:themeColor="text1"/>
          <w:lang w:val="es-ES"/>
        </w:rPr>
        <w:t xml:space="preserve"> </w:t>
      </w:r>
      <w:r w:rsidR="00390DCE" w:rsidRPr="00C73E77">
        <w:rPr>
          <w:rFonts w:ascii="Palatino Linotype" w:hAnsi="Palatino Linotype" w:cs="Arial"/>
          <w:bCs/>
          <w:szCs w:val="22"/>
        </w:rPr>
        <w:t xml:space="preserve">este Instituto no está facultado para manifestarse sobre la veracidad </w:t>
      </w:r>
      <w:r w:rsidR="00390DCE" w:rsidRPr="00C73E77">
        <w:rPr>
          <w:rFonts w:ascii="Palatino Linotype" w:hAnsi="Palatino Linotype" w:cs="Arial"/>
          <w:bCs/>
          <w:szCs w:val="22"/>
        </w:rPr>
        <w:lastRenderedPageBreak/>
        <w:t xml:space="preserve">de </w:t>
      </w:r>
      <w:r w:rsidR="00C73E77">
        <w:rPr>
          <w:rFonts w:ascii="Palatino Linotype" w:hAnsi="Palatino Linotype" w:cs="Arial"/>
          <w:bCs/>
          <w:szCs w:val="22"/>
        </w:rPr>
        <w:t>la información</w:t>
      </w:r>
      <w:r w:rsidR="00390DCE" w:rsidRPr="00C73E77">
        <w:rPr>
          <w:rFonts w:ascii="Palatino Linotype" w:hAnsi="Palatino Linotype" w:cs="Arial"/>
          <w:bCs/>
          <w:szCs w:val="22"/>
        </w:rPr>
        <w:t>, pues no existe precepto legal alguno en la Ley de la materia que lo faculte para que, vía recurso de revisión, pueda pronunciarse al respecto.</w:t>
      </w:r>
    </w:p>
    <w:p w14:paraId="72583A22" w14:textId="77777777" w:rsidR="00390DCE"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BB17BF" w14:textId="77777777" w:rsidR="00390DCE" w:rsidRPr="00390DCE" w:rsidRDefault="00390DCE"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Sirve </w:t>
      </w:r>
      <w:r>
        <w:rPr>
          <w:rFonts w:ascii="Palatino Linotype" w:hAnsi="Palatino Linotype" w:cs="Arial"/>
          <w:bCs/>
          <w:szCs w:val="22"/>
          <w:lang w:val="es-ES"/>
        </w:rPr>
        <w:t xml:space="preserve">de apoyo a lo anterior, </w:t>
      </w:r>
      <w:r w:rsidRPr="00B453C4">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4D8ADBB8" w14:textId="77777777" w:rsidR="00390DCE"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1BF9CF" w14:textId="77777777" w:rsidR="00390DCE" w:rsidRDefault="00390DCE" w:rsidP="009A4A08">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434B5D7B" w14:textId="77777777" w:rsidR="00CE5FA1" w:rsidRPr="009A4A08" w:rsidRDefault="00CE5FA1" w:rsidP="00A77234">
      <w:pPr>
        <w:tabs>
          <w:tab w:val="left" w:pos="709"/>
        </w:tabs>
        <w:ind w:right="565"/>
        <w:jc w:val="both"/>
        <w:rPr>
          <w:rFonts w:ascii="Palatino Linotype" w:hAnsi="Palatino Linotype" w:cs="Arial"/>
          <w:b/>
          <w:bCs/>
          <w:i/>
          <w:sz w:val="22"/>
          <w:szCs w:val="22"/>
        </w:rPr>
      </w:pPr>
    </w:p>
    <w:p w14:paraId="3A433C03" w14:textId="003E076D" w:rsidR="00C73E77" w:rsidRPr="00DC3672" w:rsidRDefault="008E0416" w:rsidP="00C73E7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640032">
        <w:rPr>
          <w:rFonts w:ascii="Palatino Linotype" w:eastAsia="Calibri" w:hAnsi="Palatino Linotype" w:cs="Times New Roman"/>
        </w:rPr>
        <w:t xml:space="preserve">este Pleno advierte que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w:t>
      </w:r>
      <w:r w:rsidRPr="00640032">
        <w:rPr>
          <w:rFonts w:ascii="Palatino Linotype" w:eastAsia="Calibri" w:hAnsi="Palatino Linotype" w:cs="Times New Roman"/>
          <w:b/>
        </w:rPr>
        <w:t>modific</w:t>
      </w:r>
      <w:r w:rsidR="004B0829">
        <w:rPr>
          <w:rFonts w:ascii="Palatino Linotype" w:eastAsia="Calibri" w:hAnsi="Palatino Linotype" w:cs="Times New Roman"/>
          <w:b/>
        </w:rPr>
        <w:t xml:space="preserve">ó </w:t>
      </w:r>
      <w:r w:rsidRPr="00640032">
        <w:rPr>
          <w:rFonts w:ascii="Palatino Linotype" w:eastAsia="Calibri" w:hAnsi="Palatino Linotype" w:cs="Times New Roman"/>
        </w:rPr>
        <w:t>el acto que le dio origen al recurso de revisión</w:t>
      </w:r>
      <w:r w:rsidR="00C73E77">
        <w:rPr>
          <w:rFonts w:ascii="Palatino Linotype" w:eastAsia="Calibri" w:hAnsi="Palatino Linotype" w:cs="Times New Roman"/>
        </w:rPr>
        <w:t xml:space="preserve"> al ampliar su respuesta inicial a través del informe justificado</w:t>
      </w:r>
      <w:r w:rsidRPr="00640032">
        <w:rPr>
          <w:rFonts w:ascii="Palatino Linotype" w:eastAsia="Calibri" w:hAnsi="Palatino Linotype" w:cs="Times New Roman"/>
        </w:rPr>
        <w:t>, lo que trae como consecuencia que el mismo quede sin materia, actualizándose de este modo, la hipótesis jurídica contenida en la fracción III del artículo</w:t>
      </w:r>
      <w:r w:rsidR="00913117">
        <w:rPr>
          <w:rFonts w:ascii="Palatino Linotype" w:eastAsia="Calibri" w:hAnsi="Palatino Linotype" w:cs="Times New Roman"/>
        </w:rPr>
        <w:t xml:space="preserve"> 192 de la Ley de Transparencia Local</w:t>
      </w:r>
      <w:r w:rsidRPr="00640032">
        <w:rPr>
          <w:rFonts w:ascii="Palatino Linotype" w:eastAsia="Calibri" w:hAnsi="Palatino Linotype" w:cs="Times New Roman"/>
        </w:rPr>
        <w:t>.</w:t>
      </w:r>
    </w:p>
    <w:p w14:paraId="5C1B2958" w14:textId="75863477"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Ahora bien, </w:t>
      </w:r>
      <w:r w:rsidRPr="00640032">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40032">
        <w:rPr>
          <w:rFonts w:ascii="Palatino Linotype" w:eastAsia="Calibri" w:hAnsi="Palatino Linotype" w:cs="Times New Roman"/>
          <w:b/>
        </w:rPr>
        <w:t>SUJETOS OBLIGADOS</w:t>
      </w:r>
      <w:r w:rsidRPr="00640032">
        <w:rPr>
          <w:rFonts w:ascii="Palatino Linotype" w:eastAsia="Calibri" w:hAnsi="Palatino Linotype" w:cs="Times New Roman"/>
        </w:rPr>
        <w:t xml:space="preserve"> o la negativa de entrega de </w:t>
      </w:r>
      <w:r w:rsidR="00DC3672" w:rsidRPr="00640032">
        <w:rPr>
          <w:rFonts w:ascii="Palatino Linotype" w:eastAsia="Calibri" w:hAnsi="Palatino Linotype" w:cs="Times New Roman"/>
        </w:rPr>
        <w:t>esta</w:t>
      </w:r>
      <w:r w:rsidRPr="00640032">
        <w:rPr>
          <w:rFonts w:ascii="Palatino Linotype" w:eastAsia="Calibri" w:hAnsi="Palatino Linotype" w:cs="Times New Roman"/>
        </w:rPr>
        <w:t>, derivada de la solicitud de información pública.</w:t>
      </w:r>
    </w:p>
    <w:p w14:paraId="190DF182" w14:textId="77777777" w:rsidR="008E0416" w:rsidRPr="00913117" w:rsidRDefault="008E0416" w:rsidP="00913117">
      <w:pPr>
        <w:rPr>
          <w:rFonts w:ascii="Palatino Linotype" w:eastAsia="Calibri" w:hAnsi="Palatino Linotype" w:cs="Arial"/>
          <w:color w:val="000000" w:themeColor="text1"/>
          <w:lang w:val="es-ES"/>
        </w:rPr>
      </w:pPr>
    </w:p>
    <w:p w14:paraId="046BC478" w14:textId="1AF8BC46" w:rsidR="00F503E1" w:rsidRPr="002D1FF7" w:rsidRDefault="008E0416" w:rsidP="00F503E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640032">
        <w:rPr>
          <w:rFonts w:ascii="Palatino Linotype" w:eastAsia="Calibri" w:hAnsi="Palatino Linotype" w:cs="Times New Roman"/>
        </w:rPr>
        <w:t xml:space="preserve">este modo, cuando el </w:t>
      </w:r>
      <w:r w:rsidRPr="00640032">
        <w:rPr>
          <w:rFonts w:ascii="Palatino Linotype" w:eastAsia="Calibri" w:hAnsi="Palatino Linotype" w:cs="Times New Roman"/>
          <w:b/>
        </w:rPr>
        <w:t xml:space="preserve">SUJETO OBLIGADO, </w:t>
      </w:r>
      <w:r w:rsidRPr="0064003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40032">
        <w:rPr>
          <w:rFonts w:ascii="Palatino Linotype" w:eastAsia="Calibri" w:hAnsi="Palatino Linotype" w:cs="Times New Roman"/>
          <w:i/>
        </w:rPr>
        <w:t>litis</w:t>
      </w:r>
      <w:r w:rsidRPr="00640032">
        <w:rPr>
          <w:rFonts w:ascii="Palatino Linotype" w:eastAsia="Calibri" w:hAnsi="Palatino Linotype" w:cs="Times New Roman"/>
        </w:rPr>
        <w:t xml:space="preserve"> planteada, debido a que la afectación en su esfera de derechos fue restituida por la propia autoridad que emitió el acto motivo de impugnación</w:t>
      </w:r>
      <w:r>
        <w:rPr>
          <w:rFonts w:ascii="Palatino Linotype" w:eastAsia="Calibri" w:hAnsi="Palatino Linotype" w:cs="Times New Roman"/>
        </w:rPr>
        <w:t>.</w:t>
      </w:r>
    </w:p>
    <w:p w14:paraId="78034B23" w14:textId="77777777" w:rsidR="002D1FF7" w:rsidRPr="00680991" w:rsidRDefault="002D1FF7" w:rsidP="002D1F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5CE4F2" w14:textId="77777777" w:rsidR="008E0416" w:rsidRPr="008E0416"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Sirve </w:t>
      </w:r>
      <w:r w:rsidRPr="00640032">
        <w:rPr>
          <w:rFonts w:ascii="Palatino Linotype" w:eastAsia="Calibri" w:hAnsi="Palatino Linotype" w:cs="Times New Roman"/>
        </w:rPr>
        <w:t>de sustento a lo anterior la siguiente jurisprudencia por contradicción, cuyo rubro, texto y datos de identificación son los siguientes:</w:t>
      </w:r>
    </w:p>
    <w:p w14:paraId="47C7D7FA" w14:textId="77777777" w:rsidR="008E0416" w:rsidRPr="008E0416" w:rsidRDefault="008E0416" w:rsidP="008E0416">
      <w:pPr>
        <w:pStyle w:val="Prrafodelista"/>
        <w:rPr>
          <w:rFonts w:ascii="Palatino Linotype" w:eastAsia="Calibri" w:hAnsi="Palatino Linotype" w:cs="Arial"/>
          <w:color w:val="000000" w:themeColor="text1"/>
          <w:lang w:val="es-ES"/>
        </w:rPr>
      </w:pPr>
    </w:p>
    <w:p w14:paraId="58B57746" w14:textId="77777777" w:rsidR="008E0416" w:rsidRPr="008E0416" w:rsidRDefault="008E0416" w:rsidP="00354DA4">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40032">
        <w:rPr>
          <w:rFonts w:ascii="Palatino Linotype" w:eastAsia="Calibri" w:hAnsi="Palatino Linotype" w:cs="Times New Roman"/>
          <w:b/>
          <w:i/>
          <w:sz w:val="22"/>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w:t>
      </w:r>
      <w:r w:rsidRPr="00640032">
        <w:rPr>
          <w:rFonts w:ascii="Palatino Linotype" w:eastAsia="Calibri" w:hAnsi="Palatino Linotype" w:cs="Times New Roman"/>
          <w:b/>
          <w:i/>
          <w:sz w:val="22"/>
        </w:rPr>
        <w:lastRenderedPageBreak/>
        <w:t>MEDIO ORDINARIO DE DEFENSA QUE PROCEDA.</w:t>
      </w:r>
      <w:r w:rsidRPr="0064003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w:t>
      </w:r>
      <w:r>
        <w:rPr>
          <w:rFonts w:ascii="Palatino Linotype" w:eastAsia="Calibri" w:hAnsi="Palatino Linotype" w:cs="Times New Roman"/>
          <w:i/>
          <w:sz w:val="22"/>
        </w:rPr>
        <w:t xml:space="preserve"> </w:t>
      </w:r>
      <w:r w:rsidRPr="00640032">
        <w:rPr>
          <w:rFonts w:ascii="Palatino Linotype" w:eastAsia="Calibri" w:hAnsi="Palatino Linotype" w:cs="Times New Roman"/>
          <w:i/>
          <w:sz w:val="22"/>
        </w:rPr>
        <w:t>demanda inicial, promover otro juicio de amparo o el medio ordinario de defensa que proceda, toda vez que se trata de un nuevo acto.</w:t>
      </w:r>
    </w:p>
    <w:p w14:paraId="44AD9005" w14:textId="77777777" w:rsidR="008E0416" w:rsidRPr="00F503E1" w:rsidRDefault="008E0416" w:rsidP="00F503E1">
      <w:pPr>
        <w:rPr>
          <w:rFonts w:ascii="Palatino Linotype" w:eastAsia="Calibri" w:hAnsi="Palatino Linotype" w:cs="Arial"/>
          <w:color w:val="000000" w:themeColor="text1"/>
          <w:lang w:val="es-ES"/>
        </w:rPr>
      </w:pPr>
    </w:p>
    <w:p w14:paraId="517AF69E" w14:textId="77777777" w:rsidR="008E0416" w:rsidRPr="008E0416"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w:t>
      </w:r>
      <w:r w:rsidRPr="00640032">
        <w:rPr>
          <w:rFonts w:ascii="Palatino Linotype" w:eastAsia="Calibri" w:hAnsi="Palatino Linotype" w:cs="Times New Roman"/>
        </w:rPr>
        <w:t>anterior jurisprudencia resulta aplicable al presente asunto, en dos aspectos:</w:t>
      </w:r>
      <w:r>
        <w:rPr>
          <w:rFonts w:ascii="Palatino Linotype" w:eastAsia="Calibri" w:hAnsi="Palatino Linotype" w:cs="Times New Roman"/>
        </w:rPr>
        <w:t xml:space="preserve"> </w:t>
      </w:r>
    </w:p>
    <w:p w14:paraId="7553ED54" w14:textId="77777777" w:rsidR="008E0416" w:rsidRDefault="008E0416" w:rsidP="00D94022">
      <w:pPr>
        <w:pStyle w:val="Prrafodelista"/>
        <w:tabs>
          <w:tab w:val="left" w:pos="426"/>
          <w:tab w:val="left" w:pos="567"/>
        </w:tabs>
        <w:ind w:left="0"/>
        <w:jc w:val="both"/>
        <w:rPr>
          <w:rFonts w:ascii="Palatino Linotype" w:eastAsia="Calibri" w:hAnsi="Palatino Linotype" w:cs="Times New Roman"/>
        </w:rPr>
      </w:pPr>
    </w:p>
    <w:p w14:paraId="2FC498DE" w14:textId="77777777" w:rsidR="008E0416" w:rsidRPr="00640032" w:rsidRDefault="008E0416" w:rsidP="00D94022">
      <w:pPr>
        <w:numPr>
          <w:ilvl w:val="0"/>
          <w:numId w:val="7"/>
        </w:numPr>
        <w:ind w:left="567" w:right="616" w:firstLine="0"/>
        <w:contextualSpacing/>
        <w:jc w:val="both"/>
        <w:rPr>
          <w:rFonts w:ascii="Palatino Linotype" w:eastAsia="Calibri" w:hAnsi="Palatino Linotype" w:cs="Times New Roman"/>
        </w:rPr>
      </w:pPr>
      <w:r w:rsidRPr="00640032">
        <w:rPr>
          <w:rFonts w:ascii="Palatino Linotype" w:eastAsia="Calibri" w:hAnsi="Palatino Linotype" w:cs="Times New Roman"/>
          <w:b/>
        </w:rPr>
        <w:t>La cesación de los efectos perniciosos del acto de autoridad:</w:t>
      </w:r>
      <w:r w:rsidRPr="00640032">
        <w:rPr>
          <w:rFonts w:ascii="Palatino Linotype" w:eastAsia="Calibri" w:hAnsi="Palatino Linotype" w:cs="Times New Roman"/>
        </w:rPr>
        <w:t xml:space="preserve"> Al respecto, la Ley de Transparencia contempla la figura jurídica del sobreseimiento cuando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de </w:t>
      </w:r>
      <w:r w:rsidRPr="00640032">
        <w:rPr>
          <w:rFonts w:ascii="Palatino Linotype" w:eastAsia="Calibri" w:hAnsi="Palatino Linotype" w:cs="Times New Roman"/>
          <w:i/>
        </w:rPr>
        <w:t>motu proprio</w:t>
      </w:r>
      <w:r w:rsidRPr="00640032">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24293F1D" w14:textId="77777777" w:rsidR="008E0416" w:rsidRPr="00640032" w:rsidRDefault="008E0416" w:rsidP="00D94022">
      <w:pPr>
        <w:ind w:left="567" w:right="616"/>
        <w:contextualSpacing/>
        <w:rPr>
          <w:rFonts w:ascii="Palatino Linotype" w:eastAsia="Calibri" w:hAnsi="Palatino Linotype" w:cs="Times New Roman"/>
        </w:rPr>
      </w:pPr>
    </w:p>
    <w:p w14:paraId="5D66F36E" w14:textId="77777777" w:rsidR="008E0416" w:rsidRPr="008E0416" w:rsidRDefault="008E0416" w:rsidP="00D94022">
      <w:pPr>
        <w:numPr>
          <w:ilvl w:val="0"/>
          <w:numId w:val="7"/>
        </w:numPr>
        <w:ind w:left="567" w:right="616" w:firstLine="0"/>
        <w:contextualSpacing/>
        <w:jc w:val="both"/>
        <w:rPr>
          <w:rFonts w:ascii="Palatino Linotype" w:eastAsia="Calibri" w:hAnsi="Palatino Linotype" w:cs="Times New Roman"/>
        </w:rPr>
      </w:pPr>
      <w:r w:rsidRPr="00640032">
        <w:rPr>
          <w:rFonts w:ascii="Palatino Linotype" w:eastAsia="Calibri" w:hAnsi="Palatino Linotype" w:cs="Times New Roman"/>
          <w:b/>
        </w:rPr>
        <w:t>El momento procesal para modificar el acto impugnado:</w:t>
      </w:r>
      <w:r w:rsidRPr="00640032">
        <w:rPr>
          <w:rFonts w:ascii="Palatino Linotype" w:eastAsia="Calibri" w:hAnsi="Palatino Linotype" w:cs="Times New Roman"/>
        </w:rPr>
        <w:t xml:space="preserve"> Para que se actualice el sobreseimiento de un recurso de revisión, el </w:t>
      </w:r>
      <w:r w:rsidRPr="00640032">
        <w:rPr>
          <w:rFonts w:ascii="Palatino Linotype" w:eastAsia="Calibri" w:hAnsi="Palatino Linotype" w:cs="Times New Roman"/>
          <w:b/>
        </w:rPr>
        <w:t>SUJETO OBLIGADO</w:t>
      </w:r>
      <w:r w:rsidRPr="00640032">
        <w:rPr>
          <w:rFonts w:ascii="Palatino Linotype" w:eastAsia="Calibri" w:hAnsi="Palatino Linotype" w:cs="Times New Roman"/>
        </w:rPr>
        <w:t xml:space="preserve"> puede entregar o completar la información al momento de rendir su informe de justificación o </w:t>
      </w:r>
      <w:r w:rsidRPr="00640032">
        <w:rPr>
          <w:rFonts w:ascii="Palatino Linotype" w:eastAsia="Calibri" w:hAnsi="Palatino Linotype" w:cs="Times New Roman"/>
          <w:b/>
          <w:u w:val="single"/>
        </w:rPr>
        <w:t>posteriormente</w:t>
      </w:r>
      <w:r w:rsidRPr="00640032">
        <w:rPr>
          <w:rFonts w:ascii="Palatino Linotype" w:eastAsia="Calibri" w:hAnsi="Palatino Linotype" w:cs="Times New Roman"/>
        </w:rPr>
        <w:t xml:space="preserve"> a éste, siempre y cuando el Pleno del Instituto no haya dictado resolución definitiva.</w:t>
      </w:r>
    </w:p>
    <w:p w14:paraId="5195B021" w14:textId="77777777" w:rsidR="008E0416"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92D4C7" w14:textId="77777777" w:rsidR="002C26FE" w:rsidRPr="00CE5FA1"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Eduardo Pallares, </w:t>
      </w:r>
      <w:r w:rsidRPr="00640032">
        <w:rPr>
          <w:rFonts w:ascii="Palatino Linotype" w:eastAsia="Calibri" w:hAnsi="Palatino Linotype" w:cs="Times New Roman"/>
        </w:rPr>
        <w:t xml:space="preserve">en su artículo </w:t>
      </w:r>
      <w:r w:rsidRPr="00640032">
        <w:rPr>
          <w:rFonts w:ascii="Palatino Linotype" w:eastAsia="Calibri" w:hAnsi="Palatino Linotype" w:cs="Times New Roman"/>
          <w:i/>
        </w:rPr>
        <w:t>“La caducidad y el sobreseimiento en el amparo”</w:t>
      </w:r>
      <w:r w:rsidRPr="00640032">
        <w:rPr>
          <w:rFonts w:ascii="Palatino Linotype" w:eastAsia="Calibri" w:hAnsi="Palatino Linotype" w:cs="Times New Roman"/>
        </w:rPr>
        <w:t xml:space="preserve">, cita la definición de Aguilera Paz, aduciendo que se </w:t>
      </w:r>
      <w:r w:rsidRPr="00640032">
        <w:rPr>
          <w:rFonts w:ascii="Palatino Linotype" w:eastAsia="Calibri" w:hAnsi="Palatino Linotype" w:cs="Times New Roman"/>
          <w:i/>
        </w:rPr>
        <w:t xml:space="preserve">“...entiende por sobreseimiento en </w:t>
      </w:r>
      <w:r w:rsidRPr="00640032">
        <w:rPr>
          <w:rFonts w:ascii="Palatino Linotype" w:eastAsia="Calibri" w:hAnsi="Palatino Linotype" w:cs="Times New Roman"/>
          <w:i/>
        </w:rPr>
        <w:lastRenderedPageBreak/>
        <w:t>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cs="Times New Roman"/>
        </w:rPr>
        <w:t xml:space="preserve">. </w:t>
      </w:r>
      <w:r w:rsidR="00836ADD" w:rsidRPr="00640032">
        <w:rPr>
          <w:rFonts w:ascii="Palatino Linotype" w:eastAsia="Calibri" w:hAnsi="Palatino Linotype" w:cs="Times New Roman"/>
        </w:rPr>
        <w:t>Asimismo,</w:t>
      </w:r>
      <w:r w:rsidRPr="00640032">
        <w:rPr>
          <w:rFonts w:ascii="Palatino Linotype" w:eastAsia="Calibri" w:hAnsi="Palatino Linotype" w:cs="Times New Roman"/>
        </w:rPr>
        <w:t xml:space="preserve"> señala que existe el sobreseimiento provisional y el definitivo</w:t>
      </w:r>
      <w:r w:rsidRPr="0064003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79F9BA9E" w14:textId="77777777" w:rsidR="00CE5FA1" w:rsidRPr="00C0159D" w:rsidRDefault="00CE5FA1" w:rsidP="00CE5FA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7947FD" w14:textId="77777777" w:rsidR="002C26FE" w:rsidRPr="002C26FE"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640032">
        <w:rPr>
          <w:rFonts w:ascii="Palatino Linotype" w:eastAsia="Calibri" w:hAnsi="Palatino Linotype" w:cs="Times New Roman"/>
        </w:rPr>
        <w:t xml:space="preserve">para la doctrina el sobreseimiento provoca que un procedimiento se suspenda o se resuelva en definitiva </w:t>
      </w:r>
      <w:r w:rsidRPr="00640032">
        <w:rPr>
          <w:rFonts w:ascii="Palatino Linotype" w:eastAsia="Calibri" w:hAnsi="Palatino Linotype" w:cs="Times New Roman"/>
          <w:b/>
          <w:u w:val="single"/>
        </w:rPr>
        <w:t xml:space="preserve">sin que se entre al estudio de los agravios o motivos de inconformidad. </w:t>
      </w:r>
      <w:r w:rsidRPr="0064003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3CBBA35" w14:textId="77777777" w:rsidR="002C26FE" w:rsidRPr="00CE5FA1" w:rsidRDefault="002C26FE" w:rsidP="00CE5FA1">
      <w:pPr>
        <w:rPr>
          <w:rFonts w:ascii="Palatino Linotype" w:eastAsia="Calibri" w:hAnsi="Palatino Linotype" w:cs="Arial"/>
          <w:color w:val="000000" w:themeColor="text1"/>
          <w:lang w:val="es-ES"/>
        </w:rPr>
      </w:pPr>
    </w:p>
    <w:p w14:paraId="49B3627D" w14:textId="77777777" w:rsidR="002C26FE" w:rsidRPr="00640032" w:rsidRDefault="002C26FE" w:rsidP="00D94022">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cs="Times New Roman"/>
          <w:i/>
          <w:sz w:val="22"/>
          <w:lang w:val="es-AR"/>
        </w:rPr>
        <w:t xml:space="preserve"> en el juicio de amparo directo </w:t>
      </w:r>
      <w:r w:rsidRPr="00640032">
        <w:rPr>
          <w:rFonts w:ascii="Palatino Linotype" w:eastAsia="Calibri" w:hAnsi="Palatino Linotype" w:cs="Times New Roman"/>
          <w:b/>
          <w:i/>
          <w:sz w:val="22"/>
          <w:lang w:val="es-AR"/>
        </w:rPr>
        <w:t>provoca la terminación de la controversia planteada</w:t>
      </w:r>
      <w:r w:rsidRPr="00640032">
        <w:rPr>
          <w:rFonts w:ascii="Palatino Linotype" w:eastAsia="Calibri" w:hAnsi="Palatino Linotype" w:cs="Times New Roman"/>
          <w:i/>
          <w:sz w:val="22"/>
          <w:lang w:val="es-AR"/>
        </w:rPr>
        <w:t xml:space="preserve"> por el quejoso en la demanda de amparo</w:t>
      </w:r>
      <w:r w:rsidRPr="00640032">
        <w:rPr>
          <w:rFonts w:ascii="Palatino Linotype" w:eastAsia="Calibri" w:hAnsi="Palatino Linotype" w:cs="Times New Roman"/>
          <w:b/>
          <w:i/>
          <w:sz w:val="22"/>
          <w:lang w:val="es-AR"/>
        </w:rPr>
        <w:t>, sin hacer un pronunciamiento de fondo sobre la legalidad o ilegalidad de la sentencia reclamada</w:t>
      </w:r>
      <w:r w:rsidRPr="00640032">
        <w:rPr>
          <w:rFonts w:ascii="Palatino Linotype" w:eastAsia="Calibri" w:hAnsi="Palatino Linotype" w:cs="Times New Roman"/>
          <w:i/>
          <w:sz w:val="22"/>
          <w:lang w:val="es-AR"/>
        </w:rPr>
        <w:t xml:space="preserve">. </w:t>
      </w:r>
      <w:r w:rsidRPr="00640032">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cs="Times New Roman"/>
          <w:i/>
          <w:sz w:val="22"/>
          <w:lang w:val="es-AR"/>
        </w:rPr>
        <w:t>.</w:t>
      </w:r>
    </w:p>
    <w:p w14:paraId="01D62A15" w14:textId="77777777" w:rsidR="002C26FE" w:rsidRPr="00640032" w:rsidRDefault="002C26FE" w:rsidP="00D94022">
      <w:pPr>
        <w:ind w:left="567" w:right="565"/>
        <w:contextualSpacing/>
        <w:jc w:val="both"/>
        <w:rPr>
          <w:rFonts w:ascii="Palatino Linotype" w:eastAsia="Calibri" w:hAnsi="Palatino Linotype" w:cs="Times New Roman"/>
          <w:i/>
          <w:sz w:val="22"/>
          <w:lang w:val="es-AR"/>
        </w:rPr>
      </w:pPr>
      <w:r w:rsidRPr="00640032">
        <w:rPr>
          <w:rFonts w:ascii="Palatino Linotype" w:eastAsia="Calibri" w:hAnsi="Palatino Linotype" w:cs="Times New Roman"/>
          <w:i/>
          <w:sz w:val="22"/>
          <w:lang w:val="es-AR"/>
        </w:rPr>
        <w:t>SÉPTIMO TRIBUNAL COLEGIADO EN MATERIA CIVIL DEL PRIMER CIRCUITO.</w:t>
      </w:r>
    </w:p>
    <w:p w14:paraId="4274A0DD" w14:textId="04ECBFEA" w:rsidR="002C26FE" w:rsidRDefault="002C26FE" w:rsidP="00D94022">
      <w:pPr>
        <w:ind w:left="567" w:right="565"/>
        <w:contextualSpacing/>
        <w:jc w:val="both"/>
        <w:rPr>
          <w:rFonts w:ascii="Palatino Linotype" w:eastAsia="Calibri" w:hAnsi="Palatino Linotype" w:cs="Times New Roman"/>
          <w:b/>
          <w:i/>
          <w:sz w:val="22"/>
          <w:lang w:val="es-AR"/>
        </w:rPr>
      </w:pPr>
      <w:r w:rsidRPr="00640032">
        <w:rPr>
          <w:rFonts w:ascii="Palatino Linotype" w:eastAsia="Calibri" w:hAnsi="Palatino Linotype" w:cs="Times New Roman"/>
          <w:i/>
          <w:sz w:val="22"/>
          <w:lang w:val="es-AR"/>
        </w:rPr>
        <w:lastRenderedPageBreak/>
        <w:t xml:space="preserve">Amparo directo 699/2008. Mariana Leticia González Steele. 13 de noviembre de 2008. Unanimidad de votos. Ponente: Sara Judith Montalvo Trejo. Secretario: Arnulfo </w:t>
      </w:r>
      <w:r w:rsidRPr="002C26FE">
        <w:rPr>
          <w:rFonts w:ascii="Palatino Linotype" w:eastAsia="Calibri" w:hAnsi="Palatino Linotype" w:cs="Times New Roman"/>
          <w:i/>
          <w:sz w:val="22"/>
          <w:lang w:val="es-AR"/>
        </w:rPr>
        <w:t>Mateos García.</w:t>
      </w:r>
    </w:p>
    <w:p w14:paraId="098B1C3F" w14:textId="77777777" w:rsidR="00D94022" w:rsidRPr="00D94022" w:rsidRDefault="00D94022" w:rsidP="00680991">
      <w:pPr>
        <w:spacing w:line="360" w:lineRule="auto"/>
        <w:ind w:right="565"/>
        <w:contextualSpacing/>
        <w:jc w:val="both"/>
        <w:rPr>
          <w:rFonts w:ascii="Palatino Linotype" w:eastAsia="Calibri" w:hAnsi="Palatino Linotype" w:cs="Times New Roman"/>
          <w:b/>
          <w:i/>
          <w:sz w:val="22"/>
          <w:lang w:val="es-AR"/>
        </w:rPr>
      </w:pPr>
    </w:p>
    <w:p w14:paraId="04763C10" w14:textId="002D6E68" w:rsidR="004C6522" w:rsidRPr="006B1B33" w:rsidRDefault="002C26FE" w:rsidP="006B1B3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C7295">
        <w:rPr>
          <w:rFonts w:ascii="Palatino Linotype" w:eastAsia="Calibri" w:hAnsi="Palatino Linotype" w:cs="Arial"/>
          <w:color w:val="000000" w:themeColor="text1"/>
          <w:lang w:val="es-ES"/>
        </w:rPr>
        <w:t xml:space="preserve">Consecuentemente, </w:t>
      </w:r>
      <w:r w:rsidRPr="00BC7295">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D2BB0E4" w14:textId="77777777" w:rsidR="004C6522" w:rsidRPr="004C6522" w:rsidRDefault="004C6522" w:rsidP="004C65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BF7852" w14:textId="2D183BE8" w:rsidR="0099101B" w:rsidRPr="004C6522" w:rsidRDefault="002C26FE"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Times New Roman"/>
        </w:rPr>
        <w:t xml:space="preserve">Bajo </w:t>
      </w:r>
      <w:r w:rsidRPr="00640032">
        <w:rPr>
          <w:rFonts w:ascii="Palatino Linotype" w:eastAsia="Calibri" w:hAnsi="Palatino Linotype" w:cs="Times New Roman"/>
          <w:lang w:val="es-CO"/>
        </w:rPr>
        <w:t xml:space="preserve">ese tenor y en términos del artículo 186 fracción I este Pleno determina el </w:t>
      </w:r>
      <w:r w:rsidRPr="00640032">
        <w:rPr>
          <w:rFonts w:ascii="Palatino Linotype" w:eastAsia="Calibri" w:hAnsi="Palatino Linotype" w:cs="Times New Roman"/>
          <w:b/>
          <w:lang w:val="es-CO"/>
        </w:rPr>
        <w:t xml:space="preserve">SOBRESEIMIENTO </w:t>
      </w:r>
      <w:r w:rsidRPr="00640032">
        <w:rPr>
          <w:rFonts w:ascii="Palatino Linotype" w:eastAsia="Calibri" w:hAnsi="Palatino Linotype" w:cs="Times New Roman"/>
          <w:lang w:val="es-CO"/>
        </w:rPr>
        <w:t>del presente recurso de revisión, toda vez que la afectación al derecho de acceso a la información pública establecido constitucionalmente a favor de</w:t>
      </w:r>
      <w:r w:rsidR="00642266">
        <w:rPr>
          <w:rFonts w:ascii="Palatino Linotype" w:eastAsia="Calibri" w:hAnsi="Palatino Linotype" w:cs="Times New Roman"/>
          <w:lang w:val="es-CO"/>
        </w:rPr>
        <w:t>l</w:t>
      </w:r>
      <w:r w:rsidR="00B76C39">
        <w:rPr>
          <w:rFonts w:ascii="Palatino Linotype" w:eastAsia="Calibri" w:hAnsi="Palatino Linotype" w:cs="Times New Roman"/>
          <w:lang w:val="es-CO"/>
        </w:rPr>
        <w:t xml:space="preserve"> </w:t>
      </w:r>
      <w:r w:rsidR="00F503E1">
        <w:rPr>
          <w:rFonts w:ascii="Palatino Linotype" w:eastAsia="Calibri" w:hAnsi="Palatino Linotype" w:cs="Times New Roman"/>
          <w:lang w:val="es-CO"/>
        </w:rPr>
        <w:t>P</w:t>
      </w:r>
      <w:r w:rsidR="00F503E1" w:rsidRPr="00640032">
        <w:rPr>
          <w:rFonts w:ascii="Palatino Linotype" w:eastAsia="Calibri" w:hAnsi="Palatino Linotype" w:cs="Times New Roman"/>
          <w:lang w:val="es-CO"/>
        </w:rPr>
        <w:t>articular</w:t>
      </w:r>
      <w:r w:rsidRPr="00640032">
        <w:rPr>
          <w:rFonts w:ascii="Palatino Linotype" w:eastAsia="Calibri" w:hAnsi="Palatino Linotype" w:cs="Times New Roman"/>
          <w:lang w:val="es-CO"/>
        </w:rPr>
        <w:t xml:space="preserve"> ha sido resarcida.</w:t>
      </w:r>
      <w:bookmarkEnd w:id="33"/>
      <w:bookmarkEnd w:id="34"/>
      <w:bookmarkEnd w:id="35"/>
      <w:bookmarkEnd w:id="36"/>
    </w:p>
    <w:p w14:paraId="29437069" w14:textId="77777777" w:rsidR="004C6522" w:rsidRPr="00B207F9" w:rsidRDefault="004C6522" w:rsidP="004C65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6C236E" w14:textId="38C7651E" w:rsidR="002C26FE"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lo anteriormente expuesto y fundado, este </w:t>
      </w:r>
      <w:r w:rsidRPr="002F265F">
        <w:rPr>
          <w:rFonts w:ascii="Palatino Linotype" w:eastAsia="Calibri" w:hAnsi="Palatino Linotype" w:cs="Arial"/>
          <w:b/>
          <w:color w:val="000000" w:themeColor="text1"/>
          <w:lang w:val="es-ES"/>
        </w:rPr>
        <w:t>ÓRGANO GARANTE</w:t>
      </w:r>
      <w:r>
        <w:rPr>
          <w:rFonts w:ascii="Palatino Linotype" w:eastAsia="Calibri" w:hAnsi="Palatino Linotype" w:cs="Arial"/>
          <w:color w:val="000000" w:themeColor="text1"/>
          <w:lang w:val="es-ES"/>
        </w:rPr>
        <w:t xml:space="preserve"> emite los siguientes:</w:t>
      </w:r>
    </w:p>
    <w:p w14:paraId="547F0DA2" w14:textId="77777777" w:rsidR="00D94022" w:rsidRPr="00D94022" w:rsidRDefault="00D94022"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981E42" w14:textId="77777777" w:rsidR="002C26FE" w:rsidRPr="002C26FE" w:rsidRDefault="002C26FE" w:rsidP="002C26FE">
      <w:pPr>
        <w:spacing w:line="360" w:lineRule="auto"/>
        <w:jc w:val="center"/>
        <w:rPr>
          <w:rFonts w:ascii="Palatino Linotype" w:hAnsi="Palatino Linotype"/>
          <w:b/>
          <w:lang w:val="es-ES"/>
        </w:rPr>
      </w:pPr>
      <w:r w:rsidRPr="002C26FE">
        <w:rPr>
          <w:rFonts w:ascii="Palatino Linotype" w:hAnsi="Palatino Linotype"/>
          <w:b/>
          <w:lang w:val="es-ES"/>
        </w:rPr>
        <w:t>R E S O L U T I V O S</w:t>
      </w:r>
    </w:p>
    <w:p w14:paraId="56CDA803" w14:textId="77777777" w:rsidR="002C26FE" w:rsidRPr="00C1682A" w:rsidRDefault="002C26FE" w:rsidP="0099101B">
      <w:pPr>
        <w:spacing w:line="360" w:lineRule="auto"/>
        <w:jc w:val="both"/>
        <w:rPr>
          <w:rFonts w:ascii="Palatino Linotype" w:hAnsi="Palatino Linotype"/>
          <w:lang w:val="es-ES"/>
        </w:rPr>
      </w:pPr>
    </w:p>
    <w:p w14:paraId="2AB3535B" w14:textId="5A270F5C" w:rsidR="002C26FE" w:rsidRPr="009A4A08" w:rsidRDefault="002C26FE" w:rsidP="009A4A08">
      <w:pPr>
        <w:pStyle w:val="Sinespaciado"/>
        <w:spacing w:line="360" w:lineRule="auto"/>
        <w:ind w:right="-2"/>
        <w:jc w:val="both"/>
        <w:rPr>
          <w:rFonts w:ascii="Palatino Linotype" w:hAnsi="Palatino Linotype"/>
          <w:bCs/>
          <w:szCs w:val="20"/>
        </w:rPr>
      </w:pPr>
      <w:r w:rsidRPr="00640032">
        <w:rPr>
          <w:rFonts w:ascii="Palatino Linotype" w:hAnsi="Palatino Linotype"/>
          <w:b/>
          <w:szCs w:val="20"/>
        </w:rPr>
        <w:t xml:space="preserve">PRIMERO. </w:t>
      </w:r>
      <w:r w:rsidRPr="00640032">
        <w:rPr>
          <w:rFonts w:ascii="Palatino Linotype" w:hAnsi="Palatino Linotype"/>
          <w:szCs w:val="20"/>
        </w:rPr>
        <w:t xml:space="preserve">Se </w:t>
      </w:r>
      <w:r w:rsidRPr="00640032">
        <w:rPr>
          <w:rFonts w:ascii="Palatino Linotype" w:hAnsi="Palatino Linotype"/>
          <w:b/>
          <w:szCs w:val="20"/>
        </w:rPr>
        <w:t>SOBRESEE</w:t>
      </w:r>
      <w:r w:rsidRPr="00640032">
        <w:rPr>
          <w:rFonts w:ascii="Palatino Linotype" w:hAnsi="Palatino Linotype"/>
          <w:szCs w:val="20"/>
        </w:rPr>
        <w:t xml:space="preserve"> el recurso de revisión número </w:t>
      </w:r>
      <w:r w:rsidR="00C73E77">
        <w:rPr>
          <w:rFonts w:ascii="Palatino Linotype" w:hAnsi="Palatino Linotype"/>
          <w:b/>
          <w:szCs w:val="20"/>
        </w:rPr>
        <w:t>15198</w:t>
      </w:r>
      <w:r>
        <w:rPr>
          <w:rFonts w:ascii="Palatino Linotype" w:hAnsi="Palatino Linotype"/>
          <w:b/>
          <w:szCs w:val="20"/>
        </w:rPr>
        <w:t>/INFOEM/IP/RR/202</w:t>
      </w:r>
      <w:r w:rsidR="009A4A08">
        <w:rPr>
          <w:rFonts w:ascii="Palatino Linotype" w:hAnsi="Palatino Linotype"/>
          <w:b/>
          <w:szCs w:val="20"/>
        </w:rPr>
        <w:t xml:space="preserve">2 </w:t>
      </w:r>
      <w:r w:rsidR="009A4A08" w:rsidRPr="009A4A08">
        <w:rPr>
          <w:rFonts w:ascii="Palatino Linotype" w:hAnsi="Palatino Linotype"/>
          <w:bCs/>
          <w:szCs w:val="20"/>
        </w:rPr>
        <w:t xml:space="preserve">conforme al artículo 192 fracción </w:t>
      </w:r>
      <w:r w:rsidR="00913117">
        <w:rPr>
          <w:rFonts w:ascii="Palatino Linotype" w:hAnsi="Palatino Linotype"/>
          <w:bCs/>
          <w:szCs w:val="20"/>
        </w:rPr>
        <w:t>III</w:t>
      </w:r>
      <w:r w:rsidR="009A4A08" w:rsidRPr="009A4A08">
        <w:rPr>
          <w:rFonts w:ascii="Palatino Linotype" w:hAnsi="Palatino Linotype"/>
          <w:bCs/>
          <w:szCs w:val="20"/>
        </w:rPr>
        <w:t xml:space="preserve"> de la Ley de</w:t>
      </w:r>
      <w:r w:rsidR="009A4A08">
        <w:rPr>
          <w:rFonts w:ascii="Palatino Linotype" w:hAnsi="Palatino Linotype"/>
          <w:bCs/>
          <w:szCs w:val="20"/>
        </w:rPr>
        <w:t xml:space="preserve"> </w:t>
      </w:r>
      <w:r w:rsidR="009A4A08" w:rsidRPr="009A4A08">
        <w:rPr>
          <w:rFonts w:ascii="Palatino Linotype" w:hAnsi="Palatino Linotype"/>
          <w:bCs/>
          <w:szCs w:val="20"/>
        </w:rPr>
        <w:t>Transparencia y Acceso a la Información Pública del Estado de México y</w:t>
      </w:r>
      <w:r w:rsidR="009A4A08">
        <w:rPr>
          <w:rFonts w:ascii="Palatino Linotype" w:hAnsi="Palatino Linotype"/>
          <w:bCs/>
          <w:szCs w:val="20"/>
        </w:rPr>
        <w:t xml:space="preserve"> </w:t>
      </w:r>
      <w:r w:rsidR="009A4A08" w:rsidRPr="009A4A08">
        <w:rPr>
          <w:rFonts w:ascii="Palatino Linotype" w:hAnsi="Palatino Linotype"/>
          <w:bCs/>
          <w:szCs w:val="20"/>
        </w:rPr>
        <w:t>Municipios</w:t>
      </w:r>
      <w:r w:rsidRPr="009A4A08">
        <w:rPr>
          <w:rFonts w:ascii="Palatino Linotype" w:hAnsi="Palatino Linotype"/>
          <w:bCs/>
          <w:szCs w:val="20"/>
        </w:rPr>
        <w:t>,</w:t>
      </w:r>
      <w:r w:rsidRPr="00640032">
        <w:rPr>
          <w:rFonts w:ascii="Palatino Linotype" w:hAnsi="Palatino Linotype"/>
          <w:szCs w:val="20"/>
        </w:rPr>
        <w:t xml:space="preserve"> porque </w:t>
      </w:r>
      <w:r w:rsidR="00913117">
        <w:rPr>
          <w:rFonts w:ascii="Palatino Linotype" w:hAnsi="Palatino Linotype"/>
          <w:szCs w:val="20"/>
        </w:rPr>
        <w:t xml:space="preserve">al </w:t>
      </w:r>
      <w:r w:rsidR="00913117" w:rsidRPr="00354DA4">
        <w:rPr>
          <w:rFonts w:ascii="Palatino Linotype" w:hAnsi="Palatino Linotype"/>
          <w:b/>
          <w:bCs/>
          <w:szCs w:val="20"/>
        </w:rPr>
        <w:t>modificar la respuesta a través de</w:t>
      </w:r>
      <w:r w:rsidR="00354DA4" w:rsidRPr="00354DA4">
        <w:rPr>
          <w:rFonts w:ascii="Palatino Linotype" w:hAnsi="Palatino Linotype"/>
          <w:b/>
          <w:bCs/>
          <w:szCs w:val="20"/>
        </w:rPr>
        <w:t xml:space="preserve">l informe justificado </w:t>
      </w:r>
      <w:r w:rsidR="00CE6C3D" w:rsidRPr="00354DA4">
        <w:rPr>
          <w:rFonts w:ascii="Palatino Linotype" w:hAnsi="Palatino Linotype"/>
          <w:b/>
          <w:bCs/>
          <w:szCs w:val="20"/>
        </w:rPr>
        <w:t xml:space="preserve">y </w:t>
      </w:r>
      <w:r w:rsidR="00CE6C3D" w:rsidRPr="00354DA4">
        <w:rPr>
          <w:rFonts w:ascii="Palatino Linotype" w:hAnsi="Palatino Linotype"/>
          <w:b/>
          <w:bCs/>
          <w:szCs w:val="20"/>
        </w:rPr>
        <w:lastRenderedPageBreak/>
        <w:t>atender lo solicitado</w:t>
      </w:r>
      <w:r w:rsidR="00913117">
        <w:rPr>
          <w:rFonts w:ascii="Palatino Linotype" w:hAnsi="Palatino Linotype"/>
          <w:szCs w:val="20"/>
        </w:rPr>
        <w:t xml:space="preserve">, </w:t>
      </w:r>
      <w:r w:rsidRPr="002C26FE">
        <w:rPr>
          <w:rFonts w:ascii="Palatino Linotype" w:hAnsi="Palatino Linotype"/>
          <w:szCs w:val="20"/>
        </w:rPr>
        <w:t xml:space="preserve">el recurso de </w:t>
      </w:r>
      <w:r w:rsidRPr="00640032">
        <w:rPr>
          <w:rFonts w:ascii="Palatino Linotype" w:hAnsi="Palatino Linotype"/>
          <w:szCs w:val="20"/>
        </w:rPr>
        <w:t xml:space="preserve">revisión quedó sin materia en términos del Considerando </w:t>
      </w:r>
      <w:r>
        <w:rPr>
          <w:rFonts w:ascii="Palatino Linotype" w:hAnsi="Palatino Linotype"/>
          <w:b/>
          <w:szCs w:val="20"/>
        </w:rPr>
        <w:t>TERCERO</w:t>
      </w:r>
      <w:r w:rsidRPr="00640032">
        <w:rPr>
          <w:rFonts w:ascii="Palatino Linotype" w:hAnsi="Palatino Linotype"/>
          <w:szCs w:val="20"/>
        </w:rPr>
        <w:t xml:space="preserve"> de la presente resolución.</w:t>
      </w:r>
    </w:p>
    <w:p w14:paraId="3C91A2D9" w14:textId="77777777" w:rsidR="002C26FE" w:rsidRPr="00640032" w:rsidRDefault="002C26FE" w:rsidP="00836ADD">
      <w:pPr>
        <w:pStyle w:val="Sinespaciado"/>
        <w:spacing w:line="360" w:lineRule="auto"/>
        <w:jc w:val="both"/>
        <w:rPr>
          <w:rFonts w:ascii="Palatino Linotype" w:hAnsi="Palatino Linotype"/>
          <w:szCs w:val="20"/>
        </w:rPr>
      </w:pPr>
    </w:p>
    <w:p w14:paraId="3A21420A" w14:textId="77777777" w:rsidR="002C26FE" w:rsidRPr="00640032" w:rsidRDefault="002C26FE" w:rsidP="00836ADD">
      <w:pPr>
        <w:pStyle w:val="Sinespaciado"/>
        <w:spacing w:line="360" w:lineRule="auto"/>
        <w:jc w:val="both"/>
        <w:rPr>
          <w:rFonts w:ascii="Palatino Linotype" w:eastAsia="Calibri" w:hAnsi="Palatino Linotype" w:cs="Arial"/>
          <w:b/>
          <w:bCs/>
          <w:lang w:val="es-ES"/>
        </w:rPr>
      </w:pPr>
      <w:r w:rsidRPr="00640032">
        <w:rPr>
          <w:rFonts w:ascii="Palatino Linotype" w:eastAsia="Calibri" w:hAnsi="Palatino Linotype" w:cs="Arial"/>
          <w:b/>
          <w:bCs/>
          <w:lang w:val="es-ES"/>
        </w:rPr>
        <w:t xml:space="preserve">SEGUNDO. REMÍTASE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 xml:space="preserve">(SAIMEX) </w:t>
      </w:r>
      <w:r w:rsidRPr="00640032">
        <w:rPr>
          <w:rFonts w:ascii="Palatino Linotype" w:eastAsia="Calibri" w:hAnsi="Palatino Linotype" w:cs="Arial"/>
          <w:bCs/>
          <w:lang w:val="es-ES"/>
        </w:rPr>
        <w:t>la presente resolución al Titular de la Unidad de Transparencia del</w:t>
      </w:r>
      <w:r w:rsidRPr="00640032">
        <w:rPr>
          <w:rFonts w:ascii="Palatino Linotype" w:eastAsia="Calibri" w:hAnsi="Palatino Linotype" w:cs="Arial"/>
          <w:b/>
          <w:bCs/>
          <w:lang w:val="es-ES"/>
        </w:rPr>
        <w:t xml:space="preserve"> SUJETO OBLIGADO. </w:t>
      </w:r>
    </w:p>
    <w:p w14:paraId="28EF3FFE" w14:textId="77777777" w:rsidR="002C26FE" w:rsidRPr="00640032" w:rsidRDefault="002C26FE" w:rsidP="00836ADD">
      <w:pPr>
        <w:pStyle w:val="Sinespaciado"/>
        <w:spacing w:line="360" w:lineRule="auto"/>
        <w:jc w:val="both"/>
        <w:rPr>
          <w:rFonts w:ascii="Palatino Linotype" w:eastAsia="Palatino Linotype" w:hAnsi="Palatino Linotype" w:cs="Palatino Linotype"/>
          <w:b/>
        </w:rPr>
      </w:pPr>
    </w:p>
    <w:p w14:paraId="7D76BC40" w14:textId="4D06A702" w:rsidR="002C26FE" w:rsidRDefault="002C26FE" w:rsidP="00836ADD">
      <w:pPr>
        <w:pStyle w:val="Sinespaciado"/>
        <w:spacing w:line="360" w:lineRule="auto"/>
        <w:jc w:val="both"/>
        <w:rPr>
          <w:rFonts w:ascii="Palatino Linotype" w:eastAsia="Calibri" w:hAnsi="Palatino Linotype" w:cs="Arial"/>
          <w:b/>
          <w:bCs/>
          <w:lang w:val="es-ES"/>
        </w:rPr>
      </w:pPr>
      <w:r w:rsidRPr="00640032">
        <w:rPr>
          <w:rFonts w:ascii="Palatino Linotype" w:eastAsia="Times New Roman" w:hAnsi="Palatino Linotype" w:cs="Arial"/>
          <w:b/>
        </w:rPr>
        <w:t xml:space="preserve">TERCERO. </w:t>
      </w:r>
      <w:r w:rsidRPr="00640032">
        <w:rPr>
          <w:rFonts w:ascii="Palatino Linotype" w:eastAsia="Times New Roman" w:hAnsi="Palatino Linotype" w:cs="Times New Roman"/>
          <w:b/>
          <w:bCs/>
          <w:lang w:val="es-ES"/>
        </w:rPr>
        <w:t xml:space="preserve">Notifíquese </w:t>
      </w:r>
      <w:r w:rsidR="00B76C39">
        <w:rPr>
          <w:rFonts w:ascii="Palatino Linotype" w:eastAsia="Times New Roman" w:hAnsi="Palatino Linotype" w:cs="Times New Roman"/>
          <w:bCs/>
          <w:lang w:val="es-ES"/>
        </w:rPr>
        <w:t>a</w:t>
      </w:r>
      <w:r w:rsidR="00AC5C2D">
        <w:rPr>
          <w:rFonts w:ascii="Palatino Linotype" w:eastAsia="Times New Roman" w:hAnsi="Palatino Linotype" w:cs="Times New Roman"/>
          <w:bCs/>
          <w:lang w:val="es-ES"/>
        </w:rPr>
        <w:t>l</w:t>
      </w:r>
      <w:r w:rsidRPr="00640032">
        <w:rPr>
          <w:rFonts w:ascii="Palatino Linotype" w:eastAsia="Times New Roman" w:hAnsi="Palatino Linotype" w:cs="Times New Roman"/>
          <w:bCs/>
          <w:lang w:val="es-ES"/>
        </w:rPr>
        <w:t xml:space="preserve"> </w:t>
      </w:r>
      <w:r>
        <w:rPr>
          <w:rFonts w:ascii="Palatino Linotype" w:eastAsia="Times New Roman" w:hAnsi="Palatino Linotype" w:cs="Times New Roman"/>
          <w:b/>
          <w:bCs/>
          <w:lang w:val="es-ES"/>
        </w:rPr>
        <w:t>RECURRENTE</w:t>
      </w:r>
      <w:r w:rsidRPr="00640032">
        <w:rPr>
          <w:rFonts w:ascii="Palatino Linotype" w:hAnsi="Palatino Linotype"/>
        </w:rPr>
        <w:t xml:space="preserve"> </w:t>
      </w:r>
      <w:r w:rsidRPr="00640032">
        <w:rPr>
          <w:rFonts w:ascii="Palatino Linotype" w:eastAsia="Times New Roman" w:hAnsi="Palatino Linotype" w:cs="Times New Roman"/>
          <w:lang w:val="es-ES" w:eastAsia="es-MX"/>
        </w:rPr>
        <w:t>la presente resolución</w:t>
      </w:r>
      <w:r w:rsidR="006C050A">
        <w:rPr>
          <w:rFonts w:ascii="Palatino Linotype" w:eastAsia="Times New Roman" w:hAnsi="Palatino Linotype" w:cs="Times New Roman"/>
          <w:lang w:val="es-ES" w:eastAsia="es-MX"/>
        </w:rPr>
        <w:t xml:space="preserve"> </w:t>
      </w:r>
      <w:r w:rsidRPr="00640032">
        <w:rPr>
          <w:rFonts w:ascii="Palatino Linotype" w:eastAsia="Calibri" w:hAnsi="Palatino Linotype" w:cs="Arial"/>
          <w:bCs/>
          <w:lang w:val="es-ES"/>
        </w:rPr>
        <w:t xml:space="preserve">a través del Sistema de Acceso a la Información Mexiquense </w:t>
      </w:r>
      <w:r w:rsidRPr="00640032">
        <w:rPr>
          <w:rFonts w:ascii="Palatino Linotype" w:eastAsia="Calibri" w:hAnsi="Palatino Linotype" w:cs="Arial"/>
          <w:b/>
          <w:bCs/>
          <w:lang w:val="es-ES"/>
        </w:rPr>
        <w:t>(SAIMEX)</w:t>
      </w:r>
      <w:r w:rsidR="00836ADD">
        <w:rPr>
          <w:rFonts w:ascii="Palatino Linotype" w:eastAsia="Calibri" w:hAnsi="Palatino Linotype" w:cs="Arial"/>
          <w:b/>
          <w:bCs/>
          <w:lang w:val="es-ES"/>
        </w:rPr>
        <w:t>.</w:t>
      </w:r>
    </w:p>
    <w:p w14:paraId="4F20E04E" w14:textId="77777777" w:rsidR="006C050A" w:rsidRPr="00640032"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3B49F052" w14:textId="137D11BD" w:rsidR="007D13C0" w:rsidRDefault="002C26FE" w:rsidP="00836ADD">
      <w:pPr>
        <w:spacing w:line="360" w:lineRule="auto"/>
        <w:jc w:val="both"/>
        <w:rPr>
          <w:rFonts w:ascii="Palatino Linotype" w:eastAsia="MS Mincho" w:hAnsi="Palatino Linotype" w:cs="Times New Roman"/>
          <w:lang w:val="es-ES"/>
        </w:rPr>
      </w:pPr>
      <w:r w:rsidRPr="00640032">
        <w:rPr>
          <w:rFonts w:ascii="Palatino Linotype" w:eastAsia="MS Mincho" w:hAnsi="Palatino Linotype" w:cs="Times New Roman"/>
          <w:b/>
          <w:lang w:val="es-MX"/>
        </w:rPr>
        <w:t>CUARTO.</w:t>
      </w:r>
      <w:r w:rsidRPr="00640032">
        <w:rPr>
          <w:rFonts w:ascii="Palatino Linotype" w:eastAsia="MS Mincho" w:hAnsi="Palatino Linotype" w:cs="Times New Roman"/>
          <w:lang w:val="es-MX"/>
        </w:rPr>
        <w:t xml:space="preserve"> </w:t>
      </w:r>
      <w:r w:rsidRPr="00640032">
        <w:rPr>
          <w:rFonts w:ascii="Palatino Linotype" w:eastAsia="MS Mincho" w:hAnsi="Palatino Linotype" w:cs="Times New Roman"/>
          <w:lang w:val="es-ES"/>
        </w:rPr>
        <w:t>Se hace del conocimiento de</w:t>
      </w:r>
      <w:r w:rsidR="00AC5C2D">
        <w:rPr>
          <w:rFonts w:ascii="Palatino Linotype" w:eastAsia="MS Mincho" w:hAnsi="Palatino Linotype" w:cs="Times New Roman"/>
          <w:lang w:val="es-ES"/>
        </w:rPr>
        <w:t>l</w:t>
      </w:r>
      <w:r w:rsidRPr="00640032">
        <w:rPr>
          <w:rFonts w:ascii="Palatino Linotype" w:eastAsia="MS Mincho" w:hAnsi="Palatino Linotype" w:cs="Times New Roman"/>
          <w:lang w:val="es-ES"/>
        </w:rPr>
        <w:t xml:space="preserve"> </w:t>
      </w:r>
      <w:r>
        <w:rPr>
          <w:rFonts w:ascii="Palatino Linotype" w:eastAsia="Times New Roman" w:hAnsi="Palatino Linotype" w:cs="Times New Roman"/>
          <w:b/>
          <w:bCs/>
          <w:lang w:val="es-ES"/>
        </w:rPr>
        <w:t>RECURRENTE</w:t>
      </w:r>
      <w:r>
        <w:rPr>
          <w:rFonts w:ascii="Palatino Linotype" w:hAnsi="Palatino Linotype"/>
        </w:rPr>
        <w:t xml:space="preserve"> </w:t>
      </w:r>
      <w:r w:rsidRPr="0064003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0032">
        <w:rPr>
          <w:rFonts w:ascii="Palatino Linotype" w:eastAsia="MS Mincho" w:hAnsi="Palatino Linotype" w:cs="Times New Roman"/>
          <w:bCs/>
          <w:lang w:val="es-ES"/>
        </w:rPr>
        <w:t>vía juicio de amparo</w:t>
      </w:r>
      <w:r w:rsidRPr="00640032">
        <w:rPr>
          <w:rFonts w:ascii="Palatino Linotype" w:eastAsia="MS Mincho" w:hAnsi="Palatino Linotype" w:cs="Times New Roman"/>
          <w:lang w:val="es-ES"/>
        </w:rPr>
        <w:t> en los términos de las leyes aplicables.</w:t>
      </w:r>
    </w:p>
    <w:p w14:paraId="1E95476B" w14:textId="77777777" w:rsidR="00A77234" w:rsidRPr="002A3023" w:rsidRDefault="00A77234" w:rsidP="00836ADD">
      <w:pPr>
        <w:spacing w:line="360" w:lineRule="auto"/>
        <w:jc w:val="both"/>
        <w:rPr>
          <w:rFonts w:ascii="Palatino Linotype" w:eastAsia="MS Mincho" w:hAnsi="Palatino Linotype" w:cs="Times New Roman"/>
          <w:lang w:val="es-ES"/>
        </w:rPr>
      </w:pPr>
    </w:p>
    <w:bookmarkEnd w:id="27"/>
    <w:bookmarkEnd w:id="28"/>
    <w:bookmarkEnd w:id="29"/>
    <w:p w14:paraId="0A4C889C" w14:textId="77777777" w:rsidR="00BB1CF4" w:rsidRDefault="00BB1CF4" w:rsidP="00BB1CF4">
      <w:pPr>
        <w:spacing w:before="240" w:after="240" w:line="360" w:lineRule="auto"/>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0054B">
        <w:rPr>
          <w:rFonts w:ascii="Palatino Linotype" w:hAnsi="Palatino Linotype"/>
        </w:rPr>
        <w:lastRenderedPageBreak/>
        <w:t>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OCHO (08)</w:t>
      </w:r>
      <w:r w:rsidRPr="00A0054B">
        <w:rPr>
          <w:rFonts w:ascii="Palatino Linotype" w:hAnsi="Palatino Linotype"/>
        </w:rPr>
        <w:t xml:space="preserve"> DE </w:t>
      </w:r>
      <w:r>
        <w:rPr>
          <w:rFonts w:ascii="Palatino Linotype" w:hAnsi="Palatino Linotype"/>
        </w:rPr>
        <w:t>MARZO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3116583E" w14:textId="77777777" w:rsidR="00836ADD" w:rsidRDefault="00836ADD" w:rsidP="00836ADD">
      <w:pPr>
        <w:spacing w:line="360" w:lineRule="auto"/>
        <w:jc w:val="both"/>
        <w:rPr>
          <w:rFonts w:ascii="Palatino Linotype" w:hAnsi="Palatino Linotype" w:cs="Tahoma"/>
        </w:rPr>
      </w:pPr>
    </w:p>
    <w:p w14:paraId="41440B34" w14:textId="77777777" w:rsidR="00836ADD" w:rsidRDefault="00836ADD" w:rsidP="00836ADD">
      <w:pPr>
        <w:spacing w:line="360" w:lineRule="auto"/>
        <w:jc w:val="both"/>
        <w:rPr>
          <w:rFonts w:ascii="Palatino Linotype" w:hAnsi="Palatino Linotype" w:cs="Tahoma"/>
        </w:rPr>
      </w:pPr>
    </w:p>
    <w:p w14:paraId="6A6EAB12" w14:textId="77777777" w:rsidR="00836ADD" w:rsidRDefault="00836ADD" w:rsidP="00836ADD">
      <w:pPr>
        <w:spacing w:line="360" w:lineRule="auto"/>
        <w:jc w:val="both"/>
        <w:rPr>
          <w:rFonts w:ascii="Palatino Linotype" w:hAnsi="Palatino Linotype" w:cs="Tahoma"/>
        </w:rPr>
      </w:pPr>
    </w:p>
    <w:p w14:paraId="32A5C1EF" w14:textId="77777777" w:rsidR="00836ADD" w:rsidRDefault="00836ADD" w:rsidP="00836ADD">
      <w:pPr>
        <w:spacing w:line="360" w:lineRule="auto"/>
        <w:jc w:val="both"/>
        <w:rPr>
          <w:rFonts w:ascii="Palatino Linotype" w:hAnsi="Palatino Linotype" w:cs="Tahoma"/>
        </w:rPr>
      </w:pPr>
    </w:p>
    <w:p w14:paraId="1C0DB2FC" w14:textId="77777777" w:rsidR="00836ADD" w:rsidRDefault="00836ADD" w:rsidP="00836ADD">
      <w:pPr>
        <w:spacing w:line="360" w:lineRule="auto"/>
        <w:jc w:val="both"/>
        <w:rPr>
          <w:rFonts w:ascii="Palatino Linotype" w:hAnsi="Palatino Linotype" w:cs="Tahoma"/>
        </w:rPr>
      </w:pPr>
    </w:p>
    <w:p w14:paraId="54983A1F" w14:textId="77777777" w:rsidR="00836ADD" w:rsidRDefault="00836ADD" w:rsidP="00836ADD">
      <w:pPr>
        <w:spacing w:line="360" w:lineRule="auto"/>
        <w:jc w:val="both"/>
        <w:rPr>
          <w:rFonts w:ascii="Palatino Linotype" w:hAnsi="Palatino Linotype" w:cs="Tahoma"/>
        </w:rPr>
      </w:pPr>
    </w:p>
    <w:p w14:paraId="6EFAA986" w14:textId="77777777" w:rsidR="00836ADD" w:rsidRDefault="00836ADD" w:rsidP="00836ADD">
      <w:pPr>
        <w:spacing w:line="360" w:lineRule="auto"/>
        <w:jc w:val="both"/>
        <w:rPr>
          <w:rFonts w:ascii="Palatino Linotype" w:hAnsi="Palatino Linotype" w:cs="Tahoma"/>
        </w:rPr>
      </w:pPr>
    </w:p>
    <w:p w14:paraId="214679F6" w14:textId="77777777" w:rsidR="00836ADD" w:rsidRDefault="00836ADD" w:rsidP="00836ADD">
      <w:pPr>
        <w:spacing w:line="360" w:lineRule="auto"/>
        <w:jc w:val="both"/>
        <w:rPr>
          <w:rFonts w:ascii="Palatino Linotype" w:hAnsi="Palatino Linotype" w:cs="Tahoma"/>
        </w:rPr>
      </w:pPr>
    </w:p>
    <w:p w14:paraId="27C184A5" w14:textId="77777777" w:rsidR="00836ADD" w:rsidRDefault="00836ADD" w:rsidP="00836ADD">
      <w:pPr>
        <w:spacing w:line="360" w:lineRule="auto"/>
        <w:jc w:val="both"/>
        <w:rPr>
          <w:rFonts w:ascii="Palatino Linotype" w:hAnsi="Palatino Linotype" w:cs="Tahoma"/>
        </w:rPr>
      </w:pPr>
    </w:p>
    <w:p w14:paraId="460A8336" w14:textId="77777777" w:rsidR="00836ADD" w:rsidRDefault="00836ADD" w:rsidP="00836ADD">
      <w:pPr>
        <w:spacing w:line="360" w:lineRule="auto"/>
        <w:jc w:val="both"/>
        <w:rPr>
          <w:rFonts w:ascii="Palatino Linotype" w:hAnsi="Palatino Linotype" w:cs="Tahoma"/>
        </w:rPr>
      </w:pPr>
    </w:p>
    <w:p w14:paraId="1C587D38" w14:textId="77777777" w:rsidR="00836ADD" w:rsidRDefault="00836ADD" w:rsidP="00836ADD">
      <w:pPr>
        <w:spacing w:line="360" w:lineRule="auto"/>
        <w:jc w:val="both"/>
        <w:rPr>
          <w:rFonts w:ascii="Palatino Linotype" w:hAnsi="Palatino Linotype" w:cs="Tahoma"/>
        </w:rPr>
      </w:pPr>
    </w:p>
    <w:p w14:paraId="09C89594"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B26EE" w14:textId="77777777" w:rsidR="008B4F49" w:rsidRDefault="008B4F49" w:rsidP="00587366">
      <w:r>
        <w:separator/>
      </w:r>
    </w:p>
  </w:endnote>
  <w:endnote w:type="continuationSeparator" w:id="0">
    <w:p w14:paraId="2DDC1444" w14:textId="77777777" w:rsidR="008B4F49" w:rsidRDefault="008B4F4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8C2189" w:rsidRPr="00883450" w:rsidRDefault="008C218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651F4">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651F4">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152CFAE8" w14:textId="77777777" w:rsidR="008C2189" w:rsidRDefault="008C21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8C2189" w:rsidRPr="00883450" w:rsidRDefault="008C218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651F4" w:rsidRPr="004651F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651F4" w:rsidRPr="004651F4">
      <w:rPr>
        <w:rFonts w:ascii="Palatino Linotype" w:hAnsi="Palatino Linotype"/>
        <w:noProof/>
        <w:sz w:val="22"/>
        <w:szCs w:val="22"/>
        <w:lang w:val="es-ES"/>
      </w:rPr>
      <w:t>24</w:t>
    </w:r>
    <w:r w:rsidRPr="00883450">
      <w:rPr>
        <w:rFonts w:ascii="Palatino Linotype" w:hAnsi="Palatino Linotype"/>
        <w:sz w:val="22"/>
        <w:szCs w:val="22"/>
      </w:rPr>
      <w:fldChar w:fldCharType="end"/>
    </w:r>
  </w:p>
  <w:p w14:paraId="0C3DE2E2" w14:textId="77777777" w:rsidR="008C2189" w:rsidRPr="00883450" w:rsidRDefault="008C218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A98BA" w14:textId="77777777" w:rsidR="008B4F49" w:rsidRDefault="008B4F49" w:rsidP="00587366">
      <w:r>
        <w:separator/>
      </w:r>
    </w:p>
  </w:footnote>
  <w:footnote w:type="continuationSeparator" w:id="0">
    <w:p w14:paraId="6D93213A" w14:textId="77777777" w:rsidR="008B4F49" w:rsidRDefault="008B4F4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8C2189" w:rsidRDefault="008C2189"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4" name="Imagen 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2FF217F" w14:textId="77777777" w:rsidR="008C2189" w:rsidRDefault="008C218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C2189" w:rsidRPr="00674A46" w14:paraId="52B999F0" w14:textId="77777777" w:rsidTr="00F3586F">
      <w:trPr>
        <w:trHeight w:val="138"/>
      </w:trPr>
      <w:tc>
        <w:tcPr>
          <w:tcW w:w="3544" w:type="dxa"/>
          <w:vAlign w:val="center"/>
        </w:tcPr>
        <w:p w14:paraId="00B4D0BE" w14:textId="77777777" w:rsidR="008C2189" w:rsidRPr="00F91466" w:rsidRDefault="008C2189"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14:paraId="33B8C711" w14:textId="27CE0729" w:rsidR="008C2189" w:rsidRPr="00F91466" w:rsidRDefault="00C73E77" w:rsidP="00986821">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15198</w:t>
          </w:r>
          <w:r w:rsidR="008C2189" w:rsidRPr="00F91466">
            <w:rPr>
              <w:rFonts w:ascii="Palatino Linotype" w:hAnsi="Palatino Linotype" w:cs="Arial"/>
              <w:b/>
              <w:bCs/>
              <w:sz w:val="20"/>
              <w:szCs w:val="20"/>
              <w:lang w:eastAsia="es-MX"/>
            </w:rPr>
            <w:t>/INFOEM/IP/RR/2022</w:t>
          </w:r>
        </w:p>
      </w:tc>
    </w:tr>
    <w:tr w:rsidR="008C2189" w:rsidRPr="00674A46" w14:paraId="43CB6082" w14:textId="77777777" w:rsidTr="00F3586F">
      <w:trPr>
        <w:trHeight w:val="233"/>
      </w:trPr>
      <w:tc>
        <w:tcPr>
          <w:tcW w:w="3544" w:type="dxa"/>
          <w:vAlign w:val="center"/>
        </w:tcPr>
        <w:p w14:paraId="35536B76" w14:textId="77777777" w:rsidR="008C2189" w:rsidRPr="00F91466" w:rsidRDefault="008C2189"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14:paraId="5C4E52CD" w14:textId="692BA9C3" w:rsidR="008C2189" w:rsidRPr="00F91466" w:rsidRDefault="008C2189" w:rsidP="00462780">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w:t>
          </w:r>
          <w:r w:rsidR="00C73E77">
            <w:rPr>
              <w:rFonts w:ascii="Palatino Linotype" w:eastAsia="Times New Roman" w:hAnsi="Palatino Linotype"/>
              <w:b/>
              <w:sz w:val="20"/>
              <w:szCs w:val="20"/>
            </w:rPr>
            <w:t>Texcoco</w:t>
          </w:r>
        </w:p>
      </w:tc>
    </w:tr>
    <w:tr w:rsidR="008C2189" w:rsidRPr="00674A46" w14:paraId="17E61498" w14:textId="77777777" w:rsidTr="00F3586F">
      <w:trPr>
        <w:trHeight w:val="321"/>
      </w:trPr>
      <w:tc>
        <w:tcPr>
          <w:tcW w:w="3544" w:type="dxa"/>
          <w:vAlign w:val="center"/>
        </w:tcPr>
        <w:p w14:paraId="6C42337D" w14:textId="77777777" w:rsidR="008C2189" w:rsidRPr="00F91466" w:rsidRDefault="008C2189"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14:paraId="42BE4190" w14:textId="77777777" w:rsidR="008C2189" w:rsidRPr="00F91466" w:rsidRDefault="008C2189"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70B0D88B" w14:textId="77777777" w:rsidR="008C2189" w:rsidRDefault="008C218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8C2189" w:rsidRDefault="008B4F49" w:rsidP="00472C41">
    <w:pPr>
      <w:pStyle w:val="Encabezado"/>
      <w:tabs>
        <w:tab w:val="clear" w:pos="4252"/>
        <w:tab w:val="clear" w:pos="8504"/>
        <w:tab w:val="left" w:pos="3103"/>
      </w:tabs>
    </w:pPr>
    <w:r>
      <w:rPr>
        <w:noProof/>
        <w:lang w:val="es-MX" w:eastAsia="es-MX"/>
      </w:rPr>
      <w:pict w14:anchorId="19D1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8C218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C2189" w:rsidRPr="00674A46" w14:paraId="184152C7" w14:textId="77777777" w:rsidTr="00F3586F">
      <w:trPr>
        <w:trHeight w:val="138"/>
      </w:trPr>
      <w:tc>
        <w:tcPr>
          <w:tcW w:w="3261" w:type="dxa"/>
          <w:vAlign w:val="center"/>
        </w:tcPr>
        <w:p w14:paraId="1818144A" w14:textId="77777777" w:rsidR="008C2189" w:rsidRPr="00F91466" w:rsidRDefault="008C2189"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14:paraId="6ECF0D62" w14:textId="53C0237E" w:rsidR="008C2189" w:rsidRPr="00F91466" w:rsidRDefault="00C73E77" w:rsidP="00184C8E">
          <w:pPr>
            <w:pStyle w:val="Encabezado"/>
            <w:rPr>
              <w:rFonts w:ascii="Palatino Linotype" w:hAnsi="Palatino Linotype"/>
              <w:b/>
              <w:sz w:val="20"/>
              <w:szCs w:val="20"/>
            </w:rPr>
          </w:pPr>
          <w:r>
            <w:rPr>
              <w:rFonts w:ascii="Palatino Linotype" w:hAnsi="Palatino Linotype" w:cs="Arial"/>
              <w:b/>
              <w:bCs/>
              <w:sz w:val="20"/>
              <w:szCs w:val="20"/>
              <w:lang w:eastAsia="es-MX"/>
            </w:rPr>
            <w:t>15198</w:t>
          </w:r>
          <w:r w:rsidR="008C2189" w:rsidRPr="00F91466">
            <w:rPr>
              <w:rFonts w:ascii="Palatino Linotype" w:hAnsi="Palatino Linotype" w:cs="Arial"/>
              <w:b/>
              <w:bCs/>
              <w:sz w:val="20"/>
              <w:szCs w:val="20"/>
              <w:lang w:eastAsia="es-MX"/>
            </w:rPr>
            <w:t>/INFOEM/IP/RR/2022</w:t>
          </w:r>
        </w:p>
      </w:tc>
    </w:tr>
    <w:tr w:rsidR="008C2189" w:rsidRPr="00B75F20" w14:paraId="17C185E7" w14:textId="77777777" w:rsidTr="00F3586F">
      <w:trPr>
        <w:trHeight w:val="233"/>
      </w:trPr>
      <w:tc>
        <w:tcPr>
          <w:tcW w:w="3261" w:type="dxa"/>
          <w:vAlign w:val="center"/>
        </w:tcPr>
        <w:p w14:paraId="1D115E9B" w14:textId="77777777" w:rsidR="008C2189" w:rsidRPr="00F91466" w:rsidRDefault="008C2189"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14:paraId="3E6730A2" w14:textId="1C90C74C" w:rsidR="008C2189" w:rsidRPr="00F91466" w:rsidRDefault="004651F4" w:rsidP="00F0190C">
          <w:pPr>
            <w:pStyle w:val="Encabezado"/>
            <w:ind w:right="234"/>
            <w:rPr>
              <w:rFonts w:ascii="Palatino Linotype" w:hAnsi="Palatino Linotype"/>
              <w:b/>
              <w:sz w:val="20"/>
              <w:szCs w:val="20"/>
            </w:rPr>
          </w:pPr>
          <w:r>
            <w:rPr>
              <w:rFonts w:ascii="Palatino Linotype" w:hAnsi="Palatino Linotype"/>
              <w:b/>
              <w:sz w:val="20"/>
              <w:szCs w:val="20"/>
            </w:rPr>
            <w:t>XXXXXXX</w:t>
          </w:r>
        </w:p>
      </w:tc>
    </w:tr>
    <w:tr w:rsidR="008C2189" w:rsidRPr="00674A46" w14:paraId="38F539EF" w14:textId="77777777" w:rsidTr="00F3586F">
      <w:trPr>
        <w:trHeight w:val="321"/>
      </w:trPr>
      <w:tc>
        <w:tcPr>
          <w:tcW w:w="3261" w:type="dxa"/>
          <w:vAlign w:val="center"/>
        </w:tcPr>
        <w:p w14:paraId="763ABA98" w14:textId="77777777" w:rsidR="008C2189" w:rsidRPr="00F91466" w:rsidRDefault="008C2189"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14:paraId="46154497" w14:textId="5A4CCC35" w:rsidR="008C2189" w:rsidRPr="00F91466" w:rsidRDefault="008C2189" w:rsidP="00462780">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w:t>
          </w:r>
          <w:r w:rsidR="00C73E77">
            <w:rPr>
              <w:rFonts w:ascii="Palatino Linotype" w:eastAsia="Times New Roman" w:hAnsi="Palatino Linotype"/>
              <w:b/>
              <w:sz w:val="20"/>
              <w:szCs w:val="20"/>
            </w:rPr>
            <w:t>Texcoco</w:t>
          </w:r>
        </w:p>
      </w:tc>
    </w:tr>
    <w:tr w:rsidR="008C2189" w:rsidRPr="00674A46" w14:paraId="42DF337E" w14:textId="77777777" w:rsidTr="00F3586F">
      <w:trPr>
        <w:trHeight w:val="321"/>
      </w:trPr>
      <w:tc>
        <w:tcPr>
          <w:tcW w:w="3261" w:type="dxa"/>
          <w:vAlign w:val="center"/>
        </w:tcPr>
        <w:p w14:paraId="32BC60F0" w14:textId="77777777" w:rsidR="008C2189" w:rsidRPr="00F91466" w:rsidRDefault="008C2189"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14:paraId="7FDFAC3A" w14:textId="77777777" w:rsidR="008C2189" w:rsidRPr="00F91466" w:rsidRDefault="008C2189"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07C73D85" w14:textId="77777777" w:rsidR="008C2189" w:rsidRDefault="008C218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B11634"/>
    <w:multiLevelType w:val="hybridMultilevel"/>
    <w:tmpl w:val="684EFB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3D5148A"/>
    <w:multiLevelType w:val="hybridMultilevel"/>
    <w:tmpl w:val="E9FAD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0">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
  </w:num>
  <w:num w:numId="3">
    <w:abstractNumId w:val="18"/>
  </w:num>
  <w:num w:numId="4">
    <w:abstractNumId w:val="2"/>
  </w:num>
  <w:num w:numId="5">
    <w:abstractNumId w:val="20"/>
  </w:num>
  <w:num w:numId="6">
    <w:abstractNumId w:val="19"/>
  </w:num>
  <w:num w:numId="7">
    <w:abstractNumId w:val="10"/>
  </w:num>
  <w:num w:numId="8">
    <w:abstractNumId w:val="14"/>
  </w:num>
  <w:num w:numId="9">
    <w:abstractNumId w:val="15"/>
  </w:num>
  <w:num w:numId="10">
    <w:abstractNumId w:val="11"/>
  </w:num>
  <w:num w:numId="11">
    <w:abstractNumId w:val="9"/>
  </w:num>
  <w:num w:numId="12">
    <w:abstractNumId w:val="21"/>
  </w:num>
  <w:num w:numId="13">
    <w:abstractNumId w:val="12"/>
  </w:num>
  <w:num w:numId="14">
    <w:abstractNumId w:val="6"/>
  </w:num>
  <w:num w:numId="15">
    <w:abstractNumId w:val="16"/>
  </w:num>
  <w:num w:numId="16">
    <w:abstractNumId w:val="8"/>
  </w:num>
  <w:num w:numId="17">
    <w:abstractNumId w:val="3"/>
  </w:num>
  <w:num w:numId="18">
    <w:abstractNumId w:val="5"/>
  </w:num>
  <w:num w:numId="19">
    <w:abstractNumId w:val="0"/>
  </w:num>
  <w:num w:numId="20">
    <w:abstractNumId w:val="13"/>
  </w:num>
  <w:num w:numId="21">
    <w:abstractNumId w:val="17"/>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3E2B"/>
    <w:rsid w:val="0000407F"/>
    <w:rsid w:val="000058E3"/>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310"/>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0D90"/>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3FB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1FF7"/>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21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24D"/>
    <w:rsid w:val="004613B1"/>
    <w:rsid w:val="00461513"/>
    <w:rsid w:val="0046231E"/>
    <w:rsid w:val="00462780"/>
    <w:rsid w:val="0046283C"/>
    <w:rsid w:val="004635E2"/>
    <w:rsid w:val="00463A2B"/>
    <w:rsid w:val="00464688"/>
    <w:rsid w:val="00464CB6"/>
    <w:rsid w:val="004651F4"/>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522"/>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B33"/>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548"/>
    <w:rsid w:val="00763861"/>
    <w:rsid w:val="00764032"/>
    <w:rsid w:val="007644E6"/>
    <w:rsid w:val="00765098"/>
    <w:rsid w:val="007652EA"/>
    <w:rsid w:val="00765D96"/>
    <w:rsid w:val="0076630F"/>
    <w:rsid w:val="007665D7"/>
    <w:rsid w:val="007674F3"/>
    <w:rsid w:val="00767CD2"/>
    <w:rsid w:val="00770347"/>
    <w:rsid w:val="00770859"/>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4D9"/>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E0E"/>
    <w:rsid w:val="00881004"/>
    <w:rsid w:val="008811AA"/>
    <w:rsid w:val="00881572"/>
    <w:rsid w:val="00881C8F"/>
    <w:rsid w:val="00882510"/>
    <w:rsid w:val="00882AB3"/>
    <w:rsid w:val="00882FEA"/>
    <w:rsid w:val="00883158"/>
    <w:rsid w:val="00883450"/>
    <w:rsid w:val="0088398C"/>
    <w:rsid w:val="00883F62"/>
    <w:rsid w:val="008843E7"/>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4F49"/>
    <w:rsid w:val="008B551D"/>
    <w:rsid w:val="008B5AB4"/>
    <w:rsid w:val="008B64A5"/>
    <w:rsid w:val="008B7210"/>
    <w:rsid w:val="008B732C"/>
    <w:rsid w:val="008B761A"/>
    <w:rsid w:val="008B7FFE"/>
    <w:rsid w:val="008C0446"/>
    <w:rsid w:val="008C2189"/>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43D"/>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056"/>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1CF4"/>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C7295"/>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3E77"/>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2CE"/>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97EA7"/>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3672"/>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B92"/>
    <w:rsid w:val="00EB2C7A"/>
    <w:rsid w:val="00EB3607"/>
    <w:rsid w:val="00EB3B26"/>
    <w:rsid w:val="00EB40DC"/>
    <w:rsid w:val="00EB53DE"/>
    <w:rsid w:val="00EB564B"/>
    <w:rsid w:val="00EB5A5B"/>
    <w:rsid w:val="00EB5EF2"/>
    <w:rsid w:val="00EB65E6"/>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09"/>
    <w:rsid w:val="00F40FAD"/>
    <w:rsid w:val="00F4175D"/>
    <w:rsid w:val="00F42168"/>
    <w:rsid w:val="00F425B3"/>
    <w:rsid w:val="00F42DF9"/>
    <w:rsid w:val="00F44C78"/>
    <w:rsid w:val="00F452C0"/>
    <w:rsid w:val="00F459E6"/>
    <w:rsid w:val="00F45BE1"/>
    <w:rsid w:val="00F46070"/>
    <w:rsid w:val="00F46751"/>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082F"/>
    <w:rsid w:val="00F7286D"/>
    <w:rsid w:val="00F72B99"/>
    <w:rsid w:val="00F72CCD"/>
    <w:rsid w:val="00F72E9F"/>
    <w:rsid w:val="00F739E9"/>
    <w:rsid w:val="00F73C2F"/>
    <w:rsid w:val="00F7467E"/>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7AFE"/>
    <w:rsid w:val="00FA008B"/>
    <w:rsid w:val="00FA0128"/>
    <w:rsid w:val="00FA14BA"/>
    <w:rsid w:val="00FA1786"/>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C70"/>
    <w:rsid w:val="00FC44A1"/>
    <w:rsid w:val="00FC453A"/>
    <w:rsid w:val="00FC4DEB"/>
    <w:rsid w:val="00FC511E"/>
    <w:rsid w:val="00FC6DF7"/>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688857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88086587">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587045.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65B7A-77A0-443B-9D71-90A8CBAA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4717</Words>
  <Characters>25947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2023-03-07T13:19:00Z</dcterms:created>
  <dcterms:modified xsi:type="dcterms:W3CDTF">2023-03-21T23:35:00Z</dcterms:modified>
</cp:coreProperties>
</file>