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AB6" w:rsidRPr="002C3EC8" w:rsidRDefault="00F84AB6" w:rsidP="00F84AB6">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primero de marzo de dos mil veintitrés</w:t>
      </w:r>
      <w:r w:rsidRPr="002C3EC8">
        <w:rPr>
          <w:rFonts w:ascii="Palatino Linotype" w:eastAsia="Times New Roman" w:hAnsi="Palatino Linotype" w:cs="Arial"/>
          <w:color w:val="000000"/>
          <w:sz w:val="24"/>
          <w:szCs w:val="24"/>
          <w:lang w:eastAsia="es-MX"/>
        </w:rPr>
        <w:t>.</w:t>
      </w:r>
    </w:p>
    <w:p w:rsidR="00F84AB6" w:rsidRPr="002C3EC8" w:rsidRDefault="00F84AB6" w:rsidP="00F84AB6">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Pr>
          <w:rFonts w:ascii="Palatino Linotype" w:hAnsi="Palatino Linotype" w:cs="Arial"/>
          <w:b/>
          <w:bCs/>
          <w:sz w:val="24"/>
          <w:lang w:eastAsia="es-MX"/>
        </w:rPr>
        <w:t>15575/INFOEM/IP/RR/2022</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por</w:t>
      </w:r>
      <w:r>
        <w:rPr>
          <w:rFonts w:ascii="Palatino Linotype" w:hAnsi="Palatino Linotype"/>
          <w:sz w:val="24"/>
        </w:rPr>
        <w:t xml:space="preserve"> </w:t>
      </w:r>
      <w:r w:rsidR="00D406F6">
        <w:rPr>
          <w:rFonts w:ascii="Palatino Linotype" w:hAnsi="Palatino Linotype"/>
          <w:b/>
          <w:sz w:val="24"/>
        </w:rPr>
        <w:t>XXXXXXXXXXXXXXXXXXXXX</w:t>
      </w:r>
      <w:r>
        <w:rPr>
          <w:rFonts w:ascii="Palatino Linotype" w:hAnsi="Palatino Linotype"/>
          <w:sz w:val="24"/>
        </w:rPr>
        <w:t xml:space="preserve">, </w:t>
      </w:r>
      <w:r w:rsidRPr="002C3EC8">
        <w:rPr>
          <w:rFonts w:ascii="Palatino Linotype" w:hAnsi="Palatino Linotype"/>
          <w:sz w:val="24"/>
        </w:rPr>
        <w:t xml:space="preserve">en lo sucesivo el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BD1607">
        <w:rPr>
          <w:rFonts w:ascii="Palatino Linotype" w:hAnsi="Palatino Linotype"/>
          <w:b/>
          <w:sz w:val="24"/>
        </w:rPr>
        <w:t xml:space="preserve">Ayuntamiento de </w:t>
      </w:r>
      <w:r>
        <w:rPr>
          <w:rFonts w:ascii="Palatino Linotype" w:hAnsi="Palatino Linotype"/>
          <w:b/>
          <w:sz w:val="24"/>
        </w:rPr>
        <w:t>Tenango del Valle</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rsidR="00F84AB6" w:rsidRPr="002C3EC8" w:rsidRDefault="00F84AB6" w:rsidP="00F84AB6">
      <w:pPr>
        <w:tabs>
          <w:tab w:val="left" w:pos="1701"/>
        </w:tabs>
        <w:spacing w:before="240" w:line="360" w:lineRule="auto"/>
        <w:jc w:val="both"/>
        <w:rPr>
          <w:rFonts w:ascii="Palatino Linotype" w:hAnsi="Palatino Linotype" w:cs="Arial"/>
          <w:b/>
          <w:sz w:val="24"/>
        </w:rPr>
      </w:pPr>
    </w:p>
    <w:p w:rsidR="00F84AB6" w:rsidRPr="002C3EC8" w:rsidRDefault="00F84AB6" w:rsidP="00F84AB6">
      <w:pPr>
        <w:pStyle w:val="infoemcitas"/>
        <w:jc w:val="center"/>
        <w:rPr>
          <w:b/>
          <w:bCs/>
          <w:i w:val="0"/>
          <w:iCs/>
          <w:sz w:val="28"/>
          <w:szCs w:val="28"/>
        </w:rPr>
      </w:pPr>
      <w:r w:rsidRPr="002C3EC8">
        <w:rPr>
          <w:b/>
          <w:bCs/>
          <w:i w:val="0"/>
          <w:iCs/>
          <w:sz w:val="28"/>
          <w:szCs w:val="28"/>
        </w:rPr>
        <w:t>A N T E C E D E N T E S   D E L   A S U N T O</w:t>
      </w:r>
    </w:p>
    <w:p w:rsidR="00F84AB6" w:rsidRPr="002C3EC8" w:rsidRDefault="00F84AB6" w:rsidP="00F84AB6">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rsidR="00F84AB6" w:rsidRPr="002C3EC8" w:rsidRDefault="00F84AB6" w:rsidP="00F84AB6">
      <w:pPr>
        <w:spacing w:before="240" w:line="360" w:lineRule="auto"/>
        <w:jc w:val="both"/>
        <w:rPr>
          <w:rFonts w:ascii="Palatino Linotype" w:hAnsi="Palatino Linotype" w:cs="Arial"/>
          <w:sz w:val="24"/>
        </w:rPr>
      </w:pPr>
      <w:r w:rsidRPr="002C3EC8">
        <w:rPr>
          <w:rFonts w:ascii="Palatino Linotype" w:hAnsi="Palatino Linotype" w:cs="Arial"/>
          <w:sz w:val="24"/>
        </w:rPr>
        <w:t xml:space="preserve">Con fecha </w:t>
      </w:r>
      <w:r>
        <w:rPr>
          <w:rFonts w:ascii="Palatino Linotype" w:hAnsi="Palatino Linotype" w:cs="Arial"/>
          <w:sz w:val="24"/>
        </w:rPr>
        <w:t>doce de septiembre</w:t>
      </w:r>
      <w:r w:rsidRPr="002C3EC8">
        <w:rPr>
          <w:rFonts w:ascii="Palatino Linotype" w:hAnsi="Palatino Linotype" w:cs="Arial"/>
          <w:sz w:val="24"/>
        </w:rPr>
        <w:t xml:space="preserve"> de dos mil veintidós, el</w:t>
      </w:r>
      <w:r w:rsidRPr="002C3EC8">
        <w:rPr>
          <w:rFonts w:ascii="Palatino Linotype" w:hAnsi="Palatino Linotype" w:cs="Arial"/>
          <w:b/>
          <w:sz w:val="24"/>
        </w:rPr>
        <w:t xml:space="preserve"> Recurrente </w:t>
      </w:r>
      <w:r w:rsidRPr="002C3EC8">
        <w:rPr>
          <w:rFonts w:ascii="Palatino Linotype" w:hAnsi="Palatino Linotype" w:cs="Arial"/>
          <w:sz w:val="24"/>
        </w:rPr>
        <w:t>presentó a través del Sistema de Acceso a la Información Mexiquense (</w:t>
      </w:r>
      <w:r w:rsidRPr="002C3EC8">
        <w:rPr>
          <w:rFonts w:ascii="Palatino Linotype" w:hAnsi="Palatino Linotype" w:cs="Arial"/>
          <w:b/>
          <w:sz w:val="24"/>
        </w:rPr>
        <w:t>SAIMEX)</w:t>
      </w:r>
      <w:r w:rsidRPr="002C3EC8">
        <w:rPr>
          <w:rFonts w:ascii="Palatino Linotype" w:hAnsi="Palatino Linotype" w:cs="Arial"/>
          <w:sz w:val="24"/>
        </w:rPr>
        <w:t xml:space="preserve"> ante </w:t>
      </w:r>
      <w:r w:rsidRPr="002C3EC8">
        <w:rPr>
          <w:rFonts w:ascii="Palatino Linotype" w:hAnsi="Palatino Linotype" w:cs="Arial"/>
          <w:b/>
          <w:sz w:val="24"/>
        </w:rPr>
        <w:t>El Sujeto Obligado</w:t>
      </w:r>
      <w:r>
        <w:rPr>
          <w:rFonts w:ascii="Palatino Linotype" w:hAnsi="Palatino Linotype" w:cs="Arial"/>
          <w:sz w:val="24"/>
        </w:rPr>
        <w:t>, solicitud</w:t>
      </w:r>
      <w:r w:rsidRPr="002C3EC8">
        <w:rPr>
          <w:rFonts w:ascii="Palatino Linotype" w:hAnsi="Palatino Linotype" w:cs="Arial"/>
          <w:sz w:val="24"/>
        </w:rPr>
        <w:t xml:space="preserve"> de acceso a la </w:t>
      </w:r>
      <w:r>
        <w:rPr>
          <w:rFonts w:ascii="Palatino Linotype" w:hAnsi="Palatino Linotype" w:cs="Arial"/>
          <w:sz w:val="24"/>
        </w:rPr>
        <w:t>información pública, registrada bajo el número</w:t>
      </w:r>
      <w:r w:rsidRPr="002C3EC8">
        <w:rPr>
          <w:rFonts w:ascii="Palatino Linotype" w:hAnsi="Palatino Linotype" w:cs="Arial"/>
          <w:sz w:val="24"/>
        </w:rPr>
        <w:t xml:space="preserve"> de expediente </w:t>
      </w:r>
      <w:r w:rsidR="002D1DED">
        <w:rPr>
          <w:rFonts w:ascii="Palatino Linotype" w:hAnsi="Palatino Linotype" w:cs="Arial"/>
          <w:b/>
          <w:sz w:val="24"/>
        </w:rPr>
        <w:t>00150/TENAVALL/IP/2022</w:t>
      </w:r>
      <w:r w:rsidRPr="002C3EC8">
        <w:rPr>
          <w:rFonts w:ascii="Palatino Linotype" w:hAnsi="Palatino Linotype" w:cs="Arial"/>
          <w:b/>
          <w:sz w:val="24"/>
        </w:rPr>
        <w:t xml:space="preserve">, </w:t>
      </w:r>
      <w:r w:rsidRPr="002C3EC8">
        <w:rPr>
          <w:rFonts w:ascii="Palatino Linotype" w:hAnsi="Palatino Linotype" w:cs="Arial"/>
          <w:sz w:val="24"/>
        </w:rPr>
        <w:t>mediante las cuales solicitó información en el tenor siguiente:</w:t>
      </w:r>
    </w:p>
    <w:p w:rsidR="00F84AB6" w:rsidRPr="001C7F6F" w:rsidRDefault="00F84AB6" w:rsidP="00F84AB6">
      <w:pPr>
        <w:pStyle w:val="INFOEM"/>
        <w:rPr>
          <w:lang w:val="es-ES_tradnl" w:eastAsia="es-ES"/>
        </w:rPr>
      </w:pPr>
      <w:r>
        <w:rPr>
          <w:lang w:val="es-ES_tradnl" w:eastAsia="es-ES"/>
        </w:rPr>
        <w:t>“</w:t>
      </w:r>
      <w:r w:rsidR="002D1DED" w:rsidRPr="002D1DED">
        <w:rPr>
          <w:lang w:val="es-ES_tradnl" w:eastAsia="es-ES"/>
        </w:rPr>
        <w:t xml:space="preserve">1. Perfil de puestos de todos los servidores públicos del municipio del ejercicio 2022, así como copias de las certificaciones y normas de competencia laboral acreditadas con que cuentan los servidores públicos en puestos de jefaturas, coordinadores, subdirectores, directores, regidores, sindicatura, secretaria del ayuntamiento, transparencia, comunicación social, administración, tesorería, órgano interno de </w:t>
      </w:r>
      <w:r w:rsidR="002D1DED" w:rsidRPr="002D1DED">
        <w:rPr>
          <w:lang w:val="es-ES_tradnl" w:eastAsia="es-ES"/>
        </w:rPr>
        <w:lastRenderedPageBreak/>
        <w:t xml:space="preserve">control, educación, turismo, gobernación, servicios públicos, seguridad </w:t>
      </w:r>
      <w:proofErr w:type="spellStart"/>
      <w:r w:rsidR="002D1DED" w:rsidRPr="002D1DED">
        <w:rPr>
          <w:lang w:val="es-ES_tradnl" w:eastAsia="es-ES"/>
        </w:rPr>
        <w:t>publica</w:t>
      </w:r>
      <w:proofErr w:type="spellEnd"/>
      <w:r w:rsidR="002D1DED" w:rsidRPr="002D1DED">
        <w:rPr>
          <w:lang w:val="es-ES_tradnl" w:eastAsia="es-ES"/>
        </w:rPr>
        <w:t>, protección civil, desarrollo económico, agropecuario, etc. y todos los que tengan el rango de mando medio y superior, con que cuenten de manera indistinta, formato PDF y de todos los que han laborado en el periodo del primero de Ene</w:t>
      </w:r>
      <w:r w:rsidR="002D1DED">
        <w:rPr>
          <w:lang w:val="es-ES_tradnl" w:eastAsia="es-ES"/>
        </w:rPr>
        <w:t>ro al 10 de septiembre del 2022</w:t>
      </w:r>
      <w:r w:rsidRPr="003D7938">
        <w:rPr>
          <w:lang w:val="es-ES_tradnl" w:eastAsia="es-ES"/>
        </w:rPr>
        <w:t>.</w:t>
      </w:r>
      <w:r>
        <w:rPr>
          <w:lang w:val="es-ES_tradnl" w:eastAsia="es-ES"/>
        </w:rPr>
        <w:t>” (</w:t>
      </w:r>
      <w:proofErr w:type="gramStart"/>
      <w:r>
        <w:rPr>
          <w:lang w:val="es-ES_tradnl" w:eastAsia="es-ES"/>
        </w:rPr>
        <w:t>sic</w:t>
      </w:r>
      <w:proofErr w:type="gramEnd"/>
      <w:r>
        <w:rPr>
          <w:lang w:val="es-ES_tradnl" w:eastAsia="es-ES"/>
        </w:rPr>
        <w:t>)</w:t>
      </w:r>
    </w:p>
    <w:p w:rsidR="00F84AB6" w:rsidRPr="002C3EC8" w:rsidRDefault="00F84AB6" w:rsidP="00F84AB6">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sidRPr="002C3EC8">
        <w:rPr>
          <w:rFonts w:ascii="Palatino Linotype" w:eastAsia="Times New Roman" w:hAnsi="Palatino Linotype" w:cs="Times New Roman"/>
          <w:sz w:val="24"/>
          <w:szCs w:val="24"/>
          <w:lang w:val="es-ES_tradnl" w:eastAsia="es-ES"/>
        </w:rPr>
        <w:t xml:space="preserve"> A través del SAIMEX.</w:t>
      </w:r>
    </w:p>
    <w:p w:rsidR="00F84AB6" w:rsidRDefault="00F84AB6" w:rsidP="00F84AB6">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De la</w:t>
      </w:r>
      <w:r>
        <w:rPr>
          <w:rFonts w:ascii="Palatino Linotype" w:hAnsi="Palatino Linotype" w:cs="Arial"/>
          <w:b/>
          <w:sz w:val="28"/>
          <w:szCs w:val="20"/>
        </w:rPr>
        <w:t xml:space="preserve"> respuesta a la solicitud o entrega de información</w:t>
      </w:r>
      <w:r w:rsidRPr="00165D6E">
        <w:rPr>
          <w:rFonts w:ascii="Palatino Linotype" w:hAnsi="Palatino Linotype" w:cs="Arial"/>
          <w:b/>
          <w:sz w:val="28"/>
          <w:szCs w:val="20"/>
        </w:rPr>
        <w:t>.</w:t>
      </w:r>
    </w:p>
    <w:p w:rsidR="00F84AB6" w:rsidRDefault="00F84AB6" w:rsidP="00F84AB6">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2D1DED">
        <w:rPr>
          <w:rFonts w:ascii="Palatino Linotype" w:hAnsi="Palatino Linotype" w:cs="Arial"/>
        </w:rPr>
        <w:t>treinta de septiembre</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rsidR="00F84AB6" w:rsidRPr="00E818A5" w:rsidRDefault="00F84AB6" w:rsidP="004F6E56">
      <w:pPr>
        <w:spacing w:after="0" w:line="360" w:lineRule="auto"/>
        <w:jc w:val="both"/>
        <w:rPr>
          <w:rFonts w:ascii="Palatino Linotype" w:hAnsi="Palatino Linotype" w:cs="Arial"/>
          <w:sz w:val="24"/>
        </w:rPr>
      </w:pPr>
    </w:p>
    <w:p w:rsidR="004F6E56" w:rsidRPr="004F6E56" w:rsidRDefault="00F84AB6" w:rsidP="004F6E56">
      <w:pPr>
        <w:spacing w:after="0" w:line="240" w:lineRule="auto"/>
        <w:ind w:left="567" w:right="567"/>
        <w:jc w:val="both"/>
        <w:rPr>
          <w:rFonts w:ascii="Palatino Linotype" w:hAnsi="Palatino Linotype" w:cs="Arial"/>
          <w:i/>
        </w:rPr>
      </w:pPr>
      <w:r>
        <w:rPr>
          <w:rFonts w:ascii="Palatino Linotype" w:hAnsi="Palatino Linotype" w:cs="Arial"/>
          <w:i/>
        </w:rPr>
        <w:t>“</w:t>
      </w:r>
      <w:r w:rsidR="004F6E56" w:rsidRPr="004F6E5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F6E56" w:rsidRPr="004F6E56" w:rsidRDefault="004F6E56" w:rsidP="004F6E56">
      <w:pPr>
        <w:spacing w:after="0" w:line="240" w:lineRule="auto"/>
        <w:ind w:left="567" w:right="567"/>
        <w:jc w:val="both"/>
        <w:rPr>
          <w:rFonts w:ascii="Palatino Linotype" w:hAnsi="Palatino Linotype" w:cs="Arial"/>
          <w:i/>
        </w:rPr>
      </w:pPr>
      <w:r w:rsidRPr="004F6E56">
        <w:rPr>
          <w:rFonts w:ascii="Palatino Linotype" w:hAnsi="Palatino Linotype" w:cs="Arial"/>
          <w:i/>
        </w:rPr>
        <w:t xml:space="preserve">Se remite oficio de respuesta a </w:t>
      </w:r>
      <w:proofErr w:type="gramStart"/>
      <w:r w:rsidRPr="004F6E56">
        <w:rPr>
          <w:rFonts w:ascii="Palatino Linotype" w:hAnsi="Palatino Linotype" w:cs="Arial"/>
          <w:i/>
        </w:rPr>
        <w:t>solicitud ,</w:t>
      </w:r>
      <w:proofErr w:type="gramEnd"/>
      <w:r w:rsidRPr="004F6E56">
        <w:rPr>
          <w:rFonts w:ascii="Palatino Linotype" w:hAnsi="Palatino Linotype" w:cs="Arial"/>
          <w:i/>
        </w:rPr>
        <w:t xml:space="preserve"> acta de la quinta </w:t>
      </w:r>
      <w:proofErr w:type="spellStart"/>
      <w:r w:rsidRPr="004F6E56">
        <w:rPr>
          <w:rFonts w:ascii="Palatino Linotype" w:hAnsi="Palatino Linotype" w:cs="Arial"/>
          <w:i/>
        </w:rPr>
        <w:t>sesion</w:t>
      </w:r>
      <w:proofErr w:type="spellEnd"/>
      <w:r w:rsidRPr="004F6E56">
        <w:rPr>
          <w:rFonts w:ascii="Palatino Linotype" w:hAnsi="Palatino Linotype" w:cs="Arial"/>
          <w:i/>
        </w:rPr>
        <w:t xml:space="preserve"> ordinaria del </w:t>
      </w:r>
      <w:proofErr w:type="spellStart"/>
      <w:r w:rsidRPr="004F6E56">
        <w:rPr>
          <w:rFonts w:ascii="Palatino Linotype" w:hAnsi="Palatino Linotype" w:cs="Arial"/>
          <w:i/>
        </w:rPr>
        <w:t>comite</w:t>
      </w:r>
      <w:proofErr w:type="spellEnd"/>
      <w:r w:rsidRPr="004F6E56">
        <w:rPr>
          <w:rFonts w:ascii="Palatino Linotype" w:hAnsi="Palatino Linotype" w:cs="Arial"/>
          <w:i/>
        </w:rPr>
        <w:t xml:space="preserve"> de transparencia y resolución donde se confirma la </w:t>
      </w:r>
      <w:proofErr w:type="spellStart"/>
      <w:r w:rsidRPr="004F6E56">
        <w:rPr>
          <w:rFonts w:ascii="Palatino Linotype" w:hAnsi="Palatino Linotype" w:cs="Arial"/>
          <w:i/>
        </w:rPr>
        <w:t>version</w:t>
      </w:r>
      <w:proofErr w:type="spellEnd"/>
      <w:r w:rsidRPr="004F6E56">
        <w:rPr>
          <w:rFonts w:ascii="Palatino Linotype" w:hAnsi="Palatino Linotype" w:cs="Arial"/>
          <w:i/>
        </w:rPr>
        <w:t xml:space="preserve"> pública de la información solicitada.</w:t>
      </w:r>
    </w:p>
    <w:p w:rsidR="004F6E56" w:rsidRPr="004F6E56" w:rsidRDefault="004F6E56" w:rsidP="004F6E56">
      <w:pPr>
        <w:spacing w:after="0" w:line="240" w:lineRule="auto"/>
        <w:ind w:left="567" w:right="567"/>
        <w:jc w:val="both"/>
        <w:rPr>
          <w:rFonts w:ascii="Palatino Linotype" w:hAnsi="Palatino Linotype" w:cs="Arial"/>
          <w:i/>
        </w:rPr>
      </w:pPr>
      <w:r w:rsidRPr="004F6E56">
        <w:rPr>
          <w:rFonts w:ascii="Palatino Linotype" w:hAnsi="Palatino Linotype" w:cs="Arial"/>
          <w:i/>
        </w:rPr>
        <w:t>ATENTAMENTE</w:t>
      </w:r>
    </w:p>
    <w:p w:rsidR="00F84AB6" w:rsidRDefault="004F6E56" w:rsidP="004F6E56">
      <w:pPr>
        <w:spacing w:after="0" w:line="240" w:lineRule="auto"/>
        <w:ind w:left="567" w:right="567"/>
        <w:jc w:val="both"/>
        <w:rPr>
          <w:rFonts w:ascii="Palatino Linotype" w:hAnsi="Palatino Linotype" w:cs="Arial"/>
          <w:i/>
        </w:rPr>
      </w:pPr>
      <w:r w:rsidRPr="004F6E56">
        <w:rPr>
          <w:rFonts w:ascii="Palatino Linotype" w:hAnsi="Palatino Linotype" w:cs="Arial"/>
          <w:i/>
        </w:rPr>
        <w:t xml:space="preserve">MTRO. EN ADMON, PUB. ARMANDO DIAZ MIRANDA </w:t>
      </w:r>
      <w:r w:rsidR="00F84AB6" w:rsidRPr="00667998">
        <w:rPr>
          <w:rFonts w:ascii="Palatino Linotype" w:hAnsi="Palatino Linotype" w:cs="Arial"/>
          <w:i/>
        </w:rPr>
        <w:t>“</w:t>
      </w:r>
      <w:r w:rsidR="00F84AB6">
        <w:rPr>
          <w:rFonts w:ascii="Palatino Linotype" w:hAnsi="Palatino Linotype" w:cs="Arial"/>
          <w:i/>
        </w:rPr>
        <w:t>(</w:t>
      </w:r>
      <w:r w:rsidR="00F84AB6" w:rsidRPr="00667998">
        <w:rPr>
          <w:rFonts w:ascii="Palatino Linotype" w:hAnsi="Palatino Linotype" w:cs="Arial"/>
          <w:i/>
        </w:rPr>
        <w:t>Sic).</w:t>
      </w:r>
    </w:p>
    <w:p w:rsidR="00F84AB6" w:rsidRPr="00515DC5" w:rsidRDefault="00F84AB6" w:rsidP="004F6E56">
      <w:pPr>
        <w:spacing w:after="0" w:line="240" w:lineRule="auto"/>
        <w:ind w:right="567"/>
        <w:jc w:val="both"/>
        <w:rPr>
          <w:rFonts w:ascii="Palatino Linotype" w:hAnsi="Palatino Linotype" w:cs="Arial"/>
          <w:i/>
          <w:sz w:val="24"/>
        </w:rPr>
      </w:pPr>
    </w:p>
    <w:p w:rsidR="00F84AB6" w:rsidRDefault="00F84AB6" w:rsidP="00F84AB6">
      <w:pPr>
        <w:spacing w:after="0" w:line="240" w:lineRule="auto"/>
        <w:ind w:right="567"/>
        <w:jc w:val="both"/>
        <w:rPr>
          <w:rFonts w:ascii="Palatino Linotype" w:hAnsi="Palatino Linotype" w:cs="Arial"/>
        </w:rPr>
      </w:pPr>
    </w:p>
    <w:p w:rsidR="00F84AB6" w:rsidRDefault="00F84AB6" w:rsidP="004F6E56">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0" w:name="_Hlk82038214"/>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electrónico</w:t>
      </w:r>
      <w:r>
        <w:rPr>
          <w:rFonts w:ascii="Palatino Linotype" w:hAnsi="Palatino Linotype" w:cs="Arial"/>
          <w:sz w:val="24"/>
          <w:szCs w:val="24"/>
        </w:rPr>
        <w:t>s</w:t>
      </w:r>
      <w:r w:rsidRPr="006F3258">
        <w:rPr>
          <w:rFonts w:ascii="Palatino Linotype" w:hAnsi="Palatino Linotype" w:cs="Arial"/>
          <w:sz w:val="24"/>
          <w:szCs w:val="24"/>
        </w:rPr>
        <w:t xml:space="preserve"> denominado</w:t>
      </w:r>
      <w:r>
        <w:rPr>
          <w:rFonts w:ascii="Palatino Linotype" w:hAnsi="Palatino Linotype" w:cs="Arial"/>
          <w:sz w:val="24"/>
          <w:szCs w:val="24"/>
        </w:rPr>
        <w:t>s</w:t>
      </w:r>
      <w:r w:rsidRPr="006F3258">
        <w:rPr>
          <w:rFonts w:ascii="Palatino Linotype" w:hAnsi="Palatino Linotype" w:cs="Arial"/>
          <w:sz w:val="24"/>
          <w:szCs w:val="24"/>
        </w:rPr>
        <w:t xml:space="preserve"> </w:t>
      </w:r>
      <w:bookmarkEnd w:id="0"/>
      <w:r w:rsidRPr="0033050B">
        <w:rPr>
          <w:rFonts w:ascii="Palatino Linotype" w:hAnsi="Palatino Linotype" w:cs="Arial"/>
          <w:b/>
          <w:sz w:val="24"/>
          <w:szCs w:val="24"/>
        </w:rPr>
        <w:t>“</w:t>
      </w:r>
      <w:r w:rsidR="004F6E56" w:rsidRPr="004F6E56">
        <w:rPr>
          <w:rFonts w:ascii="Palatino Linotype" w:hAnsi="Palatino Linotype" w:cs="Arial"/>
          <w:b/>
          <w:i/>
          <w:sz w:val="24"/>
          <w:szCs w:val="24"/>
        </w:rPr>
        <w:t>SAIMEX 150.pdf</w:t>
      </w:r>
      <w:r w:rsidR="004F6E56">
        <w:rPr>
          <w:rFonts w:ascii="Palatino Linotype" w:hAnsi="Palatino Linotype" w:cs="Arial"/>
          <w:b/>
          <w:i/>
          <w:sz w:val="24"/>
          <w:szCs w:val="24"/>
        </w:rPr>
        <w:t>”, “</w:t>
      </w:r>
      <w:r w:rsidR="004F6E56" w:rsidRPr="004F6E56">
        <w:rPr>
          <w:rFonts w:ascii="Palatino Linotype" w:hAnsi="Palatino Linotype" w:cs="Arial"/>
          <w:b/>
          <w:i/>
          <w:sz w:val="24"/>
          <w:szCs w:val="24"/>
        </w:rPr>
        <w:t>CERTIFICACIONES.pdf</w:t>
      </w:r>
      <w:r w:rsidR="004F6E56">
        <w:rPr>
          <w:rFonts w:ascii="Palatino Linotype" w:hAnsi="Palatino Linotype" w:cs="Arial"/>
          <w:b/>
          <w:i/>
          <w:sz w:val="24"/>
          <w:szCs w:val="24"/>
        </w:rPr>
        <w:t>”, “</w:t>
      </w:r>
      <w:r w:rsidR="004F6E56" w:rsidRPr="004F6E56">
        <w:rPr>
          <w:rFonts w:ascii="Palatino Linotype" w:hAnsi="Palatino Linotype" w:cs="Arial"/>
          <w:b/>
          <w:i/>
          <w:sz w:val="24"/>
          <w:szCs w:val="24"/>
        </w:rPr>
        <w:t>5A_ordinaria_CTTV.pdf</w:t>
      </w:r>
      <w:r w:rsidR="004F6E56">
        <w:rPr>
          <w:rFonts w:ascii="Palatino Linotype" w:hAnsi="Palatino Linotype" w:cs="Arial"/>
          <w:b/>
          <w:i/>
          <w:sz w:val="24"/>
          <w:szCs w:val="24"/>
        </w:rPr>
        <w:t>”, “</w:t>
      </w:r>
      <w:r w:rsidR="004F6E56" w:rsidRPr="004F6E56">
        <w:rPr>
          <w:rFonts w:ascii="Palatino Linotype" w:hAnsi="Palatino Linotype" w:cs="Arial"/>
          <w:b/>
          <w:i/>
          <w:sz w:val="24"/>
          <w:szCs w:val="24"/>
        </w:rPr>
        <w:t>respuesta_UTAI_150.pdf</w:t>
      </w:r>
      <w:r w:rsidR="004F6E56">
        <w:rPr>
          <w:rFonts w:ascii="Palatino Linotype" w:hAnsi="Palatino Linotype" w:cs="Arial"/>
          <w:b/>
          <w:i/>
          <w:sz w:val="24"/>
          <w:szCs w:val="24"/>
        </w:rPr>
        <w:t>” y “</w:t>
      </w:r>
      <w:r w:rsidR="004F6E56" w:rsidRPr="004F6E56">
        <w:rPr>
          <w:rFonts w:ascii="Palatino Linotype" w:hAnsi="Palatino Linotype" w:cs="Arial"/>
          <w:b/>
          <w:i/>
          <w:sz w:val="24"/>
          <w:szCs w:val="24"/>
        </w:rPr>
        <w:t>RES_5SO_CTTV.pdf</w:t>
      </w:r>
      <w:r w:rsidRPr="0033050B">
        <w:rPr>
          <w:rFonts w:ascii="Palatino Linotype" w:hAnsi="Palatino Linotype" w:cs="Arial"/>
          <w:b/>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w:t>
      </w:r>
      <w:r>
        <w:rPr>
          <w:rFonts w:ascii="Palatino Linotype" w:hAnsi="Palatino Linotype" w:cs="Arial"/>
          <w:sz w:val="24"/>
          <w:szCs w:val="24"/>
        </w:rPr>
        <w:t>n</w:t>
      </w:r>
      <w:r w:rsidRPr="006F3258">
        <w:rPr>
          <w:rFonts w:ascii="Palatino Linotype" w:hAnsi="Palatino Linotype" w:cs="Arial"/>
          <w:sz w:val="24"/>
          <w:szCs w:val="24"/>
        </w:rPr>
        <w:t xml:space="preserve">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rsidR="00F84AB6" w:rsidRDefault="00F84AB6" w:rsidP="00F84AB6">
      <w:pPr>
        <w:spacing w:after="0" w:line="360" w:lineRule="auto"/>
        <w:jc w:val="both"/>
        <w:rPr>
          <w:rFonts w:ascii="Palatino Linotype" w:hAnsi="Palatino Linotype" w:cs="Arial"/>
          <w:b/>
          <w:sz w:val="28"/>
        </w:rPr>
      </w:pPr>
    </w:p>
    <w:p w:rsidR="00F84AB6" w:rsidRPr="002C3EC8" w:rsidRDefault="00F84AB6" w:rsidP="00F84AB6">
      <w:pPr>
        <w:spacing w:before="240" w:line="360" w:lineRule="auto"/>
        <w:jc w:val="both"/>
        <w:rPr>
          <w:rFonts w:ascii="Palatino Linotype" w:hAnsi="Palatino Linotype" w:cs="Arial"/>
          <w:b/>
          <w:sz w:val="28"/>
        </w:rPr>
      </w:pPr>
      <w:r>
        <w:rPr>
          <w:rFonts w:ascii="Palatino Linotype" w:hAnsi="Palatino Linotype" w:cs="Arial"/>
          <w:b/>
          <w:sz w:val="28"/>
        </w:rPr>
        <w:lastRenderedPageBreak/>
        <w:t>TERCER</w:t>
      </w:r>
      <w:r w:rsidRPr="002C3EC8">
        <w:rPr>
          <w:rFonts w:ascii="Palatino Linotype" w:hAnsi="Palatino Linotype" w:cs="Arial"/>
          <w:b/>
          <w:sz w:val="28"/>
        </w:rPr>
        <w:t xml:space="preserve">O. </w:t>
      </w:r>
      <w:r w:rsidRPr="002C3EC8">
        <w:rPr>
          <w:rFonts w:ascii="Palatino Linotype" w:hAnsi="Palatino Linotype"/>
          <w:b/>
          <w:sz w:val="28"/>
        </w:rPr>
        <w:t>Del recurso de revisión.</w:t>
      </w:r>
    </w:p>
    <w:p w:rsidR="00F84AB6" w:rsidRDefault="00F84AB6" w:rsidP="00F84AB6">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sidRPr="002C3EC8">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4F6E56">
        <w:rPr>
          <w:rFonts w:ascii="Palatino Linotype" w:hAnsi="Palatino Linotype" w:cs="Arial"/>
          <w:b/>
          <w:sz w:val="24"/>
          <w:szCs w:val="24"/>
        </w:rPr>
        <w:t>trece de octubre</w:t>
      </w:r>
      <w:r w:rsidRPr="002C3EC8">
        <w:rPr>
          <w:rFonts w:ascii="Palatino Linotype" w:hAnsi="Palatino Linotype" w:cs="Arial"/>
          <w:sz w:val="24"/>
          <w:szCs w:val="24"/>
        </w:rPr>
        <w:t xml:space="preserve"> </w:t>
      </w:r>
      <w:r w:rsidRPr="004F6E56">
        <w:rPr>
          <w:rFonts w:ascii="Palatino Linotype" w:hAnsi="Palatino Linotype" w:cs="Arial"/>
          <w:b/>
          <w:sz w:val="24"/>
          <w:szCs w:val="24"/>
        </w:rPr>
        <w:t>de dos mil veintidós</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Pr>
          <w:rFonts w:ascii="Palatino Linotype" w:hAnsi="Palatino Linotype" w:cs="Arial"/>
          <w:b/>
          <w:sz w:val="24"/>
          <w:szCs w:val="24"/>
        </w:rPr>
        <w:t>15575/INFOEM/IP/RR/2022</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rsidR="00F84AB6" w:rsidRPr="0033050B" w:rsidRDefault="00F84AB6" w:rsidP="00F84AB6">
      <w:pPr>
        <w:pStyle w:val="Prrafodelista"/>
        <w:numPr>
          <w:ilvl w:val="0"/>
          <w:numId w:val="1"/>
        </w:numPr>
        <w:spacing w:before="240" w:line="360" w:lineRule="auto"/>
        <w:ind w:left="142" w:hanging="11"/>
        <w:jc w:val="both"/>
        <w:rPr>
          <w:rFonts w:ascii="Palatino Linotype" w:hAnsi="Palatino Linotype" w:cs="Arial"/>
          <w:b/>
          <w:i/>
        </w:rPr>
      </w:pPr>
      <w:r w:rsidRPr="0033050B">
        <w:rPr>
          <w:rFonts w:ascii="Palatino Linotype" w:hAnsi="Palatino Linotype" w:cs="Arial"/>
          <w:b/>
          <w:i/>
        </w:rPr>
        <w:t>Acto impugnado:</w:t>
      </w:r>
    </w:p>
    <w:p w:rsidR="00F84AB6" w:rsidRPr="009068C9" w:rsidRDefault="00F84AB6" w:rsidP="004F6E56">
      <w:pPr>
        <w:spacing w:before="240" w:line="240" w:lineRule="auto"/>
        <w:jc w:val="both"/>
        <w:rPr>
          <w:rFonts w:ascii="Palatino Linotype" w:hAnsi="Palatino Linotype" w:cs="Arial"/>
          <w:i/>
          <w:sz w:val="24"/>
          <w:szCs w:val="24"/>
        </w:rPr>
      </w:pPr>
      <w:r>
        <w:rPr>
          <w:rFonts w:ascii="Palatino Linotype" w:hAnsi="Palatino Linotype" w:cs="Arial"/>
          <w:i/>
          <w:sz w:val="24"/>
          <w:szCs w:val="24"/>
        </w:rPr>
        <w:t>“</w:t>
      </w:r>
      <w:r w:rsidR="004F6E56">
        <w:rPr>
          <w:rFonts w:ascii="Palatino Linotype" w:hAnsi="Palatino Linotype" w:cs="Arial"/>
          <w:i/>
          <w:sz w:val="24"/>
          <w:szCs w:val="24"/>
        </w:rPr>
        <w:t>i</w:t>
      </w:r>
      <w:r w:rsidR="004F6E56" w:rsidRPr="004F6E56">
        <w:rPr>
          <w:rFonts w:ascii="Palatino Linotype" w:hAnsi="Palatino Linotype" w:cs="Arial"/>
          <w:i/>
          <w:sz w:val="24"/>
          <w:szCs w:val="24"/>
        </w:rPr>
        <w:t>nformación incompleta y clasificada como confidencial, cuando la ley de Transparencia indica, que tipo de información es considerada como confidencial.</w:t>
      </w:r>
      <w:r>
        <w:rPr>
          <w:rFonts w:ascii="Palatino Linotype" w:hAnsi="Palatino Linotype" w:cs="Arial"/>
          <w:i/>
          <w:sz w:val="24"/>
          <w:szCs w:val="24"/>
        </w:rPr>
        <w:t>” (</w:t>
      </w:r>
      <w:proofErr w:type="gramStart"/>
      <w:r>
        <w:rPr>
          <w:rFonts w:ascii="Palatino Linotype" w:hAnsi="Palatino Linotype" w:cs="Arial"/>
          <w:i/>
          <w:sz w:val="24"/>
          <w:szCs w:val="24"/>
        </w:rPr>
        <w:t>sic</w:t>
      </w:r>
      <w:proofErr w:type="gramEnd"/>
      <w:r>
        <w:rPr>
          <w:rFonts w:ascii="Palatino Linotype" w:hAnsi="Palatino Linotype" w:cs="Arial"/>
          <w:i/>
          <w:sz w:val="24"/>
          <w:szCs w:val="24"/>
        </w:rPr>
        <w:t>)</w:t>
      </w:r>
    </w:p>
    <w:p w:rsidR="00F84AB6" w:rsidRPr="0033050B" w:rsidRDefault="00F84AB6" w:rsidP="00F84AB6">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rsidR="00F84AB6" w:rsidRPr="009068C9" w:rsidRDefault="00F84AB6" w:rsidP="004F6E56">
      <w:pPr>
        <w:spacing w:before="240" w:line="240" w:lineRule="auto"/>
        <w:ind w:left="142"/>
        <w:jc w:val="both"/>
        <w:rPr>
          <w:rFonts w:ascii="Palatino Linotype" w:hAnsi="Palatino Linotype" w:cs="Arial"/>
          <w:i/>
          <w:sz w:val="24"/>
          <w:szCs w:val="24"/>
        </w:rPr>
      </w:pPr>
      <w:r>
        <w:rPr>
          <w:rFonts w:ascii="Palatino Linotype" w:hAnsi="Palatino Linotype" w:cs="Arial"/>
          <w:i/>
          <w:sz w:val="24"/>
          <w:szCs w:val="24"/>
        </w:rPr>
        <w:t>“</w:t>
      </w:r>
      <w:r w:rsidR="004F6E56" w:rsidRPr="004F6E56">
        <w:rPr>
          <w:rFonts w:ascii="Palatino Linotype" w:hAnsi="Palatino Linotype" w:cs="Arial"/>
          <w:i/>
          <w:sz w:val="24"/>
          <w:szCs w:val="24"/>
        </w:rPr>
        <w:t xml:space="preserve">Derivado de la respuesta se advierten 3 situaciones: Primera: Que la información que se otorga es incompleta, derivado que se pide información de CERTIFICACIONES con que cuenta el personal de mandos medios y superiores, desde el nivel de jefaturas hacia el superior jerárquico, NO se solicita quienes están obligados, se solicita que se diga con que certificaciones cuenta el personal que labora o ha laborado desde el primero de enero del 2022 hasta el 10 de septiembre del 2022, (independientemente de la obligación que marca la Ley Orgánica Municipal del Estado de México. Segunda: La clasificación que hizo el comité de transparencia con fecha 20 de septiembre como información Confidencial para negarse las copias en versión publica de los certificados de los servidores públicos señalados en el punto que antecede. Entendiéndose como información Confidencial. </w:t>
      </w:r>
      <w:proofErr w:type="gramStart"/>
      <w:r w:rsidR="004F6E56" w:rsidRPr="004F6E56">
        <w:rPr>
          <w:rFonts w:ascii="Palatino Linotype" w:hAnsi="Palatino Linotype" w:cs="Arial"/>
          <w:i/>
          <w:sz w:val="24"/>
          <w:szCs w:val="24"/>
        </w:rPr>
        <w:t>" La</w:t>
      </w:r>
      <w:proofErr w:type="gramEnd"/>
      <w:r w:rsidR="004F6E56" w:rsidRPr="004F6E56">
        <w:rPr>
          <w:rFonts w:ascii="Palatino Linotype" w:hAnsi="Palatino Linotype" w:cs="Arial"/>
          <w:i/>
          <w:sz w:val="24"/>
          <w:szCs w:val="24"/>
        </w:rPr>
        <w:t xml:space="preserve"> información confidencial se refiere a los datos personales de cualquier persona relativa a su domicilio, teléfono, expediente médico, origen étnico o racial, características físicas, morales o emocionales y toda aquella que afecte su intimidad. Por lo que se solicita se extiendan las copias de las certificaciones en versión publica Así mismo expongo los principios de la máxima publicidad, consignados en nuestras leyes. </w:t>
      </w:r>
      <w:proofErr w:type="spellStart"/>
      <w:r w:rsidR="004F6E56" w:rsidRPr="004F6E56">
        <w:rPr>
          <w:rFonts w:ascii="Palatino Linotype" w:hAnsi="Palatino Linotype" w:cs="Arial"/>
          <w:i/>
          <w:sz w:val="24"/>
          <w:szCs w:val="24"/>
        </w:rPr>
        <w:t>Articulo</w:t>
      </w:r>
      <w:proofErr w:type="spellEnd"/>
      <w:r w:rsidR="004F6E56" w:rsidRPr="004F6E56">
        <w:rPr>
          <w:rFonts w:ascii="Palatino Linotype" w:hAnsi="Palatino Linotype" w:cs="Arial"/>
          <w:i/>
          <w:sz w:val="24"/>
          <w:szCs w:val="24"/>
        </w:rPr>
        <w:t xml:space="preserve"> 1. (LTAIPG) La presente Ley es de orden público. Tiene como finalidad proveer lo necesario para garantizar el acceso de toda persona a la información en posesión de los Poderes de la Unión, los órganos constitucionales autónomos o con autonomía legal, y cualquier otra entidad federal. Artículo 6. (LFTAIPG) En la interpretación de esta se deberá favorecer el principio de publicidad de la información en </w:t>
      </w:r>
      <w:r w:rsidR="004F6E56" w:rsidRPr="004F6E56">
        <w:rPr>
          <w:rFonts w:ascii="Palatino Linotype" w:hAnsi="Palatino Linotype" w:cs="Arial"/>
          <w:i/>
          <w:sz w:val="24"/>
          <w:szCs w:val="24"/>
        </w:rPr>
        <w:lastRenderedPageBreak/>
        <w:t xml:space="preserve">posesión de los sujetos obligados. Por lo cual la </w:t>
      </w:r>
      <w:proofErr w:type="spellStart"/>
      <w:r w:rsidR="004F6E56" w:rsidRPr="004F6E56">
        <w:rPr>
          <w:rFonts w:ascii="Palatino Linotype" w:hAnsi="Palatino Linotype" w:cs="Arial"/>
          <w:i/>
          <w:sz w:val="24"/>
          <w:szCs w:val="24"/>
        </w:rPr>
        <w:t>clasificacion</w:t>
      </w:r>
      <w:proofErr w:type="spellEnd"/>
      <w:r w:rsidR="004F6E56" w:rsidRPr="004F6E56">
        <w:rPr>
          <w:rFonts w:ascii="Palatino Linotype" w:hAnsi="Palatino Linotype" w:cs="Arial"/>
          <w:i/>
          <w:sz w:val="24"/>
          <w:szCs w:val="24"/>
        </w:rPr>
        <w:t xml:space="preserve"> de la </w:t>
      </w:r>
      <w:proofErr w:type="spellStart"/>
      <w:r w:rsidR="004F6E56" w:rsidRPr="004F6E56">
        <w:rPr>
          <w:rFonts w:ascii="Palatino Linotype" w:hAnsi="Palatino Linotype" w:cs="Arial"/>
          <w:i/>
          <w:sz w:val="24"/>
          <w:szCs w:val="24"/>
        </w:rPr>
        <w:t>informacion</w:t>
      </w:r>
      <w:proofErr w:type="spellEnd"/>
      <w:r w:rsidR="004F6E56" w:rsidRPr="004F6E56">
        <w:rPr>
          <w:rFonts w:ascii="Palatino Linotype" w:hAnsi="Palatino Linotype" w:cs="Arial"/>
          <w:i/>
          <w:sz w:val="24"/>
          <w:szCs w:val="24"/>
        </w:rPr>
        <w:t xml:space="preserve"> que se ha clasificado como confidencial por el </w:t>
      </w:r>
      <w:proofErr w:type="spellStart"/>
      <w:r w:rsidR="004F6E56" w:rsidRPr="004F6E56">
        <w:rPr>
          <w:rFonts w:ascii="Palatino Linotype" w:hAnsi="Palatino Linotype" w:cs="Arial"/>
          <w:i/>
          <w:sz w:val="24"/>
          <w:szCs w:val="24"/>
        </w:rPr>
        <w:t>Comite</w:t>
      </w:r>
      <w:proofErr w:type="spellEnd"/>
      <w:r w:rsidR="004F6E56" w:rsidRPr="004F6E56">
        <w:rPr>
          <w:rFonts w:ascii="Palatino Linotype" w:hAnsi="Palatino Linotype" w:cs="Arial"/>
          <w:i/>
          <w:sz w:val="24"/>
          <w:szCs w:val="24"/>
        </w:rPr>
        <w:t xml:space="preserve"> del Ayuntamiento de Tenango del Valle, es incongruente con lo que marca la ley derivado de: Será confidencial la información que contenga datos personales de una persona física identificada o identificable relativos a: Origen étnico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Preferencia sexual, y Otras análogas que afecten su intimidad, como la información genética. Se considerarán como confidenciales los datos personales referidos a una persona que ha fallecido, a los cuales únicamente podrán tener acceso y derecho a pedir su corrección, el cónyuge supérstite y/o los parientes en línea recta ascendente y descendente sin limitación de grado, y en línea transversal hasta el segundo grado. Derivado de la anterior, dicha clasificación que ha efectuado la institución (Ayuntamiento de Tenango del Valle), carece de sustento y motivación legal para clasificarla como confidencial, por no caer en los supuestos que enmarca la Ley de la Materia. Tercera: Lo solicitado en materia de perfil de puestos y la liga que se menciona en la respuesta, una vez que se accedió a ella, no es la información solicitada, es inexistente la información solicitada en la liga de transparencia proporcionada, por lo cual solicito sea enviada por este medio.</w:t>
      </w:r>
      <w:r w:rsidRPr="009068C9">
        <w:rPr>
          <w:rFonts w:ascii="Palatino Linotype" w:hAnsi="Palatino Linotype" w:cs="Arial"/>
          <w:i/>
          <w:sz w:val="24"/>
          <w:szCs w:val="24"/>
        </w:rPr>
        <w:t>” (Sic)</w:t>
      </w:r>
    </w:p>
    <w:p w:rsidR="00F84AB6" w:rsidRPr="002C3EC8" w:rsidRDefault="00F84AB6" w:rsidP="00F84AB6">
      <w:pPr>
        <w:spacing w:before="240" w:line="360" w:lineRule="auto"/>
        <w:jc w:val="both"/>
        <w:rPr>
          <w:rFonts w:ascii="Palatino Linotype" w:hAnsi="Palatino Linotype" w:cs="Arial"/>
          <w:b/>
          <w:sz w:val="28"/>
        </w:rPr>
      </w:pPr>
    </w:p>
    <w:p w:rsidR="00F84AB6" w:rsidRPr="002C3EC8" w:rsidRDefault="00F84AB6" w:rsidP="00F84AB6">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Pr="002C3EC8">
        <w:rPr>
          <w:rFonts w:ascii="Palatino Linotype" w:hAnsi="Palatino Linotype" w:cs="Arial"/>
          <w:b/>
          <w:sz w:val="28"/>
        </w:rPr>
        <w:t>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rsidR="00F84AB6" w:rsidRPr="002C3EC8" w:rsidRDefault="00F84AB6" w:rsidP="00F84AB6">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sidRPr="002C3EC8">
        <w:rPr>
          <w:rFonts w:ascii="Palatino Linotype" w:hAnsi="Palatino Linotype"/>
          <w:sz w:val="24"/>
        </w:rPr>
        <w:t xml:space="preserve"> en fecha </w:t>
      </w:r>
      <w:r w:rsidR="00C734BD">
        <w:rPr>
          <w:rFonts w:ascii="Palatino Linotype" w:hAnsi="Palatino Linotype"/>
          <w:b/>
          <w:sz w:val="24"/>
        </w:rPr>
        <w:t>diecinueve de octubre</w:t>
      </w:r>
      <w:r w:rsidRPr="002C3EC8">
        <w:rPr>
          <w:rFonts w:ascii="Palatino Linotype" w:hAnsi="Palatino Linotype"/>
          <w:sz w:val="24"/>
        </w:rPr>
        <w:t xml:space="preserve"> </w:t>
      </w:r>
      <w:r w:rsidRPr="00BD1607">
        <w:rPr>
          <w:rFonts w:ascii="Palatino Linotype" w:hAnsi="Palatino Linotype"/>
          <w:b/>
          <w:sz w:val="24"/>
        </w:rPr>
        <w:t>de dos mil veintidós</w:t>
      </w:r>
      <w:r w:rsidRPr="002C3EC8">
        <w:rPr>
          <w:rFonts w:ascii="Palatino Linotype" w:hAnsi="Palatino Linotype"/>
          <w:sz w:val="24"/>
        </w:rPr>
        <w:t>, determinándose en ellos, un plazo de siete días para que las partes manifestaran lo que a su derecho corresponda en términos del numeral ya citado.</w:t>
      </w:r>
    </w:p>
    <w:p w:rsidR="00F84AB6" w:rsidRPr="002C3EC8" w:rsidRDefault="00F84AB6" w:rsidP="00F84AB6">
      <w:pPr>
        <w:spacing w:before="240" w:line="360" w:lineRule="auto"/>
        <w:jc w:val="both"/>
        <w:rPr>
          <w:rFonts w:ascii="Palatino Linotype" w:hAnsi="Palatino Linotype" w:cs="Arial"/>
          <w:sz w:val="24"/>
          <w:szCs w:val="24"/>
        </w:rPr>
      </w:pPr>
    </w:p>
    <w:p w:rsidR="00F84AB6" w:rsidRPr="00E52C83" w:rsidRDefault="00F84AB6" w:rsidP="00F84AB6">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w:t>
      </w:r>
      <w:r w:rsidRPr="002C3EC8">
        <w:rPr>
          <w:rFonts w:ascii="Palatino Linotype" w:hAnsi="Palatino Linotype" w:cs="Arial"/>
          <w:b/>
          <w:sz w:val="28"/>
        </w:rPr>
        <w:t>O</w:t>
      </w:r>
      <w:r w:rsidRPr="002C3EC8">
        <w:rPr>
          <w:rFonts w:ascii="Palatino Linotype" w:hAnsi="Palatino Linotype" w:cs="Arial"/>
          <w:b/>
          <w:sz w:val="28"/>
          <w:szCs w:val="28"/>
        </w:rPr>
        <w:t>. De la etapa de instrucción.</w:t>
      </w:r>
    </w:p>
    <w:p w:rsidR="00C734BD" w:rsidRPr="00DD3A8A" w:rsidRDefault="00C734BD" w:rsidP="00C734BD">
      <w:pPr>
        <w:spacing w:after="0" w:line="360" w:lineRule="auto"/>
        <w:jc w:val="both"/>
        <w:rPr>
          <w:rFonts w:ascii="Palatino Linotype" w:hAnsi="Palatino Linotype" w:cs="Arial"/>
          <w:sz w:val="24"/>
          <w:szCs w:val="24"/>
        </w:rPr>
      </w:pPr>
      <w:r w:rsidRPr="00DD3A8A">
        <w:rPr>
          <w:rFonts w:ascii="Palatino Linotype" w:hAnsi="Palatino Linotype" w:cs="Arial"/>
          <w:sz w:val="24"/>
          <w:szCs w:val="24"/>
        </w:rPr>
        <w:t xml:space="preserve">Una vez abierta la etapa de instrucción, se advierte que el </w:t>
      </w:r>
      <w:r w:rsidRPr="00297C0B">
        <w:rPr>
          <w:rFonts w:ascii="Palatino Linotype" w:hAnsi="Palatino Linotype" w:cs="Arial"/>
          <w:b/>
          <w:sz w:val="24"/>
          <w:szCs w:val="24"/>
        </w:rPr>
        <w:t>Sujeto Obligado</w:t>
      </w:r>
      <w:r w:rsidRPr="00DD3A8A">
        <w:rPr>
          <w:rFonts w:ascii="Palatino Linotype" w:hAnsi="Palatino Linotype" w:cs="Arial"/>
          <w:sz w:val="24"/>
          <w:szCs w:val="24"/>
        </w:rPr>
        <w:t xml:space="preserve"> fue omiso e</w:t>
      </w:r>
      <w:r>
        <w:rPr>
          <w:rFonts w:ascii="Palatino Linotype" w:hAnsi="Palatino Linotype" w:cs="Arial"/>
          <w:sz w:val="24"/>
          <w:szCs w:val="24"/>
        </w:rPr>
        <w:t xml:space="preserve">n rendir su informe justificado. </w:t>
      </w:r>
      <w:r w:rsidRPr="00DD3A8A">
        <w:rPr>
          <w:rFonts w:ascii="Palatino Linotype" w:hAnsi="Palatino Linotype" w:cs="Arial"/>
          <w:sz w:val="24"/>
          <w:szCs w:val="24"/>
        </w:rPr>
        <w:t xml:space="preserve">De </w:t>
      </w:r>
      <w:r>
        <w:rPr>
          <w:rFonts w:ascii="Palatino Linotype" w:hAnsi="Palatino Linotype" w:cs="Arial"/>
          <w:sz w:val="24"/>
          <w:szCs w:val="24"/>
        </w:rPr>
        <w:t>igual manera, se advierte que el</w:t>
      </w:r>
      <w:r w:rsidRPr="00DD3A8A">
        <w:rPr>
          <w:rFonts w:ascii="Palatino Linotype" w:hAnsi="Palatino Linotype" w:cs="Arial"/>
          <w:sz w:val="24"/>
          <w:szCs w:val="24"/>
        </w:rPr>
        <w:t xml:space="preserve"> </w:t>
      </w:r>
      <w:r w:rsidRPr="00297C0B">
        <w:rPr>
          <w:rFonts w:ascii="Palatino Linotype" w:hAnsi="Palatino Linotype" w:cs="Arial"/>
          <w:b/>
          <w:sz w:val="24"/>
          <w:szCs w:val="24"/>
        </w:rPr>
        <w:t>Recurrente</w:t>
      </w:r>
      <w:r w:rsidRPr="00DD3A8A">
        <w:rPr>
          <w:rFonts w:ascii="Palatino Linotype" w:hAnsi="Palatino Linotype" w:cs="Arial"/>
          <w:b/>
          <w:sz w:val="24"/>
          <w:szCs w:val="24"/>
        </w:rPr>
        <w:t>,</w:t>
      </w:r>
      <w:r w:rsidRPr="00DD3A8A">
        <w:rPr>
          <w:rFonts w:ascii="Palatino Linotype" w:hAnsi="Palatino Linotype" w:cs="Arial"/>
          <w:sz w:val="24"/>
          <w:szCs w:val="24"/>
        </w:rPr>
        <w:t xml:space="preserve"> omitió rendir dentro del término de Ley, las manifestaciones que a sus intereses conviniera.</w:t>
      </w:r>
    </w:p>
    <w:p w:rsidR="00F84AB6" w:rsidRPr="00DD2E32" w:rsidRDefault="00F84AB6" w:rsidP="00F84AB6">
      <w:pPr>
        <w:spacing w:after="0" w:line="360" w:lineRule="auto"/>
        <w:jc w:val="both"/>
        <w:rPr>
          <w:rFonts w:ascii="Palatino Linotype" w:hAnsi="Palatino Linotype" w:cs="Arial"/>
          <w:sz w:val="24"/>
          <w:szCs w:val="24"/>
        </w:rPr>
      </w:pPr>
    </w:p>
    <w:p w:rsidR="00F84AB6" w:rsidRDefault="00F84AB6" w:rsidP="00F84AB6">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sz w:val="24"/>
          <w:szCs w:val="24"/>
        </w:rPr>
        <w:t>l Estado de México y Municipios.</w:t>
      </w:r>
    </w:p>
    <w:p w:rsidR="00F84AB6" w:rsidRDefault="00F84AB6" w:rsidP="00F84AB6">
      <w:pPr>
        <w:spacing w:after="0" w:line="360" w:lineRule="auto"/>
        <w:jc w:val="both"/>
        <w:rPr>
          <w:rFonts w:ascii="Palatino Linotype" w:hAnsi="Palatino Linotype" w:cs="Arial"/>
          <w:b/>
          <w:sz w:val="28"/>
          <w:szCs w:val="28"/>
        </w:rPr>
      </w:pPr>
    </w:p>
    <w:p w:rsidR="00F84AB6" w:rsidRPr="002C3EC8" w:rsidRDefault="00F84AB6" w:rsidP="00F84AB6">
      <w:pPr>
        <w:spacing w:after="0"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rsidR="00F84AB6" w:rsidRDefault="00F84AB6" w:rsidP="00F84AB6">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6D229F">
        <w:rPr>
          <w:rFonts w:ascii="Palatino Linotype" w:hAnsi="Palatino Linotype" w:cs="Arial"/>
          <w:b/>
          <w:sz w:val="24"/>
          <w:szCs w:val="24"/>
        </w:rPr>
        <w:t>cuatro de noviembre</w:t>
      </w:r>
      <w:r w:rsidRPr="0031786E">
        <w:rPr>
          <w:rFonts w:ascii="Palatino Linotype" w:hAnsi="Palatino Linotype" w:cs="Arial"/>
          <w:b/>
          <w:sz w:val="24"/>
          <w:szCs w:val="24"/>
        </w:rPr>
        <w:t xml:space="preserve"> de dos mil veintidós</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F84AB6" w:rsidRDefault="00F84AB6" w:rsidP="00F84AB6">
      <w:pPr>
        <w:spacing w:after="0" w:line="360" w:lineRule="auto"/>
        <w:jc w:val="both"/>
        <w:rPr>
          <w:rFonts w:ascii="Palatino Linotype" w:hAnsi="Palatino Linotype" w:cs="Arial"/>
          <w:sz w:val="24"/>
          <w:szCs w:val="24"/>
        </w:rPr>
      </w:pPr>
    </w:p>
    <w:p w:rsidR="006D229F" w:rsidRPr="009E5E8F" w:rsidRDefault="006D229F" w:rsidP="006D229F">
      <w:pPr>
        <w:spacing w:line="360" w:lineRule="auto"/>
        <w:jc w:val="both"/>
        <w:rPr>
          <w:rFonts w:ascii="Palatino Linotype" w:hAnsi="Palatino Linotype" w:cs="Arial"/>
          <w:b/>
          <w:sz w:val="28"/>
        </w:rPr>
      </w:pPr>
      <w:r>
        <w:rPr>
          <w:rFonts w:ascii="Palatino Linotype" w:hAnsi="Palatino Linotype" w:cs="Arial"/>
          <w:b/>
          <w:sz w:val="28"/>
          <w:szCs w:val="28"/>
        </w:rPr>
        <w:t>SÉPTIMO</w:t>
      </w:r>
      <w:r w:rsidRPr="00FE67DF">
        <w:rPr>
          <w:rFonts w:ascii="Palatino Linotype" w:hAnsi="Palatino Linotype" w:cs="Arial"/>
          <w:b/>
          <w:sz w:val="28"/>
          <w:szCs w:val="28"/>
        </w:rPr>
        <w:t>.</w:t>
      </w:r>
      <w:r w:rsidRPr="00CC1419">
        <w:rPr>
          <w:rFonts w:ascii="Palatino Linotype" w:hAnsi="Palatino Linotype" w:cs="Arial"/>
          <w:b/>
        </w:rPr>
        <w:t xml:space="preserve"> </w:t>
      </w:r>
      <w:r w:rsidRPr="009E5E8F">
        <w:rPr>
          <w:rFonts w:ascii="Palatino Linotype" w:hAnsi="Palatino Linotype" w:cs="Arial"/>
          <w:b/>
          <w:sz w:val="28"/>
        </w:rPr>
        <w:t>Ampliación del término para resolver</w:t>
      </w:r>
    </w:p>
    <w:p w:rsidR="006D229F" w:rsidRPr="00FA29BE" w:rsidRDefault="006D229F" w:rsidP="006D229F">
      <w:pPr>
        <w:spacing w:line="360" w:lineRule="auto"/>
        <w:jc w:val="both"/>
        <w:rPr>
          <w:rFonts w:ascii="Palatino Linotype" w:hAnsi="Palatino Linotype" w:cs="Arial"/>
          <w:sz w:val="24"/>
        </w:rPr>
      </w:pPr>
      <w:r w:rsidRPr="00FA29BE">
        <w:rPr>
          <w:rFonts w:ascii="Palatino Linotype" w:hAnsi="Palatino Linotype" w:cs="Arial"/>
          <w:sz w:val="24"/>
        </w:rPr>
        <w:lastRenderedPageBreak/>
        <w:t xml:space="preserve">Posteriormente, en fecha </w:t>
      </w:r>
      <w:r>
        <w:rPr>
          <w:rFonts w:ascii="Palatino Linotype" w:hAnsi="Palatino Linotype" w:cs="Arial"/>
          <w:b/>
          <w:sz w:val="24"/>
          <w:szCs w:val="24"/>
        </w:rPr>
        <w:t>primero de diciembre</w:t>
      </w:r>
      <w:r w:rsidRPr="00FA29BE">
        <w:rPr>
          <w:rFonts w:ascii="Palatino Linotype" w:hAnsi="Palatino Linotype" w:cs="Arial"/>
          <w:b/>
          <w:sz w:val="24"/>
        </w:rPr>
        <w:t xml:space="preserve"> del año dos mil veintidós</w:t>
      </w:r>
      <w:r w:rsidRPr="00FA29BE">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w:t>
      </w:r>
      <w:r>
        <w:rPr>
          <w:rFonts w:ascii="Palatino Linotype" w:hAnsi="Palatino Linotype" w:cs="Arial"/>
          <w:sz w:val="24"/>
        </w:rPr>
        <w:t>riodo de quince días hábiles.</w:t>
      </w:r>
    </w:p>
    <w:p w:rsidR="006D229F" w:rsidRDefault="006D229F" w:rsidP="006D229F">
      <w:pPr>
        <w:spacing w:line="276" w:lineRule="auto"/>
        <w:jc w:val="both"/>
        <w:rPr>
          <w:rFonts w:ascii="Palatino Linotype" w:hAnsi="Palatino Linotype"/>
          <w:sz w:val="24"/>
        </w:rPr>
      </w:pPr>
    </w:p>
    <w:p w:rsidR="006D229F" w:rsidRDefault="006D229F" w:rsidP="006D229F">
      <w:pPr>
        <w:spacing w:line="360" w:lineRule="auto"/>
        <w:jc w:val="both"/>
        <w:rPr>
          <w:rFonts w:ascii="Palatino Linotype" w:hAnsi="Palatino Linotype"/>
          <w:sz w:val="24"/>
        </w:rPr>
      </w:pPr>
      <w:r w:rsidRPr="00F40D61">
        <w:rPr>
          <w:rFonts w:ascii="Palatino Linotype" w:hAnsi="Palatino Linotype"/>
          <w:sz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w:t>
      </w:r>
      <w:r>
        <w:rPr>
          <w:rFonts w:ascii="Palatino Linotype" w:hAnsi="Palatino Linotype"/>
          <w:sz w:val="24"/>
        </w:rPr>
        <w:t>a dichos medios de impugnación.</w:t>
      </w:r>
    </w:p>
    <w:p w:rsidR="006D229F" w:rsidRPr="00F40D61" w:rsidRDefault="006D229F" w:rsidP="006D229F">
      <w:pPr>
        <w:spacing w:line="276" w:lineRule="auto"/>
        <w:jc w:val="both"/>
        <w:rPr>
          <w:rFonts w:ascii="Palatino Linotype" w:hAnsi="Palatino Linotype"/>
          <w:sz w:val="24"/>
        </w:rPr>
      </w:pPr>
    </w:p>
    <w:p w:rsidR="006D229F" w:rsidRDefault="006D229F" w:rsidP="006D229F">
      <w:pPr>
        <w:spacing w:line="360" w:lineRule="auto"/>
        <w:jc w:val="both"/>
        <w:rPr>
          <w:rFonts w:ascii="Palatino Linotype" w:hAnsi="Palatino Linotype"/>
          <w:sz w:val="24"/>
        </w:rPr>
      </w:pPr>
      <w:r w:rsidRPr="00F40D61">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6D229F" w:rsidRPr="00F40D61" w:rsidRDefault="006D229F" w:rsidP="006D229F">
      <w:pPr>
        <w:spacing w:line="276" w:lineRule="auto"/>
        <w:jc w:val="both"/>
        <w:rPr>
          <w:rFonts w:ascii="Palatino Linotype" w:hAnsi="Palatino Linotype"/>
          <w:sz w:val="24"/>
        </w:rPr>
      </w:pPr>
    </w:p>
    <w:p w:rsidR="006D229F" w:rsidRDefault="006D229F" w:rsidP="006D229F">
      <w:pPr>
        <w:spacing w:line="360" w:lineRule="auto"/>
        <w:jc w:val="both"/>
        <w:rPr>
          <w:rFonts w:ascii="Palatino Linotype" w:hAnsi="Palatino Linotype"/>
          <w:sz w:val="24"/>
        </w:rPr>
      </w:pPr>
      <w:r w:rsidRPr="00F40D61">
        <w:rPr>
          <w:rFonts w:ascii="Palatino Linotype" w:hAnsi="Palatino Linotype"/>
          <w:sz w:val="24"/>
        </w:rPr>
        <w:t xml:space="preserve">Así, en términos de lo que establecen los artículos 8.1 y 25 de la Convención Americana sobre Derechos Humanos, los recursos deben ser sencillos y resolverse en el menor </w:t>
      </w:r>
      <w:r w:rsidRPr="00F40D61">
        <w:rPr>
          <w:rFonts w:ascii="Palatino Linotype" w:hAnsi="Palatino Linotype"/>
          <w:sz w:val="24"/>
        </w:rPr>
        <w:lastRenderedPageBreak/>
        <w:t>tiempo posible, tomando en consideración la dilación total del procedimiento; esto es, en un plazo razonable.</w:t>
      </w:r>
    </w:p>
    <w:p w:rsidR="006D229F" w:rsidRPr="00F40D61" w:rsidRDefault="006D229F" w:rsidP="006D229F">
      <w:pPr>
        <w:spacing w:line="276" w:lineRule="auto"/>
        <w:jc w:val="both"/>
        <w:rPr>
          <w:rFonts w:ascii="Palatino Linotype" w:hAnsi="Palatino Linotype"/>
          <w:sz w:val="24"/>
        </w:rPr>
      </w:pPr>
    </w:p>
    <w:p w:rsidR="006D229F" w:rsidRPr="00F40D61" w:rsidRDefault="006D229F" w:rsidP="006D229F">
      <w:pPr>
        <w:spacing w:line="360" w:lineRule="auto"/>
        <w:jc w:val="both"/>
        <w:rPr>
          <w:rFonts w:ascii="Palatino Linotype" w:hAnsi="Palatino Linotype"/>
          <w:sz w:val="24"/>
        </w:rPr>
      </w:pPr>
      <w:r w:rsidRPr="00F40D61">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6D229F" w:rsidRDefault="006D229F" w:rsidP="006D229F">
      <w:pPr>
        <w:spacing w:line="360" w:lineRule="auto"/>
        <w:jc w:val="both"/>
        <w:rPr>
          <w:rFonts w:ascii="Palatino Linotype" w:hAnsi="Palatino Linotype"/>
          <w:sz w:val="24"/>
        </w:rPr>
      </w:pPr>
    </w:p>
    <w:p w:rsidR="006D229F" w:rsidRPr="00F40D61" w:rsidRDefault="006D229F" w:rsidP="006D229F">
      <w:pPr>
        <w:spacing w:line="360" w:lineRule="auto"/>
        <w:jc w:val="both"/>
        <w:rPr>
          <w:rFonts w:ascii="Palatino Linotype" w:hAnsi="Palatino Linotype"/>
          <w:sz w:val="24"/>
        </w:rPr>
      </w:pPr>
      <w:r w:rsidRPr="00F40D61">
        <w:rPr>
          <w:rFonts w:ascii="Palatino Linotype" w:hAnsi="Palatino Linotype"/>
          <w:sz w:val="24"/>
        </w:rPr>
        <w:t>Por ello, excepcionalmente, si un asunto es resuelto con posterioridad a los plazos señalados por la norma debe analizarse la razonabilidad del tiempo necesario para su resolución, atent</w:t>
      </w:r>
      <w:r>
        <w:rPr>
          <w:rFonts w:ascii="Palatino Linotype" w:hAnsi="Palatino Linotype"/>
          <w:sz w:val="24"/>
        </w:rPr>
        <w:t>os a los siguientes criterios:</w:t>
      </w:r>
    </w:p>
    <w:p w:rsidR="006D229F" w:rsidRPr="0031786E" w:rsidRDefault="006D229F" w:rsidP="006D229F">
      <w:pPr>
        <w:pStyle w:val="Prrafodelista"/>
        <w:numPr>
          <w:ilvl w:val="0"/>
          <w:numId w:val="10"/>
        </w:numPr>
        <w:spacing w:line="360" w:lineRule="auto"/>
        <w:jc w:val="both"/>
        <w:rPr>
          <w:rFonts w:ascii="Palatino Linotype" w:hAnsi="Palatino Linotype"/>
        </w:rPr>
      </w:pPr>
      <w:r w:rsidRPr="00E42B50">
        <w:rPr>
          <w:rFonts w:ascii="Palatino Linotype" w:hAnsi="Palatino Linotype"/>
          <w:b/>
        </w:rPr>
        <w:t>Complejidad del asunto:</w:t>
      </w:r>
      <w:r w:rsidRPr="0031786E">
        <w:rPr>
          <w:rFonts w:ascii="Palatino Linotype" w:hAnsi="Palatino Linotype"/>
        </w:rPr>
        <w:t xml:space="preserve"> La complejidad de la prueba, la pluralidad de sujetos procesales, el tiempo transcurrido, las características y contexto del recurso.</w:t>
      </w:r>
    </w:p>
    <w:p w:rsidR="006D229F" w:rsidRPr="00E42B50" w:rsidRDefault="006D229F" w:rsidP="006D229F">
      <w:pPr>
        <w:pStyle w:val="Prrafodelista"/>
        <w:numPr>
          <w:ilvl w:val="0"/>
          <w:numId w:val="10"/>
        </w:numPr>
        <w:spacing w:line="360" w:lineRule="auto"/>
        <w:jc w:val="both"/>
        <w:rPr>
          <w:rFonts w:ascii="Palatino Linotype" w:hAnsi="Palatino Linotype"/>
          <w:b/>
        </w:rPr>
      </w:pPr>
      <w:r w:rsidRPr="00E42B50">
        <w:rPr>
          <w:rFonts w:ascii="Palatino Linotype" w:hAnsi="Palatino Linotype"/>
          <w:b/>
        </w:rPr>
        <w:t>Actividad Procesal del interesado: Acciones u omisiones del interesado.</w:t>
      </w:r>
    </w:p>
    <w:p w:rsidR="006D229F" w:rsidRPr="0031786E" w:rsidRDefault="006D229F" w:rsidP="006D229F">
      <w:pPr>
        <w:pStyle w:val="Prrafodelista"/>
        <w:numPr>
          <w:ilvl w:val="0"/>
          <w:numId w:val="10"/>
        </w:numPr>
        <w:spacing w:line="360" w:lineRule="auto"/>
        <w:jc w:val="both"/>
        <w:rPr>
          <w:rFonts w:ascii="Palatino Linotype" w:hAnsi="Palatino Linotype"/>
        </w:rPr>
      </w:pPr>
      <w:r w:rsidRPr="00E42B50">
        <w:rPr>
          <w:rFonts w:ascii="Palatino Linotype" w:hAnsi="Palatino Linotype"/>
          <w:b/>
        </w:rPr>
        <w:t>Conducta de la Autoridad:</w:t>
      </w:r>
      <w:r w:rsidRPr="0031786E">
        <w:rPr>
          <w:rFonts w:ascii="Palatino Linotype" w:hAnsi="Palatino Linotype"/>
        </w:rPr>
        <w:t xml:space="preserve"> Las Acciones u omisiones realizadas en el procedimiento. Así como si la autoridad actuó con la debida diligencia.</w:t>
      </w:r>
    </w:p>
    <w:p w:rsidR="006D229F" w:rsidRPr="0031786E" w:rsidRDefault="006D229F" w:rsidP="006D229F">
      <w:pPr>
        <w:pStyle w:val="Prrafodelista"/>
        <w:numPr>
          <w:ilvl w:val="0"/>
          <w:numId w:val="10"/>
        </w:numPr>
        <w:spacing w:line="360" w:lineRule="auto"/>
        <w:jc w:val="both"/>
        <w:rPr>
          <w:rFonts w:ascii="Palatino Linotype" w:hAnsi="Palatino Linotype"/>
        </w:rPr>
      </w:pPr>
      <w:r w:rsidRPr="00E42B50">
        <w:rPr>
          <w:rFonts w:ascii="Palatino Linotype" w:hAnsi="Palatino Linotype"/>
          <w:b/>
        </w:rPr>
        <w:t>La afectación generada en la situación jurídica de la persona involucrada en el proceso:</w:t>
      </w:r>
      <w:r w:rsidRPr="0031786E">
        <w:rPr>
          <w:rFonts w:ascii="Palatino Linotype" w:hAnsi="Palatino Linotype"/>
        </w:rPr>
        <w:t xml:space="preserve"> Violación a sus derechos humanos.</w:t>
      </w:r>
    </w:p>
    <w:p w:rsidR="006D229F" w:rsidRDefault="006D229F" w:rsidP="006D229F">
      <w:pPr>
        <w:spacing w:line="276" w:lineRule="auto"/>
        <w:jc w:val="both"/>
        <w:rPr>
          <w:rFonts w:ascii="Palatino Linotype" w:hAnsi="Palatino Linotype"/>
          <w:sz w:val="24"/>
        </w:rPr>
      </w:pPr>
    </w:p>
    <w:p w:rsidR="006D229F" w:rsidRPr="00F40D61" w:rsidRDefault="006D229F" w:rsidP="006D229F">
      <w:pPr>
        <w:spacing w:line="360" w:lineRule="auto"/>
        <w:jc w:val="both"/>
        <w:rPr>
          <w:rFonts w:ascii="Palatino Linotype" w:hAnsi="Palatino Linotype"/>
          <w:sz w:val="24"/>
        </w:rPr>
      </w:pPr>
      <w:r w:rsidRPr="00F40D61">
        <w:rPr>
          <w:rFonts w:ascii="Palatino Linotype" w:hAnsi="Palatino Linotype"/>
          <w:sz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40D61">
        <w:rPr>
          <w:rFonts w:ascii="Palatino Linotype" w:hAnsi="Palatino Linotype"/>
          <w:sz w:val="24"/>
        </w:rPr>
        <w:lastRenderedPageBreak/>
        <w:t>considerarse normal, debe concluirse que es una excluyente de responsabilidad en relación con la actuación del funcionario, como ha acontecido en el caso que nos ocupa.</w:t>
      </w:r>
    </w:p>
    <w:p w:rsidR="006D229F" w:rsidRDefault="006D229F" w:rsidP="006D229F">
      <w:pPr>
        <w:spacing w:line="276" w:lineRule="auto"/>
        <w:jc w:val="both"/>
        <w:rPr>
          <w:rFonts w:ascii="Palatino Linotype" w:hAnsi="Palatino Linotype"/>
          <w:sz w:val="24"/>
        </w:rPr>
      </w:pPr>
    </w:p>
    <w:p w:rsidR="006D229F" w:rsidRPr="00F40D61" w:rsidRDefault="006D229F" w:rsidP="006D229F">
      <w:pPr>
        <w:spacing w:line="360" w:lineRule="auto"/>
        <w:jc w:val="both"/>
        <w:rPr>
          <w:rFonts w:ascii="Palatino Linotype" w:hAnsi="Palatino Linotype"/>
          <w:sz w:val="24"/>
        </w:rPr>
      </w:pPr>
      <w:r w:rsidRPr="00F40D61">
        <w:rPr>
          <w:rFonts w:ascii="Palatino Linotype" w:hAnsi="Palatino Linotype"/>
          <w:sz w:val="24"/>
        </w:rPr>
        <w:t>Argumento que encuentra sustento en la jurisprudencia P. /</w:t>
      </w:r>
      <w:r>
        <w:rPr>
          <w:rFonts w:ascii="Palatino Linotype" w:hAnsi="Palatino Linotype"/>
          <w:sz w:val="24"/>
        </w:rPr>
        <w:t xml:space="preserve"> </w:t>
      </w:r>
      <w:r w:rsidRPr="00F40D61">
        <w:rPr>
          <w:rFonts w:ascii="Palatino Linotype" w:hAnsi="Palatino Linotype"/>
          <w:sz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6D229F" w:rsidRDefault="006D229F" w:rsidP="006D229F">
      <w:pPr>
        <w:spacing w:line="276" w:lineRule="auto"/>
        <w:jc w:val="both"/>
        <w:rPr>
          <w:rFonts w:ascii="Palatino Linotype" w:hAnsi="Palatino Linotype"/>
          <w:sz w:val="24"/>
        </w:rPr>
      </w:pPr>
    </w:p>
    <w:p w:rsidR="006D229F" w:rsidRDefault="006D229F" w:rsidP="006D229F">
      <w:pPr>
        <w:spacing w:line="360" w:lineRule="auto"/>
        <w:jc w:val="both"/>
        <w:rPr>
          <w:rFonts w:ascii="Palatino Linotype" w:hAnsi="Palatino Linotype"/>
          <w:sz w:val="24"/>
        </w:rPr>
      </w:pPr>
      <w:r w:rsidRPr="00F40D61">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D229F" w:rsidRPr="00F40D61" w:rsidRDefault="006D229F" w:rsidP="006D229F">
      <w:pPr>
        <w:spacing w:line="276" w:lineRule="auto"/>
        <w:jc w:val="both"/>
        <w:rPr>
          <w:rFonts w:ascii="Palatino Linotype" w:hAnsi="Palatino Linotype"/>
          <w:sz w:val="24"/>
        </w:rPr>
      </w:pPr>
    </w:p>
    <w:p w:rsidR="006D229F" w:rsidRPr="00F40D61" w:rsidRDefault="006D229F" w:rsidP="006D229F">
      <w:pPr>
        <w:spacing w:line="360" w:lineRule="auto"/>
        <w:jc w:val="both"/>
        <w:rPr>
          <w:rFonts w:ascii="Palatino Linotype" w:hAnsi="Palatino Linotype"/>
          <w:sz w:val="24"/>
        </w:rPr>
      </w:pPr>
      <w:r w:rsidRPr="00F40D61">
        <w:rPr>
          <w:rFonts w:ascii="Palatino Linotype" w:hAnsi="Palatino Linotype"/>
          <w:sz w:val="24"/>
        </w:rPr>
        <w:lastRenderedPageBreak/>
        <w:t>Al respecto, también son de considerar los criterios sostenidos por el Cuarto Tribunal Colegiado en Materia Administrativa del Primer Circuito, cuyos rubros y datos de identificación son los siguientes:</w:t>
      </w:r>
    </w:p>
    <w:p w:rsidR="006D229F" w:rsidRPr="00F40D61" w:rsidRDefault="006D229F" w:rsidP="006D229F">
      <w:pPr>
        <w:spacing w:line="360" w:lineRule="auto"/>
        <w:jc w:val="both"/>
        <w:rPr>
          <w:rFonts w:ascii="Palatino Linotype" w:hAnsi="Palatino Linotype"/>
          <w:sz w:val="24"/>
        </w:rPr>
      </w:pPr>
      <w:r w:rsidRPr="006D229F">
        <w:rPr>
          <w:rFonts w:ascii="Palatino Linotype" w:hAnsi="Palatino Linotype"/>
          <w:b/>
          <w:sz w:val="24"/>
        </w:rPr>
        <w:t>“PLAZO RAZONABLE PARA RESOLVER. DIMENSIÓN Y EFECTOS DE ESTE CONCEPTO CUANDO SE ADUCE EXCESIVA CARGA DE TRABAJO.”</w:t>
      </w:r>
      <w:r w:rsidRPr="00F40D61">
        <w:rPr>
          <w:rFonts w:ascii="Palatino Linotype" w:hAnsi="Palatino Linotype"/>
          <w:sz w:val="24"/>
        </w:rPr>
        <w:t xml:space="preserve"> consultable en el Seminario Judicial de la Federación y su gaceta, con el registro digital 2002351.</w:t>
      </w:r>
    </w:p>
    <w:p w:rsidR="006D229F" w:rsidRPr="00F40D61" w:rsidRDefault="006D229F" w:rsidP="006D229F">
      <w:pPr>
        <w:spacing w:line="360" w:lineRule="auto"/>
        <w:jc w:val="both"/>
        <w:rPr>
          <w:rFonts w:ascii="Palatino Linotype" w:hAnsi="Palatino Linotype"/>
          <w:sz w:val="24"/>
        </w:rPr>
      </w:pPr>
      <w:r w:rsidRPr="006D229F">
        <w:rPr>
          <w:rFonts w:ascii="Palatino Linotype" w:hAnsi="Palatino Linotype"/>
          <w:b/>
          <w:sz w:val="24"/>
        </w:rPr>
        <w:t>“PLAZO RAZONABLE PARA RESOLVER. CONCEPTO Y ELEMENTOS QUE LO INTEGRAN A LA LUZ DEL DERECHO INTERNACIONAL DE LOS DERECHOS HUMANOS.”</w:t>
      </w:r>
      <w:r w:rsidRPr="00F40D61">
        <w:rPr>
          <w:rFonts w:ascii="Palatino Linotype" w:hAnsi="Palatino Linotype"/>
          <w:sz w:val="24"/>
        </w:rPr>
        <w:t>, visible en el Seminario Judicial de la Federación y su gaceta, con el registro digital 2002350.</w:t>
      </w:r>
    </w:p>
    <w:p w:rsidR="006D229F" w:rsidRDefault="006D229F" w:rsidP="006D229F">
      <w:pPr>
        <w:spacing w:line="276" w:lineRule="auto"/>
        <w:jc w:val="both"/>
        <w:rPr>
          <w:rFonts w:ascii="Palatino Linotype" w:hAnsi="Palatino Linotype"/>
          <w:sz w:val="24"/>
        </w:rPr>
      </w:pPr>
    </w:p>
    <w:p w:rsidR="006D229F" w:rsidRPr="00B52241" w:rsidRDefault="006D229F" w:rsidP="006D229F">
      <w:pPr>
        <w:spacing w:line="360" w:lineRule="auto"/>
        <w:jc w:val="both"/>
        <w:rPr>
          <w:rFonts w:ascii="Palatino Linotype" w:hAnsi="Palatino Linotype"/>
        </w:rPr>
      </w:pPr>
      <w:r w:rsidRPr="00F40D61">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rsidR="00F84AB6" w:rsidRPr="002C3EC8" w:rsidRDefault="00F84AB6" w:rsidP="00F84AB6">
      <w:pPr>
        <w:spacing w:after="0" w:line="360" w:lineRule="auto"/>
        <w:jc w:val="both"/>
        <w:rPr>
          <w:rFonts w:ascii="Palatino Linotype" w:hAnsi="Palatino Linotype" w:cs="Arial"/>
          <w:sz w:val="24"/>
          <w:szCs w:val="24"/>
        </w:rPr>
      </w:pPr>
    </w:p>
    <w:p w:rsidR="00F84AB6" w:rsidRPr="002C3EC8" w:rsidRDefault="00F84AB6" w:rsidP="00F84AB6">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rsidR="00F84AB6" w:rsidRPr="002C3EC8" w:rsidRDefault="00F84AB6" w:rsidP="00F84AB6">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F84AB6" w:rsidRPr="002C3EC8" w:rsidRDefault="00F84AB6" w:rsidP="00F84AB6">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w:t>
      </w:r>
      <w:r w:rsidRPr="002C3EC8">
        <w:rPr>
          <w:rFonts w:ascii="Palatino Linotype" w:hAnsi="Palatino Linotype" w:cs="Arial"/>
          <w:sz w:val="24"/>
          <w:szCs w:val="24"/>
          <w:lang w:val="es-ES"/>
        </w:rPr>
        <w:lastRenderedPageBreak/>
        <w:t xml:space="preserve">artículos 1, párrafos segundo y tercero, </w:t>
      </w:r>
      <w:r w:rsidRPr="002C3EC8">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F84AB6" w:rsidRPr="002C3EC8" w:rsidRDefault="00F84AB6" w:rsidP="00F84AB6">
      <w:pPr>
        <w:spacing w:before="240" w:line="360" w:lineRule="auto"/>
        <w:jc w:val="both"/>
        <w:rPr>
          <w:rFonts w:ascii="Palatino Linotype" w:eastAsia="Calibri" w:hAnsi="Palatino Linotype"/>
          <w:b/>
          <w:color w:val="000000" w:themeColor="text1"/>
          <w:sz w:val="24"/>
          <w:szCs w:val="24"/>
        </w:rPr>
      </w:pPr>
    </w:p>
    <w:p w:rsidR="00F84AB6" w:rsidRPr="002C3EC8" w:rsidRDefault="00F84AB6" w:rsidP="00F84AB6">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p>
    <w:p w:rsidR="00F84AB6" w:rsidRPr="002C3EC8" w:rsidRDefault="00F84AB6" w:rsidP="00F84AB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F84AB6" w:rsidRPr="002C3EC8"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84AB6" w:rsidRPr="002C3EC8" w:rsidRDefault="00F84AB6" w:rsidP="00F84AB6">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w:t>
      </w:r>
      <w:r w:rsidRPr="002C3EC8">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F84AB6" w:rsidRDefault="00F84AB6" w:rsidP="00F84AB6">
      <w:pPr>
        <w:tabs>
          <w:tab w:val="left" w:pos="709"/>
        </w:tabs>
        <w:spacing w:before="240" w:line="360" w:lineRule="auto"/>
        <w:ind w:right="51"/>
        <w:jc w:val="both"/>
        <w:rPr>
          <w:rFonts w:ascii="Palatino Linotype" w:hAnsi="Palatino Linotype"/>
          <w:b/>
          <w:sz w:val="28"/>
          <w:szCs w:val="28"/>
        </w:rPr>
      </w:pPr>
    </w:p>
    <w:p w:rsidR="00F84AB6" w:rsidRPr="002C3EC8" w:rsidRDefault="00F84AB6" w:rsidP="00F84AB6">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F84AB6" w:rsidRPr="007379EE" w:rsidRDefault="00F84AB6" w:rsidP="00F84A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84AB6" w:rsidRPr="007379EE" w:rsidRDefault="00F84AB6" w:rsidP="00F84A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F84AB6" w:rsidRDefault="00F84AB6" w:rsidP="00F84AB6">
      <w:pPr>
        <w:autoSpaceDE w:val="0"/>
        <w:autoSpaceDN w:val="0"/>
        <w:adjustRightInd w:val="0"/>
        <w:ind w:left="567" w:right="567"/>
        <w:jc w:val="right"/>
        <w:rPr>
          <w:rFonts w:ascii="Palatino Linotype" w:eastAsia="Calibri" w:hAnsi="Palatino Linotype" w:cs="Arial"/>
        </w:rPr>
      </w:pPr>
    </w:p>
    <w:p w:rsidR="00F84AB6" w:rsidRPr="00A779C7" w:rsidRDefault="00F84AB6" w:rsidP="00F84AB6">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rsidR="006D229F" w:rsidRDefault="006D229F" w:rsidP="006D229F">
      <w:pPr>
        <w:pStyle w:val="Sinespaciado"/>
        <w:numPr>
          <w:ilvl w:val="0"/>
          <w:numId w:val="11"/>
        </w:numPr>
        <w:spacing w:before="240" w:line="360" w:lineRule="auto"/>
        <w:jc w:val="both"/>
        <w:rPr>
          <w:rFonts w:ascii="Palatino Linotype" w:hAnsi="Palatino Linotype" w:cs="Tahoma"/>
          <w:bCs/>
          <w:lang w:val="es-ES"/>
        </w:rPr>
      </w:pPr>
      <w:r w:rsidRPr="006D229F">
        <w:rPr>
          <w:rFonts w:ascii="Palatino Linotype" w:hAnsi="Palatino Linotype" w:cs="Tahoma"/>
          <w:bCs/>
          <w:lang w:val="es-ES"/>
        </w:rPr>
        <w:t>Perfil de puestos de todos los servidores públicos del municipi</w:t>
      </w:r>
      <w:r>
        <w:rPr>
          <w:rFonts w:ascii="Palatino Linotype" w:hAnsi="Palatino Linotype" w:cs="Tahoma"/>
          <w:bCs/>
          <w:lang w:val="es-ES"/>
        </w:rPr>
        <w:t>o del ejercicio 2022</w:t>
      </w:r>
    </w:p>
    <w:p w:rsidR="006D229F" w:rsidRDefault="006D229F" w:rsidP="006D229F">
      <w:pPr>
        <w:pStyle w:val="Sinespaciado"/>
        <w:numPr>
          <w:ilvl w:val="0"/>
          <w:numId w:val="11"/>
        </w:numPr>
        <w:spacing w:before="240" w:line="360" w:lineRule="auto"/>
        <w:jc w:val="both"/>
        <w:rPr>
          <w:rFonts w:ascii="Palatino Linotype" w:hAnsi="Palatino Linotype" w:cs="Tahoma"/>
          <w:bCs/>
          <w:lang w:val="es-ES"/>
        </w:rPr>
      </w:pPr>
      <w:r>
        <w:rPr>
          <w:rFonts w:ascii="Palatino Linotype" w:hAnsi="Palatino Linotype" w:cs="Tahoma"/>
          <w:bCs/>
          <w:lang w:val="es-ES"/>
        </w:rPr>
        <w:lastRenderedPageBreak/>
        <w:t>C</w:t>
      </w:r>
      <w:r w:rsidRPr="006D229F">
        <w:rPr>
          <w:rFonts w:ascii="Palatino Linotype" w:hAnsi="Palatino Linotype" w:cs="Tahoma"/>
          <w:bCs/>
          <w:lang w:val="es-ES"/>
        </w:rPr>
        <w:t xml:space="preserve">opias de las certificaciones y normas de competencia laboral acreditadas con que cuentan los servidores públicos en puestos de jefaturas, coordinadores, subdirectores, directores, regidores, sindicatura, secretaria del ayuntamiento, transparencia, comunicación social, administración, tesorería, órgano interno de control, educación, turismo, gobernación, servicios públicos, seguridad </w:t>
      </w:r>
      <w:r w:rsidR="00784417" w:rsidRPr="006D229F">
        <w:rPr>
          <w:rFonts w:ascii="Palatino Linotype" w:hAnsi="Palatino Linotype" w:cs="Tahoma"/>
          <w:bCs/>
          <w:lang w:val="es-ES"/>
        </w:rPr>
        <w:t>pública</w:t>
      </w:r>
      <w:r w:rsidRPr="006D229F">
        <w:rPr>
          <w:rFonts w:ascii="Palatino Linotype" w:hAnsi="Palatino Linotype" w:cs="Tahoma"/>
          <w:bCs/>
          <w:lang w:val="es-ES"/>
        </w:rPr>
        <w:t>, protección civil, desarrollo económico, agropecuario, etc. y todos los que tengan el rango de mando medio y superior, con que cuenten de manera indistinta, formato PDF y de todos los que han laborado en el periodo del primero de Enero al 10 de septiembre del 2022.</w:t>
      </w:r>
    </w:p>
    <w:p w:rsidR="006D229F" w:rsidRDefault="006D229F" w:rsidP="006D229F">
      <w:pPr>
        <w:pStyle w:val="Sinespaciado"/>
        <w:spacing w:before="240" w:line="360" w:lineRule="auto"/>
        <w:jc w:val="both"/>
        <w:rPr>
          <w:rFonts w:ascii="Palatino Linotype" w:hAnsi="Palatino Linotype" w:cs="Arial"/>
          <w:b/>
        </w:rPr>
      </w:pPr>
    </w:p>
    <w:p w:rsidR="00F84AB6" w:rsidRPr="006D229F" w:rsidRDefault="00F84AB6" w:rsidP="006D229F">
      <w:pPr>
        <w:pStyle w:val="Sinespaciado"/>
        <w:spacing w:before="240" w:line="360" w:lineRule="auto"/>
        <w:jc w:val="both"/>
        <w:rPr>
          <w:rFonts w:ascii="Palatino Linotype" w:hAnsi="Palatino Linotype" w:cs="Arial"/>
          <w:b/>
        </w:rPr>
      </w:pPr>
      <w:r w:rsidRPr="006D229F">
        <w:rPr>
          <w:rFonts w:ascii="Palatino Linotype" w:hAnsi="Palatino Linotype" w:cs="Arial"/>
        </w:rPr>
        <w:t xml:space="preserve">De conformidad con las constancias que obran en el expediente electrónico, se observa que el </w:t>
      </w:r>
      <w:r w:rsidRPr="006D229F">
        <w:rPr>
          <w:rFonts w:ascii="Palatino Linotype" w:hAnsi="Palatino Linotype" w:cs="Arial"/>
          <w:b/>
        </w:rPr>
        <w:t>Sujeto Obligado</w:t>
      </w:r>
      <w:r w:rsidRPr="006D229F">
        <w:rPr>
          <w:rFonts w:ascii="Palatino Linotype" w:hAnsi="Palatino Linotype" w:cs="Arial"/>
        </w:rPr>
        <w:t xml:space="preserve"> dio respuesta por medio del sistema SAIMEX, a la solicitud de información</w:t>
      </w:r>
      <w:r w:rsidRPr="006D229F">
        <w:rPr>
          <w:rFonts w:ascii="Palatino Linotype" w:eastAsia="Palatino Linotype" w:hAnsi="Palatino Linotype" w:cs="Palatino Linotype"/>
          <w:b/>
          <w:color w:val="000000"/>
        </w:rPr>
        <w:t xml:space="preserve"> </w:t>
      </w:r>
      <w:r w:rsidR="002D1DED" w:rsidRPr="006D229F">
        <w:rPr>
          <w:rFonts w:ascii="Palatino Linotype" w:hAnsi="Palatino Linotype" w:cs="Arial"/>
          <w:b/>
        </w:rPr>
        <w:t>00150/TENAVALL/IP/2022</w:t>
      </w:r>
      <w:r w:rsidRPr="006D229F">
        <w:rPr>
          <w:rFonts w:ascii="Palatino Linotype" w:hAnsi="Palatino Linotype" w:cs="Arial"/>
          <w:b/>
        </w:rPr>
        <w:t xml:space="preserve">; </w:t>
      </w:r>
      <w:r w:rsidRPr="006D229F">
        <w:rPr>
          <w:rFonts w:ascii="Palatino Linotype" w:hAnsi="Palatino Linotype" w:cs="Arial"/>
        </w:rPr>
        <w:t>para la cual adjuntó los archivos electrónicos</w:t>
      </w:r>
      <w:r w:rsidRPr="006D229F">
        <w:rPr>
          <w:rFonts w:ascii="Palatino Linotype" w:hAnsi="Palatino Linotype" w:cs="Arial"/>
          <w:b/>
        </w:rPr>
        <w:t>:</w:t>
      </w:r>
    </w:p>
    <w:p w:rsidR="00F84AB6" w:rsidRPr="008B46D2" w:rsidRDefault="002018C2" w:rsidP="002018C2">
      <w:pPr>
        <w:pStyle w:val="Sinespaciado"/>
        <w:numPr>
          <w:ilvl w:val="0"/>
          <w:numId w:val="2"/>
        </w:numPr>
        <w:spacing w:before="240" w:line="360" w:lineRule="auto"/>
        <w:jc w:val="both"/>
        <w:rPr>
          <w:rFonts w:ascii="Palatino Linotype" w:hAnsi="Palatino Linotype" w:cs="Arial"/>
          <w:i/>
        </w:rPr>
      </w:pPr>
      <w:r w:rsidRPr="002018C2">
        <w:rPr>
          <w:rFonts w:ascii="Palatino Linotype" w:hAnsi="Palatino Linotype" w:cs="Arial"/>
          <w:b/>
          <w:i/>
        </w:rPr>
        <w:t>SAIMEX 150.pdf</w:t>
      </w:r>
      <w:r w:rsidR="00F84AB6" w:rsidRPr="00DB0D96">
        <w:rPr>
          <w:rFonts w:ascii="Palatino Linotype" w:hAnsi="Palatino Linotype" w:cs="Arial"/>
          <w:b/>
          <w:i/>
        </w:rPr>
        <w:t xml:space="preserve">: </w:t>
      </w:r>
      <w:r w:rsidR="00F84AB6" w:rsidRPr="00DB0D96">
        <w:rPr>
          <w:rFonts w:ascii="Palatino Linotype" w:hAnsi="Palatino Linotype" w:cs="Arial"/>
        </w:rPr>
        <w:t>cons</w:t>
      </w:r>
      <w:r w:rsidR="00F84AB6">
        <w:rPr>
          <w:rFonts w:ascii="Palatino Linotype" w:hAnsi="Palatino Linotype" w:cs="Arial"/>
        </w:rPr>
        <w:t>tante de</w:t>
      </w:r>
      <w:r w:rsidR="00F84AB6" w:rsidRPr="00DB0D96">
        <w:rPr>
          <w:rFonts w:ascii="Palatino Linotype" w:hAnsi="Palatino Linotype" w:cs="Arial"/>
        </w:rPr>
        <w:t xml:space="preserve"> </w:t>
      </w:r>
      <w:r w:rsidR="00F84AB6">
        <w:rPr>
          <w:rFonts w:ascii="Palatino Linotype" w:hAnsi="Palatino Linotype" w:cs="Arial"/>
        </w:rPr>
        <w:t>cuatro</w:t>
      </w:r>
      <w:r w:rsidR="00F84AB6" w:rsidRPr="00DB0D96">
        <w:rPr>
          <w:rFonts w:ascii="Palatino Linotype" w:hAnsi="Palatino Linotype" w:cs="Arial"/>
        </w:rPr>
        <w:t xml:space="preserve"> foja</w:t>
      </w:r>
      <w:r w:rsidR="00F84AB6">
        <w:rPr>
          <w:rFonts w:ascii="Palatino Linotype" w:hAnsi="Palatino Linotype" w:cs="Arial"/>
        </w:rPr>
        <w:t>s</w:t>
      </w:r>
      <w:r w:rsidR="00F84AB6" w:rsidRPr="00DB0D96">
        <w:rPr>
          <w:rFonts w:ascii="Palatino Linotype" w:hAnsi="Palatino Linotype" w:cs="Arial"/>
        </w:rPr>
        <w:t xml:space="preserve">, </w:t>
      </w:r>
      <w:r w:rsidR="00F84AB6">
        <w:rPr>
          <w:rFonts w:ascii="Palatino Linotype" w:hAnsi="Palatino Linotype" w:cs="Arial"/>
        </w:rPr>
        <w:t xml:space="preserve">en </w:t>
      </w:r>
      <w:r w:rsidR="00F84AB6" w:rsidRPr="00DB0D96">
        <w:rPr>
          <w:rFonts w:ascii="Palatino Linotype" w:hAnsi="Palatino Linotype" w:cs="Arial"/>
        </w:rPr>
        <w:t xml:space="preserve">formato </w:t>
      </w:r>
      <w:proofErr w:type="spellStart"/>
      <w:r w:rsidR="00F84AB6" w:rsidRPr="00DB0D96">
        <w:rPr>
          <w:rFonts w:ascii="Palatino Linotype" w:hAnsi="Palatino Linotype" w:cs="Arial"/>
        </w:rPr>
        <w:t>pdf</w:t>
      </w:r>
      <w:proofErr w:type="spellEnd"/>
      <w:r w:rsidR="00F84AB6" w:rsidRPr="00DB0D96">
        <w:rPr>
          <w:rFonts w:ascii="Palatino Linotype" w:hAnsi="Palatino Linotype" w:cs="Arial"/>
        </w:rPr>
        <w:t xml:space="preserve">, que contiene </w:t>
      </w:r>
      <w:r w:rsidR="00F84AB6">
        <w:rPr>
          <w:rFonts w:ascii="Palatino Linotype" w:hAnsi="Palatino Linotype" w:cs="Arial"/>
        </w:rPr>
        <w:t xml:space="preserve">el oficio número </w:t>
      </w:r>
      <w:r>
        <w:rPr>
          <w:rFonts w:ascii="Palatino Linotype" w:hAnsi="Palatino Linotype" w:cs="Arial"/>
        </w:rPr>
        <w:t>CRH/TV/351</w:t>
      </w:r>
      <w:r w:rsidR="00F84AB6">
        <w:rPr>
          <w:rFonts w:ascii="Palatino Linotype" w:hAnsi="Palatino Linotype" w:cs="Arial"/>
        </w:rPr>
        <w:t xml:space="preserve">/2022, de fecha </w:t>
      </w:r>
      <w:r>
        <w:rPr>
          <w:rFonts w:ascii="Palatino Linotype" w:hAnsi="Palatino Linotype" w:cs="Arial"/>
        </w:rPr>
        <w:t>diecinueve de septiembre</w:t>
      </w:r>
      <w:r w:rsidR="00F84AB6">
        <w:rPr>
          <w:rFonts w:ascii="Palatino Linotype" w:hAnsi="Palatino Linotype" w:cs="Arial"/>
        </w:rPr>
        <w:t xml:space="preserve"> de dos mil veintidós, firmado por el Titular de la </w:t>
      </w:r>
      <w:r w:rsidR="00555BAF">
        <w:rPr>
          <w:rFonts w:ascii="Palatino Linotype" w:hAnsi="Palatino Linotype" w:cs="Arial"/>
        </w:rPr>
        <w:t>Coordinación de Recursos Humanos</w:t>
      </w:r>
      <w:r w:rsidR="00F84AB6">
        <w:rPr>
          <w:rFonts w:ascii="Palatino Linotype" w:hAnsi="Palatino Linotype" w:cs="Arial"/>
        </w:rPr>
        <w:t xml:space="preserve">, mediante el cual se hace del conocimiento al </w:t>
      </w:r>
      <w:r w:rsidR="00555BAF">
        <w:rPr>
          <w:rFonts w:ascii="Palatino Linotype" w:hAnsi="Palatino Linotype" w:cs="Arial"/>
        </w:rPr>
        <w:t>Titular de la Unidad de Transparencia</w:t>
      </w:r>
      <w:r w:rsidR="00F84AB6">
        <w:rPr>
          <w:rFonts w:ascii="Palatino Linotype" w:hAnsi="Palatino Linotype" w:cs="Arial"/>
        </w:rPr>
        <w:t xml:space="preserve"> la respuesta a su solicitud de información</w:t>
      </w:r>
      <w:r w:rsidR="008B46D2">
        <w:rPr>
          <w:rFonts w:ascii="Palatino Linotype" w:hAnsi="Palatino Linotype" w:cs="Arial"/>
        </w:rPr>
        <w:t>, en el que manifiesta lo siguiente:</w:t>
      </w:r>
    </w:p>
    <w:p w:rsidR="008B46D2" w:rsidRDefault="008B46D2"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t xml:space="preserve">“con fundamento en el artículo 12 párrafo 2 de la Ley de Transparencia y Acceso a la Información Pública del Estado de México y Municipios, me permito hacer de su conocimiento que el perfil de puestos de todos los servidores públicos de municipio del </w:t>
      </w:r>
      <w:r>
        <w:rPr>
          <w:rFonts w:ascii="Palatino Linotype" w:hAnsi="Palatino Linotype" w:cs="Arial"/>
          <w:i/>
        </w:rPr>
        <w:lastRenderedPageBreak/>
        <w:t xml:space="preserve">ejercicio del 2022 se encuentra publicado en la siguiente liga </w:t>
      </w:r>
      <w:hyperlink r:id="rId8" w:history="1">
        <w:r w:rsidRPr="00E2767C">
          <w:rPr>
            <w:rStyle w:val="Hipervnculo"/>
            <w:rFonts w:ascii="Palatino Linotype" w:hAnsi="Palatino Linotype" w:cs="Arial"/>
            <w:i/>
          </w:rPr>
          <w:t>https://tenangodelvalle.gob.mx/transparencia/areas/administracion/Recursos_humanos/Art_92/xii/Perfiles.pdf</w:t>
        </w:r>
      </w:hyperlink>
      <w:r>
        <w:rPr>
          <w:rFonts w:ascii="Palatino Linotype" w:hAnsi="Palatino Linotype" w:cs="Arial"/>
          <w:i/>
        </w:rPr>
        <w:t xml:space="preserve"> , por lo que se inserta en el presente para su mejor estudio. </w:t>
      </w:r>
    </w:p>
    <w:p w:rsidR="008B46D2" w:rsidRDefault="008B46D2"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t>Asimismo, respecto de las copias de las certificaciones y normas de competencia laboral de los servidores públicos en puestos de jefaturas, coordinadores, subdirectores, directores, regidores, sindicatura, secretaría del ayuntamiento, transparencia, comunicación social, administración</w:t>
      </w:r>
      <w:r w:rsidR="00826BEA">
        <w:rPr>
          <w:rFonts w:ascii="Palatino Linotype" w:hAnsi="Palatino Linotype" w:cs="Arial"/>
          <w:i/>
        </w:rPr>
        <w:t>, tesorería, órgano interno de control, educación, turismo, gobernación, servicios públicos, seguridad pública, protección civil, desarrollo económico, agropecuario, etc. Y todos los que tengan el rango de mando medio y superior, con que cuenten de manera indistinta, formato PDF y de todos los que han laborado en el periodo del primero de enero al 10 de septiembre del 2022, le informo que de conformidad con el artículo 32 de la Ley Orgánica Municipal del Estado de México los titulares de:</w:t>
      </w:r>
    </w:p>
    <w:p w:rsidR="00826BEA" w:rsidRDefault="00826BEA" w:rsidP="008B46D2">
      <w:pPr>
        <w:pStyle w:val="Sinespaciado"/>
        <w:spacing w:before="240" w:line="360" w:lineRule="auto"/>
        <w:ind w:left="720"/>
        <w:jc w:val="both"/>
        <w:rPr>
          <w:rFonts w:ascii="Palatino Linotype" w:hAnsi="Palatino Linotype" w:cs="Arial"/>
          <w:i/>
        </w:rPr>
      </w:pPr>
      <w:r>
        <w:rPr>
          <w:rFonts w:ascii="Palatino Linotype" w:hAnsi="Palatino Linotype" w:cs="Arial"/>
          <w:i/>
          <w:noProof/>
          <w:lang w:eastAsia="es-MX"/>
        </w:rPr>
        <w:drawing>
          <wp:inline distT="0" distB="0" distL="0" distR="0">
            <wp:extent cx="5363323" cy="14670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03192.tmp"/>
                    <pic:cNvPicPr/>
                  </pic:nvPicPr>
                  <pic:blipFill>
                    <a:blip r:embed="rId9">
                      <a:extLst>
                        <a:ext uri="{28A0092B-C50C-407E-A947-70E740481C1C}">
                          <a14:useLocalDpi xmlns:a14="http://schemas.microsoft.com/office/drawing/2010/main" val="0"/>
                        </a:ext>
                      </a:extLst>
                    </a:blip>
                    <a:stretch>
                      <a:fillRect/>
                    </a:stretch>
                  </pic:blipFill>
                  <pic:spPr>
                    <a:xfrm>
                      <a:off x="0" y="0"/>
                      <a:ext cx="5363323" cy="1467055"/>
                    </a:xfrm>
                    <a:prstGeom prst="rect">
                      <a:avLst/>
                    </a:prstGeom>
                  </pic:spPr>
                </pic:pic>
              </a:graphicData>
            </a:graphic>
          </wp:inline>
        </w:drawing>
      </w:r>
    </w:p>
    <w:p w:rsidR="00826BEA" w:rsidRDefault="007E37E3"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t>Deberán contar con certificación de competencia laboral en la materia del cargo que se desempeñará, expedida por institución con reconocimiento de validez oficial, requisito que deberá cumplirse dentro de los seis meses siguientes a la fecha en que inicien sus funciones.</w:t>
      </w:r>
    </w:p>
    <w:p w:rsidR="007E37E3" w:rsidRDefault="007E37E3"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lastRenderedPageBreak/>
        <w:t>Es por lo anterior que adjunto en formato PDF las certificaciones de los servidores públicos que se encuentran en resguardo de esta coordinación y se e</w:t>
      </w:r>
      <w:r w:rsidR="00326663">
        <w:rPr>
          <w:rFonts w:ascii="Palatino Linotype" w:hAnsi="Palatino Linotype" w:cs="Arial"/>
          <w:i/>
        </w:rPr>
        <w:t xml:space="preserve">n </w:t>
      </w:r>
      <w:r>
        <w:rPr>
          <w:rFonts w:ascii="Palatino Linotype" w:hAnsi="Palatino Linotype" w:cs="Arial"/>
          <w:i/>
        </w:rPr>
        <w:t>listan a continuación:</w:t>
      </w:r>
    </w:p>
    <w:p w:rsidR="007E37E3" w:rsidRDefault="00D52282" w:rsidP="008B46D2">
      <w:pPr>
        <w:pStyle w:val="Sinespaciado"/>
        <w:spacing w:before="240" w:line="360" w:lineRule="auto"/>
        <w:ind w:left="720"/>
        <w:jc w:val="both"/>
        <w:rPr>
          <w:rFonts w:ascii="Palatino Linotype" w:hAnsi="Palatino Linotype" w:cs="Arial"/>
          <w:i/>
        </w:rPr>
      </w:pPr>
      <w:r>
        <w:rPr>
          <w:rFonts w:ascii="Palatino Linotype" w:hAnsi="Palatino Linotype" w:cs="Arial"/>
          <w:i/>
          <w:noProof/>
          <w:lang w:eastAsia="es-MX"/>
        </w:rPr>
        <w:drawing>
          <wp:inline distT="0" distB="0" distL="0" distR="0">
            <wp:extent cx="4906060" cy="3458058"/>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01F46.tmp"/>
                    <pic:cNvPicPr/>
                  </pic:nvPicPr>
                  <pic:blipFill>
                    <a:blip r:embed="rId10">
                      <a:extLst>
                        <a:ext uri="{28A0092B-C50C-407E-A947-70E740481C1C}">
                          <a14:useLocalDpi xmlns:a14="http://schemas.microsoft.com/office/drawing/2010/main" val="0"/>
                        </a:ext>
                      </a:extLst>
                    </a:blip>
                    <a:stretch>
                      <a:fillRect/>
                    </a:stretch>
                  </pic:blipFill>
                  <pic:spPr>
                    <a:xfrm>
                      <a:off x="0" y="0"/>
                      <a:ext cx="4906060" cy="3458058"/>
                    </a:xfrm>
                    <a:prstGeom prst="rect">
                      <a:avLst/>
                    </a:prstGeom>
                  </pic:spPr>
                </pic:pic>
              </a:graphicData>
            </a:graphic>
          </wp:inline>
        </w:drawing>
      </w:r>
    </w:p>
    <w:p w:rsidR="00D52282" w:rsidRDefault="00D52282" w:rsidP="008B46D2">
      <w:pPr>
        <w:pStyle w:val="Sinespaciado"/>
        <w:spacing w:before="240" w:line="360" w:lineRule="auto"/>
        <w:ind w:left="720"/>
        <w:jc w:val="both"/>
        <w:rPr>
          <w:rFonts w:ascii="Palatino Linotype" w:hAnsi="Palatino Linotype" w:cs="Arial"/>
          <w:i/>
        </w:rPr>
      </w:pPr>
      <w:r>
        <w:rPr>
          <w:rFonts w:ascii="Palatino Linotype" w:hAnsi="Palatino Linotype" w:cs="Arial"/>
          <w:i/>
          <w:noProof/>
          <w:lang w:eastAsia="es-MX"/>
        </w:rPr>
        <w:lastRenderedPageBreak/>
        <w:drawing>
          <wp:inline distT="0" distB="0" distL="0" distR="0">
            <wp:extent cx="4867954" cy="3458058"/>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0B8A9.tmp"/>
                    <pic:cNvPicPr/>
                  </pic:nvPicPr>
                  <pic:blipFill>
                    <a:blip r:embed="rId11">
                      <a:extLst>
                        <a:ext uri="{28A0092B-C50C-407E-A947-70E740481C1C}">
                          <a14:useLocalDpi xmlns:a14="http://schemas.microsoft.com/office/drawing/2010/main" val="0"/>
                        </a:ext>
                      </a:extLst>
                    </a:blip>
                    <a:stretch>
                      <a:fillRect/>
                    </a:stretch>
                  </pic:blipFill>
                  <pic:spPr>
                    <a:xfrm>
                      <a:off x="0" y="0"/>
                      <a:ext cx="4867954" cy="3458058"/>
                    </a:xfrm>
                    <a:prstGeom prst="rect">
                      <a:avLst/>
                    </a:prstGeom>
                  </pic:spPr>
                </pic:pic>
              </a:graphicData>
            </a:graphic>
          </wp:inline>
        </w:drawing>
      </w:r>
    </w:p>
    <w:p w:rsidR="00D52282" w:rsidRDefault="00D52282"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t xml:space="preserve">Adicionalmente, no omito comentar que </w:t>
      </w:r>
      <w:r w:rsidRPr="00761E89">
        <w:rPr>
          <w:rFonts w:ascii="Palatino Linotype" w:hAnsi="Palatino Linotype" w:cs="Arial"/>
          <w:b/>
          <w:i/>
        </w:rPr>
        <w:t>los titulares de las áreas que a continuación se señalan, aún se encuentran dentro del término que la ley establece para realizar la certificación de competencia laboral en materia del cargo que se desempeña</w:t>
      </w:r>
      <w:r>
        <w:rPr>
          <w:rFonts w:ascii="Palatino Linotype" w:hAnsi="Palatino Linotype" w:cs="Arial"/>
          <w:i/>
        </w:rPr>
        <w:t>, lo anterior derivado de su fecha de inicio de sus funciones:</w:t>
      </w:r>
    </w:p>
    <w:p w:rsidR="00C00FE5" w:rsidRDefault="00C00FE5" w:rsidP="008B46D2">
      <w:pPr>
        <w:pStyle w:val="Sinespaciado"/>
        <w:spacing w:before="240" w:line="360" w:lineRule="auto"/>
        <w:ind w:left="720"/>
        <w:jc w:val="both"/>
        <w:rPr>
          <w:rFonts w:ascii="Palatino Linotype" w:hAnsi="Palatino Linotype" w:cs="Arial"/>
          <w:i/>
        </w:rPr>
      </w:pPr>
      <w:r>
        <w:rPr>
          <w:rFonts w:ascii="Palatino Linotype" w:hAnsi="Palatino Linotype" w:cs="Arial"/>
          <w:i/>
          <w:noProof/>
          <w:lang w:eastAsia="es-MX"/>
        </w:rPr>
        <w:drawing>
          <wp:inline distT="0" distB="0" distL="0" distR="0">
            <wp:extent cx="5760720" cy="8813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05758.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881380"/>
                    </a:xfrm>
                    <a:prstGeom prst="rect">
                      <a:avLst/>
                    </a:prstGeom>
                  </pic:spPr>
                </pic:pic>
              </a:graphicData>
            </a:graphic>
          </wp:inline>
        </w:drawing>
      </w:r>
    </w:p>
    <w:p w:rsidR="00D52282" w:rsidRDefault="00D52282"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t xml:space="preserve">Por otro lado, respecto del área de </w:t>
      </w:r>
      <w:r w:rsidRPr="00761E89">
        <w:rPr>
          <w:rFonts w:ascii="Palatino Linotype" w:hAnsi="Palatino Linotype" w:cs="Arial"/>
          <w:b/>
          <w:i/>
        </w:rPr>
        <w:t>Desarrollo Agropecuario me permito comentar que por el momento el área se encuentra sin titular</w:t>
      </w:r>
      <w:r>
        <w:rPr>
          <w:rFonts w:ascii="Palatino Linotype" w:hAnsi="Palatino Linotype" w:cs="Arial"/>
          <w:i/>
        </w:rPr>
        <w:t>, por lo que no se tiene resguardo certificación alguna.</w:t>
      </w:r>
    </w:p>
    <w:p w:rsidR="00D52282" w:rsidRDefault="00D52282"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lastRenderedPageBreak/>
        <w:t xml:space="preserve">Así las cosas, hago de su conocimiento que </w:t>
      </w:r>
      <w:r w:rsidRPr="00611952">
        <w:rPr>
          <w:rFonts w:ascii="Palatino Linotype" w:hAnsi="Palatino Linotype" w:cs="Arial"/>
          <w:b/>
          <w:i/>
        </w:rPr>
        <w:t xml:space="preserve">el titular de la Unidad de Transparencia, </w:t>
      </w:r>
      <w:proofErr w:type="spellStart"/>
      <w:r w:rsidRPr="00611952">
        <w:rPr>
          <w:rFonts w:ascii="Palatino Linotype" w:hAnsi="Palatino Linotype" w:cs="Arial"/>
          <w:b/>
          <w:i/>
        </w:rPr>
        <w:t>Mto</w:t>
      </w:r>
      <w:proofErr w:type="spellEnd"/>
      <w:r w:rsidRPr="00611952">
        <w:rPr>
          <w:rFonts w:ascii="Palatino Linotype" w:hAnsi="Palatino Linotype" w:cs="Arial"/>
          <w:b/>
          <w:i/>
        </w:rPr>
        <w:t>. Armando Díaz Mirando, ya cuenta con un resultado “competente”</w:t>
      </w:r>
      <w:r>
        <w:rPr>
          <w:rFonts w:ascii="Palatino Linotype" w:hAnsi="Palatino Linotype" w:cs="Arial"/>
          <w:i/>
        </w:rPr>
        <w:t xml:space="preserve"> respecto de evaluación del estándar de competencia laboral EC 1057 “Garantizar el Derecho de Acceso a la Información Pública, no obstante, aún </w:t>
      </w:r>
      <w:r w:rsidRPr="00611952">
        <w:rPr>
          <w:rFonts w:ascii="Palatino Linotype" w:hAnsi="Palatino Linotype" w:cs="Arial"/>
          <w:b/>
          <w:i/>
        </w:rPr>
        <w:t>se encuentra en espera de que el Instituto de Transparencia, Acceso a la Información Pública y Protección de Datos Personales del Estado de México y Municipios (INFOEM) le envié el certificado físico</w:t>
      </w:r>
      <w:r>
        <w:rPr>
          <w:rFonts w:ascii="Palatino Linotype" w:hAnsi="Palatino Linotype" w:cs="Arial"/>
          <w:i/>
        </w:rPr>
        <w:t>; situación que acredito con el correo electrónico enviado por la institución en mención al servidor público.</w:t>
      </w:r>
    </w:p>
    <w:p w:rsidR="002214F0" w:rsidRDefault="002214F0" w:rsidP="008B46D2">
      <w:pPr>
        <w:pStyle w:val="Sinespaciado"/>
        <w:spacing w:before="240" w:line="360" w:lineRule="auto"/>
        <w:ind w:left="720"/>
        <w:jc w:val="both"/>
        <w:rPr>
          <w:rFonts w:ascii="Palatino Linotype" w:hAnsi="Palatino Linotype" w:cs="Arial"/>
          <w:i/>
        </w:rPr>
      </w:pPr>
      <w:r>
        <w:rPr>
          <w:rFonts w:ascii="Palatino Linotype" w:hAnsi="Palatino Linotype" w:cs="Arial"/>
          <w:i/>
        </w:rPr>
        <w:t>Por último, hago d</w:t>
      </w:r>
      <w:r w:rsidR="0034093A">
        <w:rPr>
          <w:rFonts w:ascii="Palatino Linotype" w:hAnsi="Palatino Linotype" w:cs="Arial"/>
          <w:i/>
        </w:rPr>
        <w:t>e</w:t>
      </w:r>
      <w:r>
        <w:rPr>
          <w:rFonts w:ascii="Palatino Linotype" w:hAnsi="Palatino Linotype" w:cs="Arial"/>
          <w:i/>
        </w:rPr>
        <w:t xml:space="preserve"> su conocimiento que </w:t>
      </w:r>
      <w:r w:rsidRPr="00761E89">
        <w:rPr>
          <w:rFonts w:ascii="Palatino Linotype" w:hAnsi="Palatino Linotype" w:cs="Arial"/>
          <w:b/>
          <w:i/>
        </w:rPr>
        <w:t>no existe en la ley articulo alguno por el cual los regidores municipales se obliguen a certificarse</w:t>
      </w:r>
      <w:r>
        <w:rPr>
          <w:rFonts w:ascii="Palatino Linotype" w:hAnsi="Palatino Linotype" w:cs="Arial"/>
          <w:i/>
        </w:rPr>
        <w:t xml:space="preserve">, motivo por el cual esta coordinación no cuenta con las documentales solicitadas por la o el ciudadano. </w:t>
      </w:r>
    </w:p>
    <w:p w:rsidR="00FB4C6F" w:rsidRDefault="002214F0" w:rsidP="00FB4C6F">
      <w:pPr>
        <w:pStyle w:val="Sinespaciado"/>
        <w:spacing w:before="240" w:line="360" w:lineRule="auto"/>
        <w:ind w:left="720"/>
        <w:jc w:val="both"/>
        <w:rPr>
          <w:rFonts w:ascii="Palatino Linotype" w:hAnsi="Palatino Linotype" w:cs="Arial"/>
          <w:i/>
        </w:rPr>
      </w:pPr>
      <w:r>
        <w:rPr>
          <w:rFonts w:ascii="Palatino Linotype" w:hAnsi="Palatino Linotype" w:cs="Arial"/>
          <w:i/>
        </w:rPr>
        <w:t>(…)” (Sic)</w:t>
      </w:r>
    </w:p>
    <w:p w:rsidR="00FB4C6F" w:rsidRDefault="00FB4C6F" w:rsidP="00FB4C6F">
      <w:pPr>
        <w:pStyle w:val="Sinespaciado"/>
        <w:spacing w:before="240" w:line="360" w:lineRule="auto"/>
        <w:jc w:val="both"/>
        <w:rPr>
          <w:rFonts w:ascii="Palatino Linotype" w:hAnsi="Palatino Linotype" w:cs="Arial"/>
        </w:rPr>
      </w:pPr>
      <w:r>
        <w:rPr>
          <w:rFonts w:ascii="Palatino Linotype" w:hAnsi="Palatino Linotype" w:cs="Arial"/>
        </w:rPr>
        <w:t xml:space="preserve">La liga proporcionada consta de dieciséis fojas, en formato </w:t>
      </w:r>
      <w:proofErr w:type="spellStart"/>
      <w:r>
        <w:rPr>
          <w:rFonts w:ascii="Palatino Linotype" w:hAnsi="Palatino Linotype" w:cs="Arial"/>
        </w:rPr>
        <w:t>pdf</w:t>
      </w:r>
      <w:proofErr w:type="spellEnd"/>
      <w:r>
        <w:rPr>
          <w:rFonts w:ascii="Palatino Linotype" w:hAnsi="Palatino Linotype" w:cs="Arial"/>
        </w:rPr>
        <w:t>, que contiene el perfil y requisitos que deben cumplir el presidente municipal, secretario de ayuntamiento, tesorero municipal,  contralor municipal, así como los directores, titulares y coordinadores de áreas, a manera de ejemplo se ilustra:</w:t>
      </w:r>
    </w:p>
    <w:p w:rsidR="00FB4C6F" w:rsidRPr="00FB4C6F" w:rsidRDefault="00FB4C6F" w:rsidP="00FB4C6F">
      <w:pPr>
        <w:pStyle w:val="Sinespaciado"/>
        <w:spacing w:before="240"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4724400" cy="51501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D0230E.tmp"/>
                    <pic:cNvPicPr/>
                  </pic:nvPicPr>
                  <pic:blipFill>
                    <a:blip r:embed="rId13">
                      <a:extLst>
                        <a:ext uri="{28A0092B-C50C-407E-A947-70E740481C1C}">
                          <a14:useLocalDpi xmlns:a14="http://schemas.microsoft.com/office/drawing/2010/main" val="0"/>
                        </a:ext>
                      </a:extLst>
                    </a:blip>
                    <a:stretch>
                      <a:fillRect/>
                    </a:stretch>
                  </pic:blipFill>
                  <pic:spPr>
                    <a:xfrm>
                      <a:off x="0" y="0"/>
                      <a:ext cx="4730853" cy="5157203"/>
                    </a:xfrm>
                    <a:prstGeom prst="rect">
                      <a:avLst/>
                    </a:prstGeom>
                  </pic:spPr>
                </pic:pic>
              </a:graphicData>
            </a:graphic>
          </wp:inline>
        </w:drawing>
      </w:r>
    </w:p>
    <w:p w:rsidR="00F84AB6" w:rsidRPr="000E0700" w:rsidRDefault="002018C2" w:rsidP="002018C2">
      <w:pPr>
        <w:pStyle w:val="Sinespaciado"/>
        <w:numPr>
          <w:ilvl w:val="0"/>
          <w:numId w:val="2"/>
        </w:numPr>
        <w:spacing w:before="240" w:line="360" w:lineRule="auto"/>
        <w:jc w:val="both"/>
      </w:pPr>
      <w:r w:rsidRPr="006E6B1C">
        <w:rPr>
          <w:rFonts w:ascii="Palatino Linotype" w:hAnsi="Palatino Linotype" w:cs="Arial"/>
          <w:b/>
          <w:i/>
        </w:rPr>
        <w:t>respuesta_UTAI_150.pdf</w:t>
      </w:r>
      <w:r w:rsidR="00F84AB6" w:rsidRPr="006E6B1C">
        <w:rPr>
          <w:rFonts w:ascii="Palatino Linotype" w:hAnsi="Palatino Linotype" w:cs="Arial"/>
          <w:b/>
          <w:i/>
        </w:rPr>
        <w:t xml:space="preserve">: </w:t>
      </w:r>
      <w:r w:rsidR="00F84AB6" w:rsidRPr="006E6B1C">
        <w:rPr>
          <w:rFonts w:ascii="Palatino Linotype" w:hAnsi="Palatino Linotype" w:cs="Arial"/>
        </w:rPr>
        <w:t xml:space="preserve">constante de una foja, </w:t>
      </w:r>
      <w:r w:rsidR="00F92074">
        <w:rPr>
          <w:rFonts w:ascii="Palatino Linotype" w:hAnsi="Palatino Linotype" w:cs="Arial"/>
        </w:rPr>
        <w:t xml:space="preserve">en </w:t>
      </w:r>
      <w:r w:rsidR="00F84AB6" w:rsidRPr="006E6B1C">
        <w:rPr>
          <w:rFonts w:ascii="Palatino Linotype" w:hAnsi="Palatino Linotype" w:cs="Arial"/>
        </w:rPr>
        <w:t xml:space="preserve">formato </w:t>
      </w:r>
      <w:proofErr w:type="spellStart"/>
      <w:r w:rsidR="00F84AB6" w:rsidRPr="006E6B1C">
        <w:rPr>
          <w:rFonts w:ascii="Palatino Linotype" w:hAnsi="Palatino Linotype" w:cs="Arial"/>
        </w:rPr>
        <w:t>pdf</w:t>
      </w:r>
      <w:proofErr w:type="spellEnd"/>
      <w:r w:rsidR="00F84AB6" w:rsidRPr="006E6B1C">
        <w:rPr>
          <w:rFonts w:ascii="Palatino Linotype" w:hAnsi="Palatino Linotype" w:cs="Arial"/>
        </w:rPr>
        <w:t xml:space="preserve">, que contiene el oficio número </w:t>
      </w:r>
      <w:r w:rsidR="005E304A">
        <w:rPr>
          <w:rFonts w:ascii="Palatino Linotype" w:hAnsi="Palatino Linotype" w:cs="Arial"/>
        </w:rPr>
        <w:t>TDV</w:t>
      </w:r>
      <w:r w:rsidR="00F84AB6" w:rsidRPr="006E6B1C">
        <w:rPr>
          <w:rFonts w:ascii="Palatino Linotype" w:hAnsi="Palatino Linotype" w:cs="Arial"/>
        </w:rPr>
        <w:t>/UT</w:t>
      </w:r>
      <w:r w:rsidR="005E304A">
        <w:rPr>
          <w:rFonts w:ascii="Palatino Linotype" w:hAnsi="Palatino Linotype" w:cs="Arial"/>
        </w:rPr>
        <w:t>AI/542</w:t>
      </w:r>
      <w:r w:rsidR="00F84AB6" w:rsidRPr="006E6B1C">
        <w:rPr>
          <w:rFonts w:ascii="Palatino Linotype" w:hAnsi="Palatino Linotype" w:cs="Arial"/>
        </w:rPr>
        <w:t xml:space="preserve">/2022, de fecha </w:t>
      </w:r>
      <w:r w:rsidR="00381EED">
        <w:rPr>
          <w:rFonts w:ascii="Palatino Linotype" w:hAnsi="Palatino Linotype" w:cs="Arial"/>
        </w:rPr>
        <w:t>treinta de septiembre</w:t>
      </w:r>
      <w:r w:rsidR="00F84AB6" w:rsidRPr="006E6B1C">
        <w:rPr>
          <w:rFonts w:ascii="Palatino Linotype" w:hAnsi="Palatino Linotype" w:cs="Arial"/>
        </w:rPr>
        <w:t xml:space="preserve"> de dos mil veintidós, firmado por el Titular</w:t>
      </w:r>
      <w:r w:rsidR="00F84AB6">
        <w:rPr>
          <w:rFonts w:ascii="Palatino Linotype" w:hAnsi="Palatino Linotype" w:cs="Arial"/>
        </w:rPr>
        <w:t xml:space="preserve"> de la Unidad de Transparencia, dirigido a</w:t>
      </w:r>
      <w:r w:rsidR="00F809F5">
        <w:rPr>
          <w:rFonts w:ascii="Palatino Linotype" w:hAnsi="Palatino Linotype" w:cs="Arial"/>
        </w:rPr>
        <w:t>l solicitante</w:t>
      </w:r>
      <w:r w:rsidR="00F84AB6">
        <w:rPr>
          <w:rFonts w:ascii="Palatino Linotype" w:hAnsi="Palatino Linotype" w:cs="Arial"/>
        </w:rPr>
        <w:t xml:space="preserve">, en el que </w:t>
      </w:r>
      <w:r w:rsidR="000F75FB">
        <w:rPr>
          <w:rFonts w:ascii="Palatino Linotype" w:hAnsi="Palatino Linotype" w:cs="Arial"/>
        </w:rPr>
        <w:t>le hace saber que proporciona</w:t>
      </w:r>
      <w:r w:rsidR="00742049">
        <w:rPr>
          <w:rFonts w:ascii="Palatino Linotype" w:hAnsi="Palatino Linotype" w:cs="Arial"/>
        </w:rPr>
        <w:t xml:space="preserve"> respuesta por medio de los</w:t>
      </w:r>
      <w:r w:rsidR="000F75FB">
        <w:rPr>
          <w:rFonts w:ascii="Palatino Linotype" w:hAnsi="Palatino Linotype" w:cs="Arial"/>
        </w:rPr>
        <w:t xml:space="preserve"> archivos adjuntos.</w:t>
      </w:r>
      <w:r w:rsidR="00F84AB6">
        <w:rPr>
          <w:rFonts w:ascii="Palatino Linotype" w:hAnsi="Palatino Linotype" w:cs="Arial"/>
        </w:rPr>
        <w:t xml:space="preserve"> </w:t>
      </w:r>
    </w:p>
    <w:p w:rsidR="002018C2" w:rsidRDefault="002018C2" w:rsidP="002018C2">
      <w:pPr>
        <w:pStyle w:val="Sinespaciado"/>
        <w:numPr>
          <w:ilvl w:val="0"/>
          <w:numId w:val="2"/>
        </w:numPr>
        <w:spacing w:before="240" w:line="360" w:lineRule="auto"/>
        <w:jc w:val="both"/>
        <w:rPr>
          <w:rFonts w:ascii="Palatino Linotype" w:hAnsi="Palatino Linotype" w:cs="Arial"/>
          <w:b/>
          <w:i/>
        </w:rPr>
      </w:pPr>
      <w:r w:rsidRPr="002018C2">
        <w:rPr>
          <w:rFonts w:ascii="Palatino Linotype" w:hAnsi="Palatino Linotype" w:cs="Arial"/>
          <w:b/>
          <w:i/>
        </w:rPr>
        <w:lastRenderedPageBreak/>
        <w:t>RES_5SO_CTTV.pdf</w:t>
      </w:r>
      <w:r w:rsidR="00F84AB6" w:rsidRPr="00715E90">
        <w:rPr>
          <w:rFonts w:ascii="Palatino Linotype" w:hAnsi="Palatino Linotype" w:cs="Arial"/>
          <w:b/>
          <w:i/>
        </w:rPr>
        <w:t>:</w:t>
      </w:r>
      <w:r w:rsidR="00A45CC6">
        <w:rPr>
          <w:rFonts w:ascii="Palatino Linotype" w:hAnsi="Palatino Linotype" w:cs="Arial"/>
          <w:b/>
          <w:i/>
        </w:rPr>
        <w:t xml:space="preserve"> </w:t>
      </w:r>
      <w:r w:rsidR="00A45CC6" w:rsidRPr="006E6B1C">
        <w:rPr>
          <w:rFonts w:ascii="Palatino Linotype" w:hAnsi="Palatino Linotype" w:cs="Arial"/>
        </w:rPr>
        <w:t xml:space="preserve">constante de </w:t>
      </w:r>
      <w:r w:rsidR="001037AC">
        <w:rPr>
          <w:rFonts w:ascii="Palatino Linotype" w:hAnsi="Palatino Linotype" w:cs="Arial"/>
        </w:rPr>
        <w:t>nueve</w:t>
      </w:r>
      <w:r w:rsidR="00A45CC6" w:rsidRPr="006E6B1C">
        <w:rPr>
          <w:rFonts w:ascii="Palatino Linotype" w:hAnsi="Palatino Linotype" w:cs="Arial"/>
        </w:rPr>
        <w:t xml:space="preserve"> foja</w:t>
      </w:r>
      <w:r w:rsidR="001037AC">
        <w:rPr>
          <w:rFonts w:ascii="Palatino Linotype" w:hAnsi="Palatino Linotype" w:cs="Arial"/>
        </w:rPr>
        <w:t>s</w:t>
      </w:r>
      <w:r w:rsidR="00A45CC6" w:rsidRPr="006E6B1C">
        <w:rPr>
          <w:rFonts w:ascii="Palatino Linotype" w:hAnsi="Palatino Linotype" w:cs="Arial"/>
        </w:rPr>
        <w:t xml:space="preserve">, </w:t>
      </w:r>
      <w:r w:rsidR="00A45CC6">
        <w:rPr>
          <w:rFonts w:ascii="Palatino Linotype" w:hAnsi="Palatino Linotype" w:cs="Arial"/>
        </w:rPr>
        <w:t xml:space="preserve">en </w:t>
      </w:r>
      <w:r w:rsidR="00A45CC6" w:rsidRPr="006E6B1C">
        <w:rPr>
          <w:rFonts w:ascii="Palatino Linotype" w:hAnsi="Palatino Linotype" w:cs="Arial"/>
        </w:rPr>
        <w:t xml:space="preserve">formato </w:t>
      </w:r>
      <w:proofErr w:type="spellStart"/>
      <w:r w:rsidR="00A45CC6" w:rsidRPr="006E6B1C">
        <w:rPr>
          <w:rFonts w:ascii="Palatino Linotype" w:hAnsi="Palatino Linotype" w:cs="Arial"/>
        </w:rPr>
        <w:t>pdf</w:t>
      </w:r>
      <w:proofErr w:type="spellEnd"/>
      <w:r w:rsidR="00A45CC6" w:rsidRPr="006E6B1C">
        <w:rPr>
          <w:rFonts w:ascii="Palatino Linotype" w:hAnsi="Palatino Linotype" w:cs="Arial"/>
        </w:rPr>
        <w:t xml:space="preserve">, de fecha </w:t>
      </w:r>
      <w:r w:rsidR="002F0D20">
        <w:rPr>
          <w:rFonts w:ascii="Palatino Linotype" w:hAnsi="Palatino Linotype" w:cs="Arial"/>
        </w:rPr>
        <w:t>veinte</w:t>
      </w:r>
      <w:r w:rsidR="00A45CC6">
        <w:rPr>
          <w:rFonts w:ascii="Palatino Linotype" w:hAnsi="Palatino Linotype" w:cs="Arial"/>
        </w:rPr>
        <w:t xml:space="preserve"> de septiembre</w:t>
      </w:r>
      <w:r w:rsidR="00A45CC6" w:rsidRPr="006E6B1C">
        <w:rPr>
          <w:rFonts w:ascii="Palatino Linotype" w:hAnsi="Palatino Linotype" w:cs="Arial"/>
        </w:rPr>
        <w:t xml:space="preserve"> de dos mil veintidós, </w:t>
      </w:r>
      <w:r w:rsidR="0087483B">
        <w:rPr>
          <w:rFonts w:ascii="Palatino Linotype" w:hAnsi="Palatino Linotype" w:cs="Arial"/>
        </w:rPr>
        <w:t xml:space="preserve">que contiene la resolución del Comité de Transparencia que confirma la clasificación </w:t>
      </w:r>
      <w:r w:rsidR="003F1BF4">
        <w:rPr>
          <w:rFonts w:ascii="Palatino Linotype" w:hAnsi="Palatino Linotype" w:cs="Arial"/>
        </w:rPr>
        <w:t>parcial como confidencial de la información concerniente a la Clave Única de Registro de Población (CURP) en los documentos requeridos.</w:t>
      </w:r>
    </w:p>
    <w:p w:rsidR="002018C2" w:rsidRPr="00855808" w:rsidRDefault="002018C2" w:rsidP="002018C2">
      <w:pPr>
        <w:pStyle w:val="Sinespaciado"/>
        <w:numPr>
          <w:ilvl w:val="0"/>
          <w:numId w:val="2"/>
        </w:numPr>
        <w:spacing w:before="240" w:line="360" w:lineRule="auto"/>
        <w:jc w:val="both"/>
        <w:rPr>
          <w:rFonts w:ascii="Palatino Linotype" w:hAnsi="Palatino Linotype" w:cs="Arial"/>
          <w:b/>
          <w:i/>
        </w:rPr>
      </w:pPr>
      <w:r w:rsidRPr="002018C2">
        <w:rPr>
          <w:rFonts w:ascii="Palatino Linotype" w:hAnsi="Palatino Linotype" w:cs="Arial"/>
          <w:b/>
          <w:i/>
        </w:rPr>
        <w:t>5A_ordinaria_CTTV.pdf</w:t>
      </w:r>
      <w:r>
        <w:rPr>
          <w:rFonts w:ascii="Palatino Linotype" w:hAnsi="Palatino Linotype" w:cs="Arial"/>
        </w:rPr>
        <w:t>:</w:t>
      </w:r>
      <w:r w:rsidR="00F84AB6" w:rsidRPr="00715E90">
        <w:rPr>
          <w:rFonts w:ascii="Palatino Linotype" w:hAnsi="Palatino Linotype" w:cs="Arial"/>
        </w:rPr>
        <w:t xml:space="preserve"> </w:t>
      </w:r>
      <w:r w:rsidR="00A46D4E">
        <w:rPr>
          <w:rFonts w:ascii="Palatino Linotype" w:hAnsi="Palatino Linotype" w:cs="Arial"/>
        </w:rPr>
        <w:t>constante de cinco fojas, en formato PDF, que contiene el Acta de la Quinta Sesión Ordinaria del Comité de Transparencia del Municipio de Tenango del Valle.</w:t>
      </w:r>
    </w:p>
    <w:p w:rsidR="00F84AB6" w:rsidRPr="00F776D0" w:rsidRDefault="002018C2" w:rsidP="002018C2">
      <w:pPr>
        <w:pStyle w:val="Sinespaciado"/>
        <w:numPr>
          <w:ilvl w:val="0"/>
          <w:numId w:val="2"/>
        </w:numPr>
        <w:spacing w:before="240" w:line="360" w:lineRule="auto"/>
        <w:jc w:val="both"/>
        <w:rPr>
          <w:rFonts w:ascii="Palatino Linotype" w:hAnsi="Palatino Linotype" w:cs="Arial"/>
          <w:b/>
          <w:i/>
        </w:rPr>
      </w:pPr>
      <w:r w:rsidRPr="002018C2">
        <w:rPr>
          <w:rFonts w:ascii="Palatino Linotype" w:hAnsi="Palatino Linotype" w:cs="Arial"/>
          <w:b/>
          <w:i/>
        </w:rPr>
        <w:t>CERTIFICACIONES.pdf:</w:t>
      </w:r>
      <w:r>
        <w:rPr>
          <w:rFonts w:ascii="Palatino Linotype" w:hAnsi="Palatino Linotype" w:cs="Arial"/>
        </w:rPr>
        <w:t xml:space="preserve"> </w:t>
      </w:r>
      <w:r w:rsidR="00F84AB6" w:rsidRPr="00DB0D96">
        <w:rPr>
          <w:rFonts w:ascii="Palatino Linotype" w:hAnsi="Palatino Linotype" w:cs="Arial"/>
        </w:rPr>
        <w:t>cons</w:t>
      </w:r>
      <w:r w:rsidR="00F84AB6">
        <w:rPr>
          <w:rFonts w:ascii="Palatino Linotype" w:hAnsi="Palatino Linotype" w:cs="Arial"/>
        </w:rPr>
        <w:t>tante de</w:t>
      </w:r>
      <w:r w:rsidR="00F84AB6" w:rsidRPr="00DB0D96">
        <w:rPr>
          <w:rFonts w:ascii="Palatino Linotype" w:hAnsi="Palatino Linotype" w:cs="Arial"/>
        </w:rPr>
        <w:t xml:space="preserve"> </w:t>
      </w:r>
      <w:r w:rsidR="00090C15">
        <w:rPr>
          <w:rFonts w:ascii="Palatino Linotype" w:hAnsi="Palatino Linotype" w:cs="Arial"/>
        </w:rPr>
        <w:t>diez</w:t>
      </w:r>
      <w:r w:rsidR="00F84AB6" w:rsidRPr="00DB0D96">
        <w:rPr>
          <w:rFonts w:ascii="Palatino Linotype" w:hAnsi="Palatino Linotype" w:cs="Arial"/>
        </w:rPr>
        <w:t xml:space="preserve"> foja</w:t>
      </w:r>
      <w:r w:rsidR="00F84AB6">
        <w:rPr>
          <w:rFonts w:ascii="Palatino Linotype" w:hAnsi="Palatino Linotype" w:cs="Arial"/>
        </w:rPr>
        <w:t>s</w:t>
      </w:r>
      <w:r w:rsidR="00F84AB6" w:rsidRPr="00DB0D96">
        <w:rPr>
          <w:rFonts w:ascii="Palatino Linotype" w:hAnsi="Palatino Linotype" w:cs="Arial"/>
        </w:rPr>
        <w:t xml:space="preserve">, </w:t>
      </w:r>
      <w:r w:rsidR="00F84AB6">
        <w:rPr>
          <w:rFonts w:ascii="Palatino Linotype" w:hAnsi="Palatino Linotype" w:cs="Arial"/>
        </w:rPr>
        <w:t xml:space="preserve">en </w:t>
      </w:r>
      <w:r w:rsidR="00F84AB6" w:rsidRPr="00DB0D96">
        <w:rPr>
          <w:rFonts w:ascii="Palatino Linotype" w:hAnsi="Palatino Linotype" w:cs="Arial"/>
        </w:rPr>
        <w:t xml:space="preserve">formato </w:t>
      </w:r>
      <w:proofErr w:type="spellStart"/>
      <w:r w:rsidR="00F84AB6" w:rsidRPr="00DB0D96">
        <w:rPr>
          <w:rFonts w:ascii="Palatino Linotype" w:hAnsi="Palatino Linotype" w:cs="Arial"/>
        </w:rPr>
        <w:t>pdf</w:t>
      </w:r>
      <w:proofErr w:type="spellEnd"/>
      <w:r w:rsidR="00F84AB6" w:rsidRPr="00DB0D96">
        <w:rPr>
          <w:rFonts w:ascii="Palatino Linotype" w:hAnsi="Palatino Linotype" w:cs="Arial"/>
        </w:rPr>
        <w:t>, que contiene</w:t>
      </w:r>
      <w:r w:rsidR="00F84AB6">
        <w:rPr>
          <w:rFonts w:ascii="Palatino Linotype" w:hAnsi="Palatino Linotype" w:cs="Arial"/>
        </w:rPr>
        <w:t xml:space="preserve"> lo siguiente:</w:t>
      </w:r>
    </w:p>
    <w:p w:rsidR="00090C15" w:rsidRDefault="00090C15" w:rsidP="00F84AB6">
      <w:pPr>
        <w:pStyle w:val="INFOEM"/>
        <w:numPr>
          <w:ilvl w:val="0"/>
          <w:numId w:val="5"/>
        </w:numPr>
        <w:ind w:left="567"/>
        <w:rPr>
          <w:i w:val="0"/>
          <w:sz w:val="24"/>
        </w:rPr>
      </w:pPr>
      <w:r>
        <w:rPr>
          <w:i w:val="0"/>
          <w:sz w:val="24"/>
        </w:rPr>
        <w:t xml:space="preserve">Primera foja: </w:t>
      </w:r>
      <w:r w:rsidR="00F84AB6" w:rsidRPr="00090C15">
        <w:rPr>
          <w:i w:val="0"/>
          <w:sz w:val="24"/>
        </w:rPr>
        <w:t>Certificado de competencia laboral de</w:t>
      </w:r>
      <w:r w:rsidRPr="00090C15">
        <w:rPr>
          <w:i w:val="0"/>
          <w:sz w:val="24"/>
        </w:rPr>
        <w:t>l Director de Bienestar Social</w:t>
      </w:r>
      <w:r>
        <w:rPr>
          <w:i w:val="0"/>
          <w:sz w:val="24"/>
        </w:rPr>
        <w:t>.</w:t>
      </w:r>
    </w:p>
    <w:p w:rsidR="00F84AB6" w:rsidRPr="00090C15" w:rsidRDefault="00090C15" w:rsidP="00F84AB6">
      <w:pPr>
        <w:pStyle w:val="INFOEM"/>
        <w:numPr>
          <w:ilvl w:val="0"/>
          <w:numId w:val="5"/>
        </w:numPr>
        <w:ind w:left="567"/>
        <w:rPr>
          <w:i w:val="0"/>
          <w:sz w:val="24"/>
        </w:rPr>
      </w:pPr>
      <w:r>
        <w:rPr>
          <w:i w:val="0"/>
          <w:sz w:val="24"/>
        </w:rPr>
        <w:t xml:space="preserve">Segunda foja: </w:t>
      </w:r>
      <w:r w:rsidR="00F84AB6" w:rsidRPr="00090C15">
        <w:rPr>
          <w:i w:val="0"/>
          <w:sz w:val="24"/>
        </w:rPr>
        <w:t xml:space="preserve">Certificado de competencia laboral del </w:t>
      </w:r>
      <w:r>
        <w:rPr>
          <w:i w:val="0"/>
          <w:sz w:val="24"/>
        </w:rPr>
        <w:t>Coordinador de Catastro.</w:t>
      </w:r>
    </w:p>
    <w:p w:rsidR="00F84AB6" w:rsidRDefault="00090C15" w:rsidP="00F84AB6">
      <w:pPr>
        <w:pStyle w:val="INFOEM"/>
        <w:numPr>
          <w:ilvl w:val="0"/>
          <w:numId w:val="5"/>
        </w:numPr>
        <w:ind w:left="567"/>
        <w:rPr>
          <w:i w:val="0"/>
          <w:sz w:val="24"/>
        </w:rPr>
      </w:pPr>
      <w:r>
        <w:rPr>
          <w:i w:val="0"/>
          <w:sz w:val="24"/>
        </w:rPr>
        <w:t xml:space="preserve">Tercera foja: </w:t>
      </w:r>
      <w:r w:rsidR="00F84AB6">
        <w:rPr>
          <w:i w:val="0"/>
          <w:sz w:val="24"/>
        </w:rPr>
        <w:t xml:space="preserve">Certificado de competencia laboral del </w:t>
      </w:r>
      <w:r>
        <w:rPr>
          <w:i w:val="0"/>
          <w:sz w:val="24"/>
        </w:rPr>
        <w:t>Contralor Municipal</w:t>
      </w:r>
      <w:r w:rsidR="00F84AB6">
        <w:rPr>
          <w:i w:val="0"/>
          <w:sz w:val="24"/>
        </w:rPr>
        <w:t xml:space="preserve">, en el que se testa </w:t>
      </w:r>
      <w:r>
        <w:rPr>
          <w:i w:val="0"/>
          <w:sz w:val="24"/>
        </w:rPr>
        <w:t xml:space="preserve">la </w:t>
      </w:r>
      <w:r w:rsidR="00F84AB6">
        <w:rPr>
          <w:i w:val="0"/>
          <w:sz w:val="24"/>
        </w:rPr>
        <w:t xml:space="preserve">Clave Única </w:t>
      </w:r>
      <w:r>
        <w:rPr>
          <w:i w:val="0"/>
          <w:sz w:val="24"/>
        </w:rPr>
        <w:t>de Registro de Población (CURP).</w:t>
      </w:r>
    </w:p>
    <w:p w:rsidR="004B2147" w:rsidRDefault="00090C15" w:rsidP="00F84AB6">
      <w:pPr>
        <w:pStyle w:val="INFOEM"/>
        <w:numPr>
          <w:ilvl w:val="0"/>
          <w:numId w:val="5"/>
        </w:numPr>
        <w:ind w:left="567"/>
        <w:rPr>
          <w:i w:val="0"/>
          <w:sz w:val="24"/>
        </w:rPr>
      </w:pPr>
      <w:r>
        <w:rPr>
          <w:i w:val="0"/>
          <w:sz w:val="24"/>
        </w:rPr>
        <w:t xml:space="preserve">Cuarta foja: </w:t>
      </w:r>
      <w:r w:rsidR="004B2147">
        <w:rPr>
          <w:i w:val="0"/>
          <w:sz w:val="24"/>
        </w:rPr>
        <w:t>Certificado de la Defensora Municipal de Derechos Humanos.</w:t>
      </w:r>
    </w:p>
    <w:p w:rsidR="004B2147" w:rsidRDefault="004B2147" w:rsidP="004B2147">
      <w:pPr>
        <w:pStyle w:val="INFOEM"/>
        <w:numPr>
          <w:ilvl w:val="0"/>
          <w:numId w:val="5"/>
        </w:numPr>
        <w:ind w:left="567"/>
        <w:rPr>
          <w:i w:val="0"/>
          <w:sz w:val="24"/>
        </w:rPr>
      </w:pPr>
      <w:r>
        <w:rPr>
          <w:i w:val="0"/>
          <w:sz w:val="24"/>
        </w:rPr>
        <w:t>Quinta foja: Certificado</w:t>
      </w:r>
      <w:r w:rsidRPr="00090C15">
        <w:rPr>
          <w:i w:val="0"/>
          <w:sz w:val="24"/>
        </w:rPr>
        <w:t xml:space="preserve"> de competencia laboral del Director de </w:t>
      </w:r>
      <w:r>
        <w:rPr>
          <w:i w:val="0"/>
          <w:sz w:val="24"/>
        </w:rPr>
        <w:t>Desarrollo Urbano.</w:t>
      </w:r>
    </w:p>
    <w:p w:rsidR="004B2147" w:rsidRDefault="004B2147" w:rsidP="004B2147">
      <w:pPr>
        <w:pStyle w:val="INFOEM"/>
        <w:numPr>
          <w:ilvl w:val="0"/>
          <w:numId w:val="5"/>
        </w:numPr>
        <w:ind w:left="567"/>
        <w:rPr>
          <w:i w:val="0"/>
          <w:sz w:val="24"/>
        </w:rPr>
      </w:pPr>
      <w:r>
        <w:rPr>
          <w:i w:val="0"/>
          <w:sz w:val="24"/>
        </w:rPr>
        <w:lastRenderedPageBreak/>
        <w:t xml:space="preserve">Sexta foja: </w:t>
      </w:r>
      <w:r w:rsidRPr="00090C15">
        <w:rPr>
          <w:i w:val="0"/>
          <w:sz w:val="24"/>
        </w:rPr>
        <w:t xml:space="preserve">Certificado de competencia laboral del Director de </w:t>
      </w:r>
      <w:r>
        <w:rPr>
          <w:i w:val="0"/>
          <w:sz w:val="24"/>
        </w:rPr>
        <w:t>Obras Públicas.</w:t>
      </w:r>
    </w:p>
    <w:p w:rsidR="004B2147" w:rsidRDefault="004B2147" w:rsidP="004B2147">
      <w:pPr>
        <w:pStyle w:val="INFOEM"/>
        <w:numPr>
          <w:ilvl w:val="0"/>
          <w:numId w:val="5"/>
        </w:numPr>
        <w:ind w:left="567"/>
        <w:rPr>
          <w:i w:val="0"/>
          <w:sz w:val="24"/>
        </w:rPr>
      </w:pPr>
      <w:r>
        <w:rPr>
          <w:i w:val="0"/>
          <w:sz w:val="24"/>
        </w:rPr>
        <w:t xml:space="preserve">Séptima foja: </w:t>
      </w:r>
      <w:r w:rsidRPr="00090C15">
        <w:rPr>
          <w:i w:val="0"/>
          <w:sz w:val="24"/>
        </w:rPr>
        <w:t xml:space="preserve">Certificado de competencia laboral </w:t>
      </w:r>
      <w:r>
        <w:rPr>
          <w:i w:val="0"/>
          <w:sz w:val="24"/>
        </w:rPr>
        <w:t>de la Secretaria de Ayuntamiento, en el que se testa la Clave Única de Registro de Población (CURP).</w:t>
      </w:r>
    </w:p>
    <w:p w:rsidR="004B2147" w:rsidRDefault="004B2147" w:rsidP="004B2147">
      <w:pPr>
        <w:pStyle w:val="INFOEM"/>
        <w:numPr>
          <w:ilvl w:val="0"/>
          <w:numId w:val="5"/>
        </w:numPr>
        <w:ind w:left="567"/>
        <w:rPr>
          <w:i w:val="0"/>
          <w:sz w:val="24"/>
        </w:rPr>
      </w:pPr>
      <w:r>
        <w:rPr>
          <w:i w:val="0"/>
          <w:sz w:val="24"/>
        </w:rPr>
        <w:t xml:space="preserve">Octava foja: </w:t>
      </w:r>
      <w:r w:rsidRPr="00090C15">
        <w:rPr>
          <w:i w:val="0"/>
          <w:sz w:val="24"/>
        </w:rPr>
        <w:t xml:space="preserve">Certificado de competencia laboral del Director de </w:t>
      </w:r>
      <w:r>
        <w:rPr>
          <w:i w:val="0"/>
          <w:sz w:val="24"/>
        </w:rPr>
        <w:t>Servicios Públicos, en el que se testa la Clave Única de Registro de Población (CURP).</w:t>
      </w:r>
    </w:p>
    <w:p w:rsidR="004B2147" w:rsidRDefault="004B2147" w:rsidP="004B2147">
      <w:pPr>
        <w:pStyle w:val="INFOEM"/>
        <w:numPr>
          <w:ilvl w:val="0"/>
          <w:numId w:val="5"/>
        </w:numPr>
        <w:ind w:left="567"/>
        <w:rPr>
          <w:i w:val="0"/>
          <w:sz w:val="24"/>
        </w:rPr>
      </w:pPr>
      <w:r>
        <w:rPr>
          <w:i w:val="0"/>
          <w:sz w:val="24"/>
        </w:rPr>
        <w:t xml:space="preserve">Novena foja: </w:t>
      </w:r>
      <w:r w:rsidRPr="00090C15">
        <w:rPr>
          <w:i w:val="0"/>
          <w:sz w:val="24"/>
        </w:rPr>
        <w:t xml:space="preserve">Certificado de competencia laboral del </w:t>
      </w:r>
      <w:r>
        <w:rPr>
          <w:i w:val="0"/>
          <w:sz w:val="24"/>
        </w:rPr>
        <w:t>Tesorero Municipal, en el que se testa la Clave Única de Registro de Población (CURP).</w:t>
      </w:r>
    </w:p>
    <w:p w:rsidR="004B2147" w:rsidRDefault="004B2147" w:rsidP="004B2147">
      <w:pPr>
        <w:pStyle w:val="INFOEM"/>
        <w:numPr>
          <w:ilvl w:val="0"/>
          <w:numId w:val="5"/>
        </w:numPr>
        <w:ind w:left="567"/>
        <w:rPr>
          <w:i w:val="0"/>
          <w:sz w:val="24"/>
        </w:rPr>
      </w:pPr>
      <w:r>
        <w:rPr>
          <w:i w:val="0"/>
          <w:sz w:val="24"/>
        </w:rPr>
        <w:t xml:space="preserve">Decima foja: </w:t>
      </w:r>
    </w:p>
    <w:p w:rsidR="00090C15" w:rsidRDefault="00E44991" w:rsidP="00FB4C6F">
      <w:pPr>
        <w:pStyle w:val="INFOEM"/>
        <w:ind w:left="567"/>
        <w:jc w:val="center"/>
        <w:rPr>
          <w:i w:val="0"/>
          <w:sz w:val="24"/>
        </w:rPr>
      </w:pPr>
      <w:r>
        <w:rPr>
          <w:i w:val="0"/>
          <w:noProof/>
          <w:sz w:val="24"/>
          <w:lang w:eastAsia="es-MX"/>
        </w:rPr>
        <w:lastRenderedPageBreak/>
        <w:drawing>
          <wp:inline distT="0" distB="0" distL="0" distR="0">
            <wp:extent cx="4343400" cy="5150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F494B4.tmp"/>
                    <pic:cNvPicPr/>
                  </pic:nvPicPr>
                  <pic:blipFill>
                    <a:blip r:embed="rId14">
                      <a:extLst>
                        <a:ext uri="{28A0092B-C50C-407E-A947-70E740481C1C}">
                          <a14:useLocalDpi xmlns:a14="http://schemas.microsoft.com/office/drawing/2010/main" val="0"/>
                        </a:ext>
                      </a:extLst>
                    </a:blip>
                    <a:stretch>
                      <a:fillRect/>
                    </a:stretch>
                  </pic:blipFill>
                  <pic:spPr>
                    <a:xfrm>
                      <a:off x="0" y="0"/>
                      <a:ext cx="4353503" cy="5162115"/>
                    </a:xfrm>
                    <a:prstGeom prst="rect">
                      <a:avLst/>
                    </a:prstGeom>
                  </pic:spPr>
                </pic:pic>
              </a:graphicData>
            </a:graphic>
          </wp:inline>
        </w:drawing>
      </w:r>
    </w:p>
    <w:p w:rsidR="00F84AB6" w:rsidRPr="00667CD7" w:rsidRDefault="00F84AB6" w:rsidP="00F84AB6">
      <w:pPr>
        <w:pStyle w:val="INFOEM"/>
        <w:ind w:left="207"/>
        <w:rPr>
          <w:i w:val="0"/>
          <w:sz w:val="24"/>
        </w:rPr>
      </w:pPr>
    </w:p>
    <w:p w:rsidR="00E44991" w:rsidRDefault="00F84AB6" w:rsidP="00E44991">
      <w:pPr>
        <w:pStyle w:val="INFOEM"/>
        <w:ind w:left="0" w:right="0"/>
        <w:rPr>
          <w:b/>
          <w:i w:val="0"/>
          <w:sz w:val="24"/>
        </w:rPr>
      </w:pPr>
      <w:r>
        <w:rPr>
          <w:rFonts w:cs="Arial"/>
          <w:bCs/>
          <w:i w:val="0"/>
          <w:sz w:val="24"/>
        </w:rPr>
        <w:t>D</w:t>
      </w:r>
      <w:r w:rsidRPr="00667CD7">
        <w:rPr>
          <w:rFonts w:cs="Arial"/>
          <w:bCs/>
          <w:i w:val="0"/>
          <w:sz w:val="24"/>
        </w:rPr>
        <w:t xml:space="preserve">erivado de la respuesta emitida por </w:t>
      </w:r>
      <w:r w:rsidRPr="00667CD7">
        <w:rPr>
          <w:rFonts w:cs="Arial"/>
          <w:b/>
          <w:bCs/>
          <w:i w:val="0"/>
          <w:sz w:val="24"/>
        </w:rPr>
        <w:t>El Sujeto Obligado</w:t>
      </w:r>
      <w:r w:rsidRPr="00667CD7">
        <w:rPr>
          <w:rFonts w:cs="Arial"/>
          <w:bCs/>
          <w:i w:val="0"/>
          <w:sz w:val="24"/>
        </w:rPr>
        <w:t xml:space="preserve">, </w:t>
      </w:r>
      <w:r w:rsidRPr="00667CD7">
        <w:rPr>
          <w:rFonts w:cs="Arial"/>
          <w:b/>
          <w:bCs/>
          <w:i w:val="0"/>
          <w:sz w:val="24"/>
        </w:rPr>
        <w:t>el Recurrente</w:t>
      </w:r>
      <w:r w:rsidRPr="00667CD7">
        <w:rPr>
          <w:rFonts w:cs="Arial"/>
          <w:bCs/>
          <w:i w:val="0"/>
          <w:sz w:val="24"/>
        </w:rPr>
        <w:t>, interpuso el presente recurso de revisión, señalando sustancialmente como sus razones o motivos de inconformidad, lo siguiente:</w:t>
      </w:r>
      <w:r w:rsidRPr="00667CD7" w:rsidDel="00107C3B">
        <w:rPr>
          <w:b/>
          <w:i w:val="0"/>
          <w:sz w:val="24"/>
        </w:rPr>
        <w:t xml:space="preserve"> </w:t>
      </w:r>
    </w:p>
    <w:p w:rsidR="00E44991" w:rsidRDefault="00E44991" w:rsidP="00E44991">
      <w:pPr>
        <w:pStyle w:val="INFOEM"/>
        <w:numPr>
          <w:ilvl w:val="0"/>
          <w:numId w:val="13"/>
        </w:numPr>
        <w:ind w:right="0"/>
        <w:rPr>
          <w:i w:val="0"/>
          <w:sz w:val="24"/>
        </w:rPr>
      </w:pPr>
      <w:r>
        <w:rPr>
          <w:i w:val="0"/>
          <w:sz w:val="24"/>
        </w:rPr>
        <w:t>Acto impugnado:</w:t>
      </w:r>
    </w:p>
    <w:p w:rsidR="00E44991" w:rsidRPr="00E44991" w:rsidRDefault="00E44991" w:rsidP="00C21768">
      <w:pPr>
        <w:pStyle w:val="INFOEM"/>
        <w:ind w:left="720" w:right="283"/>
        <w:rPr>
          <w:sz w:val="24"/>
        </w:rPr>
      </w:pPr>
      <w:r>
        <w:rPr>
          <w:sz w:val="24"/>
        </w:rPr>
        <w:lastRenderedPageBreak/>
        <w:t>“I</w:t>
      </w:r>
      <w:r w:rsidRPr="00E44991">
        <w:rPr>
          <w:sz w:val="24"/>
        </w:rPr>
        <w:t>nformación incompleta y clasificada como confidencial, cuando la ley de Transparencia indica, que tipo de información es considerada como confidencial.</w:t>
      </w:r>
      <w:r>
        <w:rPr>
          <w:sz w:val="24"/>
        </w:rPr>
        <w:t>” (Sic)</w:t>
      </w:r>
    </w:p>
    <w:p w:rsidR="00E44991" w:rsidRDefault="00E44991" w:rsidP="00E44991">
      <w:pPr>
        <w:pStyle w:val="INFOEM"/>
        <w:numPr>
          <w:ilvl w:val="0"/>
          <w:numId w:val="13"/>
        </w:numPr>
        <w:ind w:right="0"/>
        <w:rPr>
          <w:i w:val="0"/>
          <w:sz w:val="24"/>
        </w:rPr>
      </w:pPr>
      <w:r>
        <w:rPr>
          <w:i w:val="0"/>
          <w:sz w:val="24"/>
        </w:rPr>
        <w:t>Razones o motivos de inconformidad:</w:t>
      </w:r>
    </w:p>
    <w:p w:rsidR="00E44991" w:rsidRPr="00E44991" w:rsidRDefault="00E44991" w:rsidP="00C21768">
      <w:pPr>
        <w:pStyle w:val="INFOEM"/>
        <w:spacing w:line="240" w:lineRule="auto"/>
        <w:ind w:right="283"/>
      </w:pPr>
      <w:r>
        <w:t>“</w:t>
      </w:r>
      <w:r w:rsidRPr="00E44991">
        <w:t xml:space="preserve">Derivado de la respuesta se advierten 3 situaciones: Primera: Que la información que se otorga es incompleta, derivado que se pide información de CERTIFICACIONES con que cuenta el personal de mandos medios y superiores, desde el nivel de jefaturas hacia el superior jerárquico, NO se solicita quienes están obligados, se solicita que se diga con que certificaciones cuenta el personal que labora o ha laborado desde el primero de enero del 2022 hasta el 10 de septiembre del 2022, (independientemente de la obligación que marca la Ley Orgánica Municipal del Estado de México. Segunda: La clasificación que hizo el comité de transparencia con fecha 20 de septiembre como información Confidencial para negarse las copias en versión publica de los certificados de los servidores públicos señalados en el punto que antecede. Entendiéndose como información Confidencial. </w:t>
      </w:r>
      <w:proofErr w:type="gramStart"/>
      <w:r w:rsidRPr="00E44991">
        <w:t>" La</w:t>
      </w:r>
      <w:proofErr w:type="gramEnd"/>
      <w:r w:rsidRPr="00E44991">
        <w:t xml:space="preserve"> información confidencial se refiere a los datos personales de cualquier persona relativa a su domicilio, teléfono, expediente médico, origen étnico o racial, características físicas, morales o emocionales y toda aquella que afecte su intimidad. Por lo que se solicita se extiendan las copias de las certificaciones en versión publica Así mismo expongo los principios de la máxima publicidad, consignados en nuestras leyes. </w:t>
      </w:r>
      <w:proofErr w:type="spellStart"/>
      <w:r w:rsidRPr="00E44991">
        <w:t>Articulo</w:t>
      </w:r>
      <w:proofErr w:type="spellEnd"/>
      <w:r w:rsidRPr="00E44991">
        <w:t xml:space="preserve"> 1. (LTAIPG) La presente Ley es de orden público. Tiene como finalidad proveer lo necesario para garantizar el acceso de toda persona a la información en posesión de los Poderes de la Unión, los órganos constitucionales autónomos o con autonomía legal, y cualquier otra entidad federal. Artículo 6. (LFTAIPG) En la interpretación de esta se deberá favorecer el principio de publicidad de la información en posesión de los sujetos obligados. Por lo cual la </w:t>
      </w:r>
      <w:proofErr w:type="spellStart"/>
      <w:r w:rsidRPr="00E44991">
        <w:t>clasificacion</w:t>
      </w:r>
      <w:proofErr w:type="spellEnd"/>
      <w:r w:rsidRPr="00E44991">
        <w:t xml:space="preserve"> de la </w:t>
      </w:r>
      <w:proofErr w:type="spellStart"/>
      <w:r w:rsidRPr="00E44991">
        <w:t>informacion</w:t>
      </w:r>
      <w:proofErr w:type="spellEnd"/>
      <w:r w:rsidRPr="00E44991">
        <w:t xml:space="preserve"> que se ha clasificado como confidencial por el </w:t>
      </w:r>
      <w:proofErr w:type="spellStart"/>
      <w:r w:rsidRPr="00E44991">
        <w:t>Comite</w:t>
      </w:r>
      <w:proofErr w:type="spellEnd"/>
      <w:r w:rsidRPr="00E44991">
        <w:t xml:space="preserve"> del Ayuntamiento de Tenango del Valle, es incongruente con lo que marca la ley derivado de: Será confidencial la información que contenga datos personales de una persona física identificada o identificable relativos a: Origen étnico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Preferencia sexual, y Otras análogas que afecten su intimidad, como la información genética. Se considerarán como confidenciales los datos personales referidos a una persona que ha fallecido, a los cuales únicamente podrán tener acceso y derecho a pedir su corrección, el cónyuge supérstite y/o los parientes en línea recta ascendente y descendente </w:t>
      </w:r>
      <w:r w:rsidRPr="00E44991">
        <w:lastRenderedPageBreak/>
        <w:t>sin limitación de grado, y en línea transversal hasta el segundo grado. Derivado de la anterior, dicha clasificación que ha efectuado la institución (Ayuntamiento de Tenango del Valle), carece de sustento y motivación legal para clasificarla como confidencial, por no caer en los supuestos que enmarca la Ley de la Materia. Tercera: Lo solicitado en materia de perfil de puestos y la liga que se menciona en la respuesta, una vez que se accedió a ella, no es la información solicitada, es inexistente la información solicitada en la liga de transparencia proporcionada, por lo cual soli</w:t>
      </w:r>
      <w:r>
        <w:t>cito sea enviada por este medio</w:t>
      </w:r>
      <w:r w:rsidRPr="00E44991">
        <w:rPr>
          <w:sz w:val="24"/>
        </w:rPr>
        <w:t>.</w:t>
      </w:r>
      <w:r>
        <w:rPr>
          <w:sz w:val="24"/>
        </w:rPr>
        <w:t>” (Sic)</w:t>
      </w:r>
    </w:p>
    <w:p w:rsidR="00C21768" w:rsidRDefault="00C21768" w:rsidP="00C21768">
      <w:pPr>
        <w:pBdr>
          <w:top w:val="nil"/>
          <w:left w:val="nil"/>
          <w:bottom w:val="nil"/>
          <w:right w:val="nil"/>
          <w:between w:val="nil"/>
        </w:pBdr>
        <w:spacing w:after="0" w:line="360" w:lineRule="auto"/>
        <w:contextualSpacing/>
        <w:jc w:val="both"/>
        <w:rPr>
          <w:rFonts w:ascii="Palatino Linotype" w:hAnsi="Palatino Linotype"/>
          <w:sz w:val="24"/>
          <w:szCs w:val="24"/>
        </w:rPr>
      </w:pPr>
    </w:p>
    <w:p w:rsidR="00C21768" w:rsidRDefault="00C21768" w:rsidP="00C21768">
      <w:pPr>
        <w:pBdr>
          <w:top w:val="nil"/>
          <w:left w:val="nil"/>
          <w:bottom w:val="nil"/>
          <w:right w:val="nil"/>
          <w:between w:val="nil"/>
        </w:pBdr>
        <w:spacing w:after="0" w:line="360" w:lineRule="auto"/>
        <w:contextualSpacing/>
        <w:jc w:val="both"/>
        <w:rPr>
          <w:rFonts w:ascii="Palatino Linotype" w:hAnsi="Palatino Linotype"/>
          <w:sz w:val="24"/>
          <w:szCs w:val="24"/>
        </w:rPr>
      </w:pPr>
      <w:r w:rsidRPr="00A97D49">
        <w:rPr>
          <w:rFonts w:ascii="Palatino Linotype" w:hAnsi="Palatino Linotype"/>
          <w:sz w:val="24"/>
          <w:szCs w:val="24"/>
        </w:rPr>
        <w:t>Se debe resaltar que ninguna de las partes realizó manifestaciones durante la etapa de instrucción</w:t>
      </w:r>
      <w:r w:rsidRPr="00532A84">
        <w:rPr>
          <w:rFonts w:ascii="Palatino Linotype" w:hAnsi="Palatino Linotype"/>
          <w:sz w:val="24"/>
          <w:szCs w:val="24"/>
        </w:rPr>
        <w:t xml:space="preserve"> en el presente procedimiento. En consecuencia, es necesario precisar que, toda vez que el </w:t>
      </w:r>
      <w:r w:rsidRPr="006C5A78">
        <w:rPr>
          <w:rFonts w:ascii="Palatino Linotype" w:hAnsi="Palatino Linotype"/>
          <w:b/>
          <w:sz w:val="24"/>
          <w:szCs w:val="24"/>
        </w:rPr>
        <w:t>Sujeto Obligado</w:t>
      </w:r>
      <w:r w:rsidRPr="0002504C">
        <w:rPr>
          <w:rFonts w:ascii="Palatino Linotype" w:hAnsi="Palatino Linotype"/>
          <w:sz w:val="24"/>
          <w:szCs w:val="24"/>
        </w:rPr>
        <w:t xml:space="preserve"> fue</w:t>
      </w:r>
      <w:r w:rsidRPr="00532A84">
        <w:rPr>
          <w:rFonts w:ascii="Palatino Linotype" w:hAnsi="Palatino Linotype"/>
          <w:sz w:val="24"/>
          <w:szCs w:val="24"/>
        </w:rPr>
        <w:t xml:space="preserv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761E89" w:rsidRDefault="00761E89" w:rsidP="00761E89">
      <w:pPr>
        <w:pStyle w:val="Sinespaciado"/>
        <w:spacing w:before="240" w:line="360" w:lineRule="auto"/>
        <w:jc w:val="both"/>
        <w:rPr>
          <w:rFonts w:ascii="Palatino Linotype" w:hAnsi="Palatino Linotype"/>
        </w:rPr>
      </w:pPr>
    </w:p>
    <w:p w:rsidR="000A4991" w:rsidRPr="00532A84" w:rsidRDefault="000A4991" w:rsidP="00C21768">
      <w:pPr>
        <w:pBdr>
          <w:top w:val="nil"/>
          <w:left w:val="nil"/>
          <w:bottom w:val="nil"/>
          <w:right w:val="nil"/>
          <w:between w:val="nil"/>
        </w:pBdr>
        <w:spacing w:after="0" w:line="360" w:lineRule="auto"/>
        <w:contextualSpacing/>
        <w:jc w:val="both"/>
        <w:rPr>
          <w:rFonts w:ascii="Palatino Linotype" w:hAnsi="Palatino Linotype"/>
          <w:sz w:val="24"/>
          <w:szCs w:val="24"/>
        </w:rPr>
      </w:pPr>
    </w:p>
    <w:p w:rsidR="000A4991" w:rsidRPr="001F7BB2" w:rsidRDefault="000A4991" w:rsidP="000A4991">
      <w:pPr>
        <w:spacing w:after="0" w:line="360" w:lineRule="auto"/>
        <w:jc w:val="both"/>
        <w:rPr>
          <w:rFonts w:ascii="Palatino Linotype" w:eastAsia="Calibri" w:hAnsi="Palatino Linotype" w:cs="Times New Roman"/>
          <w:sz w:val="24"/>
          <w:szCs w:val="24"/>
          <w:lang w:val="es-ES_tradnl" w:eastAsia="es-ES"/>
        </w:rPr>
      </w:pPr>
      <w:r w:rsidRPr="001F7BB2">
        <w:rPr>
          <w:rFonts w:ascii="Palatino Linotype" w:eastAsia="Calibri" w:hAnsi="Palatino Linotype" w:cs="Times New Roman"/>
          <w:sz w:val="24"/>
          <w:szCs w:val="24"/>
          <w:lang w:val="es-ES_tradnl" w:eastAsia="es-ES"/>
        </w:rPr>
        <w:t>Ahora bien, de conformidad con la información peticionada, particularmente de las certificaciones de competencia laboral, conviene hacer referencia a lo estipulado por la Ley Orgánica Municipal del Estado de México en los siguientes artículos:</w:t>
      </w:r>
    </w:p>
    <w:p w:rsidR="000A4991" w:rsidRPr="001F7BB2" w:rsidRDefault="000A4991" w:rsidP="000A4991">
      <w:pPr>
        <w:spacing w:after="0" w:line="360" w:lineRule="auto"/>
        <w:jc w:val="both"/>
        <w:rPr>
          <w:rFonts w:ascii="Palatino Linotype" w:eastAsia="Calibri" w:hAnsi="Palatino Linotype" w:cs="Times New Roman"/>
          <w:sz w:val="24"/>
          <w:szCs w:val="24"/>
          <w:lang w:val="es-ES_tradnl" w:eastAsia="es-ES"/>
        </w:rPr>
      </w:pP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 xml:space="preserve">Artículo 32. </w:t>
      </w:r>
      <w:r w:rsidRPr="001F7BB2">
        <w:rPr>
          <w:rFonts w:ascii="Palatino Linotype" w:eastAsia="Calibri" w:hAnsi="Palatino Linotype" w:cs="Times New Roman"/>
          <w:bCs/>
          <w:i/>
          <w:szCs w:val="24"/>
          <w:lang w:val="es-ES" w:eastAsia="es-ES"/>
        </w:rPr>
        <w:t xml:space="preserve">Para ocupar las titularidades de la </w:t>
      </w:r>
      <w:r w:rsidRPr="000A4991">
        <w:rPr>
          <w:rFonts w:ascii="Palatino Linotype" w:eastAsia="Calibri" w:hAnsi="Palatino Linotype" w:cs="Times New Roman"/>
          <w:b/>
          <w:bCs/>
          <w:i/>
          <w:szCs w:val="24"/>
          <w:lang w:val="es-ES" w:eastAsia="es-ES"/>
        </w:rPr>
        <w:t>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w:t>
      </w:r>
      <w:r w:rsidRPr="001F7BB2">
        <w:rPr>
          <w:rFonts w:ascii="Palatino Linotype" w:eastAsia="Calibri" w:hAnsi="Palatino Linotype" w:cs="Times New Roman"/>
          <w:bCs/>
          <w:i/>
          <w:szCs w:val="24"/>
          <w:lang w:val="es-ES" w:eastAsia="es-ES"/>
        </w:rPr>
        <w:t>, se deberán satisfacer los siguientes requisitos:</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I.</w:t>
      </w:r>
      <w:r w:rsidRPr="001F7BB2">
        <w:rPr>
          <w:rFonts w:ascii="Palatino Linotype" w:eastAsia="Calibri" w:hAnsi="Palatino Linotype" w:cs="Times New Roman"/>
          <w:bCs/>
          <w:i/>
          <w:szCs w:val="24"/>
          <w:lang w:val="es-ES" w:eastAsia="es-ES"/>
        </w:rPr>
        <w:t xml:space="preserve"> Ser persona ciudadana del Estado, en pleno uso de sus derechos;</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II.</w:t>
      </w:r>
      <w:r w:rsidRPr="001F7BB2">
        <w:rPr>
          <w:rFonts w:ascii="Palatino Linotype" w:eastAsia="Calibri" w:hAnsi="Palatino Linotype" w:cs="Times New Roman"/>
          <w:bCs/>
          <w:i/>
          <w:szCs w:val="24"/>
          <w:lang w:val="es-ES" w:eastAsia="es-ES"/>
        </w:rPr>
        <w:t xml:space="preserve"> No estar inhabilitada o inhabilitado para desempeñar cargo, empleo, o comisión pública;</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III.</w:t>
      </w:r>
      <w:r w:rsidRPr="001F7BB2">
        <w:rPr>
          <w:rFonts w:ascii="Palatino Linotype" w:eastAsia="Calibri" w:hAnsi="Palatino Linotype" w:cs="Times New Roman"/>
          <w:bCs/>
          <w:i/>
          <w:szCs w:val="24"/>
          <w:lang w:val="es-ES" w:eastAsia="es-ES"/>
        </w:rPr>
        <w:t xml:space="preserve"> Contar con título profesional o acreditar experiencia mínima de un año en la materia, ante la o el Presidente o el Ayuntamiento, cuando sea el caso, para el desempeño de los cargos que así lo requieran;</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IV.</w:t>
      </w:r>
      <w:r w:rsidRPr="001F7BB2">
        <w:rPr>
          <w:rFonts w:ascii="Palatino Linotype" w:eastAsia="Calibri" w:hAnsi="Palatino Linotype" w:cs="Times New Roman"/>
          <w:bCs/>
          <w:i/>
          <w:szCs w:val="24"/>
          <w:lang w:val="es-ES" w:eastAsia="es-ES"/>
        </w:rPr>
        <w:t xml:space="preserve"> </w:t>
      </w:r>
      <w:r w:rsidRPr="001F7BB2">
        <w:rPr>
          <w:rFonts w:ascii="Palatino Linotype" w:eastAsia="Calibri" w:hAnsi="Palatino Linotype" w:cs="Times New Roman"/>
          <w:b/>
          <w:bCs/>
          <w:i/>
          <w:szCs w:val="24"/>
          <w:u w:val="single"/>
          <w:lang w:val="es-ES" w:eastAsia="es-ES"/>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1F7BB2">
        <w:rPr>
          <w:rFonts w:ascii="Palatino Linotype" w:eastAsia="Calibri" w:hAnsi="Palatino Linotype" w:cs="Times New Roman"/>
          <w:bCs/>
          <w:i/>
          <w:szCs w:val="24"/>
          <w:lang w:val="es-ES" w:eastAsia="es-ES"/>
        </w:rPr>
        <w:t>;</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V.</w:t>
      </w:r>
      <w:r w:rsidRPr="001F7BB2">
        <w:rPr>
          <w:rFonts w:ascii="Palatino Linotype" w:eastAsia="Calibri" w:hAnsi="Palatino Linotype" w:cs="Times New Roman"/>
          <w:bCs/>
          <w:i/>
          <w:szCs w:val="24"/>
          <w:lang w:val="es-ES" w:eastAsia="es-ES"/>
        </w:rPr>
        <w:t xml:space="preserve"> No estar condenada o condenado por sentencia ejecutoriada por el delito de violencia política contra las mujeres en razón de género; </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VI.</w:t>
      </w:r>
      <w:r w:rsidRPr="001F7BB2">
        <w:rPr>
          <w:rFonts w:ascii="Palatino Linotype" w:eastAsia="Calibri" w:hAnsi="Palatino Linotype" w:cs="Times New Roman"/>
          <w:bCs/>
          <w:i/>
          <w:szCs w:val="24"/>
          <w:lang w:val="es-ES" w:eastAsia="es-ES"/>
        </w:rPr>
        <w:t xml:space="preserve"> No estar inscrito en el Registro de Deudores Alimentarios Morosos en el Estado, ni en otra entidad federativa, y</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VII.</w:t>
      </w:r>
      <w:r w:rsidRPr="001F7BB2">
        <w:rPr>
          <w:rFonts w:ascii="Palatino Linotype" w:eastAsia="Calibri" w:hAnsi="Palatino Linotype" w:cs="Times New Roman"/>
          <w:bCs/>
          <w:i/>
          <w:szCs w:val="24"/>
          <w:lang w:val="es-ES" w:eastAsia="es-ES"/>
        </w:rPr>
        <w:t xml:space="preserve"> No estar condenada o condenado por sentencia ejecutoriada por delitos de violencia familiar, contra la libertad sexual o de violencia de género.</w:t>
      </w:r>
    </w:p>
    <w:p w:rsidR="000A4991" w:rsidRPr="001F7BB2" w:rsidRDefault="000A4991" w:rsidP="000A4991">
      <w:pPr>
        <w:spacing w:after="0" w:line="240" w:lineRule="auto"/>
        <w:ind w:left="567" w:right="567"/>
        <w:jc w:val="both"/>
        <w:rPr>
          <w:rFonts w:ascii="Palatino Linotype" w:eastAsia="Calibri" w:hAnsi="Palatino Linotype" w:cs="Times New Roman"/>
          <w:bCs/>
          <w:i/>
          <w:szCs w:val="24"/>
          <w:lang w:val="es-ES" w:eastAsia="es-ES"/>
        </w:rPr>
      </w:pPr>
    </w:p>
    <w:p w:rsidR="000A4991" w:rsidRPr="001F7BB2" w:rsidRDefault="000A4991" w:rsidP="000A4991">
      <w:pPr>
        <w:spacing w:after="0" w:line="240" w:lineRule="auto"/>
        <w:ind w:left="567" w:right="567"/>
        <w:jc w:val="both"/>
        <w:rPr>
          <w:rFonts w:ascii="Palatino Linotype" w:eastAsia="Calibri" w:hAnsi="Palatino Linotype" w:cs="Times New Roman"/>
          <w:i/>
          <w:szCs w:val="24"/>
          <w:lang w:val="es-ES_tradnl" w:eastAsia="es-ES"/>
        </w:rPr>
      </w:pPr>
      <w:r w:rsidRPr="001F7BB2">
        <w:rPr>
          <w:rFonts w:ascii="Palatino Linotype" w:eastAsia="Calibri" w:hAnsi="Palatino Linotype" w:cs="Times New Roman"/>
          <w:bCs/>
          <w:i/>
          <w:szCs w:val="24"/>
          <w:lang w:val="es-ES" w:eastAsia="es-ES"/>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000A4991" w:rsidRPr="001F7BB2" w:rsidRDefault="000A4991" w:rsidP="000A4991">
      <w:pPr>
        <w:spacing w:after="0" w:line="240" w:lineRule="auto"/>
        <w:ind w:left="567" w:right="567"/>
        <w:jc w:val="both"/>
        <w:rPr>
          <w:rFonts w:ascii="Palatino Linotype" w:eastAsia="Calibri" w:hAnsi="Palatino Linotype" w:cs="Times New Roman"/>
          <w:i/>
          <w:szCs w:val="24"/>
          <w:lang w:val="es-ES_tradnl" w:eastAsia="es-ES"/>
        </w:rPr>
      </w:pPr>
    </w:p>
    <w:p w:rsidR="000A4991" w:rsidRPr="001F7BB2" w:rsidRDefault="000A4991" w:rsidP="000A4991">
      <w:pPr>
        <w:spacing w:after="0" w:line="360" w:lineRule="auto"/>
        <w:jc w:val="both"/>
        <w:rPr>
          <w:rFonts w:ascii="Palatino Linotype" w:eastAsia="Calibri" w:hAnsi="Palatino Linotype" w:cs="Times New Roman"/>
          <w:bCs/>
          <w:sz w:val="24"/>
          <w:szCs w:val="24"/>
          <w:lang w:val="es-ES" w:eastAsia="es-ES"/>
        </w:rPr>
      </w:pPr>
    </w:p>
    <w:p w:rsidR="000A4991" w:rsidRPr="001F7BB2" w:rsidRDefault="000A4991" w:rsidP="000A4991">
      <w:pPr>
        <w:spacing w:after="0" w:line="360" w:lineRule="auto"/>
        <w:jc w:val="both"/>
        <w:rPr>
          <w:rFonts w:ascii="Palatino Linotype" w:eastAsia="Calibri" w:hAnsi="Palatino Linotype" w:cs="Times New Roman"/>
          <w:sz w:val="24"/>
          <w:szCs w:val="24"/>
          <w:lang w:val="es-ES_tradnl" w:eastAsia="es-ES"/>
        </w:rPr>
      </w:pPr>
      <w:r w:rsidRPr="001F7BB2">
        <w:rPr>
          <w:rFonts w:ascii="Palatino Linotype" w:eastAsia="Calibri" w:hAnsi="Palatino Linotype" w:cs="Times New Roman"/>
          <w:bCs/>
          <w:sz w:val="24"/>
          <w:szCs w:val="24"/>
          <w:lang w:val="es-ES" w:eastAsia="es-ES"/>
        </w:rPr>
        <w:t xml:space="preserve">Derivado del articulado referido, se advierte que la Ley en cita establece que para ocupar los cargos de </w:t>
      </w:r>
      <w:r w:rsidRPr="001F7BB2">
        <w:rPr>
          <w:rFonts w:ascii="Palatino Linotype" w:eastAsia="Calibri" w:hAnsi="Palatino Linotype" w:cs="Times New Roman"/>
          <w:sz w:val="24"/>
          <w:szCs w:val="24"/>
          <w:lang w:val="es-ES_tradnl" w:eastAsia="es-ES"/>
        </w:rPr>
        <w:t xml:space="preserve">Secretario del Ayuntamiento, Tesorero Municipal, Contralor Municipal, Director de Obras Públicas, Director de Desarrollo Económico, Director de Desarrollo Urbano, Director de Ecología, Director de Turismo, Director de Desarrollo Social, Titular de la Dirección de las Mujeres, Titular de la Coordinación Municipal de Protección Civil, Coordinador General Municipal de Mejora Regulatoria, Defensor Municipal de Derechos Humanos y Oficial Mediador – Conciliador se requiere contar con la certificación emitida por alguna institución con reconocimiento de validez oficial. Asimismo, el artículo 32 establece un periodo de seis meses después de la fecha en la que inicien sus funciones. </w:t>
      </w:r>
    </w:p>
    <w:p w:rsidR="00E44991" w:rsidRDefault="00A65DDA" w:rsidP="00E44991">
      <w:pPr>
        <w:pStyle w:val="INFOEM"/>
        <w:ind w:left="0" w:right="0"/>
        <w:rPr>
          <w:i w:val="0"/>
          <w:sz w:val="24"/>
        </w:rPr>
      </w:pPr>
      <w:r>
        <w:rPr>
          <w:i w:val="0"/>
          <w:sz w:val="24"/>
        </w:rPr>
        <w:lastRenderedPageBreak/>
        <w:t xml:space="preserve"> </w:t>
      </w:r>
    </w:p>
    <w:p w:rsidR="00E44991" w:rsidRDefault="008571BC" w:rsidP="00E44991">
      <w:pPr>
        <w:spacing w:after="0" w:line="360" w:lineRule="auto"/>
        <w:jc w:val="both"/>
        <w:rPr>
          <w:rFonts w:ascii="Palatino Linotype" w:eastAsia="Calibri" w:hAnsi="Palatino Linotype"/>
          <w:sz w:val="24"/>
          <w:lang w:val="es-ES_tradnl"/>
        </w:rPr>
      </w:pPr>
      <w:r>
        <w:rPr>
          <w:rFonts w:ascii="Palatino Linotype" w:eastAsia="Calibri" w:hAnsi="Palatino Linotype"/>
          <w:sz w:val="24"/>
          <w:lang w:val="es-ES_tradnl"/>
        </w:rPr>
        <w:t>Una vez establecidos los cargos que están obligados a contar con certificación</w:t>
      </w:r>
      <w:r w:rsidR="00E44991" w:rsidRPr="001F7BB2">
        <w:rPr>
          <w:rFonts w:ascii="Palatino Linotype" w:eastAsia="Calibri" w:hAnsi="Palatino Linotype"/>
          <w:sz w:val="24"/>
          <w:lang w:val="es-ES_tradnl"/>
        </w:rPr>
        <w:t xml:space="preserve">, </w:t>
      </w:r>
      <w:r w:rsidR="00C21768">
        <w:rPr>
          <w:rFonts w:ascii="Palatino Linotype" w:eastAsia="Calibri" w:hAnsi="Palatino Linotype"/>
          <w:sz w:val="24"/>
          <w:lang w:val="es-ES_tradnl"/>
        </w:rPr>
        <w:t xml:space="preserve">resulta oportuno traer a colación el artículo 48 del Bando Municipal de Tenango del Valle, </w:t>
      </w:r>
      <w:r w:rsidR="000A4991">
        <w:rPr>
          <w:rFonts w:ascii="Palatino Linotype" w:eastAsia="Calibri" w:hAnsi="Palatino Linotype"/>
          <w:sz w:val="24"/>
          <w:lang w:val="es-ES_tradnl"/>
        </w:rPr>
        <w:t xml:space="preserve">mismo que establece las áreas administrativas con las que cuenta el Ayuntamiento, precepto normativo </w:t>
      </w:r>
      <w:r w:rsidR="00C21768">
        <w:rPr>
          <w:rFonts w:ascii="Palatino Linotype" w:eastAsia="Calibri" w:hAnsi="Palatino Linotype"/>
          <w:sz w:val="24"/>
          <w:lang w:val="es-ES_tradnl"/>
        </w:rPr>
        <w:t>que a la l</w:t>
      </w:r>
      <w:r w:rsidR="000A4991">
        <w:rPr>
          <w:rFonts w:ascii="Palatino Linotype" w:eastAsia="Calibri" w:hAnsi="Palatino Linotype"/>
          <w:sz w:val="24"/>
          <w:lang w:val="es-ES_tradnl"/>
        </w:rPr>
        <w:t>iteralidad dispone lo siguiente:</w:t>
      </w:r>
    </w:p>
    <w:p w:rsidR="000A4991" w:rsidRDefault="000A4991" w:rsidP="000A4991">
      <w:pPr>
        <w:pStyle w:val="INFOEM"/>
        <w:spacing w:line="240" w:lineRule="auto"/>
        <w:jc w:val="center"/>
        <w:rPr>
          <w:lang w:eastAsia="es-ES"/>
        </w:rPr>
      </w:pPr>
      <w:r w:rsidRPr="000A4991">
        <w:rPr>
          <w:lang w:eastAsia="es-ES"/>
        </w:rPr>
        <w:t>Sección IX</w:t>
      </w:r>
    </w:p>
    <w:p w:rsidR="000A4991" w:rsidRDefault="000A4991" w:rsidP="000A4991">
      <w:pPr>
        <w:pStyle w:val="INFOEM"/>
        <w:spacing w:line="240" w:lineRule="auto"/>
        <w:jc w:val="center"/>
        <w:rPr>
          <w:lang w:eastAsia="es-ES"/>
        </w:rPr>
      </w:pPr>
      <w:r w:rsidRPr="000A4991">
        <w:rPr>
          <w:lang w:eastAsia="es-ES"/>
        </w:rPr>
        <w:t>De las dependencias administrativas</w:t>
      </w:r>
    </w:p>
    <w:p w:rsidR="000A4991" w:rsidRDefault="000A4991" w:rsidP="000A4991">
      <w:pPr>
        <w:pStyle w:val="INFOEM"/>
        <w:spacing w:line="240" w:lineRule="auto"/>
        <w:rPr>
          <w:lang w:eastAsia="es-ES"/>
        </w:rPr>
      </w:pPr>
      <w:r w:rsidRPr="000A4991">
        <w:rPr>
          <w:b/>
          <w:lang w:eastAsia="es-ES"/>
        </w:rPr>
        <w:t>Artículo 48.</w:t>
      </w:r>
      <w:r w:rsidRPr="000A4991">
        <w:rPr>
          <w:lang w:eastAsia="es-ES"/>
        </w:rPr>
        <w:t xml:space="preserve"> Para el despacho de los asuntos municipales, el Ayuntamiento se auxiliará de las dependencias y las entidades de la administración pública municipal que considere necesarias, las cuales estarán subordinadas al Presidente Municipal y que se clasificarán en: </w:t>
      </w:r>
    </w:p>
    <w:p w:rsidR="000A4991" w:rsidRDefault="000A4991" w:rsidP="00A65DDA">
      <w:pPr>
        <w:pStyle w:val="INFOEM"/>
        <w:numPr>
          <w:ilvl w:val="0"/>
          <w:numId w:val="18"/>
        </w:numPr>
        <w:spacing w:line="240" w:lineRule="auto"/>
        <w:rPr>
          <w:lang w:eastAsia="es-ES"/>
        </w:rPr>
      </w:pPr>
      <w:r w:rsidRPr="000A4991">
        <w:rPr>
          <w:lang w:eastAsia="es-ES"/>
        </w:rPr>
        <w:t xml:space="preserve">CENTRALIZADAS </w:t>
      </w:r>
    </w:p>
    <w:p w:rsidR="000A4991" w:rsidRDefault="000A4991" w:rsidP="000A4991">
      <w:pPr>
        <w:pStyle w:val="INFOEM"/>
        <w:numPr>
          <w:ilvl w:val="1"/>
          <w:numId w:val="17"/>
        </w:numPr>
        <w:spacing w:line="240" w:lineRule="auto"/>
        <w:ind w:left="1134"/>
        <w:rPr>
          <w:lang w:eastAsia="es-ES"/>
        </w:rPr>
      </w:pPr>
      <w:r w:rsidRPr="000A4991">
        <w:rPr>
          <w:lang w:eastAsia="es-ES"/>
        </w:rPr>
        <w:t xml:space="preserve">Secretaría del Ayuntamiento. </w:t>
      </w:r>
    </w:p>
    <w:p w:rsidR="00137CF9" w:rsidRDefault="00137CF9" w:rsidP="00137CF9">
      <w:pPr>
        <w:pStyle w:val="INFOEM"/>
        <w:spacing w:line="240" w:lineRule="auto"/>
        <w:ind w:left="1134"/>
        <w:rPr>
          <w:lang w:eastAsia="es-ES"/>
        </w:rPr>
      </w:pPr>
      <w:r>
        <w:rPr>
          <w:lang w:eastAsia="es-ES"/>
        </w:rPr>
        <w:t>(…)</w:t>
      </w:r>
    </w:p>
    <w:p w:rsidR="00137CF9" w:rsidRDefault="000A4991" w:rsidP="00137CF9">
      <w:pPr>
        <w:pStyle w:val="INFOEM"/>
        <w:numPr>
          <w:ilvl w:val="1"/>
          <w:numId w:val="17"/>
        </w:numPr>
        <w:spacing w:line="240" w:lineRule="auto"/>
        <w:ind w:left="1134"/>
        <w:rPr>
          <w:lang w:eastAsia="es-ES"/>
        </w:rPr>
      </w:pPr>
      <w:r w:rsidRPr="000A4991">
        <w:rPr>
          <w:lang w:eastAsia="es-ES"/>
        </w:rPr>
        <w:t>Tesorería Municipal</w:t>
      </w:r>
    </w:p>
    <w:p w:rsidR="00137CF9" w:rsidRDefault="00137CF9" w:rsidP="00137CF9">
      <w:pPr>
        <w:pStyle w:val="INFOEM"/>
        <w:spacing w:line="240" w:lineRule="auto"/>
        <w:ind w:left="1134"/>
        <w:rPr>
          <w:lang w:eastAsia="es-ES"/>
        </w:rPr>
      </w:pPr>
      <w:r>
        <w:rPr>
          <w:lang w:eastAsia="es-ES"/>
        </w:rPr>
        <w:t>(…)</w:t>
      </w:r>
    </w:p>
    <w:p w:rsidR="00137CF9" w:rsidRDefault="000A4991" w:rsidP="00137CF9">
      <w:pPr>
        <w:pStyle w:val="INFOEM"/>
        <w:numPr>
          <w:ilvl w:val="1"/>
          <w:numId w:val="17"/>
        </w:numPr>
        <w:spacing w:line="240" w:lineRule="auto"/>
        <w:ind w:left="1134"/>
        <w:rPr>
          <w:lang w:eastAsia="es-ES"/>
        </w:rPr>
      </w:pPr>
      <w:r w:rsidRPr="000A4991">
        <w:rPr>
          <w:lang w:eastAsia="es-ES"/>
        </w:rPr>
        <w:t>Contraloría Municipal</w:t>
      </w:r>
    </w:p>
    <w:p w:rsidR="00137CF9" w:rsidRDefault="00137CF9" w:rsidP="00137CF9">
      <w:pPr>
        <w:pStyle w:val="INFOEM"/>
        <w:spacing w:line="240" w:lineRule="auto"/>
        <w:ind w:left="1134"/>
        <w:rPr>
          <w:lang w:eastAsia="es-ES"/>
        </w:rPr>
      </w:pPr>
      <w:r>
        <w:rPr>
          <w:lang w:eastAsia="es-ES"/>
        </w:rPr>
        <w:t>(…)</w:t>
      </w:r>
    </w:p>
    <w:p w:rsidR="00137CF9" w:rsidRDefault="000A4991" w:rsidP="00137CF9">
      <w:pPr>
        <w:pStyle w:val="INFOEM"/>
        <w:numPr>
          <w:ilvl w:val="1"/>
          <w:numId w:val="17"/>
        </w:numPr>
        <w:spacing w:line="240" w:lineRule="auto"/>
        <w:ind w:left="1134"/>
        <w:rPr>
          <w:lang w:eastAsia="es-ES"/>
        </w:rPr>
      </w:pPr>
      <w:r w:rsidRPr="000A4991">
        <w:rPr>
          <w:lang w:eastAsia="es-ES"/>
        </w:rPr>
        <w:t>Dirección de Administración</w:t>
      </w:r>
    </w:p>
    <w:p w:rsidR="00137CF9" w:rsidRDefault="00137CF9" w:rsidP="00137CF9">
      <w:pPr>
        <w:pStyle w:val="INFOEM"/>
        <w:spacing w:line="240" w:lineRule="auto"/>
        <w:ind w:left="1134"/>
        <w:rPr>
          <w:lang w:eastAsia="es-ES"/>
        </w:rPr>
      </w:pPr>
      <w:r>
        <w:rPr>
          <w:lang w:eastAsia="es-ES"/>
        </w:rPr>
        <w:t>(…)</w:t>
      </w:r>
    </w:p>
    <w:p w:rsidR="00137CF9" w:rsidRDefault="000A4991" w:rsidP="00137CF9">
      <w:pPr>
        <w:pStyle w:val="INFOEM"/>
        <w:numPr>
          <w:ilvl w:val="1"/>
          <w:numId w:val="17"/>
        </w:numPr>
        <w:spacing w:line="240" w:lineRule="auto"/>
        <w:ind w:left="1134"/>
        <w:rPr>
          <w:lang w:eastAsia="es-ES"/>
        </w:rPr>
      </w:pPr>
      <w:r w:rsidRPr="000A4991">
        <w:rPr>
          <w:lang w:eastAsia="es-ES"/>
        </w:rPr>
        <w:t>Dirección de Obras Públicas.</w:t>
      </w:r>
      <w:r w:rsidR="00137CF9">
        <w:rPr>
          <w:lang w:eastAsia="es-ES"/>
        </w:rPr>
        <w:t xml:space="preserve"> </w:t>
      </w:r>
    </w:p>
    <w:p w:rsidR="00137CF9" w:rsidRDefault="00137CF9" w:rsidP="00137CF9">
      <w:pPr>
        <w:pStyle w:val="INFOEM"/>
        <w:spacing w:line="240" w:lineRule="auto"/>
        <w:ind w:left="1134"/>
        <w:rPr>
          <w:lang w:eastAsia="es-ES"/>
        </w:rPr>
      </w:pPr>
      <w:r>
        <w:rPr>
          <w:lang w:eastAsia="es-ES"/>
        </w:rPr>
        <w:t>(…)</w:t>
      </w:r>
    </w:p>
    <w:p w:rsidR="00137CF9" w:rsidRDefault="000A4991" w:rsidP="00137CF9">
      <w:pPr>
        <w:pStyle w:val="INFOEM"/>
        <w:numPr>
          <w:ilvl w:val="1"/>
          <w:numId w:val="17"/>
        </w:numPr>
        <w:spacing w:line="240" w:lineRule="auto"/>
        <w:ind w:left="1134"/>
        <w:rPr>
          <w:lang w:eastAsia="es-ES"/>
        </w:rPr>
      </w:pPr>
      <w:r w:rsidRPr="000A4991">
        <w:rPr>
          <w:lang w:eastAsia="es-ES"/>
        </w:rPr>
        <w:t>Dirección de Servicios Públicos</w:t>
      </w:r>
    </w:p>
    <w:p w:rsidR="00137CF9" w:rsidRDefault="00137CF9" w:rsidP="00137CF9">
      <w:pPr>
        <w:pStyle w:val="INFOEM"/>
        <w:spacing w:line="240" w:lineRule="auto"/>
        <w:ind w:left="1134"/>
        <w:rPr>
          <w:lang w:eastAsia="es-ES"/>
        </w:rPr>
      </w:pPr>
      <w:r>
        <w:rPr>
          <w:lang w:eastAsia="es-ES"/>
        </w:rPr>
        <w:lastRenderedPageBreak/>
        <w:t>(…)</w:t>
      </w:r>
    </w:p>
    <w:p w:rsidR="000A4991" w:rsidRDefault="000A4991" w:rsidP="000A4991">
      <w:pPr>
        <w:pStyle w:val="INFOEM"/>
        <w:numPr>
          <w:ilvl w:val="1"/>
          <w:numId w:val="17"/>
        </w:numPr>
        <w:spacing w:line="240" w:lineRule="auto"/>
        <w:ind w:left="1134"/>
        <w:rPr>
          <w:lang w:eastAsia="es-ES"/>
        </w:rPr>
      </w:pPr>
      <w:r w:rsidRPr="000A4991">
        <w:rPr>
          <w:lang w:eastAsia="es-ES"/>
        </w:rPr>
        <w:t>Dirección de Bienestar Social.</w:t>
      </w:r>
    </w:p>
    <w:p w:rsidR="00137CF9" w:rsidRDefault="00137CF9" w:rsidP="00137CF9">
      <w:pPr>
        <w:pStyle w:val="INFOEM"/>
        <w:spacing w:line="240" w:lineRule="auto"/>
        <w:ind w:left="1571"/>
        <w:rPr>
          <w:lang w:eastAsia="es-ES"/>
        </w:rPr>
      </w:pPr>
      <w:r>
        <w:rPr>
          <w:lang w:eastAsia="es-ES"/>
        </w:rPr>
        <w:t>(…)</w:t>
      </w:r>
    </w:p>
    <w:p w:rsidR="000A4991" w:rsidRDefault="000A4991" w:rsidP="000A4991">
      <w:pPr>
        <w:pStyle w:val="INFOEM"/>
        <w:numPr>
          <w:ilvl w:val="1"/>
          <w:numId w:val="17"/>
        </w:numPr>
        <w:spacing w:line="240" w:lineRule="auto"/>
        <w:ind w:left="1134"/>
        <w:rPr>
          <w:lang w:eastAsia="es-ES"/>
        </w:rPr>
      </w:pPr>
      <w:r w:rsidRPr="000A4991">
        <w:rPr>
          <w:lang w:eastAsia="es-ES"/>
        </w:rPr>
        <w:t>Dirección de Seguridad Pública y Protección Ciudadana</w:t>
      </w:r>
    </w:p>
    <w:p w:rsidR="00137CF9" w:rsidRDefault="00137CF9" w:rsidP="00137CF9">
      <w:pPr>
        <w:pStyle w:val="INFOEM"/>
        <w:spacing w:line="240" w:lineRule="auto"/>
        <w:ind w:left="1571"/>
        <w:rPr>
          <w:lang w:eastAsia="es-ES"/>
        </w:rPr>
      </w:pPr>
      <w:r>
        <w:rPr>
          <w:lang w:eastAsia="es-ES"/>
        </w:rPr>
        <w:t>(…)</w:t>
      </w:r>
    </w:p>
    <w:p w:rsidR="000A4991" w:rsidRDefault="000A4991" w:rsidP="000A4991">
      <w:pPr>
        <w:pStyle w:val="INFOEM"/>
        <w:numPr>
          <w:ilvl w:val="1"/>
          <w:numId w:val="17"/>
        </w:numPr>
        <w:spacing w:line="240" w:lineRule="auto"/>
        <w:ind w:left="1134"/>
        <w:rPr>
          <w:lang w:eastAsia="es-ES"/>
        </w:rPr>
      </w:pPr>
      <w:r w:rsidRPr="000A4991">
        <w:rPr>
          <w:lang w:eastAsia="es-ES"/>
        </w:rPr>
        <w:t>Dirección de Desarrollo Económico y Gobierno</w:t>
      </w:r>
    </w:p>
    <w:p w:rsidR="00137CF9" w:rsidRDefault="00137CF9" w:rsidP="00137CF9">
      <w:pPr>
        <w:pStyle w:val="INFOEM"/>
        <w:spacing w:line="240" w:lineRule="auto"/>
        <w:ind w:left="1571"/>
        <w:rPr>
          <w:lang w:eastAsia="es-ES"/>
        </w:rPr>
      </w:pPr>
      <w:r>
        <w:rPr>
          <w:lang w:eastAsia="es-ES"/>
        </w:rPr>
        <w:t>(…)</w:t>
      </w:r>
    </w:p>
    <w:p w:rsidR="000A4991" w:rsidRDefault="000A4991" w:rsidP="000A4991">
      <w:pPr>
        <w:pStyle w:val="INFOEM"/>
        <w:numPr>
          <w:ilvl w:val="1"/>
          <w:numId w:val="17"/>
        </w:numPr>
        <w:spacing w:line="240" w:lineRule="auto"/>
        <w:ind w:left="1134"/>
        <w:rPr>
          <w:lang w:eastAsia="es-ES"/>
        </w:rPr>
      </w:pPr>
      <w:r w:rsidRPr="000A4991">
        <w:rPr>
          <w:lang w:eastAsia="es-ES"/>
        </w:rPr>
        <w:t>Dirección de Educación</w:t>
      </w:r>
    </w:p>
    <w:p w:rsidR="00137CF9" w:rsidRDefault="00137CF9" w:rsidP="00137CF9">
      <w:pPr>
        <w:pStyle w:val="INFOEM"/>
        <w:spacing w:line="240" w:lineRule="auto"/>
        <w:ind w:left="1571"/>
        <w:rPr>
          <w:lang w:eastAsia="es-ES"/>
        </w:rPr>
      </w:pPr>
      <w:r>
        <w:rPr>
          <w:lang w:eastAsia="es-ES"/>
        </w:rPr>
        <w:t>(…)</w:t>
      </w:r>
    </w:p>
    <w:p w:rsidR="000A4991" w:rsidRDefault="000A4991" w:rsidP="000A4991">
      <w:pPr>
        <w:pStyle w:val="INFOEM"/>
        <w:numPr>
          <w:ilvl w:val="1"/>
          <w:numId w:val="17"/>
        </w:numPr>
        <w:spacing w:line="240" w:lineRule="auto"/>
        <w:ind w:left="1134"/>
        <w:rPr>
          <w:lang w:eastAsia="es-ES"/>
        </w:rPr>
      </w:pPr>
      <w:r w:rsidRPr="000A4991">
        <w:rPr>
          <w:lang w:eastAsia="es-ES"/>
        </w:rPr>
        <w:t>Dirección de Turismo y Cultura</w:t>
      </w:r>
    </w:p>
    <w:p w:rsidR="00137CF9" w:rsidRDefault="00137CF9" w:rsidP="00137CF9">
      <w:pPr>
        <w:pStyle w:val="INFOEM"/>
        <w:spacing w:line="240" w:lineRule="auto"/>
        <w:ind w:left="1571"/>
        <w:rPr>
          <w:lang w:eastAsia="es-ES"/>
        </w:rPr>
      </w:pPr>
      <w:r>
        <w:rPr>
          <w:lang w:eastAsia="es-ES"/>
        </w:rPr>
        <w:t>(…)</w:t>
      </w:r>
    </w:p>
    <w:p w:rsidR="000A4991" w:rsidRDefault="000A4991" w:rsidP="000A4991">
      <w:pPr>
        <w:pStyle w:val="INFOEM"/>
        <w:numPr>
          <w:ilvl w:val="1"/>
          <w:numId w:val="17"/>
        </w:numPr>
        <w:spacing w:line="240" w:lineRule="auto"/>
        <w:ind w:left="1134"/>
        <w:rPr>
          <w:lang w:eastAsia="es-ES"/>
        </w:rPr>
      </w:pPr>
      <w:r w:rsidRPr="000A4991">
        <w:rPr>
          <w:lang w:eastAsia="es-ES"/>
        </w:rPr>
        <w:t>Dirección de Medio Ambiente</w:t>
      </w:r>
    </w:p>
    <w:p w:rsidR="00137CF9" w:rsidRDefault="00137CF9" w:rsidP="00137CF9">
      <w:pPr>
        <w:pStyle w:val="INFOEM"/>
        <w:spacing w:line="240" w:lineRule="auto"/>
        <w:ind w:left="1571"/>
        <w:rPr>
          <w:lang w:eastAsia="es-ES"/>
        </w:rPr>
      </w:pPr>
      <w:r>
        <w:rPr>
          <w:lang w:eastAsia="es-ES"/>
        </w:rPr>
        <w:t>(…)</w:t>
      </w:r>
    </w:p>
    <w:p w:rsidR="000A4991" w:rsidRDefault="000A4991" w:rsidP="000A4991">
      <w:pPr>
        <w:pStyle w:val="INFOEM"/>
        <w:numPr>
          <w:ilvl w:val="1"/>
          <w:numId w:val="17"/>
        </w:numPr>
        <w:spacing w:line="240" w:lineRule="auto"/>
        <w:ind w:left="1134"/>
        <w:rPr>
          <w:lang w:eastAsia="es-ES"/>
        </w:rPr>
      </w:pPr>
      <w:r w:rsidRPr="000A4991">
        <w:rPr>
          <w:lang w:eastAsia="es-ES"/>
        </w:rPr>
        <w:t>Dirección de Desarrollo Urbano</w:t>
      </w:r>
    </w:p>
    <w:p w:rsidR="00137CF9" w:rsidRDefault="00137CF9" w:rsidP="00137CF9">
      <w:pPr>
        <w:pStyle w:val="INFOEM"/>
        <w:spacing w:line="240" w:lineRule="auto"/>
        <w:ind w:left="1571"/>
        <w:rPr>
          <w:lang w:eastAsia="es-ES"/>
        </w:rPr>
      </w:pPr>
      <w:r>
        <w:rPr>
          <w:lang w:eastAsia="es-ES"/>
        </w:rPr>
        <w:t>(…)</w:t>
      </w:r>
    </w:p>
    <w:p w:rsidR="000A4991" w:rsidRDefault="000A4991" w:rsidP="000A4991">
      <w:pPr>
        <w:pStyle w:val="INFOEM"/>
        <w:numPr>
          <w:ilvl w:val="1"/>
          <w:numId w:val="17"/>
        </w:numPr>
        <w:spacing w:line="240" w:lineRule="auto"/>
        <w:ind w:left="1134"/>
        <w:rPr>
          <w:lang w:eastAsia="es-ES"/>
        </w:rPr>
      </w:pPr>
      <w:r w:rsidRPr="000A4991">
        <w:rPr>
          <w:lang w:eastAsia="es-ES"/>
        </w:rPr>
        <w:t>Dirección de Asuntos Indígenas</w:t>
      </w:r>
    </w:p>
    <w:p w:rsidR="00137CF9" w:rsidRDefault="00137CF9" w:rsidP="00137CF9">
      <w:pPr>
        <w:pStyle w:val="INFOEM"/>
        <w:spacing w:line="240" w:lineRule="auto"/>
        <w:ind w:left="1571"/>
        <w:rPr>
          <w:lang w:eastAsia="es-ES"/>
        </w:rPr>
      </w:pPr>
      <w:r>
        <w:rPr>
          <w:lang w:eastAsia="es-ES"/>
        </w:rPr>
        <w:t>(…)</w:t>
      </w:r>
    </w:p>
    <w:p w:rsidR="00137CF9" w:rsidRDefault="00137CF9" w:rsidP="00137CF9">
      <w:pPr>
        <w:pStyle w:val="INFOEM"/>
        <w:spacing w:line="240" w:lineRule="auto"/>
        <w:ind w:left="774"/>
        <w:rPr>
          <w:lang w:eastAsia="es-ES"/>
        </w:rPr>
      </w:pPr>
      <w:r w:rsidRPr="00137CF9">
        <w:rPr>
          <w:lang w:eastAsia="es-ES"/>
        </w:rPr>
        <w:t xml:space="preserve">III. ORGANISMO AUTÓNOMO </w:t>
      </w:r>
    </w:p>
    <w:p w:rsidR="00137CF9" w:rsidRDefault="00137CF9" w:rsidP="00137CF9">
      <w:pPr>
        <w:pStyle w:val="INFOEM"/>
        <w:numPr>
          <w:ilvl w:val="1"/>
          <w:numId w:val="11"/>
        </w:numPr>
        <w:spacing w:line="240" w:lineRule="auto"/>
        <w:rPr>
          <w:lang w:eastAsia="es-ES"/>
        </w:rPr>
      </w:pPr>
      <w:r w:rsidRPr="00137CF9">
        <w:rPr>
          <w:lang w:eastAsia="es-ES"/>
        </w:rPr>
        <w:t xml:space="preserve">Defensoría Municipal de los Derechos Humanos. </w:t>
      </w:r>
    </w:p>
    <w:p w:rsidR="00137CF9" w:rsidRDefault="00137CF9" w:rsidP="00137CF9">
      <w:pPr>
        <w:pStyle w:val="INFOEM"/>
        <w:spacing w:line="240" w:lineRule="auto"/>
        <w:rPr>
          <w:lang w:eastAsia="es-ES"/>
        </w:rPr>
      </w:pPr>
      <w:r w:rsidRPr="00137CF9">
        <w:rPr>
          <w:lang w:eastAsia="es-ES"/>
        </w:rPr>
        <w:t xml:space="preserve">IV. ÁREAS STAFF DE LA PRESIDENCIA MUNICIPAL </w:t>
      </w:r>
    </w:p>
    <w:p w:rsidR="00137CF9" w:rsidRDefault="00137CF9" w:rsidP="00137CF9">
      <w:pPr>
        <w:pStyle w:val="INFOEM"/>
        <w:spacing w:line="240" w:lineRule="auto"/>
        <w:rPr>
          <w:lang w:eastAsia="es-ES"/>
        </w:rPr>
      </w:pPr>
      <w:r>
        <w:rPr>
          <w:lang w:eastAsia="es-ES"/>
        </w:rPr>
        <w:t>(…)</w:t>
      </w:r>
    </w:p>
    <w:p w:rsidR="00137CF9" w:rsidRDefault="00137CF9" w:rsidP="00137CF9">
      <w:pPr>
        <w:pStyle w:val="INFOEM"/>
        <w:spacing w:line="240" w:lineRule="auto"/>
        <w:rPr>
          <w:lang w:eastAsia="es-ES"/>
        </w:rPr>
      </w:pPr>
      <w:r w:rsidRPr="00137CF9">
        <w:rPr>
          <w:lang w:eastAsia="es-ES"/>
        </w:rPr>
        <w:t xml:space="preserve">1.2 Oficialía Mediadora y Conciliadora </w:t>
      </w:r>
    </w:p>
    <w:p w:rsidR="00137CF9" w:rsidRDefault="00137CF9" w:rsidP="00137CF9">
      <w:pPr>
        <w:pStyle w:val="INFOEM"/>
        <w:spacing w:line="240" w:lineRule="auto"/>
        <w:rPr>
          <w:lang w:eastAsia="es-ES"/>
        </w:rPr>
      </w:pPr>
      <w:r w:rsidRPr="00137CF9">
        <w:rPr>
          <w:lang w:eastAsia="es-ES"/>
        </w:rPr>
        <w:lastRenderedPageBreak/>
        <w:t>1.3 Oficialía Calificadora.</w:t>
      </w:r>
    </w:p>
    <w:p w:rsidR="00FB4C6F" w:rsidRPr="001F7BB2" w:rsidRDefault="00FB4C6F" w:rsidP="00E44991">
      <w:pPr>
        <w:spacing w:after="0" w:line="360" w:lineRule="auto"/>
        <w:jc w:val="both"/>
        <w:rPr>
          <w:rFonts w:ascii="Palatino Linotype" w:eastAsia="Calibri" w:hAnsi="Palatino Linotype" w:cs="Times New Roman"/>
          <w:sz w:val="24"/>
          <w:szCs w:val="24"/>
          <w:lang w:val="es-ES_tradnl" w:eastAsia="es-ES"/>
        </w:rPr>
      </w:pPr>
    </w:p>
    <w:p w:rsidR="00E44991" w:rsidRDefault="00E44991" w:rsidP="00E44991">
      <w:pPr>
        <w:spacing w:after="0" w:line="360" w:lineRule="auto"/>
        <w:jc w:val="both"/>
        <w:rPr>
          <w:rFonts w:ascii="Palatino Linotype" w:eastAsia="Calibri" w:hAnsi="Palatino Linotype" w:cs="Times New Roman"/>
          <w:sz w:val="24"/>
          <w:szCs w:val="24"/>
          <w:lang w:val="es-ES_tradnl" w:eastAsia="es-ES"/>
        </w:rPr>
      </w:pPr>
      <w:r w:rsidRPr="001F7BB2">
        <w:rPr>
          <w:rFonts w:ascii="Palatino Linotype" w:eastAsia="Calibri" w:hAnsi="Palatino Linotype" w:cs="Times New Roman"/>
          <w:sz w:val="24"/>
          <w:szCs w:val="24"/>
          <w:lang w:val="es-ES_tradnl" w:eastAsia="es-ES"/>
        </w:rPr>
        <w:t xml:space="preserve">Atentos a lo anterior, para un mejor estudio y análisis del asunto, resulta necesaria la elaboración de un cuadro comparativo que permita confrontar los requerimientos de información contra la </w:t>
      </w:r>
      <w:r w:rsidR="00137CF9">
        <w:rPr>
          <w:rFonts w:ascii="Palatino Linotype" w:eastAsia="Calibri" w:hAnsi="Palatino Linotype" w:cs="Times New Roman"/>
          <w:sz w:val="24"/>
          <w:szCs w:val="24"/>
          <w:lang w:val="es-ES_tradnl" w:eastAsia="es-ES"/>
        </w:rPr>
        <w:t xml:space="preserve">información proporcionada </w:t>
      </w:r>
      <w:r w:rsidRPr="001F7BB2">
        <w:rPr>
          <w:rFonts w:ascii="Palatino Linotype" w:eastAsia="Calibri" w:hAnsi="Palatino Linotype" w:cs="Times New Roman"/>
          <w:sz w:val="24"/>
          <w:szCs w:val="24"/>
          <w:lang w:val="es-ES_tradnl" w:eastAsia="es-ES"/>
        </w:rPr>
        <w:t>en respuesta, a efecto de poder estar en posibilidades de advertir, si se tienen por atendidos, por lo que se procede en los términos siguientes:</w:t>
      </w:r>
    </w:p>
    <w:p w:rsidR="00FB4C6F" w:rsidRPr="001F7BB2" w:rsidRDefault="00FB4C6F" w:rsidP="00E44991">
      <w:pPr>
        <w:spacing w:after="0" w:line="360" w:lineRule="auto"/>
        <w:jc w:val="both"/>
        <w:rPr>
          <w:rFonts w:ascii="Palatino Linotype" w:eastAsia="Calibri" w:hAnsi="Palatino Linotype" w:cs="Times New Roman"/>
          <w:sz w:val="24"/>
          <w:szCs w:val="24"/>
          <w:lang w:val="es-ES_tradnl" w:eastAsia="es-ES"/>
        </w:rPr>
      </w:pPr>
    </w:p>
    <w:p w:rsidR="00E44991" w:rsidRPr="001F7BB2" w:rsidRDefault="00E44991" w:rsidP="00E44991">
      <w:pPr>
        <w:spacing w:after="0" w:line="360" w:lineRule="auto"/>
        <w:jc w:val="both"/>
        <w:rPr>
          <w:rFonts w:ascii="Palatino Linotype" w:eastAsia="Calibri" w:hAnsi="Palatino Linotype" w:cs="Times New Roman"/>
          <w:sz w:val="24"/>
          <w:szCs w:val="24"/>
          <w:lang w:val="es-ES_tradnl" w:eastAsia="es-ES"/>
        </w:rPr>
      </w:pPr>
    </w:p>
    <w:tbl>
      <w:tblPr>
        <w:tblStyle w:val="Tablaconcuadrcula"/>
        <w:tblW w:w="9083" w:type="dxa"/>
        <w:tblLook w:val="04A0" w:firstRow="1" w:lastRow="0" w:firstColumn="1" w:lastColumn="0" w:noHBand="0" w:noVBand="1"/>
      </w:tblPr>
      <w:tblGrid>
        <w:gridCol w:w="4776"/>
        <w:gridCol w:w="4307"/>
      </w:tblGrid>
      <w:tr w:rsidR="00FC3E9A" w:rsidRPr="001F7BB2" w:rsidTr="00FC3E9A">
        <w:trPr>
          <w:trHeight w:val="675"/>
        </w:trPr>
        <w:tc>
          <w:tcPr>
            <w:tcW w:w="4776" w:type="dxa"/>
            <w:shd w:val="clear" w:color="auto" w:fill="F2F2F2" w:themeFill="background1" w:themeFillShade="F2"/>
          </w:tcPr>
          <w:p w:rsidR="00FC3E9A" w:rsidRPr="001F7BB2" w:rsidRDefault="00FC3E9A" w:rsidP="00E44991">
            <w:pPr>
              <w:spacing w:line="276" w:lineRule="auto"/>
              <w:jc w:val="center"/>
              <w:rPr>
                <w:rFonts w:ascii="Palatino Linotype" w:eastAsia="Calibri" w:hAnsi="Palatino Linotype" w:cs="Times New Roman"/>
                <w:b/>
                <w:sz w:val="21"/>
                <w:szCs w:val="21"/>
                <w:lang w:val="es-ES_tradnl" w:eastAsia="es-ES"/>
              </w:rPr>
            </w:pPr>
            <w:r w:rsidRPr="001F7BB2">
              <w:rPr>
                <w:rFonts w:ascii="Palatino Linotype" w:eastAsia="Calibri" w:hAnsi="Palatino Linotype" w:cs="Times New Roman"/>
                <w:b/>
                <w:sz w:val="21"/>
                <w:szCs w:val="21"/>
                <w:lang w:val="es-ES_tradnl" w:eastAsia="es-ES"/>
              </w:rPr>
              <w:t>Requerimiento</w:t>
            </w:r>
          </w:p>
        </w:tc>
        <w:tc>
          <w:tcPr>
            <w:tcW w:w="4307" w:type="dxa"/>
            <w:shd w:val="clear" w:color="auto" w:fill="F2F2F2" w:themeFill="background1" w:themeFillShade="F2"/>
          </w:tcPr>
          <w:p w:rsidR="00FC3E9A" w:rsidRPr="001F7BB2" w:rsidRDefault="00FC3E9A" w:rsidP="00E44991">
            <w:pPr>
              <w:spacing w:line="276" w:lineRule="auto"/>
              <w:jc w:val="center"/>
              <w:rPr>
                <w:rFonts w:ascii="Palatino Linotype" w:eastAsia="Calibri" w:hAnsi="Palatino Linotype" w:cs="Times New Roman"/>
                <w:b/>
                <w:sz w:val="21"/>
                <w:szCs w:val="21"/>
                <w:lang w:val="es-ES_tradnl" w:eastAsia="es-ES"/>
              </w:rPr>
            </w:pPr>
            <w:r w:rsidRPr="001F7BB2">
              <w:rPr>
                <w:rFonts w:ascii="Palatino Linotype" w:eastAsia="Calibri" w:hAnsi="Palatino Linotype" w:cs="Times New Roman"/>
                <w:b/>
                <w:sz w:val="21"/>
                <w:szCs w:val="21"/>
                <w:lang w:val="es-ES_tradnl" w:eastAsia="es-ES"/>
              </w:rPr>
              <w:t xml:space="preserve">Respuesta </w:t>
            </w:r>
          </w:p>
        </w:tc>
      </w:tr>
      <w:tr w:rsidR="00FC3E9A" w:rsidRPr="001F7BB2" w:rsidTr="00FC3E9A">
        <w:trPr>
          <w:trHeight w:val="1609"/>
        </w:trPr>
        <w:tc>
          <w:tcPr>
            <w:tcW w:w="4776" w:type="dxa"/>
            <w:shd w:val="clear" w:color="auto" w:fill="D0CECE" w:themeFill="background2" w:themeFillShade="E6"/>
          </w:tcPr>
          <w:p w:rsidR="006B6117" w:rsidRDefault="006B6117" w:rsidP="006B6117">
            <w:pPr>
              <w:pStyle w:val="Sinespaciado"/>
              <w:numPr>
                <w:ilvl w:val="0"/>
                <w:numId w:val="14"/>
              </w:numPr>
              <w:spacing w:before="240" w:line="360" w:lineRule="auto"/>
              <w:ind w:left="313"/>
              <w:jc w:val="both"/>
              <w:rPr>
                <w:rFonts w:ascii="Palatino Linotype" w:hAnsi="Palatino Linotype" w:cs="Tahoma"/>
                <w:bCs/>
                <w:lang w:val="es-ES"/>
              </w:rPr>
            </w:pPr>
            <w:r w:rsidRPr="006D229F">
              <w:rPr>
                <w:rFonts w:ascii="Palatino Linotype" w:hAnsi="Palatino Linotype" w:cs="Tahoma"/>
                <w:bCs/>
                <w:lang w:val="es-ES"/>
              </w:rPr>
              <w:t>Perfil de puestos de todos los servidores públicos del municipi</w:t>
            </w:r>
            <w:r>
              <w:rPr>
                <w:rFonts w:ascii="Palatino Linotype" w:hAnsi="Palatino Linotype" w:cs="Tahoma"/>
                <w:bCs/>
                <w:lang w:val="es-ES"/>
              </w:rPr>
              <w:t>o del ejercicio 2022</w:t>
            </w:r>
          </w:p>
          <w:p w:rsidR="00FC3E9A" w:rsidRPr="006B6117" w:rsidRDefault="00FC3E9A" w:rsidP="006B6117">
            <w:pPr>
              <w:spacing w:line="276" w:lineRule="auto"/>
              <w:ind w:left="360"/>
              <w:jc w:val="both"/>
              <w:rPr>
                <w:rFonts w:ascii="Palatino Linotype" w:eastAsia="Calibri" w:hAnsi="Palatino Linotype"/>
                <w:sz w:val="21"/>
                <w:szCs w:val="21"/>
                <w:lang w:val="es-ES_tradnl"/>
              </w:rPr>
            </w:pPr>
          </w:p>
        </w:tc>
        <w:tc>
          <w:tcPr>
            <w:tcW w:w="4307" w:type="dxa"/>
            <w:shd w:val="clear" w:color="auto" w:fill="D0CECE" w:themeFill="background2" w:themeFillShade="E6"/>
          </w:tcPr>
          <w:p w:rsidR="006B6117" w:rsidRPr="00326663" w:rsidRDefault="006B6117" w:rsidP="00326663">
            <w:pPr>
              <w:spacing w:line="276" w:lineRule="auto"/>
              <w:jc w:val="center"/>
              <w:rPr>
                <w:rFonts w:ascii="Palatino Linotype" w:eastAsia="Calibri" w:hAnsi="Palatino Linotype" w:cs="Times New Roman"/>
                <w:b/>
                <w:sz w:val="21"/>
                <w:szCs w:val="21"/>
                <w:lang w:val="es-ES_tradnl" w:eastAsia="es-ES"/>
              </w:rPr>
            </w:pPr>
            <w:r>
              <w:rPr>
                <w:rFonts w:ascii="Palatino Linotype" w:eastAsia="Calibri" w:hAnsi="Palatino Linotype" w:cs="Times New Roman"/>
                <w:b/>
                <w:sz w:val="21"/>
                <w:szCs w:val="21"/>
                <w:lang w:val="es-ES_tradnl" w:eastAsia="es-ES"/>
              </w:rPr>
              <w:t>Liga electrónica (colmado)</w:t>
            </w:r>
          </w:p>
          <w:p w:rsidR="006B6117" w:rsidRDefault="006B6117" w:rsidP="006B6117">
            <w:pPr>
              <w:pStyle w:val="INFOEM"/>
              <w:spacing w:line="240" w:lineRule="auto"/>
              <w:ind w:left="73" w:right="191"/>
            </w:pPr>
            <w:r w:rsidRPr="006B6117">
              <w:rPr>
                <w:b/>
              </w:rPr>
              <w:t>Artículo 92.</w:t>
            </w:r>
            <w:r w:rsidRPr="006B6117">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B6117" w:rsidRDefault="006B6117" w:rsidP="006B6117">
            <w:pPr>
              <w:pStyle w:val="INFOEM"/>
              <w:spacing w:line="240" w:lineRule="auto"/>
              <w:ind w:left="73" w:right="191"/>
            </w:pPr>
            <w:r>
              <w:rPr>
                <w:b/>
              </w:rPr>
              <w:t>(…</w:t>
            </w:r>
            <w:r>
              <w:t>)</w:t>
            </w:r>
          </w:p>
          <w:p w:rsidR="006B6117" w:rsidRDefault="006B6117" w:rsidP="006B6117">
            <w:pPr>
              <w:pStyle w:val="INFOEM"/>
              <w:spacing w:line="240" w:lineRule="auto"/>
              <w:ind w:left="73" w:right="191"/>
              <w:rPr>
                <w:b/>
                <w:u w:val="single"/>
              </w:rPr>
            </w:pPr>
            <w:r w:rsidRPr="006B6117">
              <w:rPr>
                <w:b/>
              </w:rPr>
              <w:t xml:space="preserve">XII. El perfil de los puestos de los servidores públicos a su servicio </w:t>
            </w:r>
            <w:r w:rsidRPr="006B6117">
              <w:rPr>
                <w:b/>
                <w:u w:val="single"/>
              </w:rPr>
              <w:t>en los casos que aplique</w:t>
            </w:r>
          </w:p>
          <w:p w:rsidR="00326663" w:rsidRPr="006B6117" w:rsidRDefault="00326663" w:rsidP="006B6117">
            <w:pPr>
              <w:pStyle w:val="INFOEM"/>
              <w:spacing w:line="240" w:lineRule="auto"/>
              <w:ind w:left="73" w:right="191"/>
              <w:rPr>
                <w:b/>
              </w:rPr>
            </w:pPr>
          </w:p>
        </w:tc>
      </w:tr>
      <w:tr w:rsidR="00FC3E9A" w:rsidRPr="001F7BB2" w:rsidTr="00FC3E9A">
        <w:trPr>
          <w:trHeight w:val="1536"/>
        </w:trPr>
        <w:tc>
          <w:tcPr>
            <w:tcW w:w="4776" w:type="dxa"/>
            <w:shd w:val="clear" w:color="auto" w:fill="F2F2F2" w:themeFill="background1" w:themeFillShade="F2"/>
          </w:tcPr>
          <w:p w:rsidR="00A65DDA" w:rsidRDefault="00326663" w:rsidP="00C00FE5">
            <w:pPr>
              <w:pStyle w:val="Sinespaciado"/>
              <w:numPr>
                <w:ilvl w:val="0"/>
                <w:numId w:val="14"/>
              </w:numPr>
              <w:spacing w:before="240" w:line="360" w:lineRule="auto"/>
              <w:ind w:left="313"/>
              <w:jc w:val="both"/>
              <w:rPr>
                <w:rFonts w:ascii="Palatino Linotype" w:hAnsi="Palatino Linotype" w:cs="Tahoma"/>
                <w:bCs/>
                <w:lang w:val="es-ES"/>
              </w:rPr>
            </w:pPr>
            <w:r>
              <w:rPr>
                <w:rFonts w:ascii="Palatino Linotype" w:hAnsi="Palatino Linotype" w:cs="Tahoma"/>
                <w:bCs/>
                <w:lang w:val="es-ES"/>
              </w:rPr>
              <w:lastRenderedPageBreak/>
              <w:t>C</w:t>
            </w:r>
            <w:r w:rsidRPr="006D229F">
              <w:rPr>
                <w:rFonts w:ascii="Palatino Linotype" w:hAnsi="Palatino Linotype" w:cs="Tahoma"/>
                <w:bCs/>
                <w:lang w:val="es-ES"/>
              </w:rPr>
              <w:t>opias de las certificaciones y normas de competencia laboral acreditadas con que cuentan los servidores públicos en puestos de jefaturas, coordinadores, subdi</w:t>
            </w:r>
            <w:r w:rsidR="00C00FE5">
              <w:rPr>
                <w:rFonts w:ascii="Palatino Linotype" w:hAnsi="Palatino Linotype" w:cs="Tahoma"/>
                <w:bCs/>
                <w:lang w:val="es-ES"/>
              </w:rPr>
              <w:t>rectores, directores, regidores</w:t>
            </w:r>
          </w:p>
          <w:p w:rsidR="00761E89" w:rsidRDefault="00761E89" w:rsidP="00761E89">
            <w:pPr>
              <w:pStyle w:val="Sinespaciado"/>
              <w:spacing w:before="240" w:line="360" w:lineRule="auto"/>
              <w:ind w:left="313"/>
              <w:jc w:val="both"/>
              <w:rPr>
                <w:rFonts w:ascii="Palatino Linotype" w:hAnsi="Palatino Linotype" w:cs="Tahoma"/>
                <w:bCs/>
                <w:lang w:val="es-ES"/>
              </w:rPr>
            </w:pPr>
            <w:r>
              <w:rPr>
                <w:rFonts w:ascii="Palatino Linotype" w:hAnsi="Palatino Linotype" w:cs="Tahoma"/>
                <w:bCs/>
                <w:lang w:val="es-ES"/>
              </w:rPr>
              <w:t>(…)</w:t>
            </w:r>
          </w:p>
          <w:p w:rsidR="00A65DDA" w:rsidRDefault="00A65DDA" w:rsidP="00761E89">
            <w:pPr>
              <w:pStyle w:val="Sinespaciado"/>
              <w:spacing w:before="240" w:line="360" w:lineRule="auto"/>
              <w:ind w:left="313"/>
              <w:jc w:val="both"/>
              <w:rPr>
                <w:rFonts w:ascii="Palatino Linotype" w:hAnsi="Palatino Linotype" w:cs="Tahoma"/>
                <w:bCs/>
                <w:lang w:val="es-ES"/>
              </w:rPr>
            </w:pPr>
            <w:proofErr w:type="gramStart"/>
            <w:r w:rsidRPr="006D229F">
              <w:rPr>
                <w:rFonts w:ascii="Palatino Linotype" w:hAnsi="Palatino Linotype" w:cs="Tahoma"/>
                <w:bCs/>
                <w:lang w:val="es-ES"/>
              </w:rPr>
              <w:t>y</w:t>
            </w:r>
            <w:proofErr w:type="gramEnd"/>
            <w:r w:rsidRPr="006D229F">
              <w:rPr>
                <w:rFonts w:ascii="Palatino Linotype" w:hAnsi="Palatino Linotype" w:cs="Tahoma"/>
                <w:bCs/>
                <w:lang w:val="es-ES"/>
              </w:rPr>
              <w:t xml:space="preserve"> todos los que tengan el rango de mando medio y superior, con que cuenten de manera indistinta, formato PDF y de todos los que han laborado en el periodo del primero de Enero al 10 de septiembre del 2022.</w:t>
            </w:r>
          </w:p>
          <w:p w:rsidR="00FC3E9A" w:rsidRPr="00C00FE5" w:rsidRDefault="00326663" w:rsidP="00A65DDA">
            <w:pPr>
              <w:pStyle w:val="Sinespaciado"/>
              <w:spacing w:before="240" w:line="360" w:lineRule="auto"/>
              <w:ind w:left="-47"/>
              <w:jc w:val="both"/>
              <w:rPr>
                <w:rFonts w:ascii="Palatino Linotype" w:hAnsi="Palatino Linotype" w:cs="Tahoma"/>
                <w:bCs/>
                <w:lang w:val="es-ES"/>
              </w:rPr>
            </w:pPr>
            <w:r w:rsidRPr="006D229F">
              <w:rPr>
                <w:rFonts w:ascii="Palatino Linotype" w:hAnsi="Palatino Linotype" w:cs="Tahoma"/>
                <w:bCs/>
                <w:lang w:val="es-ES"/>
              </w:rPr>
              <w:t xml:space="preserve"> </w:t>
            </w:r>
          </w:p>
        </w:tc>
        <w:tc>
          <w:tcPr>
            <w:tcW w:w="4307" w:type="dxa"/>
            <w:shd w:val="clear" w:color="auto" w:fill="F2F2F2" w:themeFill="background1" w:themeFillShade="F2"/>
          </w:tcPr>
          <w:p w:rsidR="00C00FE5" w:rsidRDefault="00C00FE5" w:rsidP="00C00FE5">
            <w:pPr>
              <w:pStyle w:val="Sinespaciado"/>
              <w:spacing w:before="240" w:line="360" w:lineRule="auto"/>
              <w:jc w:val="both"/>
              <w:rPr>
                <w:rFonts w:ascii="Palatino Linotype" w:hAnsi="Palatino Linotype" w:cs="Arial"/>
                <w:i/>
              </w:rPr>
            </w:pPr>
            <w:r>
              <w:rPr>
                <w:rFonts w:ascii="Palatino Linotype" w:hAnsi="Palatino Linotype" w:cs="Arial"/>
                <w:i/>
              </w:rPr>
              <w:t>“… hago de su conocimiento que no existe en la ley articulo alguno por el cual los regidores municipales se obliguen a certificarse, motivo por el cual esta coordinación no cuenta con las documentales solicitadas por la o el ciudadano.” (Sic)</w:t>
            </w:r>
          </w:p>
          <w:p w:rsidR="00FC3E9A" w:rsidRDefault="00FC3E9A" w:rsidP="00E44991">
            <w:pPr>
              <w:spacing w:line="276" w:lineRule="auto"/>
              <w:jc w:val="both"/>
              <w:rPr>
                <w:rFonts w:ascii="Palatino Linotype" w:eastAsia="Calibri" w:hAnsi="Palatino Linotype" w:cs="Times New Roman"/>
                <w:sz w:val="21"/>
                <w:szCs w:val="21"/>
                <w:lang w:val="es-ES_tradnl" w:eastAsia="es-ES"/>
              </w:rPr>
            </w:pPr>
          </w:p>
          <w:p w:rsidR="008571BC" w:rsidRPr="001F7BB2" w:rsidRDefault="008571BC" w:rsidP="00E44991">
            <w:pPr>
              <w:spacing w:line="276" w:lineRule="auto"/>
              <w:jc w:val="both"/>
              <w:rPr>
                <w:rFonts w:ascii="Palatino Linotype" w:eastAsia="Calibri" w:hAnsi="Palatino Linotype" w:cs="Times New Roman"/>
                <w:sz w:val="21"/>
                <w:szCs w:val="21"/>
                <w:lang w:val="es-ES_tradnl" w:eastAsia="es-ES"/>
              </w:rPr>
            </w:pPr>
          </w:p>
        </w:tc>
      </w:tr>
      <w:tr w:rsidR="008571BC" w:rsidRPr="001F7BB2" w:rsidTr="008571BC">
        <w:trPr>
          <w:trHeight w:val="1241"/>
        </w:trPr>
        <w:tc>
          <w:tcPr>
            <w:tcW w:w="9083" w:type="dxa"/>
            <w:gridSpan w:val="2"/>
            <w:shd w:val="clear" w:color="auto" w:fill="BDD6EE" w:themeFill="accent1" w:themeFillTint="66"/>
          </w:tcPr>
          <w:p w:rsidR="008571BC" w:rsidRDefault="008571BC" w:rsidP="00761E89">
            <w:pPr>
              <w:pStyle w:val="Sinespaciado"/>
              <w:spacing w:before="240" w:line="360" w:lineRule="auto"/>
              <w:jc w:val="both"/>
              <w:rPr>
                <w:rFonts w:ascii="Palatino Linotype" w:hAnsi="Palatino Linotype" w:cs="Arial"/>
                <w:i/>
              </w:rPr>
            </w:pPr>
            <w:r>
              <w:rPr>
                <w:rFonts w:ascii="Palatino Linotype" w:hAnsi="Palatino Linotype" w:cs="Tahoma"/>
                <w:bCs/>
                <w:lang w:val="es-ES"/>
              </w:rPr>
              <w:t xml:space="preserve">Direcciones y Unidades con </w:t>
            </w:r>
            <w:r w:rsidR="00761E89">
              <w:rPr>
                <w:rFonts w:ascii="Palatino Linotype" w:hAnsi="Palatino Linotype" w:cs="Tahoma"/>
                <w:bCs/>
                <w:lang w:val="es-ES"/>
              </w:rPr>
              <w:t>las que cuenta el Ayuntamiento:</w:t>
            </w:r>
          </w:p>
        </w:tc>
      </w:tr>
      <w:tr w:rsidR="0093640C" w:rsidRPr="001F7BB2" w:rsidTr="00326663">
        <w:trPr>
          <w:trHeight w:val="559"/>
        </w:trPr>
        <w:tc>
          <w:tcPr>
            <w:tcW w:w="4776" w:type="dxa"/>
            <w:shd w:val="clear" w:color="auto" w:fill="F2F2F2" w:themeFill="background1" w:themeFillShade="F2"/>
          </w:tcPr>
          <w:p w:rsidR="00C00FE5" w:rsidRPr="00C00FE5" w:rsidRDefault="00C00FE5" w:rsidP="00C00FE5">
            <w:pPr>
              <w:pStyle w:val="Sinespaciado"/>
              <w:spacing w:before="240" w:line="360" w:lineRule="auto"/>
              <w:jc w:val="both"/>
              <w:rPr>
                <w:rFonts w:ascii="Palatino Linotype" w:hAnsi="Palatino Linotype" w:cs="Tahoma"/>
                <w:bCs/>
                <w:lang w:val="es-ES"/>
              </w:rPr>
            </w:pPr>
            <w:r w:rsidRPr="00EB049A">
              <w:rPr>
                <w:rFonts w:ascii="Palatino Linotype" w:hAnsi="Palatino Linotype" w:cs="Tahoma"/>
                <w:bCs/>
                <w:lang w:val="es-ES"/>
              </w:rPr>
              <w:t>Secretaria del ayuntamiento</w:t>
            </w:r>
          </w:p>
          <w:p w:rsidR="0093640C" w:rsidRPr="00C00FE5" w:rsidRDefault="00C00FE5" w:rsidP="00C00FE5">
            <w:pPr>
              <w:tabs>
                <w:tab w:val="left" w:pos="1095"/>
              </w:tabs>
              <w:rPr>
                <w:lang w:val="es-ES" w:eastAsia="es-ES"/>
              </w:rPr>
            </w:pPr>
            <w:r>
              <w:rPr>
                <w:lang w:val="es-ES" w:eastAsia="es-ES"/>
              </w:rPr>
              <w:tab/>
            </w:r>
          </w:p>
        </w:tc>
        <w:tc>
          <w:tcPr>
            <w:tcW w:w="4307" w:type="dxa"/>
            <w:shd w:val="clear" w:color="auto" w:fill="F2F2F2" w:themeFill="background1" w:themeFillShade="F2"/>
          </w:tcPr>
          <w:p w:rsidR="0093640C" w:rsidRPr="00C00FE5" w:rsidRDefault="0093640C" w:rsidP="0093640C">
            <w:pPr>
              <w:spacing w:line="276" w:lineRule="auto"/>
              <w:jc w:val="both"/>
              <w:rPr>
                <w:rFonts w:ascii="Palatino Linotype" w:hAnsi="Palatino Linotype"/>
                <w:sz w:val="24"/>
              </w:rPr>
            </w:pPr>
            <w:r w:rsidRPr="00C00FE5">
              <w:rPr>
                <w:rFonts w:ascii="Palatino Linotype" w:hAnsi="Palatino Linotype"/>
                <w:sz w:val="24"/>
              </w:rPr>
              <w:t>Colmado</w:t>
            </w:r>
          </w:p>
        </w:tc>
      </w:tr>
      <w:tr w:rsidR="00137CF9" w:rsidRPr="001F7BB2" w:rsidTr="00326663">
        <w:trPr>
          <w:trHeight w:val="559"/>
        </w:trPr>
        <w:tc>
          <w:tcPr>
            <w:tcW w:w="4776" w:type="dxa"/>
            <w:shd w:val="clear" w:color="auto" w:fill="F2F2F2" w:themeFill="background1" w:themeFillShade="F2"/>
          </w:tcPr>
          <w:p w:rsidR="00137CF9" w:rsidRPr="00EB049A" w:rsidRDefault="00137CF9" w:rsidP="00137CF9">
            <w:pPr>
              <w:pStyle w:val="Sinespaciado"/>
              <w:spacing w:before="240" w:line="360" w:lineRule="auto"/>
              <w:jc w:val="both"/>
              <w:rPr>
                <w:rFonts w:ascii="Palatino Linotype" w:hAnsi="Palatino Linotype" w:cs="Tahoma"/>
                <w:bCs/>
                <w:lang w:val="es-ES"/>
              </w:rPr>
            </w:pPr>
            <w:r>
              <w:rPr>
                <w:rFonts w:ascii="Palatino Linotype" w:hAnsi="Palatino Linotype" w:cs="Tahoma"/>
                <w:bCs/>
                <w:lang w:val="es-ES"/>
              </w:rPr>
              <w:t>Tesorería</w:t>
            </w:r>
          </w:p>
        </w:tc>
        <w:tc>
          <w:tcPr>
            <w:tcW w:w="4307" w:type="dxa"/>
            <w:shd w:val="clear" w:color="auto" w:fill="F2F2F2" w:themeFill="background1" w:themeFillShade="F2"/>
          </w:tcPr>
          <w:p w:rsidR="00137CF9" w:rsidRPr="00C00FE5" w:rsidRDefault="00137CF9" w:rsidP="00137CF9">
            <w:pPr>
              <w:spacing w:line="276" w:lineRule="auto"/>
              <w:jc w:val="both"/>
              <w:rPr>
                <w:rFonts w:ascii="Palatino Linotype" w:eastAsia="Calibri" w:hAnsi="Palatino Linotype" w:cs="Times New Roman"/>
                <w:sz w:val="24"/>
                <w:szCs w:val="24"/>
                <w:lang w:val="es-ES_tradnl" w:eastAsia="es-ES"/>
              </w:rPr>
            </w:pPr>
            <w:r w:rsidRPr="00C00FE5">
              <w:rPr>
                <w:rFonts w:ascii="Palatino Linotype" w:eastAsia="Calibri" w:hAnsi="Palatino Linotype" w:cs="Times New Roman"/>
                <w:sz w:val="24"/>
                <w:szCs w:val="24"/>
                <w:lang w:val="es-ES_tradnl" w:eastAsia="es-ES"/>
              </w:rPr>
              <w:t xml:space="preserve">Colmado </w:t>
            </w:r>
          </w:p>
        </w:tc>
      </w:tr>
      <w:tr w:rsidR="00137CF9" w:rsidRPr="001F7BB2" w:rsidTr="00326663">
        <w:trPr>
          <w:trHeight w:val="559"/>
        </w:trPr>
        <w:tc>
          <w:tcPr>
            <w:tcW w:w="4776" w:type="dxa"/>
            <w:shd w:val="clear" w:color="auto" w:fill="F2F2F2" w:themeFill="background1" w:themeFillShade="F2"/>
          </w:tcPr>
          <w:p w:rsidR="00137CF9" w:rsidRPr="00EB049A" w:rsidRDefault="00137CF9" w:rsidP="00137CF9">
            <w:pPr>
              <w:pStyle w:val="Sinespaciado"/>
              <w:spacing w:before="240" w:line="360" w:lineRule="auto"/>
              <w:jc w:val="both"/>
              <w:rPr>
                <w:rFonts w:ascii="Palatino Linotype" w:hAnsi="Palatino Linotype" w:cs="Tahoma"/>
                <w:bCs/>
                <w:lang w:val="es-ES"/>
              </w:rPr>
            </w:pPr>
            <w:r>
              <w:rPr>
                <w:rFonts w:ascii="Palatino Linotype" w:hAnsi="Palatino Linotype" w:cs="Tahoma"/>
                <w:bCs/>
                <w:lang w:val="es-ES"/>
              </w:rPr>
              <w:t>Contraloría Municipal</w:t>
            </w:r>
          </w:p>
        </w:tc>
        <w:tc>
          <w:tcPr>
            <w:tcW w:w="4307" w:type="dxa"/>
            <w:shd w:val="clear" w:color="auto" w:fill="F2F2F2" w:themeFill="background1" w:themeFillShade="F2"/>
          </w:tcPr>
          <w:p w:rsidR="00137CF9" w:rsidRPr="00C00FE5" w:rsidRDefault="00137CF9" w:rsidP="00137CF9">
            <w:pPr>
              <w:spacing w:line="276" w:lineRule="auto"/>
              <w:jc w:val="both"/>
              <w:rPr>
                <w:rFonts w:ascii="Palatino Linotype" w:eastAsia="Calibri" w:hAnsi="Palatino Linotype" w:cs="Times New Roman"/>
                <w:sz w:val="24"/>
                <w:szCs w:val="24"/>
                <w:lang w:val="es-ES_tradnl" w:eastAsia="es-ES"/>
              </w:rPr>
            </w:pPr>
            <w:r w:rsidRPr="00C00FE5">
              <w:rPr>
                <w:rFonts w:ascii="Palatino Linotype" w:eastAsia="Calibri" w:hAnsi="Palatino Linotype" w:cs="Times New Roman"/>
                <w:sz w:val="24"/>
                <w:szCs w:val="24"/>
                <w:lang w:val="es-ES_tradnl" w:eastAsia="es-ES"/>
              </w:rPr>
              <w:t xml:space="preserve">Colmado </w:t>
            </w:r>
          </w:p>
        </w:tc>
      </w:tr>
      <w:tr w:rsidR="00137CF9" w:rsidRPr="001F7BB2" w:rsidTr="00326663">
        <w:trPr>
          <w:trHeight w:val="559"/>
        </w:trPr>
        <w:tc>
          <w:tcPr>
            <w:tcW w:w="4776" w:type="dxa"/>
            <w:shd w:val="clear" w:color="auto" w:fill="F2F2F2" w:themeFill="background1" w:themeFillShade="F2"/>
          </w:tcPr>
          <w:p w:rsidR="00137CF9" w:rsidRPr="00EB049A" w:rsidRDefault="008571BC" w:rsidP="00137CF9">
            <w:pPr>
              <w:pStyle w:val="Sinespaciado"/>
              <w:spacing w:before="240" w:line="360" w:lineRule="auto"/>
              <w:jc w:val="both"/>
              <w:rPr>
                <w:rFonts w:ascii="Palatino Linotype" w:hAnsi="Palatino Linotype" w:cs="Tahoma"/>
                <w:bCs/>
                <w:lang w:val="es-ES"/>
              </w:rPr>
            </w:pPr>
            <w:r>
              <w:rPr>
                <w:rFonts w:ascii="Palatino Linotype" w:hAnsi="Palatino Linotype" w:cs="Tahoma"/>
                <w:bCs/>
                <w:lang w:val="es-ES"/>
              </w:rPr>
              <w:lastRenderedPageBreak/>
              <w:t xml:space="preserve">Dirección de </w:t>
            </w:r>
            <w:bookmarkStart w:id="1" w:name="_GoBack"/>
            <w:r w:rsidR="00137CF9">
              <w:rPr>
                <w:rFonts w:ascii="Palatino Linotype" w:hAnsi="Palatino Linotype" w:cs="Tahoma"/>
                <w:bCs/>
                <w:lang w:val="es-ES"/>
              </w:rPr>
              <w:t>Administración</w:t>
            </w:r>
            <w:bookmarkEnd w:id="1"/>
          </w:p>
        </w:tc>
        <w:tc>
          <w:tcPr>
            <w:tcW w:w="4307" w:type="dxa"/>
            <w:shd w:val="clear" w:color="auto" w:fill="F2F2F2" w:themeFill="background1" w:themeFillShade="F2"/>
          </w:tcPr>
          <w:p w:rsidR="00137CF9" w:rsidRPr="00137CF9" w:rsidRDefault="00137CF9" w:rsidP="00137CF9">
            <w:pPr>
              <w:spacing w:line="276" w:lineRule="auto"/>
              <w:jc w:val="both"/>
              <w:rPr>
                <w:rFonts w:ascii="Palatino Linotype" w:eastAsia="Calibri" w:hAnsi="Palatino Linotype" w:cs="Times New Roman"/>
                <w:sz w:val="24"/>
                <w:szCs w:val="21"/>
                <w:lang w:val="es-ES_tradnl" w:eastAsia="es-ES"/>
              </w:rPr>
            </w:pPr>
            <w:r w:rsidRPr="00137CF9">
              <w:rPr>
                <w:rFonts w:ascii="Palatino Linotype" w:eastAsia="Calibri" w:hAnsi="Palatino Linotype" w:cs="Times New Roman"/>
                <w:sz w:val="24"/>
                <w:szCs w:val="21"/>
                <w:lang w:val="es-ES_tradnl" w:eastAsia="es-ES"/>
              </w:rPr>
              <w:t xml:space="preserve">No se pronunció </w:t>
            </w:r>
          </w:p>
        </w:tc>
      </w:tr>
      <w:tr w:rsidR="00137CF9" w:rsidRPr="001F7BB2" w:rsidTr="00326663">
        <w:trPr>
          <w:trHeight w:val="559"/>
        </w:trPr>
        <w:tc>
          <w:tcPr>
            <w:tcW w:w="4776" w:type="dxa"/>
            <w:shd w:val="clear" w:color="auto" w:fill="F2F2F2" w:themeFill="background1" w:themeFillShade="F2"/>
          </w:tcPr>
          <w:p w:rsidR="00137CF9" w:rsidRDefault="008571BC" w:rsidP="00137CF9">
            <w:pPr>
              <w:pStyle w:val="Sinespaciado"/>
              <w:spacing w:before="240" w:line="360" w:lineRule="auto"/>
              <w:jc w:val="both"/>
              <w:rPr>
                <w:rFonts w:ascii="Palatino Linotype" w:hAnsi="Palatino Linotype" w:cs="Tahoma"/>
                <w:bCs/>
                <w:lang w:val="es-ES"/>
              </w:rPr>
            </w:pPr>
            <w:r>
              <w:rPr>
                <w:rFonts w:ascii="Palatino Linotype" w:hAnsi="Palatino Linotype" w:cs="Tahoma"/>
                <w:bCs/>
                <w:lang w:val="es-ES"/>
              </w:rPr>
              <w:t xml:space="preserve">Dirección de </w:t>
            </w:r>
            <w:r w:rsidR="00137CF9">
              <w:rPr>
                <w:rFonts w:ascii="Palatino Linotype" w:hAnsi="Palatino Linotype" w:cs="Tahoma"/>
                <w:bCs/>
                <w:lang w:val="es-ES"/>
              </w:rPr>
              <w:t>Obras Públicas</w:t>
            </w:r>
          </w:p>
        </w:tc>
        <w:tc>
          <w:tcPr>
            <w:tcW w:w="4307" w:type="dxa"/>
            <w:shd w:val="clear" w:color="auto" w:fill="F2F2F2" w:themeFill="background1" w:themeFillShade="F2"/>
          </w:tcPr>
          <w:p w:rsidR="00137CF9" w:rsidRPr="00137CF9" w:rsidRDefault="00137CF9" w:rsidP="00137CF9">
            <w:pPr>
              <w:spacing w:line="276" w:lineRule="auto"/>
              <w:jc w:val="both"/>
              <w:rPr>
                <w:rFonts w:ascii="Palatino Linotype" w:eastAsia="Calibri" w:hAnsi="Palatino Linotype" w:cs="Times New Roman"/>
                <w:sz w:val="24"/>
                <w:szCs w:val="21"/>
                <w:lang w:val="es-ES_tradnl" w:eastAsia="es-ES"/>
              </w:rPr>
            </w:pPr>
            <w:r>
              <w:rPr>
                <w:rFonts w:ascii="Palatino Linotype" w:eastAsia="Calibri" w:hAnsi="Palatino Linotype" w:cs="Times New Roman"/>
                <w:sz w:val="24"/>
                <w:szCs w:val="21"/>
                <w:lang w:val="es-ES_tradnl" w:eastAsia="es-ES"/>
              </w:rPr>
              <w:t>Colmado</w:t>
            </w:r>
          </w:p>
        </w:tc>
      </w:tr>
      <w:tr w:rsidR="00137CF9" w:rsidRPr="001F7BB2" w:rsidTr="00326663">
        <w:trPr>
          <w:trHeight w:val="559"/>
        </w:trPr>
        <w:tc>
          <w:tcPr>
            <w:tcW w:w="4776" w:type="dxa"/>
            <w:shd w:val="clear" w:color="auto" w:fill="F2F2F2" w:themeFill="background1" w:themeFillShade="F2"/>
          </w:tcPr>
          <w:p w:rsidR="00137CF9" w:rsidRPr="00EB049A" w:rsidRDefault="008571BC" w:rsidP="00137CF9">
            <w:pPr>
              <w:pStyle w:val="Sinespaciado"/>
              <w:spacing w:before="240" w:line="360" w:lineRule="auto"/>
              <w:jc w:val="both"/>
              <w:rPr>
                <w:rFonts w:ascii="Palatino Linotype" w:hAnsi="Palatino Linotype" w:cs="Tahoma"/>
                <w:bCs/>
                <w:lang w:val="es-ES"/>
              </w:rPr>
            </w:pPr>
            <w:r>
              <w:rPr>
                <w:rFonts w:ascii="Palatino Linotype" w:hAnsi="Palatino Linotype" w:cs="Tahoma"/>
                <w:bCs/>
                <w:lang w:val="es-ES"/>
              </w:rPr>
              <w:t xml:space="preserve">Dirección de </w:t>
            </w:r>
            <w:r w:rsidR="00137CF9">
              <w:rPr>
                <w:rFonts w:ascii="Palatino Linotype" w:hAnsi="Palatino Linotype" w:cs="Tahoma"/>
                <w:bCs/>
                <w:lang w:val="es-ES"/>
              </w:rPr>
              <w:t>Servicios públicos</w:t>
            </w:r>
          </w:p>
        </w:tc>
        <w:tc>
          <w:tcPr>
            <w:tcW w:w="4307" w:type="dxa"/>
            <w:shd w:val="clear" w:color="auto" w:fill="F2F2F2" w:themeFill="background1" w:themeFillShade="F2"/>
          </w:tcPr>
          <w:p w:rsidR="00137CF9" w:rsidRPr="001F7BB2" w:rsidRDefault="00137CF9" w:rsidP="00137CF9">
            <w:pPr>
              <w:spacing w:line="276" w:lineRule="auto"/>
              <w:jc w:val="both"/>
              <w:rPr>
                <w:rFonts w:ascii="Palatino Linotype" w:eastAsia="Calibri" w:hAnsi="Palatino Linotype" w:cs="Times New Roman"/>
                <w:sz w:val="21"/>
                <w:szCs w:val="21"/>
                <w:lang w:val="es-ES_tradnl" w:eastAsia="es-ES"/>
              </w:rPr>
            </w:pPr>
            <w:r w:rsidRPr="00C00FE5">
              <w:rPr>
                <w:rFonts w:ascii="Palatino Linotype" w:eastAsia="Calibri" w:hAnsi="Palatino Linotype" w:cs="Times New Roman"/>
                <w:sz w:val="24"/>
                <w:szCs w:val="21"/>
                <w:lang w:val="es-ES_tradnl" w:eastAsia="es-ES"/>
              </w:rPr>
              <w:t xml:space="preserve">Colmado </w:t>
            </w:r>
          </w:p>
        </w:tc>
      </w:tr>
      <w:tr w:rsidR="00137CF9" w:rsidRPr="001F7BB2" w:rsidTr="00326663">
        <w:trPr>
          <w:trHeight w:val="559"/>
        </w:trPr>
        <w:tc>
          <w:tcPr>
            <w:tcW w:w="4776" w:type="dxa"/>
            <w:shd w:val="clear" w:color="auto" w:fill="F2F2F2" w:themeFill="background1" w:themeFillShade="F2"/>
          </w:tcPr>
          <w:p w:rsidR="00137CF9" w:rsidRPr="00EB049A" w:rsidRDefault="00137CF9" w:rsidP="00137CF9">
            <w:pPr>
              <w:pStyle w:val="Sinespaciado"/>
              <w:spacing w:before="240" w:line="360" w:lineRule="auto"/>
              <w:jc w:val="both"/>
              <w:rPr>
                <w:rFonts w:ascii="Palatino Linotype" w:hAnsi="Palatino Linotype" w:cs="Tahoma"/>
                <w:bCs/>
                <w:lang w:val="es-ES"/>
              </w:rPr>
            </w:pPr>
            <w:r w:rsidRPr="00C00FE5">
              <w:rPr>
                <w:rFonts w:ascii="Palatino Linotype" w:eastAsia="Calibri" w:hAnsi="Palatino Linotype"/>
                <w:szCs w:val="21"/>
                <w:lang w:val="es-ES_tradnl"/>
              </w:rPr>
              <w:t>Bi</w:t>
            </w:r>
            <w:r>
              <w:rPr>
                <w:rFonts w:ascii="Palatino Linotype" w:eastAsia="Calibri" w:hAnsi="Palatino Linotype"/>
                <w:szCs w:val="21"/>
                <w:lang w:val="es-ES_tradnl"/>
              </w:rPr>
              <w:t>enestar social</w:t>
            </w:r>
            <w:r w:rsidR="008571BC">
              <w:rPr>
                <w:rFonts w:ascii="Palatino Linotype" w:eastAsia="Calibri" w:hAnsi="Palatino Linotype"/>
                <w:szCs w:val="21"/>
                <w:lang w:val="es-ES_tradnl"/>
              </w:rPr>
              <w:t xml:space="preserve"> o equivalente</w:t>
            </w:r>
          </w:p>
        </w:tc>
        <w:tc>
          <w:tcPr>
            <w:tcW w:w="4307" w:type="dxa"/>
            <w:shd w:val="clear" w:color="auto" w:fill="F2F2F2" w:themeFill="background1" w:themeFillShade="F2"/>
          </w:tcPr>
          <w:p w:rsidR="00137CF9" w:rsidRPr="001F7BB2" w:rsidRDefault="00137CF9" w:rsidP="008571BC">
            <w:pPr>
              <w:tabs>
                <w:tab w:val="center" w:pos="2045"/>
              </w:tabs>
              <w:spacing w:line="276" w:lineRule="auto"/>
              <w:jc w:val="both"/>
              <w:rPr>
                <w:rFonts w:ascii="Palatino Linotype" w:eastAsia="Calibri" w:hAnsi="Palatino Linotype" w:cs="Times New Roman"/>
                <w:sz w:val="21"/>
                <w:szCs w:val="21"/>
                <w:lang w:val="es-ES_tradnl" w:eastAsia="es-ES"/>
              </w:rPr>
            </w:pPr>
            <w:r w:rsidRPr="00C00FE5">
              <w:rPr>
                <w:rFonts w:ascii="Palatino Linotype" w:eastAsia="Calibri" w:hAnsi="Palatino Linotype" w:cs="Times New Roman"/>
                <w:sz w:val="24"/>
                <w:szCs w:val="21"/>
                <w:lang w:val="es-ES_tradnl" w:eastAsia="es-ES"/>
              </w:rPr>
              <w:t xml:space="preserve">Colmado </w:t>
            </w:r>
            <w:r w:rsidR="008571BC">
              <w:rPr>
                <w:rFonts w:ascii="Palatino Linotype" w:eastAsia="Calibri" w:hAnsi="Palatino Linotype" w:cs="Times New Roman"/>
                <w:sz w:val="24"/>
                <w:szCs w:val="21"/>
                <w:lang w:val="es-ES_tradnl" w:eastAsia="es-ES"/>
              </w:rPr>
              <w:tab/>
            </w:r>
          </w:p>
        </w:tc>
      </w:tr>
      <w:tr w:rsidR="008571BC" w:rsidRPr="001F7BB2" w:rsidTr="00326663">
        <w:trPr>
          <w:trHeight w:val="559"/>
        </w:trPr>
        <w:tc>
          <w:tcPr>
            <w:tcW w:w="4776" w:type="dxa"/>
            <w:shd w:val="clear" w:color="auto" w:fill="F2F2F2" w:themeFill="background1" w:themeFillShade="F2"/>
          </w:tcPr>
          <w:p w:rsidR="008571BC" w:rsidRPr="00C00FE5" w:rsidRDefault="008571BC" w:rsidP="00137CF9">
            <w:pPr>
              <w:pStyle w:val="Sinespaciado"/>
              <w:spacing w:before="240" w:line="360" w:lineRule="auto"/>
              <w:jc w:val="both"/>
              <w:rPr>
                <w:rFonts w:ascii="Palatino Linotype" w:eastAsia="Calibri" w:hAnsi="Palatino Linotype"/>
                <w:szCs w:val="21"/>
                <w:lang w:val="es-ES_tradnl"/>
              </w:rPr>
            </w:pPr>
            <w:r w:rsidRPr="008571BC">
              <w:rPr>
                <w:rFonts w:ascii="Palatino Linotype" w:eastAsia="Calibri" w:hAnsi="Palatino Linotype"/>
                <w:szCs w:val="21"/>
                <w:lang w:val="es-ES_tradnl"/>
              </w:rPr>
              <w:t>Dirección de Seguridad Pública y Protección Ciudadana</w:t>
            </w:r>
          </w:p>
        </w:tc>
        <w:tc>
          <w:tcPr>
            <w:tcW w:w="4307" w:type="dxa"/>
            <w:shd w:val="clear" w:color="auto" w:fill="F2F2F2" w:themeFill="background1" w:themeFillShade="F2"/>
          </w:tcPr>
          <w:p w:rsidR="008571BC" w:rsidRPr="00C00FE5" w:rsidRDefault="008571BC" w:rsidP="008571BC">
            <w:pPr>
              <w:tabs>
                <w:tab w:val="center" w:pos="2045"/>
              </w:tabs>
              <w:spacing w:line="276" w:lineRule="auto"/>
              <w:jc w:val="both"/>
              <w:rPr>
                <w:rFonts w:ascii="Palatino Linotype" w:eastAsia="Calibri" w:hAnsi="Palatino Linotype" w:cs="Times New Roman"/>
                <w:sz w:val="24"/>
                <w:szCs w:val="21"/>
                <w:lang w:val="es-ES_tradnl" w:eastAsia="es-ES"/>
              </w:rPr>
            </w:pPr>
            <w:r>
              <w:rPr>
                <w:rFonts w:ascii="Palatino Linotype" w:eastAsia="Calibri" w:hAnsi="Palatino Linotype" w:cs="Times New Roman"/>
                <w:sz w:val="24"/>
                <w:szCs w:val="21"/>
                <w:lang w:val="es-ES_tradnl" w:eastAsia="es-ES"/>
              </w:rPr>
              <w:t xml:space="preserve">No se pronunció </w:t>
            </w:r>
          </w:p>
        </w:tc>
      </w:tr>
      <w:tr w:rsidR="0093640C" w:rsidRPr="001F7BB2" w:rsidTr="00326663">
        <w:trPr>
          <w:trHeight w:val="528"/>
        </w:trPr>
        <w:tc>
          <w:tcPr>
            <w:tcW w:w="4776" w:type="dxa"/>
            <w:shd w:val="clear" w:color="auto" w:fill="F2F2F2" w:themeFill="background1" w:themeFillShade="F2"/>
          </w:tcPr>
          <w:p w:rsidR="0093640C" w:rsidRPr="00EB049A" w:rsidRDefault="00C00FE5" w:rsidP="0093640C">
            <w:pPr>
              <w:pStyle w:val="Sinespaciado"/>
              <w:spacing w:before="240" w:line="360" w:lineRule="auto"/>
              <w:jc w:val="both"/>
              <w:rPr>
                <w:rFonts w:ascii="Palatino Linotype" w:hAnsi="Palatino Linotype" w:cs="Tahoma"/>
                <w:bCs/>
                <w:lang w:val="es-ES"/>
              </w:rPr>
            </w:pPr>
            <w:r>
              <w:rPr>
                <w:rFonts w:ascii="Palatino Linotype" w:hAnsi="Palatino Linotype" w:cs="Tahoma"/>
                <w:bCs/>
                <w:lang w:val="es-ES"/>
              </w:rPr>
              <w:t>Transparencia</w:t>
            </w:r>
          </w:p>
        </w:tc>
        <w:tc>
          <w:tcPr>
            <w:tcW w:w="4307" w:type="dxa"/>
            <w:shd w:val="clear" w:color="auto" w:fill="F2F2F2" w:themeFill="background1" w:themeFillShade="F2"/>
          </w:tcPr>
          <w:p w:rsidR="00C00FE5" w:rsidRDefault="00C00FE5" w:rsidP="00C00FE5">
            <w:pPr>
              <w:pStyle w:val="Sinespaciado"/>
              <w:spacing w:before="240" w:line="360" w:lineRule="auto"/>
              <w:jc w:val="both"/>
              <w:rPr>
                <w:rFonts w:ascii="Palatino Linotype" w:hAnsi="Palatino Linotype" w:cs="Arial"/>
                <w:i/>
              </w:rPr>
            </w:pPr>
            <w:r>
              <w:rPr>
                <w:rFonts w:ascii="Palatino Linotype" w:hAnsi="Palatino Linotype" w:cs="Arial"/>
                <w:i/>
              </w:rPr>
              <w:t xml:space="preserve">“el titular de la Unidad de Transparencia, </w:t>
            </w:r>
            <w:proofErr w:type="spellStart"/>
            <w:r>
              <w:rPr>
                <w:rFonts w:ascii="Palatino Linotype" w:hAnsi="Palatino Linotype" w:cs="Arial"/>
                <w:i/>
              </w:rPr>
              <w:t>Mto</w:t>
            </w:r>
            <w:proofErr w:type="spellEnd"/>
            <w:r>
              <w:rPr>
                <w:rFonts w:ascii="Palatino Linotype" w:hAnsi="Palatino Linotype" w:cs="Arial"/>
                <w:i/>
              </w:rPr>
              <w:t xml:space="preserve">. Armando Díaz Mirando, </w:t>
            </w:r>
            <w:r w:rsidRPr="00C00FE5">
              <w:rPr>
                <w:rFonts w:ascii="Palatino Linotype" w:hAnsi="Palatino Linotype" w:cs="Arial"/>
                <w:b/>
                <w:i/>
              </w:rPr>
              <w:t>ya cuenta con un resultado “competente”</w:t>
            </w:r>
            <w:r>
              <w:rPr>
                <w:rFonts w:ascii="Palatino Linotype" w:hAnsi="Palatino Linotype" w:cs="Arial"/>
                <w:i/>
              </w:rPr>
              <w:t xml:space="preserve"> respecto de evaluación del estándar de competencia laboral EC 1057 “Garantizar el Derecho de Acceso a la Información Pública, no obstante, aún </w:t>
            </w:r>
            <w:r w:rsidRPr="00C00FE5">
              <w:rPr>
                <w:rFonts w:ascii="Palatino Linotype" w:hAnsi="Palatino Linotype" w:cs="Arial"/>
                <w:b/>
                <w:i/>
              </w:rPr>
              <w:t>se encuentra en espera de que el</w:t>
            </w:r>
            <w:r>
              <w:rPr>
                <w:rFonts w:ascii="Palatino Linotype" w:hAnsi="Palatino Linotype" w:cs="Arial"/>
                <w:i/>
              </w:rPr>
              <w:t xml:space="preserve"> Instituto de Transparencia, Acceso a la Información Pública y Protección de Datos Personales del Estado de México y Municipios </w:t>
            </w:r>
            <w:r w:rsidRPr="00C00FE5">
              <w:rPr>
                <w:rFonts w:ascii="Palatino Linotype" w:hAnsi="Palatino Linotype" w:cs="Arial"/>
                <w:b/>
                <w:i/>
              </w:rPr>
              <w:t>(INFOEM) le envié el certificado físico</w:t>
            </w:r>
            <w:r>
              <w:rPr>
                <w:rFonts w:ascii="Palatino Linotype" w:hAnsi="Palatino Linotype" w:cs="Arial"/>
                <w:i/>
              </w:rPr>
              <w:t>; situación que acredito con el correo electrónico enviado por la institución en mención al servidor público.” (Sic)</w:t>
            </w:r>
          </w:p>
          <w:p w:rsidR="0093640C" w:rsidRPr="001F7BB2" w:rsidRDefault="0093640C" w:rsidP="0093640C">
            <w:pPr>
              <w:spacing w:line="276" w:lineRule="auto"/>
              <w:jc w:val="both"/>
              <w:rPr>
                <w:rFonts w:ascii="Palatino Linotype" w:eastAsia="Calibri" w:hAnsi="Palatino Linotype" w:cs="Times New Roman"/>
                <w:sz w:val="21"/>
                <w:szCs w:val="21"/>
                <w:lang w:val="es-ES_tradnl" w:eastAsia="es-ES"/>
              </w:rPr>
            </w:pPr>
          </w:p>
        </w:tc>
      </w:tr>
      <w:tr w:rsidR="008571BC" w:rsidRPr="001F7BB2" w:rsidTr="00326663">
        <w:trPr>
          <w:trHeight w:val="528"/>
        </w:trPr>
        <w:tc>
          <w:tcPr>
            <w:tcW w:w="4776" w:type="dxa"/>
            <w:shd w:val="clear" w:color="auto" w:fill="F2F2F2" w:themeFill="background1" w:themeFillShade="F2"/>
          </w:tcPr>
          <w:p w:rsidR="008571BC" w:rsidRPr="00EB049A" w:rsidRDefault="008571BC" w:rsidP="008571BC">
            <w:pPr>
              <w:pStyle w:val="Sinespaciado"/>
              <w:spacing w:before="240" w:line="360" w:lineRule="auto"/>
              <w:jc w:val="both"/>
              <w:rPr>
                <w:rFonts w:ascii="Palatino Linotype" w:hAnsi="Palatino Linotype" w:cs="Tahoma"/>
                <w:bCs/>
                <w:lang w:val="es-ES"/>
              </w:rPr>
            </w:pPr>
            <w:r w:rsidRPr="008571BC">
              <w:rPr>
                <w:rFonts w:ascii="Palatino Linotype" w:hAnsi="Palatino Linotype" w:cs="Tahoma"/>
                <w:bCs/>
                <w:lang w:val="es-ES"/>
              </w:rPr>
              <w:lastRenderedPageBreak/>
              <w:t>Dirección de Desarrollo Económico y Gobierno</w:t>
            </w:r>
          </w:p>
        </w:tc>
        <w:tc>
          <w:tcPr>
            <w:tcW w:w="4307" w:type="dxa"/>
            <w:shd w:val="clear" w:color="auto" w:fill="F2F2F2" w:themeFill="background1" w:themeFillShade="F2"/>
          </w:tcPr>
          <w:p w:rsidR="008571BC" w:rsidRPr="00C00FE5" w:rsidRDefault="008571BC" w:rsidP="008571BC">
            <w:pPr>
              <w:spacing w:line="276" w:lineRule="auto"/>
              <w:jc w:val="both"/>
              <w:rPr>
                <w:rFonts w:ascii="Palatino Linotype" w:hAnsi="Palatino Linotype" w:cs="Arial"/>
                <w:sz w:val="24"/>
              </w:rPr>
            </w:pPr>
            <w:r w:rsidRPr="00C00FE5">
              <w:rPr>
                <w:rFonts w:ascii="Palatino Linotype" w:hAnsi="Palatino Linotype" w:cs="Arial"/>
                <w:sz w:val="24"/>
              </w:rPr>
              <w:t>Colmado</w:t>
            </w:r>
          </w:p>
          <w:p w:rsidR="008571BC" w:rsidRDefault="008571BC" w:rsidP="008571BC">
            <w:pPr>
              <w:spacing w:line="276" w:lineRule="auto"/>
              <w:jc w:val="both"/>
              <w:rPr>
                <w:rFonts w:ascii="Palatino Linotype" w:hAnsi="Palatino Linotype" w:cs="Arial"/>
                <w:i/>
              </w:rPr>
            </w:pPr>
            <w:r>
              <w:rPr>
                <w:rFonts w:ascii="Palatino Linotype" w:hAnsi="Palatino Linotype" w:cs="Arial"/>
                <w:i/>
              </w:rPr>
              <w:t>“aún se encuentran dentro del término que la ley establece para realizar la certificación de competencia laboral en materia del cargo que se desempeña” (Sic)</w:t>
            </w:r>
          </w:p>
          <w:p w:rsidR="00BC41EE" w:rsidRPr="008571BC" w:rsidRDefault="00BC41EE" w:rsidP="008571BC">
            <w:pPr>
              <w:spacing w:line="276" w:lineRule="auto"/>
              <w:jc w:val="both"/>
              <w:rPr>
                <w:rFonts w:ascii="Palatino Linotype" w:hAnsi="Palatino Linotype" w:cs="Arial"/>
                <w:i/>
              </w:rPr>
            </w:pPr>
          </w:p>
        </w:tc>
      </w:tr>
      <w:tr w:rsidR="0093640C" w:rsidRPr="001F7BB2" w:rsidTr="00326663">
        <w:trPr>
          <w:trHeight w:val="145"/>
        </w:trPr>
        <w:tc>
          <w:tcPr>
            <w:tcW w:w="4776" w:type="dxa"/>
            <w:shd w:val="clear" w:color="auto" w:fill="F2F2F2" w:themeFill="background1" w:themeFillShade="F2"/>
          </w:tcPr>
          <w:p w:rsidR="0093640C" w:rsidRPr="00EB049A" w:rsidRDefault="008571BC" w:rsidP="0093640C">
            <w:pPr>
              <w:pStyle w:val="Sinespaciado"/>
              <w:spacing w:before="240" w:line="360" w:lineRule="auto"/>
              <w:jc w:val="both"/>
              <w:rPr>
                <w:rFonts w:ascii="Palatino Linotype" w:hAnsi="Palatino Linotype" w:cs="Tahoma"/>
                <w:bCs/>
                <w:lang w:val="es-ES"/>
              </w:rPr>
            </w:pPr>
            <w:r w:rsidRPr="008571BC">
              <w:rPr>
                <w:rFonts w:ascii="Palatino Linotype" w:hAnsi="Palatino Linotype" w:cs="Tahoma"/>
                <w:bCs/>
              </w:rPr>
              <w:t>Dirección de Educación</w:t>
            </w:r>
          </w:p>
        </w:tc>
        <w:tc>
          <w:tcPr>
            <w:tcW w:w="4307" w:type="dxa"/>
            <w:shd w:val="clear" w:color="auto" w:fill="F2F2F2" w:themeFill="background1" w:themeFillShade="F2"/>
          </w:tcPr>
          <w:p w:rsidR="0093640C" w:rsidRPr="008571BC" w:rsidRDefault="0023192E" w:rsidP="0093640C">
            <w:pPr>
              <w:spacing w:line="276" w:lineRule="auto"/>
              <w:jc w:val="both"/>
              <w:rPr>
                <w:rFonts w:ascii="Palatino Linotype" w:eastAsia="Calibri" w:hAnsi="Palatino Linotype" w:cs="Times New Roman"/>
                <w:sz w:val="24"/>
                <w:szCs w:val="21"/>
                <w:lang w:val="es-ES_tradnl" w:eastAsia="es-ES"/>
              </w:rPr>
            </w:pPr>
            <w:r w:rsidRPr="008571BC">
              <w:rPr>
                <w:rFonts w:ascii="Palatino Linotype" w:eastAsia="Calibri" w:hAnsi="Palatino Linotype" w:cs="Times New Roman"/>
                <w:sz w:val="24"/>
                <w:szCs w:val="21"/>
                <w:lang w:val="es-ES_tradnl" w:eastAsia="es-ES"/>
              </w:rPr>
              <w:t>No se pronuncio</w:t>
            </w:r>
          </w:p>
          <w:p w:rsidR="0023192E" w:rsidRPr="008571BC" w:rsidRDefault="0023192E" w:rsidP="0093640C">
            <w:pPr>
              <w:spacing w:line="276" w:lineRule="auto"/>
              <w:jc w:val="both"/>
              <w:rPr>
                <w:rFonts w:ascii="Palatino Linotype" w:eastAsia="Calibri" w:hAnsi="Palatino Linotype" w:cs="Times New Roman"/>
                <w:sz w:val="24"/>
                <w:szCs w:val="21"/>
                <w:lang w:val="es-ES_tradnl" w:eastAsia="es-ES"/>
              </w:rPr>
            </w:pPr>
          </w:p>
        </w:tc>
      </w:tr>
      <w:tr w:rsidR="0093640C" w:rsidRPr="001F7BB2" w:rsidTr="00326663">
        <w:trPr>
          <w:trHeight w:val="145"/>
        </w:trPr>
        <w:tc>
          <w:tcPr>
            <w:tcW w:w="4776" w:type="dxa"/>
            <w:shd w:val="clear" w:color="auto" w:fill="F2F2F2" w:themeFill="background1" w:themeFillShade="F2"/>
          </w:tcPr>
          <w:p w:rsidR="0093640C" w:rsidRPr="00EB049A" w:rsidRDefault="008571BC" w:rsidP="0093640C">
            <w:pPr>
              <w:pStyle w:val="Sinespaciado"/>
              <w:spacing w:before="240" w:line="360" w:lineRule="auto"/>
              <w:jc w:val="both"/>
              <w:rPr>
                <w:rFonts w:ascii="Palatino Linotype" w:hAnsi="Palatino Linotype" w:cs="Tahoma"/>
                <w:bCs/>
                <w:lang w:val="es-ES"/>
              </w:rPr>
            </w:pPr>
            <w:r w:rsidRPr="008571BC">
              <w:rPr>
                <w:rFonts w:ascii="Palatino Linotype" w:hAnsi="Palatino Linotype" w:cs="Tahoma"/>
                <w:bCs/>
                <w:lang w:val="es-ES"/>
              </w:rPr>
              <w:t>Dirección de Turismo y Cultura</w:t>
            </w:r>
          </w:p>
        </w:tc>
        <w:tc>
          <w:tcPr>
            <w:tcW w:w="4307" w:type="dxa"/>
            <w:shd w:val="clear" w:color="auto" w:fill="F2F2F2" w:themeFill="background1" w:themeFillShade="F2"/>
          </w:tcPr>
          <w:p w:rsidR="0093640C" w:rsidRPr="008571BC" w:rsidRDefault="0023192E" w:rsidP="0093640C">
            <w:pPr>
              <w:spacing w:line="276" w:lineRule="auto"/>
              <w:jc w:val="both"/>
              <w:rPr>
                <w:rFonts w:ascii="Palatino Linotype" w:eastAsia="Calibri" w:hAnsi="Palatino Linotype" w:cs="Times New Roman"/>
                <w:sz w:val="24"/>
                <w:szCs w:val="21"/>
                <w:lang w:val="es-ES_tradnl" w:eastAsia="es-ES"/>
              </w:rPr>
            </w:pPr>
            <w:r w:rsidRPr="008571BC">
              <w:rPr>
                <w:rFonts w:ascii="Palatino Linotype" w:eastAsia="Calibri" w:hAnsi="Palatino Linotype" w:cs="Times New Roman"/>
                <w:sz w:val="24"/>
                <w:szCs w:val="21"/>
                <w:lang w:val="es-ES_tradnl" w:eastAsia="es-ES"/>
              </w:rPr>
              <w:t>No se pronuncio</w:t>
            </w:r>
          </w:p>
        </w:tc>
      </w:tr>
      <w:tr w:rsidR="008571BC" w:rsidRPr="001F7BB2" w:rsidTr="00326663">
        <w:trPr>
          <w:trHeight w:val="145"/>
        </w:trPr>
        <w:tc>
          <w:tcPr>
            <w:tcW w:w="4776" w:type="dxa"/>
            <w:shd w:val="clear" w:color="auto" w:fill="F2F2F2" w:themeFill="background1" w:themeFillShade="F2"/>
          </w:tcPr>
          <w:p w:rsidR="008571BC" w:rsidRPr="008571BC" w:rsidRDefault="008571BC" w:rsidP="0093640C">
            <w:pPr>
              <w:pStyle w:val="Sinespaciado"/>
              <w:spacing w:before="240" w:line="360" w:lineRule="auto"/>
              <w:jc w:val="both"/>
              <w:rPr>
                <w:rFonts w:ascii="Palatino Linotype" w:hAnsi="Palatino Linotype" w:cs="Tahoma"/>
                <w:bCs/>
                <w:lang w:val="es-ES"/>
              </w:rPr>
            </w:pPr>
            <w:r w:rsidRPr="008571BC">
              <w:rPr>
                <w:rFonts w:ascii="Palatino Linotype" w:hAnsi="Palatino Linotype" w:cs="Tahoma"/>
                <w:bCs/>
              </w:rPr>
              <w:t>Dirección de Medio Ambiente</w:t>
            </w:r>
          </w:p>
        </w:tc>
        <w:tc>
          <w:tcPr>
            <w:tcW w:w="4307" w:type="dxa"/>
            <w:shd w:val="clear" w:color="auto" w:fill="F2F2F2" w:themeFill="background1" w:themeFillShade="F2"/>
          </w:tcPr>
          <w:p w:rsidR="008571BC" w:rsidRPr="008571BC" w:rsidRDefault="008571BC" w:rsidP="0093640C">
            <w:pPr>
              <w:spacing w:line="276" w:lineRule="auto"/>
              <w:jc w:val="both"/>
              <w:rPr>
                <w:rFonts w:ascii="Palatino Linotype" w:eastAsia="Calibri" w:hAnsi="Palatino Linotype" w:cs="Times New Roman"/>
                <w:sz w:val="24"/>
                <w:szCs w:val="21"/>
                <w:lang w:val="es-ES_tradnl" w:eastAsia="es-ES"/>
              </w:rPr>
            </w:pPr>
            <w:r>
              <w:rPr>
                <w:rFonts w:ascii="Palatino Linotype" w:eastAsia="Calibri" w:hAnsi="Palatino Linotype" w:cs="Times New Roman"/>
                <w:sz w:val="24"/>
                <w:szCs w:val="21"/>
                <w:lang w:val="es-ES_tradnl" w:eastAsia="es-ES"/>
              </w:rPr>
              <w:t>No se pronunció</w:t>
            </w:r>
          </w:p>
        </w:tc>
      </w:tr>
      <w:tr w:rsidR="008571BC" w:rsidRPr="001F7BB2" w:rsidTr="00326663">
        <w:trPr>
          <w:trHeight w:val="145"/>
        </w:trPr>
        <w:tc>
          <w:tcPr>
            <w:tcW w:w="4776" w:type="dxa"/>
            <w:shd w:val="clear" w:color="auto" w:fill="F2F2F2" w:themeFill="background1" w:themeFillShade="F2"/>
          </w:tcPr>
          <w:p w:rsidR="008571BC" w:rsidRDefault="008571BC" w:rsidP="0093640C">
            <w:pPr>
              <w:pStyle w:val="Sinespaciado"/>
              <w:spacing w:before="240" w:line="360" w:lineRule="auto"/>
              <w:jc w:val="both"/>
              <w:rPr>
                <w:rFonts w:ascii="Palatino Linotype" w:hAnsi="Palatino Linotype" w:cs="Tahoma"/>
                <w:bCs/>
                <w:lang w:val="es-ES"/>
              </w:rPr>
            </w:pPr>
            <w:r w:rsidRPr="008571BC">
              <w:rPr>
                <w:rFonts w:ascii="Palatino Linotype" w:hAnsi="Palatino Linotype" w:cs="Tahoma"/>
                <w:bCs/>
              </w:rPr>
              <w:t>Dirección de Desarrollo Urbano</w:t>
            </w:r>
          </w:p>
        </w:tc>
        <w:tc>
          <w:tcPr>
            <w:tcW w:w="4307" w:type="dxa"/>
            <w:shd w:val="clear" w:color="auto" w:fill="F2F2F2" w:themeFill="background1" w:themeFillShade="F2"/>
          </w:tcPr>
          <w:p w:rsidR="008571BC" w:rsidRPr="00C00FE5" w:rsidRDefault="008571BC" w:rsidP="008571BC">
            <w:pPr>
              <w:spacing w:line="276" w:lineRule="auto"/>
              <w:rPr>
                <w:rFonts w:ascii="Palatino Linotype" w:eastAsia="Calibri" w:hAnsi="Palatino Linotype" w:cs="Times New Roman"/>
                <w:sz w:val="24"/>
                <w:szCs w:val="21"/>
                <w:lang w:val="es-ES_tradnl" w:eastAsia="es-ES"/>
              </w:rPr>
            </w:pPr>
            <w:r>
              <w:rPr>
                <w:rFonts w:ascii="Palatino Linotype" w:eastAsia="Calibri" w:hAnsi="Palatino Linotype" w:cs="Times New Roman"/>
                <w:sz w:val="24"/>
                <w:szCs w:val="21"/>
                <w:lang w:val="es-ES_tradnl" w:eastAsia="es-ES"/>
              </w:rPr>
              <w:t>Colmado</w:t>
            </w:r>
          </w:p>
        </w:tc>
      </w:tr>
      <w:tr w:rsidR="0093640C" w:rsidRPr="001F7BB2" w:rsidTr="00326663">
        <w:trPr>
          <w:trHeight w:val="396"/>
        </w:trPr>
        <w:tc>
          <w:tcPr>
            <w:tcW w:w="4776" w:type="dxa"/>
            <w:shd w:val="clear" w:color="auto" w:fill="F2F2F2" w:themeFill="background1" w:themeFillShade="F2"/>
          </w:tcPr>
          <w:p w:rsidR="0093640C" w:rsidRDefault="00C00FE5" w:rsidP="0093640C">
            <w:pPr>
              <w:pStyle w:val="Sinespaciado"/>
              <w:spacing w:before="240" w:line="360" w:lineRule="auto"/>
              <w:jc w:val="both"/>
              <w:rPr>
                <w:rFonts w:ascii="Palatino Linotype" w:hAnsi="Palatino Linotype" w:cs="Tahoma"/>
                <w:bCs/>
                <w:lang w:val="es-ES"/>
              </w:rPr>
            </w:pPr>
            <w:r w:rsidRPr="00EB049A">
              <w:rPr>
                <w:rFonts w:ascii="Palatino Linotype" w:hAnsi="Palatino Linotype" w:cs="Tahoma"/>
                <w:bCs/>
                <w:lang w:val="es-ES"/>
              </w:rPr>
              <w:t>Agropecuario</w:t>
            </w:r>
            <w:r w:rsidR="0093640C" w:rsidRPr="00EB049A">
              <w:rPr>
                <w:rFonts w:ascii="Palatino Linotype" w:hAnsi="Palatino Linotype" w:cs="Tahoma"/>
                <w:bCs/>
                <w:lang w:val="es-ES"/>
              </w:rPr>
              <w:t xml:space="preserve"> </w:t>
            </w:r>
          </w:p>
          <w:p w:rsidR="0093640C" w:rsidRDefault="0093640C" w:rsidP="0093640C">
            <w:pPr>
              <w:pStyle w:val="Sinespaciado"/>
              <w:spacing w:before="240" w:line="360" w:lineRule="auto"/>
              <w:jc w:val="both"/>
              <w:rPr>
                <w:rFonts w:ascii="Palatino Linotype" w:hAnsi="Palatino Linotype" w:cs="Tahoma"/>
                <w:bCs/>
                <w:lang w:val="es-ES"/>
              </w:rPr>
            </w:pPr>
          </w:p>
          <w:p w:rsidR="0093640C" w:rsidRPr="00EB049A" w:rsidRDefault="0093640C" w:rsidP="00C00FE5">
            <w:pPr>
              <w:pStyle w:val="Sinespaciado"/>
              <w:spacing w:before="240" w:line="360" w:lineRule="auto"/>
              <w:ind w:left="-47"/>
              <w:jc w:val="both"/>
              <w:rPr>
                <w:rFonts w:ascii="Palatino Linotype" w:hAnsi="Palatino Linotype" w:cs="Tahoma"/>
                <w:bCs/>
                <w:lang w:val="es-ES"/>
              </w:rPr>
            </w:pPr>
          </w:p>
        </w:tc>
        <w:tc>
          <w:tcPr>
            <w:tcW w:w="4307" w:type="dxa"/>
            <w:shd w:val="clear" w:color="auto" w:fill="F2F2F2" w:themeFill="background1" w:themeFillShade="F2"/>
          </w:tcPr>
          <w:p w:rsidR="00C00FE5" w:rsidRPr="00C00FE5" w:rsidRDefault="00C00FE5" w:rsidP="00C00FE5">
            <w:pPr>
              <w:pStyle w:val="Sinespaciado"/>
              <w:spacing w:before="240" w:line="360" w:lineRule="auto"/>
              <w:jc w:val="both"/>
              <w:rPr>
                <w:rFonts w:ascii="Palatino Linotype" w:hAnsi="Palatino Linotype" w:cs="Arial"/>
              </w:rPr>
            </w:pPr>
            <w:r>
              <w:rPr>
                <w:rFonts w:ascii="Palatino Linotype" w:hAnsi="Palatino Linotype" w:cs="Arial"/>
              </w:rPr>
              <w:t>Colmado</w:t>
            </w:r>
          </w:p>
          <w:p w:rsidR="0093640C" w:rsidRPr="00C00FE5" w:rsidRDefault="00C00FE5" w:rsidP="00C00FE5">
            <w:pPr>
              <w:pStyle w:val="Sinespaciado"/>
              <w:spacing w:before="240" w:line="360" w:lineRule="auto"/>
              <w:jc w:val="both"/>
              <w:rPr>
                <w:rFonts w:ascii="Palatino Linotype" w:hAnsi="Palatino Linotype" w:cs="Arial"/>
                <w:i/>
              </w:rPr>
            </w:pPr>
            <w:r>
              <w:rPr>
                <w:rFonts w:ascii="Palatino Linotype" w:hAnsi="Palatino Linotype" w:cs="Arial"/>
                <w:i/>
              </w:rPr>
              <w:t>“respecto del área de Desarrollo Agropecuario me permito comentar que por el momento el área se encuentra sin titular, por lo que no se tiene resguardo certificación alguna.”(Sic)</w:t>
            </w:r>
          </w:p>
        </w:tc>
      </w:tr>
      <w:tr w:rsidR="00A65DDA" w:rsidRPr="001F7BB2" w:rsidTr="00326663">
        <w:trPr>
          <w:trHeight w:val="396"/>
        </w:trPr>
        <w:tc>
          <w:tcPr>
            <w:tcW w:w="4776" w:type="dxa"/>
            <w:shd w:val="clear" w:color="auto" w:fill="F2F2F2" w:themeFill="background1" w:themeFillShade="F2"/>
          </w:tcPr>
          <w:p w:rsidR="00A65DDA" w:rsidRPr="00EB049A" w:rsidRDefault="00A65DDA" w:rsidP="0093640C">
            <w:pPr>
              <w:pStyle w:val="Sinespaciado"/>
              <w:spacing w:before="240" w:line="360" w:lineRule="auto"/>
              <w:jc w:val="both"/>
              <w:rPr>
                <w:rFonts w:ascii="Palatino Linotype" w:hAnsi="Palatino Linotype" w:cs="Tahoma"/>
                <w:bCs/>
                <w:lang w:val="es-ES"/>
              </w:rPr>
            </w:pPr>
            <w:r w:rsidRPr="00A65DDA">
              <w:rPr>
                <w:rFonts w:ascii="Palatino Linotype" w:hAnsi="Palatino Linotype" w:cs="Tahoma"/>
                <w:bCs/>
              </w:rPr>
              <w:t>Dirección de Asuntos Indígenas</w:t>
            </w:r>
          </w:p>
        </w:tc>
        <w:tc>
          <w:tcPr>
            <w:tcW w:w="4307" w:type="dxa"/>
            <w:shd w:val="clear" w:color="auto" w:fill="F2F2F2" w:themeFill="background1" w:themeFillShade="F2"/>
          </w:tcPr>
          <w:p w:rsidR="00A65DDA" w:rsidRDefault="00A65DDA" w:rsidP="00C00FE5">
            <w:pPr>
              <w:pStyle w:val="Sinespaciado"/>
              <w:spacing w:before="240" w:line="360" w:lineRule="auto"/>
              <w:jc w:val="both"/>
              <w:rPr>
                <w:rFonts w:ascii="Palatino Linotype" w:hAnsi="Palatino Linotype" w:cs="Arial"/>
              </w:rPr>
            </w:pPr>
            <w:r>
              <w:rPr>
                <w:rFonts w:ascii="Palatino Linotype" w:hAnsi="Palatino Linotype" w:cs="Arial"/>
              </w:rPr>
              <w:t>No se pronunció</w:t>
            </w:r>
          </w:p>
        </w:tc>
      </w:tr>
      <w:tr w:rsidR="00A65DDA" w:rsidRPr="001F7BB2" w:rsidTr="00326663">
        <w:trPr>
          <w:trHeight w:val="396"/>
        </w:trPr>
        <w:tc>
          <w:tcPr>
            <w:tcW w:w="4776" w:type="dxa"/>
            <w:shd w:val="clear" w:color="auto" w:fill="F2F2F2" w:themeFill="background1" w:themeFillShade="F2"/>
          </w:tcPr>
          <w:p w:rsidR="00A65DDA" w:rsidRPr="00A65DDA" w:rsidRDefault="00A65DDA" w:rsidP="0093640C">
            <w:pPr>
              <w:pStyle w:val="Sinespaciado"/>
              <w:spacing w:before="240" w:line="360" w:lineRule="auto"/>
              <w:jc w:val="both"/>
              <w:rPr>
                <w:rFonts w:ascii="Palatino Linotype" w:hAnsi="Palatino Linotype" w:cs="Tahoma"/>
                <w:bCs/>
              </w:rPr>
            </w:pPr>
            <w:r>
              <w:rPr>
                <w:rFonts w:ascii="Palatino Linotype" w:hAnsi="Palatino Linotype" w:cs="Tahoma"/>
                <w:bCs/>
              </w:rPr>
              <w:t>Defensoría Municipal de Derechos Humanos</w:t>
            </w:r>
          </w:p>
        </w:tc>
        <w:tc>
          <w:tcPr>
            <w:tcW w:w="4307" w:type="dxa"/>
            <w:shd w:val="clear" w:color="auto" w:fill="F2F2F2" w:themeFill="background1" w:themeFillShade="F2"/>
          </w:tcPr>
          <w:p w:rsidR="00A65DDA" w:rsidRDefault="00A65DDA" w:rsidP="00C00FE5">
            <w:pPr>
              <w:pStyle w:val="Sinespaciado"/>
              <w:spacing w:before="240" w:line="360" w:lineRule="auto"/>
              <w:jc w:val="both"/>
              <w:rPr>
                <w:rFonts w:ascii="Palatino Linotype" w:hAnsi="Palatino Linotype" w:cs="Arial"/>
              </w:rPr>
            </w:pPr>
            <w:r>
              <w:rPr>
                <w:rFonts w:ascii="Palatino Linotype" w:hAnsi="Palatino Linotype" w:cs="Arial"/>
              </w:rPr>
              <w:t>Colmado</w:t>
            </w:r>
          </w:p>
        </w:tc>
      </w:tr>
      <w:tr w:rsidR="00A65DDA" w:rsidRPr="001F7BB2" w:rsidTr="00326663">
        <w:trPr>
          <w:trHeight w:val="396"/>
        </w:trPr>
        <w:tc>
          <w:tcPr>
            <w:tcW w:w="4776" w:type="dxa"/>
            <w:shd w:val="clear" w:color="auto" w:fill="F2F2F2" w:themeFill="background1" w:themeFillShade="F2"/>
          </w:tcPr>
          <w:p w:rsidR="00A65DDA" w:rsidRDefault="00A65DDA" w:rsidP="0093640C">
            <w:pPr>
              <w:pStyle w:val="Sinespaciado"/>
              <w:spacing w:before="240" w:line="360" w:lineRule="auto"/>
              <w:jc w:val="both"/>
              <w:rPr>
                <w:rFonts w:ascii="Palatino Linotype" w:hAnsi="Palatino Linotype" w:cs="Tahoma"/>
                <w:bCs/>
              </w:rPr>
            </w:pPr>
            <w:r>
              <w:rPr>
                <w:rFonts w:ascii="Palatino Linotype" w:hAnsi="Palatino Linotype" w:cs="Tahoma"/>
                <w:bCs/>
              </w:rPr>
              <w:t xml:space="preserve">Oficialía mediadora-conciliadora </w:t>
            </w:r>
          </w:p>
        </w:tc>
        <w:tc>
          <w:tcPr>
            <w:tcW w:w="4307" w:type="dxa"/>
            <w:shd w:val="clear" w:color="auto" w:fill="F2F2F2" w:themeFill="background1" w:themeFillShade="F2"/>
          </w:tcPr>
          <w:p w:rsidR="00A65DDA" w:rsidRPr="00C00FE5" w:rsidRDefault="00A65DDA" w:rsidP="00A65DDA">
            <w:pPr>
              <w:spacing w:line="276" w:lineRule="auto"/>
              <w:jc w:val="both"/>
              <w:rPr>
                <w:rFonts w:ascii="Palatino Linotype" w:hAnsi="Palatino Linotype" w:cs="Arial"/>
                <w:sz w:val="24"/>
              </w:rPr>
            </w:pPr>
            <w:r w:rsidRPr="00C00FE5">
              <w:rPr>
                <w:rFonts w:ascii="Palatino Linotype" w:hAnsi="Palatino Linotype" w:cs="Arial"/>
                <w:sz w:val="24"/>
              </w:rPr>
              <w:t>Colmado</w:t>
            </w:r>
          </w:p>
          <w:p w:rsidR="00A65DDA" w:rsidRDefault="00A65DDA" w:rsidP="00A65DDA">
            <w:pPr>
              <w:pStyle w:val="Sinespaciado"/>
              <w:spacing w:before="240" w:line="360" w:lineRule="auto"/>
              <w:jc w:val="both"/>
              <w:rPr>
                <w:rFonts w:ascii="Palatino Linotype" w:hAnsi="Palatino Linotype" w:cs="Arial"/>
              </w:rPr>
            </w:pPr>
            <w:r>
              <w:rPr>
                <w:rFonts w:ascii="Palatino Linotype" w:hAnsi="Palatino Linotype" w:cs="Arial"/>
                <w:i/>
              </w:rPr>
              <w:lastRenderedPageBreak/>
              <w:t>“aún se encuentran dentro del término que la ley establece para realizar la certificación de competencia laboral en materia del cargo que se desempeña” (Sic)</w:t>
            </w:r>
          </w:p>
        </w:tc>
      </w:tr>
    </w:tbl>
    <w:p w:rsidR="00326663" w:rsidRDefault="00326663"/>
    <w:p w:rsidR="00F84AB6" w:rsidRDefault="00F84AB6" w:rsidP="00611952">
      <w:pPr>
        <w:spacing w:after="0" w:line="360" w:lineRule="auto"/>
        <w:contextualSpacing/>
        <w:jc w:val="both"/>
        <w:rPr>
          <w:rFonts w:ascii="Palatino Linotype" w:eastAsia="Palatino Linotype" w:hAnsi="Palatino Linotype" w:cs="Palatino Linotype"/>
          <w:sz w:val="24"/>
          <w:szCs w:val="24"/>
        </w:rPr>
      </w:pPr>
      <w:r w:rsidRPr="00C064E4">
        <w:rPr>
          <w:rFonts w:ascii="Palatino Linotype" w:eastAsia="Palatino Linotype" w:hAnsi="Palatino Linotype" w:cs="Palatino Linotype"/>
          <w:sz w:val="24"/>
          <w:szCs w:val="24"/>
        </w:rPr>
        <w:t>Por lo señalado</w:t>
      </w:r>
      <w:r>
        <w:rPr>
          <w:rFonts w:ascii="Palatino Linotype" w:eastAsia="Palatino Linotype" w:hAnsi="Palatino Linotype" w:cs="Palatino Linotype"/>
          <w:sz w:val="24"/>
          <w:szCs w:val="24"/>
        </w:rPr>
        <w:t xml:space="preserve"> anteriormente y en virtud de que las pretensiones del Recurrente fueron colmadas parcialmente, este Órgano Garante estima que las razones o motivos de inconformidad planteados en el recurso de revisión devienen fundados, por lo que es procedente modificar la respuesta proporcionada a la solicitud de información que es materia de esta resolución y ordenar la entrega en versión pública, de los certificados de competencia laboral </w:t>
      </w:r>
      <w:r w:rsidR="00BC41EE">
        <w:rPr>
          <w:rFonts w:ascii="Palatino Linotype" w:eastAsia="Palatino Linotype" w:hAnsi="Palatino Linotype" w:cs="Palatino Linotype"/>
          <w:sz w:val="24"/>
          <w:szCs w:val="24"/>
        </w:rPr>
        <w:t xml:space="preserve">de la Contraloría Municipal, </w:t>
      </w:r>
      <w:r w:rsidR="00BC41EE" w:rsidRPr="008571BC">
        <w:rPr>
          <w:rFonts w:ascii="Palatino Linotype" w:eastAsia="Calibri" w:hAnsi="Palatino Linotype"/>
          <w:szCs w:val="21"/>
          <w:lang w:val="es-ES_tradnl"/>
        </w:rPr>
        <w:t>Dirección de Seguridad Pública y Protección Ciudadana</w:t>
      </w:r>
      <w:r w:rsidR="00BC41EE">
        <w:rPr>
          <w:rFonts w:ascii="Palatino Linotype" w:eastAsia="Calibri" w:hAnsi="Palatino Linotype"/>
          <w:szCs w:val="21"/>
          <w:lang w:val="es-ES_tradnl"/>
        </w:rPr>
        <w:t xml:space="preserve">, </w:t>
      </w:r>
      <w:r w:rsidR="00611952" w:rsidRPr="00611952">
        <w:rPr>
          <w:rFonts w:ascii="Palatino Linotype" w:eastAsia="Palatino Linotype" w:hAnsi="Palatino Linotype" w:cs="Palatino Linotype"/>
          <w:sz w:val="24"/>
          <w:szCs w:val="24"/>
        </w:rPr>
        <w:t>Dirección de Educación</w:t>
      </w:r>
      <w:r w:rsidR="00611952">
        <w:rPr>
          <w:rFonts w:ascii="Palatino Linotype" w:eastAsia="Palatino Linotype" w:hAnsi="Palatino Linotype" w:cs="Palatino Linotype"/>
          <w:sz w:val="24"/>
          <w:szCs w:val="24"/>
        </w:rPr>
        <w:t xml:space="preserve">, </w:t>
      </w:r>
      <w:r w:rsidR="00611952" w:rsidRPr="00611952">
        <w:rPr>
          <w:rFonts w:ascii="Palatino Linotype" w:eastAsia="Palatino Linotype" w:hAnsi="Palatino Linotype" w:cs="Palatino Linotype"/>
          <w:sz w:val="24"/>
          <w:szCs w:val="24"/>
        </w:rPr>
        <w:t>Dirección de Turismo y Cultura</w:t>
      </w:r>
      <w:r w:rsidR="00611952">
        <w:rPr>
          <w:rFonts w:ascii="Palatino Linotype" w:eastAsia="Palatino Linotype" w:hAnsi="Palatino Linotype" w:cs="Palatino Linotype"/>
          <w:sz w:val="24"/>
          <w:szCs w:val="24"/>
        </w:rPr>
        <w:t xml:space="preserve">, </w:t>
      </w:r>
      <w:r w:rsidR="00611952" w:rsidRPr="00611952">
        <w:rPr>
          <w:rFonts w:ascii="Palatino Linotype" w:eastAsia="Palatino Linotype" w:hAnsi="Palatino Linotype" w:cs="Palatino Linotype"/>
          <w:sz w:val="24"/>
          <w:szCs w:val="24"/>
        </w:rPr>
        <w:t>Dirección de Medio Ambiente</w:t>
      </w:r>
      <w:r w:rsidR="00611952">
        <w:rPr>
          <w:rFonts w:ascii="Palatino Linotype" w:eastAsia="Palatino Linotype" w:hAnsi="Palatino Linotype" w:cs="Palatino Linotype"/>
          <w:sz w:val="24"/>
          <w:szCs w:val="24"/>
        </w:rPr>
        <w:t xml:space="preserve"> y la </w:t>
      </w:r>
      <w:r w:rsidR="00611952" w:rsidRPr="00611952">
        <w:rPr>
          <w:rFonts w:ascii="Palatino Linotype" w:eastAsia="Palatino Linotype" w:hAnsi="Palatino Linotype" w:cs="Palatino Linotype"/>
          <w:bCs/>
          <w:sz w:val="24"/>
          <w:szCs w:val="24"/>
        </w:rPr>
        <w:t>Dirección de Asuntos Indígenas</w:t>
      </w:r>
      <w:r w:rsidR="00323589">
        <w:rPr>
          <w:rFonts w:ascii="Palatino Linotype" w:eastAsia="Palatino Linotype" w:hAnsi="Palatino Linotype" w:cs="Palatino Linotype"/>
          <w:bCs/>
          <w:sz w:val="24"/>
          <w:szCs w:val="24"/>
        </w:rPr>
        <w:t>.</w:t>
      </w:r>
    </w:p>
    <w:p w:rsidR="00F84AB6" w:rsidRDefault="00F84AB6" w:rsidP="00F84AB6">
      <w:pPr>
        <w:spacing w:after="0" w:line="360" w:lineRule="auto"/>
        <w:contextualSpacing/>
        <w:jc w:val="both"/>
        <w:rPr>
          <w:rFonts w:ascii="Palatino Linotype" w:hAnsi="Palatino Linotype" w:cs="Arial"/>
        </w:rPr>
      </w:pPr>
    </w:p>
    <w:p w:rsidR="00F84AB6" w:rsidRPr="002C3EC8" w:rsidRDefault="00F84AB6" w:rsidP="00F84AB6">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2C3EC8">
        <w:rPr>
          <w:rFonts w:ascii="Palatino Linotype" w:eastAsia="Times New Roman" w:hAnsi="Palatino Linotype" w:cs="Arial"/>
          <w:b/>
          <w:i/>
          <w:sz w:val="28"/>
          <w:szCs w:val="24"/>
          <w:lang w:val="es-ES" w:eastAsia="es-ES"/>
        </w:rPr>
        <w:t>De la versión pública</w:t>
      </w:r>
    </w:p>
    <w:p w:rsidR="00F84AB6" w:rsidRPr="002C3EC8" w:rsidRDefault="00F84AB6" w:rsidP="00F84AB6">
      <w:pPr>
        <w:tabs>
          <w:tab w:val="left" w:pos="8647"/>
        </w:tabs>
        <w:spacing w:after="0" w:line="360" w:lineRule="auto"/>
        <w:ind w:right="51"/>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39499D">
        <w:rPr>
          <w:rFonts w:ascii="Palatino Linotype" w:hAnsi="Palatino Linotype" w:cs="Arial"/>
          <w:b/>
          <w:sz w:val="24"/>
          <w:szCs w:val="24"/>
        </w:rPr>
        <w:t>Recurrente</w:t>
      </w:r>
      <w:r w:rsidRPr="0039499D">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lastRenderedPageBreak/>
        <w:t>A este respecto, los artículos 3, fracciones IX, XX, XXI y XLV; 51 y 52, de la Ley de Transparencia y Acceso a la Información Pública del Estado de México y Municipios establecen:</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r w:rsidRPr="0039499D">
        <w:rPr>
          <w:rFonts w:ascii="Palatino Linotype" w:hAnsi="Palatino Linotype" w:cs="Arial"/>
          <w:b/>
          <w:i/>
          <w:szCs w:val="24"/>
        </w:rPr>
        <w:t>Artículo 3.</w:t>
      </w:r>
      <w:r w:rsidRPr="0039499D">
        <w:rPr>
          <w:rFonts w:ascii="Palatino Linotype" w:hAnsi="Palatino Linotype" w:cs="Arial"/>
          <w:i/>
          <w:szCs w:val="24"/>
        </w:rPr>
        <w:t xml:space="preserve"> Para los efectos de la presente Ley se entenderá por: </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IX</w:t>
      </w:r>
      <w:r w:rsidRPr="0039499D">
        <w:rPr>
          <w:rFonts w:ascii="Palatino Linotype" w:hAnsi="Palatino Linotype" w:cs="Arial"/>
          <w:i/>
          <w:szCs w:val="24"/>
        </w:rPr>
        <w:t xml:space="preserve">. </w:t>
      </w:r>
      <w:r w:rsidRPr="0039499D">
        <w:rPr>
          <w:rFonts w:ascii="Palatino Linotype" w:hAnsi="Palatino Linotype" w:cs="Arial"/>
          <w:b/>
          <w:i/>
          <w:szCs w:val="24"/>
        </w:rPr>
        <w:t>Datos personales:</w:t>
      </w:r>
      <w:r w:rsidRPr="0039499D">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XX. Información clasificada:</w:t>
      </w:r>
      <w:r w:rsidRPr="0039499D">
        <w:rPr>
          <w:rFonts w:ascii="Palatino Linotype" w:hAnsi="Palatino Linotype" w:cs="Arial"/>
          <w:i/>
          <w:szCs w:val="24"/>
        </w:rPr>
        <w:t xml:space="preserve"> Aquella considerada por la presente Ley como reservada o confidencial; </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XXI. Información confidencial:</w:t>
      </w:r>
      <w:r w:rsidRPr="0039499D">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XLV. Versión pública:</w:t>
      </w:r>
      <w:r w:rsidRPr="0039499D">
        <w:rPr>
          <w:rFonts w:ascii="Palatino Linotype" w:hAnsi="Palatino Linotype" w:cs="Arial"/>
          <w:i/>
          <w:szCs w:val="24"/>
        </w:rPr>
        <w:t xml:space="preserve"> Documento en el que se elimine, suprime o borra la información clasificada como reservada o confidencial para permitir su acceso. </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 xml:space="preserve">Artículo 51. </w:t>
      </w:r>
      <w:r w:rsidRPr="0039499D">
        <w:rPr>
          <w:rFonts w:ascii="Palatino Linotype" w:hAnsi="Palatino Linotype" w:cs="Arial"/>
          <w:i/>
          <w:szCs w:val="24"/>
        </w:rPr>
        <w:t xml:space="preserve">Los sujetos obligados designaran a un responsable para atender la Unidad de Transparencia, quien fungirá como enlace entre éstos y los solicitantes. Dicha Unidad será la encargada de tramitar internamente la solicitud de información </w:t>
      </w:r>
      <w:r w:rsidRPr="0039499D">
        <w:rPr>
          <w:rFonts w:ascii="Palatino Linotype" w:hAnsi="Palatino Linotype" w:cs="Arial"/>
          <w:b/>
          <w:i/>
          <w:szCs w:val="24"/>
        </w:rPr>
        <w:t>y tendrá la responsabilidad de verificar en cada caso que la misma no sea confidencial o reservada</w:t>
      </w:r>
      <w:r w:rsidRPr="0039499D">
        <w:rPr>
          <w:rFonts w:ascii="Palatino Linotype" w:hAnsi="Palatino Linotype" w:cs="Arial"/>
          <w:i/>
          <w:szCs w:val="24"/>
        </w:rPr>
        <w:t xml:space="preserve">. Dicha Unidad contará con las facultades internas necesarias para gestionar la atención a las solicitudes de información en los términos de la Ley General y la presente Ley. </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Artículo 52.</w:t>
      </w:r>
      <w:r w:rsidRPr="0039499D">
        <w:rPr>
          <w:rFonts w:ascii="Palatino Linotype" w:hAnsi="Palatino Linotype" w:cs="Arial"/>
          <w:i/>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r w:rsidRPr="0039499D">
        <w:rPr>
          <w:rFonts w:ascii="Palatino Linotype" w:hAnsi="Palatino Linotype" w:cs="Arial"/>
          <w:b/>
          <w:i/>
          <w:szCs w:val="24"/>
        </w:rPr>
        <w:t>Artículo 22.</w:t>
      </w:r>
      <w:r w:rsidRPr="0039499D">
        <w:rPr>
          <w:rFonts w:ascii="Palatino Linotype" w:hAnsi="Palatino Linotype" w:cs="Arial"/>
          <w:i/>
          <w:szCs w:val="24"/>
        </w:rPr>
        <w:t xml:space="preserve"> Todo tratamiento de datos personales que efectúe el responsable deberá estar justificado por finalidades concretas, lícitas, explícitas y legítimas, relacionadas con las atribuciones que la normatividad aplicable les confiera.</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El responsable podrá tratar datos personales para finalidades distintas a aquéllas establecidas en el aviso de privacidad, en los casos siguientes:</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I. Cuente con atribuciones conferidas en ley y medie el consentimiento del titular.</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lastRenderedPageBreak/>
        <w:t>II. Se trate de una persona reportada como desaparecida, en los términos previstos en la presente Ley y demás disposiciones legales aplicables...</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Artículo 38.</w:t>
      </w:r>
      <w:r w:rsidRPr="0039499D">
        <w:rPr>
          <w:rFonts w:ascii="Palatino Linotype" w:hAnsi="Palatino Linotype" w:cs="Arial"/>
          <w:i/>
          <w:szCs w:val="24"/>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F84AB6" w:rsidRPr="0039499D" w:rsidRDefault="00F84AB6" w:rsidP="00F84AB6">
      <w:pPr>
        <w:spacing w:line="360" w:lineRule="auto"/>
        <w:jc w:val="both"/>
        <w:rPr>
          <w:rFonts w:ascii="Palatino Linotype" w:hAnsi="Palatino Linotype" w:cs="Arial"/>
          <w:sz w:val="24"/>
          <w:szCs w:val="24"/>
        </w:rPr>
      </w:pPr>
    </w:p>
    <w:p w:rsidR="00F84AB6" w:rsidRPr="00E5613E" w:rsidRDefault="00F84AB6" w:rsidP="00F84AB6">
      <w:pPr>
        <w:spacing w:line="360" w:lineRule="auto"/>
        <w:ind w:left="567" w:right="567"/>
        <w:jc w:val="both"/>
        <w:rPr>
          <w:rFonts w:ascii="Palatino Linotype" w:hAnsi="Palatino Linotype" w:cs="Arial"/>
          <w:i/>
          <w:szCs w:val="24"/>
        </w:rPr>
      </w:pPr>
      <w:r w:rsidRPr="00E5613E">
        <w:rPr>
          <w:rFonts w:ascii="Palatino Linotype" w:hAnsi="Palatino Linotype" w:cs="Arial"/>
          <w:i/>
          <w:szCs w:val="24"/>
        </w:rPr>
        <w:t>"</w:t>
      </w:r>
      <w:r w:rsidRPr="00E5613E">
        <w:rPr>
          <w:rFonts w:ascii="Palatino Linotype" w:hAnsi="Palatino Linotype" w:cs="Arial"/>
          <w:b/>
          <w:i/>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5613E">
        <w:rPr>
          <w:rFonts w:ascii="Palatino Linotype" w:hAnsi="Palatino Linotype" w:cs="Arial"/>
          <w:i/>
          <w:szCs w:val="24"/>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9499D">
        <w:rPr>
          <w:rFonts w:ascii="Palatino Linotype" w:hAnsi="Palatino Linotype" w:cs="Arial"/>
          <w:b/>
          <w:sz w:val="24"/>
          <w:szCs w:val="24"/>
        </w:rPr>
        <w:t>Lineamientos Generales en Materia de Clasificación y Desclasificación de la Información, así como para la Elaboración de Versiones Públicas</w:t>
      </w:r>
      <w:r w:rsidRPr="0039499D">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F84AB6" w:rsidRPr="0039499D" w:rsidRDefault="00F84AB6" w:rsidP="00F84AB6">
      <w:pPr>
        <w:spacing w:line="360" w:lineRule="auto"/>
        <w:jc w:val="both"/>
        <w:rPr>
          <w:rFonts w:ascii="Palatino Linotype" w:hAnsi="Palatino Linotype" w:cs="Arial"/>
          <w:sz w:val="24"/>
          <w:szCs w:val="24"/>
        </w:rPr>
      </w:pPr>
      <w:r>
        <w:rPr>
          <w:rFonts w:ascii="Palatino Linotype" w:hAnsi="Palatino Linotype" w:cs="Arial"/>
          <w:i/>
          <w:szCs w:val="24"/>
        </w:rPr>
        <w:t xml:space="preserve"> </w:t>
      </w: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En caso específico, de los documentos solicitados obran datos que son considerados confidenciales, cuyo acceso debe ser restringido, los cuales deben testarse al momento de la elaboración de versiones públicas, como es el caso de </w:t>
      </w:r>
      <w:r>
        <w:rPr>
          <w:rFonts w:ascii="Palatino Linotype" w:hAnsi="Palatino Linotype" w:cs="Arial"/>
          <w:b/>
          <w:sz w:val="24"/>
          <w:szCs w:val="24"/>
        </w:rPr>
        <w:t xml:space="preserve"> </w:t>
      </w:r>
      <w:r w:rsidRPr="0039499D">
        <w:rPr>
          <w:rFonts w:ascii="Palatino Linotype" w:hAnsi="Palatino Linotype" w:cs="Arial"/>
          <w:sz w:val="24"/>
          <w:szCs w:val="24"/>
        </w:rPr>
        <w:t xml:space="preserve">la </w:t>
      </w:r>
      <w:r w:rsidRPr="0039499D">
        <w:rPr>
          <w:rFonts w:ascii="Palatino Linotype" w:hAnsi="Palatino Linotype" w:cs="Arial"/>
          <w:b/>
          <w:sz w:val="24"/>
          <w:szCs w:val="24"/>
        </w:rPr>
        <w:t>Clave Única de Registro de Población (CURP)</w:t>
      </w:r>
      <w:r>
        <w:rPr>
          <w:rFonts w:ascii="Palatino Linotype" w:hAnsi="Palatino Linotype" w:cs="Arial"/>
          <w:sz w:val="24"/>
          <w:szCs w:val="24"/>
        </w:rPr>
        <w:t>.</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Por cuanto hace a la </w:t>
      </w:r>
      <w:r w:rsidRPr="0039499D">
        <w:rPr>
          <w:rFonts w:ascii="Palatino Linotype" w:hAnsi="Palatino Linotype" w:cs="Arial"/>
          <w:b/>
          <w:sz w:val="24"/>
          <w:szCs w:val="24"/>
        </w:rPr>
        <w:t>Clave Única de Registro de Población</w:t>
      </w:r>
      <w:r w:rsidRPr="0039499D">
        <w:rPr>
          <w:rFonts w:ascii="Palatino Linotype" w:hAnsi="Palatino Linotype" w:cs="Arial"/>
          <w:sz w:val="24"/>
          <w:szCs w:val="24"/>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Lo anterior, tiene sustento en los artículos 86 y 91, de la Ley General de Población, la cual señala lo siguiente:</w:t>
      </w:r>
    </w:p>
    <w:p w:rsidR="00F84AB6" w:rsidRPr="0039499D" w:rsidRDefault="00F84AB6" w:rsidP="00F84AB6">
      <w:pPr>
        <w:spacing w:line="276" w:lineRule="auto"/>
        <w:jc w:val="both"/>
        <w:rPr>
          <w:rFonts w:ascii="Palatino Linotype" w:hAnsi="Palatino Linotype" w:cs="Arial"/>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r w:rsidRPr="0039499D">
        <w:rPr>
          <w:rFonts w:ascii="Palatino Linotype" w:hAnsi="Palatino Linotype" w:cs="Arial"/>
          <w:b/>
          <w:i/>
          <w:szCs w:val="24"/>
        </w:rPr>
        <w:t>Artículo 86.</w:t>
      </w:r>
      <w:r w:rsidRPr="0039499D">
        <w:rPr>
          <w:rFonts w:ascii="Palatino Linotype" w:hAnsi="Palatino Linotype" w:cs="Arial"/>
          <w:i/>
          <w:szCs w:val="24"/>
        </w:rPr>
        <w:t xml:space="preserve"> El Registro Nacional de Población tiene como finalidad registrar a cada una de las personas que integran la población del país, con los datos que permitan certificar y acreditar fehacientemente su identidad.</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Artículo 91.</w:t>
      </w:r>
      <w:r w:rsidRPr="0039499D">
        <w:rPr>
          <w:rFonts w:ascii="Palatino Linotype" w:hAnsi="Palatino Linotype" w:cs="Arial"/>
          <w:i/>
          <w:szCs w:val="24"/>
        </w:rPr>
        <w:t xml:space="preserve"> Al incorporar a una persona en el Registro Nacional de Población, se le asignará una clave que se denominará Clave Única de Registro de Población. Esta servirá para registrarla e identificarla en forma individual.”</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w:t>
      </w:r>
      <w:r w:rsidRPr="0039499D">
        <w:rPr>
          <w:rFonts w:ascii="Palatino Linotype" w:hAnsi="Palatino Linotype" w:cs="Arial"/>
          <w:sz w:val="24"/>
          <w:szCs w:val="24"/>
        </w:rPr>
        <w:lastRenderedPageBreak/>
        <w:t xml:space="preserve">año/mes/día; sexo; Entidad Federativa o lugar de nacimiento; finalmente un digito verificador, compuesto de dos elementos, con el que se evitan duplicaciones en la Clave, identifican el cambio de siglo y garantizan la correcta integración. </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Al respecto, el Instituto Nacional de Transparencia, Acceso a la Información y Protección de Datos Personales (INAI) a través del Criterio 18/17, señala literalmente lo siguiente:</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276" w:lineRule="auto"/>
        <w:ind w:left="567" w:right="567"/>
        <w:jc w:val="both"/>
        <w:rPr>
          <w:rFonts w:ascii="Palatino Linotype" w:hAnsi="Palatino Linotype" w:cs="Arial"/>
          <w:i/>
          <w:sz w:val="24"/>
          <w:szCs w:val="24"/>
        </w:rPr>
      </w:pPr>
      <w:r w:rsidRPr="0039499D">
        <w:rPr>
          <w:rFonts w:ascii="Palatino Linotype" w:hAnsi="Palatino Linotype" w:cs="Arial"/>
          <w:b/>
          <w:i/>
          <w:sz w:val="24"/>
          <w:szCs w:val="24"/>
        </w:rPr>
        <w:t>Clave Única de Registro de Población (CURP).</w:t>
      </w:r>
      <w:r w:rsidRPr="0039499D">
        <w:rPr>
          <w:rFonts w:ascii="Palatino Linotype" w:hAnsi="Palatino Linotype" w:cs="Arial"/>
          <w:i/>
          <w:sz w:val="24"/>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84AB6" w:rsidRPr="0039499D" w:rsidRDefault="00F84AB6" w:rsidP="00F84AB6">
      <w:pPr>
        <w:spacing w:line="276"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39499D">
        <w:rPr>
          <w:rFonts w:ascii="Palatino Linotype" w:hAnsi="Palatino Linotype" w:cs="Arial"/>
          <w:sz w:val="24"/>
          <w:szCs w:val="24"/>
        </w:rPr>
        <w:lastRenderedPageBreak/>
        <w:t>información se debe señalar el artículo, fracción, inciso, párrafo o numeral de la Ley que expresamente le otorga el carácter de confidencial.</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r w:rsidRPr="0039499D">
        <w:rPr>
          <w:rFonts w:ascii="Palatino Linotype" w:hAnsi="Palatino Linotype" w:cs="Arial"/>
          <w:b/>
          <w:i/>
          <w:szCs w:val="24"/>
        </w:rPr>
        <w:t>Artículo 49.</w:t>
      </w:r>
      <w:r w:rsidRPr="0039499D">
        <w:rPr>
          <w:rFonts w:ascii="Palatino Linotype" w:hAnsi="Palatino Linotype" w:cs="Arial"/>
          <w:i/>
          <w:szCs w:val="24"/>
        </w:rPr>
        <w:t xml:space="preserve"> Los Comités de Transparencia tendrán las siguientes atribuciones:</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VIII</w:t>
      </w:r>
      <w:r w:rsidRPr="0039499D">
        <w:rPr>
          <w:rFonts w:ascii="Palatino Linotype" w:hAnsi="Palatino Linotype" w:cs="Arial"/>
          <w:i/>
          <w:szCs w:val="24"/>
        </w:rPr>
        <w:t>. Aprobar, modificar o revocar la clasificación de la información;</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Artículo 132.</w:t>
      </w:r>
      <w:r w:rsidRPr="0039499D">
        <w:rPr>
          <w:rFonts w:ascii="Palatino Linotype" w:hAnsi="Palatino Linotype" w:cs="Arial"/>
          <w:i/>
          <w:szCs w:val="24"/>
        </w:rPr>
        <w:t xml:space="preserve"> La clasificación de la información se llevará a cabo en el momento en que:</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I. Se reciba una solicitud de acceso a la información;</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II. Se determine mediante resolución de autoridad competente; o</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III. Se generen versiones públicas para dar cumplimiento a las obligaciones de transparencia previstas en esta Ley.”</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r w:rsidRPr="0039499D">
        <w:rPr>
          <w:rFonts w:ascii="Palatino Linotype" w:hAnsi="Palatino Linotype" w:cs="Arial"/>
          <w:b/>
          <w:i/>
          <w:szCs w:val="24"/>
        </w:rPr>
        <w:t>Segundo</w:t>
      </w:r>
      <w:r w:rsidRPr="0039499D">
        <w:rPr>
          <w:rFonts w:ascii="Palatino Linotype" w:hAnsi="Palatino Linotype" w:cs="Arial"/>
          <w:i/>
          <w:szCs w:val="24"/>
        </w:rPr>
        <w:t>.- Para efectos de los presentes Lineamientos Generales, se entenderá por:</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lastRenderedPageBreak/>
        <w:t>XVIII</w:t>
      </w:r>
      <w:r w:rsidRPr="0039499D">
        <w:rPr>
          <w:rFonts w:ascii="Palatino Linotype" w:hAnsi="Palatino Linotype" w:cs="Arial"/>
          <w:i/>
          <w:szCs w:val="24"/>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Cuarto</w:t>
      </w:r>
      <w:r w:rsidRPr="0039499D">
        <w:rPr>
          <w:rFonts w:ascii="Palatino Linotype" w:hAnsi="Palatino Linotype" w:cs="Arial"/>
          <w:i/>
          <w:szCs w:val="24"/>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Los Sujetos Obligados deberán aplicar, de manera estricta, las excepciones al derecho de acceso a la información y sólo podrán invocarlas cuando acrediten su procedencia.</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Quinto</w:t>
      </w:r>
      <w:r w:rsidRPr="0039499D">
        <w:rPr>
          <w:rFonts w:ascii="Palatino Linotype" w:hAnsi="Palatino Linotype" w:cs="Arial"/>
          <w:i/>
          <w:szCs w:val="24"/>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Sexto</w:t>
      </w:r>
      <w:r w:rsidRPr="0039499D">
        <w:rPr>
          <w:rFonts w:ascii="Palatino Linotype" w:hAnsi="Palatino Linotype" w:cs="Arial"/>
          <w:i/>
          <w:szCs w:val="24"/>
        </w:rPr>
        <w:t>. Los Sujetos Obligados no podrán emitir acuerdos de carácter general ni particular que clasifiquen documentos o expedientes como reservados, ni clasificar documentos antes de que se genere la información o cuando éstos no obren en sus archivos.</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La clasificación de información se realizará conforme a un análisis caso por caso, mediante la aplicación de la prueba de daño y de interés público.</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Séptimo</w:t>
      </w:r>
      <w:r w:rsidRPr="0039499D">
        <w:rPr>
          <w:rFonts w:ascii="Palatino Linotype" w:hAnsi="Palatino Linotype" w:cs="Arial"/>
          <w:i/>
          <w:szCs w:val="24"/>
        </w:rPr>
        <w:t>. La clasificación de la información se llevará a cabo en el momento en que:</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I.</w:t>
      </w:r>
      <w:r w:rsidRPr="0039499D">
        <w:rPr>
          <w:rFonts w:ascii="Palatino Linotype" w:hAnsi="Palatino Linotype" w:cs="Arial"/>
          <w:i/>
          <w:szCs w:val="24"/>
        </w:rPr>
        <w:t xml:space="preserve"> Se reciba una solicitud de acceso a la información;</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lastRenderedPageBreak/>
        <w:t>II</w:t>
      </w:r>
      <w:r w:rsidRPr="0039499D">
        <w:rPr>
          <w:rFonts w:ascii="Palatino Linotype" w:hAnsi="Palatino Linotype" w:cs="Arial"/>
          <w:i/>
          <w:szCs w:val="24"/>
        </w:rPr>
        <w:t>. Se determine mediante resolución de autoridad competente, o</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III</w:t>
      </w:r>
      <w:r w:rsidRPr="0039499D">
        <w:rPr>
          <w:rFonts w:ascii="Palatino Linotype" w:hAnsi="Palatino Linotype" w:cs="Arial"/>
          <w:i/>
          <w:szCs w:val="24"/>
        </w:rPr>
        <w:t>. Se generen versiones públicas para dar cumplimiento a las obligaciones de transparencia previstas en la Ley General, la Ley Federal y las correspondientes de las entidades federativas.</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Los titulares de las áreas deberán revisar la clasificación al momento de la recepción de una solicitud de acceso a la información, para verificar si encuadra en una causal de reserva o de confidencialidad.</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Octavo</w:t>
      </w:r>
      <w:r w:rsidRPr="0039499D">
        <w:rPr>
          <w:rFonts w:ascii="Palatino Linotype" w:hAnsi="Palatino Linotype" w:cs="Arial"/>
          <w:i/>
          <w:szCs w:val="24"/>
        </w:rPr>
        <w:t>. Para fundar la clasificación de la información se debe señalar el artículo, fracción, inciso, párrafo o numeral de la ley o tratado internacional suscrito por el Estado mexicano que expresamente le otorga el carácter de reservada o confidencial.</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Para motivar la clasificación se deberán señalar las razones o circunstancias especiales que lo llevaron a concluir que el caso particular se ajusta al supuesto previsto por la norma legal invocada como fundamento.</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En caso de referirse a información reservada, la motivación de la clasificación también deberá comprender las circunstancias que justifican el establecimiento de determinado plazo de reserva.</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Los documentos contenidos en los archivos históricos y los identificados como históricos confidenciales no serán susceptibles de clasificación como reservados.</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Noveno</w:t>
      </w:r>
      <w:r w:rsidRPr="0039499D">
        <w:rPr>
          <w:rFonts w:ascii="Palatino Linotype" w:hAnsi="Palatino Linotype" w:cs="Arial"/>
          <w:i/>
          <w:szCs w:val="24"/>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Décimo</w:t>
      </w:r>
      <w:r w:rsidRPr="0039499D">
        <w:rPr>
          <w:rFonts w:ascii="Palatino Linotype" w:hAnsi="Palatino Linotype" w:cs="Arial"/>
          <w:i/>
          <w:szCs w:val="24"/>
        </w:rPr>
        <w:t xml:space="preserve">. Los titulares de las áreas, deberán tener conocimiento y llevar un registro del personal que, por la naturaleza de sus atribuciones, tenga acceso a los documentos </w:t>
      </w:r>
      <w:r w:rsidRPr="0039499D">
        <w:rPr>
          <w:rFonts w:ascii="Palatino Linotype" w:hAnsi="Palatino Linotype" w:cs="Arial"/>
          <w:i/>
          <w:szCs w:val="24"/>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i/>
          <w:szCs w:val="24"/>
        </w:rPr>
        <w:t>En ausencia de los titulares de las áreas, la información será clasificada o desclasificada por la persona que lo supla, en términos de la normativa que rija la actuación del sujeto obligado.</w:t>
      </w:r>
    </w:p>
    <w:p w:rsidR="00F84AB6" w:rsidRPr="0039499D" w:rsidRDefault="00F84AB6" w:rsidP="00F84AB6">
      <w:pPr>
        <w:spacing w:line="276" w:lineRule="auto"/>
        <w:ind w:left="567" w:right="567"/>
        <w:jc w:val="both"/>
        <w:rPr>
          <w:rFonts w:ascii="Palatino Linotype" w:hAnsi="Palatino Linotype" w:cs="Arial"/>
          <w:i/>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Décimo primero.</w:t>
      </w:r>
      <w:r w:rsidRPr="0039499D">
        <w:rPr>
          <w:rFonts w:ascii="Palatino Linotype" w:hAnsi="Palatino Linotype" w:cs="Arial"/>
          <w:i/>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276" w:lineRule="auto"/>
        <w:ind w:left="567" w:right="567"/>
        <w:jc w:val="both"/>
        <w:rPr>
          <w:rFonts w:ascii="Palatino Linotype" w:hAnsi="Palatino Linotype" w:cs="Arial"/>
          <w:i/>
          <w:szCs w:val="24"/>
        </w:rPr>
      </w:pPr>
      <w:r w:rsidRPr="0039499D">
        <w:rPr>
          <w:rFonts w:ascii="Palatino Linotype" w:hAnsi="Palatino Linotype" w:cs="Arial"/>
          <w:b/>
          <w:i/>
          <w:szCs w:val="24"/>
        </w:rPr>
        <w:t>FUNDAMENTACIÓN Y MOTIVACIÓN</w:t>
      </w:r>
      <w:r w:rsidRPr="0039499D">
        <w:rPr>
          <w:rFonts w:ascii="Palatino Linotype" w:hAnsi="Palatino Linotype" w:cs="Arial"/>
          <w:i/>
          <w:szCs w:val="24"/>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84AB6" w:rsidRPr="0039499D" w:rsidRDefault="00F84AB6" w:rsidP="00F84AB6">
      <w:pPr>
        <w:spacing w:line="276" w:lineRule="auto"/>
        <w:jc w:val="both"/>
        <w:rPr>
          <w:rFonts w:ascii="Palatino Linotype" w:hAnsi="Palatino Linotype" w:cs="Arial"/>
          <w:szCs w:val="24"/>
        </w:rPr>
      </w:pPr>
    </w:p>
    <w:p w:rsidR="00F84AB6" w:rsidRPr="0039499D" w:rsidRDefault="00F84AB6" w:rsidP="00F84AB6">
      <w:pPr>
        <w:spacing w:line="276" w:lineRule="auto"/>
        <w:ind w:left="567" w:right="567"/>
        <w:jc w:val="both"/>
        <w:rPr>
          <w:rFonts w:ascii="Palatino Linotype" w:hAnsi="Palatino Linotype" w:cs="Arial"/>
          <w:i/>
          <w:sz w:val="24"/>
          <w:szCs w:val="24"/>
        </w:rPr>
      </w:pPr>
      <w:r w:rsidRPr="0039499D">
        <w:rPr>
          <w:rFonts w:ascii="Palatino Linotype" w:hAnsi="Palatino Linotype" w:cs="Arial"/>
          <w:b/>
          <w:i/>
          <w:sz w:val="24"/>
          <w:szCs w:val="24"/>
        </w:rPr>
        <w:lastRenderedPageBreak/>
        <w:t>FUNDAMENTACIÓN Y MOTIVACIÓN. EL ASPECTO FORMAL DE LA GARANTÍA Y SU FINALIDAD SE TRADUCEN EN EXPLICAR, JUSTIFICAR, POSIBILITAR LA DEFENSA Y COMUNICAR LA DECISIÓN.</w:t>
      </w:r>
      <w:r w:rsidRPr="0039499D">
        <w:rPr>
          <w:rFonts w:ascii="Palatino Linotype" w:hAnsi="Palatino Linotype" w:cs="Arial"/>
          <w:i/>
          <w:sz w:val="24"/>
          <w:szCs w:val="24"/>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84AB6" w:rsidRPr="0039499D" w:rsidRDefault="00F84AB6" w:rsidP="00F84AB6">
      <w:pPr>
        <w:spacing w:line="276"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84AB6" w:rsidRPr="0039499D" w:rsidRDefault="00F84AB6" w:rsidP="00F84AB6">
      <w:pPr>
        <w:spacing w:line="360" w:lineRule="auto"/>
        <w:jc w:val="both"/>
        <w:rPr>
          <w:rFonts w:ascii="Palatino Linotype" w:hAnsi="Palatino Linotype" w:cs="Arial"/>
          <w:sz w:val="24"/>
          <w:szCs w:val="24"/>
        </w:rPr>
      </w:pPr>
    </w:p>
    <w:p w:rsidR="00F84AB6" w:rsidRPr="0039499D" w:rsidRDefault="00F84AB6" w:rsidP="00F84AB6">
      <w:pPr>
        <w:spacing w:line="360" w:lineRule="auto"/>
        <w:jc w:val="both"/>
        <w:rPr>
          <w:rFonts w:ascii="Palatino Linotype" w:hAnsi="Palatino Linotype" w:cs="Arial"/>
          <w:sz w:val="24"/>
          <w:szCs w:val="24"/>
        </w:rPr>
      </w:pPr>
      <w:r w:rsidRPr="0039499D">
        <w:rPr>
          <w:rFonts w:ascii="Palatino Linotype" w:hAnsi="Palatino Linotype" w:cs="Arial"/>
          <w:sz w:val="24"/>
          <w:szCs w:val="24"/>
        </w:rPr>
        <w:lastRenderedPageBreak/>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84AB6" w:rsidRPr="00A058D5" w:rsidRDefault="00F84AB6" w:rsidP="00F84AB6">
      <w:pPr>
        <w:autoSpaceDE w:val="0"/>
        <w:autoSpaceDN w:val="0"/>
        <w:adjustRightInd w:val="0"/>
        <w:spacing w:after="0" w:line="360" w:lineRule="auto"/>
        <w:jc w:val="both"/>
        <w:rPr>
          <w:rFonts w:ascii="Palatino Linotype" w:hAnsi="Palatino Linotype" w:cs="Arial"/>
          <w:sz w:val="24"/>
          <w:szCs w:val="24"/>
          <w:lang w:eastAsia="es-MX"/>
        </w:rPr>
      </w:pPr>
    </w:p>
    <w:p w:rsidR="00F84AB6" w:rsidRPr="002C3EC8" w:rsidRDefault="00F84AB6" w:rsidP="00F84AB6">
      <w:pPr>
        <w:spacing w:after="0" w:line="360" w:lineRule="auto"/>
        <w:jc w:val="both"/>
        <w:rPr>
          <w:rFonts w:ascii="Palatino Linotype" w:eastAsia="Times New Roman" w:hAnsi="Palatino Linotype" w:cs="Times New Roman"/>
          <w:sz w:val="24"/>
          <w:szCs w:val="24"/>
          <w:lang w:eastAsia="es-ES"/>
        </w:rPr>
      </w:pPr>
    </w:p>
    <w:p w:rsidR="00F84AB6" w:rsidRPr="002C3EC8" w:rsidRDefault="00F84AB6" w:rsidP="00F84AB6">
      <w:pPr>
        <w:spacing w:after="0" w:line="360" w:lineRule="auto"/>
        <w:jc w:val="both"/>
        <w:rPr>
          <w:rFonts w:ascii="Palatino Linotype" w:hAnsi="Palatino Linotype" w:cs="Arial"/>
          <w:sz w:val="24"/>
          <w:szCs w:val="24"/>
        </w:rPr>
      </w:pPr>
      <w:r w:rsidRPr="002C3EC8">
        <w:rPr>
          <w:rFonts w:ascii="Palatino Linotype" w:eastAsia="Times New Roman" w:hAnsi="Palatino Linotype" w:cs="Times New Roman"/>
          <w:sz w:val="24"/>
          <w:szCs w:val="24"/>
          <w:lang w:eastAsia="es-ES"/>
        </w:rPr>
        <w:t xml:space="preserve">En mérito de lo expuesto en líneas anteriores, resultan </w:t>
      </w:r>
      <w:r w:rsidR="00DC2BA5">
        <w:rPr>
          <w:rFonts w:ascii="Palatino Linotype" w:eastAsia="Times New Roman" w:hAnsi="Palatino Linotype" w:cs="Times New Roman"/>
          <w:sz w:val="24"/>
          <w:szCs w:val="24"/>
          <w:lang w:eastAsia="es-ES"/>
        </w:rPr>
        <w:t xml:space="preserve">parcialmente </w:t>
      </w:r>
      <w:r w:rsidRPr="002C3EC8">
        <w:rPr>
          <w:rFonts w:ascii="Palatino Linotype" w:eastAsia="Times New Roman" w:hAnsi="Palatino Linotype" w:cs="Times New Roman"/>
          <w:sz w:val="24"/>
          <w:szCs w:val="24"/>
          <w:lang w:eastAsia="es-ES"/>
        </w:rPr>
        <w:t xml:space="preserve">fundados los motivos de inconformidad que arguye </w:t>
      </w:r>
      <w:r w:rsidRPr="002C3EC8">
        <w:rPr>
          <w:rFonts w:ascii="Palatino Linotype" w:eastAsia="Times New Roman" w:hAnsi="Palatino Linotype" w:cs="Times New Roman"/>
          <w:bCs/>
          <w:sz w:val="24"/>
          <w:szCs w:val="24"/>
          <w:lang w:eastAsia="es-ES"/>
        </w:rPr>
        <w:t>el</w:t>
      </w:r>
      <w:r w:rsidRPr="002C3EC8">
        <w:rPr>
          <w:rFonts w:ascii="Palatino Linotype" w:eastAsia="Times New Roman" w:hAnsi="Palatino Linotype" w:cs="Times New Roman"/>
          <w:b/>
          <w:bCs/>
          <w:sz w:val="24"/>
          <w:szCs w:val="24"/>
          <w:lang w:eastAsia="es-ES"/>
        </w:rPr>
        <w:t xml:space="preserve"> Recurrente </w:t>
      </w:r>
      <w:r w:rsidRPr="002C3EC8">
        <w:rPr>
          <w:rFonts w:ascii="Palatino Linotype" w:eastAsia="Times New Roman" w:hAnsi="Palatino Linotype" w:cs="Times New Roman"/>
          <w:sz w:val="24"/>
          <w:szCs w:val="24"/>
          <w:lang w:eastAsia="es-ES"/>
        </w:rPr>
        <w:t xml:space="preserve">en su medio de impugnación que fue materia de estudio, por ello </w:t>
      </w:r>
      <w:r w:rsidRPr="002C3EC8">
        <w:rPr>
          <w:rFonts w:ascii="Palatino Linotype" w:eastAsia="Times New Roman" w:hAnsi="Palatino Linotype" w:cs="Arial"/>
          <w:sz w:val="24"/>
          <w:szCs w:val="24"/>
          <w:lang w:eastAsia="es-ES"/>
        </w:rPr>
        <w:t>con fundamento en la</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b/>
          <w:bCs/>
          <w:i/>
          <w:sz w:val="24"/>
          <w:szCs w:val="24"/>
          <w:lang w:eastAsia="es-ES"/>
        </w:rPr>
        <w:t>primera hipótesis</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de la fracción</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III, del artículo 186,</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 xml:space="preserve">de la Ley de Transparencia y Acceso a la Información Pública del Estado de México y Municipios, se </w:t>
      </w:r>
      <w:r>
        <w:rPr>
          <w:rFonts w:ascii="Palatino Linotype" w:eastAsia="Times New Roman" w:hAnsi="Palatino Linotype" w:cs="Arial"/>
          <w:b/>
          <w:sz w:val="24"/>
          <w:szCs w:val="24"/>
          <w:lang w:eastAsia="es-ES"/>
        </w:rPr>
        <w:t>MODIFICA</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la respuesta a la solicitud de información número</w:t>
      </w:r>
      <w:r w:rsidRPr="002C3EC8">
        <w:rPr>
          <w:rFonts w:ascii="Palatino Linotype" w:eastAsia="Times New Roman" w:hAnsi="Palatino Linotype" w:cs="Times New Roman"/>
          <w:b/>
          <w:sz w:val="24"/>
          <w:szCs w:val="24"/>
          <w:lang w:eastAsia="es-ES"/>
        </w:rPr>
        <w:t xml:space="preserve"> </w:t>
      </w:r>
      <w:r w:rsidR="002D1DED">
        <w:rPr>
          <w:rFonts w:ascii="Palatino Linotype" w:hAnsi="Palatino Linotype" w:cs="Arial"/>
          <w:b/>
          <w:sz w:val="24"/>
        </w:rPr>
        <w:t>00150/TENAVALL/IP/2022</w:t>
      </w:r>
      <w:r>
        <w:rPr>
          <w:rFonts w:ascii="Palatino Linotype" w:hAnsi="Palatino Linotype" w:cs="Arial"/>
          <w:sz w:val="24"/>
          <w:szCs w:val="24"/>
        </w:rPr>
        <w:t>que ha</w:t>
      </w:r>
      <w:r w:rsidRPr="002C3EC8">
        <w:rPr>
          <w:rFonts w:ascii="Palatino Linotype" w:hAnsi="Palatino Linotype" w:cs="Arial"/>
          <w:sz w:val="24"/>
          <w:szCs w:val="24"/>
        </w:rPr>
        <w:t xml:space="preserve"> sido materia del presente fallo. </w:t>
      </w:r>
    </w:p>
    <w:p w:rsidR="00F84AB6" w:rsidRPr="002C3EC8" w:rsidRDefault="00F84AB6" w:rsidP="00F84AB6">
      <w:pPr>
        <w:spacing w:after="0" w:line="360" w:lineRule="auto"/>
        <w:jc w:val="both"/>
        <w:rPr>
          <w:rFonts w:ascii="Palatino Linotype" w:eastAsia="Times New Roman" w:hAnsi="Palatino Linotype" w:cs="Times New Roman"/>
          <w:sz w:val="24"/>
          <w:szCs w:val="24"/>
          <w:lang w:eastAsia="es-ES"/>
        </w:rPr>
      </w:pPr>
      <w:r w:rsidRPr="002C3EC8">
        <w:rPr>
          <w:rFonts w:ascii="Palatino Linotype" w:eastAsia="Times New Roman" w:hAnsi="Palatino Linotype" w:cs="Times New Roman"/>
          <w:sz w:val="24"/>
          <w:szCs w:val="24"/>
          <w:lang w:eastAsia="es-ES"/>
        </w:rPr>
        <w:t>Por lo antes expuesto y fundado es de resolverse y,</w:t>
      </w:r>
    </w:p>
    <w:p w:rsidR="00F84AB6" w:rsidRPr="002C3EC8" w:rsidRDefault="00F84AB6" w:rsidP="00F84AB6">
      <w:pPr>
        <w:spacing w:line="360" w:lineRule="auto"/>
        <w:contextualSpacing/>
        <w:jc w:val="both"/>
        <w:rPr>
          <w:rFonts w:ascii="Palatino Linotype" w:eastAsia="MS Mincho" w:hAnsi="Palatino Linotype"/>
        </w:rPr>
      </w:pPr>
    </w:p>
    <w:p w:rsidR="00323589" w:rsidRDefault="00323589" w:rsidP="00F84AB6">
      <w:pPr>
        <w:spacing w:before="240" w:after="240" w:line="360" w:lineRule="auto"/>
        <w:jc w:val="center"/>
        <w:rPr>
          <w:rFonts w:ascii="Palatino Linotype" w:hAnsi="Palatino Linotype"/>
          <w:b/>
          <w:spacing w:val="60"/>
          <w:sz w:val="28"/>
          <w:szCs w:val="24"/>
        </w:rPr>
      </w:pPr>
    </w:p>
    <w:p w:rsidR="00F84AB6" w:rsidRPr="002C3EC8" w:rsidRDefault="00F84AB6" w:rsidP="00F84AB6">
      <w:pPr>
        <w:spacing w:before="240" w:after="240" w:line="360" w:lineRule="auto"/>
        <w:jc w:val="center"/>
        <w:rPr>
          <w:rFonts w:ascii="Palatino Linotype" w:hAnsi="Palatino Linotype"/>
          <w:b/>
          <w:spacing w:val="60"/>
          <w:sz w:val="28"/>
          <w:szCs w:val="24"/>
        </w:rPr>
      </w:pPr>
      <w:r w:rsidRPr="002C3EC8">
        <w:rPr>
          <w:rFonts w:ascii="Palatino Linotype" w:hAnsi="Palatino Linotype"/>
          <w:b/>
          <w:spacing w:val="60"/>
          <w:sz w:val="28"/>
          <w:szCs w:val="24"/>
        </w:rPr>
        <w:t>S E RESUELVE</w:t>
      </w:r>
    </w:p>
    <w:p w:rsidR="00F84AB6" w:rsidRPr="008C27E8" w:rsidRDefault="00F84AB6" w:rsidP="00F84AB6">
      <w:pPr>
        <w:spacing w:line="360" w:lineRule="auto"/>
        <w:jc w:val="both"/>
        <w:rPr>
          <w:rFonts w:ascii="Palatino Linotype" w:hAnsi="Palatino Linotype" w:cs="Arial"/>
          <w:sz w:val="24"/>
        </w:rPr>
      </w:pPr>
      <w:r w:rsidRPr="008C27E8">
        <w:rPr>
          <w:rFonts w:ascii="Palatino Linotype" w:hAnsi="Palatino Linotype" w:cs="Arial"/>
          <w:b/>
          <w:sz w:val="28"/>
          <w:szCs w:val="28"/>
        </w:rPr>
        <w:lastRenderedPageBreak/>
        <w:t>PRIMERO</w:t>
      </w:r>
      <w:r w:rsidRPr="008C27E8">
        <w:rPr>
          <w:rFonts w:ascii="Palatino Linotype" w:hAnsi="Palatino Linotype" w:cs="Arial"/>
          <w:sz w:val="32"/>
          <w:szCs w:val="28"/>
        </w:rPr>
        <w:t>.</w:t>
      </w:r>
      <w:r w:rsidRPr="008C27E8">
        <w:rPr>
          <w:rFonts w:ascii="Palatino Linotype" w:hAnsi="Palatino Linotype" w:cs="Arial"/>
          <w:sz w:val="24"/>
        </w:rPr>
        <w:t xml:space="preserve"> Resultan </w:t>
      </w:r>
      <w:r w:rsidR="00DC2BA5">
        <w:rPr>
          <w:rFonts w:ascii="Palatino Linotype" w:hAnsi="Palatino Linotype" w:cs="Arial"/>
          <w:sz w:val="24"/>
        </w:rPr>
        <w:t xml:space="preserve">parcialmente </w:t>
      </w:r>
      <w:r w:rsidRPr="008C27E8">
        <w:rPr>
          <w:rFonts w:ascii="Palatino Linotype" w:hAnsi="Palatino Linotype" w:cs="Arial"/>
          <w:b/>
          <w:sz w:val="24"/>
        </w:rPr>
        <w:t>fundadas</w:t>
      </w:r>
      <w:r w:rsidRPr="008C27E8">
        <w:rPr>
          <w:rFonts w:ascii="Palatino Linotype" w:hAnsi="Palatino Linotype" w:cs="Arial"/>
          <w:sz w:val="24"/>
        </w:rPr>
        <w:t xml:space="preserve"> las razones o motivos de inconformidad planteadas por </w:t>
      </w:r>
      <w:r>
        <w:rPr>
          <w:rFonts w:ascii="Palatino Linotype" w:hAnsi="Palatino Linotype"/>
          <w:b/>
          <w:sz w:val="24"/>
          <w:szCs w:val="17"/>
          <w:lang w:eastAsia="es-ES_tradnl"/>
        </w:rPr>
        <w:t>EL</w:t>
      </w:r>
      <w:r w:rsidRPr="008C27E8">
        <w:rPr>
          <w:rFonts w:ascii="Palatino Linotype" w:hAnsi="Palatino Linotype" w:cs="Arial"/>
          <w:b/>
          <w:sz w:val="24"/>
        </w:rPr>
        <w:t xml:space="preserve"> RECURRENTE</w:t>
      </w:r>
      <w:r w:rsidRPr="008C27E8">
        <w:rPr>
          <w:rFonts w:ascii="Palatino Linotype" w:hAnsi="Palatino Linotype" w:cs="Arial"/>
          <w:sz w:val="24"/>
        </w:rPr>
        <w:t xml:space="preserve">, en términos del Considerando </w:t>
      </w:r>
      <w:r>
        <w:rPr>
          <w:rFonts w:ascii="Palatino Linotype" w:hAnsi="Palatino Linotype" w:cs="Arial"/>
          <w:b/>
          <w:sz w:val="24"/>
        </w:rPr>
        <w:t>Cuarto</w:t>
      </w:r>
      <w:r w:rsidRPr="008C27E8">
        <w:rPr>
          <w:rFonts w:ascii="Palatino Linotype" w:hAnsi="Palatino Linotype" w:cs="Arial"/>
          <w:sz w:val="24"/>
        </w:rPr>
        <w:t xml:space="preserve"> de la presente resolución.</w:t>
      </w:r>
    </w:p>
    <w:p w:rsidR="00F84AB6" w:rsidRPr="008C27E8" w:rsidRDefault="00F84AB6" w:rsidP="00F84AB6">
      <w:pPr>
        <w:spacing w:line="360" w:lineRule="auto"/>
        <w:jc w:val="both"/>
        <w:rPr>
          <w:rFonts w:ascii="Palatino Linotype" w:hAnsi="Palatino Linotype" w:cs="Arial"/>
          <w:b/>
          <w:sz w:val="24"/>
          <w:szCs w:val="28"/>
          <w:lang w:val="es-ES"/>
        </w:rPr>
      </w:pPr>
    </w:p>
    <w:p w:rsidR="00F84AB6" w:rsidRPr="00297333" w:rsidRDefault="00F84AB6" w:rsidP="00F84AB6">
      <w:pPr>
        <w:spacing w:line="360" w:lineRule="auto"/>
        <w:ind w:right="49"/>
        <w:jc w:val="both"/>
        <w:rPr>
          <w:rFonts w:ascii="Palatino Linotype" w:hAnsi="Palatino Linotype" w:cs="Arial"/>
          <w:color w:val="000000" w:themeColor="text1"/>
          <w:sz w:val="24"/>
        </w:rPr>
      </w:pPr>
      <w:r w:rsidRPr="008C27E8">
        <w:rPr>
          <w:rFonts w:ascii="Palatino Linotype" w:hAnsi="Palatino Linotype" w:cs="Arial"/>
          <w:b/>
          <w:sz w:val="28"/>
          <w:szCs w:val="28"/>
          <w:lang w:val="es-ES"/>
        </w:rPr>
        <w:t>SEGUNDO</w:t>
      </w:r>
      <w:r w:rsidRPr="008C27E8">
        <w:rPr>
          <w:rFonts w:ascii="Palatino Linotype" w:hAnsi="Palatino Linotype" w:cs="Arial"/>
          <w:sz w:val="28"/>
          <w:szCs w:val="28"/>
          <w:lang w:val="es-ES"/>
        </w:rPr>
        <w:t>.</w:t>
      </w:r>
      <w:r w:rsidRPr="008C27E8">
        <w:rPr>
          <w:rFonts w:ascii="Palatino Linotype" w:hAnsi="Palatino Linotype" w:cs="Arial"/>
          <w:lang w:val="es-ES"/>
        </w:rPr>
        <w:t xml:space="preserve"> </w:t>
      </w:r>
      <w:r w:rsidRPr="008C27E8">
        <w:rPr>
          <w:rFonts w:ascii="Palatino Linotype" w:eastAsia="Calibri" w:hAnsi="Palatino Linotype" w:cs="Arial"/>
          <w:sz w:val="24"/>
          <w:szCs w:val="24"/>
        </w:rPr>
        <w:t xml:space="preserve">Se </w:t>
      </w:r>
      <w:r>
        <w:rPr>
          <w:rFonts w:ascii="Palatino Linotype" w:eastAsia="Calibri" w:hAnsi="Palatino Linotype" w:cs="Arial"/>
          <w:b/>
          <w:sz w:val="24"/>
          <w:szCs w:val="24"/>
        </w:rPr>
        <w:t>MODIFICA</w:t>
      </w:r>
      <w:r w:rsidRPr="008C27E8">
        <w:rPr>
          <w:rFonts w:ascii="Palatino Linotype" w:eastAsia="Calibri" w:hAnsi="Palatino Linotype" w:cs="Arial"/>
          <w:b/>
          <w:sz w:val="24"/>
          <w:szCs w:val="24"/>
        </w:rPr>
        <w:t xml:space="preserve"> </w:t>
      </w:r>
      <w:r w:rsidRPr="008C27E8">
        <w:rPr>
          <w:rFonts w:ascii="Palatino Linotype" w:eastAsia="Calibri" w:hAnsi="Palatino Linotype" w:cs="Arial"/>
          <w:sz w:val="24"/>
          <w:szCs w:val="24"/>
        </w:rPr>
        <w:t xml:space="preserve">la respuesta proporcionada por </w:t>
      </w:r>
      <w:r w:rsidRPr="008C27E8">
        <w:rPr>
          <w:rFonts w:ascii="Palatino Linotype" w:eastAsia="Calibri" w:hAnsi="Palatino Linotype" w:cs="Arial"/>
          <w:b/>
          <w:sz w:val="24"/>
          <w:szCs w:val="24"/>
        </w:rPr>
        <w:t xml:space="preserve">EL SUJETO OBLIGADO </w:t>
      </w:r>
      <w:r>
        <w:rPr>
          <w:rFonts w:ascii="Palatino Linotype" w:hAnsi="Palatino Linotype" w:cs="Arial"/>
          <w:sz w:val="24"/>
          <w:szCs w:val="24"/>
        </w:rPr>
        <w:t>en la solicitud de información número</w:t>
      </w:r>
      <w:r w:rsidRPr="002C3EC8">
        <w:rPr>
          <w:rFonts w:ascii="Palatino Linotype" w:hAnsi="Palatino Linotype" w:cs="Arial"/>
          <w:sz w:val="24"/>
          <w:szCs w:val="24"/>
        </w:rPr>
        <w:t xml:space="preserve"> </w:t>
      </w:r>
      <w:r w:rsidR="002D1DED">
        <w:rPr>
          <w:rFonts w:ascii="Palatino Linotype" w:hAnsi="Palatino Linotype" w:cs="Arial"/>
          <w:b/>
          <w:sz w:val="24"/>
        </w:rPr>
        <w:t>00150/TENAVALL/IP/2022</w:t>
      </w:r>
      <w:r>
        <w:rPr>
          <w:rFonts w:ascii="Palatino Linotype" w:hAnsi="Palatino Linotype" w:cs="Arial"/>
          <w:b/>
          <w:sz w:val="24"/>
        </w:rPr>
        <w:t xml:space="preserve"> </w:t>
      </w:r>
      <w:r w:rsidRPr="008C27E8">
        <w:rPr>
          <w:rFonts w:ascii="Palatino Linotype" w:eastAsia="Calibri" w:hAnsi="Palatino Linotype" w:cs="Arial"/>
          <w:sz w:val="24"/>
          <w:szCs w:val="24"/>
        </w:rPr>
        <w:t xml:space="preserve">y se </w:t>
      </w:r>
      <w:r w:rsidRPr="00297333">
        <w:rPr>
          <w:rFonts w:ascii="Palatino Linotype" w:eastAsia="Calibri" w:hAnsi="Palatino Linotype" w:cs="Arial"/>
          <w:b/>
          <w:sz w:val="24"/>
          <w:szCs w:val="24"/>
        </w:rPr>
        <w:t>O</w:t>
      </w:r>
      <w:r>
        <w:rPr>
          <w:rFonts w:ascii="Palatino Linotype" w:eastAsia="Calibri" w:hAnsi="Palatino Linotype" w:cs="Arial"/>
          <w:b/>
          <w:sz w:val="24"/>
          <w:szCs w:val="24"/>
        </w:rPr>
        <w:t>RDENA</w:t>
      </w:r>
      <w:r w:rsidRPr="00297333">
        <w:rPr>
          <w:rFonts w:ascii="Palatino Linotype" w:eastAsia="Calibri" w:hAnsi="Palatino Linotype" w:cs="Arial"/>
          <w:b/>
          <w:sz w:val="28"/>
          <w:szCs w:val="24"/>
        </w:rPr>
        <w:t xml:space="preserve"> </w:t>
      </w:r>
      <w:r w:rsidRPr="00297333">
        <w:rPr>
          <w:rFonts w:ascii="Palatino Linotype" w:hAnsi="Palatino Linotype" w:cs="Arial"/>
          <w:sz w:val="24"/>
        </w:rPr>
        <w:t xml:space="preserve">al </w:t>
      </w:r>
      <w:r w:rsidRPr="00297333">
        <w:rPr>
          <w:rFonts w:ascii="Palatino Linotype" w:hAnsi="Palatino Linotype" w:cs="Arial"/>
          <w:b/>
          <w:sz w:val="24"/>
        </w:rPr>
        <w:t>Sujeto Obligado</w:t>
      </w:r>
      <w:r w:rsidRPr="00297333">
        <w:rPr>
          <w:rFonts w:ascii="Palatino Linotype" w:hAnsi="Palatino Linotype" w:cs="Arial"/>
          <w:sz w:val="24"/>
        </w:rPr>
        <w:t xml:space="preserve">, en términos del considerando </w:t>
      </w:r>
      <w:r w:rsidRPr="00297333">
        <w:rPr>
          <w:rFonts w:ascii="Palatino Linotype" w:hAnsi="Palatino Linotype" w:cs="Arial"/>
          <w:b/>
          <w:sz w:val="24"/>
        </w:rPr>
        <w:t>C</w:t>
      </w:r>
      <w:r>
        <w:rPr>
          <w:rFonts w:ascii="Palatino Linotype" w:hAnsi="Palatino Linotype" w:cs="Arial"/>
          <w:b/>
          <w:sz w:val="24"/>
        </w:rPr>
        <w:t>UARTO</w:t>
      </w:r>
      <w:r w:rsidRPr="00297333">
        <w:rPr>
          <w:rFonts w:ascii="Palatino Linotype" w:hAnsi="Palatino Linotype" w:cs="Arial"/>
          <w:b/>
          <w:sz w:val="24"/>
        </w:rPr>
        <w:t xml:space="preserve"> </w:t>
      </w:r>
      <w:r w:rsidRPr="00297333">
        <w:rPr>
          <w:rFonts w:ascii="Palatino Linotype" w:hAnsi="Palatino Linotype" w:cs="Arial"/>
          <w:sz w:val="24"/>
        </w:rPr>
        <w:t xml:space="preserve">de esta resolución, haga entrega en versión pública, </w:t>
      </w:r>
      <w:r>
        <w:rPr>
          <w:rFonts w:ascii="Palatino Linotype" w:hAnsi="Palatino Linotype" w:cs="Arial"/>
          <w:sz w:val="24"/>
        </w:rPr>
        <w:t>de</w:t>
      </w:r>
      <w:r w:rsidRPr="00297333">
        <w:rPr>
          <w:rFonts w:ascii="Palatino Linotype" w:hAnsi="Palatino Linotype" w:cs="Arial"/>
          <w:sz w:val="24"/>
        </w:rPr>
        <w:t xml:space="preserve"> lo siguiente</w:t>
      </w:r>
      <w:r w:rsidRPr="00297333">
        <w:rPr>
          <w:rFonts w:ascii="Palatino Linotype" w:hAnsi="Palatino Linotype"/>
          <w:bCs/>
          <w:sz w:val="24"/>
        </w:rPr>
        <w:t>:</w:t>
      </w:r>
    </w:p>
    <w:p w:rsidR="00611952" w:rsidRPr="00611952" w:rsidRDefault="00F84AB6" w:rsidP="00611952">
      <w:pPr>
        <w:pStyle w:val="Prrafodelista"/>
        <w:numPr>
          <w:ilvl w:val="0"/>
          <w:numId w:val="8"/>
        </w:numPr>
        <w:pBdr>
          <w:top w:val="nil"/>
          <w:left w:val="nil"/>
          <w:bottom w:val="nil"/>
          <w:right w:val="nil"/>
          <w:between w:val="nil"/>
        </w:pBdr>
        <w:spacing w:line="360" w:lineRule="auto"/>
        <w:contextualSpacing/>
        <w:jc w:val="both"/>
      </w:pPr>
      <w:r w:rsidRPr="00611952">
        <w:rPr>
          <w:rFonts w:ascii="Palatino Linotype" w:eastAsia="Palatino Linotype" w:hAnsi="Palatino Linotype" w:cs="Palatino Linotype"/>
          <w:color w:val="000000"/>
        </w:rPr>
        <w:t>Certificados de competencia laboral de los titulares y/o Directores de</w:t>
      </w:r>
      <w:r w:rsidR="00611952">
        <w:rPr>
          <w:rFonts w:ascii="Palatino Linotype" w:eastAsia="Palatino Linotype" w:hAnsi="Palatino Linotype" w:cs="Palatino Linotype"/>
          <w:color w:val="000000"/>
        </w:rPr>
        <w:t>:</w:t>
      </w:r>
    </w:p>
    <w:p w:rsidR="00611952" w:rsidRPr="00611952" w:rsidRDefault="00611952" w:rsidP="00611952">
      <w:pPr>
        <w:pStyle w:val="Prrafodelista"/>
        <w:numPr>
          <w:ilvl w:val="0"/>
          <w:numId w:val="19"/>
        </w:numPr>
        <w:pBdr>
          <w:top w:val="nil"/>
          <w:left w:val="nil"/>
          <w:bottom w:val="nil"/>
          <w:right w:val="nil"/>
          <w:between w:val="nil"/>
        </w:pBdr>
        <w:spacing w:line="360" w:lineRule="auto"/>
        <w:contextualSpacing/>
        <w:jc w:val="both"/>
      </w:pPr>
      <w:r w:rsidRPr="00611952">
        <w:rPr>
          <w:rFonts w:ascii="Palatino Linotype" w:eastAsia="Palatino Linotype" w:hAnsi="Palatino Linotype" w:cs="Palatino Linotype"/>
          <w:color w:val="000000"/>
        </w:rPr>
        <w:t>Dirección de Seguridad</w:t>
      </w:r>
      <w:r>
        <w:rPr>
          <w:rFonts w:ascii="Palatino Linotype" w:eastAsia="Palatino Linotype" w:hAnsi="Palatino Linotype" w:cs="Palatino Linotype"/>
          <w:color w:val="000000"/>
        </w:rPr>
        <w:t xml:space="preserve"> Pública y Protección Ciudadana</w:t>
      </w:r>
      <w:r w:rsidRPr="00611952">
        <w:rPr>
          <w:rFonts w:ascii="Palatino Linotype" w:eastAsia="Palatino Linotype" w:hAnsi="Palatino Linotype" w:cs="Palatino Linotype"/>
          <w:color w:val="000000"/>
        </w:rPr>
        <w:t xml:space="preserve"> </w:t>
      </w:r>
    </w:p>
    <w:p w:rsidR="00611952" w:rsidRPr="00611952" w:rsidRDefault="00611952" w:rsidP="00611952">
      <w:pPr>
        <w:pStyle w:val="Prrafodelista"/>
        <w:numPr>
          <w:ilvl w:val="0"/>
          <w:numId w:val="19"/>
        </w:numPr>
        <w:pBdr>
          <w:top w:val="nil"/>
          <w:left w:val="nil"/>
          <w:bottom w:val="nil"/>
          <w:right w:val="nil"/>
          <w:between w:val="nil"/>
        </w:pBdr>
        <w:spacing w:line="360" w:lineRule="auto"/>
        <w:contextualSpacing/>
        <w:jc w:val="both"/>
      </w:pPr>
      <w:r w:rsidRPr="00611952">
        <w:rPr>
          <w:rFonts w:ascii="Palatino Linotype" w:eastAsia="Palatino Linotype" w:hAnsi="Palatino Linotype" w:cs="Palatino Linotype"/>
          <w:color w:val="000000"/>
        </w:rPr>
        <w:t xml:space="preserve">Dirección de Educación </w:t>
      </w:r>
    </w:p>
    <w:p w:rsidR="00611952" w:rsidRPr="00611952" w:rsidRDefault="00611952" w:rsidP="00611952">
      <w:pPr>
        <w:pStyle w:val="Prrafodelista"/>
        <w:numPr>
          <w:ilvl w:val="0"/>
          <w:numId w:val="19"/>
        </w:numPr>
        <w:pBdr>
          <w:top w:val="nil"/>
          <w:left w:val="nil"/>
          <w:bottom w:val="nil"/>
          <w:right w:val="nil"/>
          <w:between w:val="nil"/>
        </w:pBdr>
        <w:spacing w:line="360" w:lineRule="auto"/>
        <w:contextualSpacing/>
        <w:jc w:val="both"/>
      </w:pPr>
      <w:r>
        <w:rPr>
          <w:rFonts w:ascii="Palatino Linotype" w:eastAsia="Palatino Linotype" w:hAnsi="Palatino Linotype" w:cs="Palatino Linotype"/>
          <w:color w:val="000000"/>
        </w:rPr>
        <w:t>Dirección de Turismo y Cultura</w:t>
      </w:r>
      <w:r w:rsidRPr="00611952">
        <w:rPr>
          <w:rFonts w:ascii="Palatino Linotype" w:eastAsia="Palatino Linotype" w:hAnsi="Palatino Linotype" w:cs="Palatino Linotype"/>
          <w:color w:val="000000"/>
        </w:rPr>
        <w:t xml:space="preserve"> </w:t>
      </w:r>
    </w:p>
    <w:p w:rsidR="00611952" w:rsidRPr="00611952" w:rsidRDefault="00611952" w:rsidP="00611952">
      <w:pPr>
        <w:pStyle w:val="Prrafodelista"/>
        <w:numPr>
          <w:ilvl w:val="0"/>
          <w:numId w:val="19"/>
        </w:numPr>
        <w:pBdr>
          <w:top w:val="nil"/>
          <w:left w:val="nil"/>
          <w:bottom w:val="nil"/>
          <w:right w:val="nil"/>
          <w:between w:val="nil"/>
        </w:pBdr>
        <w:spacing w:line="360" w:lineRule="auto"/>
        <w:contextualSpacing/>
        <w:jc w:val="both"/>
      </w:pPr>
      <w:r w:rsidRPr="00611952">
        <w:rPr>
          <w:rFonts w:ascii="Palatino Linotype" w:eastAsia="Palatino Linotype" w:hAnsi="Palatino Linotype" w:cs="Palatino Linotype"/>
          <w:color w:val="000000"/>
        </w:rPr>
        <w:t>D</w:t>
      </w:r>
      <w:r>
        <w:rPr>
          <w:rFonts w:ascii="Palatino Linotype" w:eastAsia="Palatino Linotype" w:hAnsi="Palatino Linotype" w:cs="Palatino Linotype"/>
          <w:color w:val="000000"/>
        </w:rPr>
        <w:t>irección de Medio Ambiente</w:t>
      </w:r>
    </w:p>
    <w:p w:rsidR="00611952" w:rsidRPr="00611952" w:rsidRDefault="00611952" w:rsidP="00611952">
      <w:pPr>
        <w:pStyle w:val="Prrafodelista"/>
        <w:numPr>
          <w:ilvl w:val="0"/>
          <w:numId w:val="19"/>
        </w:numPr>
        <w:pBdr>
          <w:top w:val="nil"/>
          <w:left w:val="nil"/>
          <w:bottom w:val="nil"/>
          <w:right w:val="nil"/>
          <w:between w:val="nil"/>
        </w:pBdr>
        <w:spacing w:line="360" w:lineRule="auto"/>
        <w:contextualSpacing/>
        <w:jc w:val="both"/>
      </w:pPr>
      <w:r w:rsidRPr="00611952">
        <w:rPr>
          <w:rFonts w:ascii="Palatino Linotype" w:eastAsia="Palatino Linotype" w:hAnsi="Palatino Linotype" w:cs="Palatino Linotype"/>
          <w:color w:val="000000"/>
        </w:rPr>
        <w:t>Dirección de Asuntos Indígenas.</w:t>
      </w:r>
    </w:p>
    <w:p w:rsidR="00611952" w:rsidRPr="00611952" w:rsidRDefault="00611952" w:rsidP="00611952">
      <w:pPr>
        <w:pStyle w:val="Prrafodelista"/>
        <w:pBdr>
          <w:top w:val="nil"/>
          <w:left w:val="nil"/>
          <w:bottom w:val="nil"/>
          <w:right w:val="nil"/>
          <w:between w:val="nil"/>
        </w:pBdr>
        <w:spacing w:line="360" w:lineRule="auto"/>
        <w:ind w:left="720"/>
        <w:contextualSpacing/>
        <w:jc w:val="both"/>
      </w:pPr>
    </w:p>
    <w:p w:rsidR="00F84AB6" w:rsidRDefault="00F84AB6" w:rsidP="00611952">
      <w:pPr>
        <w:pStyle w:val="Prrafodelista"/>
        <w:pBdr>
          <w:top w:val="nil"/>
          <w:left w:val="nil"/>
          <w:bottom w:val="nil"/>
          <w:right w:val="nil"/>
          <w:between w:val="nil"/>
        </w:pBdr>
        <w:spacing w:line="360" w:lineRule="auto"/>
        <w:ind w:left="720"/>
        <w:contextualSpacing/>
        <w:jc w:val="both"/>
        <w:rPr>
          <w:rFonts w:ascii="Palatino Linotype" w:hAnsi="Palatino Linotype"/>
          <w:i/>
        </w:rPr>
      </w:pPr>
      <w:r w:rsidRPr="00611952">
        <w:rPr>
          <w:rFonts w:ascii="Palatino Linotype" w:hAnsi="Palatino Linotype"/>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611952">
        <w:rPr>
          <w:rFonts w:ascii="Palatino Linotype" w:hAnsi="Palatino Linotype"/>
          <w:b/>
          <w:i/>
        </w:rPr>
        <w:t>Recurrente</w:t>
      </w:r>
      <w:r w:rsidRPr="00611952">
        <w:rPr>
          <w:rFonts w:ascii="Palatino Linotype" w:hAnsi="Palatino Linotype"/>
          <w:i/>
        </w:rPr>
        <w:t>.</w:t>
      </w:r>
    </w:p>
    <w:p w:rsidR="006B773F" w:rsidRDefault="006B773F" w:rsidP="00611952">
      <w:pPr>
        <w:pStyle w:val="Citas"/>
      </w:pPr>
      <w:r w:rsidRPr="00F11BBA">
        <w:t xml:space="preserve">En </w:t>
      </w:r>
      <w:r w:rsidR="00F86E71" w:rsidRPr="00F11BBA">
        <w:t>los</w:t>
      </w:r>
      <w:r w:rsidR="008D288D" w:rsidRPr="00F11BBA">
        <w:t xml:space="preserve"> inciso</w:t>
      </w:r>
      <w:r w:rsidR="00F86E71" w:rsidRPr="00F11BBA">
        <w:t>s c y</w:t>
      </w:r>
      <w:r w:rsidRPr="00F11BBA">
        <w:t xml:space="preserve"> d para el supuesto que de la información ordenada no obre en los archivos del Sujeto Obligado deberá emitir el Acuerdo que emita el Comité de </w:t>
      </w:r>
      <w:r w:rsidRPr="00F11BBA">
        <w:lastRenderedPageBreak/>
        <w:t>Transparencia por el cual se declare formalmente la inexistencia</w:t>
      </w:r>
      <w:r w:rsidR="003553A0" w:rsidRPr="00F11BBA">
        <w:t xml:space="preserve">, </w:t>
      </w:r>
      <w:r w:rsidR="003553A0" w:rsidRPr="00F11BBA">
        <w:rPr>
          <w:rFonts w:eastAsia="Palatino Linotype" w:cs="Palatino Linotype"/>
          <w:sz w:val="24"/>
          <w:lang w:eastAsia="es-MX"/>
        </w:rPr>
        <w:t>conforme a lo dispuesto en los artículos 49, fracciones II y XIII, 169 y 170, de la Ley de Transparencia y Acceso a la Información Pública del Estado de México y Municipios</w:t>
      </w:r>
    </w:p>
    <w:p w:rsidR="00611952" w:rsidRDefault="006B773F" w:rsidP="00611952">
      <w:pPr>
        <w:pStyle w:val="Citas"/>
      </w:pPr>
      <w:r>
        <w:t>En los incisos</w:t>
      </w:r>
      <w:r w:rsidR="00611952">
        <w:t xml:space="preserve"> c y f para el </w:t>
      </w:r>
      <w:r w:rsidR="00611952" w:rsidRPr="00B9770D">
        <w:t>supuesto que la información ordenada no obre en los archivos del Sujeto Obligado por no haberse generado, bastará con que así lo haga del conocimiento de la parte Recurrente, de manera fundada y motivada, para tener por colmado el requerimiento de información.</w:t>
      </w:r>
    </w:p>
    <w:p w:rsidR="00611952" w:rsidRPr="00611952" w:rsidRDefault="00611952" w:rsidP="00611952">
      <w:pPr>
        <w:pStyle w:val="Prrafodelista"/>
        <w:pBdr>
          <w:top w:val="nil"/>
          <w:left w:val="nil"/>
          <w:bottom w:val="nil"/>
          <w:right w:val="nil"/>
          <w:between w:val="nil"/>
        </w:pBdr>
        <w:spacing w:line="360" w:lineRule="auto"/>
        <w:ind w:left="720"/>
        <w:contextualSpacing/>
        <w:jc w:val="both"/>
        <w:rPr>
          <w:rFonts w:ascii="Palatino Linotype" w:hAnsi="Palatino Linotype"/>
          <w:i/>
        </w:rPr>
      </w:pPr>
    </w:p>
    <w:p w:rsidR="00F84AB6" w:rsidRPr="00611952" w:rsidRDefault="00F84AB6" w:rsidP="00F84AB6">
      <w:pPr>
        <w:spacing w:line="360" w:lineRule="auto"/>
        <w:jc w:val="both"/>
        <w:rPr>
          <w:rFonts w:ascii="Palatino Linotype" w:hAnsi="Palatino Linotype" w:cs="Arial"/>
          <w:i/>
          <w:sz w:val="24"/>
        </w:rPr>
      </w:pPr>
    </w:p>
    <w:p w:rsidR="00F84AB6" w:rsidRDefault="00F84AB6" w:rsidP="00F84AB6">
      <w:pPr>
        <w:autoSpaceDE w:val="0"/>
        <w:autoSpaceDN w:val="0"/>
        <w:adjustRightInd w:val="0"/>
        <w:spacing w:line="360" w:lineRule="auto"/>
        <w:ind w:right="49"/>
        <w:jc w:val="both"/>
        <w:rPr>
          <w:rFonts w:ascii="Palatino Linotype" w:hAnsi="Palatino Linotype" w:cs="Arial"/>
          <w:sz w:val="24"/>
        </w:rPr>
      </w:pPr>
      <w:r w:rsidRPr="0039499D">
        <w:rPr>
          <w:rFonts w:ascii="Palatino Linotype" w:hAnsi="Palatino Linotype" w:cs="Arial"/>
          <w:b/>
          <w:sz w:val="28"/>
          <w:szCs w:val="28"/>
        </w:rPr>
        <w:t>TERCERO.</w:t>
      </w:r>
      <w:r w:rsidRPr="0039499D">
        <w:rPr>
          <w:rFonts w:ascii="Palatino Linotype" w:hAnsi="Palatino Linotype" w:cs="Arial"/>
          <w:b/>
          <w:sz w:val="24"/>
        </w:rPr>
        <w:t xml:space="preserve"> NOTIFÍQUESE</w:t>
      </w:r>
      <w:r w:rsidRPr="0039499D">
        <w:rPr>
          <w:rFonts w:ascii="Palatino Linotype" w:hAnsi="Palatino Linotype" w:cs="Arial"/>
          <w:i/>
          <w:sz w:val="24"/>
        </w:rPr>
        <w:t xml:space="preserve"> </w:t>
      </w:r>
      <w:r w:rsidRPr="0039499D">
        <w:rPr>
          <w:rFonts w:ascii="Palatino Linotype" w:hAnsi="Palatino Linotype" w:cs="Arial"/>
          <w:sz w:val="24"/>
        </w:rPr>
        <w:t>la presente resolución al Titular de la Unidad de Transparencia del</w:t>
      </w:r>
      <w:r w:rsidRPr="0039499D">
        <w:rPr>
          <w:rFonts w:ascii="Palatino Linotype" w:hAnsi="Palatino Linotype" w:cs="Arial"/>
          <w:b/>
          <w:sz w:val="24"/>
        </w:rPr>
        <w:t xml:space="preserve"> Sujeto Obligado</w:t>
      </w:r>
      <w:r w:rsidRPr="0039499D">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w:t>
      </w:r>
    </w:p>
    <w:p w:rsidR="00F84AB6" w:rsidRPr="00E5613E" w:rsidRDefault="00F84AB6" w:rsidP="00F84AB6">
      <w:pPr>
        <w:autoSpaceDE w:val="0"/>
        <w:autoSpaceDN w:val="0"/>
        <w:adjustRightInd w:val="0"/>
        <w:spacing w:line="360" w:lineRule="auto"/>
        <w:ind w:right="49"/>
        <w:jc w:val="both"/>
        <w:rPr>
          <w:rFonts w:ascii="Palatino Linotype" w:hAnsi="Palatino Linotype" w:cs="Arial"/>
          <w:sz w:val="24"/>
        </w:rPr>
      </w:pPr>
    </w:p>
    <w:p w:rsidR="00F84AB6" w:rsidRPr="0039499D" w:rsidRDefault="00F84AB6" w:rsidP="00F84AB6">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cs="Arial"/>
          <w:b/>
          <w:sz w:val="28"/>
          <w:szCs w:val="28"/>
        </w:rPr>
        <w:t>CUARTO</w:t>
      </w:r>
      <w:r>
        <w:rPr>
          <w:rFonts w:ascii="Palatino Linotype" w:hAnsi="Palatino Linotype" w:cs="Arial"/>
          <w:b/>
          <w:sz w:val="28"/>
          <w:szCs w:val="28"/>
        </w:rPr>
        <w:t>.</w:t>
      </w:r>
      <w:r w:rsidRPr="0039499D">
        <w:rPr>
          <w:rFonts w:ascii="Palatino Linotype" w:hAnsi="Palatino Linotype" w:cs="Arial"/>
          <w:b/>
          <w:sz w:val="24"/>
        </w:rPr>
        <w:t xml:space="preserve"> </w:t>
      </w:r>
      <w:r w:rsidRPr="0039499D">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39499D">
        <w:rPr>
          <w:rFonts w:ascii="Palatino Linotype" w:hAnsi="Palatino Linotype" w:cs="Arial"/>
          <w:b/>
          <w:sz w:val="24"/>
        </w:rPr>
        <w:t>Sujeto Obligado</w:t>
      </w:r>
      <w:r w:rsidRPr="0039499D">
        <w:rPr>
          <w:rFonts w:ascii="Palatino Linotype" w:hAnsi="Palatino Linotype" w:cs="Arial"/>
          <w:sz w:val="24"/>
        </w:rPr>
        <w:t xml:space="preserve"> de manera fundada y motivada, podrá solicitar una ampliación de plazo para el cumplimiento de la presente resolución.</w:t>
      </w:r>
    </w:p>
    <w:p w:rsidR="00F84AB6" w:rsidRPr="0039499D" w:rsidRDefault="00F84AB6" w:rsidP="00F84AB6">
      <w:pPr>
        <w:autoSpaceDE w:val="0"/>
        <w:autoSpaceDN w:val="0"/>
        <w:adjustRightInd w:val="0"/>
        <w:spacing w:line="360" w:lineRule="auto"/>
        <w:jc w:val="both"/>
        <w:rPr>
          <w:rFonts w:ascii="Palatino Linotype" w:hAnsi="Palatino Linotype" w:cs="Arial"/>
          <w:sz w:val="24"/>
        </w:rPr>
      </w:pPr>
    </w:p>
    <w:p w:rsidR="00F84AB6" w:rsidRPr="008D34C9" w:rsidRDefault="00F84AB6" w:rsidP="00F84AB6">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b/>
          <w:sz w:val="28"/>
          <w:szCs w:val="28"/>
        </w:rPr>
        <w:lastRenderedPageBreak/>
        <w:t>QUINTO.</w:t>
      </w:r>
      <w:r w:rsidRPr="0039499D">
        <w:rPr>
          <w:rFonts w:ascii="Palatino Linotype" w:hAnsi="Palatino Linotype"/>
          <w:b/>
        </w:rPr>
        <w:t xml:space="preserve"> </w:t>
      </w:r>
      <w:r w:rsidRPr="0039499D">
        <w:rPr>
          <w:rFonts w:ascii="Palatino Linotype" w:hAnsi="Palatino Linotype" w:cs="Arial"/>
          <w:b/>
          <w:sz w:val="24"/>
        </w:rPr>
        <w:t>NOTIFÍQUESE</w:t>
      </w:r>
      <w:r w:rsidRPr="0039499D">
        <w:rPr>
          <w:rFonts w:ascii="Palatino Linotype" w:hAnsi="Palatino Linotype" w:cs="Arial"/>
          <w:sz w:val="24"/>
        </w:rPr>
        <w:t xml:space="preserve"> a través del Sistema de Acceso a la Información Mexiquense (SAIMEX), al </w:t>
      </w:r>
      <w:r w:rsidRPr="0039499D">
        <w:rPr>
          <w:rFonts w:ascii="Palatino Linotype" w:hAnsi="Palatino Linotype" w:cs="Arial"/>
          <w:b/>
          <w:sz w:val="24"/>
        </w:rPr>
        <w:t>Recurrente</w:t>
      </w:r>
      <w:r w:rsidRPr="0039499D">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F84AB6" w:rsidRDefault="00F84AB6"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611952" w:rsidRDefault="00611952" w:rsidP="00F84AB6">
      <w:pPr>
        <w:spacing w:after="0" w:line="360" w:lineRule="auto"/>
        <w:jc w:val="both"/>
        <w:rPr>
          <w:rFonts w:ascii="Palatino Linotype" w:eastAsia="Times New Roman" w:hAnsi="Palatino Linotype" w:cs="Times New Roman"/>
          <w:sz w:val="24"/>
          <w:szCs w:val="24"/>
          <w:lang w:val="es-ES" w:eastAsia="es-ES"/>
        </w:rPr>
      </w:pP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lastRenderedPageBreak/>
        <w:t xml:space="preserve">ASÍ LO ACORDÓ, POR </w:t>
      </w:r>
      <w:r>
        <w:rPr>
          <w:rFonts w:ascii="Palatino Linotype" w:hAnsi="Palatino Linotype" w:cs="Arial"/>
        </w:rPr>
        <w:t>UNANIMIDAD</w:t>
      </w:r>
      <w:r w:rsidRPr="002C3EC8">
        <w:rPr>
          <w:rFonts w:ascii="Palatino Linotype" w:hAnsi="Palatino Linotype" w:cs="Arial"/>
        </w:rPr>
        <w:t xml:space="preserve"> DE VOTOS, EL PLENO DEL</w:t>
      </w:r>
      <w:r w:rsidRPr="002C3EC8">
        <w:rPr>
          <w:rFonts w:ascii="Palatino Linotype" w:eastAsia="Arial Unicode MS" w:hAnsi="Palatino Linotype" w:cs="Arial"/>
        </w:rPr>
        <w:t xml:space="preserve"> INSTITUTO DE TRANSPARENCIA, ACCESO A LA INFORMACIÓN PÚBLICA Y PROTECCIÓN DE DATOS PERSONALES DEL ESTADO DE MÉXICO Y </w:t>
      </w:r>
      <w:r w:rsidRPr="00C04899">
        <w:rPr>
          <w:rFonts w:ascii="Palatino Linotype" w:eastAsia="Arial Unicode MS" w:hAnsi="Palatino Linotype" w:cs="Arial"/>
        </w:rPr>
        <w:t>MUNICIPIOS</w:t>
      </w:r>
      <w:r w:rsidRPr="00C04899">
        <w:rPr>
          <w:rFonts w:ascii="Palatino Linotype" w:hAnsi="Palatino Linotype" w:cs="Arial"/>
        </w:rPr>
        <w:t>, CONFORMADO POR LOS COMISIONADOS JOSÉ MARTÍNEZ VILCHIS,</w:t>
      </w:r>
      <w:r w:rsidRPr="002C3EC8">
        <w:rPr>
          <w:rFonts w:ascii="Palatino Linotype" w:hAnsi="Palatino Linotype" w:cs="Arial"/>
        </w:rPr>
        <w:t xml:space="preserve"> MARÍA DEL ROSARIO MEJÍA AYALA, SHARON CRISTINA MORALES MARTÍNEZ, LUIS GUSTAVO PARRA NORIEGA</w:t>
      </w:r>
      <w:r>
        <w:rPr>
          <w:rFonts w:ascii="Palatino Linotype" w:hAnsi="Palatino Linotype" w:cs="Arial"/>
        </w:rPr>
        <w:t xml:space="preserve"> </w:t>
      </w:r>
      <w:r w:rsidRPr="002C3EC8">
        <w:rPr>
          <w:rFonts w:ascii="Palatino Linotype" w:hAnsi="Palatino Linotype" w:cs="Arial"/>
        </w:rPr>
        <w:t xml:space="preserve">Y GUADALUPE RAMÍREZ PEÑA; EN LA </w:t>
      </w:r>
      <w:r w:rsidR="00611952">
        <w:rPr>
          <w:rFonts w:ascii="Palatino Linotype" w:hAnsi="Palatino Linotype" w:cs="Arial"/>
        </w:rPr>
        <w:t>OCTAVA</w:t>
      </w:r>
      <w:r>
        <w:rPr>
          <w:rFonts w:ascii="Palatino Linotype" w:hAnsi="Palatino Linotype" w:cs="Arial"/>
        </w:rPr>
        <w:t xml:space="preserve"> </w:t>
      </w:r>
      <w:r w:rsidRPr="002C3EC8">
        <w:rPr>
          <w:rFonts w:ascii="Palatino Linotype" w:hAnsi="Palatino Linotype" w:cs="Arial"/>
        </w:rPr>
        <w:t xml:space="preserve">SESIÓN ORDINARIA CELEBRADA EL </w:t>
      </w:r>
      <w:r w:rsidR="00611952">
        <w:rPr>
          <w:rFonts w:ascii="Palatino Linotype" w:hAnsi="Palatino Linotype" w:cs="Arial"/>
        </w:rPr>
        <w:t xml:space="preserve">PRIMERO DE </w:t>
      </w:r>
      <w:r w:rsidR="00F11BBA">
        <w:rPr>
          <w:rFonts w:ascii="Palatino Linotype" w:hAnsi="Palatino Linotype" w:cs="Arial"/>
        </w:rPr>
        <w:t>MARZO</w:t>
      </w:r>
      <w:r w:rsidRPr="002C3EC8">
        <w:rPr>
          <w:rFonts w:ascii="Palatino Linotype" w:hAnsi="Palatino Linotype" w:cs="Arial"/>
        </w:rPr>
        <w:t xml:space="preserve"> </w:t>
      </w:r>
      <w:r>
        <w:rPr>
          <w:rFonts w:ascii="Palatino Linotype" w:hAnsi="Palatino Linotype" w:cs="Arial"/>
        </w:rPr>
        <w:t xml:space="preserve">DE DOS MIL VEINTITRÉS, ANTE EL </w:t>
      </w:r>
      <w:r w:rsidRPr="002C3EC8">
        <w:rPr>
          <w:rFonts w:ascii="Palatino Linotype" w:hAnsi="Palatino Linotype" w:cs="Arial"/>
        </w:rPr>
        <w:t xml:space="preserve">SECRETARIO TÉCNICO DEL PLENO, ALEXIS TAPIA RAMÍREZ. </w:t>
      </w:r>
      <w:r>
        <w:rPr>
          <w:rFonts w:ascii="Palatino Linotype" w:hAnsi="Palatino Linotype" w:cs="Arial"/>
        </w:rPr>
        <w:t>----------</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w:t>
      </w:r>
    </w:p>
    <w:p w:rsidR="00F84AB6"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w:t>
      </w:r>
    </w:p>
    <w:p w:rsidR="00F84AB6" w:rsidRPr="002C3EC8" w:rsidRDefault="00F84AB6" w:rsidP="00F84A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w:t>
      </w:r>
    </w:p>
    <w:p w:rsidR="00F84AB6" w:rsidRDefault="00F84AB6" w:rsidP="00F84AB6">
      <w:pPr>
        <w:spacing w:line="360" w:lineRule="auto"/>
        <w:jc w:val="both"/>
        <w:rPr>
          <w:rFonts w:ascii="Palatino Linotype" w:hAnsi="Palatino Linotype"/>
          <w:bCs/>
          <w:sz w:val="18"/>
          <w:szCs w:val="18"/>
        </w:rPr>
      </w:pPr>
      <w:r w:rsidRPr="002C3EC8">
        <w:rPr>
          <w:rFonts w:ascii="Palatino Linotype" w:hAnsi="Palatino Linotype"/>
          <w:bCs/>
          <w:sz w:val="18"/>
          <w:szCs w:val="18"/>
        </w:rPr>
        <w:t>CCR/LMST</w:t>
      </w:r>
    </w:p>
    <w:p w:rsidR="00F84AB6" w:rsidRDefault="00F84AB6" w:rsidP="00F84AB6">
      <w:pPr>
        <w:spacing w:line="360" w:lineRule="auto"/>
        <w:jc w:val="both"/>
        <w:rPr>
          <w:rFonts w:ascii="Palatino Linotype" w:hAnsi="Palatino Linotype"/>
          <w:bCs/>
          <w:sz w:val="18"/>
          <w:szCs w:val="18"/>
        </w:rPr>
      </w:pPr>
    </w:p>
    <w:p w:rsidR="00F84AB6" w:rsidRDefault="00F84AB6" w:rsidP="00F84AB6">
      <w:pPr>
        <w:spacing w:line="360" w:lineRule="auto"/>
        <w:jc w:val="both"/>
        <w:rPr>
          <w:rFonts w:ascii="Palatino Linotype" w:hAnsi="Palatino Linotype"/>
          <w:bCs/>
          <w:sz w:val="18"/>
          <w:szCs w:val="18"/>
        </w:rPr>
      </w:pPr>
    </w:p>
    <w:p w:rsidR="00F84AB6" w:rsidRDefault="00F84AB6" w:rsidP="00F84AB6">
      <w:pPr>
        <w:spacing w:line="360" w:lineRule="auto"/>
        <w:jc w:val="both"/>
        <w:rPr>
          <w:rFonts w:ascii="Palatino Linotype" w:hAnsi="Palatino Linotype"/>
          <w:bCs/>
          <w:sz w:val="18"/>
          <w:szCs w:val="18"/>
        </w:rPr>
      </w:pPr>
    </w:p>
    <w:p w:rsidR="00F84AB6" w:rsidRDefault="00F84AB6" w:rsidP="00F84AB6">
      <w:pPr>
        <w:spacing w:line="360" w:lineRule="auto"/>
        <w:jc w:val="both"/>
        <w:rPr>
          <w:rFonts w:ascii="Palatino Linotype" w:hAnsi="Palatino Linotype"/>
          <w:bCs/>
          <w:sz w:val="18"/>
          <w:szCs w:val="18"/>
        </w:rPr>
      </w:pPr>
    </w:p>
    <w:p w:rsidR="00F84AB6" w:rsidRDefault="00F84AB6" w:rsidP="00F84AB6">
      <w:pPr>
        <w:spacing w:line="360" w:lineRule="auto"/>
        <w:jc w:val="both"/>
      </w:pPr>
    </w:p>
    <w:p w:rsidR="00F84AB6" w:rsidRDefault="00F84AB6" w:rsidP="00F84AB6"/>
    <w:p w:rsidR="00F84AB6" w:rsidRDefault="00F84AB6" w:rsidP="00F84AB6"/>
    <w:p w:rsidR="00F84AB6" w:rsidRDefault="00F84AB6" w:rsidP="00F84AB6"/>
    <w:p w:rsidR="00F84AB6" w:rsidRDefault="00F84AB6" w:rsidP="00F84AB6"/>
    <w:p w:rsidR="00E73B55" w:rsidRDefault="00E73B55"/>
    <w:sectPr w:rsidR="00E73B55" w:rsidSect="00E44991">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AB6" w:rsidRDefault="00F84AB6" w:rsidP="00F84AB6">
      <w:pPr>
        <w:spacing w:after="0" w:line="240" w:lineRule="auto"/>
      </w:pPr>
      <w:r>
        <w:separator/>
      </w:r>
    </w:p>
  </w:endnote>
  <w:endnote w:type="continuationSeparator" w:id="0">
    <w:p w:rsidR="00F84AB6" w:rsidRDefault="00F84AB6" w:rsidP="00F84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991" w:rsidRPr="000B69FA" w:rsidRDefault="0028624F" w:rsidP="00E4499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06F6">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06F6">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991" w:rsidRPr="000B69FA" w:rsidRDefault="0028624F" w:rsidP="00E4499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06F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06F6">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AB6" w:rsidRDefault="00F84AB6" w:rsidP="00F84AB6">
      <w:pPr>
        <w:spacing w:after="0" w:line="240" w:lineRule="auto"/>
      </w:pPr>
      <w:r>
        <w:separator/>
      </w:r>
    </w:p>
  </w:footnote>
  <w:footnote w:type="continuationSeparator" w:id="0">
    <w:p w:rsidR="00F84AB6" w:rsidRDefault="00F84AB6" w:rsidP="00F84AB6">
      <w:pPr>
        <w:spacing w:after="0" w:line="240" w:lineRule="auto"/>
      </w:pPr>
      <w:r>
        <w:continuationSeparator/>
      </w:r>
    </w:p>
  </w:footnote>
  <w:footnote w:id="1">
    <w:p w:rsidR="00F84AB6" w:rsidRPr="005552A8" w:rsidRDefault="00F84AB6" w:rsidP="00F84AB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F84AB6" w:rsidRPr="005552A8" w:rsidRDefault="00F84AB6" w:rsidP="00F84AB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991" w:rsidRDefault="0028624F">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5B90456" wp14:editId="15E8191B">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44991" w:rsidTr="00E44991">
      <w:trPr>
        <w:trHeight w:val="227"/>
      </w:trPr>
      <w:tc>
        <w:tcPr>
          <w:tcW w:w="5529" w:type="dxa"/>
          <w:hideMark/>
        </w:tcPr>
        <w:p w:rsidR="00E44991" w:rsidRDefault="0028624F" w:rsidP="00E4499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44991" w:rsidRPr="003D7938" w:rsidRDefault="002D1DED" w:rsidP="002D1DED">
          <w:pPr>
            <w:spacing w:after="120" w:line="256" w:lineRule="auto"/>
            <w:ind w:left="208" w:right="214"/>
            <w:jc w:val="both"/>
            <w:rPr>
              <w:rFonts w:ascii="Palatino Linotype" w:hAnsi="Palatino Linotype" w:cs="Arial"/>
              <w:sz w:val="24"/>
              <w:szCs w:val="20"/>
            </w:rPr>
          </w:pPr>
          <w:r>
            <w:rPr>
              <w:rFonts w:ascii="Palatino Linotype" w:hAnsi="Palatino Linotype" w:cs="Arial"/>
              <w:bCs/>
              <w:sz w:val="24"/>
              <w:lang w:eastAsia="es-MX"/>
            </w:rPr>
            <w:t>15575</w:t>
          </w:r>
          <w:r w:rsidR="0028624F" w:rsidRPr="003D7938">
            <w:rPr>
              <w:rFonts w:ascii="Palatino Linotype" w:hAnsi="Palatino Linotype" w:cs="Arial"/>
              <w:bCs/>
              <w:sz w:val="24"/>
              <w:lang w:eastAsia="es-MX"/>
            </w:rPr>
            <w:t>/INFOEM/IP/RR/2022</w:t>
          </w:r>
        </w:p>
      </w:tc>
    </w:tr>
    <w:tr w:rsidR="00E44991" w:rsidTr="00E44991">
      <w:trPr>
        <w:trHeight w:val="242"/>
      </w:trPr>
      <w:tc>
        <w:tcPr>
          <w:tcW w:w="5529" w:type="dxa"/>
          <w:hideMark/>
        </w:tcPr>
        <w:p w:rsidR="00E44991" w:rsidRDefault="0028624F" w:rsidP="00E4499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44991" w:rsidRPr="003D7938" w:rsidRDefault="0028624F" w:rsidP="002D1DED">
          <w:pPr>
            <w:spacing w:after="120" w:line="256" w:lineRule="auto"/>
            <w:ind w:left="208" w:right="214"/>
            <w:jc w:val="both"/>
            <w:rPr>
              <w:rFonts w:ascii="Palatino Linotype" w:hAnsi="Palatino Linotype" w:cs="Arial"/>
              <w:sz w:val="24"/>
            </w:rPr>
          </w:pPr>
          <w:r w:rsidRPr="00BD1607">
            <w:rPr>
              <w:rFonts w:ascii="Palatino Linotype" w:hAnsi="Palatino Linotype" w:cs="Arial"/>
              <w:sz w:val="24"/>
              <w:szCs w:val="20"/>
            </w:rPr>
            <w:t>Ayuntamiento de T</w:t>
          </w:r>
          <w:r w:rsidR="002D1DED">
            <w:rPr>
              <w:rFonts w:ascii="Palatino Linotype" w:hAnsi="Palatino Linotype" w:cs="Arial"/>
              <w:sz w:val="24"/>
              <w:szCs w:val="20"/>
            </w:rPr>
            <w:t>enango del Valle</w:t>
          </w:r>
        </w:p>
      </w:tc>
    </w:tr>
    <w:tr w:rsidR="00E44991" w:rsidTr="00E44991">
      <w:trPr>
        <w:trHeight w:val="342"/>
      </w:trPr>
      <w:tc>
        <w:tcPr>
          <w:tcW w:w="5529" w:type="dxa"/>
          <w:hideMark/>
        </w:tcPr>
        <w:p w:rsidR="00E44991" w:rsidRDefault="0028624F" w:rsidP="00E4499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E44991" w:rsidRPr="003D7938" w:rsidRDefault="0028624F" w:rsidP="002D1DED">
          <w:pPr>
            <w:spacing w:after="120" w:line="256" w:lineRule="auto"/>
            <w:ind w:left="208" w:right="214"/>
            <w:jc w:val="both"/>
            <w:rPr>
              <w:rFonts w:ascii="Palatino Linotype" w:hAnsi="Palatino Linotype" w:cs="Arial"/>
              <w:sz w:val="24"/>
              <w:szCs w:val="20"/>
            </w:rPr>
          </w:pPr>
          <w:r w:rsidRPr="003D7938">
            <w:rPr>
              <w:rFonts w:ascii="Palatino Linotype" w:hAnsi="Palatino Linotype" w:cs="Arial"/>
              <w:sz w:val="24"/>
              <w:szCs w:val="20"/>
            </w:rPr>
            <w:t>José Martínez Vilchis</w:t>
          </w:r>
        </w:p>
      </w:tc>
    </w:tr>
  </w:tbl>
  <w:p w:rsidR="00E44991" w:rsidRDefault="00E449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44991" w:rsidTr="00E44991">
      <w:trPr>
        <w:trHeight w:val="227"/>
      </w:trPr>
      <w:tc>
        <w:tcPr>
          <w:tcW w:w="5529" w:type="dxa"/>
          <w:hideMark/>
        </w:tcPr>
        <w:p w:rsidR="00E44991" w:rsidRDefault="0028624F" w:rsidP="00E4499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44991" w:rsidRPr="00B4142F" w:rsidRDefault="00F84AB6" w:rsidP="00E4499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15575</w:t>
          </w:r>
          <w:r w:rsidR="0028624F">
            <w:rPr>
              <w:rFonts w:ascii="Palatino Linotype" w:hAnsi="Palatino Linotype" w:cs="Arial"/>
              <w:bCs/>
              <w:sz w:val="24"/>
              <w:lang w:eastAsia="es-MX"/>
            </w:rPr>
            <w:t>/INFOEM/IP/RR/2022</w:t>
          </w:r>
        </w:p>
      </w:tc>
    </w:tr>
    <w:tr w:rsidR="00E44991" w:rsidTr="00E44991">
      <w:trPr>
        <w:trHeight w:val="196"/>
      </w:trPr>
      <w:tc>
        <w:tcPr>
          <w:tcW w:w="5529" w:type="dxa"/>
          <w:hideMark/>
        </w:tcPr>
        <w:p w:rsidR="00E44991" w:rsidRDefault="0028624F" w:rsidP="00E4499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44991" w:rsidRPr="003D7938" w:rsidRDefault="00D406F6" w:rsidP="00E44991">
          <w:pPr>
            <w:spacing w:after="120" w:line="256" w:lineRule="auto"/>
            <w:ind w:left="639" w:right="214"/>
            <w:jc w:val="both"/>
            <w:rPr>
              <w:rFonts w:ascii="Palatino Linotype" w:hAnsi="Palatino Linotype" w:cs="Arial"/>
              <w:sz w:val="24"/>
            </w:rPr>
          </w:pPr>
          <w:r>
            <w:rPr>
              <w:rFonts w:ascii="Palatino Linotype" w:hAnsi="Palatino Linotype" w:cs="Arial"/>
              <w:sz w:val="24"/>
            </w:rPr>
            <w:t>XXXXXXXXXXXXXXXXXX</w:t>
          </w:r>
        </w:p>
      </w:tc>
    </w:tr>
    <w:tr w:rsidR="00E44991" w:rsidTr="00E44991">
      <w:trPr>
        <w:trHeight w:val="242"/>
      </w:trPr>
      <w:tc>
        <w:tcPr>
          <w:tcW w:w="5529" w:type="dxa"/>
          <w:hideMark/>
        </w:tcPr>
        <w:p w:rsidR="00E44991" w:rsidRDefault="0028624F" w:rsidP="00E4499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44991" w:rsidRPr="003D7938" w:rsidRDefault="0028624F" w:rsidP="00F84AB6">
          <w:pPr>
            <w:spacing w:after="120" w:line="256" w:lineRule="auto"/>
            <w:ind w:left="639" w:right="214"/>
            <w:jc w:val="both"/>
            <w:rPr>
              <w:rFonts w:ascii="Palatino Linotype" w:hAnsi="Palatino Linotype" w:cs="Arial"/>
              <w:sz w:val="24"/>
              <w:szCs w:val="20"/>
            </w:rPr>
          </w:pPr>
          <w:r w:rsidRPr="00BD1607">
            <w:rPr>
              <w:rFonts w:ascii="Palatino Linotype" w:hAnsi="Palatino Linotype" w:cs="Arial"/>
              <w:sz w:val="24"/>
              <w:szCs w:val="20"/>
            </w:rPr>
            <w:t>Ayuntamiento de T</w:t>
          </w:r>
          <w:r w:rsidR="00F84AB6">
            <w:rPr>
              <w:rFonts w:ascii="Palatino Linotype" w:hAnsi="Palatino Linotype" w:cs="Arial"/>
              <w:sz w:val="24"/>
              <w:szCs w:val="20"/>
            </w:rPr>
            <w:t>enango del Valle</w:t>
          </w:r>
        </w:p>
      </w:tc>
    </w:tr>
    <w:tr w:rsidR="00E44991" w:rsidTr="00E44991">
      <w:trPr>
        <w:trHeight w:val="342"/>
      </w:trPr>
      <w:tc>
        <w:tcPr>
          <w:tcW w:w="5529" w:type="dxa"/>
          <w:hideMark/>
        </w:tcPr>
        <w:p w:rsidR="00E44991" w:rsidRDefault="0028624F" w:rsidP="00E4499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E44991" w:rsidRPr="003D7938" w:rsidRDefault="0028624F" w:rsidP="00E44991">
          <w:pPr>
            <w:spacing w:after="120" w:line="256" w:lineRule="auto"/>
            <w:ind w:left="639" w:right="214"/>
            <w:jc w:val="both"/>
            <w:rPr>
              <w:rFonts w:ascii="Palatino Linotype" w:hAnsi="Palatino Linotype" w:cs="Arial"/>
              <w:sz w:val="24"/>
              <w:szCs w:val="20"/>
            </w:rPr>
          </w:pPr>
          <w:r w:rsidRPr="003D7938">
            <w:rPr>
              <w:rFonts w:ascii="Palatino Linotype" w:hAnsi="Palatino Linotype" w:cs="Arial"/>
              <w:sz w:val="24"/>
              <w:szCs w:val="20"/>
            </w:rPr>
            <w:t xml:space="preserve">José Martínez Vilchis </w:t>
          </w:r>
        </w:p>
      </w:tc>
    </w:tr>
  </w:tbl>
  <w:p w:rsidR="00E44991" w:rsidRDefault="0028624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417EDB0" wp14:editId="25063A5A">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A7B"/>
    <w:multiLevelType w:val="hybridMultilevel"/>
    <w:tmpl w:val="153C10B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4D25E2"/>
    <w:multiLevelType w:val="hybridMultilevel"/>
    <w:tmpl w:val="67DAAF1E"/>
    <w:lvl w:ilvl="0" w:tplc="080A000F">
      <w:start w:val="1"/>
      <w:numFmt w:val="decimal"/>
      <w:lvlText w:val="%1."/>
      <w:lvlJc w:val="left"/>
      <w:pPr>
        <w:ind w:left="720" w:hanging="360"/>
      </w:pPr>
      <w:rPr>
        <w:rFonts w:hint="default"/>
      </w:rPr>
    </w:lvl>
    <w:lvl w:ilvl="1" w:tplc="A0623668">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02C02"/>
    <w:multiLevelType w:val="hybridMultilevel"/>
    <w:tmpl w:val="2AEC032C"/>
    <w:lvl w:ilvl="0" w:tplc="080A000F">
      <w:start w:val="1"/>
      <w:numFmt w:val="decimal"/>
      <w:lvlText w:val="%1."/>
      <w:lvlJc w:val="left"/>
      <w:pPr>
        <w:ind w:left="1571" w:hanging="360"/>
      </w:pPr>
    </w:lvl>
    <w:lvl w:ilvl="1" w:tplc="080A000F">
      <w:start w:val="1"/>
      <w:numFmt w:val="decimal"/>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CA361E"/>
    <w:multiLevelType w:val="hybridMultilevel"/>
    <w:tmpl w:val="9FAC3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1A11B8"/>
    <w:multiLevelType w:val="hybridMultilevel"/>
    <w:tmpl w:val="DB4A51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A61EC8"/>
    <w:multiLevelType w:val="hybridMultilevel"/>
    <w:tmpl w:val="FD38EC34"/>
    <w:lvl w:ilvl="0" w:tplc="A170BD2E">
      <w:start w:val="12"/>
      <w:numFmt w:val="upperRoman"/>
      <w:lvlText w:val="%1."/>
      <w:lvlJc w:val="left"/>
      <w:pPr>
        <w:ind w:left="866" w:hanging="793"/>
      </w:pPr>
      <w:rPr>
        <w:rFonts w:hint="default"/>
        <w:b/>
      </w:rPr>
    </w:lvl>
    <w:lvl w:ilvl="1" w:tplc="080A0019" w:tentative="1">
      <w:start w:val="1"/>
      <w:numFmt w:val="lowerLetter"/>
      <w:lvlText w:val="%2."/>
      <w:lvlJc w:val="left"/>
      <w:pPr>
        <w:ind w:left="1153" w:hanging="360"/>
      </w:pPr>
    </w:lvl>
    <w:lvl w:ilvl="2" w:tplc="080A001B" w:tentative="1">
      <w:start w:val="1"/>
      <w:numFmt w:val="lowerRoman"/>
      <w:lvlText w:val="%3."/>
      <w:lvlJc w:val="right"/>
      <w:pPr>
        <w:ind w:left="1873" w:hanging="180"/>
      </w:pPr>
    </w:lvl>
    <w:lvl w:ilvl="3" w:tplc="080A000F" w:tentative="1">
      <w:start w:val="1"/>
      <w:numFmt w:val="decimal"/>
      <w:lvlText w:val="%4."/>
      <w:lvlJc w:val="left"/>
      <w:pPr>
        <w:ind w:left="2593" w:hanging="360"/>
      </w:pPr>
    </w:lvl>
    <w:lvl w:ilvl="4" w:tplc="080A0019" w:tentative="1">
      <w:start w:val="1"/>
      <w:numFmt w:val="lowerLetter"/>
      <w:lvlText w:val="%5."/>
      <w:lvlJc w:val="left"/>
      <w:pPr>
        <w:ind w:left="3313" w:hanging="360"/>
      </w:pPr>
    </w:lvl>
    <w:lvl w:ilvl="5" w:tplc="080A001B" w:tentative="1">
      <w:start w:val="1"/>
      <w:numFmt w:val="lowerRoman"/>
      <w:lvlText w:val="%6."/>
      <w:lvlJc w:val="right"/>
      <w:pPr>
        <w:ind w:left="4033" w:hanging="180"/>
      </w:pPr>
    </w:lvl>
    <w:lvl w:ilvl="6" w:tplc="080A000F" w:tentative="1">
      <w:start w:val="1"/>
      <w:numFmt w:val="decimal"/>
      <w:lvlText w:val="%7."/>
      <w:lvlJc w:val="left"/>
      <w:pPr>
        <w:ind w:left="4753" w:hanging="360"/>
      </w:pPr>
    </w:lvl>
    <w:lvl w:ilvl="7" w:tplc="080A0019" w:tentative="1">
      <w:start w:val="1"/>
      <w:numFmt w:val="lowerLetter"/>
      <w:lvlText w:val="%8."/>
      <w:lvlJc w:val="left"/>
      <w:pPr>
        <w:ind w:left="5473" w:hanging="360"/>
      </w:pPr>
    </w:lvl>
    <w:lvl w:ilvl="8" w:tplc="080A001B" w:tentative="1">
      <w:start w:val="1"/>
      <w:numFmt w:val="lowerRoman"/>
      <w:lvlText w:val="%9."/>
      <w:lvlJc w:val="right"/>
      <w:pPr>
        <w:ind w:left="6193" w:hanging="180"/>
      </w:pPr>
    </w:lvl>
  </w:abstractNum>
  <w:abstractNum w:abstractNumId="7" w15:restartNumberingAfterBreak="0">
    <w:nsid w:val="28F85D02"/>
    <w:multiLevelType w:val="hybridMultilevel"/>
    <w:tmpl w:val="B1045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2F523E"/>
    <w:multiLevelType w:val="hybridMultilevel"/>
    <w:tmpl w:val="8FB20D2E"/>
    <w:lvl w:ilvl="0" w:tplc="62D4DAB4">
      <w:start w:val="1"/>
      <w:numFmt w:val="decimal"/>
      <w:lvlText w:val="%1."/>
      <w:lvlJc w:val="left"/>
      <w:pPr>
        <w:ind w:left="720" w:hanging="360"/>
      </w:pPr>
      <w:rPr>
        <w:b/>
      </w:rPr>
    </w:lvl>
    <w:lvl w:ilvl="1" w:tplc="03064B86">
      <w:start w:val="1"/>
      <w:numFmt w:val="upperRoman"/>
      <w:lvlText w:val="%2."/>
      <w:lvlJc w:val="left"/>
      <w:pPr>
        <w:ind w:left="1800" w:hanging="720"/>
      </w:pPr>
      <w:rPr>
        <w:rFonts w:hint="default"/>
        <w:b w:val="0"/>
        <w:u w:val="non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0E4AE5"/>
    <w:multiLevelType w:val="hybridMultilevel"/>
    <w:tmpl w:val="3D983A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447B2F"/>
    <w:multiLevelType w:val="hybridMultilevel"/>
    <w:tmpl w:val="AE58FB86"/>
    <w:lvl w:ilvl="0" w:tplc="096822D6">
      <w:start w:val="12"/>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45E10692"/>
    <w:multiLevelType w:val="hybridMultilevel"/>
    <w:tmpl w:val="BD7CD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D17478"/>
    <w:multiLevelType w:val="hybridMultilevel"/>
    <w:tmpl w:val="39D641F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C42B7A"/>
    <w:multiLevelType w:val="hybridMultilevel"/>
    <w:tmpl w:val="584E3F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A834A7"/>
    <w:multiLevelType w:val="hybridMultilevel"/>
    <w:tmpl w:val="38D4684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42387"/>
    <w:multiLevelType w:val="hybridMultilevel"/>
    <w:tmpl w:val="3012AA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2F6FA9"/>
    <w:multiLevelType w:val="hybridMultilevel"/>
    <w:tmpl w:val="23DC3B9A"/>
    <w:lvl w:ilvl="0" w:tplc="BA04CC3E">
      <w:start w:val="1"/>
      <w:numFmt w:val="lowerLetter"/>
      <w:lvlText w:val="%1)"/>
      <w:lvlJc w:val="left"/>
      <w:pPr>
        <w:ind w:left="1080" w:hanging="360"/>
      </w:pPr>
      <w:rPr>
        <w:rFonts w:ascii="Palatino Linotype" w:eastAsia="Palatino Linotype" w:hAnsi="Palatino Linotype" w:cs="Palatino Linotype"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5C849A7"/>
    <w:multiLevelType w:val="hybridMultilevel"/>
    <w:tmpl w:val="12A8341A"/>
    <w:lvl w:ilvl="0" w:tplc="465A4D2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8C750A"/>
    <w:multiLevelType w:val="hybridMultilevel"/>
    <w:tmpl w:val="7FEE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4"/>
  </w:num>
  <w:num w:numId="5">
    <w:abstractNumId w:val="10"/>
  </w:num>
  <w:num w:numId="6">
    <w:abstractNumId w:val="11"/>
  </w:num>
  <w:num w:numId="7">
    <w:abstractNumId w:val="12"/>
  </w:num>
  <w:num w:numId="8">
    <w:abstractNumId w:val="13"/>
  </w:num>
  <w:num w:numId="9">
    <w:abstractNumId w:val="0"/>
  </w:num>
  <w:num w:numId="10">
    <w:abstractNumId w:val="18"/>
  </w:num>
  <w:num w:numId="11">
    <w:abstractNumId w:val="1"/>
  </w:num>
  <w:num w:numId="12">
    <w:abstractNumId w:val="4"/>
  </w:num>
  <w:num w:numId="13">
    <w:abstractNumId w:val="9"/>
  </w:num>
  <w:num w:numId="14">
    <w:abstractNumId w:val="19"/>
  </w:num>
  <w:num w:numId="15">
    <w:abstractNumId w:val="16"/>
  </w:num>
  <w:num w:numId="16">
    <w:abstractNumId w:val="5"/>
  </w:num>
  <w:num w:numId="17">
    <w:abstractNumId w:val="2"/>
  </w:num>
  <w:num w:numId="18">
    <w:abstractNumId w:val="6"/>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AB6"/>
    <w:rsid w:val="00090C15"/>
    <w:rsid w:val="000A4991"/>
    <w:rsid w:val="000E56E7"/>
    <w:rsid w:val="000F75FB"/>
    <w:rsid w:val="001037AC"/>
    <w:rsid w:val="001305AE"/>
    <w:rsid w:val="00137CF9"/>
    <w:rsid w:val="0015020E"/>
    <w:rsid w:val="002018C2"/>
    <w:rsid w:val="002214F0"/>
    <w:rsid w:val="0023192E"/>
    <w:rsid w:val="0028624F"/>
    <w:rsid w:val="002C7D39"/>
    <w:rsid w:val="002D1DED"/>
    <w:rsid w:val="002F0D20"/>
    <w:rsid w:val="00323589"/>
    <w:rsid w:val="00326663"/>
    <w:rsid w:val="0034093A"/>
    <w:rsid w:val="003553A0"/>
    <w:rsid w:val="00381EED"/>
    <w:rsid w:val="003F1BF4"/>
    <w:rsid w:val="004B0C66"/>
    <w:rsid w:val="004B2147"/>
    <w:rsid w:val="004F6E56"/>
    <w:rsid w:val="00555BAF"/>
    <w:rsid w:val="005E304A"/>
    <w:rsid w:val="00611952"/>
    <w:rsid w:val="006B6117"/>
    <w:rsid w:val="006B773F"/>
    <w:rsid w:val="006D229F"/>
    <w:rsid w:val="006E6B1C"/>
    <w:rsid w:val="00742049"/>
    <w:rsid w:val="00761E89"/>
    <w:rsid w:val="00784417"/>
    <w:rsid w:val="007E37E3"/>
    <w:rsid w:val="00826BEA"/>
    <w:rsid w:val="00855808"/>
    <w:rsid w:val="008571BC"/>
    <w:rsid w:val="0087483B"/>
    <w:rsid w:val="008B46D2"/>
    <w:rsid w:val="008D288D"/>
    <w:rsid w:val="0093640C"/>
    <w:rsid w:val="00A45CC6"/>
    <w:rsid w:val="00A46D4E"/>
    <w:rsid w:val="00A65DDA"/>
    <w:rsid w:val="00B4792E"/>
    <w:rsid w:val="00BC41EE"/>
    <w:rsid w:val="00C00FE5"/>
    <w:rsid w:val="00C21768"/>
    <w:rsid w:val="00C734BD"/>
    <w:rsid w:val="00CA46E1"/>
    <w:rsid w:val="00D406F6"/>
    <w:rsid w:val="00D52282"/>
    <w:rsid w:val="00DC2BA5"/>
    <w:rsid w:val="00E44991"/>
    <w:rsid w:val="00E73B55"/>
    <w:rsid w:val="00EA4C9B"/>
    <w:rsid w:val="00F11BBA"/>
    <w:rsid w:val="00F809F5"/>
    <w:rsid w:val="00F84AB6"/>
    <w:rsid w:val="00F85EE7"/>
    <w:rsid w:val="00F86E71"/>
    <w:rsid w:val="00F92074"/>
    <w:rsid w:val="00FB4C6F"/>
    <w:rsid w:val="00FC3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716445F4-762C-4575-AD04-CCB18643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A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4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84AB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84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84AB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84AB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84AB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84AB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84AB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84AB6"/>
    <w:rPr>
      <w:color w:val="0563C1" w:themeColor="hyperlink"/>
      <w:u w:val="single"/>
    </w:rPr>
  </w:style>
  <w:style w:type="paragraph" w:styleId="Sinespaciado">
    <w:name w:val="No Spacing"/>
    <w:aliases w:val="Francesa,INAI"/>
    <w:link w:val="SinespaciadoCar"/>
    <w:uiPriority w:val="1"/>
    <w:qFormat/>
    <w:rsid w:val="00F84AB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84AB6"/>
    <w:rPr>
      <w:rFonts w:ascii="Times New Roman" w:eastAsia="Times New Roman" w:hAnsi="Times New Roman" w:cs="Times New Roman"/>
      <w:sz w:val="24"/>
      <w:szCs w:val="24"/>
      <w:lang w:eastAsia="es-ES"/>
    </w:rPr>
  </w:style>
  <w:style w:type="paragraph" w:customStyle="1" w:styleId="infoemcitas">
    <w:name w:val="infoem citas"/>
    <w:basedOn w:val="Normal"/>
    <w:qFormat/>
    <w:rsid w:val="00F84AB6"/>
    <w:pPr>
      <w:spacing w:before="240" w:line="360" w:lineRule="auto"/>
      <w:ind w:left="851" w:right="851"/>
      <w:jc w:val="both"/>
    </w:pPr>
    <w:rPr>
      <w:rFonts w:ascii="Palatino Linotype" w:hAnsi="Palatino Linotype"/>
      <w:i/>
    </w:rPr>
  </w:style>
  <w:style w:type="paragraph" w:customStyle="1" w:styleId="INFOEM">
    <w:name w:val="INFOEM"/>
    <w:basedOn w:val="Normal"/>
    <w:qFormat/>
    <w:rsid w:val="00F84AB6"/>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59"/>
    <w:rsid w:val="00F84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B46D2"/>
    <w:rPr>
      <w:color w:val="954F72" w:themeColor="followedHyperlink"/>
      <w:u w:val="single"/>
    </w:rPr>
  </w:style>
  <w:style w:type="paragraph" w:customStyle="1" w:styleId="Citas">
    <w:name w:val="Citas"/>
    <w:basedOn w:val="Normal"/>
    <w:qFormat/>
    <w:rsid w:val="00611952"/>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nangodelvalle.gob.mx/transparencia/areas/administracion/Recursos_humanos/Art_92/xii/Perfiles.pdf" TargetMode="Externa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799FB-70F4-4B52-A6EF-88F8CBD5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51</Pages>
  <Words>10242</Words>
  <Characters>56334</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dc:creator>
  <cp:keywords/>
  <dc:description/>
  <cp:lastModifiedBy>USUARIO</cp:lastModifiedBy>
  <cp:revision>12</cp:revision>
  <dcterms:created xsi:type="dcterms:W3CDTF">2023-02-16T20:30:00Z</dcterms:created>
  <dcterms:modified xsi:type="dcterms:W3CDTF">2023-03-29T18:54:00Z</dcterms:modified>
</cp:coreProperties>
</file>