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339B695F" w:rsidR="005C2E26" w:rsidRPr="00DF362C" w:rsidRDefault="005C2E26" w:rsidP="00DF362C">
      <w:pPr>
        <w:spacing w:line="360" w:lineRule="auto"/>
        <w:jc w:val="both"/>
        <w:rPr>
          <w:rFonts w:ascii="Palatino Linotype" w:hAnsi="Palatino Linotype"/>
        </w:rPr>
      </w:pPr>
      <w:r w:rsidRPr="00DF362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CE4132" w:rsidRPr="00DF362C">
        <w:rPr>
          <w:rFonts w:ascii="Palatino Linotype" w:hAnsi="Palatino Linotype"/>
        </w:rPr>
        <w:t>uno de marzo</w:t>
      </w:r>
      <w:r w:rsidR="00697064" w:rsidRPr="00DF362C">
        <w:rPr>
          <w:rFonts w:ascii="Palatino Linotype" w:hAnsi="Palatino Linotype"/>
        </w:rPr>
        <w:t xml:space="preserve"> de dos mil veintitrés</w:t>
      </w:r>
      <w:r w:rsidR="00943122" w:rsidRPr="00DF362C">
        <w:rPr>
          <w:rFonts w:ascii="Palatino Linotype" w:hAnsi="Palatino Linotype"/>
        </w:rPr>
        <w:t>.</w:t>
      </w:r>
    </w:p>
    <w:p w14:paraId="28464D58" w14:textId="77777777" w:rsidR="00457BB8" w:rsidRPr="00DF362C" w:rsidRDefault="00457BB8" w:rsidP="00DF362C">
      <w:pPr>
        <w:spacing w:line="360" w:lineRule="auto"/>
        <w:jc w:val="both"/>
        <w:rPr>
          <w:rFonts w:ascii="Palatino Linotype" w:hAnsi="Palatino Linotype"/>
        </w:rPr>
      </w:pPr>
    </w:p>
    <w:p w14:paraId="2C11FACB" w14:textId="3265D53D" w:rsidR="00457BB8" w:rsidRPr="00DF362C" w:rsidRDefault="00457BB8" w:rsidP="00DF362C">
      <w:pPr>
        <w:spacing w:line="360" w:lineRule="auto"/>
        <w:jc w:val="both"/>
        <w:rPr>
          <w:rFonts w:ascii="Palatino Linotype" w:hAnsi="Palatino Linotype"/>
          <w:b/>
        </w:rPr>
      </w:pPr>
      <w:r w:rsidRPr="00DF362C">
        <w:rPr>
          <w:rFonts w:ascii="Palatino Linotype" w:hAnsi="Palatino Linotype"/>
          <w:b/>
        </w:rPr>
        <w:t>VISTO</w:t>
      </w:r>
      <w:r w:rsidRPr="00DF362C">
        <w:rPr>
          <w:rFonts w:ascii="Palatino Linotype" w:hAnsi="Palatino Linotype"/>
        </w:rPr>
        <w:t xml:space="preserve"> el exp</w:t>
      </w:r>
      <w:r w:rsidR="00CB5585" w:rsidRPr="00DF362C">
        <w:rPr>
          <w:rFonts w:ascii="Palatino Linotype" w:hAnsi="Palatino Linotype"/>
        </w:rPr>
        <w:t xml:space="preserve">ediente formado con motivo del </w:t>
      </w:r>
      <w:r w:rsidR="00D86297" w:rsidRPr="00DF362C">
        <w:rPr>
          <w:rFonts w:ascii="Palatino Linotype" w:hAnsi="Palatino Linotype"/>
        </w:rPr>
        <w:t>Recurso Revisión</w:t>
      </w:r>
      <w:r w:rsidRPr="00DF362C">
        <w:rPr>
          <w:rFonts w:ascii="Palatino Linotype" w:hAnsi="Palatino Linotype"/>
        </w:rPr>
        <w:t xml:space="preserve"> </w:t>
      </w:r>
      <w:r w:rsidR="006F3E58" w:rsidRPr="00DF362C">
        <w:rPr>
          <w:rFonts w:ascii="Palatino Linotype" w:hAnsi="Palatino Linotype"/>
          <w:b/>
          <w:lang w:val="es-ES_tradnl"/>
        </w:rPr>
        <w:t>15927</w:t>
      </w:r>
      <w:r w:rsidR="008834CE" w:rsidRPr="00DF362C">
        <w:rPr>
          <w:rFonts w:ascii="Palatino Linotype" w:hAnsi="Palatino Linotype"/>
          <w:b/>
          <w:lang w:val="es-ES_tradnl"/>
        </w:rPr>
        <w:t>/INFOEM/IP/RR/2022</w:t>
      </w:r>
      <w:r w:rsidRPr="00DF362C">
        <w:rPr>
          <w:rFonts w:ascii="Palatino Linotype" w:hAnsi="Palatino Linotype"/>
        </w:rPr>
        <w:t xml:space="preserve">, </w:t>
      </w:r>
      <w:r w:rsidR="006C52D7" w:rsidRPr="00DF362C">
        <w:rPr>
          <w:rFonts w:ascii="Palatino Linotype" w:hAnsi="Palatino Linotype"/>
        </w:rPr>
        <w:t xml:space="preserve">promovido </w:t>
      </w:r>
      <w:r w:rsidR="005C250B" w:rsidRPr="00DF362C">
        <w:rPr>
          <w:rFonts w:ascii="Palatino Linotype" w:hAnsi="Palatino Linotype"/>
        </w:rPr>
        <w:t xml:space="preserve">por </w:t>
      </w:r>
      <w:bookmarkStart w:id="0" w:name="_GoBack"/>
      <w:r w:rsidR="00562F46">
        <w:rPr>
          <w:rFonts w:ascii="Palatino Linotype" w:hAnsi="Palatino Linotype"/>
          <w:b/>
          <w:sz w:val="22"/>
          <w:szCs w:val="22"/>
        </w:rPr>
        <w:t>XXXXXXXXX XXXXX XXXX</w:t>
      </w:r>
      <w:bookmarkEnd w:id="0"/>
      <w:r w:rsidR="005C250B" w:rsidRPr="00DF362C">
        <w:rPr>
          <w:rFonts w:ascii="Palatino Linotype" w:hAnsi="Palatino Linotype"/>
        </w:rPr>
        <w:t>,</w:t>
      </w:r>
      <w:r w:rsidR="005C250B" w:rsidRPr="00DF362C">
        <w:rPr>
          <w:rFonts w:ascii="Palatino Linotype" w:hAnsi="Palatino Linotype" w:cs="Arial"/>
          <w:b/>
          <w:lang w:val="es-ES"/>
        </w:rPr>
        <w:t xml:space="preserve"> </w:t>
      </w:r>
      <w:r w:rsidR="007E09B0" w:rsidRPr="00DF362C">
        <w:rPr>
          <w:rFonts w:ascii="Palatino Linotype" w:hAnsi="Palatino Linotype" w:cs="Arial"/>
          <w:lang w:val="es-ES"/>
        </w:rPr>
        <w:t xml:space="preserve">a </w:t>
      </w:r>
      <w:r w:rsidR="007E09B0" w:rsidRPr="00DF362C">
        <w:rPr>
          <w:rFonts w:ascii="Palatino Linotype" w:hAnsi="Palatino Linotype"/>
          <w:lang w:val="es-ES"/>
        </w:rPr>
        <w:t>quien</w:t>
      </w:r>
      <w:r w:rsidR="005C250B" w:rsidRPr="00DF362C">
        <w:rPr>
          <w:rFonts w:ascii="Palatino Linotype" w:hAnsi="Palatino Linotype" w:cs="Arial"/>
          <w:b/>
          <w:lang w:val="es-ES"/>
        </w:rPr>
        <w:t xml:space="preserve"> </w:t>
      </w:r>
      <w:r w:rsidR="005C250B" w:rsidRPr="00DF362C">
        <w:rPr>
          <w:rFonts w:ascii="Palatino Linotype" w:hAnsi="Palatino Linotype"/>
        </w:rPr>
        <w:t>en lo sucesivo se</w:t>
      </w:r>
      <w:r w:rsidR="007E09B0" w:rsidRPr="00DF362C">
        <w:rPr>
          <w:rFonts w:ascii="Palatino Linotype" w:hAnsi="Palatino Linotype"/>
        </w:rPr>
        <w:t xml:space="preserve"> le</w:t>
      </w:r>
      <w:r w:rsidR="005C250B" w:rsidRPr="00DF362C">
        <w:rPr>
          <w:rFonts w:ascii="Palatino Linotype" w:hAnsi="Palatino Linotype"/>
        </w:rPr>
        <w:t xml:space="preserve"> denominará </w:t>
      </w:r>
      <w:r w:rsidR="00DE32E9" w:rsidRPr="00DF362C">
        <w:rPr>
          <w:rFonts w:ascii="Palatino Linotype" w:hAnsi="Palatino Linotype" w:cs="Arial"/>
          <w:b/>
          <w:lang w:val="es-ES"/>
        </w:rPr>
        <w:t>EL</w:t>
      </w:r>
      <w:r w:rsidR="005C250B" w:rsidRPr="00DF362C">
        <w:rPr>
          <w:rFonts w:ascii="Palatino Linotype" w:hAnsi="Palatino Linotype" w:cs="Arial"/>
          <w:b/>
          <w:lang w:val="es-ES"/>
        </w:rPr>
        <w:t xml:space="preserve"> RECURRENTE</w:t>
      </w:r>
      <w:r w:rsidR="005C250B" w:rsidRPr="00DF362C">
        <w:rPr>
          <w:rFonts w:ascii="Palatino Linotype" w:hAnsi="Palatino Linotype"/>
        </w:rPr>
        <w:t>,</w:t>
      </w:r>
      <w:r w:rsidRPr="00DF362C">
        <w:rPr>
          <w:rFonts w:ascii="Palatino Linotype" w:hAnsi="Palatino Linotype"/>
        </w:rPr>
        <w:t xml:space="preserve"> </w:t>
      </w:r>
      <w:r w:rsidR="00E24730" w:rsidRPr="00DF362C">
        <w:rPr>
          <w:rFonts w:ascii="Palatino Linotype" w:hAnsi="Palatino Linotype"/>
        </w:rPr>
        <w:t xml:space="preserve">en contra de </w:t>
      </w:r>
      <w:r w:rsidR="00DD7C89" w:rsidRPr="00DF362C">
        <w:rPr>
          <w:rFonts w:ascii="Palatino Linotype" w:hAnsi="Palatino Linotype" w:cs="Arial"/>
          <w:lang w:val="es-ES"/>
        </w:rPr>
        <w:t>la</w:t>
      </w:r>
      <w:r w:rsidR="00E24730" w:rsidRPr="00DF362C">
        <w:rPr>
          <w:rFonts w:ascii="Palatino Linotype" w:hAnsi="Palatino Linotype" w:cs="Arial"/>
          <w:lang w:val="es-ES"/>
        </w:rPr>
        <w:t xml:space="preserve"> respuesta</w:t>
      </w:r>
      <w:r w:rsidR="00F74502" w:rsidRPr="00DF362C">
        <w:rPr>
          <w:rFonts w:ascii="Palatino Linotype" w:hAnsi="Palatino Linotype" w:cs="Arial"/>
          <w:lang w:val="es-ES"/>
        </w:rPr>
        <w:t xml:space="preserve"> d</w:t>
      </w:r>
      <w:r w:rsidR="000C0B7F" w:rsidRPr="00DF362C">
        <w:rPr>
          <w:rFonts w:ascii="Palatino Linotype" w:hAnsi="Palatino Linotype" w:cs="Arial"/>
          <w:lang w:val="es-ES"/>
        </w:rPr>
        <w:t>e</w:t>
      </w:r>
      <w:r w:rsidR="005C250B" w:rsidRPr="00DF362C">
        <w:rPr>
          <w:rFonts w:ascii="Palatino Linotype" w:hAnsi="Palatino Linotype" w:cs="Arial"/>
          <w:lang w:val="es-ES"/>
        </w:rPr>
        <w:t xml:space="preserve">l </w:t>
      </w:r>
      <w:r w:rsidR="006F3E58" w:rsidRPr="00DF362C">
        <w:rPr>
          <w:rFonts w:ascii="Palatino Linotype" w:hAnsi="Palatino Linotype" w:cs="Arial"/>
          <w:b/>
        </w:rPr>
        <w:t>Instituto de Salud del Estado de México</w:t>
      </w:r>
      <w:r w:rsidRPr="00DF362C">
        <w:rPr>
          <w:rFonts w:ascii="Palatino Linotype" w:hAnsi="Palatino Linotype"/>
          <w:b/>
        </w:rPr>
        <w:t xml:space="preserve">, </w:t>
      </w:r>
      <w:r w:rsidR="00A66569" w:rsidRPr="00DF362C">
        <w:rPr>
          <w:rFonts w:ascii="Palatino Linotype" w:hAnsi="Palatino Linotype"/>
          <w:lang w:val="es-419"/>
        </w:rPr>
        <w:t xml:space="preserve">que en </w:t>
      </w:r>
      <w:r w:rsidRPr="00DF362C">
        <w:rPr>
          <w:rFonts w:ascii="Palatino Linotype" w:hAnsi="Palatino Linotype"/>
        </w:rPr>
        <w:t xml:space="preserve">lo sucesivo </w:t>
      </w:r>
      <w:r w:rsidR="009E2E2C" w:rsidRPr="00DF362C">
        <w:rPr>
          <w:rFonts w:ascii="Palatino Linotype" w:hAnsi="Palatino Linotype"/>
        </w:rPr>
        <w:t xml:space="preserve">se denominará </w:t>
      </w:r>
      <w:r w:rsidRPr="00DF362C">
        <w:rPr>
          <w:rFonts w:ascii="Palatino Linotype" w:hAnsi="Palatino Linotype"/>
          <w:b/>
        </w:rPr>
        <w:t>EL SUJETO OBLIGADO</w:t>
      </w:r>
      <w:r w:rsidRPr="00DF362C">
        <w:rPr>
          <w:rFonts w:ascii="Palatino Linotype" w:hAnsi="Palatino Linotype"/>
        </w:rPr>
        <w:t>, se procede a dictar la presente resol</w:t>
      </w:r>
      <w:r w:rsidR="009A60AC" w:rsidRPr="00DF362C">
        <w:rPr>
          <w:rFonts w:ascii="Palatino Linotype" w:hAnsi="Palatino Linotype"/>
        </w:rPr>
        <w:t>ución con base en lo siguiente:</w:t>
      </w:r>
    </w:p>
    <w:p w14:paraId="48CEFEB5" w14:textId="77777777" w:rsidR="00457BB8" w:rsidRPr="00DF362C" w:rsidRDefault="00457BB8" w:rsidP="00DF362C">
      <w:pPr>
        <w:jc w:val="center"/>
        <w:rPr>
          <w:rFonts w:ascii="Palatino Linotype" w:hAnsi="Palatino Linotype"/>
        </w:rPr>
      </w:pPr>
    </w:p>
    <w:p w14:paraId="480E521A" w14:textId="1C45FB4A" w:rsidR="00457BB8" w:rsidRPr="00DF362C" w:rsidRDefault="003103D9" w:rsidP="00DF362C">
      <w:pPr>
        <w:jc w:val="center"/>
        <w:rPr>
          <w:rFonts w:ascii="Palatino Linotype" w:hAnsi="Palatino Linotype"/>
          <w:b/>
          <w:bCs/>
          <w:spacing w:val="40"/>
          <w:sz w:val="28"/>
        </w:rPr>
      </w:pPr>
      <w:r w:rsidRPr="00DF362C">
        <w:rPr>
          <w:rFonts w:ascii="Palatino Linotype" w:hAnsi="Palatino Linotype"/>
          <w:b/>
          <w:bCs/>
          <w:spacing w:val="40"/>
          <w:sz w:val="28"/>
        </w:rPr>
        <w:t>ANTECEDENTES</w:t>
      </w:r>
    </w:p>
    <w:p w14:paraId="68707BF2" w14:textId="77777777" w:rsidR="00457BB8" w:rsidRPr="00DF362C" w:rsidRDefault="00457BB8" w:rsidP="00DF362C">
      <w:pPr>
        <w:jc w:val="center"/>
        <w:rPr>
          <w:rFonts w:ascii="Palatino Linotype" w:hAnsi="Palatino Linotype"/>
          <w:b/>
          <w:bCs/>
          <w:spacing w:val="40"/>
        </w:rPr>
      </w:pPr>
    </w:p>
    <w:p w14:paraId="27A028CA" w14:textId="38A75BD8" w:rsidR="0046481A" w:rsidRPr="00DF362C" w:rsidRDefault="00457BB8" w:rsidP="00DF362C">
      <w:pPr>
        <w:spacing w:line="360" w:lineRule="auto"/>
        <w:jc w:val="both"/>
        <w:rPr>
          <w:rFonts w:ascii="Palatino Linotype" w:hAnsi="Palatino Linotype"/>
          <w:b/>
          <w:sz w:val="26"/>
          <w:szCs w:val="26"/>
        </w:rPr>
      </w:pPr>
      <w:r w:rsidRPr="00DF362C">
        <w:rPr>
          <w:rFonts w:ascii="Palatino Linotype" w:hAnsi="Palatino Linotype"/>
          <w:b/>
          <w:sz w:val="26"/>
          <w:szCs w:val="26"/>
        </w:rPr>
        <w:t xml:space="preserve">I. </w:t>
      </w:r>
      <w:r w:rsidR="00747069" w:rsidRPr="00DF362C">
        <w:rPr>
          <w:rFonts w:ascii="Palatino Linotype" w:hAnsi="Palatino Linotype"/>
          <w:b/>
          <w:sz w:val="26"/>
          <w:szCs w:val="26"/>
        </w:rPr>
        <w:t>De la Solicitud de Información</w:t>
      </w:r>
      <w:r w:rsidR="00E547B6" w:rsidRPr="00DF362C">
        <w:rPr>
          <w:rFonts w:ascii="Palatino Linotype" w:hAnsi="Palatino Linotype"/>
          <w:b/>
          <w:sz w:val="26"/>
          <w:szCs w:val="26"/>
        </w:rPr>
        <w:t>.</w:t>
      </w:r>
    </w:p>
    <w:p w14:paraId="4EA39801" w14:textId="3D386D37" w:rsidR="00F67B0E" w:rsidRPr="00DF362C" w:rsidRDefault="00F66119" w:rsidP="00DF362C">
      <w:pPr>
        <w:spacing w:line="360" w:lineRule="auto"/>
        <w:jc w:val="both"/>
        <w:rPr>
          <w:rFonts w:ascii="Palatino Linotype" w:hAnsi="Palatino Linotype" w:cs="Arial"/>
          <w:b/>
          <w:bCs/>
          <w:lang w:val="es-ES"/>
        </w:rPr>
      </w:pPr>
      <w:r w:rsidRPr="00DF362C">
        <w:rPr>
          <w:rFonts w:ascii="Palatino Linotype" w:hAnsi="Palatino Linotype" w:cs="Arial"/>
        </w:rPr>
        <w:t>El</w:t>
      </w:r>
      <w:r w:rsidR="00D73171" w:rsidRPr="00DF362C">
        <w:rPr>
          <w:rFonts w:ascii="Palatino Linotype" w:hAnsi="Palatino Linotype" w:cs="Arial"/>
        </w:rPr>
        <w:t xml:space="preserve"> </w:t>
      </w:r>
      <w:r w:rsidR="006F3E58" w:rsidRPr="00DF362C">
        <w:rPr>
          <w:rFonts w:ascii="Palatino Linotype" w:hAnsi="Palatino Linotype" w:cs="Arial"/>
          <w:b/>
        </w:rPr>
        <w:t>cinco</w:t>
      </w:r>
      <w:r w:rsidR="003F7D01" w:rsidRPr="00DF362C">
        <w:rPr>
          <w:rFonts w:ascii="Palatino Linotype" w:hAnsi="Palatino Linotype" w:cs="Arial"/>
          <w:b/>
        </w:rPr>
        <w:t xml:space="preserve"> </w:t>
      </w:r>
      <w:r w:rsidR="006630EE" w:rsidRPr="00DF362C">
        <w:rPr>
          <w:rFonts w:ascii="Palatino Linotype" w:hAnsi="Palatino Linotype" w:cs="Arial"/>
          <w:b/>
        </w:rPr>
        <w:t xml:space="preserve">de </w:t>
      </w:r>
      <w:r w:rsidR="006F3E58" w:rsidRPr="00DF362C">
        <w:rPr>
          <w:rFonts w:ascii="Palatino Linotype" w:hAnsi="Palatino Linotype" w:cs="Arial"/>
          <w:b/>
        </w:rPr>
        <w:t>octubre</w:t>
      </w:r>
      <w:r w:rsidR="00D73171" w:rsidRPr="00DF362C">
        <w:rPr>
          <w:rFonts w:ascii="Palatino Linotype" w:hAnsi="Palatino Linotype" w:cs="Arial"/>
          <w:b/>
        </w:rPr>
        <w:t xml:space="preserve"> de dos mil veintidós</w:t>
      </w:r>
      <w:r w:rsidR="00D73171" w:rsidRPr="00DF362C">
        <w:rPr>
          <w:rFonts w:ascii="Palatino Linotype" w:hAnsi="Palatino Linotype" w:cs="Arial"/>
        </w:rPr>
        <w:t xml:space="preserve">, </w:t>
      </w:r>
      <w:r w:rsidR="001B1A92" w:rsidRPr="00DF362C">
        <w:rPr>
          <w:rFonts w:ascii="Palatino Linotype" w:hAnsi="Palatino Linotype" w:cs="Arial"/>
          <w:b/>
        </w:rPr>
        <w:t>EL</w:t>
      </w:r>
      <w:r w:rsidR="00D73171" w:rsidRPr="00DF362C">
        <w:rPr>
          <w:rFonts w:ascii="Palatino Linotype" w:hAnsi="Palatino Linotype" w:cs="Arial"/>
          <w:b/>
        </w:rPr>
        <w:t xml:space="preserve"> RECURRENTE</w:t>
      </w:r>
      <w:r w:rsidR="00D73171" w:rsidRPr="00DF362C">
        <w:rPr>
          <w:rFonts w:ascii="Palatino Linotype" w:hAnsi="Palatino Linotype" w:cs="Arial"/>
        </w:rPr>
        <w:t xml:space="preserve"> </w:t>
      </w:r>
      <w:r w:rsidR="001B1A92" w:rsidRPr="00DF362C">
        <w:rPr>
          <w:rFonts w:ascii="Palatino Linotype" w:eastAsia="Palatino Linotype" w:hAnsi="Palatino Linotype" w:cs="Palatino Linotype"/>
        </w:rPr>
        <w:t xml:space="preserve">a través de la plataforma del </w:t>
      </w:r>
      <w:r w:rsidR="007D6468" w:rsidRPr="00DF362C">
        <w:rPr>
          <w:rFonts w:ascii="Palatino Linotype" w:eastAsia="Palatino Linotype" w:hAnsi="Palatino Linotype" w:cs="Palatino Linotype"/>
        </w:rPr>
        <w:t>Sistema de Acceso a la Información Mexiquense</w:t>
      </w:r>
      <w:r w:rsidR="00D73171" w:rsidRPr="00DF362C">
        <w:rPr>
          <w:rFonts w:ascii="Palatino Linotype" w:hAnsi="Palatino Linotype" w:cs="Arial"/>
        </w:rPr>
        <w:t xml:space="preserve">, en lo subsecuente </w:t>
      </w:r>
      <w:r w:rsidR="00D73171" w:rsidRPr="00DF362C">
        <w:rPr>
          <w:rFonts w:ascii="Palatino Linotype" w:hAnsi="Palatino Linotype" w:cs="Arial"/>
          <w:b/>
        </w:rPr>
        <w:t>EL SAIMEX</w:t>
      </w:r>
      <w:r w:rsidR="00D73171" w:rsidRPr="00DF362C">
        <w:rPr>
          <w:rFonts w:ascii="Palatino Linotype" w:hAnsi="Palatino Linotype" w:cs="Arial"/>
        </w:rPr>
        <w:t xml:space="preserve"> ante </w:t>
      </w:r>
      <w:r w:rsidR="00D73171" w:rsidRPr="00DF362C">
        <w:rPr>
          <w:rFonts w:ascii="Palatino Linotype" w:hAnsi="Palatino Linotype" w:cs="Arial"/>
          <w:b/>
        </w:rPr>
        <w:t>EL SUJETO OBLIGADO</w:t>
      </w:r>
      <w:r w:rsidR="00D73171" w:rsidRPr="00DF362C">
        <w:rPr>
          <w:rFonts w:ascii="Palatino Linotype" w:hAnsi="Palatino Linotype" w:cs="Arial"/>
        </w:rPr>
        <w:t>, la solicitud de acceso a la Información Pública, a la que se le</w:t>
      </w:r>
      <w:r w:rsidR="00181639" w:rsidRPr="00DF362C">
        <w:rPr>
          <w:rFonts w:ascii="Palatino Linotype" w:hAnsi="Palatino Linotype" w:cs="Arial"/>
        </w:rPr>
        <w:t xml:space="preserve"> asignó el número de expediente</w:t>
      </w:r>
      <w:r w:rsidR="00181639" w:rsidRPr="00DF362C">
        <w:rPr>
          <w:rFonts w:ascii="Palatino Linotype" w:hAnsi="Palatino Linotype" w:cs="Arial"/>
          <w:b/>
        </w:rPr>
        <w:t xml:space="preserve"> </w:t>
      </w:r>
      <w:r w:rsidR="006F3E58" w:rsidRPr="00DF362C">
        <w:rPr>
          <w:rFonts w:ascii="Palatino Linotype" w:hAnsi="Palatino Linotype" w:cs="Arial"/>
          <w:b/>
        </w:rPr>
        <w:t>00788/ISEM/IP/2022</w:t>
      </w:r>
      <w:r w:rsidR="00D73171" w:rsidRPr="00DF362C">
        <w:rPr>
          <w:rFonts w:ascii="Palatino Linotype" w:hAnsi="Palatino Linotype" w:cs="Arial"/>
        </w:rPr>
        <w:t>, mediante la cual solicitó:</w:t>
      </w:r>
    </w:p>
    <w:p w14:paraId="389904F8" w14:textId="77777777" w:rsidR="00D73171" w:rsidRPr="00DF362C" w:rsidRDefault="00D73171" w:rsidP="00DF362C">
      <w:pPr>
        <w:spacing w:line="360" w:lineRule="auto"/>
        <w:jc w:val="both"/>
        <w:rPr>
          <w:rFonts w:ascii="Palatino Linotype" w:hAnsi="Palatino Linotype" w:cs="Arial"/>
          <w:b/>
          <w:bCs/>
          <w:lang w:val="es-ES"/>
        </w:rPr>
      </w:pPr>
    </w:p>
    <w:p w14:paraId="2A3302E7" w14:textId="4715262F" w:rsidR="005D1CB5" w:rsidRPr="00DF362C" w:rsidRDefault="00457BB8" w:rsidP="00DF362C">
      <w:pPr>
        <w:tabs>
          <w:tab w:val="left" w:pos="851"/>
        </w:tabs>
        <w:ind w:left="851" w:right="901"/>
        <w:jc w:val="both"/>
        <w:rPr>
          <w:rFonts w:ascii="Palatino Linotype" w:hAnsi="Palatino Linotype" w:cs="Arial"/>
          <w:i/>
          <w:sz w:val="22"/>
          <w:szCs w:val="22"/>
        </w:rPr>
      </w:pPr>
      <w:r w:rsidRPr="00DF362C">
        <w:rPr>
          <w:rFonts w:ascii="Palatino Linotype" w:hAnsi="Palatino Linotype" w:cs="Arial"/>
          <w:i/>
          <w:sz w:val="22"/>
          <w:szCs w:val="22"/>
        </w:rPr>
        <w:t>“</w:t>
      </w:r>
      <w:r w:rsidR="006F3E58" w:rsidRPr="00DF362C">
        <w:rPr>
          <w:rFonts w:ascii="Palatino Linotype" w:hAnsi="Palatino Linotype" w:cs="Arial"/>
          <w:i/>
          <w:sz w:val="22"/>
          <w:szCs w:val="22"/>
        </w:rPr>
        <w:t xml:space="preserve">Quiero que me envíen la declaración de </w:t>
      </w:r>
      <w:proofErr w:type="spellStart"/>
      <w:r w:rsidR="006F3E58" w:rsidRPr="00DF362C">
        <w:rPr>
          <w:rFonts w:ascii="Palatino Linotype" w:hAnsi="Palatino Linotype" w:cs="Arial"/>
          <w:i/>
          <w:sz w:val="22"/>
          <w:szCs w:val="22"/>
        </w:rPr>
        <w:t>conflico</w:t>
      </w:r>
      <w:proofErr w:type="spellEnd"/>
      <w:r w:rsidR="006F3E58" w:rsidRPr="00DF362C">
        <w:rPr>
          <w:rFonts w:ascii="Palatino Linotype" w:hAnsi="Palatino Linotype" w:cs="Arial"/>
          <w:i/>
          <w:sz w:val="22"/>
          <w:szCs w:val="22"/>
        </w:rPr>
        <w:t xml:space="preserve"> de interés del titular del órgano interno de control del ISEM de los años 2019, 2020 y 2021 y 2022, así como de Tomas Delgado León mientras fungió como trabajador activo del ISEM</w:t>
      </w:r>
      <w:r w:rsidR="0069355F" w:rsidRPr="00DF362C">
        <w:rPr>
          <w:rFonts w:ascii="Palatino Linotype" w:hAnsi="Palatino Linotype" w:cs="Arial"/>
          <w:i/>
          <w:sz w:val="22"/>
          <w:szCs w:val="22"/>
        </w:rPr>
        <w:t xml:space="preserve">” </w:t>
      </w:r>
      <w:r w:rsidR="00843502" w:rsidRPr="00DF362C">
        <w:rPr>
          <w:rFonts w:ascii="Palatino Linotype" w:hAnsi="Palatino Linotype" w:cs="Arial"/>
          <w:sz w:val="22"/>
          <w:szCs w:val="22"/>
        </w:rPr>
        <w:t>(s</w:t>
      </w:r>
      <w:r w:rsidRPr="00DF362C">
        <w:rPr>
          <w:rFonts w:ascii="Palatino Linotype" w:hAnsi="Palatino Linotype" w:cs="Arial"/>
          <w:sz w:val="22"/>
          <w:szCs w:val="22"/>
        </w:rPr>
        <w:t>ic)</w:t>
      </w:r>
      <w:r w:rsidR="004E74D1" w:rsidRPr="00DF362C">
        <w:rPr>
          <w:rFonts w:ascii="Palatino Linotype" w:hAnsi="Palatino Linotype" w:cs="Arial"/>
          <w:sz w:val="22"/>
          <w:szCs w:val="22"/>
        </w:rPr>
        <w:t>.</w:t>
      </w:r>
    </w:p>
    <w:p w14:paraId="4E784B64" w14:textId="77777777" w:rsidR="00D73171" w:rsidRPr="00DF362C" w:rsidRDefault="00D73171" w:rsidP="00DF362C">
      <w:pPr>
        <w:spacing w:line="360" w:lineRule="auto"/>
        <w:jc w:val="both"/>
        <w:rPr>
          <w:rFonts w:ascii="Palatino Linotype" w:hAnsi="Palatino Linotype" w:cs="Arial"/>
          <w:b/>
          <w:szCs w:val="26"/>
        </w:rPr>
      </w:pPr>
    </w:p>
    <w:p w14:paraId="6CDDFE4B" w14:textId="1CB90C45" w:rsidR="00B04B8B" w:rsidRPr="00DF362C" w:rsidRDefault="00457BB8" w:rsidP="00DF362C">
      <w:pPr>
        <w:widowControl w:val="0"/>
        <w:spacing w:line="360" w:lineRule="auto"/>
        <w:jc w:val="both"/>
        <w:rPr>
          <w:rFonts w:ascii="Palatino Linotype" w:eastAsia="Palatino Linotype" w:hAnsi="Palatino Linotype" w:cs="Palatino Linotype"/>
        </w:rPr>
      </w:pPr>
      <w:r w:rsidRPr="00DF362C">
        <w:rPr>
          <w:rFonts w:ascii="Palatino Linotype" w:hAnsi="Palatino Linotype" w:cs="Arial"/>
          <w:b/>
          <w:sz w:val="26"/>
          <w:szCs w:val="26"/>
        </w:rPr>
        <w:t>MODALIDAD DE ENTREGA</w:t>
      </w:r>
      <w:r w:rsidRPr="00DF362C">
        <w:rPr>
          <w:rFonts w:ascii="Palatino Linotype" w:hAnsi="Palatino Linotype" w:cs="Arial"/>
          <w:b/>
        </w:rPr>
        <w:t>:</w:t>
      </w:r>
      <w:r w:rsidRPr="00DF362C">
        <w:rPr>
          <w:rFonts w:ascii="Palatino Linotype" w:hAnsi="Palatino Linotype" w:cs="Arial"/>
        </w:rPr>
        <w:t xml:space="preserve"> </w:t>
      </w:r>
      <w:r w:rsidR="007D6468" w:rsidRPr="00DF362C">
        <w:rPr>
          <w:rFonts w:ascii="Palatino Linotype" w:eastAsia="Palatino Linotype" w:hAnsi="Palatino Linotype" w:cs="Palatino Linotype"/>
        </w:rPr>
        <w:t>Sistema de Acceso a la Información Mexiquense (SAIMEX).</w:t>
      </w:r>
    </w:p>
    <w:p w14:paraId="3CEED699" w14:textId="77777777" w:rsidR="006F3E58" w:rsidRPr="00DF362C" w:rsidRDefault="006F3E58" w:rsidP="00DF362C">
      <w:pPr>
        <w:widowControl w:val="0"/>
        <w:spacing w:line="360" w:lineRule="auto"/>
        <w:jc w:val="both"/>
        <w:rPr>
          <w:rFonts w:ascii="Palatino Linotype" w:eastAsia="Palatino Linotype" w:hAnsi="Palatino Linotype" w:cs="Palatino Linotype"/>
        </w:rPr>
      </w:pPr>
    </w:p>
    <w:p w14:paraId="2823E6E3" w14:textId="6101A226" w:rsidR="00E66590" w:rsidRPr="00DF362C" w:rsidRDefault="00E2352F" w:rsidP="00DF362C">
      <w:pPr>
        <w:spacing w:line="360" w:lineRule="auto"/>
        <w:jc w:val="both"/>
        <w:rPr>
          <w:rFonts w:ascii="Palatino Linotype" w:hAnsi="Palatino Linotype" w:cs="Arial"/>
          <w:b/>
          <w:sz w:val="26"/>
          <w:szCs w:val="26"/>
        </w:rPr>
      </w:pPr>
      <w:r w:rsidRPr="00DF362C">
        <w:rPr>
          <w:rFonts w:ascii="Palatino Linotype" w:hAnsi="Palatino Linotype"/>
          <w:b/>
          <w:sz w:val="26"/>
          <w:szCs w:val="26"/>
        </w:rPr>
        <w:lastRenderedPageBreak/>
        <w:t>I</w:t>
      </w:r>
      <w:r w:rsidR="00654010" w:rsidRPr="00DF362C">
        <w:rPr>
          <w:rFonts w:ascii="Palatino Linotype" w:hAnsi="Palatino Linotype"/>
          <w:b/>
          <w:sz w:val="26"/>
          <w:szCs w:val="26"/>
        </w:rPr>
        <w:t>I</w:t>
      </w:r>
      <w:r w:rsidR="00E66590" w:rsidRPr="00DF362C">
        <w:rPr>
          <w:rFonts w:ascii="Palatino Linotype" w:hAnsi="Palatino Linotype"/>
          <w:b/>
          <w:sz w:val="26"/>
          <w:szCs w:val="26"/>
        </w:rPr>
        <w:t xml:space="preserve">. </w:t>
      </w:r>
      <w:r w:rsidR="00E66590" w:rsidRPr="00DF362C">
        <w:rPr>
          <w:rFonts w:ascii="Palatino Linotype" w:hAnsi="Palatino Linotype" w:cs="Arial"/>
          <w:b/>
          <w:sz w:val="26"/>
          <w:szCs w:val="26"/>
        </w:rPr>
        <w:t>Respuesta del Sujeto Obligado.</w:t>
      </w:r>
    </w:p>
    <w:p w14:paraId="045D5B73" w14:textId="36BDFB9D" w:rsidR="00E66590" w:rsidRPr="00DF362C" w:rsidRDefault="00E66590" w:rsidP="00DF362C">
      <w:pPr>
        <w:spacing w:line="360" w:lineRule="auto"/>
        <w:jc w:val="both"/>
        <w:rPr>
          <w:rFonts w:ascii="Palatino Linotype" w:hAnsi="Palatino Linotype" w:cs="Arial"/>
        </w:rPr>
      </w:pPr>
      <w:r w:rsidRPr="00DF362C">
        <w:rPr>
          <w:rFonts w:ascii="Palatino Linotype" w:hAnsi="Palatino Linotype"/>
        </w:rPr>
        <w:t xml:space="preserve">De las constancias que obran en el </w:t>
      </w:r>
      <w:r w:rsidRPr="00DF362C">
        <w:rPr>
          <w:rFonts w:ascii="Palatino Linotype" w:hAnsi="Palatino Linotype"/>
          <w:b/>
        </w:rPr>
        <w:t>SAIMEX,</w:t>
      </w:r>
      <w:r w:rsidRPr="00DF362C">
        <w:rPr>
          <w:rFonts w:ascii="Palatino Linotype" w:hAnsi="Palatino Linotype"/>
        </w:rPr>
        <w:t xml:space="preserve"> </w:t>
      </w:r>
      <w:r w:rsidR="000E5655" w:rsidRPr="00DF362C">
        <w:rPr>
          <w:rFonts w:ascii="Palatino Linotype" w:hAnsi="Palatino Linotype"/>
        </w:rPr>
        <w:t xml:space="preserve">del recurso de revisión materia del presente asunto, </w:t>
      </w:r>
      <w:r w:rsidRPr="00DF362C">
        <w:rPr>
          <w:rFonts w:ascii="Palatino Linotype" w:hAnsi="Palatino Linotype"/>
        </w:rPr>
        <w:t xml:space="preserve">se advierte que </w:t>
      </w:r>
      <w:r w:rsidR="00F66119" w:rsidRPr="00DF362C">
        <w:rPr>
          <w:rFonts w:ascii="Palatino Linotype" w:hAnsi="Palatino Linotype"/>
        </w:rPr>
        <w:t>el</w:t>
      </w:r>
      <w:r w:rsidRPr="00DF362C">
        <w:rPr>
          <w:rFonts w:ascii="Palatino Linotype" w:hAnsi="Palatino Linotype"/>
        </w:rPr>
        <w:t xml:space="preserve"> </w:t>
      </w:r>
      <w:r w:rsidR="00654010" w:rsidRPr="00DF362C">
        <w:rPr>
          <w:rFonts w:ascii="Palatino Linotype" w:hAnsi="Palatino Linotype"/>
          <w:b/>
        </w:rPr>
        <w:t>veintiséis</w:t>
      </w:r>
      <w:r w:rsidRPr="00DF362C">
        <w:rPr>
          <w:rFonts w:ascii="Palatino Linotype" w:hAnsi="Palatino Linotype"/>
          <w:b/>
        </w:rPr>
        <w:t xml:space="preserve"> de </w:t>
      </w:r>
      <w:r w:rsidR="006F3E58" w:rsidRPr="00DF362C">
        <w:rPr>
          <w:rFonts w:ascii="Palatino Linotype" w:hAnsi="Palatino Linotype"/>
          <w:b/>
        </w:rPr>
        <w:t>octubre</w:t>
      </w:r>
      <w:r w:rsidRPr="00DF362C">
        <w:rPr>
          <w:rFonts w:ascii="Palatino Linotype" w:hAnsi="Palatino Linotype"/>
          <w:b/>
        </w:rPr>
        <w:t xml:space="preserve"> </w:t>
      </w:r>
      <w:r w:rsidR="00F66119" w:rsidRPr="00DF362C">
        <w:rPr>
          <w:rFonts w:ascii="Palatino Linotype" w:hAnsi="Palatino Linotype"/>
          <w:b/>
        </w:rPr>
        <w:t>de dos mil veintidós</w:t>
      </w:r>
      <w:r w:rsidRPr="00DF362C">
        <w:rPr>
          <w:rFonts w:ascii="Palatino Linotype" w:hAnsi="Palatino Linotype"/>
        </w:rPr>
        <w:t xml:space="preserve">, </w:t>
      </w:r>
      <w:r w:rsidRPr="00DF362C">
        <w:rPr>
          <w:rFonts w:ascii="Palatino Linotype" w:hAnsi="Palatino Linotype" w:cs="Arial"/>
          <w:b/>
        </w:rPr>
        <w:t>EL SUJETO OBLIGADO</w:t>
      </w:r>
      <w:r w:rsidRPr="00DF362C">
        <w:rPr>
          <w:rFonts w:ascii="Palatino Linotype" w:hAnsi="Palatino Linotype" w:cs="Arial"/>
        </w:rPr>
        <w:t xml:space="preserve"> entregó la respuesta a la solicitud de Información Pública del particular en los siguientes términos:</w:t>
      </w:r>
    </w:p>
    <w:p w14:paraId="0C89FB1C" w14:textId="77777777" w:rsidR="00E66590" w:rsidRPr="00DF362C" w:rsidRDefault="00E66590" w:rsidP="00DF362C">
      <w:pPr>
        <w:spacing w:line="360" w:lineRule="auto"/>
        <w:jc w:val="both"/>
        <w:rPr>
          <w:rFonts w:ascii="Palatino Linotype" w:hAnsi="Palatino Linotype" w:cs="Arial"/>
        </w:rPr>
      </w:pPr>
    </w:p>
    <w:p w14:paraId="77890D5B" w14:textId="77777777" w:rsidR="006F3E58" w:rsidRPr="00DF362C" w:rsidRDefault="00E66590" w:rsidP="00DF362C">
      <w:pPr>
        <w:spacing w:line="276" w:lineRule="auto"/>
        <w:ind w:left="851" w:right="899"/>
        <w:jc w:val="both"/>
        <w:rPr>
          <w:rFonts w:ascii="Palatino Linotype" w:hAnsi="Palatino Linotype" w:cs="Arial"/>
          <w:i/>
          <w:sz w:val="22"/>
        </w:rPr>
      </w:pPr>
      <w:r w:rsidRPr="00DF362C">
        <w:rPr>
          <w:rFonts w:ascii="Palatino Linotype" w:hAnsi="Palatino Linotype" w:cs="Arial"/>
          <w:i/>
          <w:sz w:val="22"/>
        </w:rPr>
        <w:t>“</w:t>
      </w:r>
    </w:p>
    <w:p w14:paraId="5FD25870" w14:textId="77777777" w:rsidR="006F3E58" w:rsidRPr="00DF362C" w:rsidRDefault="006F3E58" w:rsidP="00DF362C">
      <w:pPr>
        <w:spacing w:line="276" w:lineRule="auto"/>
        <w:ind w:left="851" w:right="899"/>
        <w:jc w:val="both"/>
        <w:rPr>
          <w:rFonts w:ascii="Palatino Linotype" w:hAnsi="Palatino Linotype" w:cs="Arial"/>
          <w:i/>
          <w:sz w:val="22"/>
        </w:rPr>
      </w:pPr>
      <w:r w:rsidRPr="00DF362C">
        <w:rPr>
          <w:rFonts w:ascii="Palatino Linotype" w:hAnsi="Palatino Linotype" w:cs="Arial"/>
          <w:i/>
          <w:sz w:val="22"/>
        </w:rPr>
        <w:t>Metepec, México a 26 de Octubre de 2022</w:t>
      </w:r>
    </w:p>
    <w:p w14:paraId="2397AE9C" w14:textId="77777777" w:rsidR="006F3E58" w:rsidRPr="00DF362C" w:rsidRDefault="006F3E58" w:rsidP="00DF362C">
      <w:pPr>
        <w:spacing w:line="276" w:lineRule="auto"/>
        <w:ind w:left="851" w:right="899"/>
        <w:jc w:val="both"/>
        <w:rPr>
          <w:rFonts w:ascii="Palatino Linotype" w:hAnsi="Palatino Linotype" w:cs="Arial"/>
          <w:i/>
          <w:sz w:val="22"/>
        </w:rPr>
      </w:pPr>
      <w:r w:rsidRPr="00DF362C">
        <w:rPr>
          <w:rFonts w:ascii="Palatino Linotype" w:hAnsi="Palatino Linotype" w:cs="Arial"/>
          <w:i/>
          <w:sz w:val="22"/>
        </w:rPr>
        <w:t>Nombre del solicitante: C. Solicitante</w:t>
      </w:r>
    </w:p>
    <w:p w14:paraId="0D125C0F" w14:textId="77777777" w:rsidR="006F3E58" w:rsidRPr="00DF362C" w:rsidRDefault="006F3E58" w:rsidP="00DF362C">
      <w:pPr>
        <w:spacing w:line="276" w:lineRule="auto"/>
        <w:ind w:left="851" w:right="899"/>
        <w:jc w:val="both"/>
        <w:rPr>
          <w:rFonts w:ascii="Palatino Linotype" w:hAnsi="Palatino Linotype" w:cs="Arial"/>
          <w:i/>
          <w:sz w:val="22"/>
        </w:rPr>
      </w:pPr>
      <w:r w:rsidRPr="00DF362C">
        <w:rPr>
          <w:rFonts w:ascii="Palatino Linotype" w:hAnsi="Palatino Linotype" w:cs="Arial"/>
          <w:i/>
          <w:sz w:val="22"/>
        </w:rPr>
        <w:t>Folio de la solicitud: 00788/ISEM/IP/2022</w:t>
      </w:r>
    </w:p>
    <w:p w14:paraId="14626692" w14:textId="77777777" w:rsidR="006F3E58" w:rsidRPr="00DF362C" w:rsidRDefault="006F3E58" w:rsidP="00DF362C">
      <w:pPr>
        <w:spacing w:line="276" w:lineRule="auto"/>
        <w:ind w:left="851" w:right="899"/>
        <w:jc w:val="both"/>
        <w:rPr>
          <w:rFonts w:ascii="Palatino Linotype" w:hAnsi="Palatino Linotype" w:cs="Arial"/>
          <w:i/>
          <w:sz w:val="22"/>
        </w:rPr>
      </w:pPr>
      <w:r w:rsidRPr="00DF362C">
        <w:rPr>
          <w:rFonts w:ascii="Palatino Linotype" w:hAnsi="Palatino Linotype" w:cs="Arial"/>
          <w:i/>
          <w:sz w:val="22"/>
        </w:rPr>
        <w:t xml:space="preserve">Se da respuesta a su </w:t>
      </w:r>
      <w:proofErr w:type="spellStart"/>
      <w:r w:rsidRPr="00DF362C">
        <w:rPr>
          <w:rFonts w:ascii="Palatino Linotype" w:hAnsi="Palatino Linotype" w:cs="Arial"/>
          <w:i/>
          <w:sz w:val="22"/>
        </w:rPr>
        <w:t>solicituid</w:t>
      </w:r>
      <w:proofErr w:type="spellEnd"/>
      <w:r w:rsidRPr="00DF362C">
        <w:rPr>
          <w:rFonts w:ascii="Palatino Linotype" w:hAnsi="Palatino Linotype" w:cs="Arial"/>
          <w:i/>
          <w:sz w:val="22"/>
        </w:rPr>
        <w:t>.</w:t>
      </w:r>
    </w:p>
    <w:p w14:paraId="1E05AE95" w14:textId="77777777" w:rsidR="006F3E58" w:rsidRPr="00DF362C" w:rsidRDefault="006F3E58" w:rsidP="00DF362C">
      <w:pPr>
        <w:spacing w:line="276" w:lineRule="auto"/>
        <w:ind w:left="851" w:right="899"/>
        <w:jc w:val="both"/>
        <w:rPr>
          <w:rFonts w:ascii="Palatino Linotype" w:hAnsi="Palatino Linotype" w:cs="Arial"/>
          <w:i/>
          <w:sz w:val="22"/>
        </w:rPr>
      </w:pPr>
      <w:r w:rsidRPr="00DF362C">
        <w:rPr>
          <w:rFonts w:ascii="Palatino Linotype" w:hAnsi="Palatino Linotype" w:cs="Arial"/>
          <w:i/>
          <w:sz w:val="22"/>
        </w:rPr>
        <w:t>ATENTAMENTE</w:t>
      </w:r>
    </w:p>
    <w:p w14:paraId="2484C344" w14:textId="5B073ECD" w:rsidR="00E66590" w:rsidRPr="00DF362C" w:rsidRDefault="006F3E58" w:rsidP="00DF362C">
      <w:pPr>
        <w:spacing w:line="276" w:lineRule="auto"/>
        <w:ind w:left="851" w:right="899"/>
        <w:jc w:val="both"/>
        <w:rPr>
          <w:rFonts w:ascii="Palatino Linotype" w:hAnsi="Palatino Linotype" w:cs="Arial"/>
          <w:sz w:val="22"/>
        </w:rPr>
      </w:pPr>
      <w:r w:rsidRPr="00DF362C">
        <w:rPr>
          <w:rFonts w:ascii="Palatino Linotype" w:hAnsi="Palatino Linotype" w:cs="Arial"/>
          <w:i/>
          <w:sz w:val="22"/>
        </w:rPr>
        <w:t>LIC. ELOINA SILVETTE DÍAZ GUTIÉRREZ</w:t>
      </w:r>
      <w:r w:rsidR="00E66590" w:rsidRPr="00DF362C">
        <w:rPr>
          <w:rFonts w:ascii="Palatino Linotype" w:hAnsi="Palatino Linotype" w:cs="Arial"/>
          <w:i/>
          <w:sz w:val="22"/>
        </w:rPr>
        <w:t>”</w:t>
      </w:r>
      <w:r w:rsidR="00E2352F" w:rsidRPr="00DF362C">
        <w:rPr>
          <w:rFonts w:ascii="Palatino Linotype" w:hAnsi="Palatino Linotype" w:cs="Arial"/>
          <w:i/>
          <w:sz w:val="22"/>
        </w:rPr>
        <w:t xml:space="preserve"> </w:t>
      </w:r>
      <w:r w:rsidR="00E66590" w:rsidRPr="00DF362C">
        <w:rPr>
          <w:rFonts w:ascii="Palatino Linotype" w:hAnsi="Palatino Linotype" w:cs="Arial"/>
          <w:sz w:val="22"/>
        </w:rPr>
        <w:t>(sic).</w:t>
      </w:r>
    </w:p>
    <w:p w14:paraId="76A9CCE0" w14:textId="77777777" w:rsidR="00924A3A" w:rsidRPr="00DF362C" w:rsidRDefault="00924A3A" w:rsidP="00DF362C">
      <w:pPr>
        <w:spacing w:line="360" w:lineRule="auto"/>
        <w:ind w:right="49"/>
        <w:jc w:val="both"/>
        <w:rPr>
          <w:rFonts w:ascii="Palatino Linotype" w:hAnsi="Palatino Linotype" w:cs="Arial"/>
          <w:b/>
          <w:szCs w:val="26"/>
        </w:rPr>
      </w:pPr>
    </w:p>
    <w:p w14:paraId="16C9F162" w14:textId="7C5B9900" w:rsidR="0058391C" w:rsidRPr="00DF362C" w:rsidRDefault="006F3E58" w:rsidP="00DF362C">
      <w:pPr>
        <w:spacing w:line="360" w:lineRule="auto"/>
        <w:ind w:right="49"/>
        <w:jc w:val="both"/>
        <w:rPr>
          <w:rFonts w:ascii="Palatino Linotype" w:hAnsi="Palatino Linotype" w:cs="Arial"/>
          <w:szCs w:val="26"/>
        </w:rPr>
      </w:pPr>
      <w:r w:rsidRPr="00DF362C">
        <w:rPr>
          <w:rFonts w:ascii="Palatino Linotype" w:hAnsi="Palatino Linotype" w:cs="Arial"/>
          <w:szCs w:val="26"/>
        </w:rPr>
        <w:t>Por otra parte,</w:t>
      </w:r>
      <w:r w:rsidR="00654010" w:rsidRPr="00DF362C">
        <w:rPr>
          <w:rFonts w:ascii="Palatino Linotype" w:hAnsi="Palatino Linotype" w:cs="Arial"/>
          <w:szCs w:val="26"/>
        </w:rPr>
        <w:t xml:space="preserve"> se </w:t>
      </w:r>
      <w:r w:rsidRPr="00DF362C">
        <w:rPr>
          <w:rFonts w:ascii="Palatino Linotype" w:hAnsi="Palatino Linotype" w:cs="Arial"/>
          <w:szCs w:val="26"/>
        </w:rPr>
        <w:t>anexaron los documentos digitales que a continuación se describen</w:t>
      </w:r>
      <w:r w:rsidR="001667FF" w:rsidRPr="00DF362C">
        <w:rPr>
          <w:rFonts w:ascii="Palatino Linotype" w:hAnsi="Palatino Linotype" w:cs="Arial"/>
          <w:szCs w:val="26"/>
        </w:rPr>
        <w:t>:</w:t>
      </w:r>
      <w:r w:rsidR="004D5322" w:rsidRPr="00DF362C">
        <w:rPr>
          <w:rFonts w:ascii="Palatino Linotype" w:hAnsi="Palatino Linotype" w:cs="Arial"/>
          <w:szCs w:val="26"/>
        </w:rPr>
        <w:t xml:space="preserve"> </w:t>
      </w:r>
    </w:p>
    <w:p w14:paraId="5077B232" w14:textId="77777777" w:rsidR="0058391C" w:rsidRPr="00DF362C" w:rsidRDefault="0058391C" w:rsidP="00DF362C">
      <w:pPr>
        <w:spacing w:line="360" w:lineRule="auto"/>
        <w:ind w:right="49"/>
        <w:jc w:val="both"/>
        <w:rPr>
          <w:rFonts w:ascii="Palatino Linotype" w:hAnsi="Palatino Linotype" w:cs="Arial"/>
          <w:szCs w:val="26"/>
        </w:rPr>
      </w:pPr>
    </w:p>
    <w:p w14:paraId="45FAF4C8" w14:textId="06C406D2" w:rsidR="00697064" w:rsidRPr="00DF362C" w:rsidRDefault="006F3E58" w:rsidP="00DF362C">
      <w:pPr>
        <w:pStyle w:val="Prrafodelista"/>
        <w:numPr>
          <w:ilvl w:val="0"/>
          <w:numId w:val="28"/>
        </w:numPr>
        <w:spacing w:line="360" w:lineRule="auto"/>
        <w:ind w:right="49"/>
        <w:jc w:val="both"/>
        <w:rPr>
          <w:rFonts w:ascii="Palatino Linotype" w:hAnsi="Palatino Linotype" w:cs="Arial"/>
          <w:szCs w:val="26"/>
        </w:rPr>
      </w:pPr>
      <w:r w:rsidRPr="00DF362C">
        <w:rPr>
          <w:rFonts w:ascii="Palatino Linotype" w:hAnsi="Palatino Linotype" w:cs="Arial"/>
          <w:i/>
          <w:szCs w:val="26"/>
        </w:rPr>
        <w:t>“915046_2780.pdf”:</w:t>
      </w:r>
      <w:r w:rsidRPr="00DF362C">
        <w:rPr>
          <w:rFonts w:ascii="Palatino Linotype" w:hAnsi="Palatino Linotype" w:cs="Arial"/>
          <w:szCs w:val="26"/>
        </w:rPr>
        <w:t xml:space="preserve"> </w:t>
      </w:r>
      <w:r w:rsidR="00804D6B" w:rsidRPr="00DF362C">
        <w:rPr>
          <w:rFonts w:ascii="Palatino Linotype" w:hAnsi="Palatino Linotype" w:cs="Arial"/>
          <w:szCs w:val="26"/>
        </w:rPr>
        <w:t xml:space="preserve">documento constante de tres fojas útiles, de cuyo contenido se advierte el oficio con número de registro </w:t>
      </w:r>
      <w:r w:rsidR="00C579CA" w:rsidRPr="00DF362C">
        <w:rPr>
          <w:rFonts w:ascii="Palatino Linotype" w:hAnsi="Palatino Linotype" w:cs="Arial"/>
          <w:szCs w:val="26"/>
        </w:rPr>
        <w:t>208C0101010000S/06788/2022, suscrito por el Titular del Órgano Interno de Control, por medio del cual remite su respuesta, en la cual señala que dicha dependencia carece de competencia para atender el requerimiento planteado por el particular, orientándolo a conducir su solicitud a la Secretaría de la Contraloría del Estado de México.</w:t>
      </w:r>
    </w:p>
    <w:p w14:paraId="752AE1A0" w14:textId="07E454AE" w:rsidR="006F3E58" w:rsidRPr="00DF362C" w:rsidRDefault="006F3E58" w:rsidP="00DF362C">
      <w:pPr>
        <w:pStyle w:val="Prrafodelista"/>
        <w:numPr>
          <w:ilvl w:val="0"/>
          <w:numId w:val="28"/>
        </w:numPr>
        <w:spacing w:line="360" w:lineRule="auto"/>
        <w:ind w:right="49"/>
        <w:jc w:val="both"/>
        <w:rPr>
          <w:rFonts w:ascii="Palatino Linotype" w:hAnsi="Palatino Linotype" w:cs="Arial"/>
          <w:szCs w:val="26"/>
        </w:rPr>
      </w:pPr>
      <w:r w:rsidRPr="00DF362C">
        <w:rPr>
          <w:rFonts w:ascii="Palatino Linotype" w:hAnsi="Palatino Linotype" w:cs="Arial"/>
          <w:i/>
          <w:szCs w:val="26"/>
        </w:rPr>
        <w:t>“26102022 Respuesta sol 00788 2022 801 saimex.pdf”</w:t>
      </w:r>
      <w:r w:rsidRPr="00DF362C">
        <w:rPr>
          <w:rFonts w:ascii="Palatino Linotype" w:hAnsi="Palatino Linotype" w:cs="Arial"/>
          <w:szCs w:val="26"/>
        </w:rPr>
        <w:t xml:space="preserve">: </w:t>
      </w:r>
      <w:r w:rsidR="00C579CA" w:rsidRPr="00DF362C">
        <w:rPr>
          <w:rFonts w:ascii="Palatino Linotype" w:hAnsi="Palatino Linotype" w:cs="Arial"/>
          <w:szCs w:val="26"/>
        </w:rPr>
        <w:t xml:space="preserve">documento constante de </w:t>
      </w:r>
      <w:r w:rsidR="006F501A" w:rsidRPr="00DF362C">
        <w:rPr>
          <w:rFonts w:ascii="Palatino Linotype" w:hAnsi="Palatino Linotype" w:cs="Arial"/>
          <w:szCs w:val="26"/>
        </w:rPr>
        <w:t xml:space="preserve">tres fojas útiles, de cuyo contenido se advierte el escrito remitido por la Jefa de la Unidad de Información, Planeación, Programación y Evaluación del Sujeto </w:t>
      </w:r>
      <w:r w:rsidR="006F501A" w:rsidRPr="00DF362C">
        <w:rPr>
          <w:rFonts w:ascii="Palatino Linotype" w:hAnsi="Palatino Linotype" w:cs="Arial"/>
          <w:szCs w:val="26"/>
        </w:rPr>
        <w:lastRenderedPageBreak/>
        <w:t>Obligado, por el que señala la incompetencia del Sujeto Obligado para proporcionar la información solicitada por el particular.</w:t>
      </w:r>
    </w:p>
    <w:p w14:paraId="0FF7F948" w14:textId="77777777" w:rsidR="006F3E58" w:rsidRPr="00DF362C" w:rsidRDefault="006F3E58" w:rsidP="00DF362C">
      <w:pPr>
        <w:pStyle w:val="Prrafodelista"/>
        <w:spacing w:line="360" w:lineRule="auto"/>
        <w:ind w:left="720" w:right="49"/>
        <w:jc w:val="both"/>
        <w:rPr>
          <w:rFonts w:ascii="Palatino Linotype" w:hAnsi="Palatino Linotype" w:cs="Arial"/>
          <w:szCs w:val="26"/>
        </w:rPr>
      </w:pPr>
    </w:p>
    <w:p w14:paraId="5AF077F6" w14:textId="199B7E82" w:rsidR="007D38BB" w:rsidRPr="00DF362C" w:rsidRDefault="001A0BBA" w:rsidP="00DF362C">
      <w:pPr>
        <w:pStyle w:val="Prrafodelista"/>
        <w:tabs>
          <w:tab w:val="left" w:pos="709"/>
        </w:tabs>
        <w:spacing w:line="360" w:lineRule="auto"/>
        <w:ind w:left="0"/>
        <w:jc w:val="both"/>
        <w:rPr>
          <w:rFonts w:ascii="Palatino Linotype" w:hAnsi="Palatino Linotype" w:cs="Arial"/>
          <w:b/>
          <w:bCs/>
          <w:sz w:val="26"/>
          <w:szCs w:val="26"/>
        </w:rPr>
      </w:pPr>
      <w:r w:rsidRPr="00DF362C">
        <w:rPr>
          <w:rFonts w:ascii="Palatino Linotype" w:hAnsi="Palatino Linotype" w:cs="Arial"/>
          <w:b/>
          <w:sz w:val="26"/>
          <w:szCs w:val="26"/>
        </w:rPr>
        <w:t>III</w:t>
      </w:r>
      <w:r w:rsidR="00E24730" w:rsidRPr="00DF362C">
        <w:rPr>
          <w:rFonts w:ascii="Palatino Linotype" w:hAnsi="Palatino Linotype" w:cs="Arial"/>
          <w:b/>
          <w:sz w:val="26"/>
          <w:szCs w:val="26"/>
        </w:rPr>
        <w:t>.</w:t>
      </w:r>
      <w:r w:rsidR="000171D8" w:rsidRPr="00DF362C">
        <w:rPr>
          <w:rFonts w:ascii="Palatino Linotype" w:hAnsi="Palatino Linotype" w:cs="Arial"/>
          <w:b/>
          <w:sz w:val="26"/>
          <w:szCs w:val="26"/>
        </w:rPr>
        <w:t xml:space="preserve"> </w:t>
      </w:r>
      <w:r w:rsidR="007D38BB" w:rsidRPr="00DF362C">
        <w:rPr>
          <w:rFonts w:ascii="Palatino Linotype" w:hAnsi="Palatino Linotype" w:cs="Arial"/>
          <w:b/>
          <w:bCs/>
          <w:sz w:val="26"/>
          <w:szCs w:val="26"/>
        </w:rPr>
        <w:t xml:space="preserve">Del </w:t>
      </w:r>
      <w:r w:rsidR="00D86297" w:rsidRPr="00DF362C">
        <w:rPr>
          <w:rFonts w:ascii="Palatino Linotype" w:hAnsi="Palatino Linotype" w:cs="Arial"/>
          <w:b/>
          <w:bCs/>
          <w:sz w:val="26"/>
          <w:szCs w:val="26"/>
        </w:rPr>
        <w:t>Recurso Revisión</w:t>
      </w:r>
      <w:r w:rsidR="00D73171" w:rsidRPr="00DF362C">
        <w:rPr>
          <w:rFonts w:ascii="Palatino Linotype" w:hAnsi="Palatino Linotype" w:cs="Arial"/>
          <w:b/>
          <w:bCs/>
          <w:sz w:val="26"/>
          <w:szCs w:val="26"/>
        </w:rPr>
        <w:t>.</w:t>
      </w:r>
    </w:p>
    <w:p w14:paraId="66BB23E8" w14:textId="28099553" w:rsidR="00EA6DA7" w:rsidRPr="00DF362C" w:rsidRDefault="000171D8" w:rsidP="00DF362C">
      <w:pPr>
        <w:spacing w:line="360" w:lineRule="auto"/>
        <w:jc w:val="both"/>
        <w:rPr>
          <w:rFonts w:ascii="Palatino Linotype" w:hAnsi="Palatino Linotype" w:cs="Arial"/>
          <w:lang w:val="es-419"/>
        </w:rPr>
      </w:pPr>
      <w:r w:rsidRPr="00DF362C">
        <w:rPr>
          <w:rFonts w:ascii="Palatino Linotype" w:hAnsi="Palatino Linotype" w:cs="Arial"/>
        </w:rPr>
        <w:t xml:space="preserve">Inconforme </w:t>
      </w:r>
      <w:r w:rsidR="00FA3204" w:rsidRPr="00DF362C">
        <w:rPr>
          <w:rFonts w:ascii="Palatino Linotype" w:hAnsi="Palatino Linotype" w:cs="Arial"/>
        </w:rPr>
        <w:t xml:space="preserve">con la </w:t>
      </w:r>
      <w:r w:rsidR="00F66119" w:rsidRPr="00DF362C">
        <w:rPr>
          <w:rFonts w:ascii="Palatino Linotype" w:hAnsi="Palatino Linotype" w:cs="Arial"/>
        </w:rPr>
        <w:t>respuesta, el</w:t>
      </w:r>
      <w:r w:rsidRPr="00DF362C">
        <w:rPr>
          <w:rFonts w:ascii="Palatino Linotype" w:hAnsi="Palatino Linotype" w:cs="Arial"/>
        </w:rPr>
        <w:t xml:space="preserve"> </w:t>
      </w:r>
      <w:r w:rsidR="001A0BBA" w:rsidRPr="00DF362C">
        <w:rPr>
          <w:rFonts w:ascii="Palatino Linotype" w:hAnsi="Palatino Linotype" w:cs="Arial"/>
          <w:b/>
          <w:bCs/>
        </w:rPr>
        <w:t>uno</w:t>
      </w:r>
      <w:r w:rsidR="00D818DD" w:rsidRPr="00DF362C">
        <w:rPr>
          <w:rFonts w:ascii="Palatino Linotype" w:hAnsi="Palatino Linotype" w:cs="Arial"/>
          <w:b/>
          <w:bCs/>
        </w:rPr>
        <w:t xml:space="preserve"> </w:t>
      </w:r>
      <w:r w:rsidR="00CE22BE" w:rsidRPr="00DF362C">
        <w:rPr>
          <w:rFonts w:ascii="Palatino Linotype" w:hAnsi="Palatino Linotype" w:cs="Arial"/>
          <w:b/>
          <w:bCs/>
        </w:rPr>
        <w:t xml:space="preserve">de </w:t>
      </w:r>
      <w:r w:rsidR="006F501A" w:rsidRPr="00DF362C">
        <w:rPr>
          <w:rFonts w:ascii="Palatino Linotype" w:hAnsi="Palatino Linotype" w:cs="Arial"/>
          <w:b/>
          <w:bCs/>
        </w:rPr>
        <w:t>noviembre</w:t>
      </w:r>
      <w:r w:rsidR="005C250B" w:rsidRPr="00DF362C">
        <w:rPr>
          <w:rFonts w:ascii="Palatino Linotype" w:hAnsi="Palatino Linotype" w:cs="Arial"/>
          <w:b/>
          <w:bCs/>
        </w:rPr>
        <w:t xml:space="preserve"> </w:t>
      </w:r>
      <w:r w:rsidR="00B41543" w:rsidRPr="00DF362C">
        <w:rPr>
          <w:rFonts w:ascii="Palatino Linotype" w:hAnsi="Palatino Linotype" w:cs="Arial"/>
          <w:b/>
          <w:bCs/>
        </w:rPr>
        <w:t>de dos mil veintidós</w:t>
      </w:r>
      <w:r w:rsidRPr="00DF362C">
        <w:rPr>
          <w:rFonts w:ascii="Palatino Linotype" w:hAnsi="Palatino Linotype" w:cs="Arial"/>
        </w:rPr>
        <w:t xml:space="preserve">, </w:t>
      </w:r>
      <w:r w:rsidR="00554F41" w:rsidRPr="00DF362C">
        <w:rPr>
          <w:rFonts w:ascii="Palatino Linotype" w:hAnsi="Palatino Linotype" w:cs="Arial"/>
          <w:b/>
        </w:rPr>
        <w:t>EL</w:t>
      </w:r>
      <w:r w:rsidR="00B41543" w:rsidRPr="00DF362C">
        <w:rPr>
          <w:rFonts w:ascii="Palatino Linotype" w:hAnsi="Palatino Linotype" w:cs="Arial"/>
          <w:b/>
        </w:rPr>
        <w:t xml:space="preserve"> </w:t>
      </w:r>
      <w:r w:rsidRPr="00DF362C">
        <w:rPr>
          <w:rFonts w:ascii="Palatino Linotype" w:hAnsi="Palatino Linotype" w:cs="Arial"/>
          <w:b/>
        </w:rPr>
        <w:t>RECURRENTE</w:t>
      </w:r>
      <w:r w:rsidRPr="00DF362C">
        <w:rPr>
          <w:rFonts w:ascii="Palatino Linotype" w:hAnsi="Palatino Linotype" w:cs="Arial"/>
        </w:rPr>
        <w:t xml:space="preserve"> interpuso el </w:t>
      </w:r>
      <w:r w:rsidR="00D86297" w:rsidRPr="00DF362C">
        <w:rPr>
          <w:rFonts w:ascii="Palatino Linotype" w:hAnsi="Palatino Linotype" w:cs="Arial"/>
        </w:rPr>
        <w:t>Recurso Revisión</w:t>
      </w:r>
      <w:r w:rsidRPr="00DF362C">
        <w:rPr>
          <w:rFonts w:ascii="Palatino Linotype" w:hAnsi="Palatino Linotype" w:cs="Arial"/>
        </w:rPr>
        <w:t xml:space="preserve"> sujeto del presente estudio, el cual fue registrado en </w:t>
      </w:r>
      <w:r w:rsidRPr="00DF362C">
        <w:rPr>
          <w:rFonts w:ascii="Palatino Linotype" w:hAnsi="Palatino Linotype" w:cs="Arial"/>
          <w:b/>
        </w:rPr>
        <w:t xml:space="preserve">EL SAIMEX, </w:t>
      </w:r>
      <w:r w:rsidRPr="00DF362C">
        <w:rPr>
          <w:rFonts w:ascii="Palatino Linotype" w:hAnsi="Palatino Linotype" w:cs="Arial"/>
          <w:bCs/>
        </w:rPr>
        <w:t>y</w:t>
      </w:r>
      <w:r w:rsidRPr="00DF362C">
        <w:rPr>
          <w:rFonts w:ascii="Palatino Linotype" w:hAnsi="Palatino Linotype" w:cs="Arial"/>
        </w:rPr>
        <w:t xml:space="preserve"> se le asignó el número de expediente </w:t>
      </w:r>
      <w:r w:rsidR="006F501A" w:rsidRPr="00DF362C">
        <w:rPr>
          <w:rFonts w:ascii="Palatino Linotype" w:hAnsi="Palatino Linotype" w:cs="Arial"/>
          <w:b/>
          <w:lang w:val="es-ES"/>
        </w:rPr>
        <w:t>15927</w:t>
      </w:r>
      <w:r w:rsidR="00CD3BC9" w:rsidRPr="00DF362C">
        <w:rPr>
          <w:rFonts w:ascii="Palatino Linotype" w:hAnsi="Palatino Linotype" w:cs="Arial"/>
          <w:b/>
          <w:lang w:val="es-ES"/>
        </w:rPr>
        <w:t>/INFOEM/IP/RR/2022</w:t>
      </w:r>
      <w:r w:rsidRPr="00DF362C">
        <w:rPr>
          <w:rFonts w:ascii="Palatino Linotype" w:hAnsi="Palatino Linotype" w:cs="Arial"/>
          <w:b/>
        </w:rPr>
        <w:t>,</w:t>
      </w:r>
      <w:r w:rsidRPr="00DF362C">
        <w:rPr>
          <w:rFonts w:ascii="Palatino Linotype" w:hAnsi="Palatino Linotype" w:cs="Arial"/>
        </w:rPr>
        <w:t xml:space="preserve"> en el que señaló como</w:t>
      </w:r>
      <w:r w:rsidR="00EA6DA7" w:rsidRPr="00DF362C">
        <w:rPr>
          <w:rFonts w:ascii="Palatino Linotype" w:hAnsi="Palatino Linotype" w:cs="Arial"/>
          <w:lang w:val="es-419"/>
        </w:rPr>
        <w:t>:</w:t>
      </w:r>
    </w:p>
    <w:p w14:paraId="758850CB" w14:textId="77777777" w:rsidR="00D8393F" w:rsidRPr="00DF362C" w:rsidRDefault="00D8393F" w:rsidP="00DF362C">
      <w:pPr>
        <w:spacing w:line="360" w:lineRule="auto"/>
        <w:jc w:val="both"/>
        <w:rPr>
          <w:rFonts w:ascii="Palatino Linotype" w:hAnsi="Palatino Linotype" w:cs="Arial"/>
          <w:lang w:val="es-419"/>
        </w:rPr>
      </w:pPr>
    </w:p>
    <w:p w14:paraId="2FF577A5" w14:textId="3072F74B" w:rsidR="004F149E" w:rsidRPr="00DF362C" w:rsidRDefault="00EA6DA7" w:rsidP="00DF362C">
      <w:pPr>
        <w:spacing w:line="360" w:lineRule="auto"/>
        <w:jc w:val="both"/>
        <w:rPr>
          <w:rFonts w:ascii="Palatino Linotype" w:hAnsi="Palatino Linotype" w:cs="Arial"/>
          <w:b/>
        </w:rPr>
      </w:pPr>
      <w:r w:rsidRPr="00DF362C">
        <w:rPr>
          <w:rFonts w:ascii="Palatino Linotype" w:hAnsi="Palatino Linotype" w:cs="Arial"/>
          <w:b/>
          <w:lang w:val="es-419"/>
        </w:rPr>
        <w:t>A</w:t>
      </w:r>
      <w:proofErr w:type="spellStart"/>
      <w:r w:rsidRPr="00DF362C">
        <w:rPr>
          <w:rFonts w:ascii="Palatino Linotype" w:hAnsi="Palatino Linotype" w:cs="Arial"/>
          <w:b/>
        </w:rPr>
        <w:t>cto</w:t>
      </w:r>
      <w:proofErr w:type="spellEnd"/>
      <w:r w:rsidR="000171D8" w:rsidRPr="00DF362C">
        <w:rPr>
          <w:rFonts w:ascii="Palatino Linotype" w:hAnsi="Palatino Linotype" w:cs="Arial"/>
          <w:b/>
        </w:rPr>
        <w:t xml:space="preserve"> impugnado</w:t>
      </w:r>
      <w:r w:rsidRPr="00DF362C">
        <w:rPr>
          <w:rFonts w:ascii="Palatino Linotype" w:hAnsi="Palatino Linotype" w:cs="Arial"/>
          <w:b/>
        </w:rPr>
        <w:t>:</w:t>
      </w:r>
    </w:p>
    <w:p w14:paraId="4981CCD3" w14:textId="3BF9A8D9" w:rsidR="00EA6DA7" w:rsidRPr="00DF362C" w:rsidRDefault="00EA6DA7" w:rsidP="00DF362C">
      <w:pPr>
        <w:tabs>
          <w:tab w:val="left" w:pos="851"/>
        </w:tabs>
        <w:ind w:right="901"/>
        <w:jc w:val="both"/>
        <w:rPr>
          <w:rFonts w:ascii="Palatino Linotype" w:hAnsi="Palatino Linotype" w:cs="Arial"/>
          <w:sz w:val="22"/>
          <w:szCs w:val="22"/>
        </w:rPr>
      </w:pPr>
      <w:r w:rsidRPr="00DF362C">
        <w:rPr>
          <w:rFonts w:ascii="Palatino Linotype" w:hAnsi="Palatino Linotype" w:cs="Arial"/>
          <w:i/>
          <w:sz w:val="22"/>
          <w:szCs w:val="22"/>
        </w:rPr>
        <w:t>“</w:t>
      </w:r>
      <w:r w:rsidR="006F501A" w:rsidRPr="00DF362C">
        <w:rPr>
          <w:rFonts w:ascii="Palatino Linotype" w:hAnsi="Palatino Linotype" w:cs="Arial"/>
          <w:i/>
          <w:sz w:val="22"/>
          <w:szCs w:val="22"/>
        </w:rPr>
        <w:t xml:space="preserve">La </w:t>
      </w:r>
      <w:proofErr w:type="spellStart"/>
      <w:r w:rsidR="006F501A" w:rsidRPr="00DF362C">
        <w:rPr>
          <w:rFonts w:ascii="Palatino Linotype" w:hAnsi="Palatino Linotype" w:cs="Arial"/>
          <w:i/>
          <w:sz w:val="22"/>
          <w:szCs w:val="22"/>
        </w:rPr>
        <w:t>falsesdad</w:t>
      </w:r>
      <w:proofErr w:type="spellEnd"/>
      <w:r w:rsidR="006F501A" w:rsidRPr="00DF362C">
        <w:rPr>
          <w:rFonts w:ascii="Palatino Linotype" w:hAnsi="Palatino Linotype" w:cs="Arial"/>
          <w:i/>
          <w:sz w:val="22"/>
          <w:szCs w:val="22"/>
        </w:rPr>
        <w:t xml:space="preserve"> de la declaración del titular del </w:t>
      </w:r>
      <w:proofErr w:type="spellStart"/>
      <w:r w:rsidR="006F501A" w:rsidRPr="00DF362C">
        <w:rPr>
          <w:rFonts w:ascii="Palatino Linotype" w:hAnsi="Palatino Linotype" w:cs="Arial"/>
          <w:i/>
          <w:sz w:val="22"/>
          <w:szCs w:val="22"/>
        </w:rPr>
        <w:t>organo</w:t>
      </w:r>
      <w:proofErr w:type="spellEnd"/>
      <w:r w:rsidR="006F501A" w:rsidRPr="00DF362C">
        <w:rPr>
          <w:rFonts w:ascii="Palatino Linotype" w:hAnsi="Palatino Linotype" w:cs="Arial"/>
          <w:i/>
          <w:sz w:val="22"/>
          <w:szCs w:val="22"/>
        </w:rPr>
        <w:t xml:space="preserve"> interno de control del ISEM ya que el Reglamento Interno de la Secretaría de la Contraloría en el artículo 37, </w:t>
      </w:r>
      <w:proofErr w:type="spellStart"/>
      <w:r w:rsidR="006F501A" w:rsidRPr="00DF362C">
        <w:rPr>
          <w:rFonts w:ascii="Palatino Linotype" w:hAnsi="Palatino Linotype" w:cs="Arial"/>
          <w:i/>
          <w:sz w:val="22"/>
          <w:szCs w:val="22"/>
        </w:rPr>
        <w:t>fracc</w:t>
      </w:r>
      <w:proofErr w:type="spellEnd"/>
      <w:r w:rsidR="006F501A" w:rsidRPr="00DF362C">
        <w:rPr>
          <w:rFonts w:ascii="Palatino Linotype" w:hAnsi="Palatino Linotype" w:cs="Arial"/>
          <w:i/>
          <w:sz w:val="22"/>
          <w:szCs w:val="22"/>
        </w:rPr>
        <w:t>. XIV dice: XIV. Realizar el seguimiento y verificar la presentación oportuna de las declaraciones de situación patrimonial, de intereses y de la constancia de la presentación de la declaración fiscal, de los servidores públicos de la Dependencia u Organismo Auxiliar; Por lo que el titular del órgano interno de control es competente para conocer de las declaraciones de conflicto de interés que solicité originalmente.</w:t>
      </w:r>
      <w:r w:rsidRPr="00DF362C">
        <w:rPr>
          <w:rFonts w:ascii="Palatino Linotype" w:hAnsi="Palatino Linotype" w:cs="Arial"/>
          <w:i/>
          <w:sz w:val="22"/>
          <w:szCs w:val="22"/>
        </w:rPr>
        <w:t xml:space="preserve">” </w:t>
      </w:r>
      <w:r w:rsidRPr="00DF362C">
        <w:rPr>
          <w:rFonts w:ascii="Palatino Linotype" w:hAnsi="Palatino Linotype" w:cs="Arial"/>
          <w:sz w:val="22"/>
          <w:szCs w:val="22"/>
        </w:rPr>
        <w:t>(</w:t>
      </w:r>
      <w:r w:rsidR="00922C1D" w:rsidRPr="00DF362C">
        <w:rPr>
          <w:rFonts w:ascii="Palatino Linotype" w:hAnsi="Palatino Linotype" w:cs="Arial"/>
          <w:sz w:val="22"/>
          <w:szCs w:val="22"/>
        </w:rPr>
        <w:t>s</w:t>
      </w:r>
      <w:r w:rsidRPr="00DF362C">
        <w:rPr>
          <w:rFonts w:ascii="Palatino Linotype" w:hAnsi="Palatino Linotype" w:cs="Arial"/>
          <w:sz w:val="22"/>
          <w:szCs w:val="22"/>
        </w:rPr>
        <w:t>ic)</w:t>
      </w:r>
      <w:r w:rsidR="00FF339D" w:rsidRPr="00DF362C">
        <w:rPr>
          <w:rFonts w:ascii="Palatino Linotype" w:hAnsi="Palatino Linotype" w:cs="Arial"/>
          <w:sz w:val="22"/>
          <w:szCs w:val="22"/>
        </w:rPr>
        <w:t>.</w:t>
      </w:r>
    </w:p>
    <w:p w14:paraId="76FBAEEF" w14:textId="77777777" w:rsidR="004F149E" w:rsidRPr="00DF362C" w:rsidRDefault="004F149E" w:rsidP="00DF362C">
      <w:pPr>
        <w:tabs>
          <w:tab w:val="left" w:pos="851"/>
        </w:tabs>
        <w:ind w:right="901"/>
        <w:jc w:val="both"/>
        <w:rPr>
          <w:rFonts w:ascii="Palatino Linotype" w:hAnsi="Palatino Linotype" w:cs="Arial"/>
          <w:sz w:val="22"/>
          <w:szCs w:val="22"/>
        </w:rPr>
      </w:pPr>
    </w:p>
    <w:p w14:paraId="48FBAD77" w14:textId="58624A24" w:rsidR="000F5ABB" w:rsidRPr="00DF362C" w:rsidRDefault="000F5ABB" w:rsidP="00DF362C">
      <w:pPr>
        <w:tabs>
          <w:tab w:val="left" w:pos="851"/>
        </w:tabs>
        <w:spacing w:after="240"/>
        <w:ind w:right="901"/>
        <w:jc w:val="both"/>
        <w:rPr>
          <w:rFonts w:ascii="Palatino Linotype" w:hAnsi="Palatino Linotype" w:cs="Arial"/>
          <w:b/>
          <w:szCs w:val="22"/>
        </w:rPr>
      </w:pPr>
      <w:r w:rsidRPr="00DF362C">
        <w:rPr>
          <w:rFonts w:ascii="Palatino Linotype" w:hAnsi="Palatino Linotype" w:cs="Arial"/>
          <w:b/>
          <w:szCs w:val="22"/>
        </w:rPr>
        <w:t>Razones o motivos de inconformidad:</w:t>
      </w:r>
    </w:p>
    <w:p w14:paraId="143D3662" w14:textId="476541C6" w:rsidR="00DD70B9" w:rsidRPr="00DF362C" w:rsidRDefault="000F5ABB" w:rsidP="00DF362C">
      <w:pPr>
        <w:tabs>
          <w:tab w:val="left" w:pos="851"/>
        </w:tabs>
        <w:ind w:right="901"/>
        <w:jc w:val="both"/>
        <w:rPr>
          <w:rFonts w:ascii="Palatino Linotype" w:hAnsi="Palatino Linotype" w:cs="Arial"/>
          <w:i/>
          <w:sz w:val="22"/>
          <w:szCs w:val="22"/>
        </w:rPr>
      </w:pPr>
      <w:r w:rsidRPr="00DF362C">
        <w:rPr>
          <w:rFonts w:ascii="Palatino Linotype" w:hAnsi="Palatino Linotype" w:cs="Arial"/>
          <w:i/>
          <w:sz w:val="22"/>
          <w:szCs w:val="22"/>
        </w:rPr>
        <w:t>“</w:t>
      </w:r>
      <w:proofErr w:type="spellStart"/>
      <w:r w:rsidR="006F501A" w:rsidRPr="00DF362C">
        <w:rPr>
          <w:rFonts w:ascii="Palatino Linotype" w:hAnsi="Palatino Linotype" w:cs="Arial"/>
          <w:i/>
          <w:sz w:val="22"/>
          <w:szCs w:val="22"/>
        </w:rPr>
        <w:t>Omittió</w:t>
      </w:r>
      <w:proofErr w:type="spellEnd"/>
      <w:r w:rsidR="006F501A" w:rsidRPr="00DF362C">
        <w:rPr>
          <w:rFonts w:ascii="Palatino Linotype" w:hAnsi="Palatino Linotype" w:cs="Arial"/>
          <w:i/>
          <w:sz w:val="22"/>
          <w:szCs w:val="22"/>
        </w:rPr>
        <w:t xml:space="preserve"> intencionalmente el sujeto obligado dar la información solicitada cuando el ordenamiento por el invocado lo faculta para tener la información solicitada.</w:t>
      </w:r>
      <w:r w:rsidRPr="00DF362C">
        <w:rPr>
          <w:rFonts w:ascii="Palatino Linotype" w:hAnsi="Palatino Linotype" w:cs="Arial"/>
          <w:i/>
          <w:sz w:val="22"/>
          <w:szCs w:val="22"/>
        </w:rPr>
        <w:t>” (sic).</w:t>
      </w:r>
    </w:p>
    <w:p w14:paraId="678B3F4B" w14:textId="77777777" w:rsidR="00D0570C" w:rsidRPr="00DF362C" w:rsidRDefault="00D0570C" w:rsidP="00DF362C">
      <w:pPr>
        <w:tabs>
          <w:tab w:val="left" w:pos="851"/>
        </w:tabs>
        <w:ind w:right="901"/>
        <w:jc w:val="both"/>
        <w:rPr>
          <w:rFonts w:ascii="Palatino Linotype" w:hAnsi="Palatino Linotype" w:cs="Arial"/>
          <w:i/>
          <w:sz w:val="22"/>
          <w:szCs w:val="22"/>
        </w:rPr>
      </w:pPr>
    </w:p>
    <w:p w14:paraId="11CDF804" w14:textId="408F2A23" w:rsidR="007D38BB" w:rsidRPr="00DF362C" w:rsidRDefault="00650794" w:rsidP="00DF362C">
      <w:pPr>
        <w:spacing w:line="360" w:lineRule="auto"/>
        <w:jc w:val="both"/>
        <w:rPr>
          <w:rFonts w:ascii="Palatino Linotype" w:hAnsi="Palatino Linotype" w:cs="Arial"/>
          <w:b/>
          <w:sz w:val="26"/>
          <w:szCs w:val="26"/>
        </w:rPr>
      </w:pPr>
      <w:r w:rsidRPr="00DF362C">
        <w:rPr>
          <w:rFonts w:ascii="Palatino Linotype" w:hAnsi="Palatino Linotype" w:cs="Arial"/>
          <w:b/>
          <w:sz w:val="26"/>
          <w:szCs w:val="26"/>
        </w:rPr>
        <w:t>I</w:t>
      </w:r>
      <w:r w:rsidR="001916ED" w:rsidRPr="00DF362C">
        <w:rPr>
          <w:rFonts w:ascii="Palatino Linotype" w:hAnsi="Palatino Linotype" w:cs="Arial"/>
          <w:b/>
          <w:sz w:val="26"/>
          <w:szCs w:val="26"/>
        </w:rPr>
        <w:t>V</w:t>
      </w:r>
      <w:r w:rsidR="000171D8" w:rsidRPr="00DF362C">
        <w:rPr>
          <w:rFonts w:ascii="Palatino Linotype" w:hAnsi="Palatino Linotype" w:cs="Arial"/>
          <w:b/>
          <w:sz w:val="26"/>
          <w:szCs w:val="26"/>
        </w:rPr>
        <w:t xml:space="preserve">. </w:t>
      </w:r>
      <w:r w:rsidR="007D38BB" w:rsidRPr="00DF362C">
        <w:rPr>
          <w:rFonts w:ascii="Palatino Linotype" w:hAnsi="Palatino Linotype" w:cs="Arial"/>
          <w:b/>
          <w:sz w:val="26"/>
          <w:szCs w:val="26"/>
        </w:rPr>
        <w:t xml:space="preserve">Del turno del </w:t>
      </w:r>
      <w:r w:rsidR="00D86297" w:rsidRPr="00DF362C">
        <w:rPr>
          <w:rFonts w:ascii="Palatino Linotype" w:hAnsi="Palatino Linotype" w:cs="Arial"/>
          <w:b/>
          <w:sz w:val="26"/>
          <w:szCs w:val="26"/>
        </w:rPr>
        <w:t>Recurso Revisión</w:t>
      </w:r>
      <w:r w:rsidR="00D8393F" w:rsidRPr="00DF362C">
        <w:rPr>
          <w:rFonts w:ascii="Palatino Linotype" w:hAnsi="Palatino Linotype" w:cs="Arial"/>
          <w:b/>
          <w:sz w:val="26"/>
          <w:szCs w:val="26"/>
        </w:rPr>
        <w:t>.</w:t>
      </w:r>
    </w:p>
    <w:p w14:paraId="7750CE46" w14:textId="66D821DA" w:rsidR="001E1320" w:rsidRPr="00DF362C" w:rsidRDefault="00F66119" w:rsidP="00DF362C">
      <w:pPr>
        <w:spacing w:line="360" w:lineRule="auto"/>
        <w:jc w:val="both"/>
        <w:rPr>
          <w:rFonts w:ascii="Palatino Linotype" w:hAnsi="Palatino Linotype" w:cs="Arial"/>
        </w:rPr>
      </w:pPr>
      <w:r w:rsidRPr="00DF362C">
        <w:rPr>
          <w:rFonts w:ascii="Palatino Linotype" w:hAnsi="Palatino Linotype" w:cs="Arial"/>
        </w:rPr>
        <w:t>El</w:t>
      </w:r>
      <w:r w:rsidR="000171D8" w:rsidRPr="00DF362C">
        <w:rPr>
          <w:rFonts w:ascii="Palatino Linotype" w:hAnsi="Palatino Linotype" w:cs="Arial"/>
        </w:rPr>
        <w:t xml:space="preserve"> </w:t>
      </w:r>
      <w:r w:rsidR="008238CC" w:rsidRPr="00DF362C">
        <w:rPr>
          <w:rFonts w:ascii="Palatino Linotype" w:hAnsi="Palatino Linotype" w:cs="Arial"/>
          <w:b/>
          <w:bCs/>
        </w:rPr>
        <w:t>uno de noviembre</w:t>
      </w:r>
      <w:r w:rsidR="001916ED" w:rsidRPr="00DF362C">
        <w:rPr>
          <w:rFonts w:ascii="Palatino Linotype" w:hAnsi="Palatino Linotype" w:cs="Arial"/>
          <w:b/>
          <w:bCs/>
        </w:rPr>
        <w:t xml:space="preserve"> </w:t>
      </w:r>
      <w:r w:rsidR="005C250B" w:rsidRPr="00DF362C">
        <w:rPr>
          <w:rFonts w:ascii="Palatino Linotype" w:hAnsi="Palatino Linotype" w:cs="Arial"/>
          <w:b/>
          <w:bCs/>
        </w:rPr>
        <w:t>de</w:t>
      </w:r>
      <w:r w:rsidR="00B41543" w:rsidRPr="00DF362C">
        <w:rPr>
          <w:rFonts w:ascii="Palatino Linotype" w:hAnsi="Palatino Linotype" w:cs="Arial"/>
          <w:b/>
          <w:bCs/>
        </w:rPr>
        <w:t xml:space="preserve"> dos mil veintidós</w:t>
      </w:r>
      <w:r w:rsidR="000171D8" w:rsidRPr="00DF362C">
        <w:rPr>
          <w:rFonts w:ascii="Palatino Linotype" w:hAnsi="Palatino Linotype" w:cs="Arial"/>
        </w:rPr>
        <w:t xml:space="preserve">, el </w:t>
      </w:r>
      <w:r w:rsidR="00D8393F" w:rsidRPr="00DF362C">
        <w:rPr>
          <w:rFonts w:ascii="Palatino Linotype" w:hAnsi="Palatino Linotype" w:cs="Arial"/>
        </w:rPr>
        <w:t>medio de impugnación</w:t>
      </w:r>
      <w:r w:rsidR="000171D8" w:rsidRPr="00DF362C">
        <w:rPr>
          <w:rFonts w:ascii="Palatino Linotype" w:hAnsi="Palatino Linotype" w:cs="Arial"/>
        </w:rPr>
        <w:t xml:space="preserve"> que se trata se envió electrónicamente al Instituto de </w:t>
      </w:r>
      <w:r w:rsidR="000171D8" w:rsidRPr="00DF362C">
        <w:rPr>
          <w:rFonts w:ascii="Palatino Linotype" w:eastAsia="Arial Unicode MS" w:hAnsi="Palatino Linotype" w:cs="Arial"/>
        </w:rPr>
        <w:t>Transparencia</w:t>
      </w:r>
      <w:r w:rsidR="000171D8" w:rsidRPr="00DF362C">
        <w:rPr>
          <w:rFonts w:ascii="Palatino Linotype" w:hAnsi="Palatino Linotype" w:cs="Arial"/>
        </w:rPr>
        <w:t xml:space="preserve">, Acceso a la </w:t>
      </w:r>
      <w:r w:rsidR="00D86297" w:rsidRPr="00DF362C">
        <w:rPr>
          <w:rFonts w:ascii="Palatino Linotype" w:hAnsi="Palatino Linotype" w:cs="Arial"/>
        </w:rPr>
        <w:t>Información Pública</w:t>
      </w:r>
      <w:r w:rsidR="000171D8" w:rsidRPr="00DF362C">
        <w:rPr>
          <w:rFonts w:ascii="Palatino Linotype" w:hAnsi="Palatino Linotype" w:cs="Arial"/>
        </w:rPr>
        <w:t xml:space="preserve"> y Protección de Datos Personales del Estado de México y Municipios; </w:t>
      </w:r>
      <w:r w:rsidR="009E2E2C" w:rsidRPr="00DF362C">
        <w:rPr>
          <w:rFonts w:ascii="Palatino Linotype" w:hAnsi="Palatino Linotype" w:cs="Arial"/>
        </w:rPr>
        <w:t xml:space="preserve">por lo que, </w:t>
      </w:r>
      <w:r w:rsidR="000171D8" w:rsidRPr="00DF362C">
        <w:rPr>
          <w:rFonts w:ascii="Palatino Linotype" w:hAnsi="Palatino Linotype" w:cs="Arial"/>
        </w:rPr>
        <w:t xml:space="preserve">con fundamento en el artículo 185, fracción I de la </w:t>
      </w:r>
      <w:r w:rsidR="000171D8" w:rsidRPr="00DF362C">
        <w:rPr>
          <w:rFonts w:ascii="Palatino Linotype" w:hAnsi="Palatino Linotype"/>
        </w:rPr>
        <w:t xml:space="preserve">Ley de Transparencia y Acceso a la </w:t>
      </w:r>
      <w:r w:rsidR="00D86297" w:rsidRPr="00DF362C">
        <w:rPr>
          <w:rFonts w:ascii="Palatino Linotype" w:hAnsi="Palatino Linotype"/>
        </w:rPr>
        <w:t>Información Pública</w:t>
      </w:r>
      <w:r w:rsidR="000171D8" w:rsidRPr="00DF362C">
        <w:rPr>
          <w:rFonts w:ascii="Palatino Linotype" w:hAnsi="Palatino Linotype"/>
        </w:rPr>
        <w:t xml:space="preserve"> del Estado de México y Municipios</w:t>
      </w:r>
      <w:r w:rsidR="000171D8" w:rsidRPr="00DF362C">
        <w:rPr>
          <w:rFonts w:ascii="Palatino Linotype" w:hAnsi="Palatino Linotype" w:cs="Arial"/>
        </w:rPr>
        <w:t xml:space="preserve">, se turnó </w:t>
      </w:r>
      <w:r w:rsidR="00727578" w:rsidRPr="00DF362C">
        <w:rPr>
          <w:rFonts w:ascii="Palatino Linotype" w:hAnsi="Palatino Linotype" w:cs="Arial"/>
        </w:rPr>
        <w:t xml:space="preserve">mediante </w:t>
      </w:r>
      <w:r w:rsidR="00727578" w:rsidRPr="00DF362C">
        <w:rPr>
          <w:rFonts w:ascii="Palatino Linotype" w:hAnsi="Palatino Linotype" w:cs="Arial"/>
          <w:b/>
        </w:rPr>
        <w:t xml:space="preserve">EL </w:t>
      </w:r>
      <w:r w:rsidR="000171D8" w:rsidRPr="00DF362C">
        <w:rPr>
          <w:rFonts w:ascii="Palatino Linotype" w:eastAsia="Arial Unicode MS" w:hAnsi="Palatino Linotype" w:cs="Arial"/>
          <w:b/>
        </w:rPr>
        <w:lastRenderedPageBreak/>
        <w:t>SAIMEX</w:t>
      </w:r>
      <w:r w:rsidR="00B41543" w:rsidRPr="00DF362C">
        <w:rPr>
          <w:rFonts w:ascii="Palatino Linotype" w:hAnsi="Palatino Linotype"/>
        </w:rPr>
        <w:t xml:space="preserve">, </w:t>
      </w:r>
      <w:r w:rsidR="00A20CBF" w:rsidRPr="00DF362C">
        <w:rPr>
          <w:rFonts w:ascii="Palatino Linotype" w:hAnsi="Palatino Linotype"/>
        </w:rPr>
        <w:t>a</w:t>
      </w:r>
      <w:r w:rsidR="00FA3204" w:rsidRPr="00DF362C">
        <w:rPr>
          <w:rFonts w:ascii="Palatino Linotype" w:hAnsi="Palatino Linotype"/>
        </w:rPr>
        <w:t xml:space="preserve"> </w:t>
      </w:r>
      <w:r w:rsidR="0094062A" w:rsidRPr="00DF362C">
        <w:rPr>
          <w:rFonts w:ascii="Palatino Linotype" w:hAnsi="Palatino Linotype"/>
        </w:rPr>
        <w:t>l</w:t>
      </w:r>
      <w:r w:rsidR="00FA3204" w:rsidRPr="00DF362C">
        <w:rPr>
          <w:rFonts w:ascii="Palatino Linotype" w:hAnsi="Palatino Linotype"/>
        </w:rPr>
        <w:t>a</w:t>
      </w:r>
      <w:r w:rsidR="00CE22BE" w:rsidRPr="00DF362C">
        <w:rPr>
          <w:rFonts w:ascii="Palatino Linotype" w:hAnsi="Palatino Linotype"/>
        </w:rPr>
        <w:t xml:space="preserve"> </w:t>
      </w:r>
      <w:r w:rsidR="0046481A" w:rsidRPr="00DF362C">
        <w:rPr>
          <w:rFonts w:ascii="Palatino Linotype" w:hAnsi="Palatino Linotype"/>
          <w:b/>
        </w:rPr>
        <w:t>C</w:t>
      </w:r>
      <w:r w:rsidR="000171D8" w:rsidRPr="00DF362C">
        <w:rPr>
          <w:rFonts w:ascii="Palatino Linotype" w:hAnsi="Palatino Linotype" w:cs="Arial"/>
          <w:b/>
        </w:rPr>
        <w:t>omisionad</w:t>
      </w:r>
      <w:r w:rsidR="00FA3204" w:rsidRPr="00DF362C">
        <w:rPr>
          <w:rFonts w:ascii="Palatino Linotype" w:hAnsi="Palatino Linotype" w:cs="Arial"/>
          <w:b/>
        </w:rPr>
        <w:t>a</w:t>
      </w:r>
      <w:r w:rsidR="00F02503" w:rsidRPr="00DF362C">
        <w:rPr>
          <w:rFonts w:ascii="Palatino Linotype" w:hAnsi="Palatino Linotype" w:cs="Arial"/>
        </w:rPr>
        <w:t xml:space="preserve"> </w:t>
      </w:r>
      <w:r w:rsidR="00FA3204" w:rsidRPr="00DF362C">
        <w:rPr>
          <w:rFonts w:ascii="Palatino Linotype" w:hAnsi="Palatino Linotype" w:cs="Arial"/>
          <w:b/>
        </w:rPr>
        <w:t>Sharon Cristina Morales Martínez</w:t>
      </w:r>
      <w:r w:rsidR="000171D8" w:rsidRPr="00DF362C">
        <w:rPr>
          <w:rFonts w:ascii="Palatino Linotype" w:hAnsi="Palatino Linotype" w:cs="Arial"/>
        </w:rPr>
        <w:t xml:space="preserve"> a efecto de decretar su admisión o desechamiento.</w:t>
      </w:r>
    </w:p>
    <w:p w14:paraId="020150BA" w14:textId="77777777" w:rsidR="00582E73" w:rsidRPr="00DF362C" w:rsidRDefault="00582E73" w:rsidP="00DF362C">
      <w:pPr>
        <w:spacing w:line="360" w:lineRule="auto"/>
        <w:jc w:val="both"/>
        <w:rPr>
          <w:rFonts w:ascii="Palatino Linotype" w:hAnsi="Palatino Linotype" w:cs="Arial"/>
        </w:rPr>
      </w:pPr>
    </w:p>
    <w:p w14:paraId="6E2E972C" w14:textId="65595861" w:rsidR="007D38BB" w:rsidRPr="00DF362C" w:rsidRDefault="007D38BB" w:rsidP="00DF362C">
      <w:pPr>
        <w:tabs>
          <w:tab w:val="center" w:pos="4252"/>
          <w:tab w:val="right" w:pos="8504"/>
        </w:tabs>
        <w:spacing w:line="360" w:lineRule="auto"/>
        <w:jc w:val="both"/>
        <w:rPr>
          <w:rFonts w:ascii="Palatino Linotype" w:hAnsi="Palatino Linotype" w:cs="Arial"/>
          <w:b/>
        </w:rPr>
      </w:pPr>
      <w:r w:rsidRPr="00DF362C">
        <w:rPr>
          <w:rFonts w:ascii="Palatino Linotype" w:hAnsi="Palatino Linotype" w:cs="Arial"/>
          <w:b/>
        </w:rPr>
        <w:t xml:space="preserve">a) Admisión del </w:t>
      </w:r>
      <w:r w:rsidR="00D86297" w:rsidRPr="00DF362C">
        <w:rPr>
          <w:rFonts w:ascii="Palatino Linotype" w:hAnsi="Palatino Linotype" w:cs="Arial"/>
          <w:b/>
        </w:rPr>
        <w:t>Recurso Revisión</w:t>
      </w:r>
      <w:r w:rsidR="00D8393F" w:rsidRPr="00DF362C">
        <w:rPr>
          <w:rFonts w:ascii="Palatino Linotype" w:hAnsi="Palatino Linotype" w:cs="Arial"/>
          <w:b/>
        </w:rPr>
        <w:t>.</w:t>
      </w:r>
    </w:p>
    <w:p w14:paraId="700EE037" w14:textId="3281A142" w:rsidR="00F74502" w:rsidRPr="00DF362C" w:rsidRDefault="000171D8" w:rsidP="00DF362C">
      <w:pPr>
        <w:tabs>
          <w:tab w:val="center" w:pos="4252"/>
          <w:tab w:val="right" w:pos="8504"/>
        </w:tabs>
        <w:spacing w:line="360" w:lineRule="auto"/>
        <w:jc w:val="both"/>
        <w:rPr>
          <w:rFonts w:ascii="Palatino Linotype" w:hAnsi="Palatino Linotype" w:cs="Arial"/>
        </w:rPr>
      </w:pPr>
      <w:r w:rsidRPr="00DF362C">
        <w:rPr>
          <w:rFonts w:ascii="Palatino Linotype" w:hAnsi="Palatino Linotype" w:cs="Arial"/>
        </w:rPr>
        <w:t>De las constancias del expediente electrónico del</w:t>
      </w:r>
      <w:r w:rsidRPr="00DF362C">
        <w:rPr>
          <w:rFonts w:ascii="Palatino Linotype" w:hAnsi="Palatino Linotype" w:cs="Arial"/>
          <w:b/>
        </w:rPr>
        <w:t xml:space="preserve"> SAIMEX</w:t>
      </w:r>
      <w:r w:rsidRPr="00DF362C">
        <w:rPr>
          <w:rFonts w:ascii="Palatino Linotype" w:hAnsi="Palatino Linotype" w:cs="Arial"/>
        </w:rPr>
        <w:t xml:space="preserve">, se advierte que </w:t>
      </w:r>
      <w:r w:rsidR="00727578" w:rsidRPr="00DF362C">
        <w:rPr>
          <w:rFonts w:ascii="Palatino Linotype" w:hAnsi="Palatino Linotype" w:cs="Arial"/>
        </w:rPr>
        <w:t>el</w:t>
      </w:r>
      <w:r w:rsidRPr="00DF362C">
        <w:rPr>
          <w:rFonts w:ascii="Palatino Linotype" w:hAnsi="Palatino Linotype" w:cs="Arial"/>
        </w:rPr>
        <w:t xml:space="preserve"> </w:t>
      </w:r>
      <w:r w:rsidR="008238CC" w:rsidRPr="00DF362C">
        <w:rPr>
          <w:rFonts w:ascii="Palatino Linotype" w:hAnsi="Palatino Linotype" w:cs="Arial"/>
          <w:b/>
        </w:rPr>
        <w:t>siete</w:t>
      </w:r>
      <w:r w:rsidR="005C250B" w:rsidRPr="00DF362C">
        <w:rPr>
          <w:rFonts w:ascii="Palatino Linotype" w:hAnsi="Palatino Linotype" w:cs="Arial"/>
          <w:b/>
          <w:bCs/>
        </w:rPr>
        <w:t xml:space="preserve"> de </w:t>
      </w:r>
      <w:r w:rsidR="008238CC" w:rsidRPr="00DF362C">
        <w:rPr>
          <w:rFonts w:ascii="Palatino Linotype" w:hAnsi="Palatino Linotype" w:cs="Arial"/>
          <w:b/>
          <w:bCs/>
        </w:rPr>
        <w:t>noviembre</w:t>
      </w:r>
      <w:r w:rsidR="005C250B" w:rsidRPr="00DF362C">
        <w:rPr>
          <w:rFonts w:ascii="Palatino Linotype" w:hAnsi="Palatino Linotype" w:cs="Arial"/>
          <w:b/>
          <w:bCs/>
        </w:rPr>
        <w:t xml:space="preserve"> </w:t>
      </w:r>
      <w:r w:rsidR="00B41543" w:rsidRPr="00DF362C">
        <w:rPr>
          <w:rFonts w:ascii="Palatino Linotype" w:hAnsi="Palatino Linotype" w:cs="Arial"/>
          <w:b/>
          <w:bCs/>
        </w:rPr>
        <w:t>de dos mil veintidós</w:t>
      </w:r>
      <w:r w:rsidRPr="00DF362C">
        <w:rPr>
          <w:rFonts w:ascii="Palatino Linotype" w:hAnsi="Palatino Linotype" w:cs="Arial"/>
        </w:rPr>
        <w:t xml:space="preserve">, se </w:t>
      </w:r>
      <w:r w:rsidR="004D1753" w:rsidRPr="00DF362C">
        <w:rPr>
          <w:rFonts w:ascii="Palatino Linotype" w:hAnsi="Palatino Linotype" w:cs="Arial"/>
        </w:rPr>
        <w:t>notificó</w:t>
      </w:r>
      <w:r w:rsidRPr="00DF362C">
        <w:rPr>
          <w:rFonts w:ascii="Palatino Linotype" w:hAnsi="Palatino Linotype" w:cs="Arial"/>
        </w:rPr>
        <w:t xml:space="preserve"> la admisión a trámite del </w:t>
      </w:r>
      <w:r w:rsidR="00D86297" w:rsidRPr="00DF362C">
        <w:rPr>
          <w:rFonts w:ascii="Palatino Linotype" w:hAnsi="Palatino Linotype" w:cs="Arial"/>
        </w:rPr>
        <w:t>Recurso Revisión</w:t>
      </w:r>
      <w:r w:rsidRPr="00DF362C">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DF362C">
        <w:rPr>
          <w:rFonts w:ascii="Palatino Linotype" w:hAnsi="Palatino Linotype" w:cs="Arial"/>
        </w:rPr>
        <w:t>Información Pública</w:t>
      </w:r>
      <w:r w:rsidRPr="00DF362C">
        <w:rPr>
          <w:rFonts w:ascii="Palatino Linotype" w:hAnsi="Palatino Linotype" w:cs="Arial"/>
        </w:rPr>
        <w:t xml:space="preserve"> del Estado de México y Municipios</w:t>
      </w:r>
      <w:r w:rsidR="00F74A05" w:rsidRPr="00DF362C">
        <w:rPr>
          <w:rFonts w:ascii="Palatino Linotype" w:hAnsi="Palatino Linotype" w:cs="Arial"/>
        </w:rPr>
        <w:t>;</w:t>
      </w:r>
      <w:r w:rsidRPr="00DF362C">
        <w:rPr>
          <w:rFonts w:ascii="Palatino Linotype" w:hAnsi="Palatino Linotype" w:cs="Arial"/>
        </w:rPr>
        <w:t xml:space="preserve"> </w:t>
      </w:r>
      <w:r w:rsidR="0094062A" w:rsidRPr="00DF362C">
        <w:rPr>
          <w:rFonts w:ascii="Palatino Linotype" w:hAnsi="Palatino Linotype" w:cs="Arial"/>
          <w:b/>
        </w:rPr>
        <w:t>EL</w:t>
      </w:r>
      <w:r w:rsidR="00F74A05" w:rsidRPr="00DF362C">
        <w:rPr>
          <w:rFonts w:ascii="Palatino Linotype" w:hAnsi="Palatino Linotype" w:cs="Arial"/>
          <w:b/>
        </w:rPr>
        <w:t xml:space="preserve"> RECURRENTE </w:t>
      </w:r>
      <w:r w:rsidRPr="00DF362C">
        <w:rPr>
          <w:rFonts w:ascii="Palatino Linotype" w:hAnsi="Palatino Linotype" w:cs="Arial"/>
        </w:rPr>
        <w:t>manifestara</w:t>
      </w:r>
      <w:r w:rsidR="00F74A05" w:rsidRPr="00DF362C">
        <w:rPr>
          <w:rFonts w:ascii="Palatino Linotype" w:hAnsi="Palatino Linotype" w:cs="Arial"/>
        </w:rPr>
        <w:t xml:space="preserve"> </w:t>
      </w:r>
      <w:r w:rsidRPr="00DF362C">
        <w:rPr>
          <w:rFonts w:ascii="Palatino Linotype" w:hAnsi="Palatino Linotype" w:cs="Arial"/>
        </w:rPr>
        <w:t xml:space="preserve">lo que a su derecho conviniera, a efecto de presentar pruebas </w:t>
      </w:r>
      <w:r w:rsidR="00727578" w:rsidRPr="00DF362C">
        <w:rPr>
          <w:rFonts w:ascii="Palatino Linotype" w:hAnsi="Palatino Linotype" w:cs="Arial"/>
        </w:rPr>
        <w:t>o</w:t>
      </w:r>
      <w:r w:rsidRPr="00DF362C">
        <w:rPr>
          <w:rFonts w:ascii="Palatino Linotype" w:hAnsi="Palatino Linotype" w:cs="Arial"/>
        </w:rPr>
        <w:t xml:space="preserve"> alegatos</w:t>
      </w:r>
      <w:r w:rsidR="00727578" w:rsidRPr="00DF362C">
        <w:rPr>
          <w:rFonts w:ascii="Palatino Linotype" w:hAnsi="Palatino Linotype" w:cs="Arial"/>
        </w:rPr>
        <w:t xml:space="preserve"> y</w:t>
      </w:r>
      <w:r w:rsidR="00D5111B" w:rsidRPr="00DF362C">
        <w:rPr>
          <w:rFonts w:ascii="Palatino Linotype" w:hAnsi="Palatino Linotype" w:cs="Arial"/>
        </w:rPr>
        <w:t>,</w:t>
      </w:r>
      <w:r w:rsidR="00727578" w:rsidRPr="00DF362C">
        <w:rPr>
          <w:rFonts w:ascii="Palatino Linotype" w:hAnsi="Palatino Linotype" w:cs="Arial"/>
        </w:rPr>
        <w:t xml:space="preserve"> en su caso, </w:t>
      </w:r>
      <w:r w:rsidRPr="00DF362C">
        <w:rPr>
          <w:rFonts w:ascii="Palatino Linotype" w:hAnsi="Palatino Linotype" w:cs="Arial"/>
          <w:b/>
        </w:rPr>
        <w:t xml:space="preserve">EL SUJETO OBLIGADO </w:t>
      </w:r>
      <w:r w:rsidRPr="00DF362C">
        <w:rPr>
          <w:rFonts w:ascii="Palatino Linotype" w:hAnsi="Palatino Linotype" w:cs="Arial"/>
        </w:rPr>
        <w:t>rindiera su</w:t>
      </w:r>
      <w:r w:rsidR="00727578" w:rsidRPr="00DF362C">
        <w:rPr>
          <w:rFonts w:ascii="Palatino Linotype" w:hAnsi="Palatino Linotype" w:cs="Arial"/>
        </w:rPr>
        <w:t xml:space="preserve"> correspondiente </w:t>
      </w:r>
      <w:r w:rsidRPr="00DF362C">
        <w:rPr>
          <w:rFonts w:ascii="Palatino Linotype" w:hAnsi="Palatino Linotype" w:cs="Arial"/>
        </w:rPr>
        <w:t>Informe Justificado.</w:t>
      </w:r>
    </w:p>
    <w:p w14:paraId="5CB57324" w14:textId="77777777" w:rsidR="0098506B" w:rsidRPr="00DF362C" w:rsidRDefault="0098506B" w:rsidP="00DF362C">
      <w:pPr>
        <w:tabs>
          <w:tab w:val="center" w:pos="4252"/>
          <w:tab w:val="right" w:pos="8504"/>
        </w:tabs>
        <w:spacing w:line="360" w:lineRule="auto"/>
        <w:jc w:val="both"/>
        <w:rPr>
          <w:rFonts w:ascii="Palatino Linotype" w:hAnsi="Palatino Linotype" w:cs="Arial"/>
        </w:rPr>
      </w:pPr>
    </w:p>
    <w:p w14:paraId="28CF2940" w14:textId="4370F684" w:rsidR="00F74A05" w:rsidRPr="00DF362C" w:rsidRDefault="00FA3204" w:rsidP="00DF362C">
      <w:pPr>
        <w:spacing w:line="360" w:lineRule="auto"/>
        <w:jc w:val="both"/>
        <w:rPr>
          <w:rFonts w:ascii="Palatino Linotype" w:eastAsia="Arial Unicode MS" w:hAnsi="Palatino Linotype" w:cs="Arial"/>
          <w:b/>
        </w:rPr>
      </w:pPr>
      <w:r w:rsidRPr="00DF362C">
        <w:rPr>
          <w:rFonts w:ascii="Palatino Linotype" w:eastAsia="Arial Unicode MS" w:hAnsi="Palatino Linotype" w:cs="Arial"/>
          <w:b/>
        </w:rPr>
        <w:t>b</w:t>
      </w:r>
      <w:r w:rsidR="00F74A05" w:rsidRPr="00DF362C">
        <w:rPr>
          <w:rFonts w:ascii="Palatino Linotype" w:eastAsia="Arial Unicode MS" w:hAnsi="Palatino Linotype" w:cs="Arial"/>
          <w:b/>
        </w:rPr>
        <w:t xml:space="preserve">) </w:t>
      </w:r>
      <w:r w:rsidR="00E437E8" w:rsidRPr="00DF362C">
        <w:rPr>
          <w:rFonts w:ascii="Palatino Linotype" w:hAnsi="Palatino Linotype" w:cs="Arial"/>
          <w:b/>
          <w:bCs/>
        </w:rPr>
        <w:t>Manifestaciones.</w:t>
      </w:r>
    </w:p>
    <w:p w14:paraId="7E5D6F63" w14:textId="41A732F2" w:rsidR="00DE648C" w:rsidRPr="00DF362C" w:rsidRDefault="003C2C41" w:rsidP="00DF362C">
      <w:pPr>
        <w:spacing w:line="360" w:lineRule="auto"/>
        <w:jc w:val="both"/>
        <w:rPr>
          <w:rFonts w:ascii="Palatino Linotype" w:eastAsia="Arial Unicode MS" w:hAnsi="Palatino Linotype" w:cs="Arial"/>
        </w:rPr>
      </w:pPr>
      <w:r w:rsidRPr="00DF362C">
        <w:rPr>
          <w:rFonts w:ascii="Palatino Linotype" w:eastAsia="Arial Unicode MS" w:hAnsi="Palatino Linotype" w:cs="Arial"/>
        </w:rPr>
        <w:t xml:space="preserve">De acuerdo </w:t>
      </w:r>
      <w:r w:rsidR="000171D8" w:rsidRPr="00DF362C">
        <w:rPr>
          <w:rFonts w:ascii="Palatino Linotype" w:eastAsia="Arial Unicode MS" w:hAnsi="Palatino Linotype" w:cs="Arial"/>
        </w:rPr>
        <w:t xml:space="preserve">a las constancias </w:t>
      </w:r>
      <w:r w:rsidRPr="00DF362C">
        <w:rPr>
          <w:rFonts w:ascii="Palatino Linotype" w:eastAsia="Arial Unicode MS" w:hAnsi="Palatino Linotype" w:cs="Arial"/>
        </w:rPr>
        <w:t xml:space="preserve">digitales que obran en </w:t>
      </w:r>
      <w:r w:rsidRPr="00DF362C">
        <w:rPr>
          <w:rFonts w:ascii="Palatino Linotype" w:eastAsia="Arial Unicode MS" w:hAnsi="Palatino Linotype" w:cs="Arial"/>
          <w:b/>
        </w:rPr>
        <w:t>EL</w:t>
      </w:r>
      <w:r w:rsidR="000171D8" w:rsidRPr="00DF362C">
        <w:rPr>
          <w:rFonts w:ascii="Palatino Linotype" w:eastAsia="Arial Unicode MS" w:hAnsi="Palatino Linotype" w:cs="Arial"/>
        </w:rPr>
        <w:t xml:space="preserve"> </w:t>
      </w:r>
      <w:r w:rsidR="000171D8" w:rsidRPr="00DF362C">
        <w:rPr>
          <w:rFonts w:ascii="Palatino Linotype" w:eastAsia="Arial Unicode MS" w:hAnsi="Palatino Linotype" w:cs="Arial"/>
          <w:b/>
        </w:rPr>
        <w:t>SAIMEX</w:t>
      </w:r>
      <w:r w:rsidR="000171D8" w:rsidRPr="00DF362C">
        <w:rPr>
          <w:rFonts w:ascii="Palatino Linotype" w:eastAsia="Arial Unicode MS" w:hAnsi="Palatino Linotype" w:cs="Arial"/>
        </w:rPr>
        <w:t xml:space="preserve"> se desprende que </w:t>
      </w:r>
      <w:r w:rsidRPr="00DF362C">
        <w:rPr>
          <w:rFonts w:ascii="Palatino Linotype" w:eastAsia="Arial Unicode MS" w:hAnsi="Palatino Linotype" w:cs="Arial"/>
        </w:rPr>
        <w:t>conforme</w:t>
      </w:r>
      <w:r w:rsidR="000171D8" w:rsidRPr="00DF362C">
        <w:rPr>
          <w:rFonts w:ascii="Palatino Linotype" w:eastAsia="Arial Unicode MS" w:hAnsi="Palatino Linotype" w:cs="Arial"/>
        </w:rPr>
        <w:t xml:space="preserve"> a </w:t>
      </w:r>
      <w:r w:rsidR="006951F3" w:rsidRPr="00DF362C">
        <w:rPr>
          <w:rFonts w:ascii="Palatino Linotype" w:eastAsia="Arial Unicode MS" w:hAnsi="Palatino Linotype" w:cs="Arial"/>
        </w:rPr>
        <w:t xml:space="preserve">lo dispuesto en el artículo 185, fracciones II y IV </w:t>
      </w:r>
      <w:r w:rsidR="000171D8" w:rsidRPr="00DF362C">
        <w:rPr>
          <w:rFonts w:ascii="Palatino Linotype" w:eastAsia="Arial Unicode MS" w:hAnsi="Palatino Linotype" w:cs="Arial"/>
        </w:rPr>
        <w:t xml:space="preserve">de la Ley de Transparencia y Acceso a la </w:t>
      </w:r>
      <w:r w:rsidR="00D86297" w:rsidRPr="00DF362C">
        <w:rPr>
          <w:rFonts w:ascii="Palatino Linotype" w:eastAsia="Arial Unicode MS" w:hAnsi="Palatino Linotype" w:cs="Arial"/>
        </w:rPr>
        <w:t>Información Pública</w:t>
      </w:r>
      <w:r w:rsidR="000171D8" w:rsidRPr="00DF362C">
        <w:rPr>
          <w:rFonts w:ascii="Palatino Linotype" w:eastAsia="Arial Unicode MS" w:hAnsi="Palatino Linotype" w:cs="Arial"/>
        </w:rPr>
        <w:t xml:space="preserve"> del Estado de México y Municipios, dentro del término legalmente concedido a</w:t>
      </w:r>
      <w:r w:rsidR="00B6479E" w:rsidRPr="00DF362C">
        <w:rPr>
          <w:rFonts w:ascii="Palatino Linotype" w:eastAsia="Arial Unicode MS" w:hAnsi="Palatino Linotype" w:cs="Arial"/>
        </w:rPr>
        <w:t xml:space="preserve"> </w:t>
      </w:r>
      <w:r w:rsidR="00777ADC" w:rsidRPr="00DF362C">
        <w:rPr>
          <w:rFonts w:ascii="Palatino Linotype" w:eastAsia="Arial Unicode MS" w:hAnsi="Palatino Linotype" w:cs="Arial"/>
          <w:b/>
        </w:rPr>
        <w:t>EL</w:t>
      </w:r>
      <w:r w:rsidR="000171D8" w:rsidRPr="00DF362C">
        <w:rPr>
          <w:rFonts w:ascii="Palatino Linotype" w:eastAsia="Arial Unicode MS" w:hAnsi="Palatino Linotype" w:cs="Arial"/>
        </w:rPr>
        <w:t xml:space="preserve"> </w:t>
      </w:r>
      <w:r w:rsidR="000171D8" w:rsidRPr="00DF362C">
        <w:rPr>
          <w:rFonts w:ascii="Palatino Linotype" w:eastAsia="Arial Unicode MS" w:hAnsi="Palatino Linotype" w:cs="Arial"/>
          <w:b/>
        </w:rPr>
        <w:t>RECURRENTE</w:t>
      </w:r>
      <w:r w:rsidR="000171D8" w:rsidRPr="00DF362C">
        <w:rPr>
          <w:rFonts w:ascii="Palatino Linotype" w:eastAsia="Arial Unicode MS" w:hAnsi="Palatino Linotype" w:cs="Arial"/>
        </w:rPr>
        <w:t>,</w:t>
      </w:r>
      <w:r w:rsidR="00D959D4" w:rsidRPr="00DF362C">
        <w:rPr>
          <w:rFonts w:ascii="Palatino Linotype" w:eastAsia="Arial Unicode MS" w:hAnsi="Palatino Linotype" w:cs="Arial"/>
        </w:rPr>
        <w:t xml:space="preserve"> éste no realizó manifestación alguna; </w:t>
      </w:r>
      <w:r w:rsidR="008238CC" w:rsidRPr="00DF362C">
        <w:rPr>
          <w:rFonts w:ascii="Palatino Linotype" w:eastAsia="Arial Unicode MS" w:hAnsi="Palatino Linotype" w:cs="Arial"/>
        </w:rPr>
        <w:t>de igual forma</w:t>
      </w:r>
      <w:r w:rsidR="00B6479E" w:rsidRPr="00DF362C">
        <w:rPr>
          <w:rFonts w:ascii="Palatino Linotype" w:eastAsia="Arial Unicode MS" w:hAnsi="Palatino Linotype" w:cs="Arial"/>
        </w:rPr>
        <w:t xml:space="preserve">; </w:t>
      </w:r>
      <w:r w:rsidR="00181D20" w:rsidRPr="00DF362C">
        <w:rPr>
          <w:rFonts w:ascii="Palatino Linotype" w:eastAsia="Arial Unicode MS" w:hAnsi="Palatino Linotype" w:cs="Arial"/>
        </w:rPr>
        <w:t>en sentido contrario</w:t>
      </w:r>
      <w:r w:rsidR="00B6479E" w:rsidRPr="00DF362C">
        <w:rPr>
          <w:rFonts w:ascii="Palatino Linotype" w:eastAsia="Arial Unicode MS" w:hAnsi="Palatino Linotype" w:cs="Arial"/>
        </w:rPr>
        <w:t>,</w:t>
      </w:r>
      <w:r w:rsidR="00E1073B" w:rsidRPr="00DF362C">
        <w:rPr>
          <w:rFonts w:ascii="Palatino Linotype" w:eastAsia="Arial Unicode MS" w:hAnsi="Palatino Linotype" w:cs="Arial"/>
        </w:rPr>
        <w:t xml:space="preserve"> </w:t>
      </w:r>
      <w:r w:rsidR="00E1073B" w:rsidRPr="00DF362C">
        <w:rPr>
          <w:rFonts w:ascii="Palatino Linotype" w:eastAsia="Arial Unicode MS" w:hAnsi="Palatino Linotype" w:cs="Arial"/>
          <w:b/>
        </w:rPr>
        <w:t xml:space="preserve">EL SUJETO OBLIGADO </w:t>
      </w:r>
      <w:r w:rsidR="008238CC" w:rsidRPr="00DF362C">
        <w:rPr>
          <w:rFonts w:ascii="Palatino Linotype" w:eastAsia="Arial Unicode MS" w:hAnsi="Palatino Linotype" w:cs="Arial"/>
        </w:rPr>
        <w:t>omitió rendir</w:t>
      </w:r>
      <w:r w:rsidR="00B20B77" w:rsidRPr="00DF362C">
        <w:rPr>
          <w:rFonts w:ascii="Palatino Linotype" w:eastAsia="Arial Unicode MS" w:hAnsi="Palatino Linotype" w:cs="Arial"/>
        </w:rPr>
        <w:t xml:space="preserve"> su informe justificado</w:t>
      </w:r>
      <w:r w:rsidR="008238CC" w:rsidRPr="00DF362C">
        <w:rPr>
          <w:rFonts w:ascii="Palatino Linotype" w:eastAsia="Arial Unicode MS" w:hAnsi="Palatino Linotype" w:cs="Arial"/>
        </w:rPr>
        <w:t>, sirva de apoyo la siguiente ilustración:</w:t>
      </w:r>
    </w:p>
    <w:p w14:paraId="13BA25BD" w14:textId="77777777" w:rsidR="004632E7" w:rsidRPr="00DF362C" w:rsidRDefault="004632E7" w:rsidP="00DF362C">
      <w:pPr>
        <w:spacing w:line="360" w:lineRule="auto"/>
        <w:jc w:val="both"/>
        <w:rPr>
          <w:rFonts w:ascii="Palatino Linotype" w:eastAsia="Arial Unicode MS" w:hAnsi="Palatino Linotype" w:cs="Arial"/>
        </w:rPr>
      </w:pPr>
    </w:p>
    <w:p w14:paraId="44AD4B60" w14:textId="21B0D482" w:rsidR="002C3633" w:rsidRPr="00DF362C" w:rsidRDefault="008238CC" w:rsidP="00DF362C">
      <w:pPr>
        <w:spacing w:line="360" w:lineRule="auto"/>
        <w:jc w:val="both"/>
        <w:rPr>
          <w:rFonts w:ascii="Palatino Linotype" w:eastAsia="Arial Unicode MS" w:hAnsi="Palatino Linotype" w:cs="Arial"/>
        </w:rPr>
      </w:pPr>
      <w:r w:rsidRPr="00DF362C">
        <w:rPr>
          <w:noProof/>
          <w:lang w:eastAsia="es-MX"/>
        </w:rPr>
        <w:lastRenderedPageBreak/>
        <w:drawing>
          <wp:inline distT="0" distB="0" distL="0" distR="0" wp14:anchorId="17D53F38" wp14:editId="40359E46">
            <wp:extent cx="5760720" cy="132842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328420"/>
                    </a:xfrm>
                    <a:prstGeom prst="rect">
                      <a:avLst/>
                    </a:prstGeom>
                  </pic:spPr>
                </pic:pic>
              </a:graphicData>
            </a:graphic>
          </wp:inline>
        </w:drawing>
      </w:r>
    </w:p>
    <w:p w14:paraId="3E0D2CEA" w14:textId="77777777" w:rsidR="001E1320" w:rsidRPr="00DF362C" w:rsidRDefault="001E1320" w:rsidP="00DF362C">
      <w:pPr>
        <w:spacing w:line="360" w:lineRule="auto"/>
        <w:jc w:val="both"/>
        <w:rPr>
          <w:rFonts w:ascii="Palatino Linotype" w:eastAsia="Arial Unicode MS" w:hAnsi="Palatino Linotype" w:cs="Arial"/>
        </w:rPr>
      </w:pPr>
    </w:p>
    <w:p w14:paraId="6293D429" w14:textId="77777777" w:rsidR="001E1320" w:rsidRPr="00DF362C" w:rsidRDefault="001E1320" w:rsidP="00DF362C">
      <w:pPr>
        <w:spacing w:line="360" w:lineRule="auto"/>
        <w:jc w:val="both"/>
        <w:rPr>
          <w:rFonts w:ascii="Palatino Linotype" w:hAnsi="Palatino Linotype"/>
          <w:b/>
          <w:color w:val="000000" w:themeColor="text1"/>
        </w:rPr>
      </w:pPr>
      <w:r w:rsidRPr="00DF362C">
        <w:rPr>
          <w:rFonts w:ascii="Palatino Linotype" w:hAnsi="Palatino Linotype"/>
          <w:b/>
          <w:color w:val="000000" w:themeColor="text1"/>
        </w:rPr>
        <w:t>c) Acuerdo de ampliación:</w:t>
      </w:r>
    </w:p>
    <w:p w14:paraId="5C3F16F6" w14:textId="5B9502B0" w:rsidR="001E1320" w:rsidRPr="00DF362C" w:rsidRDefault="001E1320" w:rsidP="00DF362C">
      <w:pPr>
        <w:pStyle w:val="Prrafodelista"/>
        <w:spacing w:line="360" w:lineRule="auto"/>
        <w:ind w:left="0"/>
        <w:jc w:val="both"/>
        <w:rPr>
          <w:rFonts w:ascii="Palatino Linotype" w:hAnsi="Palatino Linotype" w:cs="Arial"/>
          <w:color w:val="000000" w:themeColor="text1"/>
          <w:lang w:eastAsia="es-MX"/>
        </w:rPr>
      </w:pPr>
      <w:r w:rsidRPr="00DF362C">
        <w:rPr>
          <w:rFonts w:ascii="Palatino Linotype" w:hAnsi="Palatino Linotype"/>
          <w:color w:val="000000" w:themeColor="text1"/>
        </w:rPr>
        <w:t xml:space="preserve">El </w:t>
      </w:r>
      <w:r w:rsidR="00334CCE" w:rsidRPr="00DF362C">
        <w:rPr>
          <w:rFonts w:ascii="Palatino Linotype" w:hAnsi="Palatino Linotype"/>
          <w:b/>
          <w:color w:val="000000" w:themeColor="text1"/>
        </w:rPr>
        <w:t>dieciocho</w:t>
      </w:r>
      <w:r w:rsidRPr="00DF362C">
        <w:rPr>
          <w:rFonts w:ascii="Palatino Linotype" w:hAnsi="Palatino Linotype"/>
          <w:b/>
          <w:color w:val="000000" w:themeColor="text1"/>
        </w:rPr>
        <w:t xml:space="preserve"> de </w:t>
      </w:r>
      <w:r w:rsidR="008238CC" w:rsidRPr="00DF362C">
        <w:rPr>
          <w:rFonts w:ascii="Palatino Linotype" w:hAnsi="Palatino Linotype"/>
          <w:b/>
          <w:color w:val="000000" w:themeColor="text1"/>
        </w:rPr>
        <w:t>enero</w:t>
      </w:r>
      <w:r w:rsidRPr="00DF362C">
        <w:rPr>
          <w:rFonts w:ascii="Palatino Linotype" w:hAnsi="Palatino Linotype"/>
          <w:b/>
          <w:color w:val="000000" w:themeColor="text1"/>
        </w:rPr>
        <w:t xml:space="preserve"> de dos mil </w:t>
      </w:r>
      <w:r w:rsidR="008238CC" w:rsidRPr="00DF362C">
        <w:rPr>
          <w:rFonts w:ascii="Palatino Linotype" w:hAnsi="Palatino Linotype"/>
          <w:b/>
          <w:color w:val="000000" w:themeColor="text1"/>
        </w:rPr>
        <w:t>veintitrés</w:t>
      </w:r>
      <w:r w:rsidRPr="00DF362C">
        <w:rPr>
          <w:rFonts w:ascii="Palatino Linotype" w:hAnsi="Palatino Linotype" w:cs="Arial"/>
          <w:color w:val="000000" w:themeColor="text1"/>
          <w:lang w:eastAsia="es-MX"/>
        </w:rPr>
        <w:t xml:space="preserve">, se notificó a las partes el acuerdo de ampliación del plazo para resolver </w:t>
      </w:r>
      <w:r w:rsidRPr="00DF362C">
        <w:rPr>
          <w:rFonts w:ascii="Palatino Linotype" w:hAnsi="Palatino Linotype" w:cs="Arial"/>
          <w:color w:val="000000" w:themeColor="text1"/>
          <w:lang w:val="es-419" w:eastAsia="es-MX"/>
        </w:rPr>
        <w:t>el</w:t>
      </w:r>
      <w:r w:rsidRPr="00DF362C">
        <w:rPr>
          <w:rFonts w:ascii="Palatino Linotype" w:hAnsi="Palatino Linotype" w:cs="Arial"/>
          <w:color w:val="000000" w:themeColor="text1"/>
          <w:lang w:eastAsia="es-MX"/>
        </w:rPr>
        <w:t xml:space="preserve"> Recurso de Revisión </w:t>
      </w:r>
      <w:r w:rsidRPr="00DF362C">
        <w:rPr>
          <w:rFonts w:ascii="Palatino Linotype" w:hAnsi="Palatino Linotype" w:cs="Arial"/>
          <w:color w:val="000000" w:themeColor="text1"/>
          <w:lang w:val="es-419" w:eastAsia="es-MX"/>
        </w:rPr>
        <w:t>en estudio</w:t>
      </w:r>
      <w:r w:rsidRPr="00DF362C">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7B60D50C" w14:textId="77777777" w:rsidR="001E1320" w:rsidRPr="00DF362C" w:rsidRDefault="001E1320" w:rsidP="00DF362C">
      <w:pPr>
        <w:pStyle w:val="Prrafodelista"/>
        <w:spacing w:line="360" w:lineRule="auto"/>
        <w:ind w:left="0"/>
        <w:jc w:val="both"/>
        <w:rPr>
          <w:rFonts w:ascii="Palatino Linotype" w:hAnsi="Palatino Linotype" w:cs="Arial"/>
          <w:color w:val="000000" w:themeColor="text1"/>
          <w:lang w:eastAsia="es-MX"/>
        </w:rPr>
      </w:pPr>
    </w:p>
    <w:p w14:paraId="4CDA2CF6" w14:textId="77777777" w:rsidR="001E1320" w:rsidRPr="00DF362C" w:rsidRDefault="001E1320" w:rsidP="00DF362C">
      <w:pPr>
        <w:spacing w:line="360" w:lineRule="auto"/>
        <w:jc w:val="both"/>
        <w:rPr>
          <w:rFonts w:ascii="Palatino Linotype" w:hAnsi="Palatino Linotype" w:cs="Arial"/>
        </w:rPr>
      </w:pPr>
      <w:r w:rsidRPr="00DF362C">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8FBC017" w14:textId="77777777" w:rsidR="001E1320" w:rsidRPr="00DF362C" w:rsidRDefault="001E1320" w:rsidP="00DF362C">
      <w:pPr>
        <w:spacing w:line="360" w:lineRule="auto"/>
        <w:jc w:val="both"/>
        <w:rPr>
          <w:rFonts w:ascii="Palatino Linotype" w:hAnsi="Palatino Linotype" w:cs="Arial"/>
        </w:rPr>
      </w:pPr>
    </w:p>
    <w:p w14:paraId="1D0533AF" w14:textId="77777777" w:rsidR="001E1320" w:rsidRPr="00DF362C" w:rsidRDefault="001E1320" w:rsidP="00DF362C">
      <w:pPr>
        <w:spacing w:line="360" w:lineRule="auto"/>
        <w:jc w:val="both"/>
        <w:rPr>
          <w:rFonts w:ascii="Palatino Linotype" w:hAnsi="Palatino Linotype" w:cs="Arial"/>
        </w:rPr>
      </w:pPr>
      <w:r w:rsidRPr="00DF362C">
        <w:rPr>
          <w:rFonts w:ascii="Palatino Linotype" w:hAnsi="Palatino Linotype" w:cs="Arial"/>
        </w:rPr>
        <w:t xml:space="preserve">Por ello, es menester precisar que si bien se ha excedido el plazo para resolver el presente medio de impugnación, de conformidad con la ley de la materia, el plazo para emitir resolución se encuentra justificado en los elementos para medir su </w:t>
      </w:r>
      <w:r w:rsidRPr="00DF362C">
        <w:rPr>
          <w:rFonts w:ascii="Palatino Linotype" w:hAnsi="Palatino Linotype" w:cs="Arial"/>
        </w:rPr>
        <w:lastRenderedPageBreak/>
        <w:t>razonabilidad de asuntos conforme a los parámetros establecidos por diversos órganos jurisdiccionales federales, aplicables también en procedimientos análogos, como el que nos ocupa.</w:t>
      </w:r>
    </w:p>
    <w:p w14:paraId="6B9C87AE" w14:textId="77777777" w:rsidR="001E1320" w:rsidRPr="00DF362C" w:rsidRDefault="001E1320" w:rsidP="00DF362C">
      <w:pPr>
        <w:spacing w:line="360" w:lineRule="auto"/>
        <w:jc w:val="both"/>
        <w:rPr>
          <w:rFonts w:ascii="Palatino Linotype" w:hAnsi="Palatino Linotype" w:cs="Arial"/>
        </w:rPr>
      </w:pPr>
    </w:p>
    <w:p w14:paraId="6F0E0682" w14:textId="77777777" w:rsidR="001E1320" w:rsidRPr="00DF362C" w:rsidRDefault="001E1320" w:rsidP="00DF362C">
      <w:pPr>
        <w:spacing w:line="360" w:lineRule="auto"/>
        <w:jc w:val="both"/>
        <w:rPr>
          <w:rFonts w:ascii="Palatino Linotype" w:hAnsi="Palatino Linotype" w:cs="Arial"/>
        </w:rPr>
      </w:pPr>
      <w:r w:rsidRPr="00DF362C">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81CA370" w14:textId="77777777" w:rsidR="001E1320" w:rsidRPr="00DF362C" w:rsidRDefault="001E1320" w:rsidP="00DF362C">
      <w:pPr>
        <w:spacing w:line="360" w:lineRule="auto"/>
        <w:jc w:val="both"/>
        <w:rPr>
          <w:rFonts w:ascii="Palatino Linotype" w:hAnsi="Palatino Linotype" w:cs="Arial"/>
        </w:rPr>
      </w:pPr>
    </w:p>
    <w:p w14:paraId="4DB6BD0E" w14:textId="77777777" w:rsidR="001E1320" w:rsidRPr="00DF362C" w:rsidRDefault="001E1320" w:rsidP="00DF362C">
      <w:pPr>
        <w:spacing w:line="360" w:lineRule="auto"/>
        <w:jc w:val="both"/>
        <w:rPr>
          <w:rFonts w:ascii="Palatino Linotype" w:hAnsi="Palatino Linotype" w:cs="Arial"/>
        </w:rPr>
      </w:pPr>
      <w:r w:rsidRPr="00DF362C">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67F92DB" w14:textId="77777777" w:rsidR="001E1320" w:rsidRPr="00DF362C" w:rsidRDefault="001E1320" w:rsidP="00DF362C">
      <w:pPr>
        <w:spacing w:line="360" w:lineRule="auto"/>
        <w:jc w:val="both"/>
        <w:rPr>
          <w:rFonts w:ascii="Palatino Linotype" w:hAnsi="Palatino Linotype" w:cs="Arial"/>
        </w:rPr>
      </w:pPr>
      <w:r w:rsidRPr="00DF362C">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731D46C" w14:textId="77777777" w:rsidR="001E1320" w:rsidRPr="00DF362C" w:rsidRDefault="001E1320" w:rsidP="00DF362C">
      <w:pPr>
        <w:spacing w:line="360" w:lineRule="auto"/>
        <w:jc w:val="both"/>
        <w:rPr>
          <w:rFonts w:ascii="Palatino Linotype" w:hAnsi="Palatino Linotype" w:cs="Arial"/>
        </w:rPr>
      </w:pPr>
    </w:p>
    <w:p w14:paraId="6DAEE642" w14:textId="77777777" w:rsidR="001E1320" w:rsidRPr="00DF362C" w:rsidRDefault="001E1320" w:rsidP="00DF362C">
      <w:pPr>
        <w:spacing w:line="360" w:lineRule="auto"/>
        <w:jc w:val="both"/>
        <w:rPr>
          <w:rFonts w:ascii="Palatino Linotype" w:hAnsi="Palatino Linotype" w:cs="Arial"/>
        </w:rPr>
      </w:pPr>
      <w:r w:rsidRPr="00DF362C">
        <w:rPr>
          <w:rFonts w:ascii="Palatino Linotype" w:hAnsi="Palatino Linotype" w:cs="Arial"/>
          <w:b/>
        </w:rPr>
        <w:t>a)</w:t>
      </w:r>
      <w:r w:rsidRPr="00DF362C">
        <w:rPr>
          <w:rFonts w:ascii="Palatino Linotype" w:hAnsi="Palatino Linotype" w:cs="Arial"/>
        </w:rPr>
        <w:t xml:space="preserve"> Complejidad del asunto: La complejidad de la prueba, la pluralidad de sujetos procesales, el tiempo transcurrido, las características y contexto del recurso.</w:t>
      </w:r>
    </w:p>
    <w:p w14:paraId="69C46690" w14:textId="77777777" w:rsidR="001E1320" w:rsidRPr="00DF362C" w:rsidRDefault="001E1320" w:rsidP="00DF362C">
      <w:pPr>
        <w:spacing w:line="360" w:lineRule="auto"/>
        <w:jc w:val="both"/>
        <w:rPr>
          <w:rFonts w:ascii="Palatino Linotype" w:hAnsi="Palatino Linotype" w:cs="Arial"/>
        </w:rPr>
      </w:pPr>
      <w:r w:rsidRPr="00DF362C">
        <w:rPr>
          <w:rFonts w:ascii="Palatino Linotype" w:hAnsi="Palatino Linotype" w:cs="Arial"/>
          <w:b/>
        </w:rPr>
        <w:t>b)</w:t>
      </w:r>
      <w:r w:rsidRPr="00DF362C">
        <w:rPr>
          <w:rFonts w:ascii="Palatino Linotype" w:hAnsi="Palatino Linotype" w:cs="Arial"/>
        </w:rPr>
        <w:t xml:space="preserve"> Actividad Procesal del interesado: Acciones u omisiones del interesado.</w:t>
      </w:r>
    </w:p>
    <w:p w14:paraId="2E9F946E" w14:textId="77777777" w:rsidR="001E1320" w:rsidRPr="00DF362C" w:rsidRDefault="001E1320" w:rsidP="00DF362C">
      <w:pPr>
        <w:spacing w:line="360" w:lineRule="auto"/>
        <w:jc w:val="both"/>
        <w:rPr>
          <w:rFonts w:ascii="Palatino Linotype" w:hAnsi="Palatino Linotype" w:cs="Arial"/>
        </w:rPr>
      </w:pPr>
      <w:r w:rsidRPr="00DF362C">
        <w:rPr>
          <w:rFonts w:ascii="Palatino Linotype" w:hAnsi="Palatino Linotype" w:cs="Arial"/>
          <w:b/>
        </w:rPr>
        <w:t>c)</w:t>
      </w:r>
      <w:r w:rsidRPr="00DF362C">
        <w:rPr>
          <w:rFonts w:ascii="Palatino Linotype" w:hAnsi="Palatino Linotype" w:cs="Arial"/>
        </w:rPr>
        <w:t xml:space="preserve"> Conducta de la Autoridad: Las Acciones u omisiones realizadas en el procedimiento. Así como si la autoridad actuó con la debida diligencia.</w:t>
      </w:r>
    </w:p>
    <w:p w14:paraId="3B0E0BF0" w14:textId="77777777" w:rsidR="001E1320" w:rsidRPr="00DF362C" w:rsidRDefault="001E1320" w:rsidP="00DF362C">
      <w:pPr>
        <w:spacing w:line="360" w:lineRule="auto"/>
        <w:jc w:val="both"/>
        <w:rPr>
          <w:rFonts w:ascii="Palatino Linotype" w:hAnsi="Palatino Linotype" w:cs="Arial"/>
        </w:rPr>
      </w:pPr>
      <w:r w:rsidRPr="00DF362C">
        <w:rPr>
          <w:rFonts w:ascii="Palatino Linotype" w:hAnsi="Palatino Linotype" w:cs="Arial"/>
          <w:b/>
        </w:rPr>
        <w:t>d)</w:t>
      </w:r>
      <w:r w:rsidRPr="00DF362C">
        <w:rPr>
          <w:rFonts w:ascii="Palatino Linotype" w:hAnsi="Palatino Linotype" w:cs="Arial"/>
        </w:rPr>
        <w:t xml:space="preserve"> La afectación generada en la situación jurídica de la persona involucrada en el proceso: Violación a sus derechos humanos.</w:t>
      </w:r>
    </w:p>
    <w:p w14:paraId="2D03A20F" w14:textId="77777777" w:rsidR="001E1320" w:rsidRPr="00DF362C" w:rsidRDefault="001E1320" w:rsidP="00DF362C">
      <w:pPr>
        <w:spacing w:line="360" w:lineRule="auto"/>
        <w:jc w:val="both"/>
        <w:rPr>
          <w:rFonts w:ascii="Palatino Linotype" w:hAnsi="Palatino Linotype" w:cs="Arial"/>
        </w:rPr>
      </w:pPr>
      <w:r w:rsidRPr="00DF362C">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2B0A572" w14:textId="77777777" w:rsidR="001E1320" w:rsidRPr="00DF362C" w:rsidRDefault="001E1320" w:rsidP="00DF362C">
      <w:pPr>
        <w:spacing w:line="360" w:lineRule="auto"/>
        <w:jc w:val="both"/>
        <w:rPr>
          <w:rFonts w:ascii="Palatino Linotype" w:hAnsi="Palatino Linotype" w:cs="Arial"/>
        </w:rPr>
      </w:pPr>
    </w:p>
    <w:p w14:paraId="7F6CEF17" w14:textId="77777777" w:rsidR="001E1320" w:rsidRPr="00DF362C" w:rsidRDefault="001E1320" w:rsidP="00DF362C">
      <w:pPr>
        <w:spacing w:line="360" w:lineRule="auto"/>
        <w:jc w:val="both"/>
        <w:rPr>
          <w:rFonts w:ascii="Palatino Linotype" w:hAnsi="Palatino Linotype" w:cs="Arial"/>
        </w:rPr>
      </w:pPr>
      <w:r w:rsidRPr="00DF362C">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11D36CD" w14:textId="77777777" w:rsidR="001E1320" w:rsidRPr="00DF362C" w:rsidRDefault="001E1320" w:rsidP="00DF362C">
      <w:pPr>
        <w:spacing w:line="360" w:lineRule="auto"/>
        <w:jc w:val="both"/>
        <w:rPr>
          <w:rFonts w:ascii="Palatino Linotype" w:hAnsi="Palatino Linotype" w:cs="Arial"/>
        </w:rPr>
      </w:pPr>
    </w:p>
    <w:p w14:paraId="28CC0A40" w14:textId="77777777" w:rsidR="001E1320" w:rsidRPr="00DF362C" w:rsidRDefault="001E1320" w:rsidP="00DF362C">
      <w:pPr>
        <w:spacing w:line="360" w:lineRule="auto"/>
        <w:jc w:val="both"/>
        <w:rPr>
          <w:rFonts w:ascii="Palatino Linotype" w:hAnsi="Palatino Linotype" w:cs="Arial"/>
        </w:rPr>
      </w:pPr>
      <w:r w:rsidRPr="00DF362C">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5C76B3A" w14:textId="77777777" w:rsidR="001E1320" w:rsidRPr="00DF362C" w:rsidRDefault="001E1320" w:rsidP="00DF362C">
      <w:pPr>
        <w:spacing w:line="360" w:lineRule="auto"/>
        <w:jc w:val="both"/>
        <w:rPr>
          <w:rFonts w:ascii="Palatino Linotype" w:hAnsi="Palatino Linotype" w:cs="Arial"/>
        </w:rPr>
      </w:pPr>
      <w:r w:rsidRPr="00DF362C">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2E698629" w14:textId="77777777" w:rsidR="001E1320" w:rsidRPr="00DF362C" w:rsidRDefault="001E1320" w:rsidP="00DF362C">
      <w:pPr>
        <w:spacing w:line="360" w:lineRule="auto"/>
        <w:jc w:val="both"/>
        <w:rPr>
          <w:rFonts w:ascii="Palatino Linotype" w:hAnsi="Palatino Linotype" w:cs="Arial"/>
        </w:rPr>
      </w:pPr>
    </w:p>
    <w:p w14:paraId="214C9090" w14:textId="77777777" w:rsidR="001E1320" w:rsidRPr="00DF362C" w:rsidRDefault="001E1320" w:rsidP="00DF362C">
      <w:pPr>
        <w:spacing w:line="360" w:lineRule="auto"/>
        <w:jc w:val="both"/>
        <w:rPr>
          <w:rFonts w:ascii="Palatino Linotype" w:hAnsi="Palatino Linotype" w:cs="Arial"/>
        </w:rPr>
      </w:pPr>
      <w:r w:rsidRPr="00DF362C">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1152AA99" w14:textId="77777777" w:rsidR="001E1320" w:rsidRPr="00DF362C" w:rsidRDefault="001E1320" w:rsidP="00DF362C">
      <w:pPr>
        <w:spacing w:line="360" w:lineRule="auto"/>
        <w:jc w:val="both"/>
        <w:rPr>
          <w:rFonts w:ascii="Palatino Linotype" w:hAnsi="Palatino Linotype" w:cs="Arial"/>
        </w:rPr>
      </w:pPr>
      <w:r w:rsidRPr="00DF362C">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2B677198" w14:textId="77777777" w:rsidR="001E1320" w:rsidRPr="00DF362C" w:rsidRDefault="001E1320" w:rsidP="00DF362C">
      <w:pPr>
        <w:spacing w:line="360" w:lineRule="auto"/>
        <w:jc w:val="both"/>
        <w:rPr>
          <w:rFonts w:ascii="Palatino Linotype" w:hAnsi="Palatino Linotype" w:cs="Arial"/>
        </w:rPr>
      </w:pPr>
    </w:p>
    <w:p w14:paraId="55CFD6CB" w14:textId="3A7DAF08" w:rsidR="001E1320" w:rsidRPr="00DF362C" w:rsidRDefault="001E1320" w:rsidP="00DF362C">
      <w:pPr>
        <w:spacing w:line="360" w:lineRule="auto"/>
        <w:jc w:val="both"/>
        <w:rPr>
          <w:rFonts w:ascii="Palatino Linotype" w:eastAsia="Arial Unicode MS" w:hAnsi="Palatino Linotype" w:cs="Arial"/>
        </w:rPr>
      </w:pPr>
      <w:r w:rsidRPr="00DF362C">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21700C47" w14:textId="77777777" w:rsidR="001E1320" w:rsidRPr="00DF362C" w:rsidRDefault="001E1320" w:rsidP="00DF362C">
      <w:pPr>
        <w:spacing w:line="360" w:lineRule="auto"/>
        <w:jc w:val="both"/>
        <w:rPr>
          <w:rFonts w:ascii="Palatino Linotype" w:eastAsia="Arial Unicode MS" w:hAnsi="Palatino Linotype" w:cs="Arial"/>
        </w:rPr>
      </w:pPr>
    </w:p>
    <w:p w14:paraId="49E94EF4" w14:textId="340526C6" w:rsidR="00F74A05" w:rsidRPr="00DF362C" w:rsidRDefault="00777ADC" w:rsidP="00DF362C">
      <w:pPr>
        <w:pStyle w:val="Prrafodelista"/>
        <w:spacing w:line="360" w:lineRule="auto"/>
        <w:ind w:left="0"/>
        <w:jc w:val="both"/>
        <w:rPr>
          <w:rFonts w:ascii="Palatino Linotype" w:hAnsi="Palatino Linotype" w:cs="Arial"/>
          <w:b/>
          <w:bCs/>
        </w:rPr>
      </w:pPr>
      <w:r w:rsidRPr="00DF362C">
        <w:rPr>
          <w:rFonts w:ascii="Palatino Linotype" w:hAnsi="Palatino Linotype" w:cs="Arial"/>
          <w:b/>
          <w:bCs/>
        </w:rPr>
        <w:t>d</w:t>
      </w:r>
      <w:r w:rsidR="00F74A05" w:rsidRPr="00DF362C">
        <w:rPr>
          <w:rFonts w:ascii="Palatino Linotype" w:hAnsi="Palatino Linotype" w:cs="Arial"/>
          <w:b/>
          <w:bCs/>
        </w:rPr>
        <w:t>) Cierre de Instrucción</w:t>
      </w:r>
      <w:r w:rsidR="00D8393F" w:rsidRPr="00DF362C">
        <w:rPr>
          <w:rFonts w:ascii="Palatino Linotype" w:hAnsi="Palatino Linotype" w:cs="Arial"/>
          <w:b/>
          <w:bCs/>
        </w:rPr>
        <w:t>.</w:t>
      </w:r>
    </w:p>
    <w:p w14:paraId="410ED933" w14:textId="585CC851" w:rsidR="00832240" w:rsidRPr="00DF362C" w:rsidRDefault="009E2E2C" w:rsidP="00DF362C">
      <w:pPr>
        <w:spacing w:line="360" w:lineRule="auto"/>
        <w:jc w:val="both"/>
        <w:rPr>
          <w:rFonts w:ascii="Palatino Linotype" w:hAnsi="Palatino Linotype" w:cs="Arial"/>
        </w:rPr>
      </w:pPr>
      <w:r w:rsidRPr="00DF362C">
        <w:rPr>
          <w:rFonts w:ascii="Palatino Linotype" w:hAnsi="Palatino Linotype"/>
        </w:rPr>
        <w:t>Una vez analizado el estado procesal que guarda el expediente, el</w:t>
      </w:r>
      <w:r w:rsidR="00CE4132" w:rsidRPr="00DF362C">
        <w:rPr>
          <w:rFonts w:ascii="Palatino Linotype" w:hAnsi="Palatino Linotype"/>
        </w:rPr>
        <w:t xml:space="preserve"> </w:t>
      </w:r>
      <w:r w:rsidR="00CE4132" w:rsidRPr="00DF362C">
        <w:rPr>
          <w:rFonts w:ascii="Palatino Linotype" w:hAnsi="Palatino Linotype"/>
          <w:b/>
        </w:rPr>
        <w:t xml:space="preserve">veintitrés </w:t>
      </w:r>
      <w:r w:rsidR="00CE22BE" w:rsidRPr="00DF362C">
        <w:rPr>
          <w:rFonts w:ascii="Palatino Linotype" w:hAnsi="Palatino Linotype"/>
          <w:b/>
          <w:bCs/>
        </w:rPr>
        <w:t xml:space="preserve">de </w:t>
      </w:r>
      <w:r w:rsidR="008238CC" w:rsidRPr="00DF362C">
        <w:rPr>
          <w:rFonts w:ascii="Palatino Linotype" w:hAnsi="Palatino Linotype"/>
          <w:b/>
          <w:bCs/>
        </w:rPr>
        <w:t>febrero</w:t>
      </w:r>
      <w:r w:rsidR="00CE22BE" w:rsidRPr="00DF362C">
        <w:rPr>
          <w:rFonts w:ascii="Palatino Linotype" w:hAnsi="Palatino Linotype"/>
          <w:b/>
          <w:bCs/>
        </w:rPr>
        <w:t xml:space="preserve"> de dos mil </w:t>
      </w:r>
      <w:r w:rsidR="00334CCE" w:rsidRPr="00DF362C">
        <w:rPr>
          <w:rFonts w:ascii="Palatino Linotype" w:hAnsi="Palatino Linotype"/>
          <w:b/>
          <w:bCs/>
        </w:rPr>
        <w:t>veintitré</w:t>
      </w:r>
      <w:r w:rsidR="00AE51C8" w:rsidRPr="00DF362C">
        <w:rPr>
          <w:rFonts w:ascii="Palatino Linotype" w:hAnsi="Palatino Linotype"/>
          <w:b/>
          <w:bCs/>
        </w:rPr>
        <w:t>s</w:t>
      </w:r>
      <w:r w:rsidR="000171D8" w:rsidRPr="00DF362C">
        <w:rPr>
          <w:rFonts w:ascii="Palatino Linotype" w:hAnsi="Palatino Linotype"/>
        </w:rPr>
        <w:t xml:space="preserve">, </w:t>
      </w:r>
      <w:r w:rsidR="00CE22BE" w:rsidRPr="00DF362C">
        <w:rPr>
          <w:rFonts w:ascii="Palatino Linotype" w:hAnsi="Palatino Linotype"/>
        </w:rPr>
        <w:t>la</w:t>
      </w:r>
      <w:r w:rsidR="00F74502" w:rsidRPr="00DF362C">
        <w:rPr>
          <w:rFonts w:ascii="Palatino Linotype" w:hAnsi="Palatino Linotype"/>
        </w:rPr>
        <w:t xml:space="preserve"> </w:t>
      </w:r>
      <w:r w:rsidR="00C77536" w:rsidRPr="00DF362C">
        <w:rPr>
          <w:rFonts w:ascii="Palatino Linotype" w:hAnsi="Palatino Linotype"/>
          <w:b/>
        </w:rPr>
        <w:t>Comisionada Sharon Cristina Morales Martínez</w:t>
      </w:r>
      <w:r w:rsidR="00C77536" w:rsidRPr="00DF362C">
        <w:rPr>
          <w:rFonts w:ascii="Palatino Linotype" w:hAnsi="Palatino Linotype"/>
          <w:lang w:val="es-419"/>
        </w:rPr>
        <w:t xml:space="preserve"> </w:t>
      </w:r>
      <w:r w:rsidRPr="00DF362C">
        <w:rPr>
          <w:rFonts w:ascii="Palatino Linotype" w:hAnsi="Palatino Linotype"/>
        </w:rPr>
        <w:t>acordó el cierre de instrucción;</w:t>
      </w:r>
      <w:r w:rsidR="00C2778A" w:rsidRPr="00DF362C">
        <w:rPr>
          <w:rFonts w:ascii="Palatino Linotype" w:hAnsi="Palatino Linotype" w:cs="Arial"/>
        </w:rPr>
        <w:t xml:space="preserve"> así como</w:t>
      </w:r>
      <w:r w:rsidRPr="00DF362C">
        <w:rPr>
          <w:rFonts w:ascii="Palatino Linotype" w:hAnsi="Palatino Linotype" w:cs="Arial"/>
        </w:rPr>
        <w:t>,</w:t>
      </w:r>
      <w:r w:rsidR="00C2778A" w:rsidRPr="00DF362C">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DF362C">
        <w:rPr>
          <w:rFonts w:ascii="Palatino Linotype" w:hAnsi="Palatino Linotype" w:cs="Arial"/>
        </w:rPr>
        <w:t>Información Pública</w:t>
      </w:r>
      <w:r w:rsidR="00C2778A" w:rsidRPr="00DF362C">
        <w:rPr>
          <w:rFonts w:ascii="Palatino Linotype" w:hAnsi="Palatino Linotype" w:cs="Arial"/>
        </w:rPr>
        <w:t xml:space="preserve"> del Estado de México y Municipios</w:t>
      </w:r>
      <w:r w:rsidR="0028330F" w:rsidRPr="00DF362C">
        <w:rPr>
          <w:rFonts w:ascii="Palatino Linotype" w:hAnsi="Palatino Linotype" w:cs="Arial"/>
        </w:rPr>
        <w:t>.</w:t>
      </w:r>
    </w:p>
    <w:p w14:paraId="5BBF1531" w14:textId="11F1AE51" w:rsidR="0057572B" w:rsidRDefault="0057572B" w:rsidP="00DF362C">
      <w:pPr>
        <w:spacing w:line="360" w:lineRule="auto"/>
        <w:jc w:val="both"/>
        <w:rPr>
          <w:rFonts w:ascii="Palatino Linotype" w:hAnsi="Palatino Linotype" w:cs="Arial"/>
        </w:rPr>
      </w:pPr>
    </w:p>
    <w:p w14:paraId="7FB902B5" w14:textId="77777777" w:rsidR="00DF362C" w:rsidRPr="00DF362C" w:rsidRDefault="00DF362C" w:rsidP="00DF362C">
      <w:pPr>
        <w:spacing w:line="360" w:lineRule="auto"/>
        <w:jc w:val="both"/>
        <w:rPr>
          <w:rFonts w:ascii="Palatino Linotype" w:hAnsi="Palatino Linotype" w:cs="Arial"/>
        </w:rPr>
      </w:pPr>
    </w:p>
    <w:p w14:paraId="3AB9D768" w14:textId="7EB528FC" w:rsidR="000171D8" w:rsidRPr="00DF362C" w:rsidRDefault="000171D8" w:rsidP="00DF362C">
      <w:pPr>
        <w:jc w:val="center"/>
        <w:rPr>
          <w:rFonts w:ascii="Palatino Linotype" w:hAnsi="Palatino Linotype" w:cs="Arial"/>
          <w:b/>
          <w:bCs/>
          <w:spacing w:val="60"/>
          <w:sz w:val="28"/>
        </w:rPr>
      </w:pPr>
      <w:r w:rsidRPr="00DF362C">
        <w:rPr>
          <w:rFonts w:ascii="Palatino Linotype" w:hAnsi="Palatino Linotype" w:cs="Arial"/>
          <w:b/>
          <w:bCs/>
          <w:spacing w:val="60"/>
          <w:sz w:val="28"/>
        </w:rPr>
        <w:t>CONSIDERANDO</w:t>
      </w:r>
      <w:r w:rsidR="00DC75AB" w:rsidRPr="00DF362C">
        <w:rPr>
          <w:rFonts w:ascii="Palatino Linotype" w:hAnsi="Palatino Linotype" w:cs="Arial"/>
          <w:b/>
          <w:bCs/>
          <w:spacing w:val="60"/>
          <w:sz w:val="28"/>
        </w:rPr>
        <w:t>S</w:t>
      </w:r>
    </w:p>
    <w:p w14:paraId="06897FD6" w14:textId="77777777" w:rsidR="000171D8" w:rsidRPr="00DF362C" w:rsidRDefault="000171D8" w:rsidP="00DF362C">
      <w:pPr>
        <w:jc w:val="center"/>
        <w:rPr>
          <w:rFonts w:ascii="Palatino Linotype" w:hAnsi="Palatino Linotype"/>
          <w:b/>
          <w:sz w:val="28"/>
          <w:szCs w:val="28"/>
        </w:rPr>
      </w:pPr>
    </w:p>
    <w:p w14:paraId="7F105395" w14:textId="2EDBBF94" w:rsidR="00964F6B" w:rsidRPr="00DF362C" w:rsidRDefault="000171D8" w:rsidP="00DF362C">
      <w:pPr>
        <w:spacing w:line="360" w:lineRule="auto"/>
        <w:ind w:right="50"/>
        <w:jc w:val="both"/>
        <w:rPr>
          <w:rFonts w:ascii="Palatino Linotype" w:hAnsi="Palatino Linotype"/>
          <w:b/>
          <w:sz w:val="26"/>
          <w:szCs w:val="26"/>
        </w:rPr>
      </w:pPr>
      <w:r w:rsidRPr="00DF362C">
        <w:rPr>
          <w:rFonts w:ascii="Palatino Linotype" w:hAnsi="Palatino Linotype"/>
          <w:b/>
          <w:sz w:val="26"/>
          <w:szCs w:val="26"/>
        </w:rPr>
        <w:t>PRIMERO.</w:t>
      </w:r>
      <w:r w:rsidRPr="00DF362C">
        <w:rPr>
          <w:rFonts w:ascii="Palatino Linotype" w:hAnsi="Palatino Linotype"/>
          <w:sz w:val="26"/>
          <w:szCs w:val="26"/>
        </w:rPr>
        <w:t xml:space="preserve"> </w:t>
      </w:r>
      <w:r w:rsidRPr="00DF362C">
        <w:rPr>
          <w:rFonts w:ascii="Palatino Linotype" w:hAnsi="Palatino Linotype"/>
          <w:b/>
          <w:sz w:val="26"/>
          <w:szCs w:val="26"/>
        </w:rPr>
        <w:t>Competencia</w:t>
      </w:r>
      <w:r w:rsidRPr="00DF362C">
        <w:rPr>
          <w:rFonts w:ascii="Palatino Linotype" w:hAnsi="Palatino Linotype"/>
          <w:sz w:val="26"/>
          <w:szCs w:val="26"/>
        </w:rPr>
        <w:t>.</w:t>
      </w:r>
    </w:p>
    <w:p w14:paraId="07007E92" w14:textId="669AB65F" w:rsidR="008B239D" w:rsidRPr="00DF362C" w:rsidRDefault="008B239D" w:rsidP="00DF362C">
      <w:pPr>
        <w:spacing w:line="360" w:lineRule="auto"/>
        <w:ind w:right="50"/>
        <w:jc w:val="both"/>
        <w:rPr>
          <w:rFonts w:ascii="Palatino Linotype" w:hAnsi="Palatino Linotype" w:cs="Arial"/>
        </w:rPr>
      </w:pPr>
      <w:r w:rsidRPr="00DF362C">
        <w:rPr>
          <w:rFonts w:ascii="Palatino Linotype" w:hAnsi="Palatino Linotype"/>
        </w:rPr>
        <w:t xml:space="preserve">Este Instituto de Transparencia, Acceso a la </w:t>
      </w:r>
      <w:r w:rsidR="00D86297" w:rsidRPr="00DF362C">
        <w:rPr>
          <w:rFonts w:ascii="Palatino Linotype" w:hAnsi="Palatino Linotype"/>
        </w:rPr>
        <w:t>Información Pública</w:t>
      </w:r>
      <w:r w:rsidRPr="00DF362C">
        <w:rPr>
          <w:rFonts w:ascii="Palatino Linotype" w:hAnsi="Palatino Linotype"/>
        </w:rPr>
        <w:t xml:space="preserve"> y Protección de Datos Personales del Estado de México y Municipios, es competente para </w:t>
      </w:r>
      <w:r w:rsidR="00CB5585" w:rsidRPr="00DF362C">
        <w:rPr>
          <w:rFonts w:ascii="Palatino Linotype" w:hAnsi="Palatino Linotype"/>
        </w:rPr>
        <w:t xml:space="preserve">conocer y resolver el presente </w:t>
      </w:r>
      <w:r w:rsidR="00D86297" w:rsidRPr="00DF362C">
        <w:rPr>
          <w:rFonts w:ascii="Palatino Linotype" w:hAnsi="Palatino Linotype"/>
        </w:rPr>
        <w:t>Recurso Revisión</w:t>
      </w:r>
      <w:r w:rsidRPr="00DF362C">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DF362C">
        <w:rPr>
          <w:rFonts w:ascii="Palatino Linotype" w:hAnsi="Palatino Linotype"/>
        </w:rPr>
        <w:t xml:space="preserve"> ordinal</w:t>
      </w:r>
      <w:r w:rsidRPr="00DF362C">
        <w:rPr>
          <w:rFonts w:ascii="Palatino Linotype" w:hAnsi="Palatino Linotype"/>
        </w:rPr>
        <w:t xml:space="preserve"> 2</w:t>
      </w:r>
      <w:r w:rsidR="00727578" w:rsidRPr="00DF362C">
        <w:rPr>
          <w:rFonts w:ascii="Palatino Linotype" w:hAnsi="Palatino Linotype"/>
        </w:rPr>
        <w:t>,</w:t>
      </w:r>
      <w:r w:rsidRPr="00DF362C">
        <w:rPr>
          <w:rFonts w:ascii="Palatino Linotype" w:hAnsi="Palatino Linotype"/>
        </w:rPr>
        <w:t xml:space="preserve"> fracción II, 13, 29, 36, fracciones I y II, 176, 178, 179, 181 párrafo tercero y 185 de la Ley de Transparencia y Acceso a la </w:t>
      </w:r>
      <w:r w:rsidR="00D86297" w:rsidRPr="00DF362C">
        <w:rPr>
          <w:rFonts w:ascii="Palatino Linotype" w:hAnsi="Palatino Linotype"/>
        </w:rPr>
        <w:t>Información Pública</w:t>
      </w:r>
      <w:r w:rsidRPr="00DF362C">
        <w:rPr>
          <w:rFonts w:ascii="Palatino Linotype" w:hAnsi="Palatino Linotype"/>
        </w:rPr>
        <w:t xml:space="preserve"> del Estado de México y Municipios</w:t>
      </w:r>
      <w:r w:rsidRPr="00DF362C">
        <w:rPr>
          <w:rFonts w:ascii="Palatino Linotype" w:hAnsi="Palatino Linotype" w:cs="Arial"/>
        </w:rPr>
        <w:t xml:space="preserve">; y 9, fracciones I y XXIV y 11 del Reglamento Interior del Instituto de Transparencia, Acceso a la </w:t>
      </w:r>
      <w:r w:rsidR="00D86297" w:rsidRPr="00DF362C">
        <w:rPr>
          <w:rFonts w:ascii="Palatino Linotype" w:hAnsi="Palatino Linotype" w:cs="Arial"/>
        </w:rPr>
        <w:t>Información Pública</w:t>
      </w:r>
      <w:r w:rsidRPr="00DF362C">
        <w:rPr>
          <w:rFonts w:ascii="Palatino Linotype" w:hAnsi="Palatino Linotype" w:cs="Arial"/>
        </w:rPr>
        <w:t xml:space="preserve"> y Protección de Datos Personales del Estado de México y Municipios.</w:t>
      </w:r>
    </w:p>
    <w:p w14:paraId="7462BEF6" w14:textId="77777777" w:rsidR="00D8393F" w:rsidRPr="00DF362C" w:rsidRDefault="00D8393F" w:rsidP="00DF362C">
      <w:pPr>
        <w:spacing w:line="360" w:lineRule="auto"/>
        <w:ind w:right="50"/>
        <w:jc w:val="both"/>
        <w:rPr>
          <w:rFonts w:ascii="Palatino Linotype" w:hAnsi="Palatino Linotype" w:cs="Arial"/>
          <w:sz w:val="26"/>
          <w:szCs w:val="26"/>
        </w:rPr>
      </w:pPr>
    </w:p>
    <w:p w14:paraId="508C9D22" w14:textId="35439B0C" w:rsidR="004510AB" w:rsidRPr="00DF362C" w:rsidRDefault="00E74792" w:rsidP="00DF362C">
      <w:pPr>
        <w:spacing w:line="360" w:lineRule="auto"/>
        <w:jc w:val="both"/>
        <w:rPr>
          <w:rFonts w:ascii="Palatino Linotype" w:hAnsi="Palatino Linotype" w:cs="Arial"/>
          <w:b/>
          <w:sz w:val="26"/>
          <w:szCs w:val="26"/>
        </w:rPr>
      </w:pPr>
      <w:r w:rsidRPr="00DF362C">
        <w:rPr>
          <w:rFonts w:ascii="Palatino Linotype" w:hAnsi="Palatino Linotype" w:cs="Arial"/>
          <w:b/>
          <w:sz w:val="26"/>
          <w:szCs w:val="26"/>
        </w:rPr>
        <w:t>SEGUNDO. Interés.</w:t>
      </w:r>
    </w:p>
    <w:p w14:paraId="0024EECC" w14:textId="3771D2D7" w:rsidR="0057572B" w:rsidRPr="00DF362C" w:rsidRDefault="000171D8" w:rsidP="00DF362C">
      <w:pPr>
        <w:spacing w:line="360" w:lineRule="auto"/>
        <w:jc w:val="both"/>
        <w:rPr>
          <w:rFonts w:ascii="Palatino Linotype" w:hAnsi="Palatino Linotype" w:cs="Arial"/>
          <w:lang w:eastAsia="es-MX"/>
        </w:rPr>
      </w:pPr>
      <w:r w:rsidRPr="00DF362C">
        <w:rPr>
          <w:rFonts w:ascii="Palatino Linotype" w:hAnsi="Palatino Linotype" w:cs="Arial"/>
          <w:bCs/>
        </w:rPr>
        <w:t xml:space="preserve">El </w:t>
      </w:r>
      <w:r w:rsidR="00D86297" w:rsidRPr="00DF362C">
        <w:rPr>
          <w:rFonts w:ascii="Palatino Linotype" w:hAnsi="Palatino Linotype" w:cs="Arial"/>
          <w:bCs/>
        </w:rPr>
        <w:t>Recurso Revisión</w:t>
      </w:r>
      <w:r w:rsidRPr="00DF362C">
        <w:rPr>
          <w:rFonts w:ascii="Palatino Linotype" w:hAnsi="Palatino Linotype" w:cs="Arial"/>
          <w:bCs/>
        </w:rPr>
        <w:t xml:space="preserve"> fue interpuesto por parte legítima, en atención a que se presentó por </w:t>
      </w:r>
      <w:r w:rsidR="00AE51C8" w:rsidRPr="00DF362C">
        <w:rPr>
          <w:rFonts w:ascii="Palatino Linotype" w:hAnsi="Palatino Linotype" w:cs="Arial"/>
          <w:b/>
        </w:rPr>
        <w:t>EL</w:t>
      </w:r>
      <w:r w:rsidRPr="00DF362C">
        <w:rPr>
          <w:rFonts w:ascii="Palatino Linotype" w:hAnsi="Palatino Linotype" w:cs="Arial"/>
          <w:b/>
          <w:bCs/>
        </w:rPr>
        <w:t xml:space="preserve"> RECURRENTE,</w:t>
      </w:r>
      <w:r w:rsidRPr="00DF362C">
        <w:rPr>
          <w:rFonts w:ascii="Palatino Linotype" w:hAnsi="Palatino Linotype" w:cs="Arial"/>
          <w:bCs/>
        </w:rPr>
        <w:t xml:space="preserve"> quien es la misma persona que formuló la solicitud de acceso a la </w:t>
      </w:r>
      <w:r w:rsidR="00D86297" w:rsidRPr="00DF362C">
        <w:rPr>
          <w:rFonts w:ascii="Palatino Linotype" w:hAnsi="Palatino Linotype" w:cs="Arial"/>
          <w:bCs/>
        </w:rPr>
        <w:t>Información Pública</w:t>
      </w:r>
      <w:r w:rsidRPr="00DF362C">
        <w:rPr>
          <w:rFonts w:ascii="Palatino Linotype" w:hAnsi="Palatino Linotype" w:cs="Arial"/>
          <w:bCs/>
        </w:rPr>
        <w:t xml:space="preserve"> al </w:t>
      </w:r>
      <w:r w:rsidRPr="00DF362C">
        <w:rPr>
          <w:rFonts w:ascii="Palatino Linotype" w:hAnsi="Palatino Linotype" w:cs="Arial"/>
          <w:b/>
          <w:bCs/>
        </w:rPr>
        <w:t>SUJETO OBLIGADO</w:t>
      </w:r>
      <w:r w:rsidR="005B5043" w:rsidRPr="00DF362C">
        <w:rPr>
          <w:rFonts w:ascii="Palatino Linotype" w:hAnsi="Palatino Linotype" w:cs="Arial"/>
          <w:b/>
          <w:bCs/>
        </w:rPr>
        <w:t xml:space="preserve">, </w:t>
      </w:r>
      <w:r w:rsidR="005B5043" w:rsidRPr="00DF362C">
        <w:rPr>
          <w:rFonts w:ascii="Palatino Linotype" w:hAnsi="Palatino Linotype" w:cs="Arial"/>
          <w:bCs/>
        </w:rPr>
        <w:t xml:space="preserve">pues para ello, es </w:t>
      </w:r>
      <w:r w:rsidR="005B5043" w:rsidRPr="00DF362C">
        <w:rPr>
          <w:rFonts w:ascii="Palatino Linotype" w:hAnsi="Palatino Linotype" w:cs="Arial"/>
          <w:lang w:eastAsia="es-MX"/>
        </w:rPr>
        <w:t xml:space="preserve">necesario que el particular ingrese al </w:t>
      </w:r>
      <w:r w:rsidR="005B5043" w:rsidRPr="00DF362C">
        <w:rPr>
          <w:rFonts w:ascii="Palatino Linotype" w:hAnsi="Palatino Linotype" w:cs="Arial"/>
          <w:b/>
          <w:lang w:eastAsia="es-MX"/>
        </w:rPr>
        <w:t xml:space="preserve">SAIMEX </w:t>
      </w:r>
      <w:r w:rsidR="005B5043" w:rsidRPr="00DF362C">
        <w:rPr>
          <w:rFonts w:ascii="Palatino Linotype" w:hAnsi="Palatino Linotype" w:cs="Arial"/>
          <w:lang w:eastAsia="es-MX"/>
        </w:rPr>
        <w:t>mediante la utilización de su clave de usuario y contraseña.</w:t>
      </w:r>
    </w:p>
    <w:p w14:paraId="7F8A5001" w14:textId="77A9DD2D" w:rsidR="00334CCE" w:rsidRDefault="00334CCE" w:rsidP="00DF362C">
      <w:pPr>
        <w:spacing w:line="360" w:lineRule="auto"/>
        <w:jc w:val="both"/>
        <w:rPr>
          <w:rFonts w:ascii="Palatino Linotype" w:hAnsi="Palatino Linotype" w:cs="Arial"/>
          <w:lang w:eastAsia="es-MX"/>
        </w:rPr>
      </w:pPr>
    </w:p>
    <w:p w14:paraId="4A96F844" w14:textId="1CBF185B" w:rsidR="00DF362C" w:rsidRDefault="00DF362C" w:rsidP="00DF362C">
      <w:pPr>
        <w:spacing w:line="360" w:lineRule="auto"/>
        <w:jc w:val="both"/>
        <w:rPr>
          <w:rFonts w:ascii="Palatino Linotype" w:hAnsi="Palatino Linotype" w:cs="Arial"/>
          <w:lang w:eastAsia="es-MX"/>
        </w:rPr>
      </w:pPr>
    </w:p>
    <w:p w14:paraId="6A1611C1" w14:textId="6BB409E1" w:rsidR="00DF362C" w:rsidRDefault="00DF362C" w:rsidP="00DF362C">
      <w:pPr>
        <w:spacing w:line="360" w:lineRule="auto"/>
        <w:jc w:val="both"/>
        <w:rPr>
          <w:rFonts w:ascii="Palatino Linotype" w:hAnsi="Palatino Linotype" w:cs="Arial"/>
          <w:lang w:eastAsia="es-MX"/>
        </w:rPr>
      </w:pPr>
    </w:p>
    <w:p w14:paraId="74EBE4BC" w14:textId="77777777" w:rsidR="00DF362C" w:rsidRPr="00DF362C" w:rsidRDefault="00DF362C" w:rsidP="00DF362C">
      <w:pPr>
        <w:spacing w:line="360" w:lineRule="auto"/>
        <w:jc w:val="both"/>
        <w:rPr>
          <w:rFonts w:ascii="Palatino Linotype" w:hAnsi="Palatino Linotype" w:cs="Arial"/>
          <w:lang w:eastAsia="es-MX"/>
        </w:rPr>
      </w:pPr>
    </w:p>
    <w:p w14:paraId="73B57685" w14:textId="77777777" w:rsidR="005C250B" w:rsidRPr="00DF362C" w:rsidRDefault="005C250B" w:rsidP="00DF362C">
      <w:pPr>
        <w:autoSpaceDE w:val="0"/>
        <w:autoSpaceDN w:val="0"/>
        <w:adjustRightInd w:val="0"/>
        <w:spacing w:line="360" w:lineRule="auto"/>
        <w:ind w:right="49"/>
        <w:jc w:val="both"/>
        <w:rPr>
          <w:rFonts w:ascii="Palatino Linotype" w:hAnsi="Palatino Linotype" w:cs="Arial"/>
          <w:b/>
          <w:sz w:val="26"/>
          <w:szCs w:val="26"/>
          <w:lang w:val="es-ES"/>
        </w:rPr>
      </w:pPr>
      <w:r w:rsidRPr="00DF362C">
        <w:rPr>
          <w:rFonts w:ascii="Palatino Linotype" w:hAnsi="Palatino Linotype" w:cs="Arial"/>
          <w:b/>
          <w:sz w:val="26"/>
          <w:szCs w:val="26"/>
        </w:rPr>
        <w:t xml:space="preserve">TERCERO. </w:t>
      </w:r>
      <w:r w:rsidRPr="00DF362C">
        <w:rPr>
          <w:rFonts w:ascii="Palatino Linotype" w:hAnsi="Palatino Linotype" w:cs="Arial"/>
          <w:b/>
          <w:sz w:val="26"/>
          <w:szCs w:val="26"/>
          <w:lang w:val="es-ES"/>
        </w:rPr>
        <w:t xml:space="preserve">Oportunidad. </w:t>
      </w:r>
    </w:p>
    <w:p w14:paraId="085EB8E2" w14:textId="77777777" w:rsidR="00660A5A" w:rsidRPr="00DF362C" w:rsidRDefault="00660A5A" w:rsidP="00DF362C">
      <w:pPr>
        <w:spacing w:before="100" w:beforeAutospacing="1" w:after="100" w:afterAutospacing="1" w:line="360" w:lineRule="auto"/>
        <w:jc w:val="both"/>
        <w:rPr>
          <w:rFonts w:ascii="Palatino Linotype" w:hAnsi="Palatino Linotype" w:cs="Arial"/>
          <w:lang w:val="es-ES"/>
        </w:rPr>
      </w:pPr>
      <w:r w:rsidRPr="00DF362C">
        <w:rPr>
          <w:rFonts w:ascii="Palatino Linotype" w:hAnsi="Palatino Linotype" w:cs="Arial"/>
          <w:lang w:val="es-ES"/>
        </w:rPr>
        <w:t xml:space="preserve">El Recurso de Revisión fue interpuesto dentro del plazo de quince días hábiles, contados a partir del día siguiente al en que </w:t>
      </w:r>
      <w:r w:rsidRPr="00DF362C">
        <w:rPr>
          <w:rFonts w:ascii="Palatino Linotype" w:hAnsi="Palatino Linotype" w:cs="Arial"/>
          <w:b/>
          <w:lang w:val="es-ES"/>
        </w:rPr>
        <w:t>EL RECURRENTE</w:t>
      </w:r>
      <w:r w:rsidRPr="00DF362C">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4E770EC" w14:textId="77777777" w:rsidR="00660A5A" w:rsidRPr="00DF362C" w:rsidRDefault="00660A5A" w:rsidP="00DF362C">
      <w:pPr>
        <w:ind w:left="851" w:right="616"/>
        <w:jc w:val="both"/>
        <w:rPr>
          <w:rFonts w:ascii="Palatino Linotype" w:hAnsi="Palatino Linotype" w:cs="Arial"/>
          <w:i/>
          <w:sz w:val="22"/>
          <w:lang w:val="es-ES"/>
        </w:rPr>
      </w:pPr>
      <w:r w:rsidRPr="00DF362C">
        <w:rPr>
          <w:rFonts w:ascii="Palatino Linotype" w:hAnsi="Palatino Linotype" w:cs="Arial"/>
          <w:b/>
          <w:i/>
          <w:sz w:val="22"/>
          <w:lang w:val="es-ES"/>
        </w:rPr>
        <w:t>“Artículo 178</w:t>
      </w:r>
      <w:r w:rsidRPr="00DF362C">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E3E344" w14:textId="77777777" w:rsidR="00660A5A" w:rsidRPr="00DF362C" w:rsidRDefault="00660A5A" w:rsidP="00DF362C">
      <w:pPr>
        <w:ind w:left="851" w:right="616" w:hanging="851"/>
        <w:jc w:val="both"/>
        <w:rPr>
          <w:rFonts w:ascii="Palatino Linotype" w:hAnsi="Palatino Linotype" w:cs="Arial"/>
          <w:i/>
          <w:sz w:val="22"/>
          <w:lang w:val="es-ES"/>
        </w:rPr>
      </w:pPr>
    </w:p>
    <w:p w14:paraId="1A927B83" w14:textId="77777777" w:rsidR="00660A5A" w:rsidRPr="00DF362C" w:rsidRDefault="00660A5A" w:rsidP="00DF362C">
      <w:pPr>
        <w:ind w:left="851" w:right="616"/>
        <w:jc w:val="both"/>
        <w:rPr>
          <w:rFonts w:ascii="Palatino Linotype" w:hAnsi="Palatino Linotype" w:cs="Arial"/>
          <w:i/>
          <w:sz w:val="22"/>
          <w:lang w:val="es-ES"/>
        </w:rPr>
      </w:pPr>
      <w:r w:rsidRPr="00DF362C">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DF362C" w:rsidRDefault="00660A5A" w:rsidP="00DF362C">
      <w:pPr>
        <w:ind w:left="851" w:right="616" w:hanging="851"/>
        <w:jc w:val="both"/>
        <w:rPr>
          <w:rFonts w:ascii="Palatino Linotype" w:hAnsi="Palatino Linotype" w:cs="Arial"/>
          <w:i/>
          <w:sz w:val="22"/>
          <w:lang w:val="es-ES"/>
        </w:rPr>
      </w:pPr>
    </w:p>
    <w:p w14:paraId="0D1095D1" w14:textId="77777777" w:rsidR="00660A5A" w:rsidRPr="00DF362C" w:rsidRDefault="00660A5A" w:rsidP="00DF362C">
      <w:pPr>
        <w:ind w:left="851" w:right="616"/>
        <w:jc w:val="both"/>
        <w:rPr>
          <w:rFonts w:ascii="Palatino Linotype" w:hAnsi="Palatino Linotype" w:cs="Arial"/>
          <w:i/>
          <w:sz w:val="22"/>
          <w:lang w:val="es-ES"/>
        </w:rPr>
      </w:pPr>
      <w:r w:rsidRPr="00DF362C">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DF362C">
        <w:rPr>
          <w:rFonts w:ascii="Palatino Linotype" w:hAnsi="Palatino Linotype" w:cs="Arial"/>
          <w:sz w:val="22"/>
          <w:lang w:val="es-ES"/>
        </w:rPr>
        <w:t>(Sic).</w:t>
      </w:r>
    </w:p>
    <w:p w14:paraId="505022FE" w14:textId="77777777" w:rsidR="00660A5A" w:rsidRPr="00DF362C" w:rsidRDefault="00660A5A" w:rsidP="00DF362C">
      <w:pPr>
        <w:ind w:left="851" w:right="616"/>
        <w:jc w:val="both"/>
        <w:rPr>
          <w:rFonts w:ascii="Palatino Linotype" w:hAnsi="Palatino Linotype" w:cs="Arial"/>
          <w:i/>
          <w:sz w:val="22"/>
          <w:lang w:val="es-ES"/>
        </w:rPr>
      </w:pPr>
    </w:p>
    <w:p w14:paraId="6383FD43" w14:textId="72C6BEFA" w:rsidR="008238CC" w:rsidRPr="00DF362C" w:rsidRDefault="00660A5A" w:rsidP="00DF362C">
      <w:pPr>
        <w:spacing w:line="360" w:lineRule="auto"/>
        <w:jc w:val="both"/>
        <w:rPr>
          <w:rFonts w:ascii="Palatino Linotype" w:hAnsi="Palatino Linotype" w:cs="Arial"/>
          <w:color w:val="000000" w:themeColor="text1"/>
          <w:lang w:val="es-ES"/>
        </w:rPr>
      </w:pPr>
      <w:r w:rsidRPr="00DF362C">
        <w:rPr>
          <w:rFonts w:ascii="Palatino Linotype" w:hAnsi="Palatino Linotype" w:cs="Arial"/>
          <w:lang w:val="es-ES"/>
        </w:rPr>
        <w:t xml:space="preserve">En esa tesitura, atendiendo a que </w:t>
      </w:r>
      <w:r w:rsidRPr="00DF362C">
        <w:rPr>
          <w:rFonts w:ascii="Palatino Linotype" w:hAnsi="Palatino Linotype" w:cs="Arial"/>
          <w:b/>
          <w:lang w:val="es-ES"/>
        </w:rPr>
        <w:t>EL SUJETO OBLIGADO</w:t>
      </w:r>
      <w:r w:rsidRPr="00DF362C">
        <w:rPr>
          <w:rFonts w:ascii="Palatino Linotype" w:hAnsi="Palatino Linotype" w:cs="Arial"/>
          <w:lang w:val="es-ES"/>
        </w:rPr>
        <w:t xml:space="preserve"> notificó la respuesta a la solicitud de Acceso a la Información Pública el </w:t>
      </w:r>
      <w:r w:rsidR="00495507" w:rsidRPr="00DF362C">
        <w:rPr>
          <w:rFonts w:ascii="Palatino Linotype" w:hAnsi="Palatino Linotype" w:cs="Arial"/>
          <w:b/>
          <w:lang w:val="es-ES"/>
        </w:rPr>
        <w:t>veintiséis</w:t>
      </w:r>
      <w:r w:rsidRPr="00DF362C">
        <w:rPr>
          <w:rFonts w:ascii="Palatino Linotype" w:hAnsi="Palatino Linotype" w:cs="Arial"/>
          <w:b/>
          <w:lang w:val="es-ES"/>
        </w:rPr>
        <w:t xml:space="preserve"> de </w:t>
      </w:r>
      <w:r w:rsidR="008238CC" w:rsidRPr="00DF362C">
        <w:rPr>
          <w:rFonts w:ascii="Palatino Linotype" w:hAnsi="Palatino Linotype" w:cs="Arial"/>
          <w:b/>
          <w:lang w:val="es-ES"/>
        </w:rPr>
        <w:t>octubre</w:t>
      </w:r>
      <w:r w:rsidRPr="00DF362C">
        <w:rPr>
          <w:rFonts w:ascii="Palatino Linotype" w:hAnsi="Palatino Linotype" w:cs="Arial"/>
          <w:b/>
          <w:lang w:val="es-ES"/>
        </w:rPr>
        <w:t xml:space="preserve"> de dos mil veintidós</w:t>
      </w:r>
      <w:r w:rsidRPr="00DF362C">
        <w:rPr>
          <w:rFonts w:ascii="Palatino Linotype" w:hAnsi="Palatino Linotype" w:cs="Arial"/>
          <w:lang w:val="es-ES"/>
        </w:rPr>
        <w:t xml:space="preserve">, así, el plazo de quince días hábiles que el artículo 178 de la Ley de la materia otorga a la hoy </w:t>
      </w:r>
      <w:r w:rsidRPr="00DF362C">
        <w:rPr>
          <w:rFonts w:ascii="Palatino Linotype" w:hAnsi="Palatino Linotype" w:cs="Arial"/>
          <w:b/>
          <w:lang w:val="es-ES"/>
        </w:rPr>
        <w:t>RECURRENTE</w:t>
      </w:r>
      <w:r w:rsidRPr="00DF362C">
        <w:rPr>
          <w:rFonts w:ascii="Palatino Linotype" w:hAnsi="Palatino Linotype" w:cs="Arial"/>
          <w:lang w:val="es-ES"/>
        </w:rPr>
        <w:t xml:space="preserve"> para presentar el respectivo Recurso de Revisión, transcurrió del </w:t>
      </w:r>
      <w:r w:rsidR="008238CC" w:rsidRPr="00DF362C">
        <w:rPr>
          <w:rFonts w:ascii="Palatino Linotype" w:hAnsi="Palatino Linotype" w:cs="Arial"/>
          <w:b/>
          <w:lang w:val="es-ES"/>
        </w:rPr>
        <w:t>veintisiete de octubre al diecisiete de noviembre</w:t>
      </w:r>
      <w:r w:rsidR="004A206E" w:rsidRPr="00DF362C">
        <w:rPr>
          <w:rFonts w:ascii="Palatino Linotype" w:hAnsi="Palatino Linotype" w:cs="Arial"/>
          <w:b/>
          <w:lang w:val="es-ES"/>
        </w:rPr>
        <w:t xml:space="preserve"> </w:t>
      </w:r>
      <w:r w:rsidRPr="00DF362C">
        <w:rPr>
          <w:rFonts w:ascii="Palatino Linotype" w:hAnsi="Palatino Linotype" w:cs="Arial"/>
          <w:b/>
          <w:lang w:val="es-ES"/>
        </w:rPr>
        <w:t>de dos mil veintidós</w:t>
      </w:r>
      <w:r w:rsidRPr="00DF362C">
        <w:rPr>
          <w:rFonts w:ascii="Palatino Linotype" w:hAnsi="Palatino Linotype" w:cs="Arial"/>
          <w:lang w:val="es-ES"/>
        </w:rPr>
        <w:t xml:space="preserve">, sin contemplar en el cómputo los días </w:t>
      </w:r>
      <w:r w:rsidR="008238CC" w:rsidRPr="00DF362C">
        <w:rPr>
          <w:rFonts w:ascii="Palatino Linotype" w:hAnsi="Palatino Linotype" w:cs="Arial"/>
          <w:lang w:val="es-ES"/>
        </w:rPr>
        <w:t>veintinueve y treinta de octubre, cinco, seis, doce y trece de noviembre</w:t>
      </w:r>
      <w:r w:rsidR="002044CB" w:rsidRPr="00DF362C">
        <w:rPr>
          <w:rFonts w:ascii="Palatino Linotype" w:hAnsi="Palatino Linotype" w:cs="Arial"/>
          <w:lang w:val="es-ES"/>
        </w:rPr>
        <w:t xml:space="preserve"> del</w:t>
      </w:r>
      <w:r w:rsidR="004A206E" w:rsidRPr="00DF362C">
        <w:rPr>
          <w:rFonts w:ascii="Palatino Linotype" w:hAnsi="Palatino Linotype" w:cs="Arial"/>
          <w:lang w:val="es-ES"/>
        </w:rPr>
        <w:t xml:space="preserve"> mismo año</w:t>
      </w:r>
      <w:r w:rsidR="008F292A" w:rsidRPr="00DF362C">
        <w:rPr>
          <w:rFonts w:ascii="Palatino Linotype" w:hAnsi="Palatino Linotype" w:cs="Arial"/>
          <w:lang w:val="es-ES"/>
        </w:rPr>
        <w:t xml:space="preserve">, </w:t>
      </w:r>
      <w:r w:rsidRPr="00DF362C">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r w:rsidR="008238CC" w:rsidRPr="00DF362C">
        <w:rPr>
          <w:rFonts w:ascii="Palatino Linotype" w:hAnsi="Palatino Linotype" w:cs="Arial"/>
          <w:lang w:val="es-ES"/>
        </w:rPr>
        <w:t>;</w:t>
      </w:r>
      <w:r w:rsidR="008238CC" w:rsidRPr="00DF362C">
        <w:rPr>
          <w:rFonts w:ascii="Palatino Linotype" w:hAnsi="Palatino Linotype" w:cs="Arial"/>
          <w:color w:val="000000" w:themeColor="text1"/>
          <w:lang w:val="es-ES"/>
        </w:rPr>
        <w:t xml:space="preserve"> así como, el dos de noviembre, por corresponder a un día de suspensión de labores de conformidad con el Calendario Oficial en materia de Transparencia aprobado por el Pleno en fecha quince de diciembre de dos mil veintiuno.</w:t>
      </w:r>
    </w:p>
    <w:p w14:paraId="1A537E27" w14:textId="77777777" w:rsidR="008238CC" w:rsidRPr="00DF362C" w:rsidRDefault="008238CC" w:rsidP="00DF362C">
      <w:pPr>
        <w:spacing w:line="360" w:lineRule="auto"/>
        <w:jc w:val="both"/>
        <w:rPr>
          <w:rFonts w:ascii="Palatino Linotype" w:hAnsi="Palatino Linotype" w:cs="Arial"/>
          <w:color w:val="000000" w:themeColor="text1"/>
          <w:lang w:val="es-ES"/>
        </w:rPr>
      </w:pPr>
    </w:p>
    <w:p w14:paraId="49CBB09A" w14:textId="5B97DB71" w:rsidR="00660A5A" w:rsidRPr="00DF362C" w:rsidRDefault="00660A5A" w:rsidP="00DF362C">
      <w:pPr>
        <w:spacing w:line="360" w:lineRule="auto"/>
        <w:jc w:val="both"/>
        <w:rPr>
          <w:rFonts w:ascii="Palatino Linotype" w:hAnsi="Palatino Linotype" w:cs="Arial"/>
          <w:lang w:val="es-ES"/>
        </w:rPr>
      </w:pPr>
      <w:r w:rsidRPr="00DF362C">
        <w:rPr>
          <w:rFonts w:ascii="Palatino Linotype" w:hAnsi="Palatino Linotype" w:cs="Arial"/>
          <w:lang w:val="es-ES"/>
        </w:rPr>
        <w:t>Por tanto, si el Recurso de Revisión</w:t>
      </w:r>
      <w:r w:rsidR="008238CC" w:rsidRPr="00DF362C">
        <w:rPr>
          <w:rFonts w:ascii="Palatino Linotype" w:hAnsi="Palatino Linotype" w:cs="Arial"/>
          <w:lang w:val="es-ES"/>
        </w:rPr>
        <w:t xml:space="preserve"> que nos ocupa, se interpuso el</w:t>
      </w:r>
      <w:r w:rsidR="002044CB" w:rsidRPr="00DF362C">
        <w:rPr>
          <w:rFonts w:ascii="Palatino Linotype" w:hAnsi="Palatino Linotype" w:cs="Arial"/>
          <w:b/>
          <w:lang w:val="es-ES"/>
        </w:rPr>
        <w:t xml:space="preserve"> uno de </w:t>
      </w:r>
      <w:r w:rsidR="008238CC" w:rsidRPr="00DF362C">
        <w:rPr>
          <w:rFonts w:ascii="Palatino Linotype" w:hAnsi="Palatino Linotype" w:cs="Arial"/>
          <w:b/>
          <w:lang w:val="es-ES"/>
        </w:rPr>
        <w:t>noviembre</w:t>
      </w:r>
      <w:r w:rsidR="002044CB" w:rsidRPr="00DF362C">
        <w:rPr>
          <w:rFonts w:ascii="Palatino Linotype" w:hAnsi="Palatino Linotype" w:cs="Arial"/>
          <w:b/>
          <w:lang w:val="es-ES"/>
        </w:rPr>
        <w:t xml:space="preserve"> </w:t>
      </w:r>
      <w:r w:rsidRPr="00DF362C">
        <w:rPr>
          <w:rFonts w:ascii="Palatino Linotype" w:hAnsi="Palatino Linotype" w:cs="Arial"/>
          <w:b/>
          <w:lang w:val="es-ES"/>
        </w:rPr>
        <w:t>de dos mil veintidós</w:t>
      </w:r>
      <w:r w:rsidRPr="00DF362C">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DF362C" w:rsidRDefault="003220AB" w:rsidP="00DF362C">
      <w:pPr>
        <w:spacing w:line="360" w:lineRule="auto"/>
        <w:jc w:val="both"/>
        <w:rPr>
          <w:rFonts w:ascii="Palatino Linotype" w:hAnsi="Palatino Linotype" w:cs="Arial"/>
          <w:lang w:val="es-ES"/>
        </w:rPr>
      </w:pPr>
    </w:p>
    <w:p w14:paraId="71D326AF" w14:textId="09A3C9AE" w:rsidR="005C250B" w:rsidRPr="00DF362C" w:rsidRDefault="005C250B" w:rsidP="00DF362C">
      <w:pPr>
        <w:autoSpaceDE w:val="0"/>
        <w:autoSpaceDN w:val="0"/>
        <w:adjustRightInd w:val="0"/>
        <w:spacing w:line="360" w:lineRule="auto"/>
        <w:ind w:right="49"/>
        <w:jc w:val="both"/>
        <w:rPr>
          <w:rFonts w:ascii="Palatino Linotype" w:hAnsi="Palatino Linotype"/>
          <w:b/>
          <w:sz w:val="26"/>
          <w:szCs w:val="26"/>
        </w:rPr>
      </w:pPr>
      <w:r w:rsidRPr="00DF362C">
        <w:rPr>
          <w:rFonts w:ascii="Palatino Linotype" w:hAnsi="Palatino Linotype" w:cs="Arial"/>
          <w:b/>
          <w:sz w:val="26"/>
          <w:szCs w:val="26"/>
        </w:rPr>
        <w:t>CUARTO</w:t>
      </w:r>
      <w:r w:rsidR="0030772C" w:rsidRPr="00DF362C">
        <w:rPr>
          <w:rFonts w:ascii="Palatino Linotype" w:hAnsi="Palatino Linotype"/>
          <w:b/>
          <w:sz w:val="26"/>
          <w:szCs w:val="26"/>
        </w:rPr>
        <w:t>. Procedibilidad.</w:t>
      </w:r>
    </w:p>
    <w:p w14:paraId="1CCDC535" w14:textId="77777777" w:rsidR="0039312A" w:rsidRPr="00DF362C" w:rsidRDefault="0039312A" w:rsidP="00DF362C">
      <w:pPr>
        <w:spacing w:line="360" w:lineRule="auto"/>
        <w:jc w:val="both"/>
        <w:textAlignment w:val="baseline"/>
        <w:rPr>
          <w:rFonts w:ascii="Palatino Linotype" w:hAnsi="Palatino Linotype" w:cs="Arial"/>
          <w:lang w:val="es-ES"/>
        </w:rPr>
      </w:pPr>
      <w:r w:rsidRPr="00DF362C">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1D1350FF" w14:textId="77777777" w:rsidR="0039312A" w:rsidRPr="00DF362C" w:rsidRDefault="0039312A" w:rsidP="00DF362C">
      <w:pPr>
        <w:spacing w:line="360" w:lineRule="auto"/>
        <w:jc w:val="both"/>
        <w:textAlignment w:val="baseline"/>
        <w:rPr>
          <w:rFonts w:ascii="Palatino Linotype" w:hAnsi="Palatino Linotype" w:cs="Arial"/>
          <w:lang w:val="es-ES"/>
        </w:rPr>
      </w:pPr>
    </w:p>
    <w:p w14:paraId="09170D8F" w14:textId="77777777" w:rsidR="0039312A" w:rsidRPr="00DF362C" w:rsidRDefault="0039312A" w:rsidP="00DF362C">
      <w:pPr>
        <w:ind w:left="851" w:right="899"/>
        <w:jc w:val="both"/>
        <w:textAlignment w:val="baseline"/>
        <w:rPr>
          <w:rFonts w:ascii="Palatino Linotype" w:hAnsi="Palatino Linotype" w:cs="Arial"/>
          <w:i/>
          <w:sz w:val="22"/>
          <w:lang w:val="es-ES"/>
        </w:rPr>
      </w:pPr>
      <w:r w:rsidRPr="00DF362C">
        <w:rPr>
          <w:rFonts w:ascii="Palatino Linotype" w:hAnsi="Palatino Linotype" w:cs="Arial"/>
          <w:i/>
          <w:sz w:val="22"/>
          <w:lang w:val="es-ES"/>
        </w:rPr>
        <w:t>“</w:t>
      </w:r>
      <w:r w:rsidRPr="00DF362C">
        <w:rPr>
          <w:rFonts w:ascii="Palatino Linotype" w:hAnsi="Palatino Linotype" w:cs="Arial"/>
          <w:b/>
          <w:i/>
          <w:sz w:val="22"/>
          <w:lang w:val="es-ES"/>
        </w:rPr>
        <w:t>Artículo 180</w:t>
      </w:r>
      <w:r w:rsidRPr="00DF362C">
        <w:rPr>
          <w:rFonts w:ascii="Palatino Linotype" w:hAnsi="Palatino Linotype" w:cs="Arial"/>
          <w:i/>
          <w:sz w:val="22"/>
          <w:lang w:val="es-ES"/>
        </w:rPr>
        <w:t>. El recurso de revisión contendrá:</w:t>
      </w:r>
    </w:p>
    <w:p w14:paraId="546FEAA5" w14:textId="77777777" w:rsidR="0039312A" w:rsidRPr="00DF362C" w:rsidRDefault="0039312A" w:rsidP="00DF362C">
      <w:pPr>
        <w:ind w:left="851" w:right="899"/>
        <w:jc w:val="both"/>
        <w:textAlignment w:val="baseline"/>
        <w:rPr>
          <w:rFonts w:ascii="Palatino Linotype" w:hAnsi="Palatino Linotype" w:cs="Arial"/>
          <w:i/>
          <w:sz w:val="22"/>
          <w:lang w:val="es-ES"/>
        </w:rPr>
      </w:pPr>
    </w:p>
    <w:p w14:paraId="6489AD45" w14:textId="77777777" w:rsidR="0039312A" w:rsidRPr="00DF362C" w:rsidRDefault="0039312A" w:rsidP="00DF362C">
      <w:pPr>
        <w:ind w:left="851" w:right="899"/>
        <w:jc w:val="both"/>
        <w:textAlignment w:val="baseline"/>
        <w:rPr>
          <w:rFonts w:ascii="Palatino Linotype" w:hAnsi="Palatino Linotype" w:cs="Arial"/>
          <w:i/>
          <w:sz w:val="22"/>
          <w:lang w:val="es-ES"/>
        </w:rPr>
      </w:pPr>
      <w:r w:rsidRPr="00DF362C">
        <w:rPr>
          <w:rFonts w:ascii="Palatino Linotype" w:hAnsi="Palatino Linotype" w:cs="Arial"/>
          <w:b/>
          <w:i/>
          <w:sz w:val="22"/>
          <w:lang w:val="es-ES"/>
        </w:rPr>
        <w:t>I</w:t>
      </w:r>
      <w:r w:rsidRPr="00DF362C">
        <w:rPr>
          <w:rFonts w:ascii="Palatino Linotype" w:hAnsi="Palatino Linotype" w:cs="Arial"/>
          <w:i/>
          <w:sz w:val="22"/>
          <w:lang w:val="es-ES"/>
        </w:rPr>
        <w:t>. El sujeto obligado ante la cual se presentó la solicitud;</w:t>
      </w:r>
    </w:p>
    <w:p w14:paraId="10C912D3" w14:textId="77777777" w:rsidR="0039312A" w:rsidRPr="00DF362C" w:rsidRDefault="0039312A" w:rsidP="00DF362C">
      <w:pPr>
        <w:ind w:left="851" w:right="899"/>
        <w:jc w:val="both"/>
        <w:textAlignment w:val="baseline"/>
        <w:rPr>
          <w:rFonts w:ascii="Palatino Linotype" w:hAnsi="Palatino Linotype" w:cs="Arial"/>
          <w:i/>
          <w:sz w:val="22"/>
          <w:lang w:val="es-ES"/>
        </w:rPr>
      </w:pPr>
      <w:r w:rsidRPr="00DF362C">
        <w:rPr>
          <w:rFonts w:ascii="Palatino Linotype" w:hAnsi="Palatino Linotype" w:cs="Arial"/>
          <w:b/>
          <w:i/>
          <w:sz w:val="22"/>
          <w:lang w:val="es-ES"/>
        </w:rPr>
        <w:t>II</w:t>
      </w:r>
      <w:r w:rsidRPr="00DF362C">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0CE3EB91" w14:textId="77777777" w:rsidR="0039312A" w:rsidRPr="00DF362C" w:rsidRDefault="0039312A" w:rsidP="00DF362C">
      <w:pPr>
        <w:ind w:left="851" w:right="899"/>
        <w:jc w:val="both"/>
        <w:textAlignment w:val="baseline"/>
        <w:rPr>
          <w:rFonts w:ascii="Palatino Linotype" w:hAnsi="Palatino Linotype" w:cs="Arial"/>
          <w:i/>
          <w:sz w:val="22"/>
          <w:lang w:val="es-ES"/>
        </w:rPr>
      </w:pPr>
      <w:r w:rsidRPr="00DF362C">
        <w:rPr>
          <w:rFonts w:ascii="Palatino Linotype" w:hAnsi="Palatino Linotype" w:cs="Arial"/>
          <w:b/>
          <w:i/>
          <w:sz w:val="22"/>
          <w:lang w:val="es-ES"/>
        </w:rPr>
        <w:t>III</w:t>
      </w:r>
      <w:r w:rsidRPr="00DF362C">
        <w:rPr>
          <w:rFonts w:ascii="Palatino Linotype" w:hAnsi="Palatino Linotype" w:cs="Arial"/>
          <w:i/>
          <w:sz w:val="22"/>
          <w:lang w:val="es-ES"/>
        </w:rPr>
        <w:t>. El número de folio de respuesta de la solicitud de acceso;</w:t>
      </w:r>
    </w:p>
    <w:p w14:paraId="1ED0D505" w14:textId="77777777" w:rsidR="0039312A" w:rsidRPr="00DF362C" w:rsidRDefault="0039312A" w:rsidP="00DF362C">
      <w:pPr>
        <w:ind w:left="851" w:right="899"/>
        <w:jc w:val="both"/>
        <w:textAlignment w:val="baseline"/>
        <w:rPr>
          <w:rFonts w:ascii="Palatino Linotype" w:hAnsi="Palatino Linotype" w:cs="Arial"/>
          <w:i/>
          <w:sz w:val="22"/>
          <w:lang w:val="es-ES"/>
        </w:rPr>
      </w:pPr>
      <w:r w:rsidRPr="00DF362C">
        <w:rPr>
          <w:rFonts w:ascii="Palatino Linotype" w:hAnsi="Palatino Linotype" w:cs="Arial"/>
          <w:b/>
          <w:i/>
          <w:sz w:val="22"/>
          <w:lang w:val="es-ES"/>
        </w:rPr>
        <w:t>IV</w:t>
      </w:r>
      <w:r w:rsidRPr="00DF362C">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4C88F543" w14:textId="77777777" w:rsidR="0039312A" w:rsidRPr="00DF362C" w:rsidRDefault="0039312A" w:rsidP="00DF362C">
      <w:pPr>
        <w:ind w:left="851" w:right="899"/>
        <w:jc w:val="both"/>
        <w:textAlignment w:val="baseline"/>
        <w:rPr>
          <w:rFonts w:ascii="Palatino Linotype" w:hAnsi="Palatino Linotype" w:cs="Arial"/>
          <w:i/>
          <w:sz w:val="22"/>
          <w:lang w:val="es-ES"/>
        </w:rPr>
      </w:pPr>
      <w:r w:rsidRPr="00DF362C">
        <w:rPr>
          <w:rFonts w:ascii="Palatino Linotype" w:hAnsi="Palatino Linotype" w:cs="Arial"/>
          <w:b/>
          <w:i/>
          <w:sz w:val="22"/>
          <w:lang w:val="es-ES"/>
        </w:rPr>
        <w:t>V</w:t>
      </w:r>
      <w:r w:rsidRPr="00DF362C">
        <w:rPr>
          <w:rFonts w:ascii="Palatino Linotype" w:hAnsi="Palatino Linotype" w:cs="Arial"/>
          <w:i/>
          <w:sz w:val="22"/>
          <w:lang w:val="es-ES"/>
        </w:rPr>
        <w:t>. El acto que se recurre;</w:t>
      </w:r>
    </w:p>
    <w:p w14:paraId="3D35DA04" w14:textId="77777777" w:rsidR="0039312A" w:rsidRPr="00DF362C" w:rsidRDefault="0039312A" w:rsidP="00DF362C">
      <w:pPr>
        <w:ind w:left="851" w:right="899"/>
        <w:jc w:val="both"/>
        <w:textAlignment w:val="baseline"/>
        <w:rPr>
          <w:rFonts w:ascii="Palatino Linotype" w:hAnsi="Palatino Linotype" w:cs="Arial"/>
          <w:i/>
          <w:sz w:val="22"/>
          <w:lang w:val="es-ES"/>
        </w:rPr>
      </w:pPr>
      <w:r w:rsidRPr="00DF362C">
        <w:rPr>
          <w:rFonts w:ascii="Palatino Linotype" w:hAnsi="Palatino Linotype" w:cs="Arial"/>
          <w:b/>
          <w:i/>
          <w:sz w:val="22"/>
          <w:lang w:val="es-ES"/>
        </w:rPr>
        <w:t>VI</w:t>
      </w:r>
      <w:r w:rsidRPr="00DF362C">
        <w:rPr>
          <w:rFonts w:ascii="Palatino Linotype" w:hAnsi="Palatino Linotype" w:cs="Arial"/>
          <w:i/>
          <w:sz w:val="22"/>
          <w:lang w:val="es-ES"/>
        </w:rPr>
        <w:t>. Las razones o motivos de inconformidad;</w:t>
      </w:r>
    </w:p>
    <w:p w14:paraId="55F99AA7" w14:textId="77777777" w:rsidR="0039312A" w:rsidRPr="00DF362C" w:rsidRDefault="0039312A" w:rsidP="00DF362C">
      <w:pPr>
        <w:ind w:left="851" w:right="899"/>
        <w:jc w:val="both"/>
        <w:textAlignment w:val="baseline"/>
        <w:rPr>
          <w:rFonts w:ascii="Palatino Linotype" w:hAnsi="Palatino Linotype" w:cs="Arial"/>
          <w:i/>
          <w:sz w:val="22"/>
          <w:lang w:val="es-ES"/>
        </w:rPr>
      </w:pPr>
      <w:r w:rsidRPr="00DF362C">
        <w:rPr>
          <w:rFonts w:ascii="Palatino Linotype" w:hAnsi="Palatino Linotype" w:cs="Arial"/>
          <w:b/>
          <w:i/>
          <w:sz w:val="22"/>
          <w:lang w:val="es-ES"/>
        </w:rPr>
        <w:t>VII</w:t>
      </w:r>
      <w:r w:rsidRPr="00DF362C">
        <w:rPr>
          <w:rFonts w:ascii="Palatino Linotype" w:hAnsi="Palatino Linotype" w:cs="Arial"/>
          <w:i/>
          <w:sz w:val="22"/>
          <w:lang w:val="es-ES"/>
        </w:rPr>
        <w:t>. La copia de la respuesta que se impugna y, en su caso, de la notificación correspondiente, en el caso de respuesta de la solicitud; y</w:t>
      </w:r>
    </w:p>
    <w:p w14:paraId="63AED248" w14:textId="77777777" w:rsidR="0039312A" w:rsidRPr="00DF362C" w:rsidRDefault="0039312A" w:rsidP="00DF362C">
      <w:pPr>
        <w:ind w:left="851" w:right="899"/>
        <w:jc w:val="both"/>
        <w:textAlignment w:val="baseline"/>
        <w:rPr>
          <w:rFonts w:ascii="Palatino Linotype" w:hAnsi="Palatino Linotype" w:cs="Arial"/>
          <w:i/>
          <w:sz w:val="22"/>
          <w:lang w:val="es-ES"/>
        </w:rPr>
      </w:pPr>
      <w:r w:rsidRPr="00DF362C">
        <w:rPr>
          <w:rFonts w:ascii="Palatino Linotype" w:hAnsi="Palatino Linotype" w:cs="Arial"/>
          <w:b/>
          <w:i/>
          <w:sz w:val="22"/>
          <w:lang w:val="es-ES"/>
        </w:rPr>
        <w:t>VIII.</w:t>
      </w:r>
      <w:r w:rsidRPr="00DF362C">
        <w:rPr>
          <w:rFonts w:ascii="Palatino Linotype" w:hAnsi="Palatino Linotype" w:cs="Arial"/>
          <w:i/>
          <w:sz w:val="22"/>
          <w:lang w:val="es-ES"/>
        </w:rPr>
        <w:t xml:space="preserve"> Firma del recurrente, en su caso, cuando se presente por escrito, requisito sin el cual se dará trámite al recurso.</w:t>
      </w:r>
    </w:p>
    <w:p w14:paraId="44C5F749" w14:textId="77777777" w:rsidR="0039312A" w:rsidRPr="00DF362C" w:rsidRDefault="0039312A" w:rsidP="00DF362C">
      <w:pPr>
        <w:ind w:left="851" w:right="899"/>
        <w:jc w:val="both"/>
        <w:textAlignment w:val="baseline"/>
        <w:rPr>
          <w:rFonts w:ascii="Palatino Linotype" w:hAnsi="Palatino Linotype" w:cs="Arial"/>
          <w:i/>
          <w:sz w:val="22"/>
          <w:lang w:val="es-ES"/>
        </w:rPr>
      </w:pPr>
      <w:r w:rsidRPr="00DF362C">
        <w:rPr>
          <w:rFonts w:ascii="Palatino Linotype" w:hAnsi="Palatino Linotype" w:cs="Arial"/>
          <w:i/>
          <w:sz w:val="22"/>
          <w:lang w:val="es-ES"/>
        </w:rPr>
        <w:t>Adicionalmente, se podrán anexar las pruebas y demás elementos que considere procedentes someter a juicio del Instituto.</w:t>
      </w:r>
    </w:p>
    <w:p w14:paraId="79AC9145" w14:textId="77777777" w:rsidR="0039312A" w:rsidRPr="00DF362C" w:rsidRDefault="0039312A" w:rsidP="00DF362C">
      <w:pPr>
        <w:ind w:left="851" w:right="899"/>
        <w:jc w:val="both"/>
        <w:textAlignment w:val="baseline"/>
        <w:rPr>
          <w:rFonts w:ascii="Palatino Linotype" w:hAnsi="Palatino Linotype" w:cs="Arial"/>
          <w:i/>
          <w:sz w:val="22"/>
          <w:lang w:val="es-ES"/>
        </w:rPr>
      </w:pPr>
      <w:r w:rsidRPr="00DF362C">
        <w:rPr>
          <w:rFonts w:ascii="Palatino Linotype" w:hAnsi="Palatino Linotype" w:cs="Arial"/>
          <w:i/>
          <w:sz w:val="22"/>
          <w:lang w:val="es-ES"/>
        </w:rPr>
        <w:t>En ningún caso será necesario que el particular ratifique el recurso de revisión interpuesto.</w:t>
      </w:r>
    </w:p>
    <w:p w14:paraId="6C4DF787" w14:textId="77777777" w:rsidR="0039312A" w:rsidRPr="00DF362C" w:rsidRDefault="0039312A" w:rsidP="00DF362C">
      <w:pPr>
        <w:ind w:left="851" w:right="899"/>
        <w:jc w:val="both"/>
        <w:textAlignment w:val="baseline"/>
        <w:rPr>
          <w:rFonts w:ascii="Palatino Linotype" w:hAnsi="Palatino Linotype" w:cs="Arial"/>
          <w:i/>
          <w:sz w:val="22"/>
          <w:lang w:val="es-ES"/>
        </w:rPr>
      </w:pPr>
      <w:r w:rsidRPr="00DF362C">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4495B9C4" w14:textId="77777777" w:rsidR="007A06ED" w:rsidRPr="00DF362C" w:rsidRDefault="007A06ED" w:rsidP="00DF362C">
      <w:pPr>
        <w:ind w:left="851" w:right="899"/>
        <w:jc w:val="both"/>
        <w:textAlignment w:val="baseline"/>
        <w:rPr>
          <w:rFonts w:ascii="Palatino Linotype" w:hAnsi="Palatino Linotype" w:cs="Arial"/>
          <w:i/>
          <w:sz w:val="22"/>
          <w:lang w:val="es-ES"/>
        </w:rPr>
      </w:pPr>
    </w:p>
    <w:p w14:paraId="1862FA68" w14:textId="4A742A37" w:rsidR="007336BF" w:rsidRPr="00DF362C" w:rsidRDefault="007336BF" w:rsidP="00DF362C">
      <w:pPr>
        <w:spacing w:line="360" w:lineRule="auto"/>
        <w:jc w:val="both"/>
        <w:rPr>
          <w:rFonts w:ascii="Palatino Linotype" w:hAnsi="Palatino Linotype"/>
          <w:szCs w:val="17"/>
          <w:lang w:eastAsia="es-ES_tradnl"/>
        </w:rPr>
      </w:pPr>
      <w:r w:rsidRPr="00DF362C">
        <w:rPr>
          <w:rFonts w:ascii="Palatino Linotype" w:hAnsi="Palatino Linotype" w:cs="Arial"/>
          <w:b/>
          <w:sz w:val="28"/>
          <w:szCs w:val="28"/>
        </w:rPr>
        <w:t>QUINTO</w:t>
      </w:r>
      <w:r w:rsidRPr="00DF362C">
        <w:rPr>
          <w:rFonts w:ascii="Palatino Linotype" w:hAnsi="Palatino Linotype" w:cs="Arial"/>
          <w:b/>
        </w:rPr>
        <w:t xml:space="preserve">. </w:t>
      </w:r>
      <w:r w:rsidR="00030FAC" w:rsidRPr="00DF362C">
        <w:rPr>
          <w:rFonts w:ascii="Palatino Linotype" w:hAnsi="Palatino Linotype" w:cs="Arial"/>
          <w:b/>
          <w:color w:val="000000" w:themeColor="text1"/>
          <w:sz w:val="26"/>
          <w:szCs w:val="26"/>
          <w:lang w:val="es-ES" w:eastAsia="es-MX"/>
        </w:rPr>
        <w:t>Estudio y resolución del asunto</w:t>
      </w:r>
      <w:r w:rsidRPr="00DF362C">
        <w:rPr>
          <w:rFonts w:ascii="Palatino Linotype" w:hAnsi="Palatino Linotype" w:cs="Arial"/>
          <w:b/>
        </w:rPr>
        <w:t>.</w:t>
      </w:r>
    </w:p>
    <w:p w14:paraId="63B40E4C" w14:textId="77777777" w:rsidR="004C5C21" w:rsidRPr="00DF362C" w:rsidRDefault="004C5C21" w:rsidP="00DF362C">
      <w:pPr>
        <w:spacing w:line="360" w:lineRule="auto"/>
        <w:jc w:val="both"/>
        <w:rPr>
          <w:rFonts w:ascii="Palatino Linotype" w:hAnsi="Palatino Linotype"/>
        </w:rPr>
      </w:pPr>
      <w:r w:rsidRPr="00DF362C">
        <w:rPr>
          <w:rFonts w:ascii="Palatino Linotype" w:eastAsia="Arial Unicode MS" w:hAnsi="Palatino Linotype" w:cs="Arial"/>
        </w:rPr>
        <w:t>Es</w:t>
      </w:r>
      <w:r w:rsidRPr="00DF362C">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0D956E47" w14:textId="77777777" w:rsidR="004C5C21" w:rsidRPr="00DF362C" w:rsidRDefault="004C5C21" w:rsidP="00DF362C">
      <w:pPr>
        <w:spacing w:line="360" w:lineRule="auto"/>
        <w:jc w:val="both"/>
        <w:rPr>
          <w:rFonts w:ascii="Palatino Linotype" w:hAnsi="Palatino Linotype"/>
        </w:rPr>
      </w:pPr>
    </w:p>
    <w:p w14:paraId="38B44627" w14:textId="77777777" w:rsidR="004C5C21" w:rsidRPr="00DF362C" w:rsidRDefault="004C5C21" w:rsidP="00DF362C">
      <w:pPr>
        <w:ind w:left="851" w:right="901"/>
        <w:jc w:val="both"/>
        <w:rPr>
          <w:rFonts w:ascii="Palatino Linotype" w:hAnsi="Palatino Linotype" w:cs="Arial"/>
          <w:i/>
          <w:sz w:val="22"/>
        </w:rPr>
      </w:pPr>
      <w:r w:rsidRPr="00DF362C">
        <w:rPr>
          <w:rFonts w:ascii="Palatino Linotype" w:hAnsi="Palatino Linotype" w:cs="Arial"/>
          <w:i/>
          <w:sz w:val="22"/>
        </w:rPr>
        <w:t xml:space="preserve"> “</w:t>
      </w:r>
      <w:r w:rsidRPr="00DF362C">
        <w:rPr>
          <w:rFonts w:ascii="Palatino Linotype" w:hAnsi="Palatino Linotype" w:cs="Arial"/>
          <w:b/>
          <w:i/>
          <w:sz w:val="22"/>
        </w:rPr>
        <w:t>Artículo 6o…</w:t>
      </w:r>
    </w:p>
    <w:p w14:paraId="76F40E05" w14:textId="77777777" w:rsidR="004C5C21" w:rsidRPr="00DF362C" w:rsidRDefault="004C5C21" w:rsidP="00DF362C">
      <w:pPr>
        <w:ind w:left="851" w:right="901"/>
        <w:jc w:val="both"/>
        <w:rPr>
          <w:rFonts w:ascii="Palatino Linotype" w:hAnsi="Palatino Linotype" w:cs="Arial"/>
          <w:i/>
          <w:sz w:val="22"/>
          <w:lang w:eastAsia="es-MX"/>
        </w:rPr>
      </w:pPr>
      <w:r w:rsidRPr="00DF362C">
        <w:rPr>
          <w:rFonts w:ascii="Palatino Linotype" w:hAnsi="Palatino Linotype" w:cs="Arial"/>
          <w:b/>
          <w:bCs/>
          <w:i/>
          <w:sz w:val="22"/>
          <w:lang w:eastAsia="es-MX"/>
        </w:rPr>
        <w:t>A.</w:t>
      </w:r>
      <w:r w:rsidRPr="00DF362C">
        <w:rPr>
          <w:rFonts w:ascii="Palatino Linotype" w:hAnsi="Palatino Linotype" w:cs="Arial"/>
          <w:i/>
          <w:sz w:val="22"/>
          <w:lang w:eastAsia="es-MX"/>
        </w:rPr>
        <w:t xml:space="preserve"> Para el ejercicio del </w:t>
      </w:r>
      <w:r w:rsidRPr="00DF362C">
        <w:rPr>
          <w:rFonts w:ascii="Palatino Linotype" w:hAnsi="Palatino Linotype" w:cs="Arial"/>
          <w:bCs/>
          <w:i/>
          <w:sz w:val="22"/>
        </w:rPr>
        <w:t>derecho</w:t>
      </w:r>
      <w:r w:rsidRPr="00DF362C">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BCADD71" w14:textId="77777777" w:rsidR="004C5C21" w:rsidRPr="00DF362C" w:rsidRDefault="004C5C21" w:rsidP="00DF362C">
      <w:pPr>
        <w:ind w:left="851" w:right="901"/>
        <w:jc w:val="both"/>
        <w:rPr>
          <w:rFonts w:ascii="Palatino Linotype" w:hAnsi="Palatino Linotype" w:cs="Arial"/>
          <w:i/>
          <w:sz w:val="22"/>
        </w:rPr>
      </w:pPr>
      <w:r w:rsidRPr="00DF362C">
        <w:rPr>
          <w:rFonts w:ascii="Palatino Linotype" w:hAnsi="Palatino Linotype" w:cs="Arial"/>
          <w:b/>
          <w:bCs/>
          <w:i/>
          <w:sz w:val="22"/>
          <w:lang w:eastAsia="es-MX"/>
        </w:rPr>
        <w:t xml:space="preserve">I. </w:t>
      </w:r>
      <w:r w:rsidRPr="00DF362C">
        <w:rPr>
          <w:rFonts w:ascii="Palatino Linotype" w:hAnsi="Palatino Linotype" w:cs="Arial"/>
          <w:i/>
          <w:sz w:val="22"/>
          <w:lang w:eastAsia="es-MX"/>
        </w:rPr>
        <w:t xml:space="preserve">Toda la información en posesión de cualquier autoridad, entidad, órgano y organismo de los Poderes Ejecutivo, </w:t>
      </w:r>
      <w:r w:rsidRPr="00DF362C">
        <w:rPr>
          <w:rFonts w:ascii="Palatino Linotype" w:hAnsi="Palatino Linotype" w:cs="Arial"/>
          <w:i/>
          <w:sz w:val="22"/>
        </w:rPr>
        <w:t>Legislativo</w:t>
      </w:r>
      <w:r w:rsidRPr="00DF362C">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DF362C">
        <w:rPr>
          <w:rFonts w:ascii="Palatino Linotype" w:hAnsi="Palatino Linotype" w:cs="Arial"/>
          <w:i/>
          <w:sz w:val="22"/>
        </w:rPr>
        <w:t xml:space="preserve"> </w:t>
      </w:r>
      <w:r w:rsidRPr="00DF362C">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09DE2D7" w14:textId="77777777" w:rsidR="004C5C21" w:rsidRPr="00DF362C" w:rsidRDefault="004C5C21" w:rsidP="00DF362C">
      <w:pPr>
        <w:ind w:left="851" w:right="901"/>
        <w:jc w:val="both"/>
        <w:rPr>
          <w:rFonts w:ascii="Palatino Linotype" w:hAnsi="Palatino Linotype" w:cs="Arial"/>
          <w:i/>
          <w:sz w:val="22"/>
          <w:lang w:eastAsia="es-MX"/>
        </w:rPr>
      </w:pPr>
      <w:r w:rsidRPr="00DF362C">
        <w:rPr>
          <w:rFonts w:ascii="Palatino Linotype" w:hAnsi="Palatino Linotype" w:cs="Arial"/>
          <w:b/>
          <w:bCs/>
          <w:i/>
          <w:sz w:val="22"/>
          <w:lang w:eastAsia="es-MX"/>
        </w:rPr>
        <w:t xml:space="preserve">II. </w:t>
      </w:r>
      <w:r w:rsidRPr="00DF362C">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4413FAB7" w14:textId="77777777" w:rsidR="004C5C21" w:rsidRPr="00DF362C" w:rsidRDefault="004C5C21" w:rsidP="00DF362C">
      <w:pPr>
        <w:ind w:left="851" w:right="901"/>
        <w:jc w:val="both"/>
        <w:rPr>
          <w:rFonts w:ascii="Palatino Linotype" w:hAnsi="Palatino Linotype" w:cs="Arial"/>
          <w:i/>
          <w:sz w:val="22"/>
          <w:lang w:eastAsia="es-MX"/>
        </w:rPr>
      </w:pPr>
      <w:r w:rsidRPr="00DF362C">
        <w:rPr>
          <w:rFonts w:ascii="Palatino Linotype" w:hAnsi="Palatino Linotype" w:cs="Arial"/>
          <w:b/>
          <w:bCs/>
          <w:i/>
          <w:sz w:val="22"/>
          <w:lang w:eastAsia="es-MX"/>
        </w:rPr>
        <w:t xml:space="preserve">III. </w:t>
      </w:r>
      <w:r w:rsidRPr="00DF362C">
        <w:rPr>
          <w:rFonts w:ascii="Palatino Linotype" w:hAnsi="Palatino Linotype" w:cs="Arial"/>
          <w:i/>
          <w:sz w:val="22"/>
          <w:lang w:eastAsia="es-MX"/>
        </w:rPr>
        <w:t xml:space="preserve">Toda persona, sin necesidad de </w:t>
      </w:r>
      <w:r w:rsidRPr="00DF362C">
        <w:rPr>
          <w:rFonts w:ascii="Palatino Linotype" w:hAnsi="Palatino Linotype" w:cs="Arial"/>
          <w:i/>
          <w:sz w:val="22"/>
        </w:rPr>
        <w:t>acreditar</w:t>
      </w:r>
      <w:r w:rsidRPr="00DF362C">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4D86298E" w14:textId="77777777" w:rsidR="004C5C21" w:rsidRPr="00DF362C" w:rsidRDefault="004C5C21" w:rsidP="00DF362C">
      <w:pPr>
        <w:ind w:left="851" w:right="901"/>
        <w:jc w:val="both"/>
        <w:rPr>
          <w:rFonts w:ascii="Palatino Linotype" w:hAnsi="Palatino Linotype" w:cs="Arial"/>
          <w:i/>
          <w:sz w:val="22"/>
          <w:lang w:eastAsia="es-MX"/>
        </w:rPr>
      </w:pPr>
      <w:r w:rsidRPr="00DF362C">
        <w:rPr>
          <w:rFonts w:ascii="Palatino Linotype" w:hAnsi="Palatino Linotype" w:cs="Arial"/>
          <w:b/>
          <w:bCs/>
          <w:i/>
          <w:sz w:val="22"/>
          <w:lang w:eastAsia="es-MX"/>
        </w:rPr>
        <w:t xml:space="preserve">IV. </w:t>
      </w:r>
      <w:r w:rsidRPr="00DF362C">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EF5012E" w14:textId="77777777" w:rsidR="004C5C21" w:rsidRPr="00DF362C" w:rsidRDefault="004C5C21" w:rsidP="00DF362C">
      <w:pPr>
        <w:ind w:left="851" w:right="901"/>
        <w:jc w:val="both"/>
        <w:rPr>
          <w:rFonts w:ascii="Palatino Linotype" w:hAnsi="Palatino Linotype" w:cs="Arial"/>
          <w:i/>
          <w:sz w:val="22"/>
          <w:lang w:eastAsia="es-MX"/>
        </w:rPr>
      </w:pPr>
      <w:r w:rsidRPr="00DF362C">
        <w:rPr>
          <w:rFonts w:ascii="Palatino Linotype" w:hAnsi="Palatino Linotype" w:cs="Arial"/>
          <w:b/>
          <w:bCs/>
          <w:i/>
          <w:sz w:val="22"/>
          <w:lang w:eastAsia="es-MX"/>
        </w:rPr>
        <w:t xml:space="preserve">V. </w:t>
      </w:r>
      <w:r w:rsidRPr="00DF362C">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83B1E53" w14:textId="77777777" w:rsidR="004C5C21" w:rsidRPr="00DF362C" w:rsidRDefault="004C5C21" w:rsidP="00DF362C">
      <w:pPr>
        <w:ind w:left="851" w:right="901"/>
        <w:jc w:val="both"/>
        <w:rPr>
          <w:rFonts w:ascii="Palatino Linotype" w:hAnsi="Palatino Linotype" w:cs="Arial"/>
          <w:i/>
          <w:sz w:val="22"/>
          <w:lang w:eastAsia="es-MX"/>
        </w:rPr>
      </w:pPr>
      <w:r w:rsidRPr="00DF362C">
        <w:rPr>
          <w:rFonts w:ascii="Palatino Linotype" w:hAnsi="Palatino Linotype" w:cs="Arial"/>
          <w:b/>
          <w:bCs/>
          <w:i/>
          <w:sz w:val="22"/>
          <w:lang w:eastAsia="es-MX"/>
        </w:rPr>
        <w:t xml:space="preserve">VI. </w:t>
      </w:r>
      <w:r w:rsidRPr="00DF362C">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5F071D1C" w14:textId="77777777" w:rsidR="004C5C21" w:rsidRPr="00DF362C" w:rsidRDefault="004C5C21" w:rsidP="00DF362C">
      <w:pPr>
        <w:ind w:left="851" w:right="901"/>
        <w:jc w:val="both"/>
        <w:rPr>
          <w:rFonts w:ascii="Palatino Linotype" w:hAnsi="Palatino Linotype" w:cs="Arial"/>
          <w:i/>
          <w:sz w:val="22"/>
        </w:rPr>
      </w:pPr>
      <w:r w:rsidRPr="00DF362C">
        <w:rPr>
          <w:rFonts w:ascii="Palatino Linotype" w:hAnsi="Palatino Linotype" w:cs="Arial"/>
          <w:b/>
          <w:bCs/>
          <w:i/>
          <w:sz w:val="22"/>
          <w:lang w:eastAsia="es-MX"/>
        </w:rPr>
        <w:t xml:space="preserve">VII. </w:t>
      </w:r>
      <w:r w:rsidRPr="00DF362C">
        <w:rPr>
          <w:rFonts w:ascii="Palatino Linotype" w:hAnsi="Palatino Linotype" w:cs="Arial"/>
          <w:i/>
          <w:sz w:val="22"/>
          <w:lang w:eastAsia="es-MX"/>
        </w:rPr>
        <w:t>La inobservancia a las disposiciones en materia de acceso a la Información Pública será sancionada en los términos que dispongan las leyes.</w:t>
      </w:r>
      <w:r w:rsidRPr="00DF362C">
        <w:rPr>
          <w:rFonts w:ascii="Palatino Linotype" w:hAnsi="Palatino Linotype" w:cs="Arial"/>
          <w:i/>
          <w:sz w:val="22"/>
        </w:rPr>
        <w:t xml:space="preserve">” </w:t>
      </w:r>
    </w:p>
    <w:p w14:paraId="2EF49589" w14:textId="77777777" w:rsidR="004C5C21" w:rsidRPr="00DF362C" w:rsidRDefault="004C5C21" w:rsidP="00DF362C">
      <w:pPr>
        <w:ind w:left="851" w:right="901"/>
        <w:jc w:val="both"/>
        <w:rPr>
          <w:rFonts w:ascii="Palatino Linotype" w:hAnsi="Palatino Linotype"/>
          <w:i/>
          <w:sz w:val="22"/>
        </w:rPr>
      </w:pPr>
    </w:p>
    <w:p w14:paraId="781984DA" w14:textId="77777777" w:rsidR="004C5C21" w:rsidRPr="00DF362C" w:rsidRDefault="004C5C21" w:rsidP="00DF362C">
      <w:pPr>
        <w:spacing w:before="100" w:beforeAutospacing="1" w:line="360" w:lineRule="auto"/>
        <w:jc w:val="both"/>
        <w:rPr>
          <w:rFonts w:ascii="Palatino Linotype" w:hAnsi="Palatino Linotype"/>
        </w:rPr>
      </w:pPr>
      <w:r w:rsidRPr="00DF362C">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060AA878" w14:textId="77777777" w:rsidR="004C5C21" w:rsidRPr="00DF362C" w:rsidRDefault="004C5C21" w:rsidP="00DF362C">
      <w:pPr>
        <w:spacing w:line="360" w:lineRule="auto"/>
        <w:jc w:val="both"/>
        <w:rPr>
          <w:rFonts w:ascii="Palatino Linotype" w:hAnsi="Palatino Linotype"/>
        </w:rPr>
      </w:pPr>
    </w:p>
    <w:p w14:paraId="61EDAE14" w14:textId="77777777" w:rsidR="004C5C21" w:rsidRPr="00DF362C" w:rsidRDefault="004C5C21" w:rsidP="00DF362C">
      <w:pPr>
        <w:ind w:left="851" w:right="901"/>
        <w:jc w:val="both"/>
        <w:rPr>
          <w:rFonts w:ascii="Palatino Linotype" w:hAnsi="Palatino Linotype" w:cs="Arial"/>
          <w:b/>
          <w:i/>
          <w:sz w:val="22"/>
          <w:szCs w:val="22"/>
        </w:rPr>
      </w:pPr>
      <w:r w:rsidRPr="00DF362C">
        <w:rPr>
          <w:rFonts w:ascii="Palatino Linotype" w:hAnsi="Palatino Linotype" w:cs="Arial"/>
          <w:i/>
          <w:sz w:val="22"/>
          <w:szCs w:val="22"/>
        </w:rPr>
        <w:t>“</w:t>
      </w:r>
      <w:r w:rsidRPr="00DF362C">
        <w:rPr>
          <w:rFonts w:ascii="Palatino Linotype" w:hAnsi="Palatino Linotype" w:cs="Arial"/>
          <w:b/>
          <w:i/>
          <w:sz w:val="22"/>
          <w:szCs w:val="22"/>
        </w:rPr>
        <w:t>Artículo 5…</w:t>
      </w:r>
    </w:p>
    <w:p w14:paraId="763C0EBA" w14:textId="77777777" w:rsidR="004C5C21" w:rsidRPr="00DF362C" w:rsidRDefault="004C5C21" w:rsidP="00DF362C">
      <w:pPr>
        <w:ind w:left="851" w:right="901"/>
        <w:jc w:val="both"/>
        <w:rPr>
          <w:rFonts w:ascii="Palatino Linotype" w:hAnsi="Palatino Linotype" w:cs="Arial"/>
          <w:i/>
          <w:sz w:val="22"/>
          <w:szCs w:val="22"/>
        </w:rPr>
      </w:pPr>
      <w:r w:rsidRPr="00DF362C">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790DF120" w14:textId="77777777" w:rsidR="004C5C21" w:rsidRPr="00DF362C" w:rsidRDefault="004C5C21" w:rsidP="00DF362C">
      <w:pPr>
        <w:ind w:left="851" w:right="901"/>
        <w:jc w:val="both"/>
        <w:rPr>
          <w:rFonts w:ascii="Palatino Linotype" w:hAnsi="Palatino Linotype" w:cs="Arial"/>
          <w:i/>
          <w:sz w:val="22"/>
          <w:szCs w:val="22"/>
        </w:rPr>
      </w:pPr>
    </w:p>
    <w:p w14:paraId="26E846B2" w14:textId="77777777" w:rsidR="004C5C21" w:rsidRPr="00DF362C" w:rsidRDefault="004C5C21" w:rsidP="00DF362C">
      <w:pPr>
        <w:ind w:left="851" w:right="901"/>
        <w:jc w:val="both"/>
        <w:rPr>
          <w:rFonts w:ascii="Palatino Linotype" w:hAnsi="Palatino Linotype" w:cs="Arial"/>
          <w:i/>
          <w:sz w:val="22"/>
          <w:szCs w:val="22"/>
        </w:rPr>
      </w:pPr>
      <w:r w:rsidRPr="00DF362C">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7ECEE0F" w14:textId="77777777" w:rsidR="004C5C21" w:rsidRPr="00DF362C" w:rsidRDefault="004C5C21" w:rsidP="00DF362C">
      <w:pPr>
        <w:ind w:left="851" w:right="901"/>
        <w:jc w:val="both"/>
        <w:rPr>
          <w:rFonts w:ascii="Palatino Linotype" w:hAnsi="Palatino Linotype" w:cs="Arial"/>
          <w:i/>
          <w:sz w:val="22"/>
          <w:szCs w:val="22"/>
        </w:rPr>
      </w:pPr>
      <w:r w:rsidRPr="00DF362C">
        <w:rPr>
          <w:rFonts w:ascii="Palatino Linotype" w:hAnsi="Palatino Linotype" w:cs="Arial"/>
          <w:i/>
          <w:sz w:val="22"/>
          <w:szCs w:val="22"/>
        </w:rPr>
        <w:t>Este derecho se regirá por los principios y bases siguientes:</w:t>
      </w:r>
    </w:p>
    <w:p w14:paraId="177595A9" w14:textId="77777777" w:rsidR="004C5C21" w:rsidRPr="00DF362C" w:rsidRDefault="004C5C21" w:rsidP="00DF362C">
      <w:pPr>
        <w:ind w:left="851" w:right="901"/>
        <w:jc w:val="both"/>
        <w:rPr>
          <w:rFonts w:ascii="Palatino Linotype" w:hAnsi="Palatino Linotype" w:cs="Arial"/>
          <w:i/>
          <w:sz w:val="22"/>
          <w:szCs w:val="22"/>
        </w:rPr>
      </w:pPr>
    </w:p>
    <w:p w14:paraId="14FB3091" w14:textId="77777777" w:rsidR="004C5C21" w:rsidRPr="00DF362C" w:rsidRDefault="004C5C21" w:rsidP="00DF362C">
      <w:pPr>
        <w:ind w:left="851" w:right="901"/>
        <w:jc w:val="both"/>
        <w:rPr>
          <w:rFonts w:ascii="Palatino Linotype" w:hAnsi="Palatino Linotype"/>
          <w:sz w:val="22"/>
          <w:szCs w:val="22"/>
        </w:rPr>
      </w:pPr>
      <w:r w:rsidRPr="00DF362C">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DF362C">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DF362C">
        <w:rPr>
          <w:rFonts w:ascii="Palatino Linotype" w:hAnsi="Palatino Linotype"/>
          <w:sz w:val="22"/>
          <w:szCs w:val="22"/>
        </w:rPr>
        <w:t xml:space="preserve"> </w:t>
      </w:r>
    </w:p>
    <w:p w14:paraId="0382D8B0" w14:textId="77777777" w:rsidR="004C5C21" w:rsidRPr="00DF362C" w:rsidRDefault="004C5C21" w:rsidP="00DF362C">
      <w:pPr>
        <w:pStyle w:val="Prrafodelista"/>
        <w:ind w:left="1571" w:right="901"/>
        <w:jc w:val="both"/>
        <w:rPr>
          <w:rFonts w:ascii="Palatino Linotype" w:hAnsi="Palatino Linotype"/>
          <w:sz w:val="22"/>
          <w:szCs w:val="22"/>
        </w:rPr>
      </w:pPr>
    </w:p>
    <w:p w14:paraId="4DBF7948" w14:textId="77777777" w:rsidR="004C5C21" w:rsidRPr="00DF362C" w:rsidRDefault="004C5C21" w:rsidP="00DF362C">
      <w:pPr>
        <w:spacing w:line="360" w:lineRule="auto"/>
        <w:jc w:val="both"/>
        <w:rPr>
          <w:rFonts w:ascii="Palatino Linotype" w:hAnsi="Palatino Linotype"/>
        </w:rPr>
      </w:pPr>
      <w:r w:rsidRPr="00DF362C">
        <w:rPr>
          <w:rFonts w:ascii="Palatino Linotype" w:hAnsi="Palatino Linotype"/>
        </w:rPr>
        <w:t>Así mismo, se tiene que la Ley de Transparencia y Acceso a la Información Pública del Estado de México y Municipios, prevé en su artículo 23, lo siguiente:</w:t>
      </w:r>
    </w:p>
    <w:p w14:paraId="459C927A" w14:textId="77777777" w:rsidR="004C5C21" w:rsidRPr="00DF362C" w:rsidRDefault="004C5C21" w:rsidP="00DF362C">
      <w:pPr>
        <w:spacing w:line="360" w:lineRule="auto"/>
        <w:jc w:val="both"/>
        <w:rPr>
          <w:rFonts w:ascii="Palatino Linotype" w:hAnsi="Palatino Linotype"/>
        </w:rPr>
      </w:pPr>
    </w:p>
    <w:p w14:paraId="22AC2B90" w14:textId="77777777" w:rsidR="004C5C21" w:rsidRPr="00DF362C" w:rsidRDefault="004C5C21" w:rsidP="00DF362C">
      <w:pPr>
        <w:ind w:left="851" w:right="901"/>
        <w:jc w:val="both"/>
        <w:rPr>
          <w:rFonts w:ascii="Palatino Linotype" w:hAnsi="Palatino Linotype" w:cs="Arial"/>
          <w:i/>
          <w:sz w:val="22"/>
        </w:rPr>
      </w:pPr>
      <w:r w:rsidRPr="00DF362C">
        <w:rPr>
          <w:rFonts w:ascii="Palatino Linotype" w:hAnsi="Palatino Linotype" w:cs="Arial"/>
          <w:i/>
          <w:sz w:val="22"/>
        </w:rPr>
        <w:t>“</w:t>
      </w:r>
      <w:r w:rsidRPr="00DF362C">
        <w:rPr>
          <w:rFonts w:ascii="Palatino Linotype" w:hAnsi="Palatino Linotype" w:cs="Arial"/>
          <w:b/>
          <w:i/>
          <w:sz w:val="22"/>
        </w:rPr>
        <w:t>Artículo 23.</w:t>
      </w:r>
      <w:r w:rsidRPr="00DF362C">
        <w:rPr>
          <w:rFonts w:ascii="Palatino Linotype" w:hAnsi="Palatino Linotype" w:cs="Arial"/>
          <w:i/>
          <w:sz w:val="22"/>
        </w:rPr>
        <w:t xml:space="preserve"> Son sujetos obligados a transparentar y permitir el acceso a su información y proteger los datos personales que obren en su poder:</w:t>
      </w:r>
    </w:p>
    <w:p w14:paraId="420FF39A" w14:textId="77777777" w:rsidR="004C5C21" w:rsidRPr="00DF362C" w:rsidRDefault="004C5C21" w:rsidP="00DF362C">
      <w:pPr>
        <w:ind w:left="851" w:right="901"/>
        <w:jc w:val="both"/>
        <w:rPr>
          <w:rFonts w:ascii="Palatino Linotype" w:hAnsi="Palatino Linotype" w:cs="Arial"/>
          <w:i/>
          <w:sz w:val="22"/>
        </w:rPr>
      </w:pPr>
    </w:p>
    <w:p w14:paraId="79012EF0" w14:textId="77777777" w:rsidR="004C5C21" w:rsidRPr="00DF362C" w:rsidRDefault="004C5C21" w:rsidP="00DF362C">
      <w:pPr>
        <w:ind w:left="851" w:right="901"/>
        <w:jc w:val="both"/>
        <w:rPr>
          <w:rFonts w:ascii="Palatino Linotype" w:hAnsi="Palatino Linotype" w:cs="Arial"/>
          <w:i/>
          <w:sz w:val="22"/>
        </w:rPr>
      </w:pPr>
      <w:r w:rsidRPr="00DF362C">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3D729EC7" w14:textId="77777777" w:rsidR="004C5C21" w:rsidRPr="00DF362C" w:rsidRDefault="004C5C21" w:rsidP="00DF362C">
      <w:pPr>
        <w:ind w:left="851" w:right="901"/>
        <w:jc w:val="both"/>
        <w:rPr>
          <w:rFonts w:ascii="Palatino Linotype" w:hAnsi="Palatino Linotype" w:cs="Arial"/>
          <w:i/>
          <w:sz w:val="22"/>
        </w:rPr>
      </w:pPr>
      <w:r w:rsidRPr="00DF362C">
        <w:rPr>
          <w:rFonts w:ascii="Palatino Linotype" w:hAnsi="Palatino Linotype" w:cs="Arial"/>
          <w:i/>
          <w:sz w:val="22"/>
        </w:rPr>
        <w:t>II. El Poder Legislativo del Estado, los organismos, órganos y entidades de la Legislatura y sus dependencias;</w:t>
      </w:r>
    </w:p>
    <w:p w14:paraId="71422037" w14:textId="77777777" w:rsidR="004C5C21" w:rsidRPr="00DF362C" w:rsidRDefault="004C5C21" w:rsidP="00DF362C">
      <w:pPr>
        <w:ind w:left="851" w:right="901"/>
        <w:jc w:val="both"/>
        <w:rPr>
          <w:rFonts w:ascii="Palatino Linotype" w:hAnsi="Palatino Linotype" w:cs="Arial"/>
          <w:i/>
          <w:sz w:val="22"/>
        </w:rPr>
      </w:pPr>
      <w:r w:rsidRPr="00DF362C">
        <w:rPr>
          <w:rFonts w:ascii="Palatino Linotype" w:hAnsi="Palatino Linotype" w:cs="Arial"/>
          <w:i/>
          <w:sz w:val="22"/>
        </w:rPr>
        <w:t>III. El Poder Judicial, sus organismos, órganos y entidades, así como el Consejo de la Judicatura del Estado;</w:t>
      </w:r>
    </w:p>
    <w:p w14:paraId="10DADBB7" w14:textId="77777777" w:rsidR="004C5C21" w:rsidRPr="00DF362C" w:rsidRDefault="004C5C21" w:rsidP="00DF362C">
      <w:pPr>
        <w:ind w:left="851" w:right="901"/>
        <w:jc w:val="both"/>
        <w:rPr>
          <w:rFonts w:ascii="Palatino Linotype" w:hAnsi="Palatino Linotype" w:cs="Arial"/>
          <w:i/>
          <w:sz w:val="22"/>
        </w:rPr>
      </w:pPr>
      <w:r w:rsidRPr="00DF362C">
        <w:rPr>
          <w:rFonts w:ascii="Palatino Linotype" w:hAnsi="Palatino Linotype" w:cs="Arial"/>
          <w:i/>
          <w:sz w:val="22"/>
        </w:rPr>
        <w:t>IV. Los ayuntamientos y las dependencias, organismos, órganos y entidades de la administración municipal;</w:t>
      </w:r>
    </w:p>
    <w:p w14:paraId="372BA72A" w14:textId="77777777" w:rsidR="004C5C21" w:rsidRPr="00DF362C" w:rsidRDefault="004C5C21" w:rsidP="00DF362C">
      <w:pPr>
        <w:ind w:left="851" w:right="901"/>
        <w:jc w:val="both"/>
        <w:rPr>
          <w:rFonts w:ascii="Palatino Linotype" w:hAnsi="Palatino Linotype" w:cs="Arial"/>
          <w:i/>
          <w:sz w:val="22"/>
        </w:rPr>
      </w:pPr>
      <w:r w:rsidRPr="00DF362C">
        <w:rPr>
          <w:rFonts w:ascii="Palatino Linotype" w:hAnsi="Palatino Linotype" w:cs="Arial"/>
          <w:i/>
          <w:sz w:val="22"/>
        </w:rPr>
        <w:t>V. Los órganos autónomos;</w:t>
      </w:r>
    </w:p>
    <w:p w14:paraId="20B8CC21" w14:textId="77777777" w:rsidR="004C5C21" w:rsidRPr="00DF362C" w:rsidRDefault="004C5C21" w:rsidP="00DF362C">
      <w:pPr>
        <w:ind w:left="851" w:right="901"/>
        <w:jc w:val="both"/>
        <w:rPr>
          <w:rFonts w:ascii="Palatino Linotype" w:hAnsi="Palatino Linotype" w:cs="Arial"/>
          <w:i/>
          <w:sz w:val="22"/>
        </w:rPr>
      </w:pPr>
      <w:r w:rsidRPr="00DF362C">
        <w:rPr>
          <w:rFonts w:ascii="Palatino Linotype" w:hAnsi="Palatino Linotype" w:cs="Arial"/>
          <w:i/>
          <w:sz w:val="22"/>
        </w:rPr>
        <w:t>VI. Los tribunales administrativos y autoridades jurisdiccionales en materia laboral;</w:t>
      </w:r>
    </w:p>
    <w:p w14:paraId="6C7BC79B" w14:textId="77777777" w:rsidR="004C5C21" w:rsidRPr="00DF362C" w:rsidRDefault="004C5C21" w:rsidP="00DF362C">
      <w:pPr>
        <w:ind w:left="851" w:right="901"/>
        <w:jc w:val="both"/>
        <w:rPr>
          <w:rFonts w:ascii="Palatino Linotype" w:hAnsi="Palatino Linotype" w:cs="Arial"/>
          <w:i/>
          <w:sz w:val="22"/>
        </w:rPr>
      </w:pPr>
      <w:r w:rsidRPr="00DF362C">
        <w:rPr>
          <w:rFonts w:ascii="Palatino Linotype" w:hAnsi="Palatino Linotype" w:cs="Arial"/>
          <w:i/>
          <w:sz w:val="22"/>
        </w:rPr>
        <w:t>VII. Los partidos políticos y agrupaciones políticas, en los términos de las disposiciones aplicables;</w:t>
      </w:r>
    </w:p>
    <w:p w14:paraId="63A5794C" w14:textId="77777777" w:rsidR="004C5C21" w:rsidRPr="00DF362C" w:rsidRDefault="004C5C21" w:rsidP="00DF362C">
      <w:pPr>
        <w:ind w:left="851" w:right="901"/>
        <w:jc w:val="both"/>
        <w:rPr>
          <w:rFonts w:ascii="Palatino Linotype" w:hAnsi="Palatino Linotype" w:cs="Arial"/>
          <w:i/>
          <w:sz w:val="22"/>
        </w:rPr>
      </w:pPr>
      <w:r w:rsidRPr="00DF362C">
        <w:rPr>
          <w:rFonts w:ascii="Palatino Linotype" w:hAnsi="Palatino Linotype" w:cs="Arial"/>
          <w:i/>
          <w:sz w:val="22"/>
        </w:rPr>
        <w:t>VIII. Los fideicomisos y fondos públicos que cuenten con financiamiento público, parcial o total, o con participación de entidades de gobierno;</w:t>
      </w:r>
    </w:p>
    <w:p w14:paraId="5E2B3957" w14:textId="77777777" w:rsidR="004C5C21" w:rsidRPr="00DF362C" w:rsidRDefault="004C5C21" w:rsidP="00DF362C">
      <w:pPr>
        <w:ind w:left="851" w:right="901"/>
        <w:jc w:val="both"/>
        <w:rPr>
          <w:rFonts w:ascii="Palatino Linotype" w:hAnsi="Palatino Linotype" w:cs="Arial"/>
          <w:i/>
          <w:sz w:val="22"/>
        </w:rPr>
      </w:pPr>
      <w:r w:rsidRPr="00DF362C">
        <w:rPr>
          <w:rFonts w:ascii="Palatino Linotype" w:hAnsi="Palatino Linotype" w:cs="Arial"/>
          <w:i/>
          <w:sz w:val="22"/>
        </w:rPr>
        <w:t>IX. Los sindicatos que reciban y/o ejerzan recursos públicos en el ámbito estatal y municipal;</w:t>
      </w:r>
    </w:p>
    <w:p w14:paraId="3B43AB8D" w14:textId="77777777" w:rsidR="004C5C21" w:rsidRPr="00DF362C" w:rsidRDefault="004C5C21" w:rsidP="00DF362C">
      <w:pPr>
        <w:ind w:left="851" w:right="901"/>
        <w:jc w:val="both"/>
        <w:rPr>
          <w:rFonts w:ascii="Palatino Linotype" w:hAnsi="Palatino Linotype" w:cs="Arial"/>
          <w:i/>
          <w:sz w:val="22"/>
        </w:rPr>
      </w:pPr>
      <w:r w:rsidRPr="00DF362C">
        <w:rPr>
          <w:rFonts w:ascii="Palatino Linotype" w:hAnsi="Palatino Linotype" w:cs="Arial"/>
          <w:i/>
          <w:sz w:val="22"/>
        </w:rPr>
        <w:t>X. Cualquier persona física o jurídico colectiva que reciba y ejerza recursos públicos en el ámbito estatal o municipal; y</w:t>
      </w:r>
    </w:p>
    <w:p w14:paraId="2E191E1C" w14:textId="77777777" w:rsidR="004C5C21" w:rsidRPr="00DF362C" w:rsidRDefault="004C5C21" w:rsidP="00DF362C">
      <w:pPr>
        <w:ind w:left="851" w:right="901"/>
        <w:jc w:val="both"/>
        <w:rPr>
          <w:rFonts w:ascii="Palatino Linotype" w:hAnsi="Palatino Linotype" w:cs="Arial"/>
          <w:i/>
          <w:sz w:val="22"/>
        </w:rPr>
      </w:pPr>
      <w:r w:rsidRPr="00DF362C">
        <w:rPr>
          <w:rFonts w:ascii="Palatino Linotype" w:hAnsi="Palatino Linotype" w:cs="Arial"/>
          <w:i/>
          <w:sz w:val="22"/>
        </w:rPr>
        <w:t>XI. Cualquier otra autoridad, entidad, órgano u organismo de los poderes estatal o municipal, que reciba recursos públicos.</w:t>
      </w:r>
    </w:p>
    <w:p w14:paraId="14A4E281" w14:textId="77777777" w:rsidR="004C5C21" w:rsidRPr="00DF362C" w:rsidRDefault="004C5C21" w:rsidP="00DF362C">
      <w:pPr>
        <w:ind w:left="851" w:right="901"/>
        <w:jc w:val="both"/>
        <w:rPr>
          <w:rFonts w:ascii="Palatino Linotype" w:hAnsi="Palatino Linotype" w:cs="Arial"/>
          <w:b/>
          <w:i/>
          <w:sz w:val="22"/>
        </w:rPr>
      </w:pPr>
      <w:r w:rsidRPr="00DF362C">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4922989" w14:textId="77777777" w:rsidR="004C5C21" w:rsidRPr="00DF362C" w:rsidRDefault="004C5C21" w:rsidP="00DF362C">
      <w:pPr>
        <w:ind w:left="851" w:right="901"/>
        <w:jc w:val="both"/>
        <w:rPr>
          <w:rFonts w:ascii="Palatino Linotype" w:hAnsi="Palatino Linotype" w:cs="Arial"/>
          <w:b/>
          <w:i/>
          <w:sz w:val="22"/>
        </w:rPr>
      </w:pPr>
      <w:r w:rsidRPr="00DF362C">
        <w:rPr>
          <w:rFonts w:ascii="Palatino Linotype" w:hAnsi="Palatino Linotype" w:cs="Arial"/>
          <w:b/>
          <w:i/>
          <w:sz w:val="22"/>
        </w:rPr>
        <w:t>Los servidores públicos deberán transparentar sus acciones así como garantizar y respetar el derecho de acceso a la Información Pública.</w:t>
      </w:r>
    </w:p>
    <w:p w14:paraId="465028DD" w14:textId="77777777" w:rsidR="004C5C21" w:rsidRPr="00DF362C" w:rsidRDefault="004C5C21" w:rsidP="00DF362C">
      <w:pPr>
        <w:ind w:left="851" w:right="901"/>
        <w:jc w:val="both"/>
        <w:rPr>
          <w:rFonts w:ascii="Palatino Linotype" w:hAnsi="Palatino Linotype" w:cs="Arial"/>
          <w:i/>
        </w:rPr>
      </w:pPr>
    </w:p>
    <w:p w14:paraId="0C3C73B1" w14:textId="637B0B01" w:rsidR="004C5C21" w:rsidRPr="00DF362C" w:rsidRDefault="004C5C21" w:rsidP="00DF362C">
      <w:pPr>
        <w:spacing w:line="360" w:lineRule="auto"/>
        <w:ind w:right="49"/>
        <w:jc w:val="both"/>
        <w:rPr>
          <w:rFonts w:ascii="Palatino Linotype" w:hAnsi="Palatino Linotype" w:cs="Arial"/>
        </w:rPr>
      </w:pPr>
      <w:r w:rsidRPr="00DF362C">
        <w:rPr>
          <w:rFonts w:ascii="Palatino Linotype" w:hAnsi="Palatino Linotype" w:cs="Arial"/>
        </w:rPr>
        <w:t xml:space="preserve">Ahora bien, atendiendo a los preceptos legales a los cuales se hizo referencia, es preciso mencionar que, el </w:t>
      </w:r>
      <w:r w:rsidR="008238CC" w:rsidRPr="00DF362C">
        <w:rPr>
          <w:rFonts w:ascii="Palatino Linotype" w:hAnsi="Palatino Linotype" w:cs="Arial"/>
          <w:u w:val="single"/>
        </w:rPr>
        <w:t>Instituto de Salud del Estado de México</w:t>
      </w:r>
      <w:r w:rsidRPr="00DF362C">
        <w:rPr>
          <w:rFonts w:ascii="Palatino Linotype" w:hAnsi="Palatino Linotype" w:cs="Arial"/>
        </w:rPr>
        <w:t>, se encuentra dentro de los supuestos de obligatoriedad a transparentar y garantizar el Acceso a la Información Pública.</w:t>
      </w:r>
    </w:p>
    <w:p w14:paraId="52241C26" w14:textId="77777777" w:rsidR="004C5C21" w:rsidRPr="00DF362C" w:rsidRDefault="004C5C21" w:rsidP="00DF362C">
      <w:pPr>
        <w:spacing w:line="360" w:lineRule="auto"/>
        <w:ind w:right="49"/>
        <w:jc w:val="both"/>
        <w:rPr>
          <w:rFonts w:ascii="Palatino Linotype" w:hAnsi="Palatino Linotype" w:cs="Arial"/>
        </w:rPr>
      </w:pPr>
    </w:p>
    <w:p w14:paraId="062EF2C5" w14:textId="5DE8DA40" w:rsidR="004C5C21" w:rsidRPr="00DF362C" w:rsidRDefault="004C5C21" w:rsidP="00DF362C">
      <w:pPr>
        <w:spacing w:line="360" w:lineRule="auto"/>
        <w:ind w:right="49"/>
        <w:jc w:val="both"/>
        <w:rPr>
          <w:rFonts w:ascii="Palatino Linotype" w:hAnsi="Palatino Linotype" w:cs="Arial"/>
        </w:rPr>
      </w:pPr>
      <w:r w:rsidRPr="00DF362C">
        <w:rPr>
          <w:rFonts w:ascii="Palatino Linotype" w:hAnsi="Palatino Linotype" w:cs="Arial"/>
        </w:rPr>
        <w:t>Lo que se concatena a que las autoridades locales se encuentran constreñidas a la observancia de que toda la información que generen</w:t>
      </w:r>
      <w:r w:rsidR="00334CCE" w:rsidRPr="00DF362C">
        <w:rPr>
          <w:rFonts w:ascii="Palatino Linotype" w:hAnsi="Palatino Linotype" w:cs="Arial"/>
        </w:rPr>
        <w:t xml:space="preserve">, administren o bien posean en su calidad de </w:t>
      </w:r>
      <w:r w:rsidRPr="00DF362C">
        <w:rPr>
          <w:rFonts w:ascii="Palatino Linotype" w:hAnsi="Palatino Linotype" w:cs="Arial"/>
        </w:rPr>
        <w:t>Sujetos Obligados,</w:t>
      </w:r>
      <w:r w:rsidR="00334CCE" w:rsidRPr="00DF362C">
        <w:rPr>
          <w:rFonts w:ascii="Palatino Linotype" w:hAnsi="Palatino Linotype" w:cs="Arial"/>
        </w:rPr>
        <w:t xml:space="preserve"> lo cual</w:t>
      </w:r>
      <w:r w:rsidRPr="00DF362C">
        <w:rPr>
          <w:rFonts w:ascii="Palatino Linotype" w:hAnsi="Palatino Linotype" w:cs="Arial"/>
        </w:rPr>
        <w:t xml:space="preserve">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7FE5EB14" w14:textId="77777777" w:rsidR="00E46625" w:rsidRPr="00DF362C" w:rsidRDefault="00E46625" w:rsidP="00DF362C">
      <w:pPr>
        <w:spacing w:line="360" w:lineRule="auto"/>
        <w:jc w:val="both"/>
        <w:rPr>
          <w:rFonts w:ascii="Palatino Linotype" w:hAnsi="Palatino Linotype"/>
          <w:color w:val="222222"/>
          <w:lang w:eastAsia="es-MX"/>
        </w:rPr>
      </w:pPr>
    </w:p>
    <w:p w14:paraId="57D6A4EC" w14:textId="77777777" w:rsidR="000D6EE4" w:rsidRPr="00DF362C" w:rsidRDefault="000D6EE4" w:rsidP="00DF362C">
      <w:pPr>
        <w:spacing w:line="360" w:lineRule="auto"/>
        <w:ind w:right="49"/>
        <w:jc w:val="both"/>
        <w:rPr>
          <w:rFonts w:ascii="Palatino Linotype" w:eastAsia="Palatino Linotype" w:hAnsi="Palatino Linotype" w:cs="Palatino Linotype"/>
        </w:rPr>
      </w:pPr>
      <w:bookmarkStart w:id="1" w:name="_Hlk101872276"/>
      <w:r w:rsidRPr="00DF362C">
        <w:rPr>
          <w:rFonts w:ascii="Palatino Linotype" w:eastAsia="Palatino Linotype" w:hAnsi="Palatino Linotype" w:cs="Palatino Linotype"/>
        </w:rPr>
        <w:t xml:space="preserve">En ese tenor, para mejor comprensión del asunto que se resuelve, es preciso recordar que, </w:t>
      </w:r>
      <w:r w:rsidRPr="00DF362C">
        <w:rPr>
          <w:rFonts w:ascii="Palatino Linotype" w:eastAsia="Palatino Linotype" w:hAnsi="Palatino Linotype" w:cs="Palatino Linotype"/>
          <w:b/>
        </w:rPr>
        <w:t>EL RECURRENTE</w:t>
      </w:r>
      <w:r w:rsidRPr="00DF362C">
        <w:rPr>
          <w:rFonts w:ascii="Palatino Linotype" w:eastAsia="Palatino Linotype" w:hAnsi="Palatino Linotype" w:cs="Palatino Linotype"/>
        </w:rPr>
        <w:t xml:space="preserve"> requirió al </w:t>
      </w:r>
      <w:r w:rsidRPr="00DF362C">
        <w:rPr>
          <w:rFonts w:ascii="Palatino Linotype" w:eastAsia="Palatino Linotype" w:hAnsi="Palatino Linotype" w:cs="Palatino Linotype"/>
          <w:b/>
        </w:rPr>
        <w:t xml:space="preserve">SUJETO OBLIGADO </w:t>
      </w:r>
      <w:r w:rsidRPr="00DF362C">
        <w:rPr>
          <w:rFonts w:ascii="Palatino Linotype" w:eastAsia="Palatino Linotype" w:hAnsi="Palatino Linotype" w:cs="Palatino Linotype"/>
        </w:rPr>
        <w:t>lo siguiente:</w:t>
      </w:r>
    </w:p>
    <w:p w14:paraId="6081E80B" w14:textId="77777777" w:rsidR="000D6EE4" w:rsidRPr="00DF362C" w:rsidRDefault="000D6EE4" w:rsidP="00DF362C">
      <w:pPr>
        <w:spacing w:line="360" w:lineRule="auto"/>
        <w:ind w:right="49"/>
        <w:jc w:val="both"/>
        <w:rPr>
          <w:rFonts w:ascii="Palatino Linotype" w:eastAsia="Palatino Linotype" w:hAnsi="Palatino Linotype" w:cs="Palatino Linotype"/>
        </w:rPr>
      </w:pPr>
    </w:p>
    <w:p w14:paraId="613B18BE" w14:textId="74E44D8B" w:rsidR="000D6EE4" w:rsidRPr="00DF362C" w:rsidRDefault="000D6EE4" w:rsidP="00DF362C">
      <w:pPr>
        <w:spacing w:line="360" w:lineRule="auto"/>
        <w:ind w:left="851" w:right="899"/>
        <w:jc w:val="both"/>
        <w:rPr>
          <w:rFonts w:ascii="Palatino Linotype" w:eastAsia="Palatino Linotype" w:hAnsi="Palatino Linotype" w:cs="Palatino Linotype"/>
          <w:sz w:val="22"/>
        </w:rPr>
      </w:pPr>
      <w:r w:rsidRPr="00DF362C">
        <w:rPr>
          <w:rFonts w:ascii="Palatino Linotype" w:eastAsia="Palatino Linotype" w:hAnsi="Palatino Linotype" w:cs="Palatino Linotype"/>
          <w:i/>
          <w:sz w:val="22"/>
        </w:rPr>
        <w:t>“</w:t>
      </w:r>
      <w:r w:rsidR="008238CC" w:rsidRPr="00DF362C">
        <w:rPr>
          <w:rFonts w:ascii="Palatino Linotype" w:eastAsia="Palatino Linotype" w:hAnsi="Palatino Linotype" w:cs="Palatino Linotype"/>
          <w:i/>
          <w:sz w:val="22"/>
        </w:rPr>
        <w:t xml:space="preserve">Quiero que me envíen la declaración de </w:t>
      </w:r>
      <w:proofErr w:type="spellStart"/>
      <w:r w:rsidR="008238CC" w:rsidRPr="00DF362C">
        <w:rPr>
          <w:rFonts w:ascii="Palatino Linotype" w:eastAsia="Palatino Linotype" w:hAnsi="Palatino Linotype" w:cs="Palatino Linotype"/>
          <w:i/>
          <w:sz w:val="22"/>
        </w:rPr>
        <w:t>conflico</w:t>
      </w:r>
      <w:proofErr w:type="spellEnd"/>
      <w:r w:rsidR="008238CC" w:rsidRPr="00DF362C">
        <w:rPr>
          <w:rFonts w:ascii="Palatino Linotype" w:eastAsia="Palatino Linotype" w:hAnsi="Palatino Linotype" w:cs="Palatino Linotype"/>
          <w:i/>
          <w:sz w:val="22"/>
        </w:rPr>
        <w:t xml:space="preserve"> de interés del titular del órgano interno de control del ISEM de los años 2019, 2020 y 2021 y 2022, así como de Tomas Delgado León mientras fungió como trabajador activo del ISEM</w:t>
      </w:r>
      <w:r w:rsidRPr="00DF362C">
        <w:rPr>
          <w:rFonts w:ascii="Palatino Linotype" w:eastAsia="Palatino Linotype" w:hAnsi="Palatino Linotype" w:cs="Palatino Linotype"/>
          <w:i/>
          <w:sz w:val="22"/>
        </w:rPr>
        <w:t xml:space="preserve">” </w:t>
      </w:r>
      <w:r w:rsidRPr="00DF362C">
        <w:rPr>
          <w:rFonts w:ascii="Palatino Linotype" w:eastAsia="Palatino Linotype" w:hAnsi="Palatino Linotype" w:cs="Palatino Linotype"/>
          <w:sz w:val="22"/>
        </w:rPr>
        <w:t>(sic).</w:t>
      </w:r>
    </w:p>
    <w:p w14:paraId="4E58BA91" w14:textId="77777777" w:rsidR="004C5C21" w:rsidRPr="00DF362C" w:rsidRDefault="004C5C21" w:rsidP="00DF362C">
      <w:pPr>
        <w:spacing w:line="360" w:lineRule="auto"/>
        <w:ind w:left="851" w:right="899"/>
        <w:jc w:val="both"/>
        <w:rPr>
          <w:rFonts w:ascii="Palatino Linotype" w:eastAsia="Palatino Linotype" w:hAnsi="Palatino Linotype" w:cs="Palatino Linotype"/>
          <w:sz w:val="22"/>
        </w:rPr>
      </w:pPr>
    </w:p>
    <w:p w14:paraId="70977399" w14:textId="72E98F43" w:rsidR="001A5710" w:rsidRPr="00DF362C" w:rsidRDefault="000D6EE4" w:rsidP="00DF362C">
      <w:pPr>
        <w:spacing w:line="360" w:lineRule="auto"/>
        <w:ind w:right="49"/>
        <w:jc w:val="both"/>
        <w:rPr>
          <w:rFonts w:ascii="Palatino Linotype" w:eastAsia="Palatino Linotype" w:hAnsi="Palatino Linotype" w:cs="Palatino Linotype"/>
        </w:rPr>
      </w:pPr>
      <w:r w:rsidRPr="00DF362C">
        <w:rPr>
          <w:rFonts w:ascii="Palatino Linotype" w:eastAsia="Palatino Linotype" w:hAnsi="Palatino Linotype" w:cs="Palatino Linotype"/>
        </w:rPr>
        <w:t>En atención a lo solicitado por el particular, el Sujeto O</w:t>
      </w:r>
      <w:r w:rsidR="00091637" w:rsidRPr="00DF362C">
        <w:rPr>
          <w:rFonts w:ascii="Palatino Linotype" w:eastAsia="Palatino Linotype" w:hAnsi="Palatino Linotype" w:cs="Palatino Linotype"/>
        </w:rPr>
        <w:t xml:space="preserve">bligado respondió lo </w:t>
      </w:r>
      <w:r w:rsidR="001A5710" w:rsidRPr="00DF362C">
        <w:rPr>
          <w:rFonts w:ascii="Palatino Linotype" w:eastAsia="Palatino Linotype" w:hAnsi="Palatino Linotype" w:cs="Palatino Linotype"/>
        </w:rPr>
        <w:t xml:space="preserve">siguiente a través de los archivos que a continuación se </w:t>
      </w:r>
      <w:r w:rsidR="007E441C" w:rsidRPr="00DF362C">
        <w:rPr>
          <w:rFonts w:ascii="Palatino Linotype" w:eastAsia="Palatino Linotype" w:hAnsi="Palatino Linotype" w:cs="Palatino Linotype"/>
        </w:rPr>
        <w:t>insertan para una mejor referencia</w:t>
      </w:r>
      <w:r w:rsidR="001A5710" w:rsidRPr="00DF362C">
        <w:rPr>
          <w:rFonts w:ascii="Palatino Linotype" w:eastAsia="Palatino Linotype" w:hAnsi="Palatino Linotype" w:cs="Palatino Linotype"/>
        </w:rPr>
        <w:t>:</w:t>
      </w:r>
    </w:p>
    <w:p w14:paraId="0143D0DB" w14:textId="1A6915BB" w:rsidR="000D6EE4" w:rsidRPr="00DF362C" w:rsidRDefault="000D6EE4" w:rsidP="00DF362C">
      <w:pPr>
        <w:spacing w:line="360" w:lineRule="auto"/>
        <w:ind w:right="49"/>
        <w:jc w:val="both"/>
        <w:rPr>
          <w:noProof/>
          <w:lang w:eastAsia="es-MX"/>
        </w:rPr>
      </w:pPr>
    </w:p>
    <w:p w14:paraId="4C736F17" w14:textId="48D816E5" w:rsidR="007E441C" w:rsidRPr="00DF362C" w:rsidRDefault="007E441C" w:rsidP="00DF362C">
      <w:pPr>
        <w:spacing w:line="360" w:lineRule="auto"/>
        <w:ind w:right="49"/>
        <w:jc w:val="both"/>
        <w:rPr>
          <w:i/>
          <w:noProof/>
          <w:lang w:eastAsia="es-MX"/>
        </w:rPr>
      </w:pPr>
      <w:r w:rsidRPr="00DF362C">
        <w:rPr>
          <w:i/>
          <w:noProof/>
          <w:lang w:eastAsia="es-MX"/>
        </w:rPr>
        <w:t xml:space="preserve">“915046_2780.pdf”: </w:t>
      </w:r>
    </w:p>
    <w:p w14:paraId="791229BC" w14:textId="77777777" w:rsidR="007E441C" w:rsidRPr="00DF362C" w:rsidRDefault="007E441C" w:rsidP="00DF362C">
      <w:pPr>
        <w:spacing w:line="360" w:lineRule="auto"/>
        <w:ind w:right="49"/>
        <w:jc w:val="both"/>
        <w:rPr>
          <w:noProof/>
          <w:lang w:eastAsia="es-MX"/>
        </w:rPr>
      </w:pPr>
    </w:p>
    <w:p w14:paraId="03C8DDB3" w14:textId="588D7F86" w:rsidR="00E00114" w:rsidRPr="00DF362C" w:rsidRDefault="007E441C" w:rsidP="00DF362C">
      <w:pPr>
        <w:spacing w:line="360" w:lineRule="auto"/>
        <w:ind w:right="49"/>
        <w:jc w:val="both"/>
        <w:rPr>
          <w:noProof/>
          <w:lang w:eastAsia="es-MX"/>
        </w:rPr>
      </w:pPr>
      <w:r w:rsidRPr="00DF362C">
        <w:rPr>
          <w:noProof/>
          <w:lang w:eastAsia="es-MX"/>
        </w:rPr>
        <w:drawing>
          <wp:inline distT="0" distB="0" distL="0" distR="0" wp14:anchorId="4762144A" wp14:editId="283BFB59">
            <wp:extent cx="5760720" cy="47167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716780"/>
                    </a:xfrm>
                    <a:prstGeom prst="rect">
                      <a:avLst/>
                    </a:prstGeom>
                  </pic:spPr>
                </pic:pic>
              </a:graphicData>
            </a:graphic>
          </wp:inline>
        </w:drawing>
      </w:r>
    </w:p>
    <w:p w14:paraId="051F9322" w14:textId="04C24A4B" w:rsidR="00AC2F32" w:rsidRPr="00DF362C" w:rsidRDefault="007E441C" w:rsidP="00DF362C">
      <w:pPr>
        <w:spacing w:line="360" w:lineRule="auto"/>
        <w:ind w:right="49"/>
        <w:jc w:val="center"/>
        <w:rPr>
          <w:rFonts w:ascii="Palatino Linotype" w:eastAsia="Palatino Linotype" w:hAnsi="Palatino Linotype" w:cs="Palatino Linotype"/>
        </w:rPr>
      </w:pPr>
      <w:r w:rsidRPr="00DF362C">
        <w:rPr>
          <w:noProof/>
          <w:lang w:eastAsia="es-MX"/>
        </w:rPr>
        <w:drawing>
          <wp:inline distT="0" distB="0" distL="0" distR="0" wp14:anchorId="5164D46C" wp14:editId="3EA6E749">
            <wp:extent cx="5760720" cy="34899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489960"/>
                    </a:xfrm>
                    <a:prstGeom prst="rect">
                      <a:avLst/>
                    </a:prstGeom>
                  </pic:spPr>
                </pic:pic>
              </a:graphicData>
            </a:graphic>
          </wp:inline>
        </w:drawing>
      </w:r>
      <w:r w:rsidRPr="00DF362C">
        <w:rPr>
          <w:noProof/>
          <w:lang w:eastAsia="es-MX"/>
        </w:rPr>
        <w:drawing>
          <wp:inline distT="0" distB="0" distL="0" distR="0" wp14:anchorId="2CA8E0E3" wp14:editId="1ECA3350">
            <wp:extent cx="5760720" cy="3733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733800"/>
                    </a:xfrm>
                    <a:prstGeom prst="rect">
                      <a:avLst/>
                    </a:prstGeom>
                  </pic:spPr>
                </pic:pic>
              </a:graphicData>
            </a:graphic>
          </wp:inline>
        </w:drawing>
      </w:r>
    </w:p>
    <w:p w14:paraId="478D8807" w14:textId="1373DA2A" w:rsidR="00697064" w:rsidRPr="00DF362C" w:rsidRDefault="007E441C" w:rsidP="00DF362C">
      <w:pPr>
        <w:spacing w:line="360" w:lineRule="auto"/>
        <w:ind w:right="49"/>
        <w:jc w:val="both"/>
        <w:rPr>
          <w:i/>
          <w:noProof/>
          <w:lang w:eastAsia="es-MX"/>
        </w:rPr>
      </w:pPr>
      <w:r w:rsidRPr="00DF362C">
        <w:rPr>
          <w:i/>
          <w:noProof/>
          <w:lang w:eastAsia="es-MX"/>
        </w:rPr>
        <w:t>“26102022 Respuesta sol 00788 2022 801 saimex.pdf”:</w:t>
      </w:r>
    </w:p>
    <w:p w14:paraId="79FA53F5" w14:textId="77777777" w:rsidR="007E441C" w:rsidRPr="00DF362C" w:rsidRDefault="007E441C" w:rsidP="00DF362C">
      <w:pPr>
        <w:spacing w:line="360" w:lineRule="auto"/>
        <w:ind w:right="49"/>
        <w:jc w:val="both"/>
        <w:rPr>
          <w:i/>
          <w:noProof/>
          <w:lang w:eastAsia="es-MX"/>
        </w:rPr>
      </w:pPr>
    </w:p>
    <w:p w14:paraId="5E852FFC" w14:textId="049A8377" w:rsidR="007E441C" w:rsidRPr="00DF362C" w:rsidRDefault="007E441C" w:rsidP="00DF362C">
      <w:pPr>
        <w:spacing w:line="360" w:lineRule="auto"/>
        <w:ind w:right="49"/>
        <w:jc w:val="both"/>
        <w:rPr>
          <w:rFonts w:ascii="Palatino Linotype" w:eastAsia="Palatino Linotype" w:hAnsi="Palatino Linotype" w:cs="Palatino Linotype"/>
          <w:i/>
        </w:rPr>
      </w:pPr>
      <w:r w:rsidRPr="00DF362C">
        <w:rPr>
          <w:noProof/>
          <w:lang w:eastAsia="es-MX"/>
        </w:rPr>
        <w:drawing>
          <wp:inline distT="0" distB="0" distL="0" distR="0" wp14:anchorId="36B215AB" wp14:editId="1C224ECB">
            <wp:extent cx="5760720" cy="14401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440180"/>
                    </a:xfrm>
                    <a:prstGeom prst="rect">
                      <a:avLst/>
                    </a:prstGeom>
                  </pic:spPr>
                </pic:pic>
              </a:graphicData>
            </a:graphic>
          </wp:inline>
        </w:drawing>
      </w:r>
    </w:p>
    <w:p w14:paraId="108FACD4" w14:textId="6B357418" w:rsidR="00945792" w:rsidRPr="00DF362C" w:rsidRDefault="007E441C" w:rsidP="00DF362C">
      <w:pPr>
        <w:spacing w:line="360" w:lineRule="auto"/>
        <w:ind w:right="49"/>
        <w:rPr>
          <w:rFonts w:ascii="Palatino Linotype" w:eastAsia="Palatino Linotype" w:hAnsi="Palatino Linotype" w:cs="Palatino Linotype"/>
        </w:rPr>
      </w:pPr>
      <w:r w:rsidRPr="00DF362C">
        <w:rPr>
          <w:noProof/>
          <w:lang w:eastAsia="es-MX"/>
        </w:rPr>
        <w:drawing>
          <wp:inline distT="0" distB="0" distL="0" distR="0" wp14:anchorId="7AA28556" wp14:editId="3EFFE489">
            <wp:extent cx="5760720" cy="52273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5227320"/>
                    </a:xfrm>
                    <a:prstGeom prst="rect">
                      <a:avLst/>
                    </a:prstGeom>
                  </pic:spPr>
                </pic:pic>
              </a:graphicData>
            </a:graphic>
          </wp:inline>
        </w:drawing>
      </w:r>
    </w:p>
    <w:p w14:paraId="21B00A66" w14:textId="52D5E7F1" w:rsidR="000D6EE4" w:rsidRPr="00DF362C" w:rsidRDefault="000D6EE4" w:rsidP="00DF362C">
      <w:pPr>
        <w:spacing w:line="360" w:lineRule="auto"/>
        <w:ind w:right="49"/>
        <w:jc w:val="both"/>
        <w:rPr>
          <w:rFonts w:ascii="Palatino Linotype" w:eastAsia="Palatino Linotype" w:hAnsi="Palatino Linotype" w:cs="Palatino Linotype"/>
        </w:rPr>
      </w:pPr>
      <w:r w:rsidRPr="00DF362C">
        <w:rPr>
          <w:rFonts w:ascii="Palatino Linotype" w:eastAsia="Palatino Linotype" w:hAnsi="Palatino Linotype" w:cs="Palatino Linotype"/>
        </w:rPr>
        <w:t>Inconforme con la respuesta, el particular presentó el medio de impugnación en que se actúa, en el que señal</w:t>
      </w:r>
      <w:r w:rsidR="0087705E" w:rsidRPr="00DF362C">
        <w:rPr>
          <w:rFonts w:ascii="Palatino Linotype" w:eastAsia="Palatino Linotype" w:hAnsi="Palatino Linotype" w:cs="Palatino Linotype"/>
        </w:rPr>
        <w:t>ó</w:t>
      </w:r>
      <w:r w:rsidRPr="00DF362C">
        <w:rPr>
          <w:rFonts w:ascii="Palatino Linotype" w:eastAsia="Palatino Linotype" w:hAnsi="Palatino Linotype" w:cs="Palatino Linotype"/>
        </w:rPr>
        <w:t xml:space="preserve"> como acto impugnado y razones o motivos de inconformidad, lo que a continuación se mencionan:</w:t>
      </w:r>
    </w:p>
    <w:p w14:paraId="798B9E4E" w14:textId="77777777" w:rsidR="000D6EE4" w:rsidRPr="00DF362C" w:rsidRDefault="000D6EE4" w:rsidP="00DF362C">
      <w:pPr>
        <w:spacing w:line="360" w:lineRule="auto"/>
        <w:ind w:right="49"/>
        <w:jc w:val="both"/>
        <w:rPr>
          <w:rFonts w:ascii="Palatino Linotype" w:eastAsia="Palatino Linotype" w:hAnsi="Palatino Linotype" w:cs="Palatino Linotype"/>
        </w:rPr>
      </w:pPr>
    </w:p>
    <w:p w14:paraId="7C4504F7" w14:textId="77777777" w:rsidR="000D6EE4" w:rsidRPr="00DF362C" w:rsidRDefault="000D6EE4" w:rsidP="00DF362C">
      <w:pPr>
        <w:spacing w:line="360" w:lineRule="auto"/>
        <w:ind w:right="49"/>
        <w:rPr>
          <w:rFonts w:ascii="Palatino Linotype" w:eastAsia="Palatino Linotype" w:hAnsi="Palatino Linotype" w:cs="Palatino Linotype"/>
          <w:b/>
        </w:rPr>
      </w:pPr>
      <w:r w:rsidRPr="00DF362C">
        <w:rPr>
          <w:rFonts w:ascii="Palatino Linotype" w:eastAsia="Palatino Linotype" w:hAnsi="Palatino Linotype" w:cs="Palatino Linotype"/>
          <w:b/>
        </w:rPr>
        <w:t>Acto Impugnado:</w:t>
      </w:r>
    </w:p>
    <w:p w14:paraId="693171BE" w14:textId="3706D67D" w:rsidR="000D6EE4" w:rsidRPr="00DF362C" w:rsidRDefault="000D6EE4" w:rsidP="00DF362C">
      <w:pPr>
        <w:spacing w:line="360" w:lineRule="auto"/>
        <w:ind w:right="49"/>
        <w:jc w:val="both"/>
        <w:rPr>
          <w:rFonts w:ascii="Palatino Linotype" w:eastAsia="Palatino Linotype" w:hAnsi="Palatino Linotype" w:cs="Palatino Linotype"/>
        </w:rPr>
      </w:pPr>
      <w:r w:rsidRPr="00DF362C">
        <w:rPr>
          <w:rFonts w:ascii="Palatino Linotype" w:eastAsia="Palatino Linotype" w:hAnsi="Palatino Linotype" w:cs="Palatino Linotype"/>
          <w:i/>
        </w:rPr>
        <w:t>“</w:t>
      </w:r>
      <w:r w:rsidR="00B216BF" w:rsidRPr="00DF362C">
        <w:rPr>
          <w:rFonts w:ascii="Palatino Linotype" w:eastAsia="Palatino Linotype" w:hAnsi="Palatino Linotype" w:cs="Palatino Linotype"/>
          <w:i/>
        </w:rPr>
        <w:t xml:space="preserve">La </w:t>
      </w:r>
      <w:proofErr w:type="spellStart"/>
      <w:r w:rsidR="00B216BF" w:rsidRPr="00DF362C">
        <w:rPr>
          <w:rFonts w:ascii="Palatino Linotype" w:eastAsia="Palatino Linotype" w:hAnsi="Palatino Linotype" w:cs="Palatino Linotype"/>
          <w:i/>
        </w:rPr>
        <w:t>falsesdad</w:t>
      </w:r>
      <w:proofErr w:type="spellEnd"/>
      <w:r w:rsidR="00B216BF" w:rsidRPr="00DF362C">
        <w:rPr>
          <w:rFonts w:ascii="Palatino Linotype" w:eastAsia="Palatino Linotype" w:hAnsi="Palatino Linotype" w:cs="Palatino Linotype"/>
          <w:i/>
        </w:rPr>
        <w:t xml:space="preserve"> de la declaración del titular del </w:t>
      </w:r>
      <w:proofErr w:type="spellStart"/>
      <w:r w:rsidR="00B216BF" w:rsidRPr="00DF362C">
        <w:rPr>
          <w:rFonts w:ascii="Palatino Linotype" w:eastAsia="Palatino Linotype" w:hAnsi="Palatino Linotype" w:cs="Palatino Linotype"/>
          <w:i/>
        </w:rPr>
        <w:t>organo</w:t>
      </w:r>
      <w:proofErr w:type="spellEnd"/>
      <w:r w:rsidR="00B216BF" w:rsidRPr="00DF362C">
        <w:rPr>
          <w:rFonts w:ascii="Palatino Linotype" w:eastAsia="Palatino Linotype" w:hAnsi="Palatino Linotype" w:cs="Palatino Linotype"/>
          <w:i/>
        </w:rPr>
        <w:t xml:space="preserve"> interno de control del ISEM ya que el Reglamento Interno de la Secretaría de la Contraloría en el artículo 37, </w:t>
      </w:r>
      <w:proofErr w:type="spellStart"/>
      <w:r w:rsidR="00B216BF" w:rsidRPr="00DF362C">
        <w:rPr>
          <w:rFonts w:ascii="Palatino Linotype" w:eastAsia="Palatino Linotype" w:hAnsi="Palatino Linotype" w:cs="Palatino Linotype"/>
          <w:i/>
        </w:rPr>
        <w:t>fracc</w:t>
      </w:r>
      <w:proofErr w:type="spellEnd"/>
      <w:r w:rsidR="00B216BF" w:rsidRPr="00DF362C">
        <w:rPr>
          <w:rFonts w:ascii="Palatino Linotype" w:eastAsia="Palatino Linotype" w:hAnsi="Palatino Linotype" w:cs="Palatino Linotype"/>
          <w:i/>
        </w:rPr>
        <w:t>. XIV dice: XIV. Realizar el seguimiento y verificar la presentación oportuna de las declaraciones de situación patrimonial, de intereses y de la constancia de la presentación de la declaración fiscal, de los servidores públicos de la Dependencia u Organismo Auxiliar; Por lo que el titular del órgano interno de control es competente para conocer de las declaraciones de conflicto de interés que solicité originalmente.</w:t>
      </w:r>
      <w:r w:rsidRPr="00DF362C">
        <w:rPr>
          <w:rFonts w:ascii="Palatino Linotype" w:eastAsia="Palatino Linotype" w:hAnsi="Palatino Linotype" w:cs="Palatino Linotype"/>
          <w:i/>
        </w:rPr>
        <w:t xml:space="preserve">" </w:t>
      </w:r>
      <w:r w:rsidRPr="00DF362C">
        <w:rPr>
          <w:rFonts w:ascii="Palatino Linotype" w:eastAsia="Palatino Linotype" w:hAnsi="Palatino Linotype" w:cs="Palatino Linotype"/>
        </w:rPr>
        <w:t>(</w:t>
      </w:r>
      <w:r w:rsidR="0087705E" w:rsidRPr="00DF362C">
        <w:rPr>
          <w:rFonts w:ascii="Palatino Linotype" w:eastAsia="Palatino Linotype" w:hAnsi="Palatino Linotype" w:cs="Palatino Linotype"/>
        </w:rPr>
        <w:t>Sic</w:t>
      </w:r>
      <w:r w:rsidRPr="00DF362C">
        <w:rPr>
          <w:rFonts w:ascii="Palatino Linotype" w:eastAsia="Palatino Linotype" w:hAnsi="Palatino Linotype" w:cs="Palatino Linotype"/>
        </w:rPr>
        <w:t>).</w:t>
      </w:r>
    </w:p>
    <w:p w14:paraId="1FD4185C" w14:textId="77777777" w:rsidR="00F23FEA" w:rsidRPr="00DF362C" w:rsidRDefault="00F23FEA" w:rsidP="00DF362C">
      <w:pPr>
        <w:spacing w:line="360" w:lineRule="auto"/>
        <w:ind w:right="49"/>
        <w:jc w:val="both"/>
        <w:rPr>
          <w:rFonts w:ascii="Palatino Linotype" w:eastAsia="Palatino Linotype" w:hAnsi="Palatino Linotype" w:cs="Palatino Linotype"/>
        </w:rPr>
      </w:pPr>
    </w:p>
    <w:p w14:paraId="28E58388" w14:textId="77777777" w:rsidR="000D6EE4" w:rsidRPr="00DF362C" w:rsidRDefault="000D6EE4" w:rsidP="00DF362C">
      <w:pPr>
        <w:spacing w:line="360" w:lineRule="auto"/>
        <w:ind w:right="49"/>
        <w:rPr>
          <w:rFonts w:ascii="Palatino Linotype" w:eastAsia="Palatino Linotype" w:hAnsi="Palatino Linotype" w:cs="Palatino Linotype"/>
          <w:b/>
        </w:rPr>
      </w:pPr>
      <w:r w:rsidRPr="00DF362C">
        <w:rPr>
          <w:rFonts w:ascii="Palatino Linotype" w:eastAsia="Palatino Linotype" w:hAnsi="Palatino Linotype" w:cs="Palatino Linotype"/>
          <w:b/>
        </w:rPr>
        <w:t>Razones o Motivos de la Inconformidad:</w:t>
      </w:r>
    </w:p>
    <w:p w14:paraId="6C0B2195" w14:textId="7526664D" w:rsidR="007D5666" w:rsidRPr="00DF362C" w:rsidRDefault="000D6EE4" w:rsidP="00DF362C">
      <w:pPr>
        <w:spacing w:line="360" w:lineRule="auto"/>
        <w:ind w:right="49"/>
        <w:jc w:val="both"/>
        <w:rPr>
          <w:rFonts w:ascii="Palatino Linotype" w:eastAsia="Palatino Linotype" w:hAnsi="Palatino Linotype" w:cs="Palatino Linotype"/>
        </w:rPr>
      </w:pPr>
      <w:r w:rsidRPr="00DF362C">
        <w:rPr>
          <w:rFonts w:ascii="Palatino Linotype" w:eastAsia="Palatino Linotype" w:hAnsi="Palatino Linotype" w:cs="Palatino Linotype"/>
          <w:i/>
        </w:rPr>
        <w:t>“</w:t>
      </w:r>
      <w:proofErr w:type="spellStart"/>
      <w:r w:rsidR="00B216BF" w:rsidRPr="00DF362C">
        <w:rPr>
          <w:rFonts w:ascii="Palatino Linotype" w:eastAsia="Palatino Linotype" w:hAnsi="Palatino Linotype" w:cs="Palatino Linotype"/>
          <w:i/>
        </w:rPr>
        <w:t>Omittió</w:t>
      </w:r>
      <w:proofErr w:type="spellEnd"/>
      <w:r w:rsidR="00B216BF" w:rsidRPr="00DF362C">
        <w:rPr>
          <w:rFonts w:ascii="Palatino Linotype" w:eastAsia="Palatino Linotype" w:hAnsi="Palatino Linotype" w:cs="Palatino Linotype"/>
          <w:i/>
        </w:rPr>
        <w:t xml:space="preserve"> intencionalmente el sujeto obligado dar la información solicitada cuando el ordenamiento por el invocado lo faculta para tener la información solicitada.</w:t>
      </w:r>
      <w:r w:rsidRPr="00DF362C">
        <w:rPr>
          <w:rFonts w:ascii="Palatino Linotype" w:eastAsia="Palatino Linotype" w:hAnsi="Palatino Linotype" w:cs="Palatino Linotype"/>
          <w:i/>
        </w:rPr>
        <w:t>”</w:t>
      </w:r>
      <w:r w:rsidRPr="00DF362C">
        <w:rPr>
          <w:rFonts w:ascii="Palatino Linotype" w:eastAsia="Palatino Linotype" w:hAnsi="Palatino Linotype" w:cs="Palatino Linotype"/>
        </w:rPr>
        <w:t xml:space="preserve"> (</w:t>
      </w:r>
      <w:r w:rsidR="0087705E" w:rsidRPr="00DF362C">
        <w:rPr>
          <w:rFonts w:ascii="Palatino Linotype" w:eastAsia="Palatino Linotype" w:hAnsi="Palatino Linotype" w:cs="Palatino Linotype"/>
        </w:rPr>
        <w:t>Sic</w:t>
      </w:r>
      <w:r w:rsidRPr="00DF362C">
        <w:rPr>
          <w:rFonts w:ascii="Palatino Linotype" w:eastAsia="Palatino Linotype" w:hAnsi="Palatino Linotype" w:cs="Palatino Linotype"/>
        </w:rPr>
        <w:t>).</w:t>
      </w:r>
      <w:bookmarkEnd w:id="1"/>
    </w:p>
    <w:p w14:paraId="61953A68" w14:textId="77777777" w:rsidR="00216BC7" w:rsidRPr="00DF362C" w:rsidRDefault="00216BC7" w:rsidP="00DF362C">
      <w:pPr>
        <w:spacing w:line="360" w:lineRule="auto"/>
        <w:ind w:right="49"/>
        <w:jc w:val="both"/>
        <w:rPr>
          <w:rFonts w:ascii="Palatino Linotype" w:eastAsia="Palatino Linotype" w:hAnsi="Palatino Linotype" w:cs="Palatino Linotype"/>
        </w:rPr>
      </w:pPr>
    </w:p>
    <w:p w14:paraId="7E4E0EFC" w14:textId="6AC12C18" w:rsidR="007D5666" w:rsidRPr="00DF362C" w:rsidRDefault="007D5666" w:rsidP="00DF362C">
      <w:pPr>
        <w:spacing w:line="360" w:lineRule="auto"/>
        <w:jc w:val="both"/>
        <w:rPr>
          <w:rFonts w:ascii="Palatino Linotype" w:hAnsi="Palatino Linotype"/>
        </w:rPr>
      </w:pPr>
      <w:r w:rsidRPr="00DF362C">
        <w:rPr>
          <w:rFonts w:ascii="Palatino Linotype" w:hAnsi="Palatino Linotype"/>
        </w:rPr>
        <w:t xml:space="preserve">Por otra parte, se precisa que el particular omitió hacer manifestación alguna a modo </w:t>
      </w:r>
      <w:r w:rsidR="00B40D2F" w:rsidRPr="00DF362C">
        <w:rPr>
          <w:rFonts w:ascii="Palatino Linotype" w:hAnsi="Palatino Linotype"/>
        </w:rPr>
        <w:t xml:space="preserve">de </w:t>
      </w:r>
      <w:r w:rsidRPr="00DF362C">
        <w:rPr>
          <w:rFonts w:ascii="Palatino Linotype" w:hAnsi="Palatino Linotype"/>
        </w:rPr>
        <w:t xml:space="preserve">pruebas o alegatos; </w:t>
      </w:r>
      <w:r w:rsidR="00B216BF" w:rsidRPr="00DF362C">
        <w:rPr>
          <w:rFonts w:ascii="Palatino Linotype" w:hAnsi="Palatino Linotype"/>
        </w:rPr>
        <w:t>así como tampoco</w:t>
      </w:r>
      <w:r w:rsidR="005D520B" w:rsidRPr="00DF362C">
        <w:rPr>
          <w:rFonts w:ascii="Palatino Linotype" w:hAnsi="Palatino Linotype"/>
        </w:rPr>
        <w:t xml:space="preserve">, el Sujeto Obligado, </w:t>
      </w:r>
      <w:r w:rsidR="00B216BF" w:rsidRPr="00DF362C">
        <w:rPr>
          <w:rFonts w:ascii="Palatino Linotype" w:hAnsi="Palatino Linotype"/>
        </w:rPr>
        <w:t>remitió su informe justificado.</w:t>
      </w:r>
    </w:p>
    <w:p w14:paraId="095A0C01" w14:textId="77777777" w:rsidR="007D5666" w:rsidRPr="00DF362C" w:rsidRDefault="007D5666" w:rsidP="00DF362C">
      <w:pPr>
        <w:spacing w:line="360" w:lineRule="auto"/>
        <w:jc w:val="both"/>
        <w:rPr>
          <w:rFonts w:ascii="Palatino Linotype" w:hAnsi="Palatino Linotype"/>
        </w:rPr>
      </w:pPr>
    </w:p>
    <w:p w14:paraId="5DD076A0" w14:textId="14B6F88A" w:rsidR="003140B8" w:rsidRPr="00DF362C" w:rsidRDefault="007D5666" w:rsidP="00DF362C">
      <w:pPr>
        <w:widowControl w:val="0"/>
        <w:autoSpaceDE w:val="0"/>
        <w:autoSpaceDN w:val="0"/>
        <w:adjustRightInd w:val="0"/>
        <w:spacing w:line="360" w:lineRule="auto"/>
        <w:jc w:val="both"/>
        <w:rPr>
          <w:rFonts w:ascii="Palatino Linotype" w:hAnsi="Palatino Linotype"/>
        </w:rPr>
      </w:pPr>
      <w:r w:rsidRPr="00DF362C">
        <w:rPr>
          <w:rFonts w:ascii="Palatino Linotype" w:hAnsi="Palatino Linotype"/>
        </w:rPr>
        <w:t xml:space="preserve">Expuestas las posturas de las partes, se procede al análisis del agravio hecho valer por el particular, relativo a la </w:t>
      </w:r>
      <w:r w:rsidR="00634580" w:rsidRPr="00DF362C">
        <w:rPr>
          <w:rFonts w:ascii="Palatino Linotype" w:hAnsi="Palatino Linotype"/>
          <w:u w:val="single"/>
        </w:rPr>
        <w:t>negativa de la entrega de la información</w:t>
      </w:r>
      <w:r w:rsidRPr="00DF362C">
        <w:rPr>
          <w:rFonts w:ascii="Palatino Linotype" w:hAnsi="Palatino Linotype"/>
        </w:rPr>
        <w:t xml:space="preserve"> por parte del Sujeto Obligado.</w:t>
      </w:r>
    </w:p>
    <w:p w14:paraId="306103CA" w14:textId="5EF9618A" w:rsidR="00B26C50" w:rsidRPr="00DF362C" w:rsidRDefault="005D520B" w:rsidP="00DF362C">
      <w:pPr>
        <w:spacing w:line="360" w:lineRule="auto"/>
        <w:jc w:val="both"/>
        <w:rPr>
          <w:rFonts w:ascii="Palatino Linotype" w:eastAsiaTheme="minorEastAsia" w:hAnsi="Palatino Linotype" w:cstheme="minorBidi"/>
          <w:color w:val="000000" w:themeColor="text1"/>
          <w:lang w:val="es-ES_tradnl"/>
        </w:rPr>
      </w:pPr>
      <w:r w:rsidRPr="00DF362C">
        <w:rPr>
          <w:rFonts w:ascii="Palatino Linotype" w:eastAsiaTheme="minorEastAsia" w:hAnsi="Palatino Linotype" w:cstheme="minorBidi"/>
          <w:color w:val="000000" w:themeColor="text1"/>
          <w:lang w:val="es-ES_tradnl"/>
        </w:rPr>
        <w:t>N</w:t>
      </w:r>
      <w:r w:rsidR="00B26C50" w:rsidRPr="00DF362C">
        <w:rPr>
          <w:rFonts w:ascii="Palatino Linotype" w:eastAsiaTheme="minorEastAsia" w:hAnsi="Palatino Linotype" w:cstheme="minorBidi"/>
          <w:color w:val="000000" w:themeColor="text1"/>
          <w:lang w:val="es-ES_tradnl"/>
        </w:rPr>
        <w:t xml:space="preserve">o se omite </w:t>
      </w:r>
      <w:r w:rsidR="00876CEB" w:rsidRPr="00DF362C">
        <w:rPr>
          <w:rFonts w:ascii="Palatino Linotype" w:eastAsiaTheme="minorEastAsia" w:hAnsi="Palatino Linotype" w:cstheme="minorBidi"/>
          <w:color w:val="000000" w:themeColor="text1"/>
          <w:lang w:val="es-ES_tradnl"/>
        </w:rPr>
        <w:t>señalar</w:t>
      </w:r>
      <w:r w:rsidR="00B26C50" w:rsidRPr="00DF362C">
        <w:rPr>
          <w:rFonts w:ascii="Palatino Linotype" w:eastAsiaTheme="minorEastAsia" w:hAnsi="Palatino Linotype" w:cstheme="minorBidi"/>
          <w:color w:val="000000" w:themeColor="text1"/>
          <w:lang w:val="es-ES_tradnl"/>
        </w:rPr>
        <w:t xml:space="preserve"> que respecto a las documentales remitidas por el Sujeto Obligado, este Instituto no está facultado para manifestarse sobre la veracidad de la información proporcionada; </w:t>
      </w:r>
      <w:r w:rsidR="00B26C50" w:rsidRPr="00DF362C">
        <w:rPr>
          <w:rFonts w:ascii="Palatino Linotype" w:eastAsiaTheme="minorEastAsia" w:hAnsi="Palatino Linotype" w:cs="Arial"/>
          <w:color w:val="000000" w:themeColor="text1"/>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4DB224B" w14:textId="77777777" w:rsidR="00B26C50" w:rsidRPr="00DF362C" w:rsidRDefault="00B26C50" w:rsidP="00DF362C">
      <w:pPr>
        <w:jc w:val="both"/>
        <w:rPr>
          <w:rFonts w:ascii="Palatino Linotype" w:eastAsiaTheme="minorEastAsia" w:hAnsi="Palatino Linotype" w:cs="Arial"/>
          <w:color w:val="000000" w:themeColor="text1"/>
          <w:sz w:val="20"/>
          <w:szCs w:val="20"/>
          <w:lang w:val="es-ES_tradnl"/>
        </w:rPr>
      </w:pPr>
    </w:p>
    <w:p w14:paraId="35BF5CC8" w14:textId="77777777" w:rsidR="00B26C50" w:rsidRPr="00DF362C" w:rsidRDefault="00B26C50" w:rsidP="00DF362C">
      <w:pPr>
        <w:spacing w:line="276" w:lineRule="auto"/>
        <w:ind w:left="850" w:right="899"/>
        <w:jc w:val="both"/>
        <w:rPr>
          <w:rFonts w:ascii="Palatino Linotype" w:eastAsiaTheme="minorEastAsia" w:hAnsi="Palatino Linotype" w:cs="Arial"/>
          <w:b/>
          <w:i/>
          <w:color w:val="000000" w:themeColor="text1"/>
          <w:sz w:val="22"/>
          <w:szCs w:val="20"/>
          <w:lang w:val="es-ES_tradnl"/>
        </w:rPr>
      </w:pPr>
      <w:r w:rsidRPr="00DF362C">
        <w:rPr>
          <w:rFonts w:ascii="Palatino Linotype" w:eastAsiaTheme="minorEastAsia" w:hAnsi="Palatino Linotype" w:cs="Arial"/>
          <w:b/>
          <w:i/>
          <w:color w:val="000000" w:themeColor="text1"/>
          <w:sz w:val="22"/>
          <w:szCs w:val="20"/>
          <w:lang w:val="es-ES_tradnl"/>
        </w:rPr>
        <w:t xml:space="preserve">“El Instituto Federal de Acceso a la Información y Protección de Datos no cuenta con facultades para pronunciarse respecto de la veracidad de los </w:t>
      </w:r>
    </w:p>
    <w:p w14:paraId="09572DB7" w14:textId="77777777" w:rsidR="00B26C50" w:rsidRPr="00DF362C" w:rsidRDefault="00B26C50" w:rsidP="00DF362C">
      <w:pPr>
        <w:spacing w:line="276" w:lineRule="auto"/>
        <w:ind w:left="850" w:right="899"/>
        <w:jc w:val="both"/>
        <w:rPr>
          <w:rFonts w:ascii="Palatino Linotype" w:eastAsiaTheme="minorEastAsia" w:hAnsi="Palatino Linotype" w:cs="Arial"/>
          <w:b/>
          <w:i/>
          <w:color w:val="000000" w:themeColor="text1"/>
          <w:sz w:val="22"/>
          <w:szCs w:val="20"/>
          <w:lang w:val="es-ES_tradnl"/>
        </w:rPr>
      </w:pPr>
      <w:r w:rsidRPr="00DF362C">
        <w:rPr>
          <w:rFonts w:ascii="Palatino Linotype" w:eastAsiaTheme="minorEastAsia" w:hAnsi="Palatino Linotype" w:cs="Arial"/>
          <w:b/>
          <w:i/>
          <w:color w:val="000000" w:themeColor="text1"/>
          <w:sz w:val="22"/>
          <w:szCs w:val="20"/>
          <w:lang w:val="es-ES_tradnl"/>
        </w:rPr>
        <w:t>documentos proporcionados por los sujetos obligados</w:t>
      </w:r>
      <w:r w:rsidRPr="00DF362C">
        <w:rPr>
          <w:rFonts w:ascii="Palatino Linotype" w:eastAsiaTheme="minorEastAsia" w:hAnsi="Palatino Linotype" w:cs="Arial"/>
          <w:i/>
          <w:color w:val="000000" w:themeColor="text1"/>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DF362C">
        <w:rPr>
          <w:rFonts w:ascii="Palatino Linotype" w:eastAsiaTheme="minorEastAsia" w:hAnsi="Palatino Linotype" w:cs="Arial"/>
          <w:b/>
          <w:i/>
          <w:color w:val="000000" w:themeColor="text1"/>
          <w:sz w:val="22"/>
          <w:szCs w:val="20"/>
          <w:lang w:val="es-ES_tradnl"/>
        </w:rPr>
        <w:t>”</w:t>
      </w:r>
      <w:r w:rsidRPr="00DF362C">
        <w:rPr>
          <w:rFonts w:ascii="Palatino Linotype" w:eastAsiaTheme="minorEastAsia" w:hAnsi="Palatino Linotype" w:cs="Arial"/>
          <w:i/>
          <w:color w:val="000000" w:themeColor="text1"/>
          <w:sz w:val="22"/>
          <w:szCs w:val="20"/>
          <w:lang w:val="es-ES_tradnl"/>
        </w:rPr>
        <w:t xml:space="preserve"> (Sic)</w:t>
      </w:r>
    </w:p>
    <w:p w14:paraId="52D01B76" w14:textId="77777777" w:rsidR="0020563B" w:rsidRPr="00DF362C" w:rsidRDefault="0020563B" w:rsidP="00DF362C">
      <w:pPr>
        <w:spacing w:line="360" w:lineRule="auto"/>
        <w:ind w:right="49"/>
        <w:jc w:val="both"/>
        <w:rPr>
          <w:rFonts w:ascii="Palatino Linotype" w:eastAsiaTheme="minorEastAsia" w:hAnsi="Palatino Linotype" w:cs="Arial"/>
          <w:b/>
          <w:color w:val="000000" w:themeColor="text1"/>
          <w:sz w:val="22"/>
          <w:szCs w:val="20"/>
          <w:lang w:val="es-ES_tradnl"/>
        </w:rPr>
      </w:pPr>
    </w:p>
    <w:p w14:paraId="1B46AB66" w14:textId="595BD689" w:rsidR="008858CC" w:rsidRPr="00DF362C" w:rsidRDefault="00B40D2F" w:rsidP="00DF362C">
      <w:pPr>
        <w:spacing w:line="360" w:lineRule="auto"/>
        <w:ind w:right="49"/>
        <w:jc w:val="both"/>
        <w:rPr>
          <w:rFonts w:ascii="Palatino Linotype" w:eastAsiaTheme="minorEastAsia" w:hAnsi="Palatino Linotype" w:cs="Arial"/>
          <w:color w:val="000000" w:themeColor="text1"/>
          <w:szCs w:val="20"/>
          <w:lang w:val="es-ES_tradnl"/>
        </w:rPr>
      </w:pPr>
      <w:r w:rsidRPr="00DF362C">
        <w:rPr>
          <w:rFonts w:ascii="Palatino Linotype" w:eastAsiaTheme="minorEastAsia" w:hAnsi="Palatino Linotype" w:cs="Arial"/>
          <w:color w:val="000000" w:themeColor="text1"/>
          <w:szCs w:val="20"/>
          <w:lang w:val="es-ES_tradnl"/>
        </w:rPr>
        <w:t xml:space="preserve">De las constancias que obran en el expediente electrónico, se advierte que </w:t>
      </w:r>
      <w:r w:rsidR="008858CC" w:rsidRPr="00DF362C">
        <w:rPr>
          <w:rFonts w:ascii="Palatino Linotype" w:eastAsiaTheme="minorEastAsia" w:hAnsi="Palatino Linotype" w:cs="Arial"/>
          <w:color w:val="000000" w:themeColor="text1"/>
          <w:szCs w:val="20"/>
          <w:lang w:val="es-ES_tradnl"/>
        </w:rPr>
        <w:t>para dar atención a la solicitud de acceso a la información, se pronunció el Servidor Público Ha</w:t>
      </w:r>
      <w:r w:rsidR="00684D19" w:rsidRPr="00DF362C">
        <w:rPr>
          <w:rFonts w:ascii="Palatino Linotype" w:eastAsiaTheme="minorEastAsia" w:hAnsi="Palatino Linotype" w:cs="Arial"/>
          <w:color w:val="000000" w:themeColor="text1"/>
          <w:szCs w:val="20"/>
          <w:lang w:val="es-ES_tradnl"/>
        </w:rPr>
        <w:t>bilitado competente, a saber de</w:t>
      </w:r>
      <w:r w:rsidR="008858CC" w:rsidRPr="00DF362C">
        <w:rPr>
          <w:rFonts w:ascii="Palatino Linotype" w:eastAsiaTheme="minorEastAsia" w:hAnsi="Palatino Linotype" w:cs="Arial"/>
          <w:color w:val="000000" w:themeColor="text1"/>
          <w:szCs w:val="20"/>
          <w:lang w:val="es-ES_tradnl"/>
        </w:rPr>
        <w:t>l</w:t>
      </w:r>
      <w:r w:rsidR="00684D19" w:rsidRPr="00DF362C">
        <w:rPr>
          <w:rFonts w:ascii="Palatino Linotype" w:eastAsiaTheme="minorEastAsia" w:hAnsi="Palatino Linotype" w:cs="Arial"/>
          <w:color w:val="000000" w:themeColor="text1"/>
          <w:szCs w:val="20"/>
          <w:lang w:val="es-ES_tradnl"/>
        </w:rPr>
        <w:t xml:space="preserve"> Titular del Órgano Interno de Control del Sujeto Obligado</w:t>
      </w:r>
      <w:r w:rsidR="008858CC" w:rsidRPr="00DF362C">
        <w:rPr>
          <w:rFonts w:ascii="Palatino Linotype" w:eastAsiaTheme="minorEastAsia" w:hAnsi="Palatino Linotype" w:cs="Arial"/>
          <w:color w:val="000000" w:themeColor="text1"/>
          <w:szCs w:val="20"/>
          <w:lang w:val="es-ES_tradnl"/>
        </w:rPr>
        <w:t xml:space="preserve"> debido a </w:t>
      </w:r>
      <w:r w:rsidR="00F1494C" w:rsidRPr="00DF362C">
        <w:rPr>
          <w:rFonts w:ascii="Palatino Linotype" w:eastAsiaTheme="minorEastAsia" w:hAnsi="Palatino Linotype" w:cs="Arial"/>
          <w:color w:val="000000" w:themeColor="text1"/>
          <w:szCs w:val="20"/>
          <w:lang w:val="es-ES_tradnl"/>
        </w:rPr>
        <w:t>las consideraciones de derecho que a continuación se transcriben</w:t>
      </w:r>
      <w:r w:rsidR="008858CC" w:rsidRPr="00DF362C">
        <w:rPr>
          <w:rFonts w:ascii="Palatino Linotype" w:eastAsiaTheme="minorEastAsia" w:hAnsi="Palatino Linotype" w:cs="Arial"/>
          <w:color w:val="000000" w:themeColor="text1"/>
          <w:szCs w:val="20"/>
          <w:lang w:val="es-ES_tradnl"/>
        </w:rPr>
        <w:t xml:space="preserve">: </w:t>
      </w:r>
    </w:p>
    <w:p w14:paraId="47EA9C84" w14:textId="77777777" w:rsidR="008858CC" w:rsidRPr="00DF362C" w:rsidRDefault="008858CC" w:rsidP="00DF362C">
      <w:pPr>
        <w:spacing w:line="360" w:lineRule="auto"/>
        <w:ind w:right="49"/>
        <w:jc w:val="both"/>
        <w:rPr>
          <w:rFonts w:ascii="Palatino Linotype" w:eastAsiaTheme="minorEastAsia" w:hAnsi="Palatino Linotype" w:cs="Arial"/>
          <w:color w:val="000000" w:themeColor="text1"/>
          <w:szCs w:val="20"/>
          <w:lang w:val="es-ES_tradnl"/>
        </w:rPr>
      </w:pPr>
    </w:p>
    <w:p w14:paraId="69F9EF54" w14:textId="32DE0DCD" w:rsidR="00F1494C" w:rsidRPr="00DF362C" w:rsidRDefault="00C253E6" w:rsidP="00DF362C">
      <w:pPr>
        <w:spacing w:line="360" w:lineRule="auto"/>
        <w:ind w:left="851" w:right="850"/>
        <w:jc w:val="both"/>
        <w:rPr>
          <w:rFonts w:ascii="Palatino Linotype" w:hAnsi="Palatino Linotype"/>
          <w:b/>
          <w:i/>
          <w:sz w:val="22"/>
        </w:rPr>
      </w:pPr>
      <w:r w:rsidRPr="00DF362C">
        <w:rPr>
          <w:rFonts w:ascii="Palatino Linotype" w:hAnsi="Palatino Linotype"/>
          <w:b/>
          <w:i/>
          <w:sz w:val="22"/>
        </w:rPr>
        <w:t>“</w:t>
      </w:r>
      <w:r w:rsidR="00F1494C" w:rsidRPr="00DF362C">
        <w:rPr>
          <w:rFonts w:ascii="Palatino Linotype" w:hAnsi="Palatino Linotype"/>
          <w:b/>
          <w:i/>
          <w:sz w:val="22"/>
        </w:rPr>
        <w:t>REGLAMENTO INTERNO DEL INSTITUTO DE SALUD DEL ESTADO DE MÉXICO</w:t>
      </w:r>
      <w:r w:rsidR="00F1494C" w:rsidRPr="00DF362C">
        <w:rPr>
          <w:rFonts w:ascii="Palatino Linotype" w:hAnsi="Palatino Linotype"/>
          <w:b/>
          <w:i/>
          <w:sz w:val="22"/>
        </w:rPr>
        <w:cr/>
      </w:r>
    </w:p>
    <w:p w14:paraId="35ED4A8F" w14:textId="345F4EF8" w:rsidR="00C253E6" w:rsidRPr="00DF362C" w:rsidRDefault="00F1494C" w:rsidP="00DF362C">
      <w:pPr>
        <w:spacing w:line="360" w:lineRule="auto"/>
        <w:ind w:left="851" w:right="850"/>
        <w:jc w:val="both"/>
        <w:rPr>
          <w:rFonts w:ascii="Palatino Linotype" w:hAnsi="Palatino Linotype"/>
          <w:i/>
          <w:sz w:val="22"/>
        </w:rPr>
      </w:pPr>
      <w:r w:rsidRPr="00DF362C">
        <w:rPr>
          <w:rFonts w:ascii="Palatino Linotype" w:hAnsi="Palatino Linotype"/>
          <w:b/>
          <w:i/>
          <w:sz w:val="22"/>
        </w:rPr>
        <w:t xml:space="preserve">Artículo 43.- </w:t>
      </w:r>
      <w:r w:rsidRPr="00DF362C">
        <w:rPr>
          <w:rFonts w:ascii="Palatino Linotype" w:hAnsi="Palatino Linotype"/>
          <w:i/>
          <w:sz w:val="22"/>
        </w:rPr>
        <w:t>Esta adscrito orgánica y presupuestalmente al ISEM, un Órgano Interno de Control, cuyo titular depende funcionalmente de la Secretaría de la Contraloría, con las atribuciones que se establecen en el Reglamento Interior de ésta y los demás ordenamientos legales y administrativos aplicables</w:t>
      </w:r>
      <w:r w:rsidR="00C253E6" w:rsidRPr="00DF362C">
        <w:rPr>
          <w:rFonts w:ascii="Palatino Linotype" w:hAnsi="Palatino Linotype"/>
          <w:i/>
          <w:sz w:val="22"/>
        </w:rPr>
        <w:t>.</w:t>
      </w:r>
      <w:r w:rsidRPr="00DF362C">
        <w:rPr>
          <w:rFonts w:ascii="Palatino Linotype" w:hAnsi="Palatino Linotype"/>
          <w:i/>
          <w:sz w:val="22"/>
        </w:rPr>
        <w:t>”</w:t>
      </w:r>
    </w:p>
    <w:p w14:paraId="204DD9D8" w14:textId="77777777" w:rsidR="004F57E8" w:rsidRPr="00DF362C" w:rsidRDefault="004F57E8" w:rsidP="00DF362C">
      <w:pPr>
        <w:spacing w:line="360" w:lineRule="auto"/>
        <w:ind w:left="851" w:right="850"/>
        <w:jc w:val="both"/>
        <w:rPr>
          <w:rFonts w:ascii="Palatino Linotype" w:hAnsi="Palatino Linotype"/>
          <w:b/>
          <w:i/>
          <w:sz w:val="22"/>
        </w:rPr>
      </w:pPr>
    </w:p>
    <w:p w14:paraId="65AAF840" w14:textId="014BB269" w:rsidR="004F57E8" w:rsidRPr="00DF362C" w:rsidRDefault="00871117"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w:t>
      </w:r>
      <w:r w:rsidR="004F57E8" w:rsidRPr="00DF362C">
        <w:rPr>
          <w:rFonts w:ascii="Palatino Linotype" w:hAnsi="Palatino Linotype"/>
          <w:i/>
          <w:sz w:val="22"/>
          <w:szCs w:val="22"/>
        </w:rPr>
        <w:t>Artículo 2. Para los efectos de este Reglamento, además de las definiciones establecidas en la Ley de Responsabilidades Administrativas del Estado de México y Municipios y en la Ley del Sistema Anticorrupción del Estado de México y Municipios, se entiende por:</w:t>
      </w:r>
    </w:p>
    <w:p w14:paraId="1F7078E9" w14:textId="311D765F" w:rsidR="004F57E8" w:rsidRPr="00DF362C" w:rsidRDefault="004F57E8"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w:t>
      </w:r>
    </w:p>
    <w:p w14:paraId="5A6A0A64" w14:textId="687817C7" w:rsidR="004F57E8" w:rsidRPr="00DF362C" w:rsidRDefault="004F57E8"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X. Órganos internos de control: A las unidades administrativas en las dependencias y organismos auxiliares, encargadas de promover, evaluar y fortalecer el buen funcionamiento del control interno, competentes para aplicar las leyes en materia de responsabilidades de los servidores públicos, y que dependen jerárquica y funcionalmente de la Secretaría de la Contraloría;</w:t>
      </w:r>
    </w:p>
    <w:p w14:paraId="62351451" w14:textId="77777777" w:rsidR="004F57E8" w:rsidRPr="00DF362C" w:rsidRDefault="004F57E8" w:rsidP="00DF362C">
      <w:pPr>
        <w:spacing w:line="276" w:lineRule="auto"/>
        <w:ind w:left="851" w:right="850"/>
        <w:jc w:val="both"/>
        <w:rPr>
          <w:rFonts w:ascii="Palatino Linotype" w:hAnsi="Palatino Linotype"/>
          <w:i/>
          <w:sz w:val="22"/>
          <w:szCs w:val="22"/>
        </w:rPr>
      </w:pPr>
    </w:p>
    <w:p w14:paraId="627F3F19" w14:textId="77777777" w:rsidR="004F57E8" w:rsidRPr="00DF362C" w:rsidRDefault="004F57E8" w:rsidP="00DF362C">
      <w:pPr>
        <w:spacing w:line="276" w:lineRule="auto"/>
        <w:ind w:left="851" w:right="850"/>
        <w:jc w:val="both"/>
        <w:rPr>
          <w:rFonts w:ascii="Palatino Linotype" w:hAnsi="Palatino Linotype"/>
          <w:i/>
          <w:sz w:val="22"/>
          <w:szCs w:val="22"/>
        </w:rPr>
      </w:pPr>
      <w:r w:rsidRPr="00DF362C">
        <w:rPr>
          <w:rFonts w:ascii="Palatino Linotype" w:hAnsi="Palatino Linotype"/>
          <w:b/>
          <w:i/>
          <w:sz w:val="22"/>
          <w:szCs w:val="22"/>
        </w:rPr>
        <w:t>Artículo 37</w:t>
      </w:r>
      <w:r w:rsidRPr="00DF362C">
        <w:rPr>
          <w:rFonts w:ascii="Palatino Linotype" w:hAnsi="Palatino Linotype"/>
          <w:i/>
          <w:sz w:val="22"/>
          <w:szCs w:val="22"/>
        </w:rPr>
        <w:t xml:space="preserve">. Los titulares de los órganos internos de control, en las dependencias y organismos auxiliares en los que sean designados, tienen las atribuciones siguientes: </w:t>
      </w:r>
    </w:p>
    <w:p w14:paraId="328897FF" w14:textId="77777777" w:rsidR="004F57E8" w:rsidRPr="00DF362C" w:rsidRDefault="004F57E8"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I. Elaborar el Programa Anual de Control y Evaluación del Órgano Interno de Control, conforme a las políticas, normas, lineamientos, procedimientos y demás disposiciones que al efecto se establezcan y someterlo a consideración de la Dirección General de Control y Evaluación que corresponda; así como dar cumplimiento al mismo; </w:t>
      </w:r>
    </w:p>
    <w:p w14:paraId="369644D7" w14:textId="77777777" w:rsidR="00E7380E" w:rsidRPr="00DF362C" w:rsidRDefault="004F57E8"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II. Ordenar y realizar auditorías y acciones de control y evaluación, así como emitir el informe correspondiente e informar de su resultado a la Secretaría, a los responsables de las unidades administrativas auditadas y a los titulares de las dependencias y de los organismos auxiliares; </w:t>
      </w:r>
    </w:p>
    <w:p w14:paraId="5D0AC022" w14:textId="77777777" w:rsidR="00E7380E" w:rsidRPr="00DF362C" w:rsidRDefault="004F57E8"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Las auditorías y las acciones de control y evaluación a que se refiere esta fracción podrán realizarse por los propios titulares o por conducto de sus respectivas Áreas de Auditoría o de Quejas, o bien, en coordinación con las unidades administrativas de la Secretaría u otras instancias externas de fiscalización; </w:t>
      </w:r>
    </w:p>
    <w:p w14:paraId="582CDE69" w14:textId="50081DF7" w:rsidR="00E7380E" w:rsidRPr="00DF362C" w:rsidRDefault="004F57E8"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III. Dar seguimiento a las observaciones determinadas en las auditorías y acciones de control y evaluación, que realicen directamente o que se practiquen por las unidades administrativas competentes de la Secretaría a las dependencias y organismos auxiliares del Poder Ejecutivo del Estado de México; participar en el acompañamiento de las auditorías y acciones de fiscalización realizadas por instancias externas de fiscalización, y en su caso, dar seguimiento a la </w:t>
      </w:r>
      <w:proofErr w:type="spellStart"/>
      <w:r w:rsidRPr="00DF362C">
        <w:rPr>
          <w:rFonts w:ascii="Palatino Linotype" w:hAnsi="Palatino Linotype"/>
          <w:i/>
          <w:sz w:val="22"/>
          <w:szCs w:val="22"/>
        </w:rPr>
        <w:t>solventación</w:t>
      </w:r>
      <w:proofErr w:type="spellEnd"/>
      <w:r w:rsidRPr="00DF362C">
        <w:rPr>
          <w:rFonts w:ascii="Palatino Linotype" w:hAnsi="Palatino Linotype"/>
          <w:i/>
          <w:sz w:val="22"/>
          <w:szCs w:val="22"/>
        </w:rPr>
        <w:t xml:space="preserve"> y cumplimiento de las observaciones, recomendaciones, hallazgos, acciones y previsiones o recomendaciones de desempeño determinadas por dichas instancias externas, así</w:t>
      </w:r>
      <w:r w:rsidR="00871117" w:rsidRPr="00DF362C">
        <w:rPr>
          <w:rFonts w:ascii="Palatino Linotype" w:hAnsi="Palatino Linotype"/>
          <w:i/>
          <w:sz w:val="22"/>
          <w:szCs w:val="22"/>
        </w:rPr>
        <w:t xml:space="preserve"> </w:t>
      </w:r>
      <w:r w:rsidR="00E7380E" w:rsidRPr="00DF362C">
        <w:rPr>
          <w:rFonts w:ascii="Palatino Linotype" w:hAnsi="Palatino Linotype"/>
          <w:i/>
          <w:sz w:val="22"/>
          <w:szCs w:val="22"/>
        </w:rPr>
        <w:t xml:space="preserve">como de las formuladas por los auditores externos; </w:t>
      </w:r>
    </w:p>
    <w:p w14:paraId="2F040D88" w14:textId="77777777" w:rsidR="00E7380E" w:rsidRPr="00DF362C" w:rsidRDefault="00E7380E"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IV. Promover las acciones que coadyuven a mejorar la gestión de las unidades administrativas de la Dependencia u Organismo Auxiliar, cuando derivado de la atención de los asuntos de su competencia así se determine; </w:t>
      </w:r>
    </w:p>
    <w:p w14:paraId="7E19B8EB" w14:textId="77777777" w:rsidR="00E7380E" w:rsidRPr="00DF362C" w:rsidRDefault="00E7380E"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V. Revisar el ingreso, egreso, manejo, custodia y aplicación de recursos públicos, según corresponda en el ámbito de su competencia; </w:t>
      </w:r>
    </w:p>
    <w:p w14:paraId="6C3EBC1C" w14:textId="77777777" w:rsidR="00E7380E" w:rsidRPr="00DF362C" w:rsidRDefault="00E7380E"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VI. Recibir las denuncias por presuntas infracciones o faltas administrativas derivadas de actos u omisiones cometidas por personas servidoras públicas de las dependencias y organismos auxiliares del Poder Ejecutivo del Estado de México a la que se encuentren adscritos, y de particulares vinculados con faltas administrativas graves, en términos de la Ley de Responsabilidades; investigar y calificar las faltas administrativas que detecte, así como llevar a cabo las acciones que procedan; </w:t>
      </w:r>
    </w:p>
    <w:p w14:paraId="0EF6A4A8" w14:textId="77777777" w:rsidR="00E7380E" w:rsidRPr="00DF362C" w:rsidRDefault="00E7380E"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VII. Substanciar el procedimiento de responsabilidad administrativa, emitir la resolución que en derecho proceda y, en su caso, imponer las sanciones respectivas, cuando se trate de faltas administrativas no graves, así como remitir al Tribunal de Justicia Administrativa del Estado de México, los autos originales del expediente integrado con motivo de los procedimientos de responsabilidad administrativa cuando se refieran a faltas administrativas graves y por conductas de particulares sancionables conforme a la Ley de Responsabilidades, para su resolución; </w:t>
      </w:r>
    </w:p>
    <w:p w14:paraId="4D7267A5" w14:textId="77777777" w:rsidR="00E7380E" w:rsidRPr="00DF362C" w:rsidRDefault="00E7380E"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VIII. Ordenar la realización de diligencias en el ámbito de su competencia para el cumplimiento de sus atribuciones, de conformidad con lo dispuesto en la Ley de Responsabilidades; </w:t>
      </w:r>
    </w:p>
    <w:p w14:paraId="27E602D3" w14:textId="77777777" w:rsidR="00E7380E" w:rsidRPr="00DF362C" w:rsidRDefault="00E7380E"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IX. Abstenerse de iniciar el procedimiento de responsabilidad administrativa o de imponer sanciones administrativas, en términos de la Ley de Responsabilidades; </w:t>
      </w:r>
    </w:p>
    <w:p w14:paraId="316BA883" w14:textId="77777777" w:rsidR="00E7380E" w:rsidRPr="00DF362C" w:rsidRDefault="00E7380E"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X. Instruir, tramitar y en su caso, resolver los recursos previstos por la Ley de Responsabilidades y demás disposiciones aplicables en la materia; </w:t>
      </w:r>
    </w:p>
    <w:p w14:paraId="6759548A" w14:textId="77777777" w:rsidR="00E7380E" w:rsidRPr="00DF362C" w:rsidRDefault="00E7380E"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XI. Substanciar y resolver incidentes que no tengan señalada una tramitación especial; </w:t>
      </w:r>
    </w:p>
    <w:p w14:paraId="35B933CF" w14:textId="77777777" w:rsidR="00E7380E" w:rsidRPr="00DF362C" w:rsidRDefault="00E7380E"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XII. Realizar la defensa jurídica de las resoluciones que emitan, ante las diversas instancias jurisdiccionales, así como expedir las copias certificadas de los documentos que se encuentren en los archivos del Órgano Interno de Control; </w:t>
      </w:r>
    </w:p>
    <w:p w14:paraId="72B84458" w14:textId="77777777" w:rsidR="00E7380E" w:rsidRPr="00DF362C" w:rsidRDefault="00E7380E"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XIII. Elaborar los informes previos y justificados, así como desahogos de vista y requerimientos que sean ordenados en los juicios de amparo, en que sea parte; </w:t>
      </w:r>
    </w:p>
    <w:p w14:paraId="309DD20A" w14:textId="77777777" w:rsidR="00E7380E" w:rsidRPr="00DF362C" w:rsidRDefault="00E7380E" w:rsidP="00DF362C">
      <w:pPr>
        <w:spacing w:line="276" w:lineRule="auto"/>
        <w:ind w:left="851" w:right="850"/>
        <w:jc w:val="both"/>
        <w:rPr>
          <w:rFonts w:ascii="Palatino Linotype" w:hAnsi="Palatino Linotype"/>
          <w:i/>
          <w:sz w:val="22"/>
          <w:szCs w:val="22"/>
          <w:u w:val="single"/>
        </w:rPr>
      </w:pPr>
      <w:r w:rsidRPr="00DF362C">
        <w:rPr>
          <w:rFonts w:ascii="Palatino Linotype" w:hAnsi="Palatino Linotype"/>
          <w:i/>
          <w:sz w:val="22"/>
          <w:szCs w:val="22"/>
          <w:u w:val="single"/>
        </w:rPr>
        <w:t xml:space="preserve">XIV. Realizar el seguimiento y verificar la presentación oportuna de las declaraciones de situación patrimonial, de intereses y de la constancia de la presentación de la declaración fiscal, de los servidores públicos de la Dependencia u Organismo Auxiliar; </w:t>
      </w:r>
    </w:p>
    <w:p w14:paraId="6C0F66B1" w14:textId="77777777" w:rsidR="00E7380E" w:rsidRPr="00DF362C" w:rsidRDefault="00E7380E" w:rsidP="00DF362C">
      <w:pPr>
        <w:spacing w:line="276" w:lineRule="auto"/>
        <w:ind w:left="851" w:right="850"/>
        <w:jc w:val="both"/>
        <w:rPr>
          <w:rFonts w:ascii="Palatino Linotype" w:hAnsi="Palatino Linotype"/>
          <w:i/>
          <w:sz w:val="22"/>
          <w:szCs w:val="22"/>
          <w:u w:val="single"/>
        </w:rPr>
      </w:pPr>
      <w:r w:rsidRPr="00DF362C">
        <w:rPr>
          <w:rFonts w:ascii="Palatino Linotype" w:hAnsi="Palatino Linotype"/>
          <w:i/>
          <w:sz w:val="22"/>
          <w:szCs w:val="22"/>
          <w:u w:val="single"/>
        </w:rPr>
        <w:t xml:space="preserve">XV. Coadyuvar al funcionamiento del sistema de control interno y la evaluación de la gestión gubernamental; así como vigilar el cumplimiento de las normas que en esas materias expida la Secretaría; </w:t>
      </w:r>
    </w:p>
    <w:p w14:paraId="5BB016D6" w14:textId="77777777" w:rsidR="00871117" w:rsidRPr="00DF362C" w:rsidRDefault="00E7380E"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XVI. Verificar que se dé cumplimiento a las políticas que establezca el Comité Coordinador, así</w:t>
      </w:r>
      <w:r w:rsidR="00871117" w:rsidRPr="00DF362C">
        <w:rPr>
          <w:rFonts w:ascii="Palatino Linotype" w:hAnsi="Palatino Linotype"/>
          <w:i/>
          <w:sz w:val="22"/>
          <w:szCs w:val="22"/>
        </w:rPr>
        <w:t xml:space="preserve"> </w:t>
      </w:r>
      <w:r w:rsidRPr="00DF362C">
        <w:rPr>
          <w:rFonts w:ascii="Palatino Linotype" w:hAnsi="Palatino Linotype"/>
          <w:i/>
          <w:sz w:val="22"/>
          <w:szCs w:val="22"/>
        </w:rPr>
        <w:t xml:space="preserve">como los requerimientos de información que en su caso le soliciten, en el marco del Sistema Nacional y Estatal Anticorrupción; </w:t>
      </w:r>
    </w:p>
    <w:p w14:paraId="616206C6" w14:textId="0D68EBAF" w:rsidR="00871117" w:rsidRPr="00DF362C" w:rsidRDefault="00E7380E"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XVII. Presentar denuncias por los hechos que las leyes señalen como delitos ante la Fiscalía General de Justicia del Estado de México o, en su caso, ante la instancia competente; </w:t>
      </w:r>
    </w:p>
    <w:p w14:paraId="1CE10324" w14:textId="77777777" w:rsidR="00871117" w:rsidRPr="00DF362C" w:rsidRDefault="00E7380E" w:rsidP="00DF362C">
      <w:pPr>
        <w:spacing w:line="276" w:lineRule="auto"/>
        <w:ind w:left="851" w:right="850"/>
        <w:jc w:val="both"/>
        <w:rPr>
          <w:rFonts w:ascii="Palatino Linotype" w:hAnsi="Palatino Linotype"/>
          <w:i/>
          <w:sz w:val="22"/>
          <w:szCs w:val="22"/>
          <w:u w:val="single"/>
        </w:rPr>
      </w:pPr>
      <w:r w:rsidRPr="00DF362C">
        <w:rPr>
          <w:rFonts w:ascii="Palatino Linotype" w:hAnsi="Palatino Linotype"/>
          <w:i/>
          <w:sz w:val="22"/>
          <w:szCs w:val="22"/>
          <w:u w:val="single"/>
        </w:rPr>
        <w:t xml:space="preserve">XVIII. Requerir a las unidades administrativas de las dependencias y organismos auxiliares en las que se encuentren designados, la información necesaria para cumplir con sus atribuciones y brindar la asesoría que les requieran los entes públicos en el ámbito de sus competencias; </w:t>
      </w:r>
    </w:p>
    <w:p w14:paraId="0D26472F" w14:textId="77777777" w:rsidR="00871117" w:rsidRPr="00DF362C" w:rsidRDefault="00E7380E"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XIX. Ejercer, cuando así se le encomiende, las funciones de Comisario en los órganos de gobierno de los organismos auxiliares, así como en los comités técnicos de los fideicomisos y entidades no sujetos a la Ley para la Coordinación y Control de Organismos Auxiliares del Estado de México; </w:t>
      </w:r>
    </w:p>
    <w:p w14:paraId="288ED31D" w14:textId="108588CE" w:rsidR="00871117" w:rsidRPr="00DF362C" w:rsidRDefault="00E7380E"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XX. Implementar mecanismos internos de prevención e instrumentos de rendición de cuentas que fortalezcan el Sistema Estatal Anticorrupción y evaluar su cumplimiento; </w:t>
      </w:r>
    </w:p>
    <w:p w14:paraId="32DF5E80" w14:textId="77777777" w:rsidR="00871117" w:rsidRPr="00DF362C" w:rsidRDefault="00E7380E"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XXI. Supervisar el cumplimiento de las recomendaciones que realicen los Comités Coordinadores Nacional y Estatal; </w:t>
      </w:r>
    </w:p>
    <w:p w14:paraId="2F32B9A1" w14:textId="77777777" w:rsidR="00871117" w:rsidRPr="00DF362C" w:rsidRDefault="00E7380E"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XXII. Atender y, en su caso, proporcionar la información y documentación que solicite la Subsecretaría de Control y Evaluación y demás unidades administrativas competentes de la Secretaría, que permita dar cumplimiento a sus atribuciones, así como a las políticas, planes, programas y acciones relacionadas con el Sistema Estatal Anticorrupción y el Sistema Estatal de Fiscalización; </w:t>
      </w:r>
    </w:p>
    <w:p w14:paraId="7901A998" w14:textId="77777777" w:rsidR="00871117" w:rsidRPr="00DF362C" w:rsidRDefault="00E7380E"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XXIII.</w:t>
      </w:r>
      <w:r w:rsidR="00871117" w:rsidRPr="00DF362C">
        <w:rPr>
          <w:rFonts w:ascii="Palatino Linotype" w:hAnsi="Palatino Linotype"/>
          <w:i/>
          <w:sz w:val="22"/>
          <w:szCs w:val="22"/>
        </w:rPr>
        <w:t xml:space="preserve"> </w:t>
      </w:r>
      <w:r w:rsidRPr="00DF362C">
        <w:rPr>
          <w:rFonts w:ascii="Palatino Linotype" w:hAnsi="Palatino Linotype"/>
          <w:i/>
          <w:sz w:val="22"/>
          <w:szCs w:val="22"/>
        </w:rPr>
        <w:t xml:space="preserve">Participar o comisionar a un representante en los procesos de entrega y recepción de las unidades administrativas de la Dependencia u Organismo Auxiliar, verificando su apego a la normatividad correspondiente; </w:t>
      </w:r>
    </w:p>
    <w:p w14:paraId="1AFAEE80" w14:textId="77777777" w:rsidR="00871117" w:rsidRPr="00DF362C" w:rsidRDefault="00E7380E"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XXIV. Informar a la Dirección General de Responsabilidades Administrativas para el registro correspondiente en términos de las disposiciones aplicables, respecto de los obsequios entregados a los servidores públicos, así como de los bienes que estos hayan recibido de un particular de manera gratuita y sin haberlos solicitado, con el objeto de que se les transmita su propiedad o se haga el ofrecimiento para su uso, con motivo del ejercicio de sus funciones; </w:t>
      </w:r>
    </w:p>
    <w:p w14:paraId="6DDDF92F" w14:textId="77777777" w:rsidR="00871117" w:rsidRPr="00DF362C" w:rsidRDefault="00E7380E"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XXV. Coordinar y vigilar el cumplimiento de las atribuciones de las unidades administrativas a su cargo y en su caso ejercer las facultades que otorga este Reglamento a dichas unidades, garantizando la independencia entre las funciones de investigación y substanciación del procedimiento de responsabilidad administrativa en términos de la Ley de Responsabilidades; </w:t>
      </w:r>
    </w:p>
    <w:p w14:paraId="34B3FA50" w14:textId="77AD82AC" w:rsidR="00871117" w:rsidRPr="00DF362C" w:rsidRDefault="00E7380E"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 xml:space="preserve">XXVI. Dar seguimiento a las consideraciones del Comisario en los organismos auxiliares sobre los estados financieros de cada ejercicio fiscal y rendir un informe a la Dirección General de Control y Evaluación que corresponda, sobre su cumplimiento, y </w:t>
      </w:r>
    </w:p>
    <w:p w14:paraId="29595E44" w14:textId="1F20853D" w:rsidR="004F57E8" w:rsidRPr="00DF362C" w:rsidRDefault="00E7380E" w:rsidP="00DF362C">
      <w:pPr>
        <w:spacing w:line="276" w:lineRule="auto"/>
        <w:ind w:left="851" w:right="850"/>
        <w:jc w:val="both"/>
        <w:rPr>
          <w:rFonts w:ascii="Palatino Linotype" w:hAnsi="Palatino Linotype"/>
          <w:i/>
          <w:sz w:val="22"/>
          <w:szCs w:val="22"/>
        </w:rPr>
      </w:pPr>
      <w:r w:rsidRPr="00DF362C">
        <w:rPr>
          <w:rFonts w:ascii="Palatino Linotype" w:hAnsi="Palatino Linotype"/>
          <w:i/>
          <w:sz w:val="22"/>
          <w:szCs w:val="22"/>
        </w:rPr>
        <w:t>XXVII. Las demás que le confieran otros ordenamientos legales y aquellas que le encomienden las personas titulares de la Secretaría y de la Subsecretaría de Control y Evaluación.</w:t>
      </w:r>
      <w:r w:rsidR="00871117" w:rsidRPr="00DF362C">
        <w:rPr>
          <w:rFonts w:ascii="Palatino Linotype" w:hAnsi="Palatino Linotype"/>
          <w:i/>
          <w:sz w:val="22"/>
          <w:szCs w:val="22"/>
        </w:rPr>
        <w:t>”</w:t>
      </w:r>
    </w:p>
    <w:p w14:paraId="3DA43F90" w14:textId="77777777" w:rsidR="00871117" w:rsidRPr="00DF362C" w:rsidRDefault="00871117" w:rsidP="00DF362C">
      <w:pPr>
        <w:spacing w:line="276" w:lineRule="auto"/>
        <w:ind w:right="850"/>
        <w:jc w:val="both"/>
        <w:rPr>
          <w:rFonts w:ascii="Palatino Linotype" w:hAnsi="Palatino Linotype"/>
          <w:b/>
          <w:i/>
          <w:sz w:val="22"/>
          <w:szCs w:val="22"/>
        </w:rPr>
      </w:pPr>
    </w:p>
    <w:p w14:paraId="0C866747" w14:textId="77777777" w:rsidR="005B362E" w:rsidRPr="00DF362C" w:rsidRDefault="00871117" w:rsidP="00DF362C">
      <w:pPr>
        <w:spacing w:line="360" w:lineRule="auto"/>
        <w:ind w:right="49"/>
        <w:jc w:val="both"/>
        <w:rPr>
          <w:rFonts w:ascii="Palatino Linotype" w:eastAsiaTheme="minorEastAsia" w:hAnsi="Palatino Linotype" w:cs="Arial"/>
          <w:color w:val="000000" w:themeColor="text1"/>
          <w:szCs w:val="20"/>
          <w:lang w:val="es-ES_tradnl"/>
        </w:rPr>
      </w:pPr>
      <w:r w:rsidRPr="00DF362C">
        <w:rPr>
          <w:rFonts w:ascii="Palatino Linotype" w:eastAsiaTheme="minorEastAsia" w:hAnsi="Palatino Linotype" w:cs="Arial"/>
          <w:color w:val="000000" w:themeColor="text1"/>
          <w:szCs w:val="20"/>
          <w:lang w:val="es-ES_tradnl"/>
        </w:rPr>
        <w:t xml:space="preserve">Aunado </w:t>
      </w:r>
      <w:r w:rsidR="005B362E" w:rsidRPr="00DF362C">
        <w:rPr>
          <w:rFonts w:ascii="Palatino Linotype" w:eastAsiaTheme="minorEastAsia" w:hAnsi="Palatino Linotype" w:cs="Arial"/>
          <w:color w:val="000000" w:themeColor="text1"/>
          <w:szCs w:val="20"/>
          <w:lang w:val="es-ES_tradnl"/>
        </w:rPr>
        <w:t xml:space="preserve">a lo anterior, resulta importante señalar que el nombre del Servidor público que remite la respuesta coincide con lo previsto en la plataforma de IPOMEX del Sujeto Obligado, toda vez que posterior a una revisión en dicho medio digital, se advirtió lo siguiente: </w:t>
      </w:r>
    </w:p>
    <w:p w14:paraId="606B8970" w14:textId="57BA120E" w:rsidR="008858CC" w:rsidRPr="00DF362C" w:rsidRDefault="005B362E" w:rsidP="00DF362C">
      <w:pPr>
        <w:spacing w:line="360" w:lineRule="auto"/>
        <w:ind w:right="49"/>
        <w:jc w:val="both"/>
        <w:rPr>
          <w:rFonts w:ascii="Palatino Linotype" w:eastAsiaTheme="minorEastAsia" w:hAnsi="Palatino Linotype" w:cs="Arial"/>
          <w:color w:val="000000" w:themeColor="text1"/>
          <w:szCs w:val="20"/>
          <w:lang w:val="es-ES_tradnl"/>
        </w:rPr>
      </w:pPr>
      <w:r w:rsidRPr="00DF362C">
        <w:rPr>
          <w:noProof/>
          <w:lang w:eastAsia="es-MX"/>
        </w:rPr>
        <w:drawing>
          <wp:inline distT="0" distB="0" distL="0" distR="0" wp14:anchorId="18538BC3" wp14:editId="00473A40">
            <wp:extent cx="5760720" cy="20618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061845"/>
                    </a:xfrm>
                    <a:prstGeom prst="rect">
                      <a:avLst/>
                    </a:prstGeom>
                  </pic:spPr>
                </pic:pic>
              </a:graphicData>
            </a:graphic>
          </wp:inline>
        </w:drawing>
      </w:r>
      <w:r w:rsidRPr="00DF362C">
        <w:rPr>
          <w:rFonts w:ascii="Palatino Linotype" w:eastAsiaTheme="minorEastAsia" w:hAnsi="Palatino Linotype" w:cs="Arial"/>
          <w:color w:val="000000" w:themeColor="text1"/>
          <w:szCs w:val="20"/>
          <w:lang w:val="es-ES_tradnl"/>
        </w:rPr>
        <w:t xml:space="preserve"> </w:t>
      </w:r>
    </w:p>
    <w:p w14:paraId="61275F50" w14:textId="77777777" w:rsidR="00871117" w:rsidRPr="00DF362C" w:rsidRDefault="00871117" w:rsidP="00DF362C">
      <w:pPr>
        <w:spacing w:line="360" w:lineRule="auto"/>
        <w:ind w:right="49"/>
        <w:jc w:val="both"/>
        <w:rPr>
          <w:rFonts w:ascii="Palatino Linotype" w:eastAsiaTheme="minorEastAsia" w:hAnsi="Palatino Linotype" w:cs="Arial"/>
          <w:color w:val="000000" w:themeColor="text1"/>
          <w:szCs w:val="20"/>
          <w:lang w:val="es-ES_tradnl"/>
        </w:rPr>
      </w:pPr>
    </w:p>
    <w:p w14:paraId="604BE577" w14:textId="539CA301" w:rsidR="009156A7" w:rsidRPr="00DF362C" w:rsidRDefault="00EE447D" w:rsidP="00DF362C">
      <w:pPr>
        <w:spacing w:line="360" w:lineRule="auto"/>
        <w:ind w:right="49"/>
        <w:jc w:val="both"/>
        <w:rPr>
          <w:rFonts w:ascii="Palatino Linotype" w:eastAsiaTheme="minorEastAsia" w:hAnsi="Palatino Linotype" w:cs="Arial"/>
          <w:color w:val="000000" w:themeColor="text1"/>
          <w:szCs w:val="20"/>
          <w:lang w:val="es-ES_tradnl"/>
        </w:rPr>
      </w:pPr>
      <w:r w:rsidRPr="00DF362C">
        <w:rPr>
          <w:rFonts w:ascii="Palatino Linotype" w:eastAsiaTheme="minorEastAsia" w:hAnsi="Palatino Linotype" w:cs="Arial"/>
          <w:color w:val="000000" w:themeColor="text1"/>
          <w:szCs w:val="20"/>
          <w:lang w:val="es-ES_tradnl"/>
        </w:rPr>
        <w:t xml:space="preserve">Ahora bien, </w:t>
      </w:r>
      <w:r w:rsidR="009156A7" w:rsidRPr="00DF362C">
        <w:rPr>
          <w:rFonts w:ascii="Palatino Linotype" w:eastAsiaTheme="minorEastAsia" w:hAnsi="Palatino Linotype" w:cs="Arial"/>
          <w:color w:val="000000" w:themeColor="text1"/>
          <w:szCs w:val="20"/>
          <w:lang w:val="es-ES_tradnl"/>
        </w:rPr>
        <w:t xml:space="preserve">sobre la incompetencia para proporcionar la información establecida en respuesta por el Sujeto Obligado, es pertinente replicar los elementos normativos usados como fundamento para acreditar su dicho, quedando de la siguiente manera: </w:t>
      </w:r>
    </w:p>
    <w:p w14:paraId="03BF8E3B" w14:textId="77777777" w:rsidR="009156A7" w:rsidRPr="00DF362C" w:rsidRDefault="009156A7" w:rsidP="00DF362C">
      <w:pPr>
        <w:spacing w:line="360" w:lineRule="auto"/>
        <w:ind w:right="49"/>
        <w:jc w:val="both"/>
        <w:rPr>
          <w:rFonts w:ascii="Palatino Linotype" w:eastAsiaTheme="minorEastAsia" w:hAnsi="Palatino Linotype" w:cs="Arial"/>
          <w:color w:val="000000" w:themeColor="text1"/>
          <w:szCs w:val="20"/>
          <w:lang w:val="es-ES_tradnl"/>
        </w:rPr>
      </w:pPr>
    </w:p>
    <w:p w14:paraId="4237EC7E" w14:textId="44B5AAC4" w:rsidR="009156A7" w:rsidRPr="00DF362C" w:rsidRDefault="009156A7" w:rsidP="00DF362C">
      <w:pPr>
        <w:spacing w:line="276" w:lineRule="auto"/>
        <w:ind w:left="851" w:right="850"/>
        <w:jc w:val="both"/>
        <w:rPr>
          <w:rFonts w:ascii="Palatino Linotype" w:hAnsi="Palatino Linotype"/>
          <w:b/>
          <w:i/>
          <w:sz w:val="22"/>
          <w:szCs w:val="22"/>
        </w:rPr>
      </w:pPr>
      <w:r w:rsidRPr="00DF362C">
        <w:rPr>
          <w:rFonts w:ascii="Palatino Linotype" w:hAnsi="Palatino Linotype"/>
          <w:b/>
          <w:i/>
          <w:sz w:val="22"/>
          <w:szCs w:val="22"/>
        </w:rPr>
        <w:t>“LEY ORGÁNICA DE LA ADMINISTRACIÓN PÚBLICA DEL ESTADO DE MÉXICO</w:t>
      </w:r>
    </w:p>
    <w:p w14:paraId="76787DFA" w14:textId="77777777" w:rsidR="009156A7" w:rsidRPr="00DF362C" w:rsidRDefault="009156A7" w:rsidP="00DF362C">
      <w:pPr>
        <w:spacing w:line="276" w:lineRule="auto"/>
        <w:ind w:left="851" w:right="850"/>
        <w:jc w:val="both"/>
        <w:rPr>
          <w:rFonts w:ascii="Palatino Linotype" w:hAnsi="Palatino Linotype"/>
          <w:b/>
          <w:i/>
          <w:sz w:val="10"/>
          <w:szCs w:val="10"/>
        </w:rPr>
      </w:pPr>
    </w:p>
    <w:p w14:paraId="66C0166B" w14:textId="706FD6AB" w:rsidR="009156A7" w:rsidRPr="00DF362C" w:rsidRDefault="009156A7" w:rsidP="00DF362C">
      <w:pPr>
        <w:spacing w:line="276" w:lineRule="auto"/>
        <w:ind w:left="851" w:right="850"/>
        <w:jc w:val="both"/>
        <w:rPr>
          <w:rFonts w:ascii="Palatino Linotype" w:hAnsi="Palatino Linotype"/>
          <w:i/>
          <w:sz w:val="22"/>
          <w:szCs w:val="22"/>
        </w:rPr>
      </w:pPr>
      <w:r w:rsidRPr="00DF362C">
        <w:rPr>
          <w:rFonts w:ascii="Palatino Linotype" w:hAnsi="Palatino Linotype"/>
          <w:b/>
          <w:i/>
          <w:sz w:val="22"/>
          <w:szCs w:val="22"/>
        </w:rPr>
        <w:t>Artículo 38 bis</w:t>
      </w:r>
      <w:r w:rsidRPr="00DF362C">
        <w:rPr>
          <w:rFonts w:ascii="Palatino Linotype" w:hAnsi="Palatino Linotype"/>
          <w:i/>
          <w:sz w:val="22"/>
          <w:szCs w:val="22"/>
        </w:rPr>
        <w:t xml:space="preserve">. </w:t>
      </w:r>
      <w:r w:rsidRPr="00DF362C">
        <w:rPr>
          <w:rFonts w:ascii="Palatino Linotype" w:hAnsi="Palatino Linotype"/>
          <w:i/>
          <w:sz w:val="22"/>
          <w:szCs w:val="22"/>
          <w:u w:val="single"/>
        </w:rPr>
        <w:t xml:space="preserve">La Secretaría de la Contraloría del Estado de México, es la dependencia encargada de </w:t>
      </w:r>
      <w:r w:rsidRPr="00DF362C">
        <w:rPr>
          <w:rFonts w:ascii="Palatino Linotype" w:hAnsi="Palatino Linotype"/>
          <w:i/>
          <w:sz w:val="22"/>
          <w:szCs w:val="22"/>
        </w:rPr>
        <w:t xml:space="preserve">la vigilancia, fiscalización y control de los ingresos, gastos, recursos y obligaciones de la administración pública estatal y su sector auxiliar, así como </w:t>
      </w:r>
      <w:r w:rsidRPr="00DF362C">
        <w:rPr>
          <w:rFonts w:ascii="Palatino Linotype" w:hAnsi="Palatino Linotype"/>
          <w:i/>
          <w:sz w:val="22"/>
          <w:szCs w:val="22"/>
          <w:u w:val="single"/>
        </w:rPr>
        <w:t>lo relativo a la presentación de la declaración patrimonial, de intereses</w:t>
      </w:r>
      <w:r w:rsidRPr="00DF362C">
        <w:rPr>
          <w:rFonts w:ascii="Palatino Linotype" w:hAnsi="Palatino Linotype"/>
          <w:i/>
          <w:sz w:val="22"/>
          <w:szCs w:val="22"/>
        </w:rPr>
        <w:t xml:space="preserve"> y constancia de presentación de la declaración fiscal, así como de la responsabilidad de los servidores públicos, en términos de lo que disponga la normatividad aplicable en la materia.”</w:t>
      </w:r>
    </w:p>
    <w:p w14:paraId="3C7E7887" w14:textId="77777777" w:rsidR="009156A7" w:rsidRPr="00DF362C" w:rsidRDefault="009156A7" w:rsidP="00DF362C">
      <w:pPr>
        <w:spacing w:line="276" w:lineRule="auto"/>
        <w:ind w:left="851" w:right="850"/>
        <w:jc w:val="both"/>
        <w:rPr>
          <w:rFonts w:ascii="Palatino Linotype" w:hAnsi="Palatino Linotype"/>
          <w:i/>
          <w:sz w:val="22"/>
          <w:szCs w:val="22"/>
        </w:rPr>
      </w:pPr>
    </w:p>
    <w:p w14:paraId="5487A227" w14:textId="6AECE2DA" w:rsidR="009156A7" w:rsidRPr="00DF362C" w:rsidRDefault="009156A7" w:rsidP="00DF362C">
      <w:pPr>
        <w:spacing w:line="276" w:lineRule="auto"/>
        <w:ind w:left="851" w:right="850"/>
        <w:jc w:val="both"/>
        <w:rPr>
          <w:rFonts w:ascii="Palatino Linotype" w:hAnsi="Palatino Linotype"/>
          <w:b/>
          <w:i/>
          <w:sz w:val="10"/>
          <w:szCs w:val="10"/>
        </w:rPr>
      </w:pPr>
      <w:r w:rsidRPr="00DF362C">
        <w:rPr>
          <w:rFonts w:ascii="Palatino Linotype" w:hAnsi="Palatino Linotype"/>
          <w:b/>
          <w:i/>
          <w:sz w:val="22"/>
          <w:szCs w:val="22"/>
        </w:rPr>
        <w:t>“REGLAMENTO INTERIOR DE LA SECRETARÍA DE LA CONTRALORÍA</w:t>
      </w:r>
      <w:r w:rsidRPr="00DF362C">
        <w:rPr>
          <w:rFonts w:ascii="Palatino Linotype" w:hAnsi="Palatino Linotype"/>
          <w:b/>
          <w:i/>
          <w:sz w:val="22"/>
          <w:szCs w:val="22"/>
        </w:rPr>
        <w:cr/>
      </w:r>
    </w:p>
    <w:p w14:paraId="5AE299EC" w14:textId="4A786FBB" w:rsidR="009156A7" w:rsidRPr="00DF362C" w:rsidRDefault="009156A7" w:rsidP="00DF362C">
      <w:pPr>
        <w:spacing w:line="276" w:lineRule="auto"/>
        <w:ind w:left="851" w:right="850"/>
        <w:jc w:val="both"/>
        <w:rPr>
          <w:rFonts w:ascii="Palatino Linotype" w:eastAsiaTheme="minorEastAsia" w:hAnsi="Palatino Linotype" w:cs="Arial"/>
          <w:i/>
          <w:color w:val="000000" w:themeColor="text1"/>
          <w:sz w:val="22"/>
          <w:szCs w:val="22"/>
          <w:lang w:val="es-ES_tradnl"/>
        </w:rPr>
      </w:pPr>
      <w:r w:rsidRPr="00DF362C">
        <w:rPr>
          <w:rFonts w:ascii="Palatino Linotype" w:eastAsiaTheme="minorEastAsia" w:hAnsi="Palatino Linotype" w:cs="Arial"/>
          <w:b/>
          <w:i/>
          <w:color w:val="000000" w:themeColor="text1"/>
          <w:sz w:val="22"/>
          <w:szCs w:val="22"/>
          <w:lang w:val="es-ES_tradnl"/>
        </w:rPr>
        <w:t>Artículo 24.</w:t>
      </w:r>
      <w:r w:rsidRPr="00DF362C">
        <w:rPr>
          <w:rFonts w:ascii="Palatino Linotype" w:eastAsiaTheme="minorEastAsia" w:hAnsi="Palatino Linotype" w:cs="Arial"/>
          <w:i/>
          <w:color w:val="000000" w:themeColor="text1"/>
          <w:sz w:val="22"/>
          <w:szCs w:val="22"/>
          <w:lang w:val="es-ES_tradnl"/>
        </w:rPr>
        <w:t xml:space="preserve"> A la Dirección General de Responsabilidades Administrativas, corresponden las atribuciones siguientes:</w:t>
      </w:r>
    </w:p>
    <w:p w14:paraId="09632B95" w14:textId="7A5FC8AB" w:rsidR="009156A7" w:rsidRPr="00DF362C" w:rsidRDefault="009156A7" w:rsidP="00DF362C">
      <w:pPr>
        <w:spacing w:line="276" w:lineRule="auto"/>
        <w:ind w:left="851" w:right="850"/>
        <w:jc w:val="both"/>
        <w:rPr>
          <w:rFonts w:ascii="Palatino Linotype" w:eastAsiaTheme="minorEastAsia" w:hAnsi="Palatino Linotype" w:cs="Arial"/>
          <w:i/>
          <w:color w:val="000000" w:themeColor="text1"/>
          <w:sz w:val="10"/>
          <w:szCs w:val="10"/>
          <w:lang w:val="es-ES_tradnl"/>
        </w:rPr>
      </w:pPr>
      <w:r w:rsidRPr="00DF362C">
        <w:rPr>
          <w:rFonts w:ascii="Palatino Linotype" w:eastAsiaTheme="minorEastAsia" w:hAnsi="Palatino Linotype" w:cs="Arial"/>
          <w:i/>
          <w:color w:val="000000" w:themeColor="text1"/>
          <w:sz w:val="10"/>
          <w:szCs w:val="10"/>
          <w:lang w:val="es-ES_tradnl"/>
        </w:rPr>
        <w:t>(…)</w:t>
      </w:r>
    </w:p>
    <w:p w14:paraId="052A0256" w14:textId="3B5CEBB7" w:rsidR="009156A7" w:rsidRPr="00DF362C" w:rsidRDefault="009156A7" w:rsidP="00DF362C">
      <w:pPr>
        <w:spacing w:line="276" w:lineRule="auto"/>
        <w:ind w:left="851" w:right="850"/>
        <w:jc w:val="both"/>
        <w:rPr>
          <w:rFonts w:ascii="Palatino Linotype" w:eastAsiaTheme="minorEastAsia" w:hAnsi="Palatino Linotype" w:cs="Arial"/>
          <w:i/>
          <w:color w:val="000000" w:themeColor="text1"/>
          <w:sz w:val="22"/>
          <w:szCs w:val="22"/>
          <w:lang w:val="es-ES_tradnl"/>
        </w:rPr>
      </w:pPr>
      <w:r w:rsidRPr="00DF362C">
        <w:rPr>
          <w:rFonts w:ascii="Palatino Linotype" w:eastAsiaTheme="minorEastAsia" w:hAnsi="Palatino Linotype" w:cs="Arial"/>
          <w:b/>
          <w:i/>
          <w:color w:val="000000" w:themeColor="text1"/>
          <w:sz w:val="22"/>
          <w:szCs w:val="22"/>
          <w:lang w:val="es-ES_tradnl"/>
        </w:rPr>
        <w:t>V</w:t>
      </w:r>
      <w:r w:rsidRPr="00DF362C">
        <w:rPr>
          <w:rFonts w:ascii="Palatino Linotype" w:eastAsiaTheme="minorEastAsia" w:hAnsi="Palatino Linotype" w:cs="Arial"/>
          <w:i/>
          <w:color w:val="000000" w:themeColor="text1"/>
          <w:sz w:val="22"/>
          <w:szCs w:val="22"/>
          <w:lang w:val="es-ES_tradnl"/>
        </w:rPr>
        <w:t>. Coordinar las acciones para que la presentación de la declaración de situación patrimonial, de intereses y en su caso, el acuse de la presentación de la declaración fiscal de los servidores públicos de la Administración Pública Estatal y Municipal, se realice conforme a las normas y los formatos impresos, de medios magnéticos y electrónicos, así como los manuales e instructivos emitidos por el Comité Coordinador, a propuesta del Comité de Participación Ciudadana, observando lo dispuesto en la Ley de Responsabilidades;</w:t>
      </w:r>
    </w:p>
    <w:p w14:paraId="240CE5F7" w14:textId="4E73B8AE" w:rsidR="009156A7" w:rsidRPr="00DF362C" w:rsidRDefault="009156A7" w:rsidP="00DF362C">
      <w:pPr>
        <w:spacing w:line="276" w:lineRule="auto"/>
        <w:ind w:left="851" w:right="850"/>
        <w:jc w:val="both"/>
        <w:rPr>
          <w:rFonts w:ascii="Palatino Linotype" w:eastAsiaTheme="minorEastAsia" w:hAnsi="Palatino Linotype" w:cs="Arial"/>
          <w:i/>
          <w:color w:val="000000" w:themeColor="text1"/>
          <w:sz w:val="22"/>
          <w:szCs w:val="22"/>
          <w:lang w:val="es-ES_tradnl"/>
        </w:rPr>
      </w:pPr>
      <w:r w:rsidRPr="00DF362C">
        <w:rPr>
          <w:rFonts w:ascii="Palatino Linotype" w:eastAsiaTheme="minorEastAsia" w:hAnsi="Palatino Linotype" w:cs="Arial"/>
          <w:b/>
          <w:i/>
          <w:color w:val="000000" w:themeColor="text1"/>
          <w:sz w:val="22"/>
          <w:szCs w:val="22"/>
          <w:lang w:val="es-ES_tradnl"/>
        </w:rPr>
        <w:t>VI.</w:t>
      </w:r>
      <w:r w:rsidRPr="00DF362C">
        <w:rPr>
          <w:rFonts w:ascii="Palatino Linotype" w:eastAsiaTheme="minorEastAsia" w:hAnsi="Palatino Linotype" w:cs="Arial"/>
          <w:i/>
          <w:color w:val="000000" w:themeColor="text1"/>
          <w:sz w:val="22"/>
          <w:szCs w:val="22"/>
          <w:lang w:val="es-ES_tradnl"/>
        </w:rPr>
        <w:t xml:space="preserve"> Recibir las declaraciones de situación patrimonial, de intereses y el acuse de la presentación de la declaración fiscal de los servidores públicos de la Administración Pública Estatal y Municipal;</w:t>
      </w:r>
    </w:p>
    <w:p w14:paraId="3C8BB404" w14:textId="3A589FDF" w:rsidR="009156A7" w:rsidRPr="00DF362C" w:rsidRDefault="009156A7" w:rsidP="00DF362C">
      <w:pPr>
        <w:spacing w:line="276" w:lineRule="auto"/>
        <w:ind w:left="851" w:right="850"/>
        <w:jc w:val="both"/>
        <w:rPr>
          <w:rFonts w:ascii="Palatino Linotype" w:eastAsiaTheme="minorEastAsia" w:hAnsi="Palatino Linotype" w:cs="Arial"/>
          <w:i/>
          <w:color w:val="000000" w:themeColor="text1"/>
          <w:sz w:val="22"/>
          <w:szCs w:val="22"/>
          <w:lang w:val="es-ES_tradnl"/>
        </w:rPr>
      </w:pPr>
      <w:r w:rsidRPr="00DF362C">
        <w:rPr>
          <w:rFonts w:ascii="Palatino Linotype" w:eastAsiaTheme="minorEastAsia" w:hAnsi="Palatino Linotype" w:cs="Arial"/>
          <w:b/>
          <w:i/>
          <w:color w:val="000000" w:themeColor="text1"/>
          <w:sz w:val="22"/>
          <w:szCs w:val="22"/>
          <w:lang w:val="es-ES_tradnl"/>
        </w:rPr>
        <w:t>VII.</w:t>
      </w:r>
      <w:r w:rsidRPr="00DF362C">
        <w:rPr>
          <w:rFonts w:ascii="Palatino Linotype" w:eastAsiaTheme="minorEastAsia" w:hAnsi="Palatino Linotype" w:cs="Arial"/>
          <w:i/>
          <w:color w:val="000000" w:themeColor="text1"/>
          <w:sz w:val="22"/>
          <w:szCs w:val="22"/>
          <w:lang w:val="es-ES_tradnl"/>
        </w:rPr>
        <w:t xml:space="preserve"> Coordinar y llevar el registro y resguardo de las declaraciones de situación patrimonial, de intereses y el acuse de la presentación de la declaración fiscal de los servidores públicos de la Administración Pública Estatal y Municipal, para su publicitación conforme a las disposiciones jurídicas aplicables, así como para suministrar la información correspondiente a la Plataforma Digital Nacional y Estatal del Sistema Nacional y Estatal Anticorrupción;</w:t>
      </w:r>
      <w:r w:rsidR="00A138FC" w:rsidRPr="00DF362C">
        <w:rPr>
          <w:rFonts w:ascii="Palatino Linotype" w:eastAsiaTheme="minorEastAsia" w:hAnsi="Palatino Linotype" w:cs="Arial"/>
          <w:i/>
          <w:color w:val="000000" w:themeColor="text1"/>
          <w:sz w:val="22"/>
          <w:szCs w:val="22"/>
          <w:lang w:val="es-ES_tradnl"/>
        </w:rPr>
        <w:t>”</w:t>
      </w:r>
    </w:p>
    <w:p w14:paraId="359658AE" w14:textId="77777777" w:rsidR="00A138FC" w:rsidRPr="00DF362C" w:rsidRDefault="00A138FC" w:rsidP="00DF362C">
      <w:pPr>
        <w:spacing w:line="360" w:lineRule="auto"/>
        <w:ind w:right="49"/>
        <w:jc w:val="both"/>
        <w:rPr>
          <w:rFonts w:ascii="Palatino Linotype" w:hAnsi="Palatino Linotype"/>
          <w:i/>
          <w:sz w:val="22"/>
          <w:szCs w:val="22"/>
        </w:rPr>
      </w:pPr>
    </w:p>
    <w:p w14:paraId="475C8479" w14:textId="746BA2AD" w:rsidR="00A138FC" w:rsidRPr="00DF362C" w:rsidRDefault="00A138FC" w:rsidP="00DF362C">
      <w:pPr>
        <w:spacing w:line="360" w:lineRule="auto"/>
        <w:ind w:right="49"/>
        <w:jc w:val="both"/>
        <w:rPr>
          <w:rFonts w:ascii="Palatino Linotype" w:eastAsiaTheme="minorEastAsia" w:hAnsi="Palatino Linotype" w:cs="Arial"/>
          <w:color w:val="000000" w:themeColor="text1"/>
          <w:szCs w:val="20"/>
          <w:lang w:val="es-ES_tradnl"/>
        </w:rPr>
      </w:pPr>
      <w:r w:rsidRPr="00DF362C">
        <w:rPr>
          <w:rFonts w:ascii="Palatino Linotype" w:eastAsiaTheme="minorEastAsia" w:hAnsi="Palatino Linotype" w:cs="Arial"/>
          <w:color w:val="000000" w:themeColor="text1"/>
          <w:szCs w:val="20"/>
          <w:lang w:val="es-ES_tradnl"/>
        </w:rPr>
        <w:t>Una vez señalados los anteriores fragmentos de texto normativo, se colige que la incompetencia planteada por el Sujeto Obligado es válida, puesto que como se ha observado, la Secretaría de la Contraloría es la dependencia con atribuciones suficientes para pronunciarse sobre el requerimiento del particular.</w:t>
      </w:r>
    </w:p>
    <w:p w14:paraId="61C5DFC2" w14:textId="77777777" w:rsidR="00A138FC" w:rsidRPr="00DF362C" w:rsidRDefault="00A138FC" w:rsidP="00DF362C">
      <w:pPr>
        <w:spacing w:line="360" w:lineRule="auto"/>
        <w:ind w:right="49"/>
        <w:jc w:val="both"/>
        <w:rPr>
          <w:rFonts w:ascii="Palatino Linotype" w:eastAsiaTheme="minorEastAsia" w:hAnsi="Palatino Linotype" w:cs="Arial"/>
          <w:color w:val="000000" w:themeColor="text1"/>
          <w:szCs w:val="20"/>
          <w:lang w:val="es-ES_tradnl"/>
        </w:rPr>
      </w:pPr>
    </w:p>
    <w:p w14:paraId="51FE4523" w14:textId="19538A1C" w:rsidR="00FF06A0" w:rsidRPr="00DF362C" w:rsidRDefault="00A138FC" w:rsidP="00DF362C">
      <w:pPr>
        <w:spacing w:line="360" w:lineRule="auto"/>
        <w:ind w:right="49"/>
        <w:jc w:val="both"/>
        <w:rPr>
          <w:rFonts w:ascii="Palatino Linotype" w:hAnsi="Palatino Linotype"/>
          <w:color w:val="000000"/>
        </w:rPr>
      </w:pPr>
      <w:r w:rsidRPr="00DF362C">
        <w:rPr>
          <w:rFonts w:ascii="Palatino Linotype" w:eastAsiaTheme="minorEastAsia" w:hAnsi="Palatino Linotype" w:cs="Arial"/>
          <w:color w:val="000000" w:themeColor="text1"/>
          <w:szCs w:val="20"/>
          <w:lang w:val="es-ES_tradnl"/>
        </w:rPr>
        <w:t>No obstante, si bien la incompetencia es efectiva,</w:t>
      </w:r>
      <w:r w:rsidR="000F2F96" w:rsidRPr="00DF362C">
        <w:rPr>
          <w:rFonts w:ascii="Palatino Linotype" w:eastAsiaTheme="minorEastAsia" w:hAnsi="Palatino Linotype" w:cs="Arial"/>
          <w:color w:val="000000" w:themeColor="text1"/>
          <w:szCs w:val="20"/>
          <w:lang w:val="es-ES_tradnl"/>
        </w:rPr>
        <w:t xml:space="preserve"> </w:t>
      </w:r>
      <w:r w:rsidRPr="00DF362C">
        <w:rPr>
          <w:rFonts w:ascii="Palatino Linotype" w:eastAsiaTheme="minorEastAsia" w:hAnsi="Palatino Linotype" w:cs="Arial"/>
          <w:color w:val="000000" w:themeColor="text1"/>
          <w:szCs w:val="20"/>
          <w:lang w:val="es-ES_tradnl"/>
        </w:rPr>
        <w:t xml:space="preserve">lo cierto también es que dicho supuesto es parcialmente correcto, debido a que el Sujeto Obligado orientó al solicitante hacia su homólogo correcto, éste no cumplió a cabalidad con las formalidades establecidas en el artículo </w:t>
      </w:r>
      <w:r w:rsidR="00FF06A0" w:rsidRPr="00DF362C">
        <w:rPr>
          <w:rFonts w:ascii="Palatino Linotype" w:hAnsi="Palatino Linotype"/>
          <w:color w:val="000000"/>
        </w:rPr>
        <w:t xml:space="preserve">167 y 49 de la Ley de Transparencia y Acceso a la Información Pública del Estado de México y Municipios, que a la letra señala: </w:t>
      </w:r>
    </w:p>
    <w:p w14:paraId="33C32ACE" w14:textId="77777777" w:rsidR="00FF06A0" w:rsidRPr="00DF362C" w:rsidRDefault="00FF06A0" w:rsidP="00DF362C">
      <w:pPr>
        <w:spacing w:line="360" w:lineRule="auto"/>
        <w:ind w:right="49"/>
        <w:jc w:val="both"/>
        <w:rPr>
          <w:rFonts w:ascii="Palatino Linotype" w:hAnsi="Palatino Linotype"/>
          <w:color w:val="000000"/>
        </w:rPr>
      </w:pPr>
    </w:p>
    <w:p w14:paraId="042F97B6" w14:textId="77777777" w:rsidR="00FF06A0" w:rsidRPr="00DF362C" w:rsidRDefault="00FF06A0" w:rsidP="00DF362C">
      <w:pPr>
        <w:pStyle w:val="Prrafodelista"/>
        <w:spacing w:line="360" w:lineRule="auto"/>
        <w:ind w:left="567" w:right="474"/>
        <w:jc w:val="both"/>
        <w:rPr>
          <w:rFonts w:ascii="Palatino Linotype" w:hAnsi="Palatino Linotype"/>
          <w:i/>
          <w:color w:val="000000"/>
          <w:sz w:val="22"/>
          <w:szCs w:val="22"/>
        </w:rPr>
      </w:pPr>
      <w:r w:rsidRPr="00DF362C">
        <w:rPr>
          <w:rFonts w:ascii="Palatino Linotype" w:hAnsi="Palatino Linotype"/>
          <w:i/>
          <w:color w:val="000000"/>
          <w:sz w:val="22"/>
          <w:szCs w:val="22"/>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w:t>
      </w:r>
      <w:r w:rsidRPr="00DF362C">
        <w:rPr>
          <w:rFonts w:ascii="Palatino Linotype" w:hAnsi="Palatino Linotype"/>
          <w:b/>
          <w:i/>
          <w:color w:val="000000"/>
          <w:sz w:val="22"/>
          <w:szCs w:val="22"/>
        </w:rPr>
        <w:t>tres días hábiles posteriores a la recepción de la solicitud y, en su caso orientar al solicitante, el o los sujetos obligados competentes</w:t>
      </w:r>
      <w:r w:rsidRPr="00DF362C">
        <w:rPr>
          <w:rFonts w:ascii="Palatino Linotype" w:hAnsi="Palatino Linotype"/>
          <w:i/>
          <w:color w:val="000000"/>
          <w:sz w:val="22"/>
          <w:szCs w:val="22"/>
        </w:rPr>
        <w:t xml:space="preserve">.  </w:t>
      </w:r>
    </w:p>
    <w:p w14:paraId="79CE5B8A" w14:textId="77777777" w:rsidR="00FF06A0" w:rsidRPr="00DF362C" w:rsidRDefault="00FF06A0" w:rsidP="00DF362C">
      <w:pPr>
        <w:pStyle w:val="Prrafodelista"/>
        <w:spacing w:line="360" w:lineRule="auto"/>
        <w:ind w:left="567" w:right="474"/>
        <w:jc w:val="both"/>
        <w:rPr>
          <w:rFonts w:ascii="Palatino Linotype" w:hAnsi="Palatino Linotype"/>
          <w:i/>
          <w:color w:val="000000"/>
          <w:sz w:val="22"/>
          <w:szCs w:val="22"/>
        </w:rPr>
      </w:pPr>
      <w:r w:rsidRPr="00DF362C">
        <w:rPr>
          <w:rFonts w:ascii="Palatino Linotype" w:hAnsi="Palatino Linotype"/>
          <w:i/>
          <w:color w:val="000000"/>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614DE3F8" w14:textId="7C9AA821" w:rsidR="00FF06A0" w:rsidRPr="00DF362C" w:rsidRDefault="00FF06A0" w:rsidP="00DF362C">
      <w:pPr>
        <w:pStyle w:val="Prrafodelista"/>
        <w:spacing w:line="360" w:lineRule="auto"/>
        <w:ind w:left="567" w:right="474"/>
        <w:jc w:val="both"/>
        <w:rPr>
          <w:rFonts w:ascii="Palatino Linotype" w:hAnsi="Palatino Linotype"/>
          <w:i/>
          <w:color w:val="000000"/>
          <w:sz w:val="22"/>
          <w:szCs w:val="22"/>
        </w:rPr>
      </w:pPr>
      <w:r w:rsidRPr="00DF362C">
        <w:rPr>
          <w:rFonts w:ascii="Palatino Linotype" w:hAnsi="Palatino Linotype"/>
          <w:i/>
          <w:color w:val="000000"/>
          <w:sz w:val="22"/>
          <w:szCs w:val="22"/>
        </w:rPr>
        <w:t>Si transcurrido el plazo señalado en el primer párrafo de este artículo, el sujeto obligado no declina la competencia en los términos establecidos, podrá canalizar la solicitud ante el sujeto obligado competente.”</w:t>
      </w:r>
    </w:p>
    <w:p w14:paraId="34E61ECD" w14:textId="77777777" w:rsidR="00FF06A0" w:rsidRPr="00DF362C" w:rsidRDefault="00FF06A0" w:rsidP="00DF362C">
      <w:pPr>
        <w:spacing w:line="360" w:lineRule="auto"/>
        <w:ind w:right="49"/>
        <w:jc w:val="both"/>
        <w:rPr>
          <w:rFonts w:ascii="Palatino Linotype" w:eastAsiaTheme="minorEastAsia" w:hAnsi="Palatino Linotype" w:cs="Arial"/>
          <w:color w:val="000000" w:themeColor="text1"/>
          <w:szCs w:val="20"/>
          <w:lang w:val="es-ES_tradnl"/>
        </w:rPr>
      </w:pPr>
    </w:p>
    <w:p w14:paraId="4786B7D9" w14:textId="77777777" w:rsidR="00FF06A0" w:rsidRPr="00DF362C" w:rsidRDefault="00FF06A0" w:rsidP="00DF362C">
      <w:pPr>
        <w:pStyle w:val="Prrafodelista"/>
        <w:spacing w:line="276" w:lineRule="auto"/>
        <w:ind w:left="567" w:right="474"/>
        <w:jc w:val="both"/>
        <w:rPr>
          <w:rFonts w:ascii="Palatino Linotype" w:hAnsi="Palatino Linotype"/>
          <w:i/>
          <w:color w:val="000000"/>
          <w:sz w:val="22"/>
          <w:szCs w:val="22"/>
        </w:rPr>
      </w:pPr>
      <w:r w:rsidRPr="00DF362C">
        <w:rPr>
          <w:rFonts w:ascii="Palatino Linotype" w:hAnsi="Palatino Linotype"/>
          <w:i/>
          <w:color w:val="000000"/>
          <w:sz w:val="22"/>
          <w:szCs w:val="22"/>
        </w:rPr>
        <w:t>“</w:t>
      </w:r>
      <w:r w:rsidRPr="00DF362C">
        <w:rPr>
          <w:rFonts w:ascii="Palatino Linotype" w:hAnsi="Palatino Linotype"/>
          <w:b/>
          <w:i/>
          <w:color w:val="000000"/>
          <w:sz w:val="22"/>
          <w:szCs w:val="22"/>
        </w:rPr>
        <w:t>Artículo 49.</w:t>
      </w:r>
      <w:r w:rsidRPr="00DF362C">
        <w:rPr>
          <w:rFonts w:ascii="Palatino Linotype" w:hAnsi="Palatino Linotype"/>
          <w:i/>
          <w:color w:val="000000"/>
          <w:sz w:val="22"/>
          <w:szCs w:val="22"/>
        </w:rPr>
        <w:t xml:space="preserve"> Los Comités de Transparencia tendrán las siguientes atribuciones:</w:t>
      </w:r>
    </w:p>
    <w:p w14:paraId="4BA2BB4F" w14:textId="7EE14CFB" w:rsidR="00FF06A0" w:rsidRPr="00DF362C" w:rsidRDefault="00FF06A0" w:rsidP="00DF362C">
      <w:pPr>
        <w:pStyle w:val="Prrafodelista"/>
        <w:spacing w:line="276" w:lineRule="auto"/>
        <w:ind w:left="567" w:right="474"/>
        <w:jc w:val="both"/>
        <w:rPr>
          <w:rFonts w:ascii="Palatino Linotype" w:hAnsi="Palatino Linotype"/>
          <w:b/>
          <w:i/>
          <w:color w:val="000000"/>
          <w:sz w:val="10"/>
          <w:szCs w:val="10"/>
        </w:rPr>
      </w:pPr>
      <w:r w:rsidRPr="00DF362C">
        <w:rPr>
          <w:rFonts w:ascii="Palatino Linotype" w:hAnsi="Palatino Linotype"/>
          <w:b/>
          <w:i/>
          <w:color w:val="000000"/>
          <w:sz w:val="10"/>
          <w:szCs w:val="10"/>
        </w:rPr>
        <w:t>(…)</w:t>
      </w:r>
    </w:p>
    <w:p w14:paraId="3FEDEC6D" w14:textId="7814A8F5" w:rsidR="00FF06A0" w:rsidRPr="00DF362C" w:rsidRDefault="00FF06A0" w:rsidP="00DF362C">
      <w:pPr>
        <w:pStyle w:val="Prrafodelista"/>
        <w:spacing w:line="276" w:lineRule="auto"/>
        <w:ind w:left="567" w:right="474"/>
        <w:jc w:val="both"/>
        <w:rPr>
          <w:rFonts w:ascii="Palatino Linotype" w:hAnsi="Palatino Linotype"/>
          <w:i/>
          <w:color w:val="000000"/>
          <w:sz w:val="22"/>
          <w:szCs w:val="22"/>
        </w:rPr>
      </w:pPr>
      <w:r w:rsidRPr="00DF362C">
        <w:rPr>
          <w:rFonts w:ascii="Palatino Linotype" w:hAnsi="Palatino Linotype"/>
          <w:i/>
          <w:color w:val="000000"/>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7B387503" w14:textId="77777777" w:rsidR="00FF06A0" w:rsidRPr="00DF362C" w:rsidRDefault="00FF06A0" w:rsidP="00DF362C">
      <w:pPr>
        <w:spacing w:line="360" w:lineRule="auto"/>
        <w:ind w:right="49"/>
        <w:jc w:val="both"/>
        <w:rPr>
          <w:rFonts w:ascii="Palatino Linotype" w:eastAsiaTheme="minorEastAsia" w:hAnsi="Palatino Linotype" w:cs="Arial"/>
          <w:color w:val="000000" w:themeColor="text1"/>
          <w:szCs w:val="20"/>
          <w:lang w:val="es-ES_tradnl"/>
        </w:rPr>
      </w:pPr>
    </w:p>
    <w:p w14:paraId="04CD892B" w14:textId="7C038E4F" w:rsidR="00FF06A0" w:rsidRPr="00DF362C" w:rsidRDefault="00FF06A0" w:rsidP="00DF362C">
      <w:pPr>
        <w:spacing w:line="360" w:lineRule="auto"/>
        <w:ind w:right="49"/>
        <w:jc w:val="both"/>
        <w:rPr>
          <w:rFonts w:ascii="Palatino Linotype" w:eastAsiaTheme="minorEastAsia" w:hAnsi="Palatino Linotype" w:cs="Arial"/>
          <w:color w:val="000000" w:themeColor="text1"/>
          <w:szCs w:val="20"/>
          <w:lang w:val="es-ES_tradnl"/>
        </w:rPr>
      </w:pPr>
      <w:r w:rsidRPr="00DF362C">
        <w:rPr>
          <w:rFonts w:ascii="Palatino Linotype" w:eastAsiaTheme="minorEastAsia" w:hAnsi="Palatino Linotype" w:cs="Arial"/>
          <w:color w:val="000000" w:themeColor="text1"/>
          <w:szCs w:val="20"/>
          <w:lang w:val="es-ES_tradnl"/>
        </w:rPr>
        <w:t>De lo anterior, tenemos que el plazo para la declaración de incompetencia fue del seis al diez de octubre de dos mil veintidós y de las constancias que obran en el expediente electrónico de SAIMEX no se advierte tampoco el acuerdo del Comité de Transparencia del Sujeto Obligado por el cual se confirme el supuesto en estudio.</w:t>
      </w:r>
    </w:p>
    <w:p w14:paraId="132990A3" w14:textId="77777777" w:rsidR="00FF06A0" w:rsidRPr="00DF362C" w:rsidRDefault="00FF06A0" w:rsidP="00DF362C">
      <w:pPr>
        <w:spacing w:line="360" w:lineRule="auto"/>
        <w:ind w:right="49"/>
        <w:jc w:val="both"/>
        <w:rPr>
          <w:rFonts w:ascii="Palatino Linotype" w:eastAsiaTheme="minorEastAsia" w:hAnsi="Palatino Linotype" w:cs="Arial"/>
          <w:color w:val="000000" w:themeColor="text1"/>
          <w:szCs w:val="20"/>
          <w:lang w:val="es-ES_tradnl"/>
        </w:rPr>
      </w:pPr>
    </w:p>
    <w:p w14:paraId="0B2B71E1" w14:textId="4B96177E" w:rsidR="009D265B" w:rsidRPr="00DF362C" w:rsidRDefault="009D265B" w:rsidP="00DF362C">
      <w:pPr>
        <w:autoSpaceDE w:val="0"/>
        <w:autoSpaceDN w:val="0"/>
        <w:adjustRightInd w:val="0"/>
        <w:spacing w:line="360" w:lineRule="auto"/>
        <w:ind w:right="49"/>
        <w:jc w:val="both"/>
        <w:rPr>
          <w:rFonts w:ascii="Palatino Linotype" w:hAnsi="Palatino Linotype" w:cs="Tahoma"/>
        </w:rPr>
      </w:pPr>
      <w:r w:rsidRPr="00DF362C">
        <w:rPr>
          <w:rFonts w:ascii="Palatino Linotype" w:hAnsi="Palatino Linotype" w:cs="Tahoma"/>
        </w:rPr>
        <w:t xml:space="preserve">Por lo anterior, con fundamento en el artículo 186, fracción III, de la Ley de Transparencia y Acceso a la Información Pública del Estado de México y Municipios, este Instituto considera procedente </w:t>
      </w:r>
      <w:r w:rsidRPr="00DF362C">
        <w:rPr>
          <w:rFonts w:ascii="Palatino Linotype" w:hAnsi="Palatino Linotype" w:cs="Tahoma"/>
          <w:b/>
        </w:rPr>
        <w:t>MODIFICAR</w:t>
      </w:r>
      <w:r w:rsidRPr="00DF362C">
        <w:rPr>
          <w:rFonts w:ascii="Palatino Linotype" w:hAnsi="Palatino Linotype" w:cs="Tahoma"/>
        </w:rPr>
        <w:t xml:space="preserve"> la respuesta otorgada por el Sujeto Obligado, por resultar fundadas las razones o motivos de inconformidad hechos valer por </w:t>
      </w:r>
      <w:r w:rsidR="00DF362C" w:rsidRPr="00DF362C">
        <w:rPr>
          <w:rFonts w:ascii="Palatino Linotype" w:hAnsi="Palatino Linotype" w:cs="Tahoma"/>
          <w:b/>
          <w:bCs/>
        </w:rPr>
        <w:t>EL RECURRENTE</w:t>
      </w:r>
      <w:r w:rsidRPr="00DF362C">
        <w:rPr>
          <w:rFonts w:ascii="Palatino Linotype" w:hAnsi="Palatino Linotype" w:cs="Tahoma"/>
        </w:rPr>
        <w:t>.</w:t>
      </w:r>
    </w:p>
    <w:p w14:paraId="1CBC8255" w14:textId="77777777" w:rsidR="009D265B" w:rsidRPr="00DF362C" w:rsidRDefault="009D265B" w:rsidP="00DF362C">
      <w:pPr>
        <w:spacing w:line="360" w:lineRule="auto"/>
        <w:contextualSpacing/>
        <w:jc w:val="both"/>
        <w:rPr>
          <w:rFonts w:ascii="Palatino Linotype" w:eastAsia="Palatino Linotype" w:hAnsi="Palatino Linotype" w:cs="Palatino Linotype"/>
        </w:rPr>
      </w:pPr>
    </w:p>
    <w:p w14:paraId="06E0B632" w14:textId="77777777" w:rsidR="009D265B" w:rsidRPr="00DF362C" w:rsidRDefault="009D265B" w:rsidP="00DF362C">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DF362C">
        <w:rPr>
          <w:rFonts w:ascii="Palatino Linotype" w:eastAsia="Calibri" w:hAnsi="Palatino Linotype" w:cs="Arial"/>
        </w:rPr>
        <w:t xml:space="preserve">Así, con </w:t>
      </w:r>
      <w:r w:rsidRPr="00DF362C">
        <w:rPr>
          <w:rFonts w:ascii="Palatino Linotype" w:hAnsi="Palatino Linotype" w:cs="Arial"/>
        </w:rPr>
        <w:t>fundamento</w:t>
      </w:r>
      <w:r w:rsidRPr="00DF362C">
        <w:rPr>
          <w:rFonts w:ascii="Palatino Linotype" w:eastAsia="Calibri" w:hAnsi="Palatino Linotype" w:cs="Arial"/>
        </w:rPr>
        <w:t xml:space="preserve"> en lo prescrito en los artículos 5, </w:t>
      </w:r>
      <w:r w:rsidRPr="00DF362C">
        <w:rPr>
          <w:rFonts w:ascii="Palatino Linotype" w:hAnsi="Palatino Linotype"/>
        </w:rPr>
        <w:t>párrafos trigésimos, trigésimos primero, trigésimos segundos</w:t>
      </w:r>
      <w:r w:rsidRPr="00DF362C">
        <w:rPr>
          <w:rFonts w:ascii="Palatino Linotype" w:hAnsi="Palatino Linotype" w:cs="Arial"/>
        </w:rPr>
        <w:t>,</w:t>
      </w:r>
      <w:r w:rsidRPr="00DF362C">
        <w:rPr>
          <w:rFonts w:ascii="Palatino Linotype" w:hAnsi="Palatino Linotype"/>
        </w:rPr>
        <w:t xml:space="preserve"> </w:t>
      </w:r>
      <w:r w:rsidRPr="00DF362C">
        <w:rPr>
          <w:rFonts w:ascii="Palatino Linotype" w:hAnsi="Palatino Linotype" w:cs="Arial"/>
        </w:rPr>
        <w:t>fracciones</w:t>
      </w:r>
      <w:r w:rsidRPr="00DF362C">
        <w:rPr>
          <w:rFonts w:ascii="Palatino Linotype" w:hAnsi="Palatino Linotype"/>
        </w:rPr>
        <w:t xml:space="preserve"> IV y V,</w:t>
      </w:r>
      <w:r w:rsidRPr="00DF362C">
        <w:rPr>
          <w:rFonts w:ascii="Palatino Linotype" w:eastAsia="Calibri" w:hAnsi="Palatino Linotype" w:cs="Arial"/>
        </w:rPr>
        <w:t xml:space="preserve"> de la Constitución Política del Estado Libre y Soberano de México, y los artículos </w:t>
      </w:r>
      <w:r w:rsidRPr="00DF362C">
        <w:rPr>
          <w:rFonts w:ascii="Palatino Linotype" w:hAnsi="Palatino Linotype"/>
        </w:rPr>
        <w:t xml:space="preserve">2, </w:t>
      </w:r>
      <w:r w:rsidRPr="00DF362C">
        <w:rPr>
          <w:rFonts w:ascii="Palatino Linotype" w:hAnsi="Palatino Linotype" w:cs="Arial"/>
        </w:rPr>
        <w:t>fracción</w:t>
      </w:r>
      <w:r w:rsidRPr="00DF362C">
        <w:rPr>
          <w:rFonts w:ascii="Palatino Linotype" w:hAnsi="Palatino Linotype"/>
        </w:rPr>
        <w:t xml:space="preserve"> II, 9, </w:t>
      </w:r>
      <w:r w:rsidRPr="00DF362C">
        <w:rPr>
          <w:rFonts w:ascii="Palatino Linotype" w:hAnsi="Palatino Linotype" w:cs="Arial"/>
          <w:lang w:val="es-ES_tradnl"/>
        </w:rPr>
        <w:t>29</w:t>
      </w:r>
      <w:r w:rsidRPr="00DF362C">
        <w:rPr>
          <w:rFonts w:ascii="Palatino Linotype" w:hAnsi="Palatino Linotype"/>
        </w:rPr>
        <w:t>, 36, fracciones I y II, 176, 178, 179, 181, 185, fracción I, 186, 188 y 192, fracción III</w:t>
      </w:r>
      <w:r w:rsidRPr="00DF362C">
        <w:rPr>
          <w:rFonts w:ascii="Palatino Linotype" w:eastAsia="Calibri" w:hAnsi="Palatino Linotype" w:cs="Arial"/>
        </w:rPr>
        <w:t xml:space="preserve"> de la Ley de Transparencia y Acceso a la Información Pública del Estado de México y </w:t>
      </w:r>
      <w:r w:rsidRPr="00DF362C">
        <w:rPr>
          <w:rFonts w:ascii="Palatino Linotype" w:hAnsi="Palatino Linotype" w:cs="Arial"/>
        </w:rPr>
        <w:t>Municipios</w:t>
      </w:r>
      <w:r w:rsidRPr="00DF362C">
        <w:rPr>
          <w:rFonts w:ascii="Palatino Linotype" w:eastAsia="Calibri" w:hAnsi="Palatino Linotype" w:cs="Arial"/>
        </w:rPr>
        <w:t xml:space="preserve">, </w:t>
      </w:r>
      <w:r w:rsidRPr="00DF362C">
        <w:rPr>
          <w:rFonts w:ascii="Palatino Linotype" w:hAnsi="Palatino Linotype"/>
        </w:rPr>
        <w:t>este</w:t>
      </w:r>
      <w:r w:rsidRPr="00DF362C">
        <w:rPr>
          <w:rFonts w:ascii="Palatino Linotype" w:eastAsia="Calibri" w:hAnsi="Palatino Linotype" w:cs="Arial"/>
        </w:rPr>
        <w:t xml:space="preserve"> Pleno:</w:t>
      </w:r>
    </w:p>
    <w:p w14:paraId="75BA624B" w14:textId="2C5F9DB8" w:rsidR="009D265B" w:rsidRDefault="009D265B" w:rsidP="00DF362C">
      <w:pPr>
        <w:spacing w:line="360" w:lineRule="auto"/>
        <w:contextualSpacing/>
        <w:rPr>
          <w:rFonts w:ascii="Palatino Linotype" w:eastAsia="Calibri" w:hAnsi="Palatino Linotype" w:cs="Tahoma"/>
          <w:b/>
          <w:bCs/>
          <w:lang w:eastAsia="en-US"/>
        </w:rPr>
      </w:pPr>
    </w:p>
    <w:p w14:paraId="6B32657F" w14:textId="77777777" w:rsidR="00DF362C" w:rsidRPr="00DF362C" w:rsidRDefault="00DF362C" w:rsidP="00DF362C">
      <w:pPr>
        <w:spacing w:line="360" w:lineRule="auto"/>
        <w:contextualSpacing/>
        <w:rPr>
          <w:rFonts w:ascii="Palatino Linotype" w:eastAsia="Calibri" w:hAnsi="Palatino Linotype" w:cs="Tahoma"/>
          <w:b/>
          <w:bCs/>
          <w:lang w:eastAsia="en-US"/>
        </w:rPr>
      </w:pPr>
    </w:p>
    <w:p w14:paraId="0A59D80D" w14:textId="77777777" w:rsidR="009D265B" w:rsidRPr="00DF362C" w:rsidRDefault="009D265B" w:rsidP="00DF362C">
      <w:pPr>
        <w:spacing w:line="360" w:lineRule="auto"/>
        <w:contextualSpacing/>
        <w:jc w:val="center"/>
        <w:rPr>
          <w:rFonts w:ascii="Palatino Linotype" w:eastAsia="Calibri" w:hAnsi="Palatino Linotype" w:cs="Tahoma"/>
          <w:b/>
          <w:bCs/>
          <w:sz w:val="22"/>
          <w:szCs w:val="22"/>
          <w:lang w:eastAsia="en-US"/>
        </w:rPr>
      </w:pPr>
      <w:r w:rsidRPr="00DF362C">
        <w:rPr>
          <w:rFonts w:ascii="Palatino Linotype" w:eastAsia="Calibri" w:hAnsi="Palatino Linotype" w:cs="Tahoma"/>
          <w:b/>
          <w:bCs/>
          <w:sz w:val="22"/>
          <w:szCs w:val="22"/>
          <w:lang w:eastAsia="en-US"/>
        </w:rPr>
        <w:t>R E S U E L V E</w:t>
      </w:r>
    </w:p>
    <w:p w14:paraId="33C2277E" w14:textId="29DE0C19" w:rsidR="009D265B" w:rsidRPr="00DF362C" w:rsidRDefault="009D265B" w:rsidP="00DF362C">
      <w:pPr>
        <w:widowControl w:val="0"/>
        <w:tabs>
          <w:tab w:val="left" w:pos="1701"/>
        </w:tabs>
        <w:autoSpaceDE w:val="0"/>
        <w:autoSpaceDN w:val="0"/>
        <w:adjustRightInd w:val="0"/>
        <w:spacing w:line="360" w:lineRule="auto"/>
        <w:jc w:val="both"/>
        <w:rPr>
          <w:rFonts w:ascii="Palatino Linotype" w:hAnsi="Palatino Linotype" w:cs="Arial"/>
        </w:rPr>
      </w:pPr>
      <w:r w:rsidRPr="00DF362C">
        <w:rPr>
          <w:rFonts w:ascii="Palatino Linotype" w:hAnsi="Palatino Linotype" w:cs="Arial"/>
          <w:b/>
          <w:bCs/>
          <w:sz w:val="28"/>
          <w:lang w:eastAsia="es-MX"/>
        </w:rPr>
        <w:t>PRIMERO</w:t>
      </w:r>
      <w:r w:rsidRPr="00DF362C">
        <w:rPr>
          <w:rFonts w:ascii="Palatino Linotype" w:hAnsi="Palatino Linotype" w:cs="Arial"/>
        </w:rPr>
        <w:t xml:space="preserve">. Resultan </w:t>
      </w:r>
      <w:r w:rsidRPr="00DF362C">
        <w:rPr>
          <w:rFonts w:ascii="Palatino Linotype" w:hAnsi="Palatino Linotype" w:cs="Arial"/>
          <w:b/>
        </w:rPr>
        <w:t>fundadas</w:t>
      </w:r>
      <w:r w:rsidRPr="00DF362C">
        <w:rPr>
          <w:rFonts w:ascii="Palatino Linotype" w:hAnsi="Palatino Linotype" w:cs="Arial"/>
        </w:rPr>
        <w:t xml:space="preserve"> las </w:t>
      </w:r>
      <w:r w:rsidRPr="00DF362C">
        <w:rPr>
          <w:rFonts w:ascii="Palatino Linotype" w:hAnsi="Palatino Linotype"/>
          <w:shd w:val="clear" w:color="auto" w:fill="FFFFFF"/>
        </w:rPr>
        <w:t>razones</w:t>
      </w:r>
      <w:r w:rsidRPr="00DF362C">
        <w:rPr>
          <w:rFonts w:ascii="Palatino Linotype" w:hAnsi="Palatino Linotype" w:cs="Arial"/>
        </w:rPr>
        <w:t xml:space="preserve"> o motivos de inconformidad hechas valer por </w:t>
      </w:r>
      <w:r w:rsidR="00DF362C">
        <w:rPr>
          <w:rFonts w:ascii="Palatino Linotype" w:eastAsia="Calibri" w:hAnsi="Palatino Linotype"/>
          <w:b/>
          <w:szCs w:val="22"/>
          <w:lang w:eastAsia="en-US"/>
        </w:rPr>
        <w:t>EL</w:t>
      </w:r>
      <w:r w:rsidRPr="00DF362C">
        <w:rPr>
          <w:rFonts w:ascii="Palatino Linotype" w:eastAsia="Calibri" w:hAnsi="Palatino Linotype"/>
          <w:b/>
          <w:szCs w:val="22"/>
          <w:lang w:eastAsia="en-US"/>
        </w:rPr>
        <w:t xml:space="preserve"> RECURRENTE</w:t>
      </w:r>
      <w:r w:rsidRPr="00DF362C">
        <w:rPr>
          <w:rFonts w:ascii="Palatino Linotype" w:hAnsi="Palatino Linotype" w:cs="Arial"/>
          <w:b/>
        </w:rPr>
        <w:t xml:space="preserve">, </w:t>
      </w:r>
      <w:r w:rsidRPr="00DF362C">
        <w:rPr>
          <w:rFonts w:ascii="Palatino Linotype" w:hAnsi="Palatino Linotype" w:cs="Arial"/>
          <w:color w:val="000000" w:themeColor="text1"/>
        </w:rPr>
        <w:t xml:space="preserve">en el Recurso de Revisión </w:t>
      </w:r>
      <w:r w:rsidRPr="00DF362C">
        <w:rPr>
          <w:rFonts w:ascii="Palatino Linotype" w:hAnsi="Palatino Linotype"/>
          <w:b/>
          <w:spacing w:val="-20"/>
        </w:rPr>
        <w:t>15927/INFOEM/IP/RR/2022,</w:t>
      </w:r>
      <w:r w:rsidRPr="00DF362C">
        <w:rPr>
          <w:rFonts w:ascii="Palatino Linotype" w:hAnsi="Palatino Linotype" w:cs="Arial"/>
        </w:rPr>
        <w:t xml:space="preserve"> en términos del Considerando </w:t>
      </w:r>
      <w:r w:rsidRPr="00DF362C">
        <w:rPr>
          <w:rFonts w:ascii="Palatino Linotype" w:hAnsi="Palatino Linotype" w:cs="Arial"/>
          <w:b/>
        </w:rPr>
        <w:t>QUINTO</w:t>
      </w:r>
      <w:r w:rsidRPr="00DF362C">
        <w:rPr>
          <w:rFonts w:ascii="Palatino Linotype" w:hAnsi="Palatino Linotype" w:cs="Arial"/>
        </w:rPr>
        <w:t xml:space="preserve"> de la presente resolución, por </w:t>
      </w:r>
      <w:r w:rsidR="00CE4132" w:rsidRPr="00DF362C">
        <w:rPr>
          <w:rFonts w:ascii="Palatino Linotype" w:hAnsi="Palatino Linotype" w:cs="Arial"/>
        </w:rPr>
        <w:t>ende,</w:t>
      </w:r>
      <w:r w:rsidRPr="00DF362C">
        <w:rPr>
          <w:rFonts w:ascii="Palatino Linotype" w:hAnsi="Palatino Linotype" w:cs="Arial"/>
        </w:rPr>
        <w:t xml:space="preserve"> </w:t>
      </w:r>
      <w:r w:rsidRPr="00DF362C">
        <w:rPr>
          <w:rFonts w:ascii="Palatino Linotype" w:hAnsi="Palatino Linotype" w:cs="Arial"/>
          <w:color w:val="000000" w:themeColor="text1"/>
        </w:rPr>
        <w:t xml:space="preserve">se </w:t>
      </w:r>
      <w:r w:rsidRPr="00DF362C">
        <w:rPr>
          <w:rFonts w:ascii="Palatino Linotype" w:hAnsi="Palatino Linotype" w:cs="Arial"/>
          <w:b/>
          <w:color w:val="000000" w:themeColor="text1"/>
        </w:rPr>
        <w:t>MODIFICA</w:t>
      </w:r>
      <w:r w:rsidRPr="00DF362C">
        <w:rPr>
          <w:rFonts w:ascii="Palatino Linotype" w:hAnsi="Palatino Linotype" w:cs="Arial"/>
          <w:color w:val="000000" w:themeColor="text1"/>
        </w:rPr>
        <w:t xml:space="preserve"> la respuesta al tenor siguiente.</w:t>
      </w:r>
    </w:p>
    <w:p w14:paraId="3A71CC2A" w14:textId="77777777" w:rsidR="009D265B" w:rsidRPr="00DF362C" w:rsidRDefault="009D265B" w:rsidP="00DF362C">
      <w:pPr>
        <w:widowControl w:val="0"/>
        <w:tabs>
          <w:tab w:val="left" w:pos="1701"/>
        </w:tabs>
        <w:autoSpaceDE w:val="0"/>
        <w:autoSpaceDN w:val="0"/>
        <w:adjustRightInd w:val="0"/>
        <w:spacing w:line="360" w:lineRule="auto"/>
        <w:jc w:val="both"/>
        <w:rPr>
          <w:rFonts w:ascii="Palatino Linotype" w:hAnsi="Palatino Linotype" w:cs="Arial"/>
        </w:rPr>
      </w:pPr>
    </w:p>
    <w:p w14:paraId="3AB2345C" w14:textId="25BEF8A7" w:rsidR="009D265B" w:rsidRPr="00DF362C" w:rsidRDefault="009D265B" w:rsidP="00DF362C">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DF362C">
        <w:rPr>
          <w:rFonts w:ascii="Palatino Linotype" w:hAnsi="Palatino Linotype" w:cs="Arial"/>
          <w:b/>
          <w:bCs/>
          <w:color w:val="000000" w:themeColor="text1"/>
          <w:sz w:val="28"/>
          <w:lang w:eastAsia="es-MX"/>
        </w:rPr>
        <w:t>SEGUNDO</w:t>
      </w:r>
      <w:r w:rsidRPr="00DF362C">
        <w:rPr>
          <w:rFonts w:ascii="Palatino Linotype" w:hAnsi="Palatino Linotype" w:cs="Arial"/>
          <w:color w:val="000000" w:themeColor="text1"/>
        </w:rPr>
        <w:t xml:space="preserve">. </w:t>
      </w:r>
      <w:r w:rsidRPr="00DF362C">
        <w:rPr>
          <w:rFonts w:ascii="Palatino Linotype" w:hAnsi="Palatino Linotype"/>
          <w:color w:val="000000" w:themeColor="text1"/>
          <w:lang w:eastAsia="es-MX"/>
        </w:rPr>
        <w:t>Se</w:t>
      </w:r>
      <w:r w:rsidRPr="00DF362C">
        <w:rPr>
          <w:rFonts w:ascii="Palatino Linotype" w:hAnsi="Palatino Linotype"/>
          <w:b/>
          <w:bCs/>
          <w:color w:val="000000" w:themeColor="text1"/>
          <w:lang w:eastAsia="es-MX"/>
        </w:rPr>
        <w:t xml:space="preserve"> ORDENA </w:t>
      </w:r>
      <w:r w:rsidRPr="00DF362C">
        <w:rPr>
          <w:rFonts w:ascii="Palatino Linotype" w:hAnsi="Palatino Linotype"/>
          <w:color w:val="000000" w:themeColor="text1"/>
          <w:lang w:eastAsia="es-MX"/>
        </w:rPr>
        <w:t xml:space="preserve">al </w:t>
      </w:r>
      <w:r w:rsidRPr="00DF362C">
        <w:rPr>
          <w:rFonts w:ascii="Palatino Linotype" w:hAnsi="Palatino Linotype"/>
          <w:b/>
          <w:bCs/>
          <w:color w:val="000000" w:themeColor="text1"/>
          <w:lang w:eastAsia="es-MX"/>
        </w:rPr>
        <w:t>SUJETO OBLIGADO</w:t>
      </w:r>
      <w:r w:rsidRPr="00DF362C">
        <w:rPr>
          <w:rFonts w:ascii="Palatino Linotype" w:hAnsi="Palatino Linotype"/>
          <w:bCs/>
          <w:color w:val="000000" w:themeColor="text1"/>
          <w:lang w:eastAsia="es-MX"/>
        </w:rPr>
        <w:t xml:space="preserve">, </w:t>
      </w:r>
      <w:r w:rsidRPr="00DF362C">
        <w:rPr>
          <w:rFonts w:ascii="Palatino Linotype" w:hAnsi="Palatino Linotype"/>
          <w:color w:val="000000" w:themeColor="text1"/>
          <w:lang w:eastAsia="es-MX"/>
        </w:rPr>
        <w:t>entregue</w:t>
      </w:r>
      <w:r w:rsidRPr="00DF362C">
        <w:rPr>
          <w:rFonts w:ascii="Palatino Linotype" w:hAnsi="Palatino Linotype"/>
          <w:b/>
          <w:bCs/>
          <w:color w:val="000000" w:themeColor="text1"/>
          <w:lang w:eastAsia="es-MX"/>
        </w:rPr>
        <w:t xml:space="preserve"> </w:t>
      </w:r>
      <w:r w:rsidRPr="00DF362C">
        <w:rPr>
          <w:rFonts w:ascii="Palatino Linotype" w:hAnsi="Palatino Linotype"/>
          <w:color w:val="000000" w:themeColor="text1"/>
          <w:lang w:eastAsia="es-MX"/>
        </w:rPr>
        <w:t xml:space="preserve">vía </w:t>
      </w:r>
      <w:r w:rsidRPr="00DF362C">
        <w:rPr>
          <w:rFonts w:ascii="Palatino Linotype" w:hAnsi="Palatino Linotype"/>
          <w:b/>
          <w:bCs/>
          <w:color w:val="000000" w:themeColor="text1"/>
          <w:lang w:eastAsia="es-MX"/>
        </w:rPr>
        <w:t xml:space="preserve">SAIMEX, </w:t>
      </w:r>
      <w:r w:rsidRPr="00DF362C">
        <w:rPr>
          <w:rFonts w:ascii="Palatino Linotype" w:hAnsi="Palatino Linotype"/>
          <w:color w:val="000000" w:themeColor="text1"/>
          <w:lang w:eastAsia="es-MX"/>
        </w:rPr>
        <w:t xml:space="preserve">en términos del Considerando </w:t>
      </w:r>
      <w:r w:rsidRPr="00DF362C">
        <w:rPr>
          <w:rFonts w:ascii="Palatino Linotype" w:hAnsi="Palatino Linotype"/>
          <w:b/>
          <w:bCs/>
          <w:color w:val="000000" w:themeColor="text1"/>
          <w:lang w:eastAsia="es-MX"/>
        </w:rPr>
        <w:t xml:space="preserve">QUINTO </w:t>
      </w:r>
      <w:r w:rsidRPr="00DF362C">
        <w:rPr>
          <w:rFonts w:ascii="Palatino Linotype" w:hAnsi="Palatino Linotype" w:cs="Arial"/>
        </w:rPr>
        <w:t xml:space="preserve">al </w:t>
      </w:r>
      <w:r w:rsidRPr="00DF362C">
        <w:rPr>
          <w:rFonts w:ascii="Palatino Linotype" w:hAnsi="Palatino Linotype" w:cs="Arial"/>
          <w:b/>
        </w:rPr>
        <w:t>RECURRENTE</w:t>
      </w:r>
      <w:r w:rsidRPr="00DF362C">
        <w:rPr>
          <w:rFonts w:ascii="Palatino Linotype" w:hAnsi="Palatino Linotype" w:cs="Arial"/>
        </w:rPr>
        <w:t>, lo siguiente:</w:t>
      </w:r>
    </w:p>
    <w:p w14:paraId="618F83BD" w14:textId="77777777" w:rsidR="009D265B" w:rsidRPr="00DF362C" w:rsidRDefault="009D265B" w:rsidP="00DF362C">
      <w:pPr>
        <w:autoSpaceDE w:val="0"/>
        <w:autoSpaceDN w:val="0"/>
        <w:adjustRightInd w:val="0"/>
        <w:spacing w:line="360" w:lineRule="auto"/>
        <w:ind w:left="851" w:right="1134"/>
        <w:jc w:val="both"/>
        <w:rPr>
          <w:rFonts w:ascii="Palatino Linotype" w:hAnsi="Palatino Linotype" w:cs="Arial"/>
          <w:bCs/>
          <w:color w:val="000000" w:themeColor="text1"/>
        </w:rPr>
      </w:pPr>
    </w:p>
    <w:p w14:paraId="59BDCD17" w14:textId="73882304" w:rsidR="009D265B" w:rsidRPr="00DF362C" w:rsidRDefault="009D265B" w:rsidP="00DF362C">
      <w:pPr>
        <w:pStyle w:val="Prrafodelista"/>
        <w:numPr>
          <w:ilvl w:val="0"/>
          <w:numId w:val="29"/>
        </w:numPr>
        <w:spacing w:line="360" w:lineRule="auto"/>
        <w:contextualSpacing/>
        <w:jc w:val="both"/>
        <w:rPr>
          <w:rFonts w:ascii="Palatino Linotype" w:hAnsi="Palatino Linotype" w:cs="Arial"/>
        </w:rPr>
      </w:pPr>
      <w:r w:rsidRPr="00DF362C">
        <w:rPr>
          <w:rFonts w:ascii="Palatino Linotype" w:hAnsi="Palatino Linotype" w:cs="Arial"/>
        </w:rPr>
        <w:t xml:space="preserve">El Acuerdo que emita el Comité de Transparencia en el que confirme la declaración de incompetencia del </w:t>
      </w:r>
      <w:r w:rsidRPr="00DF362C">
        <w:rPr>
          <w:rFonts w:ascii="Palatino Linotype" w:hAnsi="Palatino Linotype" w:cs="Arial"/>
          <w:b/>
        </w:rPr>
        <w:t>SUJETO OBLIGADO</w:t>
      </w:r>
      <w:r w:rsidRPr="00DF362C">
        <w:rPr>
          <w:rFonts w:ascii="Palatino Linotype" w:hAnsi="Palatino Linotype" w:cs="Arial"/>
        </w:rPr>
        <w:t xml:space="preserve"> respecto de la información requerida en la solicitud de información 00788/ISEM/IP/2022.</w:t>
      </w:r>
    </w:p>
    <w:p w14:paraId="6171C69E" w14:textId="076CA82F" w:rsidR="009D265B" w:rsidRDefault="009D265B" w:rsidP="00DF362C">
      <w:pPr>
        <w:rPr>
          <w:rFonts w:ascii="Palatino Linotype" w:eastAsia="Palatino Linotype" w:hAnsi="Palatino Linotype" w:cs="Palatino Linotype"/>
        </w:rPr>
      </w:pPr>
    </w:p>
    <w:p w14:paraId="6E7CCE0A" w14:textId="77777777" w:rsidR="00DF362C" w:rsidRPr="00DF362C" w:rsidRDefault="00DF362C" w:rsidP="00DF362C">
      <w:pPr>
        <w:rPr>
          <w:rFonts w:ascii="Palatino Linotype" w:eastAsia="Palatino Linotype" w:hAnsi="Palatino Linotype" w:cs="Palatino Linotype"/>
        </w:rPr>
      </w:pPr>
    </w:p>
    <w:p w14:paraId="64DD7E60" w14:textId="77777777" w:rsidR="009D265B" w:rsidRPr="00DF362C" w:rsidRDefault="009D265B" w:rsidP="00DF362C">
      <w:pPr>
        <w:widowControl w:val="0"/>
        <w:tabs>
          <w:tab w:val="left" w:pos="1701"/>
        </w:tabs>
        <w:autoSpaceDE w:val="0"/>
        <w:autoSpaceDN w:val="0"/>
        <w:adjustRightInd w:val="0"/>
        <w:spacing w:line="360" w:lineRule="auto"/>
        <w:jc w:val="both"/>
        <w:rPr>
          <w:rFonts w:ascii="Palatino Linotype" w:hAnsi="Palatino Linotype"/>
          <w:lang w:eastAsia="es-MX"/>
        </w:rPr>
      </w:pPr>
      <w:r w:rsidRPr="00DF362C">
        <w:rPr>
          <w:rFonts w:ascii="Palatino Linotype" w:hAnsi="Palatino Linotype" w:cs="Arial"/>
          <w:b/>
          <w:bCs/>
          <w:sz w:val="28"/>
          <w:lang w:eastAsia="es-MX"/>
        </w:rPr>
        <w:t>TERCERO</w:t>
      </w:r>
      <w:r w:rsidRPr="00DF362C">
        <w:rPr>
          <w:rFonts w:ascii="Palatino Linotype" w:eastAsia="Calibri" w:hAnsi="Palatino Linotype" w:cs="Arial"/>
          <w:b/>
          <w:bCs/>
        </w:rPr>
        <w:t xml:space="preserve">. </w:t>
      </w:r>
      <w:r w:rsidRPr="00DF362C">
        <w:rPr>
          <w:rFonts w:ascii="Palatino Linotype" w:hAnsi="Palatino Linotype"/>
          <w:b/>
          <w:szCs w:val="17"/>
          <w:lang w:eastAsia="es-ES_tradnl"/>
        </w:rPr>
        <w:t>Notifíquese</w:t>
      </w:r>
      <w:r w:rsidRPr="00DF362C">
        <w:rPr>
          <w:rFonts w:ascii="Palatino Linotype" w:hAnsi="Palatino Linotype"/>
          <w:szCs w:val="17"/>
          <w:lang w:eastAsia="es-ES_tradnl"/>
        </w:rPr>
        <w:t xml:space="preserve"> </w:t>
      </w:r>
      <w:r w:rsidRPr="00DF362C">
        <w:rPr>
          <w:rFonts w:ascii="Palatino Linotype" w:hAnsi="Palatino Linotype"/>
          <w:lang w:eastAsia="es-MX"/>
        </w:rPr>
        <w:t xml:space="preserve">al Titular de la Unidad de Transparencia de </w:t>
      </w:r>
      <w:r w:rsidRPr="00DF362C">
        <w:rPr>
          <w:rFonts w:ascii="Palatino Linotype" w:hAnsi="Palatino Linotype"/>
          <w:b/>
          <w:lang w:eastAsia="es-MX"/>
        </w:rPr>
        <w:t>EL</w:t>
      </w:r>
      <w:r w:rsidRPr="00DF362C">
        <w:rPr>
          <w:rFonts w:ascii="Palatino Linotype" w:hAnsi="Palatino Linotype"/>
          <w:lang w:eastAsia="es-MX"/>
        </w:rPr>
        <w:t xml:space="preserve"> </w:t>
      </w:r>
      <w:r w:rsidRPr="00DF362C">
        <w:rPr>
          <w:rFonts w:ascii="Palatino Linotype" w:hAnsi="Palatino Linotype"/>
          <w:b/>
          <w:lang w:eastAsia="es-MX"/>
        </w:rPr>
        <w:t xml:space="preserve">SUJETO OBLIGADO </w:t>
      </w:r>
      <w:r w:rsidRPr="00DF362C">
        <w:rPr>
          <w:rFonts w:ascii="Palatino Linotype" w:hAnsi="Palatino Linotype"/>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2046270E" w14:textId="77777777" w:rsidR="009D265B" w:rsidRPr="00DF362C" w:rsidRDefault="009D265B" w:rsidP="00DF362C">
      <w:pPr>
        <w:tabs>
          <w:tab w:val="left" w:pos="709"/>
        </w:tabs>
        <w:spacing w:line="360" w:lineRule="auto"/>
        <w:ind w:right="51"/>
        <w:jc w:val="both"/>
        <w:rPr>
          <w:rFonts w:ascii="Palatino Linotype" w:hAnsi="Palatino Linotype" w:cs="Arial"/>
          <w:b/>
          <w:bCs/>
          <w:color w:val="000000" w:themeColor="text1"/>
          <w:sz w:val="28"/>
        </w:rPr>
      </w:pPr>
    </w:p>
    <w:p w14:paraId="3E55196E" w14:textId="77777777" w:rsidR="009D265B" w:rsidRPr="00DF362C" w:rsidRDefault="009D265B" w:rsidP="00DF362C">
      <w:pPr>
        <w:tabs>
          <w:tab w:val="left" w:pos="709"/>
        </w:tabs>
        <w:spacing w:line="360" w:lineRule="auto"/>
        <w:ind w:right="51"/>
        <w:jc w:val="both"/>
        <w:rPr>
          <w:rFonts w:ascii="Palatino Linotype" w:hAnsi="Palatino Linotype" w:cs="Arial"/>
          <w:color w:val="000000" w:themeColor="text1"/>
        </w:rPr>
      </w:pPr>
      <w:r w:rsidRPr="00DF362C">
        <w:rPr>
          <w:rFonts w:ascii="Palatino Linotype" w:hAnsi="Palatino Linotype" w:cs="Arial"/>
          <w:b/>
          <w:bCs/>
          <w:color w:val="000000" w:themeColor="text1"/>
          <w:sz w:val="28"/>
        </w:rPr>
        <w:t>CUARTO.</w:t>
      </w:r>
      <w:r w:rsidRPr="00DF362C">
        <w:rPr>
          <w:rFonts w:ascii="Palatino Linotype" w:hAnsi="Palatino Linotype"/>
          <w:color w:val="000000" w:themeColor="text1"/>
          <w:szCs w:val="17"/>
          <w:lang w:eastAsia="es-ES_tradnl"/>
        </w:rPr>
        <w:t xml:space="preserve"> </w:t>
      </w:r>
      <w:r w:rsidRPr="00DF362C">
        <w:rPr>
          <w:rFonts w:ascii="Palatino Linotype" w:hAnsi="Palatino Linotype"/>
          <w:b/>
          <w:color w:val="000000" w:themeColor="text1"/>
          <w:szCs w:val="17"/>
          <w:lang w:eastAsia="es-ES_tradnl"/>
        </w:rPr>
        <w:t>Notifíquese</w:t>
      </w:r>
      <w:r w:rsidRPr="00DF362C">
        <w:rPr>
          <w:rFonts w:ascii="Palatino Linotype" w:hAnsi="Palatino Linotype"/>
          <w:color w:val="000000" w:themeColor="text1"/>
          <w:szCs w:val="17"/>
          <w:lang w:eastAsia="es-ES_tradnl"/>
        </w:rPr>
        <w:t xml:space="preserve"> al </w:t>
      </w:r>
      <w:r w:rsidRPr="00DF362C">
        <w:rPr>
          <w:rFonts w:ascii="Palatino Linotype" w:hAnsi="Palatino Linotype"/>
          <w:b/>
          <w:color w:val="000000" w:themeColor="text1"/>
          <w:szCs w:val="17"/>
          <w:lang w:eastAsia="es-ES_tradnl"/>
        </w:rPr>
        <w:t>RECURRENTE</w:t>
      </w:r>
      <w:r w:rsidRPr="00DF362C">
        <w:rPr>
          <w:rFonts w:ascii="Palatino Linotype" w:hAnsi="Palatino Linotype"/>
          <w:color w:val="000000" w:themeColor="text1"/>
          <w:szCs w:val="17"/>
          <w:lang w:eastAsia="es-ES_tradnl"/>
        </w:rPr>
        <w:t xml:space="preserve"> la presente resolución vía </w:t>
      </w:r>
      <w:r w:rsidRPr="00DF362C">
        <w:rPr>
          <w:rFonts w:ascii="Palatino Linotype" w:hAnsi="Palatino Linotype" w:cs="Arial"/>
          <w:color w:val="000000" w:themeColor="text1"/>
        </w:rPr>
        <w:t xml:space="preserve">Sistema de Acceso a la Información Mexiquense </w:t>
      </w:r>
      <w:r w:rsidRPr="00DF362C">
        <w:rPr>
          <w:rFonts w:ascii="Palatino Linotype" w:hAnsi="Palatino Linotype" w:cs="Arial"/>
          <w:b/>
          <w:bCs/>
          <w:color w:val="000000" w:themeColor="text1"/>
        </w:rPr>
        <w:t>SAIMEX</w:t>
      </w:r>
      <w:r w:rsidRPr="00DF362C">
        <w:rPr>
          <w:rFonts w:ascii="Palatino Linotype" w:hAnsi="Palatino Linotype" w:cs="Arial"/>
          <w:color w:val="000000" w:themeColor="text1"/>
        </w:rPr>
        <w:t>.</w:t>
      </w:r>
    </w:p>
    <w:p w14:paraId="61BD6687" w14:textId="77777777" w:rsidR="009D265B" w:rsidRPr="00DF362C" w:rsidRDefault="009D265B" w:rsidP="00DF362C">
      <w:pPr>
        <w:tabs>
          <w:tab w:val="left" w:pos="709"/>
        </w:tabs>
        <w:spacing w:line="360" w:lineRule="auto"/>
        <w:ind w:right="51"/>
        <w:jc w:val="both"/>
        <w:rPr>
          <w:rFonts w:ascii="Palatino Linotype" w:hAnsi="Palatino Linotype" w:cs="Arial"/>
          <w:color w:val="000000" w:themeColor="text1"/>
        </w:rPr>
      </w:pPr>
    </w:p>
    <w:p w14:paraId="3A133384" w14:textId="77777777" w:rsidR="009D265B" w:rsidRPr="00DF362C" w:rsidRDefault="009D265B" w:rsidP="00DF362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F362C">
        <w:rPr>
          <w:rFonts w:ascii="Palatino Linotype" w:eastAsia="Palatino Linotype" w:hAnsi="Palatino Linotype" w:cs="Palatino Linotype"/>
          <w:b/>
          <w:color w:val="000000"/>
        </w:rPr>
        <w:t xml:space="preserve">QUINTO. Notifíquese </w:t>
      </w:r>
      <w:r w:rsidRPr="00DF362C">
        <w:rPr>
          <w:rFonts w:ascii="Palatino Linotype" w:eastAsia="Palatino Linotype" w:hAnsi="Palatino Linotype" w:cs="Palatino Linotype"/>
          <w:color w:val="000000"/>
        </w:rPr>
        <w:t xml:space="preserve">la presente resolución a </w:t>
      </w:r>
      <w:r w:rsidRPr="00DF362C">
        <w:rPr>
          <w:rFonts w:ascii="Palatino Linotype" w:eastAsia="Palatino Linotype" w:hAnsi="Palatino Linotype" w:cs="Palatino Linotype"/>
          <w:b/>
          <w:color w:val="000000"/>
        </w:rPr>
        <w:t xml:space="preserve">EL RECURRENTE </w:t>
      </w:r>
      <w:r w:rsidRPr="00DF362C">
        <w:rPr>
          <w:rFonts w:ascii="Palatino Linotype" w:eastAsia="Palatino Linotype" w:hAnsi="Palatino Linotype" w:cs="Palatino Linotype"/>
          <w:color w:val="000000"/>
        </w:rPr>
        <w:t>mediante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0DAC2D11" w14:textId="77777777" w:rsidR="009D265B" w:rsidRPr="00DF362C" w:rsidRDefault="009D265B" w:rsidP="00DF362C">
      <w:pPr>
        <w:tabs>
          <w:tab w:val="left" w:pos="709"/>
        </w:tabs>
        <w:spacing w:line="360" w:lineRule="auto"/>
        <w:ind w:right="51"/>
        <w:jc w:val="both"/>
        <w:rPr>
          <w:rFonts w:ascii="Palatino Linotype" w:hAnsi="Palatino Linotype"/>
          <w:b/>
          <w:color w:val="000000" w:themeColor="text1"/>
          <w:sz w:val="28"/>
          <w:szCs w:val="28"/>
          <w:lang w:eastAsia="es-ES_tradnl"/>
        </w:rPr>
      </w:pPr>
    </w:p>
    <w:p w14:paraId="21499E0C" w14:textId="77777777" w:rsidR="009D265B" w:rsidRPr="00DF362C" w:rsidRDefault="009D265B" w:rsidP="00DF362C">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r w:rsidRPr="00DF362C">
        <w:rPr>
          <w:rFonts w:ascii="Palatino Linotype" w:hAnsi="Palatino Linotype"/>
          <w:b/>
          <w:color w:val="000000" w:themeColor="text1"/>
          <w:sz w:val="28"/>
          <w:szCs w:val="28"/>
          <w:lang w:eastAsia="es-ES_tradnl"/>
        </w:rPr>
        <w:t>SEXTO.</w:t>
      </w:r>
      <w:r w:rsidRPr="00DF362C">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Pr="00DF362C">
        <w:rPr>
          <w:rFonts w:ascii="Palatino Linotype" w:hAnsi="Palatino Linotype"/>
          <w:b/>
          <w:lang w:val="es-ES"/>
        </w:rPr>
        <w:t xml:space="preserve">EL </w:t>
      </w:r>
      <w:r w:rsidRPr="00DF362C">
        <w:rPr>
          <w:rFonts w:ascii="Palatino Linotype" w:hAnsi="Palatino Linotype" w:cs="Arial"/>
          <w:b/>
          <w:color w:val="000000" w:themeColor="text1"/>
        </w:rPr>
        <w:t xml:space="preserve">SUJETO OBLIGADO </w:t>
      </w:r>
      <w:r w:rsidRPr="00DF362C">
        <w:rPr>
          <w:rFonts w:ascii="Palatino Linotype" w:hAnsi="Palatino Linotype"/>
          <w:color w:val="000000" w:themeColor="text1"/>
          <w:szCs w:val="17"/>
          <w:lang w:eastAsia="es-ES_tradnl"/>
        </w:rPr>
        <w:t>de manera fundada y motivada, podrá solicitar una ampliación de plazo para el cumplimiento de la presente resolución.</w:t>
      </w:r>
    </w:p>
    <w:p w14:paraId="759BF82B" w14:textId="18B304FF" w:rsidR="004A0EEC" w:rsidRDefault="004A0EEC" w:rsidP="00DF362C">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26D3787D" w14:textId="19C222B0" w:rsidR="00DF362C" w:rsidRDefault="00DF362C" w:rsidP="00DF362C">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47B97428" w14:textId="30AA018B" w:rsidR="00DF362C" w:rsidRDefault="00DF362C" w:rsidP="00DF362C">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7B8C8241" w14:textId="1C438172" w:rsidR="004A0EEC" w:rsidRPr="00DF362C" w:rsidRDefault="004A0EEC" w:rsidP="00DF362C">
      <w:pPr>
        <w:widowControl w:val="0"/>
        <w:autoSpaceDE w:val="0"/>
        <w:autoSpaceDN w:val="0"/>
        <w:adjustRightInd w:val="0"/>
        <w:spacing w:line="360" w:lineRule="auto"/>
        <w:jc w:val="both"/>
        <w:rPr>
          <w:rFonts w:ascii="Palatino Linotype" w:hAnsi="Palatino Linotype" w:cs="Arial"/>
          <w:sz w:val="6"/>
        </w:rPr>
      </w:pPr>
      <w:r w:rsidRPr="00DF362C">
        <w:rPr>
          <w:rFonts w:ascii="Palatino Linotype" w:hAnsi="Palatino Linotype" w:cs="Arial"/>
        </w:rPr>
        <w:t xml:space="preserve">ASÍ LO RESUELVE, POR </w:t>
      </w:r>
      <w:r w:rsidR="0020310B">
        <w:rPr>
          <w:rFonts w:ascii="Palatino Linotype" w:hAnsi="Palatino Linotype" w:cs="Arial"/>
        </w:rPr>
        <w:t>MAYORÍA</w:t>
      </w:r>
      <w:r w:rsidRPr="00DF362C">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20310B">
        <w:rPr>
          <w:rFonts w:ascii="Palatino Linotype" w:hAnsi="Palatino Linotype" w:cs="Arial"/>
        </w:rPr>
        <w:t xml:space="preserve"> EMITIENDO VOTO DISIDENTE</w:t>
      </w:r>
      <w:r w:rsidRPr="00DF362C">
        <w:rPr>
          <w:rFonts w:ascii="Palatino Linotype" w:hAnsi="Palatino Linotype" w:cs="Arial"/>
        </w:rPr>
        <w:t xml:space="preserve">; EN LA </w:t>
      </w:r>
      <w:r w:rsidR="00892261" w:rsidRPr="00DF362C">
        <w:rPr>
          <w:rFonts w:ascii="Palatino Linotype" w:hAnsi="Palatino Linotype" w:cs="Arial"/>
        </w:rPr>
        <w:t>OCTAVA</w:t>
      </w:r>
      <w:r w:rsidRPr="00DF362C">
        <w:rPr>
          <w:rFonts w:ascii="Palatino Linotype" w:hAnsi="Palatino Linotype" w:cs="Arial"/>
        </w:rPr>
        <w:t xml:space="preserve"> SESIÓN ORDINARIA CELEBRADA EL </w:t>
      </w:r>
      <w:r w:rsidR="00892261" w:rsidRPr="00DF362C">
        <w:rPr>
          <w:rFonts w:ascii="Palatino Linotype" w:hAnsi="Palatino Linotype" w:cs="Arial"/>
        </w:rPr>
        <w:t>UNO</w:t>
      </w:r>
      <w:r w:rsidRPr="00DF362C">
        <w:rPr>
          <w:rFonts w:ascii="Palatino Linotype" w:hAnsi="Palatino Linotype" w:cs="Arial"/>
        </w:rPr>
        <w:t xml:space="preserve"> DE </w:t>
      </w:r>
      <w:r w:rsidR="00892261" w:rsidRPr="00DF362C">
        <w:rPr>
          <w:rFonts w:ascii="Palatino Linotype" w:hAnsi="Palatino Linotype" w:cs="Arial"/>
        </w:rPr>
        <w:t>MARZO</w:t>
      </w:r>
      <w:r w:rsidRPr="00DF362C">
        <w:rPr>
          <w:rFonts w:ascii="Palatino Linotype" w:hAnsi="Palatino Linotype" w:cs="Arial"/>
        </w:rPr>
        <w:t xml:space="preserve"> DE DOS MIL </w:t>
      </w:r>
      <w:r w:rsidR="0027384F" w:rsidRPr="00DF362C">
        <w:rPr>
          <w:rFonts w:ascii="Palatino Linotype" w:hAnsi="Palatino Linotype" w:cs="Arial"/>
        </w:rPr>
        <w:t>VEINTITRÉS</w:t>
      </w:r>
      <w:r w:rsidRPr="00DF362C">
        <w:rPr>
          <w:rFonts w:ascii="Palatino Linotype" w:hAnsi="Palatino Linotype" w:cs="Arial"/>
        </w:rPr>
        <w:t>, ANTE EL SECRETARIO TÉCNICO DEL PLENO, ALEXIS TAPIA RAMÍREZ.</w:t>
      </w:r>
    </w:p>
    <w:p w14:paraId="20DEF61A" w14:textId="77777777" w:rsidR="00F5778D" w:rsidRPr="00DF362C" w:rsidRDefault="00F5778D" w:rsidP="00DF362C">
      <w:pPr>
        <w:widowControl w:val="0"/>
        <w:tabs>
          <w:tab w:val="left" w:pos="1701"/>
        </w:tabs>
        <w:autoSpaceDE w:val="0"/>
        <w:autoSpaceDN w:val="0"/>
        <w:adjustRightInd w:val="0"/>
        <w:spacing w:line="360" w:lineRule="auto"/>
        <w:jc w:val="both"/>
        <w:rPr>
          <w:rFonts w:ascii="Palatino Linotype" w:eastAsiaTheme="minorEastAsia" w:hAnsi="Palatino Linotype"/>
          <w:color w:val="222222"/>
          <w:sz w:val="10"/>
          <w:szCs w:val="10"/>
          <w:lang w:eastAsia="es-ES_tradnl"/>
        </w:rPr>
      </w:pPr>
    </w:p>
    <w:p w14:paraId="6ADABCE0" w14:textId="69D2257E" w:rsidR="004758B2" w:rsidRPr="00B80037" w:rsidRDefault="00AE4392" w:rsidP="00DF362C">
      <w:pPr>
        <w:tabs>
          <w:tab w:val="left" w:pos="2325"/>
        </w:tabs>
        <w:spacing w:line="360" w:lineRule="auto"/>
        <w:jc w:val="both"/>
        <w:rPr>
          <w:rFonts w:ascii="Palatino Linotype" w:eastAsiaTheme="minorEastAsia" w:hAnsi="Palatino Linotype"/>
          <w:sz w:val="16"/>
          <w:lang w:val="es-419"/>
        </w:rPr>
      </w:pPr>
      <w:r w:rsidRPr="00DF362C">
        <w:rPr>
          <w:rFonts w:ascii="Palatino Linotype" w:eastAsiaTheme="minorEastAsia" w:hAnsi="Palatino Linotype"/>
          <w:sz w:val="16"/>
          <w:lang w:val="es-ES_tradnl"/>
        </w:rPr>
        <w:t>SCMM</w:t>
      </w:r>
      <w:r w:rsidR="00993225" w:rsidRPr="00DF362C">
        <w:rPr>
          <w:rFonts w:ascii="Palatino Linotype" w:eastAsiaTheme="minorEastAsia" w:hAnsi="Palatino Linotype"/>
          <w:sz w:val="16"/>
          <w:lang w:val="es-ES_tradnl"/>
        </w:rPr>
        <w:t>/BLA/DEMF/</w:t>
      </w:r>
      <w:r w:rsidR="00176899" w:rsidRPr="00DF362C">
        <w:rPr>
          <w:rFonts w:ascii="Palatino Linotype" w:eastAsiaTheme="minorEastAsia" w:hAnsi="Palatino Linotype"/>
          <w:sz w:val="16"/>
          <w:lang w:val="es-419"/>
        </w:rPr>
        <w:t>DLM</w:t>
      </w:r>
    </w:p>
    <w:p w14:paraId="1C4D1F5D" w14:textId="40BE29DB" w:rsidR="00EE52D0" w:rsidRPr="00B80037" w:rsidRDefault="00EE52D0" w:rsidP="00DF362C">
      <w:pPr>
        <w:spacing w:line="360" w:lineRule="auto"/>
        <w:rPr>
          <w:rFonts w:ascii="Palatino Linotype" w:hAnsi="Palatino Linotype"/>
          <w:b/>
          <w:sz w:val="28"/>
          <w:szCs w:val="28"/>
        </w:rPr>
      </w:pPr>
    </w:p>
    <w:p w14:paraId="5A5899D6" w14:textId="77777777" w:rsidR="00E60BC9" w:rsidRPr="00B80037" w:rsidRDefault="00E60BC9" w:rsidP="00DF362C">
      <w:pPr>
        <w:spacing w:line="360" w:lineRule="auto"/>
        <w:rPr>
          <w:rFonts w:ascii="Palatino Linotype" w:hAnsi="Palatino Linotype"/>
          <w:b/>
          <w:sz w:val="28"/>
          <w:szCs w:val="28"/>
        </w:rPr>
      </w:pPr>
    </w:p>
    <w:p w14:paraId="14129A6F" w14:textId="77777777" w:rsidR="00E60BC9" w:rsidRPr="00B80037" w:rsidRDefault="00E60BC9" w:rsidP="00DF362C">
      <w:pPr>
        <w:spacing w:line="360" w:lineRule="auto"/>
        <w:rPr>
          <w:rFonts w:ascii="Palatino Linotype" w:hAnsi="Palatino Linotype"/>
          <w:b/>
          <w:sz w:val="28"/>
          <w:szCs w:val="28"/>
        </w:rPr>
      </w:pPr>
    </w:p>
    <w:p w14:paraId="28BB592F" w14:textId="77777777" w:rsidR="00E60BC9" w:rsidRPr="00B80037" w:rsidRDefault="00E60BC9" w:rsidP="00DF362C">
      <w:pPr>
        <w:spacing w:line="360" w:lineRule="auto"/>
        <w:rPr>
          <w:rFonts w:ascii="Palatino Linotype" w:hAnsi="Palatino Linotype"/>
          <w:b/>
          <w:sz w:val="28"/>
          <w:szCs w:val="28"/>
        </w:rPr>
      </w:pPr>
    </w:p>
    <w:p w14:paraId="70CC180A" w14:textId="77777777" w:rsidR="00A85848" w:rsidRDefault="00A85848" w:rsidP="00DF362C">
      <w:pPr>
        <w:spacing w:line="360" w:lineRule="auto"/>
        <w:rPr>
          <w:rFonts w:ascii="Palatino Linotype" w:hAnsi="Palatino Linotype"/>
          <w:b/>
          <w:sz w:val="28"/>
          <w:szCs w:val="28"/>
        </w:rPr>
      </w:pPr>
    </w:p>
    <w:p w14:paraId="36E1560A" w14:textId="77777777" w:rsidR="00003E22" w:rsidRDefault="00003E22" w:rsidP="00DF362C">
      <w:pPr>
        <w:spacing w:line="360" w:lineRule="auto"/>
        <w:rPr>
          <w:rFonts w:ascii="Palatino Linotype" w:hAnsi="Palatino Linotype"/>
          <w:b/>
          <w:sz w:val="28"/>
          <w:szCs w:val="28"/>
        </w:rPr>
      </w:pPr>
    </w:p>
    <w:p w14:paraId="7DAE978B" w14:textId="77777777" w:rsidR="00003E22" w:rsidRDefault="00003E22" w:rsidP="00DF362C">
      <w:pPr>
        <w:spacing w:line="360" w:lineRule="auto"/>
        <w:rPr>
          <w:rFonts w:ascii="Palatino Linotype" w:hAnsi="Palatino Linotype"/>
          <w:b/>
          <w:sz w:val="28"/>
          <w:szCs w:val="28"/>
        </w:rPr>
      </w:pPr>
    </w:p>
    <w:p w14:paraId="2DF8AE80" w14:textId="77777777" w:rsidR="00003E22" w:rsidRDefault="00003E22" w:rsidP="00DF362C">
      <w:pPr>
        <w:spacing w:line="360" w:lineRule="auto"/>
        <w:rPr>
          <w:rFonts w:ascii="Palatino Linotype" w:hAnsi="Palatino Linotype"/>
          <w:b/>
          <w:sz w:val="28"/>
          <w:szCs w:val="28"/>
        </w:rPr>
      </w:pPr>
    </w:p>
    <w:p w14:paraId="384B39D8" w14:textId="77777777" w:rsidR="00003E22" w:rsidRDefault="00003E22" w:rsidP="00DF362C">
      <w:pPr>
        <w:spacing w:line="360" w:lineRule="auto"/>
        <w:rPr>
          <w:rFonts w:ascii="Palatino Linotype" w:hAnsi="Palatino Linotype"/>
          <w:b/>
          <w:sz w:val="28"/>
          <w:szCs w:val="28"/>
        </w:rPr>
      </w:pPr>
    </w:p>
    <w:p w14:paraId="38F6E90A" w14:textId="77777777" w:rsidR="00003E22" w:rsidRDefault="00003E22" w:rsidP="00DF362C">
      <w:pPr>
        <w:spacing w:line="360" w:lineRule="auto"/>
        <w:rPr>
          <w:rFonts w:ascii="Palatino Linotype" w:hAnsi="Palatino Linotype"/>
          <w:b/>
          <w:sz w:val="28"/>
          <w:szCs w:val="28"/>
        </w:rPr>
      </w:pPr>
    </w:p>
    <w:p w14:paraId="7356E8BD" w14:textId="77777777" w:rsidR="00003E22" w:rsidRPr="00B80037" w:rsidRDefault="00003E22" w:rsidP="00DF362C">
      <w:pPr>
        <w:spacing w:line="360" w:lineRule="auto"/>
        <w:rPr>
          <w:rFonts w:ascii="Palatino Linotype" w:hAnsi="Palatino Linotype"/>
          <w:b/>
          <w:sz w:val="28"/>
          <w:szCs w:val="28"/>
        </w:rPr>
      </w:pPr>
    </w:p>
    <w:p w14:paraId="60C323FA" w14:textId="77777777" w:rsidR="00A85848" w:rsidRPr="00B80037" w:rsidRDefault="00A85848" w:rsidP="00DF362C">
      <w:pPr>
        <w:spacing w:line="360" w:lineRule="auto"/>
        <w:rPr>
          <w:rFonts w:ascii="Palatino Linotype" w:hAnsi="Palatino Linotype"/>
          <w:b/>
          <w:sz w:val="28"/>
          <w:szCs w:val="28"/>
        </w:rPr>
      </w:pPr>
    </w:p>
    <w:p w14:paraId="394820D6" w14:textId="77777777" w:rsidR="00A85848" w:rsidRPr="00B80037" w:rsidRDefault="00A85848" w:rsidP="00DF362C">
      <w:pPr>
        <w:spacing w:line="360" w:lineRule="auto"/>
        <w:rPr>
          <w:rFonts w:ascii="Palatino Linotype" w:hAnsi="Palatino Linotype"/>
          <w:b/>
          <w:sz w:val="28"/>
          <w:szCs w:val="28"/>
        </w:rPr>
      </w:pPr>
    </w:p>
    <w:p w14:paraId="1F20849D" w14:textId="77777777" w:rsidR="00A85848" w:rsidRPr="00B80037" w:rsidRDefault="00A85848" w:rsidP="00DF362C">
      <w:pPr>
        <w:spacing w:line="360" w:lineRule="auto"/>
        <w:rPr>
          <w:rFonts w:ascii="Palatino Linotype" w:hAnsi="Palatino Linotype"/>
          <w:b/>
          <w:sz w:val="28"/>
          <w:szCs w:val="28"/>
        </w:rPr>
      </w:pPr>
    </w:p>
    <w:p w14:paraId="36593724" w14:textId="77777777" w:rsidR="00E60BC9" w:rsidRPr="00B80037" w:rsidRDefault="00E60BC9" w:rsidP="00DF362C">
      <w:pPr>
        <w:spacing w:line="360" w:lineRule="auto"/>
        <w:rPr>
          <w:rFonts w:ascii="Palatino Linotype" w:hAnsi="Palatino Linotype"/>
          <w:b/>
          <w:sz w:val="28"/>
          <w:szCs w:val="28"/>
        </w:rPr>
      </w:pPr>
    </w:p>
    <w:p w14:paraId="17A53C78" w14:textId="77777777" w:rsidR="00E60BC9" w:rsidRPr="00B80037" w:rsidRDefault="00E60BC9" w:rsidP="00DF362C">
      <w:pPr>
        <w:spacing w:line="360" w:lineRule="auto"/>
        <w:rPr>
          <w:rFonts w:ascii="Palatino Linotype" w:hAnsi="Palatino Linotype"/>
          <w:b/>
          <w:sz w:val="28"/>
          <w:szCs w:val="28"/>
        </w:rPr>
      </w:pPr>
    </w:p>
    <w:sectPr w:rsidR="00E60BC9" w:rsidRPr="00B80037" w:rsidSect="00F66119">
      <w:headerReference w:type="even" r:id="rId15"/>
      <w:headerReference w:type="default" r:id="rId16"/>
      <w:footerReference w:type="default" r:id="rId17"/>
      <w:headerReference w:type="first" r:id="rId18"/>
      <w:footerReference w:type="first" r:id="rId19"/>
      <w:pgSz w:w="12240" w:h="15840"/>
      <w:pgMar w:top="1418" w:right="146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FF06A0" w:rsidRDefault="00FF06A0" w:rsidP="00C80F8C">
      <w:r>
        <w:separator/>
      </w:r>
    </w:p>
  </w:endnote>
  <w:endnote w:type="continuationSeparator" w:id="0">
    <w:p w14:paraId="2CA1E1DE" w14:textId="77777777" w:rsidR="00FF06A0" w:rsidRDefault="00FF06A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FF06A0" w:rsidRPr="0010196A" w:rsidRDefault="00FF06A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62F46">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62F46">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FF06A0" w:rsidRPr="0010196A" w:rsidRDefault="00FF06A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62F4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62F46">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FF06A0" w:rsidRDefault="00FF06A0" w:rsidP="00C80F8C">
      <w:r>
        <w:separator/>
      </w:r>
    </w:p>
  </w:footnote>
  <w:footnote w:type="continuationSeparator" w:id="0">
    <w:p w14:paraId="2D50F1A5" w14:textId="77777777" w:rsidR="00FF06A0" w:rsidRDefault="00FF06A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F06A0" w:rsidRDefault="00562F4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F06A0" w:rsidRPr="0010196A" w:rsidRDefault="00562F4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F06A0" w:rsidRPr="008F2CCC" w14:paraId="1F097D8A" w14:textId="77777777" w:rsidTr="00DA50F6">
      <w:tc>
        <w:tcPr>
          <w:tcW w:w="3261" w:type="dxa"/>
          <w:vMerge w:val="restart"/>
        </w:tcPr>
        <w:p w14:paraId="1F780A0C" w14:textId="1EFF25F4" w:rsidR="00FF06A0" w:rsidRPr="008F2CCC" w:rsidRDefault="00FF06A0"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FF06A0" w:rsidRPr="00664658" w:rsidRDefault="00FF06A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21A7C5AB" w:rsidR="00FF06A0" w:rsidRPr="00664658" w:rsidRDefault="00FF06A0" w:rsidP="005C250B">
          <w:pPr>
            <w:jc w:val="both"/>
            <w:rPr>
              <w:rFonts w:ascii="Palatino Linotype" w:hAnsi="Palatino Linotype"/>
              <w:b/>
              <w:sz w:val="22"/>
              <w:szCs w:val="22"/>
              <w:lang w:val="es-ES_tradnl"/>
            </w:rPr>
          </w:pPr>
          <w:r>
            <w:rPr>
              <w:rFonts w:ascii="Palatino Linotype" w:hAnsi="Palatino Linotype"/>
              <w:b/>
              <w:lang w:val="es-ES_tradnl"/>
            </w:rPr>
            <w:t>15927</w:t>
          </w:r>
          <w:r w:rsidRPr="00984657">
            <w:rPr>
              <w:rFonts w:ascii="Palatino Linotype" w:hAnsi="Palatino Linotype"/>
              <w:b/>
              <w:lang w:val="es-ES_tradnl"/>
            </w:rPr>
            <w:t>/INFOEM/IP/RR/2022</w:t>
          </w:r>
        </w:p>
      </w:tc>
    </w:tr>
    <w:tr w:rsidR="00FF06A0" w:rsidRPr="008F2CCC" w14:paraId="049677A3" w14:textId="77777777" w:rsidTr="00DA50F6">
      <w:tc>
        <w:tcPr>
          <w:tcW w:w="3261" w:type="dxa"/>
          <w:vMerge/>
        </w:tcPr>
        <w:p w14:paraId="4A21EAC1" w14:textId="5C1F145E" w:rsidR="00FF06A0" w:rsidRPr="008F2CCC" w:rsidRDefault="00FF06A0" w:rsidP="00D41D47">
          <w:pPr>
            <w:rPr>
              <w:rFonts w:ascii="Palatino Linotype" w:hAnsi="Palatino Linotype"/>
              <w:b/>
              <w:sz w:val="22"/>
              <w:szCs w:val="22"/>
              <w:lang w:val="es-ES_tradnl"/>
            </w:rPr>
          </w:pPr>
        </w:p>
      </w:tc>
      <w:tc>
        <w:tcPr>
          <w:tcW w:w="2551" w:type="dxa"/>
          <w:shd w:val="clear" w:color="auto" w:fill="auto"/>
        </w:tcPr>
        <w:p w14:paraId="1237BCDE" w14:textId="77777777" w:rsidR="00FF06A0" w:rsidRPr="00664658" w:rsidRDefault="00FF06A0"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676E1E9" w:rsidR="00FF06A0" w:rsidRPr="00E2352F" w:rsidRDefault="00FF06A0" w:rsidP="001A0BBA">
          <w:pPr>
            <w:jc w:val="both"/>
            <w:rPr>
              <w:rFonts w:ascii="Palatino Linotype" w:hAnsi="Palatino Linotype"/>
              <w:b/>
              <w:sz w:val="22"/>
              <w:szCs w:val="22"/>
              <w:lang w:val="es-ES_tradnl"/>
            </w:rPr>
          </w:pPr>
          <w:r w:rsidRPr="00804D6B">
            <w:rPr>
              <w:rFonts w:ascii="Palatino Linotype" w:hAnsi="Palatino Linotype"/>
              <w:b/>
              <w:sz w:val="22"/>
              <w:szCs w:val="22"/>
              <w:lang w:val="es-ES_tradnl"/>
            </w:rPr>
            <w:t>Instituto de Salud del Estado de México</w:t>
          </w:r>
        </w:p>
      </w:tc>
    </w:tr>
    <w:tr w:rsidR="00FF06A0" w:rsidRPr="008F2CCC" w14:paraId="72CD087D" w14:textId="77777777" w:rsidTr="00DA50F6">
      <w:trPr>
        <w:trHeight w:val="228"/>
      </w:trPr>
      <w:tc>
        <w:tcPr>
          <w:tcW w:w="3261" w:type="dxa"/>
          <w:vMerge/>
        </w:tcPr>
        <w:p w14:paraId="1B78656F" w14:textId="5D79A507" w:rsidR="00FF06A0" w:rsidRPr="008F2CCC" w:rsidRDefault="00FF06A0" w:rsidP="00070856">
          <w:pPr>
            <w:rPr>
              <w:rFonts w:ascii="Palatino Linotype" w:hAnsi="Palatino Linotype"/>
              <w:b/>
              <w:sz w:val="22"/>
              <w:szCs w:val="22"/>
              <w:lang w:val="es-ES_tradnl"/>
            </w:rPr>
          </w:pPr>
        </w:p>
      </w:tc>
      <w:tc>
        <w:tcPr>
          <w:tcW w:w="2551" w:type="dxa"/>
          <w:shd w:val="clear" w:color="auto" w:fill="auto"/>
        </w:tcPr>
        <w:p w14:paraId="74D81628" w14:textId="3839B3E6" w:rsidR="00FF06A0" w:rsidRPr="00664658" w:rsidRDefault="00FF06A0"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FF06A0" w:rsidRPr="00664658" w:rsidRDefault="00FF06A0"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F06A0" w:rsidRPr="0010196A" w:rsidRDefault="00FF06A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FF06A0" w:rsidRPr="0010196A" w:rsidRDefault="00562F4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FF06A0" w:rsidRPr="008F2CCC" w14:paraId="6ABABA57" w14:textId="77777777" w:rsidTr="005B5501">
      <w:tc>
        <w:tcPr>
          <w:tcW w:w="4253" w:type="dxa"/>
          <w:vMerge w:val="restart"/>
          <w:shd w:val="clear" w:color="auto" w:fill="auto"/>
        </w:tcPr>
        <w:p w14:paraId="6AA376CC" w14:textId="1E62217E" w:rsidR="00FF06A0" w:rsidRPr="008F2CCC" w:rsidRDefault="00FF06A0"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FF06A0" w:rsidRPr="008F2CCC" w:rsidRDefault="00FF06A0"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04655B27" w:rsidR="00FF06A0" w:rsidRPr="008F2CCC" w:rsidRDefault="00FF06A0" w:rsidP="003305CB">
          <w:pPr>
            <w:jc w:val="both"/>
            <w:rPr>
              <w:rFonts w:ascii="Palatino Linotype" w:hAnsi="Palatino Linotype"/>
              <w:b/>
              <w:sz w:val="22"/>
              <w:szCs w:val="22"/>
              <w:lang w:val="es-ES_tradnl"/>
            </w:rPr>
          </w:pPr>
          <w:r>
            <w:rPr>
              <w:rFonts w:ascii="Palatino Linotype" w:hAnsi="Palatino Linotype"/>
              <w:b/>
              <w:sz w:val="22"/>
              <w:szCs w:val="22"/>
              <w:lang w:val="es-ES_tradnl"/>
            </w:rPr>
            <w:t>15927</w:t>
          </w:r>
          <w:r w:rsidRPr="00F67B0E">
            <w:rPr>
              <w:rFonts w:ascii="Palatino Linotype" w:hAnsi="Palatino Linotype"/>
              <w:b/>
              <w:sz w:val="22"/>
              <w:szCs w:val="22"/>
              <w:lang w:val="es-ES_tradnl"/>
            </w:rPr>
            <w:t>/INFOEM/IP/RR/2022</w:t>
          </w:r>
        </w:p>
      </w:tc>
    </w:tr>
    <w:tr w:rsidR="00FF06A0" w:rsidRPr="008F2CCC" w14:paraId="3B45FB53" w14:textId="77777777" w:rsidTr="005B5501">
      <w:tc>
        <w:tcPr>
          <w:tcW w:w="4253" w:type="dxa"/>
          <w:vMerge/>
          <w:shd w:val="clear" w:color="auto" w:fill="auto"/>
        </w:tcPr>
        <w:p w14:paraId="188B82EF" w14:textId="77777777" w:rsidR="00FF06A0" w:rsidRPr="008F2CCC" w:rsidRDefault="00FF06A0" w:rsidP="00A2780F">
          <w:pPr>
            <w:rPr>
              <w:rFonts w:ascii="Palatino Linotype" w:hAnsi="Palatino Linotype"/>
              <w:b/>
              <w:sz w:val="22"/>
              <w:szCs w:val="22"/>
              <w:lang w:val="es-ES_tradnl"/>
            </w:rPr>
          </w:pPr>
        </w:p>
      </w:tc>
      <w:tc>
        <w:tcPr>
          <w:tcW w:w="2552" w:type="dxa"/>
          <w:shd w:val="clear" w:color="auto" w:fill="auto"/>
        </w:tcPr>
        <w:p w14:paraId="3B2AD0CF" w14:textId="77777777" w:rsidR="00FF06A0" w:rsidRPr="008F2CCC" w:rsidRDefault="00FF06A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DD29DD7" w:rsidR="00FF06A0" w:rsidRPr="003305CB" w:rsidRDefault="00562F46" w:rsidP="00DD7C89">
          <w:pPr>
            <w:jc w:val="both"/>
            <w:rPr>
              <w:rFonts w:ascii="Palatino Linotype" w:hAnsi="Palatino Linotype"/>
              <w:b/>
              <w:sz w:val="22"/>
              <w:szCs w:val="22"/>
              <w:lang w:val="es-419"/>
            </w:rPr>
          </w:pPr>
          <w:r>
            <w:rPr>
              <w:rFonts w:ascii="Palatino Linotype" w:hAnsi="Palatino Linotype"/>
              <w:b/>
              <w:sz w:val="22"/>
              <w:szCs w:val="22"/>
              <w:lang w:val="es-419"/>
            </w:rPr>
            <w:t>XXXXXXXXX XXXXX XXXX</w:t>
          </w:r>
        </w:p>
      </w:tc>
    </w:tr>
    <w:tr w:rsidR="00FF06A0" w:rsidRPr="008F2CCC" w14:paraId="28A493EB" w14:textId="77777777" w:rsidTr="005B5501">
      <w:trPr>
        <w:trHeight w:val="228"/>
      </w:trPr>
      <w:tc>
        <w:tcPr>
          <w:tcW w:w="4253" w:type="dxa"/>
          <w:vMerge/>
          <w:shd w:val="clear" w:color="auto" w:fill="auto"/>
        </w:tcPr>
        <w:p w14:paraId="06C77D31" w14:textId="77777777" w:rsidR="00FF06A0" w:rsidRPr="008F2CCC" w:rsidRDefault="00FF06A0" w:rsidP="00E37C88">
          <w:pPr>
            <w:rPr>
              <w:rFonts w:ascii="Palatino Linotype" w:hAnsi="Palatino Linotype"/>
              <w:b/>
              <w:sz w:val="22"/>
              <w:szCs w:val="22"/>
              <w:lang w:val="es-ES_tradnl"/>
            </w:rPr>
          </w:pPr>
        </w:p>
      </w:tc>
      <w:tc>
        <w:tcPr>
          <w:tcW w:w="2552" w:type="dxa"/>
          <w:shd w:val="clear" w:color="auto" w:fill="auto"/>
        </w:tcPr>
        <w:p w14:paraId="2E1A72B4" w14:textId="77777777" w:rsidR="00FF06A0" w:rsidRPr="008F2CCC" w:rsidRDefault="00FF06A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60A295C" w:rsidR="00FF06A0" w:rsidRPr="00F67B0E" w:rsidRDefault="00FF06A0" w:rsidP="00F67B0E">
          <w:pPr>
            <w:jc w:val="both"/>
            <w:rPr>
              <w:lang w:val="es-419"/>
            </w:rPr>
          </w:pPr>
          <w:r w:rsidRPr="006F3E58">
            <w:rPr>
              <w:rFonts w:ascii="Palatino Linotype" w:hAnsi="Palatino Linotype"/>
              <w:b/>
              <w:sz w:val="22"/>
              <w:szCs w:val="22"/>
              <w:lang w:val="es-ES_tradnl"/>
            </w:rPr>
            <w:t>Instituto de Salud del Estado de México</w:t>
          </w:r>
        </w:p>
      </w:tc>
    </w:tr>
    <w:tr w:rsidR="00FF06A0" w:rsidRPr="008F2CCC" w14:paraId="0F114FF0" w14:textId="77777777" w:rsidTr="005B5501">
      <w:tc>
        <w:tcPr>
          <w:tcW w:w="4253" w:type="dxa"/>
          <w:vMerge/>
          <w:shd w:val="clear" w:color="auto" w:fill="auto"/>
        </w:tcPr>
        <w:p w14:paraId="4CCB64BA" w14:textId="77777777" w:rsidR="00FF06A0" w:rsidRPr="008F2CCC" w:rsidRDefault="00FF06A0" w:rsidP="00A2780F">
          <w:pPr>
            <w:rPr>
              <w:rFonts w:ascii="Palatino Linotype" w:hAnsi="Palatino Linotype"/>
              <w:b/>
              <w:sz w:val="22"/>
              <w:szCs w:val="22"/>
              <w:lang w:val="es-ES_tradnl"/>
            </w:rPr>
          </w:pPr>
        </w:p>
      </w:tc>
      <w:tc>
        <w:tcPr>
          <w:tcW w:w="2552" w:type="dxa"/>
          <w:shd w:val="clear" w:color="auto" w:fill="auto"/>
        </w:tcPr>
        <w:p w14:paraId="31E422EA" w14:textId="63649A07" w:rsidR="00FF06A0" w:rsidRPr="008F2CCC" w:rsidRDefault="00FF06A0"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FF06A0" w:rsidRPr="008F2CCC" w:rsidRDefault="00FF06A0"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FF06A0" w:rsidRPr="0010196A" w:rsidRDefault="00FF06A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A113F0"/>
    <w:multiLevelType w:val="hybridMultilevel"/>
    <w:tmpl w:val="90B272B4"/>
    <w:lvl w:ilvl="0" w:tplc="D28E2A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FB4F69"/>
    <w:multiLevelType w:val="hybridMultilevel"/>
    <w:tmpl w:val="75387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222A7F"/>
    <w:multiLevelType w:val="hybridMultilevel"/>
    <w:tmpl w:val="EC52C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4"/>
  </w:num>
  <w:num w:numId="2">
    <w:abstractNumId w:val="9"/>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6"/>
  </w:num>
  <w:num w:numId="7">
    <w:abstractNumId w:val="4"/>
  </w:num>
  <w:num w:numId="8">
    <w:abstractNumId w:val="19"/>
  </w:num>
  <w:num w:numId="9">
    <w:abstractNumId w:val="15"/>
  </w:num>
  <w:num w:numId="10">
    <w:abstractNumId w:val="22"/>
  </w:num>
  <w:num w:numId="11">
    <w:abstractNumId w:val="10"/>
  </w:num>
  <w:num w:numId="12">
    <w:abstractNumId w:val="26"/>
  </w:num>
  <w:num w:numId="13">
    <w:abstractNumId w:val="23"/>
  </w:num>
  <w:num w:numId="14">
    <w:abstractNumId w:val="6"/>
  </w:num>
  <w:num w:numId="15">
    <w:abstractNumId w:val="25"/>
  </w:num>
  <w:num w:numId="16">
    <w:abstractNumId w:val="11"/>
  </w:num>
  <w:num w:numId="17">
    <w:abstractNumId w:val="13"/>
  </w:num>
  <w:num w:numId="18">
    <w:abstractNumId w:val="18"/>
  </w:num>
  <w:num w:numId="19">
    <w:abstractNumId w:val="0"/>
  </w:num>
  <w:num w:numId="20">
    <w:abstractNumId w:val="21"/>
  </w:num>
  <w:num w:numId="21">
    <w:abstractNumId w:val="24"/>
  </w:num>
  <w:num w:numId="22">
    <w:abstractNumId w:val="27"/>
  </w:num>
  <w:num w:numId="23">
    <w:abstractNumId w:val="1"/>
  </w:num>
  <w:num w:numId="24">
    <w:abstractNumId w:val="12"/>
  </w:num>
  <w:num w:numId="25">
    <w:abstractNumId w:val="20"/>
  </w:num>
  <w:num w:numId="26">
    <w:abstractNumId w:val="17"/>
  </w:num>
  <w:num w:numId="27">
    <w:abstractNumId w:val="3"/>
  </w:num>
  <w:num w:numId="28">
    <w:abstractNumId w:val="7"/>
  </w:num>
  <w:num w:numId="29">
    <w:abstractNumId w:val="8"/>
  </w:num>
  <w:num w:numId="3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419" w:vendorID="64" w:dllVersion="131078" w:nlCheck="1" w:checkStyle="1"/>
  <w:activeWritingStyle w:appName="MSWord" w:lang="es-MX"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676"/>
    <w:rsid w:val="00035CDF"/>
    <w:rsid w:val="000362C4"/>
    <w:rsid w:val="00036439"/>
    <w:rsid w:val="00036B1A"/>
    <w:rsid w:val="000372CF"/>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BC7"/>
    <w:rsid w:val="00052E1B"/>
    <w:rsid w:val="0005363B"/>
    <w:rsid w:val="00053A25"/>
    <w:rsid w:val="00053FA9"/>
    <w:rsid w:val="0005410E"/>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625"/>
    <w:rsid w:val="00075C5E"/>
    <w:rsid w:val="00075EA3"/>
    <w:rsid w:val="00076754"/>
    <w:rsid w:val="00076FD9"/>
    <w:rsid w:val="00077AC1"/>
    <w:rsid w:val="00077B79"/>
    <w:rsid w:val="00077BB8"/>
    <w:rsid w:val="00077BC0"/>
    <w:rsid w:val="00077E8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1637"/>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382"/>
    <w:rsid w:val="000C69D0"/>
    <w:rsid w:val="000C6AF9"/>
    <w:rsid w:val="000C774E"/>
    <w:rsid w:val="000C7771"/>
    <w:rsid w:val="000C7835"/>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659"/>
    <w:rsid w:val="000D58EC"/>
    <w:rsid w:val="000D5D68"/>
    <w:rsid w:val="000D6ADD"/>
    <w:rsid w:val="000D6BA3"/>
    <w:rsid w:val="000D6EE4"/>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655"/>
    <w:rsid w:val="000E5C93"/>
    <w:rsid w:val="000E68DA"/>
    <w:rsid w:val="000E6A64"/>
    <w:rsid w:val="000E6C51"/>
    <w:rsid w:val="000E7182"/>
    <w:rsid w:val="000E71A3"/>
    <w:rsid w:val="000E72D5"/>
    <w:rsid w:val="000E74AC"/>
    <w:rsid w:val="000F0E10"/>
    <w:rsid w:val="000F0F1C"/>
    <w:rsid w:val="000F2185"/>
    <w:rsid w:val="000F22FE"/>
    <w:rsid w:val="000F251F"/>
    <w:rsid w:val="000F28F5"/>
    <w:rsid w:val="000F2B5F"/>
    <w:rsid w:val="000F2DAA"/>
    <w:rsid w:val="000F2F96"/>
    <w:rsid w:val="000F33DB"/>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6F6A"/>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BE8"/>
    <w:rsid w:val="00106FBF"/>
    <w:rsid w:val="00107FBF"/>
    <w:rsid w:val="00111746"/>
    <w:rsid w:val="00111DBB"/>
    <w:rsid w:val="00111F07"/>
    <w:rsid w:val="001123F8"/>
    <w:rsid w:val="00112988"/>
    <w:rsid w:val="00112C74"/>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539"/>
    <w:rsid w:val="00153EE6"/>
    <w:rsid w:val="00153F8E"/>
    <w:rsid w:val="0015466D"/>
    <w:rsid w:val="001554A0"/>
    <w:rsid w:val="0015612E"/>
    <w:rsid w:val="001562A6"/>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7FF"/>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20"/>
    <w:rsid w:val="00181D67"/>
    <w:rsid w:val="00182009"/>
    <w:rsid w:val="001821FD"/>
    <w:rsid w:val="001825CC"/>
    <w:rsid w:val="001826A7"/>
    <w:rsid w:val="001826AF"/>
    <w:rsid w:val="001830EE"/>
    <w:rsid w:val="0018340C"/>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6ED"/>
    <w:rsid w:val="00191B16"/>
    <w:rsid w:val="00191D95"/>
    <w:rsid w:val="00192B47"/>
    <w:rsid w:val="0019369B"/>
    <w:rsid w:val="00193D12"/>
    <w:rsid w:val="0019504F"/>
    <w:rsid w:val="00195288"/>
    <w:rsid w:val="0019536A"/>
    <w:rsid w:val="00195609"/>
    <w:rsid w:val="00195662"/>
    <w:rsid w:val="00195F6E"/>
    <w:rsid w:val="001962AC"/>
    <w:rsid w:val="0019713A"/>
    <w:rsid w:val="00197E56"/>
    <w:rsid w:val="001A0054"/>
    <w:rsid w:val="001A0BBA"/>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710"/>
    <w:rsid w:val="001A5882"/>
    <w:rsid w:val="001A59B8"/>
    <w:rsid w:val="001A78D9"/>
    <w:rsid w:val="001A7932"/>
    <w:rsid w:val="001A7F2F"/>
    <w:rsid w:val="001A7FF8"/>
    <w:rsid w:val="001B0393"/>
    <w:rsid w:val="001B076D"/>
    <w:rsid w:val="001B0793"/>
    <w:rsid w:val="001B1253"/>
    <w:rsid w:val="001B125C"/>
    <w:rsid w:val="001B12D9"/>
    <w:rsid w:val="001B15F4"/>
    <w:rsid w:val="001B1834"/>
    <w:rsid w:val="001B1A92"/>
    <w:rsid w:val="001B1ABC"/>
    <w:rsid w:val="001B1D04"/>
    <w:rsid w:val="001B2536"/>
    <w:rsid w:val="001B27AD"/>
    <w:rsid w:val="001B281C"/>
    <w:rsid w:val="001B2E89"/>
    <w:rsid w:val="001B3698"/>
    <w:rsid w:val="001B3C5C"/>
    <w:rsid w:val="001B449C"/>
    <w:rsid w:val="001B47B3"/>
    <w:rsid w:val="001B4AED"/>
    <w:rsid w:val="001B4B9F"/>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C767A"/>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320"/>
    <w:rsid w:val="001E1485"/>
    <w:rsid w:val="001E1DDD"/>
    <w:rsid w:val="001E1FBA"/>
    <w:rsid w:val="001E2265"/>
    <w:rsid w:val="001E2AF3"/>
    <w:rsid w:val="001E3192"/>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0B"/>
    <w:rsid w:val="0020314B"/>
    <w:rsid w:val="002034BD"/>
    <w:rsid w:val="00203B10"/>
    <w:rsid w:val="00204207"/>
    <w:rsid w:val="002044CB"/>
    <w:rsid w:val="00204DE3"/>
    <w:rsid w:val="00204FDF"/>
    <w:rsid w:val="0020533C"/>
    <w:rsid w:val="0020563B"/>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BC7"/>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6D8"/>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2B"/>
    <w:rsid w:val="00260B93"/>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384F"/>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A0D"/>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B7B"/>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0B8"/>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6BB"/>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B7C"/>
    <w:rsid w:val="00331D23"/>
    <w:rsid w:val="0033214C"/>
    <w:rsid w:val="003328F2"/>
    <w:rsid w:val="00332BD1"/>
    <w:rsid w:val="00333541"/>
    <w:rsid w:val="0033371A"/>
    <w:rsid w:val="0033392B"/>
    <w:rsid w:val="003343F4"/>
    <w:rsid w:val="003347AD"/>
    <w:rsid w:val="00334840"/>
    <w:rsid w:val="00334CCE"/>
    <w:rsid w:val="00335A01"/>
    <w:rsid w:val="00335C18"/>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45E5"/>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525"/>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5F8A"/>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170"/>
    <w:rsid w:val="003866A6"/>
    <w:rsid w:val="0038692F"/>
    <w:rsid w:val="0038708D"/>
    <w:rsid w:val="0038767F"/>
    <w:rsid w:val="003908D3"/>
    <w:rsid w:val="003915DF"/>
    <w:rsid w:val="003921AF"/>
    <w:rsid w:val="00392757"/>
    <w:rsid w:val="0039284F"/>
    <w:rsid w:val="00392921"/>
    <w:rsid w:val="00392A69"/>
    <w:rsid w:val="00392AFA"/>
    <w:rsid w:val="00392B9D"/>
    <w:rsid w:val="0039312A"/>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3F7D01"/>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05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C1B"/>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1D0B"/>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AE"/>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507"/>
    <w:rsid w:val="00495796"/>
    <w:rsid w:val="00495809"/>
    <w:rsid w:val="00495E84"/>
    <w:rsid w:val="00497365"/>
    <w:rsid w:val="004973C8"/>
    <w:rsid w:val="00497D47"/>
    <w:rsid w:val="00497FC5"/>
    <w:rsid w:val="004A04DD"/>
    <w:rsid w:val="004A087A"/>
    <w:rsid w:val="004A088B"/>
    <w:rsid w:val="004A0EEC"/>
    <w:rsid w:val="004A1423"/>
    <w:rsid w:val="004A206E"/>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0E5A"/>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21"/>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322"/>
    <w:rsid w:val="004D546C"/>
    <w:rsid w:val="004D5B01"/>
    <w:rsid w:val="004D5D80"/>
    <w:rsid w:val="004D5EF3"/>
    <w:rsid w:val="004D6483"/>
    <w:rsid w:val="004D6B55"/>
    <w:rsid w:val="004D6E48"/>
    <w:rsid w:val="004D721F"/>
    <w:rsid w:val="004D7700"/>
    <w:rsid w:val="004E0611"/>
    <w:rsid w:val="004E1194"/>
    <w:rsid w:val="004E2338"/>
    <w:rsid w:val="004E2E1D"/>
    <w:rsid w:val="004E2FC6"/>
    <w:rsid w:val="004E324B"/>
    <w:rsid w:val="004E3429"/>
    <w:rsid w:val="004E34E5"/>
    <w:rsid w:val="004E35E4"/>
    <w:rsid w:val="004E38AF"/>
    <w:rsid w:val="004E4332"/>
    <w:rsid w:val="004E49DF"/>
    <w:rsid w:val="004E4D53"/>
    <w:rsid w:val="004E4E78"/>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7E8"/>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71D8"/>
    <w:rsid w:val="005072B6"/>
    <w:rsid w:val="005076BE"/>
    <w:rsid w:val="00507ADC"/>
    <w:rsid w:val="00507B0E"/>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2F46"/>
    <w:rsid w:val="00563A68"/>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2E73"/>
    <w:rsid w:val="00583151"/>
    <w:rsid w:val="0058391C"/>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2279"/>
    <w:rsid w:val="005A2596"/>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362E"/>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20B"/>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093"/>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3FD"/>
    <w:rsid w:val="006044B8"/>
    <w:rsid w:val="00604940"/>
    <w:rsid w:val="00604AE6"/>
    <w:rsid w:val="006053EB"/>
    <w:rsid w:val="00605BE2"/>
    <w:rsid w:val="0060628C"/>
    <w:rsid w:val="006064F4"/>
    <w:rsid w:val="00606759"/>
    <w:rsid w:val="00606CA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48"/>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876"/>
    <w:rsid w:val="00631462"/>
    <w:rsid w:val="00631622"/>
    <w:rsid w:val="00631B28"/>
    <w:rsid w:val="0063355C"/>
    <w:rsid w:val="0063386B"/>
    <w:rsid w:val="00633A1F"/>
    <w:rsid w:val="00633A73"/>
    <w:rsid w:val="006340C7"/>
    <w:rsid w:val="00634138"/>
    <w:rsid w:val="00634485"/>
    <w:rsid w:val="00634511"/>
    <w:rsid w:val="00634580"/>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794"/>
    <w:rsid w:val="006509D6"/>
    <w:rsid w:val="006516EC"/>
    <w:rsid w:val="00651AEC"/>
    <w:rsid w:val="0065218E"/>
    <w:rsid w:val="00652354"/>
    <w:rsid w:val="0065247F"/>
    <w:rsid w:val="00652941"/>
    <w:rsid w:val="0065382F"/>
    <w:rsid w:val="0065388C"/>
    <w:rsid w:val="00653CF4"/>
    <w:rsid w:val="00654010"/>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A5A"/>
    <w:rsid w:val="00661215"/>
    <w:rsid w:val="0066224A"/>
    <w:rsid w:val="00662929"/>
    <w:rsid w:val="00662A81"/>
    <w:rsid w:val="00662E7F"/>
    <w:rsid w:val="006630EE"/>
    <w:rsid w:val="0066328F"/>
    <w:rsid w:val="006635DB"/>
    <w:rsid w:val="00664060"/>
    <w:rsid w:val="00664658"/>
    <w:rsid w:val="006650E0"/>
    <w:rsid w:val="00665723"/>
    <w:rsid w:val="006657C9"/>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4D1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064"/>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E58"/>
    <w:rsid w:val="006F3F86"/>
    <w:rsid w:val="006F4369"/>
    <w:rsid w:val="006F4D1A"/>
    <w:rsid w:val="006F501A"/>
    <w:rsid w:val="006F55F2"/>
    <w:rsid w:val="006F5A76"/>
    <w:rsid w:val="006F5A97"/>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B64"/>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887"/>
    <w:rsid w:val="00730974"/>
    <w:rsid w:val="00730A1E"/>
    <w:rsid w:val="007312A1"/>
    <w:rsid w:val="00732266"/>
    <w:rsid w:val="007328BA"/>
    <w:rsid w:val="00732FA0"/>
    <w:rsid w:val="007330C3"/>
    <w:rsid w:val="0073311C"/>
    <w:rsid w:val="007336BF"/>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892"/>
    <w:rsid w:val="00780B64"/>
    <w:rsid w:val="00780BA2"/>
    <w:rsid w:val="007811A7"/>
    <w:rsid w:val="007817E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6249"/>
    <w:rsid w:val="00797B84"/>
    <w:rsid w:val="00797B98"/>
    <w:rsid w:val="007A059E"/>
    <w:rsid w:val="007A06ED"/>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4AB8"/>
    <w:rsid w:val="007B4C03"/>
    <w:rsid w:val="007B564E"/>
    <w:rsid w:val="007B57FB"/>
    <w:rsid w:val="007B5AF9"/>
    <w:rsid w:val="007B5C61"/>
    <w:rsid w:val="007B6894"/>
    <w:rsid w:val="007B6A1B"/>
    <w:rsid w:val="007B6A47"/>
    <w:rsid w:val="007B6AD8"/>
    <w:rsid w:val="007B6D04"/>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666"/>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16A5"/>
    <w:rsid w:val="007E21A3"/>
    <w:rsid w:val="007E24D5"/>
    <w:rsid w:val="007E2A68"/>
    <w:rsid w:val="007E2DEB"/>
    <w:rsid w:val="007E30BA"/>
    <w:rsid w:val="007E341D"/>
    <w:rsid w:val="007E36A0"/>
    <w:rsid w:val="007E3E3F"/>
    <w:rsid w:val="007E3ED1"/>
    <w:rsid w:val="007E441C"/>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8F7"/>
    <w:rsid w:val="00801A6C"/>
    <w:rsid w:val="00802451"/>
    <w:rsid w:val="0080273A"/>
    <w:rsid w:val="00802E93"/>
    <w:rsid w:val="00803682"/>
    <w:rsid w:val="00803B7B"/>
    <w:rsid w:val="00803C89"/>
    <w:rsid w:val="00804212"/>
    <w:rsid w:val="00804442"/>
    <w:rsid w:val="00804B03"/>
    <w:rsid w:val="00804D6B"/>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8CC"/>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780"/>
    <w:rsid w:val="00841E4A"/>
    <w:rsid w:val="008422EC"/>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3B"/>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5D7F"/>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117"/>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F26"/>
    <w:rsid w:val="008831C0"/>
    <w:rsid w:val="0088335C"/>
    <w:rsid w:val="008834CE"/>
    <w:rsid w:val="00883602"/>
    <w:rsid w:val="00883846"/>
    <w:rsid w:val="008838AA"/>
    <w:rsid w:val="00883C9C"/>
    <w:rsid w:val="008842F0"/>
    <w:rsid w:val="00884443"/>
    <w:rsid w:val="008851BF"/>
    <w:rsid w:val="0088574B"/>
    <w:rsid w:val="008858CC"/>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261"/>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7E"/>
    <w:rsid w:val="008D15E0"/>
    <w:rsid w:val="008D2354"/>
    <w:rsid w:val="008D2375"/>
    <w:rsid w:val="008D28D1"/>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92A"/>
    <w:rsid w:val="008F2A72"/>
    <w:rsid w:val="008F2E51"/>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6A7"/>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2C1D"/>
    <w:rsid w:val="00923009"/>
    <w:rsid w:val="0092349F"/>
    <w:rsid w:val="00923640"/>
    <w:rsid w:val="00923900"/>
    <w:rsid w:val="00923D97"/>
    <w:rsid w:val="00923E4E"/>
    <w:rsid w:val="00923E89"/>
    <w:rsid w:val="0092438D"/>
    <w:rsid w:val="009246E5"/>
    <w:rsid w:val="00924A3A"/>
    <w:rsid w:val="00924B81"/>
    <w:rsid w:val="00924C52"/>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BB2"/>
    <w:rsid w:val="00933F8F"/>
    <w:rsid w:val="009340C0"/>
    <w:rsid w:val="00934200"/>
    <w:rsid w:val="0093427C"/>
    <w:rsid w:val="0093432F"/>
    <w:rsid w:val="00934690"/>
    <w:rsid w:val="009348FC"/>
    <w:rsid w:val="0093517B"/>
    <w:rsid w:val="00935943"/>
    <w:rsid w:val="00935B0E"/>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AAF"/>
    <w:rsid w:val="00944D4B"/>
    <w:rsid w:val="00944F4A"/>
    <w:rsid w:val="00944FCF"/>
    <w:rsid w:val="009455A8"/>
    <w:rsid w:val="00945792"/>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C3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65B"/>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4A0"/>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9F73F8"/>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8F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2B09"/>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26"/>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32"/>
    <w:rsid w:val="00AC2F9C"/>
    <w:rsid w:val="00AC3EFF"/>
    <w:rsid w:val="00AC41AD"/>
    <w:rsid w:val="00AC45BA"/>
    <w:rsid w:val="00AC4617"/>
    <w:rsid w:val="00AC472E"/>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0F83"/>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5D1"/>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666"/>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16BF"/>
    <w:rsid w:val="00B221DD"/>
    <w:rsid w:val="00B2226C"/>
    <w:rsid w:val="00B2247C"/>
    <w:rsid w:val="00B2286E"/>
    <w:rsid w:val="00B23010"/>
    <w:rsid w:val="00B240D0"/>
    <w:rsid w:val="00B244BD"/>
    <w:rsid w:val="00B24DBF"/>
    <w:rsid w:val="00B2544D"/>
    <w:rsid w:val="00B257FC"/>
    <w:rsid w:val="00B259C8"/>
    <w:rsid w:val="00B2622D"/>
    <w:rsid w:val="00B26C50"/>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189"/>
    <w:rsid w:val="00B36426"/>
    <w:rsid w:val="00B36708"/>
    <w:rsid w:val="00B36DCE"/>
    <w:rsid w:val="00B37745"/>
    <w:rsid w:val="00B403B0"/>
    <w:rsid w:val="00B40B8E"/>
    <w:rsid w:val="00B40B99"/>
    <w:rsid w:val="00B40D2F"/>
    <w:rsid w:val="00B41543"/>
    <w:rsid w:val="00B41C98"/>
    <w:rsid w:val="00B41D98"/>
    <w:rsid w:val="00B41F2A"/>
    <w:rsid w:val="00B4208D"/>
    <w:rsid w:val="00B422AF"/>
    <w:rsid w:val="00B424CE"/>
    <w:rsid w:val="00B4296F"/>
    <w:rsid w:val="00B42EEC"/>
    <w:rsid w:val="00B4329E"/>
    <w:rsid w:val="00B43884"/>
    <w:rsid w:val="00B43D23"/>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078"/>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670F9"/>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221"/>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519"/>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4F"/>
    <w:rsid w:val="00C00D51"/>
    <w:rsid w:val="00C0161D"/>
    <w:rsid w:val="00C02182"/>
    <w:rsid w:val="00C02547"/>
    <w:rsid w:val="00C03F7A"/>
    <w:rsid w:val="00C04228"/>
    <w:rsid w:val="00C0436A"/>
    <w:rsid w:val="00C0486E"/>
    <w:rsid w:val="00C04CCB"/>
    <w:rsid w:val="00C052B7"/>
    <w:rsid w:val="00C057BF"/>
    <w:rsid w:val="00C0585D"/>
    <w:rsid w:val="00C05C01"/>
    <w:rsid w:val="00C05EA4"/>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3E6"/>
    <w:rsid w:val="00C25439"/>
    <w:rsid w:val="00C25553"/>
    <w:rsid w:val="00C255DF"/>
    <w:rsid w:val="00C266A8"/>
    <w:rsid w:val="00C26AA3"/>
    <w:rsid w:val="00C26DD8"/>
    <w:rsid w:val="00C27064"/>
    <w:rsid w:val="00C2731F"/>
    <w:rsid w:val="00C27682"/>
    <w:rsid w:val="00C2778A"/>
    <w:rsid w:val="00C27F32"/>
    <w:rsid w:val="00C30DCA"/>
    <w:rsid w:val="00C316ED"/>
    <w:rsid w:val="00C31F73"/>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5DF7"/>
    <w:rsid w:val="00C56191"/>
    <w:rsid w:val="00C563FC"/>
    <w:rsid w:val="00C569C1"/>
    <w:rsid w:val="00C56E89"/>
    <w:rsid w:val="00C56EB4"/>
    <w:rsid w:val="00C574EA"/>
    <w:rsid w:val="00C579C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D09"/>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4ABA"/>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187"/>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132"/>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793"/>
    <w:rsid w:val="00D25D8E"/>
    <w:rsid w:val="00D26144"/>
    <w:rsid w:val="00D278B8"/>
    <w:rsid w:val="00D30461"/>
    <w:rsid w:val="00D30561"/>
    <w:rsid w:val="00D30DB1"/>
    <w:rsid w:val="00D315C5"/>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57D0B"/>
    <w:rsid w:val="00D60074"/>
    <w:rsid w:val="00D60251"/>
    <w:rsid w:val="00D607A2"/>
    <w:rsid w:val="00D611EE"/>
    <w:rsid w:val="00D61478"/>
    <w:rsid w:val="00D61554"/>
    <w:rsid w:val="00D61DE5"/>
    <w:rsid w:val="00D62461"/>
    <w:rsid w:val="00D62A02"/>
    <w:rsid w:val="00D64204"/>
    <w:rsid w:val="00D642C4"/>
    <w:rsid w:val="00D653E9"/>
    <w:rsid w:val="00D6540E"/>
    <w:rsid w:val="00D654F0"/>
    <w:rsid w:val="00D65AEB"/>
    <w:rsid w:val="00D6610B"/>
    <w:rsid w:val="00D66DEF"/>
    <w:rsid w:val="00D67464"/>
    <w:rsid w:val="00D67770"/>
    <w:rsid w:val="00D67B93"/>
    <w:rsid w:val="00D67DAE"/>
    <w:rsid w:val="00D71480"/>
    <w:rsid w:val="00D7177B"/>
    <w:rsid w:val="00D7223A"/>
    <w:rsid w:val="00D72581"/>
    <w:rsid w:val="00D72689"/>
    <w:rsid w:val="00D7271E"/>
    <w:rsid w:val="00D72A1B"/>
    <w:rsid w:val="00D72A7D"/>
    <w:rsid w:val="00D72E97"/>
    <w:rsid w:val="00D730A4"/>
    <w:rsid w:val="00D73171"/>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7"/>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D4"/>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7B6"/>
    <w:rsid w:val="00DC08F2"/>
    <w:rsid w:val="00DC09C5"/>
    <w:rsid w:val="00DC0A73"/>
    <w:rsid w:val="00DC12F0"/>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62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14"/>
    <w:rsid w:val="00E001FC"/>
    <w:rsid w:val="00E003F7"/>
    <w:rsid w:val="00E00DCC"/>
    <w:rsid w:val="00E010DD"/>
    <w:rsid w:val="00E01355"/>
    <w:rsid w:val="00E01954"/>
    <w:rsid w:val="00E01B94"/>
    <w:rsid w:val="00E01D16"/>
    <w:rsid w:val="00E02C6C"/>
    <w:rsid w:val="00E02F72"/>
    <w:rsid w:val="00E03302"/>
    <w:rsid w:val="00E03B27"/>
    <w:rsid w:val="00E040ED"/>
    <w:rsid w:val="00E0414B"/>
    <w:rsid w:val="00E044F7"/>
    <w:rsid w:val="00E0504C"/>
    <w:rsid w:val="00E05879"/>
    <w:rsid w:val="00E05A73"/>
    <w:rsid w:val="00E06C26"/>
    <w:rsid w:val="00E0755D"/>
    <w:rsid w:val="00E07710"/>
    <w:rsid w:val="00E103BF"/>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2F"/>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3BA"/>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625"/>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7E"/>
    <w:rsid w:val="00E538F9"/>
    <w:rsid w:val="00E53979"/>
    <w:rsid w:val="00E5460E"/>
    <w:rsid w:val="00E547B6"/>
    <w:rsid w:val="00E551A4"/>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590"/>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80E"/>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DDA"/>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D7E3D"/>
    <w:rsid w:val="00EE0888"/>
    <w:rsid w:val="00EE0CD9"/>
    <w:rsid w:val="00EE0FBD"/>
    <w:rsid w:val="00EE1129"/>
    <w:rsid w:val="00EE1B24"/>
    <w:rsid w:val="00EE1C12"/>
    <w:rsid w:val="00EE1C1E"/>
    <w:rsid w:val="00EE1EE0"/>
    <w:rsid w:val="00EE2260"/>
    <w:rsid w:val="00EE2AB3"/>
    <w:rsid w:val="00EE2F3F"/>
    <w:rsid w:val="00EE3398"/>
    <w:rsid w:val="00EE3CB6"/>
    <w:rsid w:val="00EE447D"/>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94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3FEA"/>
    <w:rsid w:val="00F2470F"/>
    <w:rsid w:val="00F25009"/>
    <w:rsid w:val="00F25738"/>
    <w:rsid w:val="00F261E6"/>
    <w:rsid w:val="00F266B1"/>
    <w:rsid w:val="00F26CDA"/>
    <w:rsid w:val="00F2778E"/>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119"/>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3A2"/>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5F1"/>
    <w:rsid w:val="00FA4C3D"/>
    <w:rsid w:val="00FA4E95"/>
    <w:rsid w:val="00FA528A"/>
    <w:rsid w:val="00FA532C"/>
    <w:rsid w:val="00FA55CB"/>
    <w:rsid w:val="00FA5972"/>
    <w:rsid w:val="00FA64DE"/>
    <w:rsid w:val="00FA6A5B"/>
    <w:rsid w:val="00FA6EF0"/>
    <w:rsid w:val="00FA7B36"/>
    <w:rsid w:val="00FB0039"/>
    <w:rsid w:val="00FB080F"/>
    <w:rsid w:val="00FB0FB2"/>
    <w:rsid w:val="00FB1331"/>
    <w:rsid w:val="00FB1993"/>
    <w:rsid w:val="00FB20D5"/>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03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6A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738984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47CC5-2572-4D9A-92AC-B2094DFFB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31</Pages>
  <Words>6819</Words>
  <Characters>37507</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2023-03-06T17:44:00Z</cp:lastPrinted>
  <dcterms:created xsi:type="dcterms:W3CDTF">2023-02-23T19:35:00Z</dcterms:created>
  <dcterms:modified xsi:type="dcterms:W3CDTF">2023-03-13T23:34:00Z</dcterms:modified>
</cp:coreProperties>
</file>