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00AA7B10" w:rsidR="00A970D5" w:rsidRPr="00A05012" w:rsidRDefault="00A970D5" w:rsidP="00A970D5">
      <w:pPr>
        <w:pBdr>
          <w:top w:val="nil"/>
          <w:left w:val="nil"/>
          <w:bottom w:val="nil"/>
          <w:right w:val="nil"/>
          <w:between w:val="nil"/>
        </w:pBdr>
        <w:contextualSpacing/>
        <w:rPr>
          <w:rFonts w:eastAsia="Palatino Linotype" w:cs="Palatino Linotype"/>
          <w:color w:val="000000"/>
          <w:szCs w:val="24"/>
        </w:rPr>
      </w:pPr>
      <w:r w:rsidRPr="00A05012">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A05012">
        <w:rPr>
          <w:rFonts w:eastAsia="Palatino Linotype" w:cs="Palatino Linotype"/>
          <w:color w:val="000000"/>
          <w:szCs w:val="24"/>
        </w:rPr>
        <w:t xml:space="preserve">México, a </w:t>
      </w:r>
      <w:r w:rsidR="00581A4E" w:rsidRPr="00A05012">
        <w:rPr>
          <w:rFonts w:eastAsia="Palatino Linotype" w:cs="Palatino Linotype"/>
          <w:color w:val="000000"/>
          <w:szCs w:val="24"/>
        </w:rPr>
        <w:t>primero de marzo</w:t>
      </w:r>
      <w:r w:rsidR="006F24E8" w:rsidRPr="00A05012">
        <w:rPr>
          <w:rFonts w:eastAsia="Palatino Linotype" w:cs="Palatino Linotype"/>
          <w:color w:val="000000"/>
          <w:szCs w:val="24"/>
        </w:rPr>
        <w:t xml:space="preserve"> de dos mil veintitrés</w:t>
      </w:r>
      <w:r w:rsidRPr="00A05012">
        <w:rPr>
          <w:rFonts w:eastAsia="Palatino Linotype" w:cs="Palatino Linotype"/>
          <w:color w:val="000000"/>
          <w:szCs w:val="24"/>
        </w:rPr>
        <w:t>.</w:t>
      </w:r>
    </w:p>
    <w:p w14:paraId="60399B74" w14:textId="77777777" w:rsidR="00A970D5" w:rsidRPr="00A05012" w:rsidRDefault="00A970D5" w:rsidP="00A970D5">
      <w:pPr>
        <w:pBdr>
          <w:top w:val="nil"/>
          <w:left w:val="nil"/>
          <w:bottom w:val="nil"/>
          <w:right w:val="nil"/>
          <w:between w:val="nil"/>
        </w:pBdr>
        <w:contextualSpacing/>
        <w:rPr>
          <w:rFonts w:eastAsia="Palatino Linotype" w:cs="Palatino Linotype"/>
          <w:color w:val="000000"/>
          <w:sz w:val="22"/>
        </w:rPr>
      </w:pPr>
    </w:p>
    <w:p w14:paraId="1D0D9BD7" w14:textId="0C1BD966" w:rsidR="00A970D5" w:rsidRPr="00A05012" w:rsidRDefault="00A970D5" w:rsidP="00A970D5">
      <w:pPr>
        <w:pBdr>
          <w:top w:val="nil"/>
          <w:left w:val="nil"/>
          <w:bottom w:val="nil"/>
          <w:right w:val="nil"/>
          <w:between w:val="nil"/>
        </w:pBdr>
        <w:contextualSpacing/>
        <w:rPr>
          <w:rFonts w:eastAsia="Palatino Linotype" w:cs="Palatino Linotype"/>
          <w:color w:val="000000"/>
          <w:szCs w:val="24"/>
        </w:rPr>
      </w:pPr>
      <w:r w:rsidRPr="00A05012">
        <w:rPr>
          <w:rFonts w:eastAsia="Palatino Linotype" w:cs="Palatino Linotype"/>
          <w:b/>
          <w:color w:val="000000"/>
          <w:szCs w:val="24"/>
        </w:rPr>
        <w:t>VISTO</w:t>
      </w:r>
      <w:r w:rsidRPr="00A05012">
        <w:rPr>
          <w:rFonts w:eastAsia="Palatino Linotype" w:cs="Palatino Linotype"/>
          <w:color w:val="000000"/>
          <w:szCs w:val="24"/>
        </w:rPr>
        <w:t xml:space="preserve"> el expediente electrónico formado con motivo del recurso de revisión número </w:t>
      </w:r>
      <w:bookmarkStart w:id="0" w:name="_GoBack"/>
      <w:bookmarkEnd w:id="0"/>
      <w:r w:rsidR="00712826" w:rsidRPr="00A05012">
        <w:rPr>
          <w:rFonts w:eastAsia="Palatino Linotype" w:cs="Palatino Linotype"/>
          <w:b/>
          <w:color w:val="000000"/>
          <w:szCs w:val="24"/>
        </w:rPr>
        <w:t>1</w:t>
      </w:r>
      <w:r w:rsidR="006F24E8" w:rsidRPr="00A05012">
        <w:rPr>
          <w:rFonts w:eastAsia="Palatino Linotype" w:cs="Palatino Linotype"/>
          <w:b/>
          <w:color w:val="000000"/>
          <w:szCs w:val="24"/>
        </w:rPr>
        <w:t>5</w:t>
      </w:r>
      <w:r w:rsidR="00BA16D6" w:rsidRPr="00A05012">
        <w:rPr>
          <w:rFonts w:eastAsia="Palatino Linotype" w:cs="Palatino Linotype"/>
          <w:b/>
          <w:color w:val="000000"/>
          <w:szCs w:val="24"/>
        </w:rPr>
        <w:t>38</w:t>
      </w:r>
      <w:r w:rsidR="007A5CF6" w:rsidRPr="00A05012">
        <w:rPr>
          <w:rFonts w:eastAsia="Palatino Linotype" w:cs="Palatino Linotype"/>
          <w:b/>
          <w:color w:val="000000"/>
          <w:szCs w:val="24"/>
        </w:rPr>
        <w:t>5</w:t>
      </w:r>
      <w:r w:rsidRPr="00A05012">
        <w:rPr>
          <w:rFonts w:eastAsia="Palatino Linotype" w:cs="Palatino Linotype"/>
          <w:b/>
          <w:color w:val="000000"/>
          <w:szCs w:val="24"/>
        </w:rPr>
        <w:t>/INFOEM/IP/RR/202</w:t>
      </w:r>
      <w:r w:rsidR="00885F19" w:rsidRPr="00A05012">
        <w:rPr>
          <w:rFonts w:eastAsia="Palatino Linotype" w:cs="Palatino Linotype"/>
          <w:b/>
          <w:color w:val="000000"/>
          <w:szCs w:val="24"/>
        </w:rPr>
        <w:t>2</w:t>
      </w:r>
      <w:r w:rsidR="00B54BC7" w:rsidRPr="00A05012">
        <w:rPr>
          <w:rFonts w:eastAsia="Palatino Linotype" w:cs="Palatino Linotype"/>
          <w:color w:val="000000"/>
          <w:szCs w:val="24"/>
        </w:rPr>
        <w:t>, interpuesto por</w:t>
      </w:r>
      <w:r w:rsidR="002D2F64" w:rsidRPr="00A05012">
        <w:rPr>
          <w:rFonts w:eastAsia="Palatino Linotype" w:cs="Palatino Linotype"/>
          <w:color w:val="000000"/>
          <w:szCs w:val="24"/>
        </w:rPr>
        <w:t xml:space="preserve"> </w:t>
      </w:r>
      <w:r w:rsidR="00BA16D6" w:rsidRPr="00A05012">
        <w:rPr>
          <w:rFonts w:eastAsia="Palatino Linotype" w:cs="Palatino Linotype"/>
          <w:b/>
          <w:bCs/>
          <w:color w:val="000000"/>
          <w:szCs w:val="24"/>
        </w:rPr>
        <w:t>una persona de manera anónima</w:t>
      </w:r>
      <w:r w:rsidR="00B54BC7" w:rsidRPr="00A05012">
        <w:rPr>
          <w:rFonts w:eastAsia="Palatino Linotype" w:cs="Palatino Linotype"/>
          <w:color w:val="000000"/>
          <w:szCs w:val="24"/>
        </w:rPr>
        <w:t xml:space="preserve">, en lo sucesivo </w:t>
      </w:r>
      <w:r w:rsidR="006F24E8" w:rsidRPr="00A05012">
        <w:rPr>
          <w:rFonts w:eastAsia="Palatino Linotype" w:cs="Palatino Linotype"/>
          <w:color w:val="000000"/>
          <w:szCs w:val="24"/>
        </w:rPr>
        <w:t>el</w:t>
      </w:r>
      <w:r w:rsidR="00B54BC7" w:rsidRPr="00A05012">
        <w:rPr>
          <w:rFonts w:eastAsia="Palatino Linotype" w:cs="Palatino Linotype"/>
          <w:color w:val="000000"/>
          <w:szCs w:val="24"/>
        </w:rPr>
        <w:t xml:space="preserve"> </w:t>
      </w:r>
      <w:r w:rsidRPr="00A05012">
        <w:rPr>
          <w:rFonts w:eastAsia="Palatino Linotype" w:cs="Palatino Linotype"/>
          <w:b/>
          <w:color w:val="000000"/>
          <w:szCs w:val="24"/>
        </w:rPr>
        <w:t>Recurrente</w:t>
      </w:r>
      <w:r w:rsidRPr="00A05012">
        <w:rPr>
          <w:rFonts w:eastAsia="Palatino Linotype" w:cs="Palatino Linotype"/>
          <w:color w:val="000000"/>
          <w:szCs w:val="24"/>
        </w:rPr>
        <w:t>, en contra de la respuesta de</w:t>
      </w:r>
      <w:r w:rsidR="00B54BC7" w:rsidRPr="00A05012">
        <w:rPr>
          <w:rFonts w:eastAsia="Palatino Linotype" w:cs="Palatino Linotype"/>
          <w:color w:val="000000"/>
          <w:szCs w:val="24"/>
        </w:rPr>
        <w:t>l</w:t>
      </w:r>
      <w:r w:rsidRPr="00A05012">
        <w:rPr>
          <w:rFonts w:eastAsia="Palatino Linotype" w:cs="Palatino Linotype"/>
          <w:color w:val="000000"/>
          <w:szCs w:val="24"/>
        </w:rPr>
        <w:t xml:space="preserve"> </w:t>
      </w:r>
      <w:r w:rsidR="00BA16D6" w:rsidRPr="00A05012">
        <w:rPr>
          <w:rFonts w:eastAsia="Palatino Linotype" w:cs="Palatino Linotype"/>
          <w:b/>
          <w:color w:val="000000"/>
          <w:szCs w:val="24"/>
        </w:rPr>
        <w:t>Ayuntamiento de Zinacantepec</w:t>
      </w:r>
      <w:r w:rsidR="0051074E" w:rsidRPr="00A05012">
        <w:rPr>
          <w:rFonts w:eastAsia="Palatino Linotype" w:cs="Palatino Linotype"/>
          <w:color w:val="000000"/>
          <w:szCs w:val="24"/>
        </w:rPr>
        <w:t xml:space="preserve">, </w:t>
      </w:r>
      <w:r w:rsidRPr="00A05012">
        <w:rPr>
          <w:rFonts w:eastAsia="Palatino Linotype" w:cs="Palatino Linotype"/>
          <w:color w:val="000000"/>
          <w:szCs w:val="24"/>
        </w:rPr>
        <w:t>en lo subsecuente</w:t>
      </w:r>
      <w:r w:rsidRPr="00A05012">
        <w:rPr>
          <w:rFonts w:eastAsia="Palatino Linotype" w:cs="Palatino Linotype"/>
          <w:b/>
          <w:color w:val="000000"/>
          <w:szCs w:val="24"/>
        </w:rPr>
        <w:t xml:space="preserve"> </w:t>
      </w:r>
      <w:r w:rsidRPr="00A05012">
        <w:rPr>
          <w:rFonts w:eastAsia="Palatino Linotype" w:cs="Palatino Linotype"/>
          <w:color w:val="000000"/>
          <w:szCs w:val="24"/>
        </w:rPr>
        <w:t>el</w:t>
      </w:r>
      <w:r w:rsidRPr="00A05012">
        <w:rPr>
          <w:rFonts w:eastAsia="Palatino Linotype" w:cs="Palatino Linotype"/>
          <w:b/>
          <w:color w:val="000000"/>
          <w:szCs w:val="24"/>
        </w:rPr>
        <w:t xml:space="preserve"> Sujeto Obligado, </w:t>
      </w:r>
      <w:r w:rsidRPr="00A05012">
        <w:rPr>
          <w:rFonts w:eastAsia="Palatino Linotype" w:cs="Palatino Linotype"/>
          <w:color w:val="000000"/>
          <w:szCs w:val="24"/>
        </w:rPr>
        <w:t>se procede a dictar la presente resolución.</w:t>
      </w:r>
    </w:p>
    <w:p w14:paraId="2E2053C2" w14:textId="77777777" w:rsidR="00A970D5" w:rsidRPr="00A05012" w:rsidRDefault="00A970D5" w:rsidP="00A970D5">
      <w:pPr>
        <w:pBdr>
          <w:top w:val="nil"/>
          <w:left w:val="nil"/>
          <w:bottom w:val="nil"/>
          <w:right w:val="nil"/>
          <w:between w:val="nil"/>
        </w:pBdr>
        <w:contextualSpacing/>
        <w:rPr>
          <w:rFonts w:eastAsia="Palatino Linotype" w:cs="Palatino Linotype"/>
          <w:color w:val="000000"/>
          <w:sz w:val="22"/>
        </w:rPr>
      </w:pPr>
    </w:p>
    <w:p w14:paraId="293A0C59" w14:textId="77777777" w:rsidR="00A970D5" w:rsidRPr="00A05012" w:rsidRDefault="00A970D5" w:rsidP="00A215DD">
      <w:pPr>
        <w:pStyle w:val="Ttulo1"/>
        <w:rPr>
          <w:rFonts w:eastAsia="Palatino Linotype"/>
          <w:lang w:val="es-ES_tradnl"/>
        </w:rPr>
      </w:pPr>
      <w:r w:rsidRPr="00A05012">
        <w:rPr>
          <w:rFonts w:eastAsia="Palatino Linotype"/>
          <w:lang w:val="es-ES_tradnl"/>
        </w:rPr>
        <w:t>A N T E C E D E N T E S</w:t>
      </w:r>
    </w:p>
    <w:p w14:paraId="32F88820" w14:textId="77777777" w:rsidR="00A970D5" w:rsidRPr="00A05012" w:rsidRDefault="00A970D5" w:rsidP="00A970D5">
      <w:pPr>
        <w:pBdr>
          <w:top w:val="nil"/>
          <w:left w:val="nil"/>
          <w:bottom w:val="nil"/>
          <w:right w:val="nil"/>
          <w:between w:val="nil"/>
        </w:pBdr>
        <w:contextualSpacing/>
        <w:rPr>
          <w:rFonts w:eastAsia="Palatino Linotype" w:cs="Palatino Linotype"/>
          <w:color w:val="000000"/>
          <w:sz w:val="22"/>
        </w:rPr>
      </w:pPr>
    </w:p>
    <w:p w14:paraId="038B0CA5" w14:textId="77777777" w:rsidR="00A970D5" w:rsidRPr="00A05012" w:rsidRDefault="00A970D5" w:rsidP="00BA088E">
      <w:pPr>
        <w:pStyle w:val="Ttulo2"/>
        <w:rPr>
          <w:rFonts w:eastAsia="Palatino Linotype"/>
        </w:rPr>
      </w:pPr>
      <w:r w:rsidRPr="00A05012">
        <w:rPr>
          <w:rFonts w:eastAsia="Palatino Linotype"/>
        </w:rPr>
        <w:t>PRIMERO. De la Solicitud de Información.</w:t>
      </w:r>
    </w:p>
    <w:p w14:paraId="0870C154" w14:textId="2840C87F" w:rsidR="00A970D5" w:rsidRPr="00A05012" w:rsidRDefault="00B36B86" w:rsidP="00A970D5">
      <w:pPr>
        <w:pBdr>
          <w:top w:val="nil"/>
          <w:left w:val="nil"/>
          <w:bottom w:val="nil"/>
          <w:right w:val="nil"/>
          <w:between w:val="nil"/>
        </w:pBdr>
        <w:contextualSpacing/>
        <w:rPr>
          <w:rFonts w:eastAsia="Palatino Linotype" w:cs="Palatino Linotype"/>
          <w:color w:val="000000"/>
          <w:szCs w:val="24"/>
        </w:rPr>
      </w:pPr>
      <w:r w:rsidRPr="00A05012">
        <w:rPr>
          <w:rFonts w:eastAsia="Palatino Linotype" w:cs="Palatino Linotype"/>
          <w:color w:val="000000"/>
          <w:szCs w:val="24"/>
        </w:rPr>
        <w:t xml:space="preserve">Con fecha </w:t>
      </w:r>
      <w:r w:rsidR="006F24E8" w:rsidRPr="00A05012">
        <w:rPr>
          <w:rFonts w:eastAsia="Palatino Linotype" w:cs="Palatino Linotype"/>
          <w:color w:val="000000"/>
          <w:szCs w:val="24"/>
        </w:rPr>
        <w:t>vein</w:t>
      </w:r>
      <w:r w:rsidR="00BA16D6" w:rsidRPr="00A05012">
        <w:rPr>
          <w:rFonts w:eastAsia="Palatino Linotype" w:cs="Palatino Linotype"/>
          <w:color w:val="000000"/>
          <w:szCs w:val="24"/>
        </w:rPr>
        <w:t>tinueve de agosto</w:t>
      </w:r>
      <w:r w:rsidR="006F24E8" w:rsidRPr="00A05012">
        <w:rPr>
          <w:rFonts w:eastAsia="Palatino Linotype" w:cs="Palatino Linotype"/>
          <w:color w:val="000000"/>
          <w:szCs w:val="24"/>
        </w:rPr>
        <w:t xml:space="preserve"> </w:t>
      </w:r>
      <w:r w:rsidR="00780D29" w:rsidRPr="00A05012">
        <w:rPr>
          <w:rFonts w:eastAsia="Palatino Linotype" w:cs="Palatino Linotype"/>
          <w:color w:val="000000"/>
          <w:szCs w:val="24"/>
        </w:rPr>
        <w:t xml:space="preserve">de </w:t>
      </w:r>
      <w:r w:rsidR="0051074E" w:rsidRPr="00A05012">
        <w:rPr>
          <w:rFonts w:eastAsia="Palatino Linotype" w:cs="Palatino Linotype"/>
          <w:color w:val="000000"/>
          <w:szCs w:val="24"/>
        </w:rPr>
        <w:t>dos mil veintidós</w:t>
      </w:r>
      <w:r w:rsidR="00B54BC7" w:rsidRPr="00A05012">
        <w:rPr>
          <w:rFonts w:eastAsia="Palatino Linotype" w:cs="Palatino Linotype"/>
          <w:color w:val="000000"/>
          <w:szCs w:val="24"/>
        </w:rPr>
        <w:t xml:space="preserve">, </w:t>
      </w:r>
      <w:r w:rsidR="006F24E8" w:rsidRPr="00A05012">
        <w:rPr>
          <w:rFonts w:eastAsia="Palatino Linotype" w:cs="Palatino Linotype"/>
          <w:color w:val="000000"/>
          <w:szCs w:val="24"/>
        </w:rPr>
        <w:t>el</w:t>
      </w:r>
      <w:r w:rsidR="00A970D5" w:rsidRPr="00A05012">
        <w:rPr>
          <w:rFonts w:eastAsia="Palatino Linotype" w:cs="Palatino Linotype"/>
          <w:color w:val="000000"/>
          <w:szCs w:val="24"/>
        </w:rPr>
        <w:t xml:space="preserve"> Recurrente presentó </w:t>
      </w:r>
      <w:r w:rsidR="00B958DC" w:rsidRPr="00A05012">
        <w:rPr>
          <w:rFonts w:eastAsia="Palatino Linotype" w:cs="Palatino Linotype"/>
          <w:color w:val="000000"/>
          <w:szCs w:val="24"/>
        </w:rPr>
        <w:t>solicitud de información registrad</w:t>
      </w:r>
      <w:r w:rsidR="00780D29" w:rsidRPr="00A05012">
        <w:rPr>
          <w:rFonts w:eastAsia="Palatino Linotype" w:cs="Palatino Linotype"/>
          <w:color w:val="000000"/>
          <w:szCs w:val="24"/>
        </w:rPr>
        <w:t>a en el</w:t>
      </w:r>
      <w:r w:rsidR="00A970D5" w:rsidRPr="00A05012">
        <w:rPr>
          <w:rFonts w:eastAsia="Palatino Linotype" w:cs="Palatino Linotype"/>
          <w:color w:val="000000"/>
          <w:szCs w:val="24"/>
        </w:rPr>
        <w:t xml:space="preserve"> Sistema de Acceso a la Información Mexiquense (SAIMEX) con el número de expediente</w:t>
      </w:r>
      <w:r w:rsidR="00A970D5" w:rsidRPr="00A05012">
        <w:rPr>
          <w:rFonts w:eastAsia="Palatino Linotype" w:cs="Palatino Linotype"/>
          <w:b/>
          <w:color w:val="000000"/>
          <w:szCs w:val="24"/>
        </w:rPr>
        <w:t xml:space="preserve"> </w:t>
      </w:r>
      <w:r w:rsidR="00BA16D6" w:rsidRPr="00A05012">
        <w:rPr>
          <w:rFonts w:eastAsia="Palatino Linotype" w:cs="Palatino Linotype"/>
          <w:b/>
          <w:bCs/>
          <w:color w:val="000000"/>
          <w:szCs w:val="24"/>
        </w:rPr>
        <w:t>00774/ZINACANT/IP/2022</w:t>
      </w:r>
      <w:r w:rsidR="00A970D5" w:rsidRPr="00A05012">
        <w:rPr>
          <w:rFonts w:eastAsia="Palatino Linotype" w:cs="Palatino Linotype"/>
          <w:color w:val="000000"/>
          <w:szCs w:val="24"/>
        </w:rPr>
        <w:t>,</w:t>
      </w:r>
      <w:r w:rsidR="00A970D5" w:rsidRPr="00A05012">
        <w:rPr>
          <w:rFonts w:eastAsia="Palatino Linotype" w:cs="Palatino Linotype"/>
          <w:b/>
          <w:color w:val="000000"/>
          <w:szCs w:val="24"/>
        </w:rPr>
        <w:t xml:space="preserve"> </w:t>
      </w:r>
      <w:r w:rsidR="00A970D5" w:rsidRPr="00A05012">
        <w:rPr>
          <w:rFonts w:eastAsia="Palatino Linotype" w:cs="Palatino Linotype"/>
          <w:color w:val="000000"/>
          <w:szCs w:val="24"/>
        </w:rPr>
        <w:t>mediante la cual solicitó información en el tenor siguiente:</w:t>
      </w:r>
    </w:p>
    <w:p w14:paraId="68B56D82" w14:textId="77777777" w:rsidR="00A970D5" w:rsidRPr="00A05012" w:rsidRDefault="00A970D5" w:rsidP="00A970D5">
      <w:pPr>
        <w:pBdr>
          <w:top w:val="nil"/>
          <w:left w:val="nil"/>
          <w:bottom w:val="nil"/>
          <w:right w:val="nil"/>
          <w:between w:val="nil"/>
        </w:pBdr>
        <w:contextualSpacing/>
        <w:rPr>
          <w:rFonts w:eastAsia="Palatino Linotype" w:cs="Palatino Linotype"/>
          <w:color w:val="000000"/>
          <w:szCs w:val="24"/>
        </w:rPr>
      </w:pPr>
    </w:p>
    <w:p w14:paraId="133704B2" w14:textId="6C25DD30" w:rsidR="00A970D5" w:rsidRPr="00A05012" w:rsidRDefault="00A970D5" w:rsidP="00780D29">
      <w:pPr>
        <w:pStyle w:val="Fundamentos"/>
        <w:rPr>
          <w:lang w:val="es-MX"/>
        </w:rPr>
      </w:pPr>
      <w:r w:rsidRPr="00A05012">
        <w:t>“</w:t>
      </w:r>
      <w:r w:rsidR="00BA16D6" w:rsidRPr="00A05012">
        <w:t>De TODOS LOS MUNICIPIOS DEL ESTADO DE MÉXICO, cuáles de ellos están certificados con la Norma ISO 9001 y partir de qué fecha.</w:t>
      </w:r>
      <w:r w:rsidRPr="00A05012">
        <w:rPr>
          <w:lang w:val="es-MX"/>
        </w:rPr>
        <w:t>”</w:t>
      </w:r>
      <w:r w:rsidR="00892C55" w:rsidRPr="00A05012">
        <w:rPr>
          <w:lang w:val="es-MX"/>
        </w:rPr>
        <w:t xml:space="preserve"> </w:t>
      </w:r>
      <w:r w:rsidR="00D7260C" w:rsidRPr="00A05012">
        <w:rPr>
          <w:lang w:val="es-MX"/>
        </w:rPr>
        <w:t>(</w:t>
      </w:r>
      <w:r w:rsidRPr="00A05012">
        <w:rPr>
          <w:lang w:val="es-MX"/>
        </w:rPr>
        <w:t>Sic</w:t>
      </w:r>
      <w:r w:rsidR="00D7260C" w:rsidRPr="00A05012">
        <w:rPr>
          <w:lang w:val="es-MX"/>
        </w:rPr>
        <w:t>)</w:t>
      </w:r>
    </w:p>
    <w:p w14:paraId="40BBECCB" w14:textId="77777777" w:rsidR="00A970D5" w:rsidRPr="00A05012" w:rsidRDefault="00A970D5" w:rsidP="00A970D5">
      <w:pPr>
        <w:pBdr>
          <w:top w:val="nil"/>
          <w:left w:val="nil"/>
          <w:bottom w:val="nil"/>
          <w:right w:val="nil"/>
          <w:between w:val="nil"/>
        </w:pBdr>
        <w:contextualSpacing/>
        <w:rPr>
          <w:rFonts w:eastAsia="Palatino Linotype" w:cs="Palatino Linotype"/>
          <w:color w:val="000000"/>
          <w:szCs w:val="24"/>
          <w:lang w:val="es-MX"/>
        </w:rPr>
      </w:pPr>
    </w:p>
    <w:p w14:paraId="0477F035" w14:textId="3630DAE5" w:rsidR="00A970D5" w:rsidRPr="00A05012" w:rsidRDefault="00A970D5" w:rsidP="00A970D5">
      <w:pPr>
        <w:pBdr>
          <w:top w:val="nil"/>
          <w:left w:val="nil"/>
          <w:bottom w:val="nil"/>
          <w:right w:val="nil"/>
          <w:between w:val="nil"/>
        </w:pBdr>
        <w:contextualSpacing/>
        <w:rPr>
          <w:rFonts w:eastAsia="Palatino Linotype" w:cs="Palatino Linotype"/>
          <w:b/>
          <w:color w:val="000000"/>
          <w:szCs w:val="24"/>
        </w:rPr>
      </w:pPr>
      <w:r w:rsidRPr="00A05012">
        <w:rPr>
          <w:rFonts w:eastAsia="Palatino Linotype" w:cs="Palatino Linotype"/>
          <w:color w:val="000000"/>
          <w:szCs w:val="24"/>
        </w:rPr>
        <w:t xml:space="preserve">Modalidad de entrega: </w:t>
      </w:r>
      <w:r w:rsidRPr="00A05012">
        <w:rPr>
          <w:rFonts w:eastAsia="Palatino Linotype" w:cs="Palatino Linotype"/>
          <w:b/>
          <w:color w:val="000000"/>
          <w:szCs w:val="24"/>
        </w:rPr>
        <w:t>A través del SAIMEX</w:t>
      </w:r>
      <w:r w:rsidR="00693289" w:rsidRPr="00A05012">
        <w:rPr>
          <w:rFonts w:eastAsia="Palatino Linotype" w:cs="Palatino Linotype"/>
          <w:color w:val="000000"/>
          <w:szCs w:val="24"/>
        </w:rPr>
        <w:t>.</w:t>
      </w:r>
    </w:p>
    <w:p w14:paraId="5B277A98" w14:textId="77777777" w:rsidR="00586BA2" w:rsidRPr="00A05012" w:rsidRDefault="00586BA2" w:rsidP="00A970D5">
      <w:pPr>
        <w:pBdr>
          <w:top w:val="nil"/>
          <w:left w:val="nil"/>
          <w:bottom w:val="nil"/>
          <w:right w:val="nil"/>
          <w:between w:val="nil"/>
        </w:pBdr>
        <w:contextualSpacing/>
        <w:rPr>
          <w:rFonts w:eastAsia="Palatino Linotype" w:cs="Palatino Linotype"/>
          <w:color w:val="000000"/>
          <w:szCs w:val="24"/>
        </w:rPr>
      </w:pPr>
    </w:p>
    <w:p w14:paraId="6D9FAC3E" w14:textId="7DEE45CB" w:rsidR="00BA16D6" w:rsidRPr="00A05012" w:rsidRDefault="00BA16D6" w:rsidP="00BA16D6">
      <w:pPr>
        <w:pStyle w:val="Ttulo2"/>
        <w:rPr>
          <w:rFonts w:eastAsia="Palatino Linotype"/>
        </w:rPr>
      </w:pPr>
      <w:r w:rsidRPr="00A05012">
        <w:rPr>
          <w:rFonts w:eastAsia="Palatino Linotype"/>
        </w:rPr>
        <w:t>SEGUNDO. Del requerimiento de aclaración y la aclaración del Recurrente.</w:t>
      </w:r>
    </w:p>
    <w:p w14:paraId="38F88AA9" w14:textId="10C2E366" w:rsidR="00BA16D6" w:rsidRPr="00A05012" w:rsidRDefault="00BA16D6" w:rsidP="00A970D5">
      <w:pPr>
        <w:pBdr>
          <w:top w:val="nil"/>
          <w:left w:val="nil"/>
          <w:bottom w:val="nil"/>
          <w:right w:val="nil"/>
          <w:between w:val="nil"/>
        </w:pBdr>
        <w:contextualSpacing/>
        <w:rPr>
          <w:rFonts w:eastAsia="Palatino Linotype" w:cs="Palatino Linotype"/>
          <w:color w:val="000000"/>
          <w:szCs w:val="24"/>
        </w:rPr>
      </w:pPr>
      <w:r w:rsidRPr="00A05012">
        <w:rPr>
          <w:rFonts w:eastAsia="Palatino Linotype" w:cs="Palatino Linotype"/>
          <w:color w:val="000000"/>
          <w:szCs w:val="24"/>
        </w:rPr>
        <w:t xml:space="preserve">El día cuatro de septiembre de dos mil veintidós, el Sujeto Obligado requirió al particular para que aclarara su solicitud y especificara correctamente los elementos requeridos con </w:t>
      </w:r>
      <w:r w:rsidRPr="00A05012">
        <w:rPr>
          <w:rFonts w:eastAsia="Palatino Linotype" w:cs="Palatino Linotype"/>
          <w:color w:val="000000"/>
          <w:szCs w:val="24"/>
        </w:rPr>
        <w:lastRenderedPageBreak/>
        <w:t>los cuales se permita realizar una búsqueda exhaustiva en los archivos municipales. A lo requerido, en fecha cinco de septiembre de dos mil veintidós respondió al requerimiento expresando que la solicitud es muy clara.</w:t>
      </w:r>
    </w:p>
    <w:p w14:paraId="07C5F446" w14:textId="77777777" w:rsidR="00BA16D6" w:rsidRPr="00A05012" w:rsidRDefault="00BA16D6" w:rsidP="00A970D5">
      <w:pPr>
        <w:pBdr>
          <w:top w:val="nil"/>
          <w:left w:val="nil"/>
          <w:bottom w:val="nil"/>
          <w:right w:val="nil"/>
          <w:between w:val="nil"/>
        </w:pBdr>
        <w:contextualSpacing/>
        <w:rPr>
          <w:rFonts w:eastAsia="Palatino Linotype" w:cs="Palatino Linotype"/>
          <w:color w:val="000000"/>
          <w:szCs w:val="24"/>
        </w:rPr>
      </w:pPr>
    </w:p>
    <w:p w14:paraId="1AEDC68E" w14:textId="38C6D62F" w:rsidR="00A970D5" w:rsidRPr="00A05012" w:rsidRDefault="00BA16D6" w:rsidP="0078246A">
      <w:pPr>
        <w:pStyle w:val="Ttulo2"/>
        <w:rPr>
          <w:rFonts w:eastAsia="Palatino Linotype"/>
        </w:rPr>
      </w:pPr>
      <w:r w:rsidRPr="00A05012">
        <w:rPr>
          <w:rFonts w:eastAsia="Palatino Linotype"/>
        </w:rPr>
        <w:t>TERCERO</w:t>
      </w:r>
      <w:r w:rsidR="00A970D5" w:rsidRPr="00A05012">
        <w:rPr>
          <w:rFonts w:eastAsia="Palatino Linotype"/>
        </w:rPr>
        <w:t>. De la respuesta del Sujeto Obligado.</w:t>
      </w:r>
    </w:p>
    <w:p w14:paraId="2EE6F294" w14:textId="1D9891E1" w:rsidR="00A970D5" w:rsidRPr="00A05012" w:rsidRDefault="00A970D5" w:rsidP="00A970D5">
      <w:pPr>
        <w:pBdr>
          <w:top w:val="nil"/>
          <w:left w:val="nil"/>
          <w:bottom w:val="nil"/>
          <w:right w:val="nil"/>
          <w:between w:val="nil"/>
        </w:pBdr>
        <w:contextualSpacing/>
        <w:rPr>
          <w:rFonts w:eastAsia="Palatino Linotype" w:cs="Palatino Linotype"/>
          <w:color w:val="000000"/>
          <w:szCs w:val="24"/>
        </w:rPr>
      </w:pPr>
      <w:r w:rsidRPr="00A05012">
        <w:rPr>
          <w:rFonts w:eastAsia="Palatino Linotype" w:cs="Palatino Linotype"/>
          <w:color w:val="000000"/>
          <w:szCs w:val="24"/>
        </w:rPr>
        <w:t>De las constancias que obran en el expediente electrónico, se observa qu</w:t>
      </w:r>
      <w:r w:rsidR="008B2951" w:rsidRPr="00A05012">
        <w:rPr>
          <w:rFonts w:eastAsia="Palatino Linotype" w:cs="Palatino Linotype"/>
          <w:color w:val="000000"/>
          <w:szCs w:val="24"/>
        </w:rPr>
        <w:t>e el día</w:t>
      </w:r>
      <w:r w:rsidR="00EE4674" w:rsidRPr="00A05012">
        <w:rPr>
          <w:rFonts w:eastAsia="Palatino Linotype" w:cs="Palatino Linotype"/>
          <w:color w:val="000000"/>
          <w:szCs w:val="24"/>
        </w:rPr>
        <w:t xml:space="preserve"> </w:t>
      </w:r>
      <w:r w:rsidR="00BA16D6" w:rsidRPr="00A05012">
        <w:rPr>
          <w:rFonts w:eastAsia="Palatino Linotype" w:cs="Palatino Linotype"/>
          <w:color w:val="000000"/>
          <w:szCs w:val="24"/>
        </w:rPr>
        <w:t>veinticinco de septiembre</w:t>
      </w:r>
      <w:r w:rsidR="009353B8" w:rsidRPr="00A05012">
        <w:rPr>
          <w:rFonts w:eastAsia="Palatino Linotype" w:cs="Palatino Linotype"/>
          <w:color w:val="000000"/>
          <w:szCs w:val="24"/>
        </w:rPr>
        <w:t xml:space="preserve"> de dos mil veintidós</w:t>
      </w:r>
      <w:r w:rsidRPr="00A05012">
        <w:rPr>
          <w:rFonts w:eastAsia="Palatino Linotype" w:cs="Palatino Linotype"/>
          <w:color w:val="000000"/>
          <w:szCs w:val="24"/>
        </w:rPr>
        <w:t>, el Sujeto Obligado dio respuest</w:t>
      </w:r>
      <w:r w:rsidR="009F4FF4" w:rsidRPr="00A05012">
        <w:rPr>
          <w:rFonts w:eastAsia="Palatino Linotype" w:cs="Palatino Linotype"/>
          <w:color w:val="000000"/>
          <w:szCs w:val="24"/>
        </w:rPr>
        <w:t>a a la solicitud de información</w:t>
      </w:r>
      <w:r w:rsidRPr="00A05012">
        <w:rPr>
          <w:rFonts w:eastAsia="Palatino Linotype" w:cs="Palatino Linotype"/>
          <w:color w:val="000000"/>
          <w:szCs w:val="24"/>
        </w:rPr>
        <w:t xml:space="preserve"> manifestando lo siguiente:</w:t>
      </w:r>
    </w:p>
    <w:p w14:paraId="6CF4EC0F" w14:textId="77777777" w:rsidR="00A970D5" w:rsidRPr="00A05012" w:rsidRDefault="00A970D5" w:rsidP="00A970D5">
      <w:pPr>
        <w:pBdr>
          <w:top w:val="nil"/>
          <w:left w:val="nil"/>
          <w:bottom w:val="nil"/>
          <w:right w:val="nil"/>
          <w:between w:val="nil"/>
        </w:pBdr>
        <w:contextualSpacing/>
        <w:rPr>
          <w:rFonts w:eastAsia="Palatino Linotype" w:cs="Palatino Linotype"/>
          <w:color w:val="000000"/>
          <w:sz w:val="22"/>
        </w:rPr>
      </w:pPr>
    </w:p>
    <w:p w14:paraId="0E05E2AC" w14:textId="4BBBB6FC" w:rsidR="00BA16D6" w:rsidRPr="00A05012" w:rsidRDefault="00A970D5" w:rsidP="00BA16D6">
      <w:pPr>
        <w:pStyle w:val="Fundamentos"/>
      </w:pPr>
      <w:r w:rsidRPr="00A05012">
        <w:t>“</w:t>
      </w:r>
      <w:r w:rsidR="00BA16D6" w:rsidRPr="00A05012">
        <w:t>En respuesta a la solicitud recibida, nos permitimos hacer de su conocimiento que con fundamento en el artículo 53, Fracciones: II, V y VI de la Ley de Transparencia y Acceso a la Información Pública del Estado de México y Municipios, le contestamos que:</w:t>
      </w:r>
    </w:p>
    <w:p w14:paraId="7B67CAE5" w14:textId="77777777" w:rsidR="00BA16D6" w:rsidRPr="00A05012" w:rsidRDefault="00BA16D6" w:rsidP="00BA16D6">
      <w:pPr>
        <w:pStyle w:val="Fundamentos"/>
      </w:pPr>
    </w:p>
    <w:p w14:paraId="12D5A340" w14:textId="57DF9BDD" w:rsidR="00BA16D6" w:rsidRPr="00A05012" w:rsidRDefault="00BA16D6" w:rsidP="00BA16D6">
      <w:pPr>
        <w:pStyle w:val="Fundamentos"/>
      </w:pPr>
      <w:r w:rsidRPr="00A05012">
        <w:t>Se adjunta respuesta a su solicitud de información.</w:t>
      </w:r>
    </w:p>
    <w:p w14:paraId="386B640C" w14:textId="77777777" w:rsidR="00BA16D6" w:rsidRPr="00A05012" w:rsidRDefault="00BA16D6" w:rsidP="00BA16D6">
      <w:pPr>
        <w:pStyle w:val="Fundamentos"/>
      </w:pPr>
    </w:p>
    <w:p w14:paraId="28E48729" w14:textId="77777777" w:rsidR="00BA16D6" w:rsidRPr="00A05012" w:rsidRDefault="00BA16D6" w:rsidP="00BA16D6">
      <w:pPr>
        <w:pStyle w:val="Fundamentos"/>
      </w:pPr>
      <w:r w:rsidRPr="00A05012">
        <w:t>ATENTAMENTE</w:t>
      </w:r>
    </w:p>
    <w:p w14:paraId="5B4910AB" w14:textId="6221F4DD" w:rsidR="005D3F50" w:rsidRPr="00A05012" w:rsidRDefault="00BA16D6" w:rsidP="00BA16D6">
      <w:pPr>
        <w:pStyle w:val="Fundamentos"/>
      </w:pPr>
      <w:r w:rsidRPr="00A05012">
        <w:t>ING. JESUS EMMANUEL ENCASTIN RENDON</w:t>
      </w:r>
      <w:r w:rsidR="00A970D5" w:rsidRPr="00A05012">
        <w:t>” (Sic)</w:t>
      </w:r>
    </w:p>
    <w:p w14:paraId="3E0F7FD2" w14:textId="1B80A20C" w:rsidR="005D3F50" w:rsidRPr="00A05012" w:rsidRDefault="005D3F50" w:rsidP="007A5CF6"/>
    <w:p w14:paraId="30D56AB2" w14:textId="23083D6E" w:rsidR="007A5CF6" w:rsidRPr="00A05012" w:rsidRDefault="007A5CF6" w:rsidP="007A5CF6">
      <w:pPr>
        <w:rPr>
          <w:b/>
          <w:bCs/>
          <w:lang w:val="es-MX"/>
        </w:rPr>
      </w:pPr>
      <w:r w:rsidRPr="00A05012">
        <w:t>El Sujeto O</w:t>
      </w:r>
      <w:r w:rsidR="00470708" w:rsidRPr="00A05012">
        <w:t>bligado anexó a la respuesta el documento denominado</w:t>
      </w:r>
      <w:r w:rsidRPr="00A05012">
        <w:t xml:space="preserve"> </w:t>
      </w:r>
      <w:r w:rsidRPr="00A05012">
        <w:rPr>
          <w:b/>
          <w:bCs/>
        </w:rPr>
        <w:t>“</w:t>
      </w:r>
      <w:r w:rsidR="00BA16D6" w:rsidRPr="00A05012">
        <w:rPr>
          <w:b/>
          <w:bCs/>
          <w:lang w:val="es-MX"/>
        </w:rPr>
        <w:t>respuesta de solicitud 774-22</w:t>
      </w:r>
      <w:r w:rsidR="00470708" w:rsidRPr="00A05012">
        <w:rPr>
          <w:b/>
          <w:bCs/>
          <w:lang w:val="es-MX"/>
        </w:rPr>
        <w:t>.pdf</w:t>
      </w:r>
      <w:r w:rsidRPr="00A05012">
        <w:rPr>
          <w:b/>
          <w:bCs/>
          <w:lang w:val="es-MX"/>
        </w:rPr>
        <w:t>”</w:t>
      </w:r>
      <w:r w:rsidRPr="00A05012">
        <w:rPr>
          <w:lang w:val="es-MX"/>
        </w:rPr>
        <w:t>, cuyo contenido no se reproduce por ser del conocimiento de las partes; no obstante, se hará me</w:t>
      </w:r>
      <w:r w:rsidR="00084991" w:rsidRPr="00A05012">
        <w:rPr>
          <w:lang w:val="es-MX"/>
        </w:rPr>
        <w:t>rito</w:t>
      </w:r>
      <w:r w:rsidRPr="00A05012">
        <w:rPr>
          <w:lang w:val="es-MX"/>
        </w:rPr>
        <w:t xml:space="preserve"> de su contenido en el estudio correspondiente.</w:t>
      </w:r>
    </w:p>
    <w:p w14:paraId="5138254C" w14:textId="77777777" w:rsidR="007A5CF6" w:rsidRPr="00A05012" w:rsidRDefault="007A5CF6" w:rsidP="007A5CF6">
      <w:pPr>
        <w:rPr>
          <w:lang w:val="es-MX"/>
        </w:rPr>
      </w:pPr>
    </w:p>
    <w:p w14:paraId="58FA11DD" w14:textId="46555500" w:rsidR="00A970D5" w:rsidRPr="00A05012" w:rsidRDefault="005C5AEA" w:rsidP="0078246A">
      <w:pPr>
        <w:pStyle w:val="Ttulo2"/>
        <w:rPr>
          <w:rFonts w:eastAsia="Palatino Linotype"/>
        </w:rPr>
      </w:pPr>
      <w:r w:rsidRPr="00A05012">
        <w:rPr>
          <w:rFonts w:eastAsia="Palatino Linotype"/>
        </w:rPr>
        <w:t>TERCERO</w:t>
      </w:r>
      <w:r w:rsidR="00A970D5" w:rsidRPr="00A05012">
        <w:rPr>
          <w:rFonts w:eastAsia="Palatino Linotype"/>
        </w:rPr>
        <w:t>. Del recurso de revisión.</w:t>
      </w:r>
    </w:p>
    <w:p w14:paraId="0C8C3A2F" w14:textId="5D8AFAA7" w:rsidR="00A970D5" w:rsidRPr="00A05012" w:rsidRDefault="00A970D5" w:rsidP="00A970D5">
      <w:pPr>
        <w:pBdr>
          <w:top w:val="nil"/>
          <w:left w:val="nil"/>
          <w:bottom w:val="nil"/>
          <w:right w:val="nil"/>
          <w:between w:val="nil"/>
        </w:pBdr>
        <w:contextualSpacing/>
        <w:rPr>
          <w:rFonts w:eastAsia="Palatino Linotype" w:cs="Palatino Linotype"/>
          <w:color w:val="000000"/>
          <w:szCs w:val="24"/>
        </w:rPr>
      </w:pPr>
      <w:r w:rsidRPr="00A05012">
        <w:rPr>
          <w:rFonts w:eastAsia="Palatino Linotype" w:cs="Palatino Linotype"/>
          <w:color w:val="000000"/>
          <w:szCs w:val="24"/>
        </w:rPr>
        <w:t>Inconforme con la respuesta em</w:t>
      </w:r>
      <w:r w:rsidR="00A06896" w:rsidRPr="00A05012">
        <w:rPr>
          <w:rFonts w:eastAsia="Palatino Linotype" w:cs="Palatino Linotype"/>
          <w:color w:val="000000"/>
          <w:szCs w:val="24"/>
        </w:rPr>
        <w:t xml:space="preserve">itida por el Sujeto Obligado, </w:t>
      </w:r>
      <w:r w:rsidR="00470708" w:rsidRPr="00A05012">
        <w:rPr>
          <w:rFonts w:eastAsia="Palatino Linotype" w:cs="Palatino Linotype"/>
          <w:color w:val="000000"/>
          <w:szCs w:val="24"/>
        </w:rPr>
        <w:t>el</w:t>
      </w:r>
      <w:r w:rsidRPr="00A05012">
        <w:rPr>
          <w:rFonts w:eastAsia="Palatino Linotype" w:cs="Palatino Linotype"/>
          <w:color w:val="000000"/>
          <w:szCs w:val="24"/>
        </w:rPr>
        <w:t xml:space="preserve"> Recurrente interpuso el presente recurso de revisión e</w:t>
      </w:r>
      <w:r w:rsidR="008B2951" w:rsidRPr="00A05012">
        <w:rPr>
          <w:rFonts w:eastAsia="Palatino Linotype" w:cs="Palatino Linotype"/>
          <w:color w:val="000000"/>
          <w:szCs w:val="24"/>
        </w:rPr>
        <w:t xml:space="preserve">l día </w:t>
      </w:r>
      <w:r w:rsidR="00470708" w:rsidRPr="00A05012">
        <w:rPr>
          <w:rFonts w:eastAsia="Palatino Linotype" w:cs="Palatino Linotype"/>
          <w:color w:val="000000"/>
          <w:szCs w:val="24"/>
        </w:rPr>
        <w:t>diecisiete de octubre</w:t>
      </w:r>
      <w:r w:rsidR="005C5AEA" w:rsidRPr="00A05012">
        <w:rPr>
          <w:rFonts w:eastAsia="Palatino Linotype" w:cs="Palatino Linotype"/>
          <w:color w:val="000000"/>
          <w:szCs w:val="24"/>
        </w:rPr>
        <w:t xml:space="preserve"> </w:t>
      </w:r>
      <w:r w:rsidR="00285A94" w:rsidRPr="00A05012">
        <w:rPr>
          <w:rFonts w:eastAsia="Palatino Linotype" w:cs="Palatino Linotype"/>
          <w:color w:val="000000"/>
          <w:szCs w:val="24"/>
        </w:rPr>
        <w:t>de dos mil veintidós</w:t>
      </w:r>
      <w:r w:rsidRPr="00A05012">
        <w:rPr>
          <w:rFonts w:eastAsia="Palatino Linotype" w:cs="Palatino Linotype"/>
          <w:color w:val="000000"/>
          <w:szCs w:val="24"/>
        </w:rPr>
        <w:t xml:space="preserve">, el cual se registró con el expediente </w:t>
      </w:r>
      <w:r w:rsidR="00D318B2" w:rsidRPr="00A05012">
        <w:rPr>
          <w:rFonts w:eastAsia="Palatino Linotype" w:cs="Palatino Linotype"/>
          <w:b/>
          <w:color w:val="000000"/>
          <w:szCs w:val="24"/>
        </w:rPr>
        <w:t>1</w:t>
      </w:r>
      <w:r w:rsidR="00470708" w:rsidRPr="00A05012">
        <w:rPr>
          <w:rFonts w:eastAsia="Palatino Linotype" w:cs="Palatino Linotype"/>
          <w:b/>
          <w:color w:val="000000"/>
          <w:szCs w:val="24"/>
        </w:rPr>
        <w:t>5</w:t>
      </w:r>
      <w:r w:rsidR="00BA16D6" w:rsidRPr="00A05012">
        <w:rPr>
          <w:rFonts w:eastAsia="Palatino Linotype" w:cs="Palatino Linotype"/>
          <w:b/>
          <w:color w:val="000000"/>
          <w:szCs w:val="24"/>
        </w:rPr>
        <w:t>38</w:t>
      </w:r>
      <w:r w:rsidR="00470708" w:rsidRPr="00A05012">
        <w:rPr>
          <w:rFonts w:eastAsia="Palatino Linotype" w:cs="Palatino Linotype"/>
          <w:b/>
          <w:color w:val="000000"/>
          <w:szCs w:val="24"/>
        </w:rPr>
        <w:t>5</w:t>
      </w:r>
      <w:r w:rsidRPr="00A05012">
        <w:rPr>
          <w:rFonts w:eastAsia="Palatino Linotype" w:cs="Palatino Linotype"/>
          <w:b/>
          <w:color w:val="000000"/>
          <w:szCs w:val="24"/>
        </w:rPr>
        <w:t>/INFOEM/IP/RR/202</w:t>
      </w:r>
      <w:r w:rsidR="00285A94" w:rsidRPr="00A05012">
        <w:rPr>
          <w:rFonts w:eastAsia="Palatino Linotype" w:cs="Palatino Linotype"/>
          <w:b/>
          <w:color w:val="000000"/>
          <w:szCs w:val="24"/>
        </w:rPr>
        <w:t>2</w:t>
      </w:r>
      <w:r w:rsidR="00A06896" w:rsidRPr="00A05012">
        <w:rPr>
          <w:rFonts w:eastAsia="Palatino Linotype" w:cs="Palatino Linotype"/>
          <w:color w:val="000000"/>
          <w:szCs w:val="24"/>
        </w:rPr>
        <w:t>, en el cual</w:t>
      </w:r>
      <w:r w:rsidRPr="00A05012">
        <w:rPr>
          <w:rFonts w:eastAsia="Palatino Linotype" w:cs="Palatino Linotype"/>
          <w:color w:val="000000"/>
          <w:szCs w:val="24"/>
        </w:rPr>
        <w:t xml:space="preserve"> manifestó lo siguiente:</w:t>
      </w:r>
    </w:p>
    <w:p w14:paraId="7AA0C9F4" w14:textId="046134A0" w:rsidR="00A970D5" w:rsidRPr="00A05012" w:rsidRDefault="00A970D5" w:rsidP="00E41D06">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A05012" w:rsidRDefault="00A970D5" w:rsidP="00004014">
      <w:pPr>
        <w:contextualSpacing/>
        <w:rPr>
          <w:rFonts w:eastAsia="Palatino Linotype" w:cs="Palatino Linotype"/>
          <w:b/>
        </w:rPr>
      </w:pPr>
      <w:r w:rsidRPr="00A05012">
        <w:rPr>
          <w:rFonts w:eastAsia="Palatino Linotype" w:cs="Palatino Linotype"/>
          <w:b/>
        </w:rPr>
        <w:lastRenderedPageBreak/>
        <w:t>Acto Impugnado:</w:t>
      </w:r>
      <w:r w:rsidR="00655007" w:rsidRPr="00A05012">
        <w:rPr>
          <w:rFonts w:eastAsia="Palatino Linotype" w:cs="Palatino Linotype"/>
          <w:b/>
        </w:rPr>
        <w:t xml:space="preserve"> </w:t>
      </w:r>
    </w:p>
    <w:p w14:paraId="4A0EFE5A" w14:textId="23EA83E9" w:rsidR="00A970D5" w:rsidRPr="00A05012" w:rsidRDefault="00A970D5" w:rsidP="00B73E6E">
      <w:pPr>
        <w:pStyle w:val="Fundamentos"/>
      </w:pPr>
      <w:r w:rsidRPr="00A05012">
        <w:t>“</w:t>
      </w:r>
      <w:r w:rsidR="00BA16D6" w:rsidRPr="00A05012">
        <w:t>NO ADJUNTA EL ACTA DE COMITÉ DONDE DECLARA INCOMPETENCIA</w:t>
      </w:r>
      <w:r w:rsidRPr="00A05012">
        <w:t>"(Sic)</w:t>
      </w:r>
    </w:p>
    <w:p w14:paraId="3C40A441" w14:textId="77777777" w:rsidR="00A970D5" w:rsidRPr="00A05012" w:rsidRDefault="00A970D5" w:rsidP="009C0279">
      <w:pPr>
        <w:contextualSpacing/>
        <w:rPr>
          <w:rFonts w:eastAsia="Palatino Linotype" w:cs="Palatino Linotype"/>
          <w:iCs/>
          <w:szCs w:val="24"/>
        </w:rPr>
      </w:pPr>
    </w:p>
    <w:p w14:paraId="0FFA08C3" w14:textId="0DDF8688" w:rsidR="00004014" w:rsidRPr="00A05012" w:rsidRDefault="00A970D5" w:rsidP="00004014">
      <w:pPr>
        <w:contextualSpacing/>
        <w:rPr>
          <w:rFonts w:eastAsia="Palatino Linotype" w:cs="Palatino Linotype"/>
        </w:rPr>
      </w:pPr>
      <w:r w:rsidRPr="00A05012">
        <w:rPr>
          <w:rFonts w:eastAsia="Palatino Linotype" w:cs="Palatino Linotype"/>
          <w:b/>
        </w:rPr>
        <w:t>Razones o Motivos de Inconformidad</w:t>
      </w:r>
      <w:r w:rsidR="00004014" w:rsidRPr="00A05012">
        <w:rPr>
          <w:rFonts w:eastAsia="Palatino Linotype" w:cs="Palatino Linotype"/>
        </w:rPr>
        <w:t>:</w:t>
      </w:r>
    </w:p>
    <w:p w14:paraId="2DAC342E" w14:textId="08BB8BEA" w:rsidR="00A970D5" w:rsidRPr="00A05012" w:rsidRDefault="00A970D5" w:rsidP="009F1E25">
      <w:pPr>
        <w:pStyle w:val="Fundamentos"/>
      </w:pPr>
      <w:r w:rsidRPr="00A05012">
        <w:t>“</w:t>
      </w:r>
      <w:r w:rsidR="00BA16D6" w:rsidRPr="00A05012">
        <w:t>NO ADJUNTA EL ACTA DE COMITÉ DONDE DECLARA INCOMPETENCIA</w:t>
      </w:r>
      <w:r w:rsidRPr="00A05012">
        <w:t>” (Sic)</w:t>
      </w:r>
    </w:p>
    <w:p w14:paraId="15C97920" w14:textId="77777777" w:rsidR="00655007" w:rsidRPr="00A05012" w:rsidRDefault="00655007" w:rsidP="00A970D5">
      <w:pPr>
        <w:pBdr>
          <w:top w:val="nil"/>
          <w:left w:val="nil"/>
          <w:bottom w:val="nil"/>
          <w:right w:val="nil"/>
          <w:between w:val="nil"/>
        </w:pBdr>
        <w:contextualSpacing/>
        <w:rPr>
          <w:rFonts w:eastAsia="Palatino Linotype" w:cs="Palatino Linotype"/>
          <w:color w:val="000000"/>
          <w:szCs w:val="24"/>
        </w:rPr>
      </w:pPr>
    </w:p>
    <w:p w14:paraId="11D7F189" w14:textId="0A4C32A2" w:rsidR="00A970D5" w:rsidRPr="00A05012" w:rsidRDefault="005C5AEA" w:rsidP="0078246A">
      <w:pPr>
        <w:pStyle w:val="Ttulo2"/>
        <w:rPr>
          <w:rFonts w:eastAsia="Palatino Linotype"/>
        </w:rPr>
      </w:pPr>
      <w:r w:rsidRPr="00A05012">
        <w:rPr>
          <w:rFonts w:eastAsia="Palatino Linotype"/>
        </w:rPr>
        <w:t>CUAR</w:t>
      </w:r>
      <w:r w:rsidR="00A970D5" w:rsidRPr="00A05012">
        <w:rPr>
          <w:rFonts w:eastAsia="Palatino Linotype"/>
        </w:rPr>
        <w:t>TO. Del turno y admisión del recurso de revisión.</w:t>
      </w:r>
    </w:p>
    <w:p w14:paraId="2459DEBA" w14:textId="008A1880" w:rsidR="00A970D5" w:rsidRPr="00A05012" w:rsidRDefault="00A970D5" w:rsidP="00A970D5">
      <w:pPr>
        <w:pBdr>
          <w:top w:val="nil"/>
          <w:left w:val="nil"/>
          <w:bottom w:val="nil"/>
          <w:right w:val="nil"/>
          <w:between w:val="nil"/>
        </w:pBdr>
        <w:contextualSpacing/>
        <w:rPr>
          <w:rFonts w:eastAsia="Palatino Linotype" w:cs="Palatino Linotype"/>
          <w:color w:val="000000"/>
          <w:szCs w:val="24"/>
        </w:rPr>
      </w:pPr>
      <w:r w:rsidRPr="00A05012">
        <w:rPr>
          <w:rFonts w:eastAsia="Palatino Linotype" w:cs="Palatino Linotype"/>
          <w:color w:val="000000"/>
          <w:szCs w:val="24"/>
        </w:rPr>
        <w:t xml:space="preserve">Medio de impugnación que le fue turnado al </w:t>
      </w:r>
      <w:r w:rsidRPr="00A05012">
        <w:rPr>
          <w:rFonts w:eastAsia="Palatino Linotype" w:cs="Palatino Linotype"/>
          <w:b/>
          <w:color w:val="000000"/>
          <w:szCs w:val="24"/>
        </w:rPr>
        <w:t xml:space="preserve">Comisionado </w:t>
      </w:r>
      <w:r w:rsidR="009F1E25" w:rsidRPr="00A05012">
        <w:rPr>
          <w:rFonts w:eastAsia="Palatino Linotype" w:cs="Palatino Linotype"/>
          <w:b/>
          <w:color w:val="000000"/>
          <w:szCs w:val="24"/>
        </w:rPr>
        <w:t xml:space="preserve">Presidente </w:t>
      </w:r>
      <w:r w:rsidRPr="00A05012">
        <w:rPr>
          <w:rFonts w:eastAsia="Palatino Linotype" w:cs="Palatino Linotype"/>
          <w:b/>
          <w:color w:val="000000"/>
          <w:szCs w:val="24"/>
        </w:rPr>
        <w:t>José Martínez Vilchis</w:t>
      </w:r>
      <w:r w:rsidRPr="00A05012">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A05012">
        <w:rPr>
          <w:rFonts w:eastAsia="Palatino Linotype" w:cs="Palatino Linotype"/>
          <w:color w:val="000000"/>
          <w:szCs w:val="24"/>
        </w:rPr>
        <w:t>tado de México y Municipios, al</w:t>
      </w:r>
      <w:r w:rsidRPr="00A05012">
        <w:rPr>
          <w:rFonts w:eastAsia="Palatino Linotype" w:cs="Palatino Linotype"/>
          <w:color w:val="000000"/>
          <w:szCs w:val="24"/>
        </w:rPr>
        <w:t xml:space="preserve"> cu</w:t>
      </w:r>
      <w:r w:rsidR="008B2951" w:rsidRPr="00A05012">
        <w:rPr>
          <w:rFonts w:eastAsia="Palatino Linotype" w:cs="Palatino Linotype"/>
          <w:color w:val="000000"/>
          <w:szCs w:val="24"/>
        </w:rPr>
        <w:t>al recayó acuerdo de admisión de</w:t>
      </w:r>
      <w:r w:rsidRPr="00A05012">
        <w:rPr>
          <w:rFonts w:eastAsia="Palatino Linotype" w:cs="Palatino Linotype"/>
          <w:color w:val="000000"/>
          <w:szCs w:val="24"/>
        </w:rPr>
        <w:t xml:space="preserve"> fecha </w:t>
      </w:r>
      <w:r w:rsidR="00BA16D6" w:rsidRPr="00A05012">
        <w:rPr>
          <w:rFonts w:eastAsia="Palatino Linotype" w:cs="Palatino Linotype"/>
          <w:color w:val="000000"/>
          <w:szCs w:val="24"/>
        </w:rPr>
        <w:t>diez</w:t>
      </w:r>
      <w:r w:rsidR="003A382C" w:rsidRPr="00A05012">
        <w:rPr>
          <w:rFonts w:eastAsia="Palatino Linotype" w:cs="Palatino Linotype"/>
          <w:color w:val="000000"/>
          <w:szCs w:val="24"/>
        </w:rPr>
        <w:t xml:space="preserve"> de octubre</w:t>
      </w:r>
      <w:r w:rsidR="00004014" w:rsidRPr="00A05012">
        <w:rPr>
          <w:rFonts w:eastAsia="Palatino Linotype" w:cs="Palatino Linotype"/>
          <w:color w:val="000000"/>
          <w:szCs w:val="24"/>
        </w:rPr>
        <w:t xml:space="preserve"> </w:t>
      </w:r>
      <w:r w:rsidR="00285A94" w:rsidRPr="00A05012">
        <w:rPr>
          <w:rFonts w:eastAsia="Palatino Linotype" w:cs="Palatino Linotype"/>
          <w:color w:val="000000"/>
          <w:szCs w:val="24"/>
        </w:rPr>
        <w:t>de dos mil veintidós</w:t>
      </w:r>
      <w:r w:rsidRPr="00A05012">
        <w:rPr>
          <w:rFonts w:eastAsia="Palatino Linotype" w:cs="Palatino Linotype"/>
          <w:color w:val="000000"/>
          <w:szCs w:val="24"/>
        </w:rPr>
        <w:t xml:space="preserve">, </w:t>
      </w:r>
      <w:r w:rsidRPr="00A05012">
        <w:rPr>
          <w:rFonts w:eastAsia="Palatino Linotype" w:cs="Palatino Linotype"/>
          <w:szCs w:val="24"/>
        </w:rPr>
        <w:t>otorgándose</w:t>
      </w:r>
      <w:r w:rsidRPr="00A05012">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A05012" w:rsidRDefault="00A970D5" w:rsidP="00A970D5">
      <w:pPr>
        <w:pBdr>
          <w:top w:val="nil"/>
          <w:left w:val="nil"/>
          <w:bottom w:val="nil"/>
          <w:right w:val="nil"/>
          <w:between w:val="nil"/>
        </w:pBdr>
        <w:contextualSpacing/>
        <w:rPr>
          <w:rFonts w:eastAsia="Palatino Linotype" w:cs="Palatino Linotype"/>
          <w:color w:val="000000"/>
          <w:szCs w:val="24"/>
        </w:rPr>
      </w:pPr>
    </w:p>
    <w:p w14:paraId="05AE608B" w14:textId="6F34DA2C" w:rsidR="00A970D5" w:rsidRPr="00A05012" w:rsidRDefault="005C5AEA" w:rsidP="0078246A">
      <w:pPr>
        <w:pStyle w:val="Ttulo2"/>
        <w:rPr>
          <w:rFonts w:eastAsia="Palatino Linotype"/>
        </w:rPr>
      </w:pPr>
      <w:r w:rsidRPr="00A05012">
        <w:rPr>
          <w:rFonts w:eastAsia="Palatino Linotype"/>
        </w:rPr>
        <w:t>QUIN</w:t>
      </w:r>
      <w:r w:rsidR="00A970D5" w:rsidRPr="00A05012">
        <w:rPr>
          <w:rFonts w:eastAsia="Palatino Linotype"/>
        </w:rPr>
        <w:t>TO. De la etapa de instrucción.</w:t>
      </w:r>
    </w:p>
    <w:p w14:paraId="54E0C269" w14:textId="3255D282" w:rsidR="006A53BF" w:rsidRPr="00A05012" w:rsidRDefault="00BA16D6" w:rsidP="006A53BF">
      <w:pPr>
        <w:pBdr>
          <w:top w:val="nil"/>
          <w:left w:val="nil"/>
          <w:bottom w:val="nil"/>
          <w:right w:val="nil"/>
          <w:between w:val="nil"/>
        </w:pBdr>
        <w:contextualSpacing/>
        <w:rPr>
          <w:rFonts w:eastAsia="Palatino Linotype" w:cs="Palatino Linotype"/>
          <w:b/>
          <w:color w:val="000000"/>
          <w:szCs w:val="24"/>
        </w:rPr>
      </w:pPr>
      <w:r w:rsidRPr="00A05012">
        <w:rPr>
          <w:rFonts w:eastAsia="Palatino Linotype" w:cs="Palatino Linotype"/>
          <w:color w:val="000000"/>
          <w:szCs w:val="24"/>
        </w:rPr>
        <w:t>Una vez abierta la etapa de instrucción, se observa que el Sujeto Obligado omitió rendir su Informe Justificado. Asimismo, el Recurrente no presentó manifestaciones, rindió alegatos ni presentó pruebas que a su derecho convinieran.</w:t>
      </w:r>
    </w:p>
    <w:p w14:paraId="5B536618" w14:textId="7ED50870" w:rsidR="00C02596" w:rsidRPr="00A05012" w:rsidRDefault="00C02596" w:rsidP="008B2951">
      <w:pPr>
        <w:pBdr>
          <w:top w:val="nil"/>
          <w:left w:val="nil"/>
          <w:bottom w:val="nil"/>
          <w:right w:val="nil"/>
          <w:between w:val="nil"/>
        </w:pBdr>
        <w:contextualSpacing/>
        <w:rPr>
          <w:rFonts w:eastAsia="Palatino Linotype" w:cs="Palatino Linotype"/>
          <w:color w:val="000000"/>
          <w:szCs w:val="24"/>
        </w:rPr>
      </w:pPr>
    </w:p>
    <w:p w14:paraId="65310342" w14:textId="0CF46425" w:rsidR="00A970D5" w:rsidRPr="00A05012" w:rsidRDefault="00E27953" w:rsidP="0078246A">
      <w:pPr>
        <w:pStyle w:val="Ttulo2"/>
        <w:rPr>
          <w:rFonts w:eastAsia="Palatino Linotype"/>
        </w:rPr>
      </w:pPr>
      <w:r w:rsidRPr="00A05012">
        <w:rPr>
          <w:rFonts w:eastAsia="Palatino Linotype"/>
        </w:rPr>
        <w:t>SEXTO</w:t>
      </w:r>
      <w:r w:rsidR="00A970D5" w:rsidRPr="00A05012">
        <w:rPr>
          <w:rFonts w:eastAsia="Palatino Linotype"/>
        </w:rPr>
        <w:t>. Del cierre de instrucción.</w:t>
      </w:r>
    </w:p>
    <w:p w14:paraId="2456F4BD" w14:textId="72458319" w:rsidR="00A970D5" w:rsidRPr="00A05012" w:rsidRDefault="000F15F8" w:rsidP="00A970D5">
      <w:pPr>
        <w:pBdr>
          <w:top w:val="nil"/>
          <w:left w:val="nil"/>
          <w:bottom w:val="nil"/>
          <w:right w:val="nil"/>
          <w:between w:val="nil"/>
        </w:pBdr>
        <w:contextualSpacing/>
        <w:rPr>
          <w:rFonts w:eastAsia="Palatino Linotype" w:cs="Palatino Linotype"/>
          <w:color w:val="000000"/>
          <w:szCs w:val="24"/>
        </w:rPr>
      </w:pPr>
      <w:r w:rsidRPr="00A05012">
        <w:rPr>
          <w:rFonts w:eastAsia="Palatino Linotype" w:cs="Palatino Linotype"/>
          <w:color w:val="000000"/>
          <w:szCs w:val="24"/>
        </w:rPr>
        <w:t>T</w:t>
      </w:r>
      <w:r w:rsidR="00A970D5" w:rsidRPr="00A05012">
        <w:rPr>
          <w:rFonts w:eastAsia="Palatino Linotype" w:cs="Palatino Linotype"/>
          <w:color w:val="000000"/>
          <w:szCs w:val="24"/>
        </w:rPr>
        <w:t>ranscurrido el término legal, se decretó el cierre de instru</w:t>
      </w:r>
      <w:r w:rsidR="00AE6B11" w:rsidRPr="00A05012">
        <w:rPr>
          <w:rFonts w:eastAsia="Palatino Linotype" w:cs="Palatino Linotype"/>
          <w:color w:val="000000"/>
          <w:szCs w:val="24"/>
        </w:rPr>
        <w:t>cción</w:t>
      </w:r>
      <w:r w:rsidR="008B2951" w:rsidRPr="00A05012">
        <w:rPr>
          <w:rFonts w:eastAsia="Palatino Linotype" w:cs="Palatino Linotype"/>
          <w:color w:val="000000"/>
          <w:szCs w:val="24"/>
        </w:rPr>
        <w:t xml:space="preserve"> en fecha </w:t>
      </w:r>
      <w:r w:rsidR="00BA16D6" w:rsidRPr="00A05012">
        <w:rPr>
          <w:rFonts w:eastAsia="Palatino Linotype" w:cs="Palatino Linotype"/>
          <w:color w:val="000000"/>
          <w:szCs w:val="24"/>
        </w:rPr>
        <w:t xml:space="preserve">veinticinco de octubre </w:t>
      </w:r>
      <w:r w:rsidR="004579DC" w:rsidRPr="00A05012">
        <w:rPr>
          <w:rFonts w:eastAsia="Palatino Linotype" w:cs="Palatino Linotype"/>
          <w:color w:val="000000"/>
          <w:szCs w:val="24"/>
        </w:rPr>
        <w:t>de dos mil veintidós</w:t>
      </w:r>
      <w:r w:rsidR="00A970D5" w:rsidRPr="00A05012">
        <w:rPr>
          <w:rFonts w:eastAsia="Palatino Linotype" w:cs="Palatino Linotype"/>
          <w:color w:val="000000"/>
          <w:szCs w:val="24"/>
        </w:rPr>
        <w:t xml:space="preserve">, en términos del artículo 185 </w:t>
      </w:r>
      <w:r w:rsidR="004579DC" w:rsidRPr="00A05012">
        <w:rPr>
          <w:rFonts w:eastAsia="Palatino Linotype" w:cs="Palatino Linotype"/>
          <w:color w:val="000000"/>
          <w:szCs w:val="24"/>
        </w:rPr>
        <w:t>f</w:t>
      </w:r>
      <w:r w:rsidR="00A970D5" w:rsidRPr="00A05012">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A05012" w:rsidRDefault="00A914F3" w:rsidP="00A970D5">
      <w:pPr>
        <w:pBdr>
          <w:top w:val="nil"/>
          <w:left w:val="nil"/>
          <w:bottom w:val="nil"/>
          <w:right w:val="nil"/>
          <w:between w:val="nil"/>
        </w:pBdr>
        <w:contextualSpacing/>
        <w:rPr>
          <w:rFonts w:eastAsia="Palatino Linotype" w:cs="Palatino Linotype"/>
          <w:color w:val="000000"/>
          <w:szCs w:val="24"/>
        </w:rPr>
      </w:pPr>
    </w:p>
    <w:p w14:paraId="2A341854" w14:textId="1DA59576" w:rsidR="00A914F3" w:rsidRPr="00A05012" w:rsidRDefault="00E27953" w:rsidP="0078246A">
      <w:pPr>
        <w:pStyle w:val="Ttulo2"/>
        <w:rPr>
          <w:rFonts w:eastAsiaTheme="minorHAnsi"/>
          <w:lang w:eastAsia="en-US"/>
        </w:rPr>
      </w:pPr>
      <w:r w:rsidRPr="00A05012">
        <w:rPr>
          <w:rFonts w:eastAsiaTheme="minorHAnsi"/>
          <w:lang w:eastAsia="en-US"/>
        </w:rPr>
        <w:t>SÉPTIMO</w:t>
      </w:r>
      <w:r w:rsidR="00A914F3" w:rsidRPr="00A05012">
        <w:rPr>
          <w:rFonts w:eastAsiaTheme="minorHAnsi"/>
          <w:lang w:eastAsia="en-US"/>
        </w:rPr>
        <w:t>. De la ampliación del término para resolver.</w:t>
      </w:r>
    </w:p>
    <w:p w14:paraId="2B961806" w14:textId="39F0686B" w:rsidR="00A914F3" w:rsidRPr="00A05012" w:rsidRDefault="00A914F3" w:rsidP="00A914F3">
      <w:pPr>
        <w:rPr>
          <w:rFonts w:eastAsiaTheme="minorHAnsi" w:cstheme="minorBidi"/>
          <w:szCs w:val="24"/>
          <w:lang w:eastAsia="en-US"/>
        </w:rPr>
      </w:pPr>
      <w:r w:rsidRPr="00A05012">
        <w:rPr>
          <w:rFonts w:eastAsiaTheme="minorHAnsi" w:cstheme="minorBidi"/>
          <w:szCs w:val="24"/>
          <w:lang w:eastAsia="en-US"/>
        </w:rPr>
        <w:t xml:space="preserve">En </w:t>
      </w:r>
      <w:r w:rsidR="00A9145E" w:rsidRPr="00A05012">
        <w:rPr>
          <w:rFonts w:eastAsiaTheme="minorHAnsi" w:cstheme="minorBidi"/>
          <w:szCs w:val="24"/>
          <w:lang w:eastAsia="en-US"/>
        </w:rPr>
        <w:t xml:space="preserve">fecha </w:t>
      </w:r>
      <w:r w:rsidR="00BA16D6" w:rsidRPr="00A05012">
        <w:rPr>
          <w:rFonts w:eastAsiaTheme="minorHAnsi" w:cstheme="minorBidi"/>
          <w:szCs w:val="24"/>
          <w:lang w:eastAsia="en-US"/>
        </w:rPr>
        <w:t>veintitrés de noviembre</w:t>
      </w:r>
      <w:r w:rsidR="009F1E25" w:rsidRPr="00A05012">
        <w:rPr>
          <w:rFonts w:eastAsiaTheme="minorHAnsi" w:cstheme="minorBidi"/>
          <w:szCs w:val="24"/>
          <w:lang w:eastAsia="en-US"/>
        </w:rPr>
        <w:t xml:space="preserve"> de dos mil veintidós</w:t>
      </w:r>
      <w:r w:rsidRPr="00A05012">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5FB8295C" w14:textId="371786C3" w:rsidR="000F367A" w:rsidRPr="00A05012" w:rsidRDefault="000F367A" w:rsidP="00A914F3">
      <w:pPr>
        <w:rPr>
          <w:rFonts w:eastAsiaTheme="minorHAnsi" w:cstheme="minorBidi"/>
          <w:szCs w:val="24"/>
          <w:lang w:eastAsia="en-US"/>
        </w:rPr>
      </w:pPr>
    </w:p>
    <w:p w14:paraId="399F5238" w14:textId="77777777" w:rsidR="006A53BF" w:rsidRPr="00A05012" w:rsidRDefault="006A53BF" w:rsidP="006A53BF">
      <w:pPr>
        <w:pBdr>
          <w:top w:val="nil"/>
          <w:left w:val="nil"/>
          <w:bottom w:val="nil"/>
          <w:right w:val="nil"/>
          <w:between w:val="nil"/>
        </w:pBdr>
        <w:contextualSpacing/>
        <w:rPr>
          <w:rFonts w:eastAsiaTheme="minorHAnsi" w:cstheme="minorBidi"/>
          <w:szCs w:val="24"/>
          <w:lang w:eastAsia="en-US"/>
        </w:rPr>
      </w:pPr>
      <w:r w:rsidRPr="00A05012">
        <w:rPr>
          <w:rFonts w:eastAsiaTheme="minorHAnsi" w:cstheme="minorBidi"/>
          <w:szCs w:val="24"/>
          <w:lang w:eastAsia="en-US"/>
        </w:rPr>
        <w:t xml:space="preserve">Este organismo garante no pasa por alto justificar, </w:t>
      </w:r>
      <w:r w:rsidRPr="00A05012">
        <w:rPr>
          <w:rFonts w:eastAsiaTheme="minorHAnsi" w:cstheme="minorBidi"/>
          <w:bCs/>
          <w:szCs w:val="24"/>
          <w:lang w:eastAsia="en-US"/>
        </w:rPr>
        <w:t xml:space="preserve">que el plazo para emitir resolución en el presente asunto </w:t>
      </w:r>
      <w:r w:rsidRPr="00A05012">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2209FB" w14:textId="77777777" w:rsidR="006A53BF" w:rsidRPr="00A05012" w:rsidRDefault="006A53BF" w:rsidP="006A53BF">
      <w:pPr>
        <w:pBdr>
          <w:top w:val="nil"/>
          <w:left w:val="nil"/>
          <w:bottom w:val="nil"/>
          <w:right w:val="nil"/>
          <w:between w:val="nil"/>
        </w:pBdr>
        <w:contextualSpacing/>
        <w:rPr>
          <w:rFonts w:eastAsiaTheme="minorHAnsi" w:cstheme="minorBidi"/>
          <w:szCs w:val="24"/>
          <w:lang w:eastAsia="en-US"/>
        </w:rPr>
      </w:pPr>
      <w:r w:rsidRPr="00A05012">
        <w:rPr>
          <w:rFonts w:eastAsiaTheme="minorHAnsi" w:cstheme="minorBidi"/>
          <w:szCs w:val="24"/>
          <w:lang w:eastAsia="en-US"/>
        </w:rPr>
        <w:t xml:space="preserve"> </w:t>
      </w:r>
    </w:p>
    <w:p w14:paraId="24E5C1A5" w14:textId="364793B9" w:rsidR="006A53BF" w:rsidRPr="00A05012" w:rsidRDefault="006A53BF" w:rsidP="006A53BF">
      <w:pPr>
        <w:pBdr>
          <w:top w:val="nil"/>
          <w:left w:val="nil"/>
          <w:bottom w:val="nil"/>
          <w:right w:val="nil"/>
          <w:between w:val="nil"/>
        </w:pBdr>
        <w:contextualSpacing/>
        <w:rPr>
          <w:rFonts w:eastAsiaTheme="minorHAnsi" w:cstheme="minorBidi"/>
          <w:szCs w:val="24"/>
          <w:lang w:eastAsia="en-US"/>
        </w:rPr>
      </w:pPr>
      <w:r w:rsidRPr="00A05012">
        <w:rPr>
          <w:rFonts w:eastAsiaTheme="minorHAnsi" w:cstheme="minorBidi"/>
          <w:szCs w:val="24"/>
          <w:lang w:eastAsia="en-US"/>
        </w:rPr>
        <w:t xml:space="preserve">Por ello, es menester precisar </w:t>
      </w:r>
      <w:r w:rsidR="001E21A0" w:rsidRPr="00A05012">
        <w:rPr>
          <w:rFonts w:eastAsiaTheme="minorHAnsi" w:cstheme="minorBidi"/>
          <w:szCs w:val="24"/>
          <w:lang w:eastAsia="en-US"/>
        </w:rPr>
        <w:t>que,</w:t>
      </w:r>
      <w:r w:rsidRPr="00A05012">
        <w:rPr>
          <w:rFonts w:eastAsiaTheme="minorHAnsi" w:cstheme="minorBidi"/>
          <w:szCs w:val="24"/>
          <w:lang w:eastAsia="en-US"/>
        </w:rPr>
        <w:t xml:space="preserve"> si bien se ha excedido el plazo para resolver el presente medio de impugnación, de conformidad con la ley de la materia, </w:t>
      </w:r>
      <w:r w:rsidRPr="00A05012">
        <w:rPr>
          <w:rFonts w:eastAsiaTheme="minorHAnsi" w:cstheme="minorBidi"/>
          <w:bCs/>
          <w:szCs w:val="24"/>
          <w:lang w:eastAsia="en-US"/>
        </w:rPr>
        <w:t>el plazo para emitir resolución</w:t>
      </w:r>
      <w:r w:rsidRPr="00A05012">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D429A28" w14:textId="77777777" w:rsidR="006A53BF" w:rsidRPr="00A05012" w:rsidRDefault="006A53BF" w:rsidP="006A53BF">
      <w:pPr>
        <w:pBdr>
          <w:top w:val="nil"/>
          <w:left w:val="nil"/>
          <w:bottom w:val="nil"/>
          <w:right w:val="nil"/>
          <w:between w:val="nil"/>
        </w:pBdr>
        <w:contextualSpacing/>
        <w:rPr>
          <w:rFonts w:eastAsiaTheme="minorHAnsi" w:cstheme="minorBidi"/>
          <w:szCs w:val="24"/>
          <w:lang w:eastAsia="en-US"/>
        </w:rPr>
      </w:pPr>
      <w:r w:rsidRPr="00A05012">
        <w:rPr>
          <w:rFonts w:eastAsiaTheme="minorHAnsi" w:cstheme="minorBidi"/>
          <w:szCs w:val="24"/>
          <w:lang w:eastAsia="en-US"/>
        </w:rPr>
        <w:t xml:space="preserve"> </w:t>
      </w:r>
    </w:p>
    <w:p w14:paraId="1F20A163" w14:textId="77777777" w:rsidR="006A53BF" w:rsidRPr="00A05012" w:rsidRDefault="006A53BF" w:rsidP="006A53BF">
      <w:pPr>
        <w:pBdr>
          <w:top w:val="nil"/>
          <w:left w:val="nil"/>
          <w:bottom w:val="nil"/>
          <w:right w:val="nil"/>
          <w:between w:val="nil"/>
        </w:pBdr>
        <w:contextualSpacing/>
        <w:rPr>
          <w:rFonts w:eastAsiaTheme="minorHAnsi" w:cstheme="minorBidi"/>
          <w:szCs w:val="24"/>
          <w:lang w:eastAsia="en-US"/>
        </w:rPr>
      </w:pPr>
      <w:r w:rsidRPr="00A05012">
        <w:rPr>
          <w:rFonts w:eastAsiaTheme="minorHAnsi" w:cstheme="minorBidi"/>
          <w:szCs w:val="24"/>
          <w:lang w:eastAsia="en-US"/>
        </w:rPr>
        <w:t xml:space="preserve">Así, en términos de lo que establecen los artículos 8.1 y 25 de la Convención Americana sobre Derechos Humanos, los recursos deben ser sencillos y resolverse en el menor </w:t>
      </w:r>
      <w:r w:rsidRPr="00A05012">
        <w:rPr>
          <w:rFonts w:eastAsiaTheme="minorHAnsi" w:cstheme="minorBidi"/>
          <w:szCs w:val="24"/>
          <w:lang w:eastAsia="en-US"/>
        </w:rPr>
        <w:lastRenderedPageBreak/>
        <w:t>tiempo posible, tomando en consideración la dilación total del procedimiento; esto es, en un plazo razonable.</w:t>
      </w:r>
    </w:p>
    <w:p w14:paraId="41DC16ED" w14:textId="77777777" w:rsidR="006A53BF" w:rsidRPr="00A05012" w:rsidRDefault="006A53BF" w:rsidP="006A53BF">
      <w:pPr>
        <w:pBdr>
          <w:top w:val="nil"/>
          <w:left w:val="nil"/>
          <w:bottom w:val="nil"/>
          <w:right w:val="nil"/>
          <w:between w:val="nil"/>
        </w:pBdr>
        <w:contextualSpacing/>
        <w:rPr>
          <w:rFonts w:eastAsiaTheme="minorHAnsi" w:cstheme="minorBidi"/>
          <w:szCs w:val="24"/>
          <w:lang w:eastAsia="en-US"/>
        </w:rPr>
      </w:pPr>
      <w:r w:rsidRPr="00A05012">
        <w:rPr>
          <w:rFonts w:eastAsiaTheme="minorHAnsi" w:cstheme="minorBidi"/>
          <w:szCs w:val="24"/>
          <w:lang w:eastAsia="en-US"/>
        </w:rPr>
        <w:t xml:space="preserve"> </w:t>
      </w:r>
    </w:p>
    <w:p w14:paraId="33685246" w14:textId="77777777" w:rsidR="006A53BF" w:rsidRPr="00A05012" w:rsidRDefault="006A53BF" w:rsidP="006A53BF">
      <w:pPr>
        <w:pBdr>
          <w:top w:val="nil"/>
          <w:left w:val="nil"/>
          <w:bottom w:val="nil"/>
          <w:right w:val="nil"/>
          <w:between w:val="nil"/>
        </w:pBdr>
        <w:contextualSpacing/>
        <w:rPr>
          <w:rFonts w:eastAsiaTheme="minorHAnsi" w:cstheme="minorBidi"/>
          <w:szCs w:val="24"/>
          <w:lang w:eastAsia="en-US"/>
        </w:rPr>
      </w:pPr>
      <w:r w:rsidRPr="00A05012">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77777777" w:rsidR="006A53BF" w:rsidRPr="00A05012" w:rsidRDefault="006A53BF" w:rsidP="006A53BF">
      <w:pPr>
        <w:pBdr>
          <w:top w:val="nil"/>
          <w:left w:val="nil"/>
          <w:bottom w:val="nil"/>
          <w:right w:val="nil"/>
          <w:between w:val="nil"/>
        </w:pBdr>
        <w:contextualSpacing/>
        <w:rPr>
          <w:rFonts w:eastAsiaTheme="minorHAnsi" w:cstheme="minorBidi"/>
          <w:szCs w:val="24"/>
          <w:lang w:eastAsia="en-US"/>
        </w:rPr>
      </w:pPr>
      <w:r w:rsidRPr="00A05012">
        <w:rPr>
          <w:rFonts w:eastAsiaTheme="minorHAnsi" w:cstheme="minorBidi"/>
          <w:szCs w:val="24"/>
          <w:lang w:eastAsia="en-US"/>
        </w:rPr>
        <w:t xml:space="preserve"> </w:t>
      </w:r>
    </w:p>
    <w:p w14:paraId="7539906A" w14:textId="77777777" w:rsidR="006A53BF" w:rsidRPr="00A05012" w:rsidRDefault="006A53BF" w:rsidP="006A53BF">
      <w:pPr>
        <w:pBdr>
          <w:top w:val="nil"/>
          <w:left w:val="nil"/>
          <w:bottom w:val="nil"/>
          <w:right w:val="nil"/>
          <w:between w:val="nil"/>
        </w:pBdr>
        <w:contextualSpacing/>
        <w:rPr>
          <w:rFonts w:eastAsiaTheme="minorHAnsi" w:cstheme="minorBidi"/>
          <w:szCs w:val="24"/>
          <w:lang w:eastAsia="en-US"/>
        </w:rPr>
      </w:pPr>
      <w:r w:rsidRPr="00A05012">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A05012" w:rsidRDefault="006A53BF" w:rsidP="006A53BF">
      <w:pPr>
        <w:pBdr>
          <w:top w:val="nil"/>
          <w:left w:val="nil"/>
          <w:bottom w:val="nil"/>
          <w:right w:val="nil"/>
          <w:between w:val="nil"/>
        </w:pBdr>
        <w:contextualSpacing/>
        <w:rPr>
          <w:rFonts w:eastAsiaTheme="minorHAnsi" w:cstheme="minorBidi"/>
          <w:szCs w:val="24"/>
          <w:lang w:eastAsia="en-US"/>
        </w:rPr>
      </w:pPr>
    </w:p>
    <w:p w14:paraId="3478671C" w14:textId="09F1F973" w:rsidR="006A53BF" w:rsidRPr="00A05012"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A05012">
        <w:rPr>
          <w:rFonts w:eastAsiaTheme="minorHAnsi" w:cstheme="minorBidi"/>
          <w:lang w:val="es-ES_tradnl" w:eastAsia="en-US"/>
        </w:rPr>
        <w:t>Complejidad del asunto: La complejidad de la prueba, la pluralidad de sujetos procesales, el tiempo transcurrido, las características y contexto del recurso.</w:t>
      </w:r>
    </w:p>
    <w:p w14:paraId="0A187B23" w14:textId="0939D01F" w:rsidR="006A53BF" w:rsidRPr="00A05012"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A05012">
        <w:rPr>
          <w:rFonts w:eastAsiaTheme="minorHAnsi" w:cstheme="minorBidi"/>
          <w:lang w:val="es-ES_tradnl" w:eastAsia="en-US"/>
        </w:rPr>
        <w:t>Actividad Procesal del interesado: Acciones u omisiones del interesado.</w:t>
      </w:r>
    </w:p>
    <w:p w14:paraId="683898A6" w14:textId="556E72E0" w:rsidR="006A53BF" w:rsidRPr="00A05012"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A05012">
        <w:rPr>
          <w:rFonts w:eastAsiaTheme="minorHAnsi" w:cstheme="minorBidi"/>
          <w:lang w:val="es-ES_tradnl" w:eastAsia="en-US"/>
        </w:rPr>
        <w:t>Conducta de la Autoridad: Las Acciones u omisiones realizadas en el procedimiento. Así como si la autoridad actuó con la debida diligencia.</w:t>
      </w:r>
    </w:p>
    <w:p w14:paraId="5E44F537" w14:textId="1FB56BAB" w:rsidR="006A53BF" w:rsidRPr="00A05012"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A05012">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A05012" w:rsidRDefault="006A53BF" w:rsidP="006A53BF">
      <w:pPr>
        <w:pBdr>
          <w:top w:val="nil"/>
          <w:left w:val="nil"/>
          <w:bottom w:val="nil"/>
          <w:right w:val="nil"/>
          <w:between w:val="nil"/>
        </w:pBdr>
        <w:contextualSpacing/>
        <w:rPr>
          <w:rFonts w:eastAsiaTheme="minorHAnsi" w:cstheme="minorBidi"/>
          <w:szCs w:val="24"/>
          <w:lang w:eastAsia="en-US"/>
        </w:rPr>
      </w:pPr>
    </w:p>
    <w:p w14:paraId="4C9DF271" w14:textId="1826B333" w:rsidR="006A53BF" w:rsidRPr="00A05012" w:rsidRDefault="006A53BF" w:rsidP="006A53BF">
      <w:pPr>
        <w:pBdr>
          <w:top w:val="nil"/>
          <w:left w:val="nil"/>
          <w:bottom w:val="nil"/>
          <w:right w:val="nil"/>
          <w:between w:val="nil"/>
        </w:pBdr>
        <w:contextualSpacing/>
        <w:rPr>
          <w:rFonts w:eastAsiaTheme="minorHAnsi" w:cstheme="minorBidi"/>
          <w:szCs w:val="24"/>
          <w:lang w:eastAsia="en-US"/>
        </w:rPr>
      </w:pPr>
      <w:r w:rsidRPr="00A05012">
        <w:rPr>
          <w:rFonts w:eastAsiaTheme="minorHAnsi" w:cstheme="minorBidi"/>
          <w:szCs w:val="24"/>
          <w:lang w:eastAsia="en-U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w:t>
      </w:r>
      <w:r w:rsidRPr="00A05012">
        <w:rPr>
          <w:rFonts w:eastAsiaTheme="minorHAnsi" w:cstheme="minorBidi"/>
          <w:szCs w:val="24"/>
          <w:lang w:eastAsia="en-US"/>
        </w:rPr>
        <w:lastRenderedPageBreak/>
        <w:t>debe concluirse que es una excluyente de responsabilidad en relación con la actuación del funcionario, como ha acontecido en el caso que nos ocupa.</w:t>
      </w:r>
    </w:p>
    <w:p w14:paraId="626AB6A2" w14:textId="43E7369B" w:rsidR="006A53BF" w:rsidRPr="00A05012" w:rsidRDefault="006A53BF" w:rsidP="006A53BF">
      <w:pPr>
        <w:pBdr>
          <w:top w:val="nil"/>
          <w:left w:val="nil"/>
          <w:bottom w:val="nil"/>
          <w:right w:val="nil"/>
          <w:between w:val="nil"/>
        </w:pBdr>
        <w:contextualSpacing/>
        <w:rPr>
          <w:rFonts w:eastAsiaTheme="minorHAnsi" w:cstheme="minorBidi"/>
          <w:szCs w:val="24"/>
          <w:lang w:eastAsia="en-US"/>
        </w:rPr>
      </w:pPr>
    </w:p>
    <w:p w14:paraId="32ED6009" w14:textId="77777777" w:rsidR="006A53BF" w:rsidRPr="00A05012" w:rsidRDefault="006A53BF" w:rsidP="006A53BF">
      <w:pPr>
        <w:pBdr>
          <w:top w:val="nil"/>
          <w:left w:val="nil"/>
          <w:bottom w:val="nil"/>
          <w:right w:val="nil"/>
          <w:between w:val="nil"/>
        </w:pBdr>
        <w:contextualSpacing/>
        <w:rPr>
          <w:rFonts w:eastAsiaTheme="minorHAnsi" w:cstheme="minorBidi"/>
          <w:szCs w:val="24"/>
          <w:lang w:eastAsia="en-US"/>
        </w:rPr>
      </w:pPr>
      <w:r w:rsidRPr="00A05012">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8A046C" w14:textId="7150CD77" w:rsidR="006A53BF" w:rsidRPr="00A05012" w:rsidRDefault="006A53BF" w:rsidP="006A53BF">
      <w:pPr>
        <w:pBdr>
          <w:top w:val="nil"/>
          <w:left w:val="nil"/>
          <w:bottom w:val="nil"/>
          <w:right w:val="nil"/>
          <w:between w:val="nil"/>
        </w:pBdr>
        <w:contextualSpacing/>
        <w:rPr>
          <w:rFonts w:eastAsiaTheme="minorHAnsi" w:cstheme="minorBidi"/>
          <w:szCs w:val="24"/>
          <w:lang w:eastAsia="en-US"/>
        </w:rPr>
      </w:pPr>
    </w:p>
    <w:p w14:paraId="64D88431" w14:textId="77777777" w:rsidR="006A53BF" w:rsidRPr="00A05012" w:rsidRDefault="006A53BF" w:rsidP="006A53BF">
      <w:pPr>
        <w:pBdr>
          <w:top w:val="nil"/>
          <w:left w:val="nil"/>
          <w:bottom w:val="nil"/>
          <w:right w:val="nil"/>
          <w:between w:val="nil"/>
        </w:pBdr>
        <w:contextualSpacing/>
        <w:rPr>
          <w:rFonts w:eastAsiaTheme="minorHAnsi" w:cstheme="minorBidi"/>
          <w:szCs w:val="24"/>
          <w:lang w:eastAsia="en-US"/>
        </w:rPr>
      </w:pPr>
      <w:r w:rsidRPr="00A05012">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1542749" w14:textId="77777777" w:rsidR="006A53BF" w:rsidRPr="00A05012" w:rsidRDefault="006A53BF" w:rsidP="006A53BF">
      <w:pPr>
        <w:pBdr>
          <w:top w:val="nil"/>
          <w:left w:val="nil"/>
          <w:bottom w:val="nil"/>
          <w:right w:val="nil"/>
          <w:between w:val="nil"/>
        </w:pBdr>
        <w:contextualSpacing/>
        <w:rPr>
          <w:rFonts w:eastAsiaTheme="minorHAnsi" w:cstheme="minorBidi"/>
          <w:szCs w:val="24"/>
          <w:lang w:eastAsia="en-US"/>
        </w:rPr>
      </w:pPr>
    </w:p>
    <w:p w14:paraId="74741367" w14:textId="77777777" w:rsidR="006A53BF" w:rsidRPr="00A05012" w:rsidRDefault="006A53BF" w:rsidP="006A53BF">
      <w:pPr>
        <w:pBdr>
          <w:top w:val="nil"/>
          <w:left w:val="nil"/>
          <w:bottom w:val="nil"/>
          <w:right w:val="nil"/>
          <w:between w:val="nil"/>
        </w:pBdr>
        <w:contextualSpacing/>
        <w:rPr>
          <w:rFonts w:eastAsiaTheme="minorHAnsi" w:cstheme="minorBidi"/>
          <w:szCs w:val="24"/>
          <w:lang w:eastAsia="en-US"/>
        </w:rPr>
      </w:pPr>
      <w:r w:rsidRPr="00A05012">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2419483C" w14:textId="559B13CD" w:rsidR="006A53BF" w:rsidRPr="00A05012" w:rsidRDefault="006A53BF" w:rsidP="006A53BF">
      <w:pPr>
        <w:pBdr>
          <w:top w:val="nil"/>
          <w:left w:val="nil"/>
          <w:bottom w:val="nil"/>
          <w:right w:val="nil"/>
          <w:between w:val="nil"/>
        </w:pBdr>
        <w:contextualSpacing/>
        <w:rPr>
          <w:rFonts w:eastAsiaTheme="minorHAnsi" w:cstheme="minorBidi"/>
          <w:szCs w:val="24"/>
          <w:lang w:eastAsia="en-US"/>
        </w:rPr>
      </w:pPr>
    </w:p>
    <w:p w14:paraId="78F4FC56" w14:textId="3953958F" w:rsidR="006A53BF" w:rsidRPr="00A05012" w:rsidRDefault="006A53BF" w:rsidP="006A53BF">
      <w:pPr>
        <w:pBdr>
          <w:top w:val="nil"/>
          <w:left w:val="nil"/>
          <w:bottom w:val="nil"/>
          <w:right w:val="nil"/>
          <w:between w:val="nil"/>
        </w:pBdr>
        <w:contextualSpacing/>
        <w:rPr>
          <w:rFonts w:eastAsiaTheme="minorHAnsi" w:cstheme="minorBidi"/>
          <w:szCs w:val="24"/>
          <w:lang w:eastAsia="en-US"/>
        </w:rPr>
      </w:pPr>
      <w:r w:rsidRPr="00A05012">
        <w:rPr>
          <w:rFonts w:eastAsiaTheme="minorHAnsi" w:cstheme="minorBidi"/>
          <w:szCs w:val="24"/>
          <w:lang w:eastAsia="en-US"/>
        </w:rPr>
        <w:lastRenderedPageBreak/>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A05012" w:rsidRDefault="006A53BF" w:rsidP="006A53BF">
      <w:pPr>
        <w:pBdr>
          <w:top w:val="nil"/>
          <w:left w:val="nil"/>
          <w:bottom w:val="nil"/>
          <w:right w:val="nil"/>
          <w:between w:val="nil"/>
        </w:pBdr>
        <w:contextualSpacing/>
        <w:rPr>
          <w:rFonts w:eastAsiaTheme="minorHAnsi" w:cstheme="minorBidi"/>
          <w:szCs w:val="24"/>
          <w:lang w:eastAsia="en-US"/>
        </w:rPr>
      </w:pPr>
    </w:p>
    <w:p w14:paraId="246F67D1" w14:textId="77777777" w:rsidR="006A53BF" w:rsidRPr="00A05012" w:rsidRDefault="006A53BF" w:rsidP="006A53BF">
      <w:pPr>
        <w:pBdr>
          <w:top w:val="nil"/>
          <w:left w:val="nil"/>
          <w:bottom w:val="nil"/>
          <w:right w:val="nil"/>
          <w:between w:val="nil"/>
        </w:pBdr>
        <w:contextualSpacing/>
        <w:rPr>
          <w:rFonts w:eastAsiaTheme="minorHAnsi" w:cstheme="minorBidi"/>
          <w:szCs w:val="24"/>
          <w:lang w:eastAsia="en-US"/>
        </w:rPr>
      </w:pPr>
      <w:r w:rsidRPr="00A05012">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A05012" w:rsidRDefault="006A53BF" w:rsidP="006A53BF">
      <w:pPr>
        <w:pBdr>
          <w:top w:val="nil"/>
          <w:left w:val="nil"/>
          <w:bottom w:val="nil"/>
          <w:right w:val="nil"/>
          <w:between w:val="nil"/>
        </w:pBdr>
        <w:contextualSpacing/>
        <w:rPr>
          <w:rFonts w:eastAsiaTheme="minorHAnsi" w:cstheme="minorBidi"/>
          <w:szCs w:val="24"/>
          <w:lang w:eastAsia="en-US"/>
        </w:rPr>
      </w:pPr>
    </w:p>
    <w:p w14:paraId="39FB6751" w14:textId="1DE4F7BD" w:rsidR="006A53BF" w:rsidRPr="00A05012" w:rsidRDefault="006A53BF" w:rsidP="006A53BF">
      <w:pPr>
        <w:pBdr>
          <w:top w:val="nil"/>
          <w:left w:val="nil"/>
          <w:bottom w:val="nil"/>
          <w:right w:val="nil"/>
          <w:between w:val="nil"/>
        </w:pBdr>
        <w:contextualSpacing/>
        <w:rPr>
          <w:rFonts w:eastAsiaTheme="minorHAnsi" w:cstheme="minorBidi"/>
          <w:szCs w:val="24"/>
          <w:lang w:eastAsia="en-US"/>
        </w:rPr>
      </w:pPr>
      <w:r w:rsidRPr="00A05012">
        <w:rPr>
          <w:rFonts w:eastAsiaTheme="minorHAnsi" w:cstheme="minorBidi"/>
          <w:bCs/>
          <w:szCs w:val="24"/>
          <w:lang w:eastAsia="en-US"/>
        </w:rPr>
        <w:t xml:space="preserve">Por ello, este organismo garante comprometido con la tutela de los derechos humanos </w:t>
      </w:r>
      <w:r w:rsidR="001E21A0" w:rsidRPr="00A05012">
        <w:rPr>
          <w:rFonts w:eastAsiaTheme="minorHAnsi" w:cstheme="minorBidi"/>
          <w:bCs/>
          <w:szCs w:val="24"/>
          <w:lang w:eastAsia="en-US"/>
        </w:rPr>
        <w:t>confiados</w:t>
      </w:r>
      <w:r w:rsidRPr="00A05012">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A05012" w:rsidRDefault="00A914F3" w:rsidP="00A970D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A05012" w:rsidRDefault="00A970D5" w:rsidP="00275BE9">
      <w:pPr>
        <w:pStyle w:val="Ttulo1"/>
        <w:rPr>
          <w:rFonts w:eastAsia="Palatino Linotype"/>
          <w:lang w:val="es-ES_tradnl"/>
        </w:rPr>
      </w:pPr>
      <w:r w:rsidRPr="00A05012">
        <w:rPr>
          <w:rFonts w:eastAsia="Palatino Linotype"/>
          <w:lang w:val="es-ES_tradnl"/>
        </w:rPr>
        <w:t>C O N S I D E R A N D O</w:t>
      </w:r>
    </w:p>
    <w:p w14:paraId="32546275" w14:textId="77777777" w:rsidR="00A970D5" w:rsidRPr="00A05012" w:rsidRDefault="00A970D5" w:rsidP="00A970D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A05012" w:rsidRDefault="00A970D5" w:rsidP="00275BE9">
      <w:pPr>
        <w:pStyle w:val="Ttulo2"/>
        <w:rPr>
          <w:rFonts w:eastAsia="Palatino Linotype"/>
        </w:rPr>
      </w:pPr>
      <w:r w:rsidRPr="00A05012">
        <w:rPr>
          <w:rFonts w:eastAsia="Palatino Linotype"/>
        </w:rPr>
        <w:t>PRIMERO. De la competencia.</w:t>
      </w:r>
    </w:p>
    <w:p w14:paraId="6279399C" w14:textId="77777777" w:rsidR="00A970D5" w:rsidRPr="00A05012" w:rsidRDefault="00A970D5" w:rsidP="00A970D5">
      <w:pPr>
        <w:pBdr>
          <w:top w:val="nil"/>
          <w:left w:val="nil"/>
          <w:bottom w:val="nil"/>
          <w:right w:val="nil"/>
          <w:between w:val="nil"/>
        </w:pBdr>
        <w:contextualSpacing/>
        <w:rPr>
          <w:rFonts w:eastAsia="Palatino Linotype" w:cs="Palatino Linotype"/>
          <w:color w:val="000000"/>
          <w:szCs w:val="24"/>
        </w:rPr>
      </w:pPr>
      <w:r w:rsidRPr="00A05012">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w:t>
      </w:r>
      <w:r w:rsidRPr="00A05012">
        <w:rPr>
          <w:rFonts w:eastAsia="Palatino Linotype" w:cs="Palatino Linotype"/>
          <w:color w:val="000000"/>
          <w:szCs w:val="24"/>
        </w:rPr>
        <w:lastRenderedPageBreak/>
        <w:t>I y XXIV, y 11 del Reglamento Interior del Instituto de Transparencia, Acceso a la Información Pública y Protección de Datos Personales del Estado de México y Municipios.</w:t>
      </w:r>
    </w:p>
    <w:p w14:paraId="5FA40324" w14:textId="77777777" w:rsidR="00A970D5" w:rsidRPr="00A05012" w:rsidRDefault="00A970D5" w:rsidP="00A970D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A05012" w:rsidRDefault="00A970D5" w:rsidP="00275BE9">
      <w:pPr>
        <w:pStyle w:val="Ttulo2"/>
        <w:rPr>
          <w:rFonts w:eastAsia="Palatino Linotype"/>
        </w:rPr>
      </w:pPr>
      <w:r w:rsidRPr="00A05012">
        <w:rPr>
          <w:rFonts w:eastAsia="Palatino Linotype"/>
        </w:rPr>
        <w:t xml:space="preserve">SEGUNDO. Sobre los alcances del recurso de revisión. </w:t>
      </w:r>
    </w:p>
    <w:p w14:paraId="132CB116" w14:textId="77777777" w:rsidR="00A970D5" w:rsidRPr="00A05012" w:rsidRDefault="00A970D5" w:rsidP="00A215DD">
      <w:r w:rsidRPr="00A05012">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D94078E" w14:textId="77777777" w:rsidR="00FB173E" w:rsidRPr="00A05012" w:rsidRDefault="00FB173E" w:rsidP="00A215DD"/>
    <w:p w14:paraId="39074793" w14:textId="77777777" w:rsidR="00FB173E" w:rsidRPr="00A05012" w:rsidRDefault="00FB173E" w:rsidP="00FB173E">
      <w:pPr>
        <w:pStyle w:val="Ttulo2"/>
        <w:rPr>
          <w:rFonts w:eastAsia="Palatino Linotype"/>
          <w:lang w:val="es-MX"/>
        </w:rPr>
      </w:pPr>
      <w:r w:rsidRPr="00A05012">
        <w:rPr>
          <w:rFonts w:eastAsia="Palatino Linotype"/>
          <w:lang w:val="es-MX"/>
        </w:rPr>
        <w:t>TERCERO. Cuestiones de previo y especial pronunciamiento.</w:t>
      </w:r>
    </w:p>
    <w:p w14:paraId="6751A32C" w14:textId="77777777" w:rsidR="00FB173E" w:rsidRPr="00A05012" w:rsidRDefault="00FB173E" w:rsidP="00FB173E">
      <w:pPr>
        <w:contextualSpacing/>
        <w:rPr>
          <w:rFonts w:eastAsia="Palatino Linotype" w:cs="Palatino Linotype"/>
          <w:szCs w:val="24"/>
          <w:lang w:val="es-MX"/>
        </w:rPr>
      </w:pPr>
      <w:r w:rsidRPr="00A05012">
        <w:rPr>
          <w:rFonts w:eastAsia="Palatino Linotype" w:cs="Palatino Linotype"/>
          <w:szCs w:val="24"/>
          <w:lang w:val="es-MX"/>
        </w:rPr>
        <w:t>El recurso de revisión en estudio contiene los elementos normativos de validez exigidos en la Ley de Transparencia y Acceso a la Información Pública del Estado de México y Municipios, establecidos en el artículo 180 que enuncia:</w:t>
      </w:r>
    </w:p>
    <w:p w14:paraId="41EDC7D8" w14:textId="77777777" w:rsidR="00FB173E" w:rsidRPr="00A05012" w:rsidRDefault="00FB173E" w:rsidP="00FB173E">
      <w:pPr>
        <w:contextualSpacing/>
        <w:rPr>
          <w:rFonts w:eastAsia="Palatino Linotype" w:cs="Palatino Linotype"/>
          <w:szCs w:val="24"/>
          <w:lang w:val="es-MX"/>
        </w:rPr>
      </w:pPr>
    </w:p>
    <w:p w14:paraId="5A1882C8"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b/>
          <w:i/>
          <w:sz w:val="22"/>
          <w:lang w:val="es-MX"/>
        </w:rPr>
        <w:t xml:space="preserve">Artículo 180. </w:t>
      </w:r>
      <w:r w:rsidRPr="00A05012">
        <w:rPr>
          <w:rFonts w:eastAsia="Palatino Linotype" w:cs="Palatino Linotype"/>
          <w:i/>
          <w:sz w:val="22"/>
          <w:lang w:val="es-MX"/>
        </w:rPr>
        <w:t>El recurso de revisión contendrá:</w:t>
      </w:r>
    </w:p>
    <w:p w14:paraId="795E2046"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i/>
          <w:sz w:val="22"/>
          <w:lang w:val="es-MX"/>
        </w:rPr>
        <w:t>I. El sujeto obligado ante la cual se presentó la solicitud;</w:t>
      </w:r>
    </w:p>
    <w:p w14:paraId="2B0913AB"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b/>
          <w:i/>
          <w:sz w:val="22"/>
          <w:lang w:val="es-MX"/>
        </w:rPr>
        <w:t>II. El nombre del solicitante que recurre</w:t>
      </w:r>
      <w:r w:rsidRPr="00A05012">
        <w:rPr>
          <w:rFonts w:eastAsia="Palatino Linotype" w:cs="Palatino Linotype"/>
          <w:i/>
          <w:sz w:val="22"/>
          <w:lang w:val="es-MX"/>
        </w:rPr>
        <w:t xml:space="preserve"> o de su representante y, en su caso, del tercero interesado, así como la dirección o medio que señale para recibir notificaciones;</w:t>
      </w:r>
    </w:p>
    <w:p w14:paraId="164452E0"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i/>
          <w:sz w:val="22"/>
          <w:lang w:val="es-MX"/>
        </w:rPr>
        <w:t>III. El número de folio de respuesta de la solicitud de acceso;</w:t>
      </w:r>
    </w:p>
    <w:p w14:paraId="562C275A"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i/>
          <w:sz w:val="22"/>
          <w:lang w:val="es-MX"/>
        </w:rPr>
        <w:t>IV. La fecha en que fue notificada la respuesta al solicitante o tuvo conocimiento del acto reclamado, o de presentación de la solicitud, en caso de falta de respuesta;</w:t>
      </w:r>
    </w:p>
    <w:p w14:paraId="76EE8893"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i/>
          <w:sz w:val="22"/>
          <w:lang w:val="es-MX"/>
        </w:rPr>
        <w:t>V. El acto que se recurre;</w:t>
      </w:r>
    </w:p>
    <w:p w14:paraId="37FA6A49"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i/>
          <w:sz w:val="22"/>
          <w:lang w:val="es-MX"/>
        </w:rPr>
        <w:t>VI. Las razones o motivos de inconformidad;</w:t>
      </w:r>
    </w:p>
    <w:p w14:paraId="1CCC482A"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i/>
          <w:sz w:val="22"/>
          <w:lang w:val="es-MX"/>
        </w:rPr>
        <w:lastRenderedPageBreak/>
        <w:t>VII. La copia de la respuesta que se impugna y, en su caso, de la notificación correspondiente, en el caso de respuesta de la solicitud; y</w:t>
      </w:r>
    </w:p>
    <w:p w14:paraId="63F93E56"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i/>
          <w:sz w:val="22"/>
          <w:lang w:val="es-MX"/>
        </w:rPr>
        <w:t>VIII. Firma del recurrente, en su caso, cuando se presente por escrito, requisito sin el cual se dará trámite al recurso.</w:t>
      </w:r>
    </w:p>
    <w:p w14:paraId="6BD9433B" w14:textId="77777777" w:rsidR="00FB173E" w:rsidRPr="00A05012" w:rsidRDefault="00FB173E" w:rsidP="00FB173E">
      <w:pPr>
        <w:spacing w:line="240" w:lineRule="auto"/>
        <w:ind w:left="567" w:right="567"/>
        <w:contextualSpacing/>
        <w:rPr>
          <w:rFonts w:eastAsia="Palatino Linotype" w:cs="Palatino Linotype"/>
          <w:i/>
          <w:sz w:val="22"/>
          <w:lang w:val="es-MX"/>
        </w:rPr>
      </w:pPr>
    </w:p>
    <w:p w14:paraId="08F50E0C"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i/>
          <w:sz w:val="22"/>
          <w:lang w:val="es-MX"/>
        </w:rPr>
        <w:t>Adicionalmente, se podrán anexar las pruebas y demás elementos que considere procedentes someter a juicio del Instituto.</w:t>
      </w:r>
    </w:p>
    <w:p w14:paraId="3C288D25" w14:textId="77777777" w:rsidR="00FB173E" w:rsidRPr="00A05012" w:rsidRDefault="00FB173E" w:rsidP="00FB173E">
      <w:pPr>
        <w:spacing w:line="240" w:lineRule="auto"/>
        <w:ind w:left="567" w:right="567"/>
        <w:contextualSpacing/>
        <w:rPr>
          <w:rFonts w:eastAsia="Palatino Linotype" w:cs="Palatino Linotype"/>
          <w:i/>
          <w:sz w:val="22"/>
          <w:lang w:val="es-MX"/>
        </w:rPr>
      </w:pPr>
    </w:p>
    <w:p w14:paraId="7ABB936A"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i/>
          <w:sz w:val="22"/>
          <w:lang w:val="es-MX"/>
        </w:rPr>
        <w:t>En ningún caso será necesario que el particular ratifique el recurso de revisión interpuesto.</w:t>
      </w:r>
    </w:p>
    <w:p w14:paraId="09133496" w14:textId="77777777" w:rsidR="00FB173E" w:rsidRPr="00A05012" w:rsidRDefault="00FB173E" w:rsidP="00FB173E">
      <w:pPr>
        <w:spacing w:line="240" w:lineRule="auto"/>
        <w:ind w:left="567" w:right="567"/>
        <w:contextualSpacing/>
        <w:rPr>
          <w:rFonts w:eastAsia="Palatino Linotype" w:cs="Palatino Linotype"/>
          <w:i/>
          <w:sz w:val="22"/>
          <w:lang w:val="es-MX"/>
        </w:rPr>
      </w:pPr>
    </w:p>
    <w:p w14:paraId="40D50156"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b/>
          <w:i/>
          <w:sz w:val="22"/>
          <w:lang w:val="es-MX"/>
        </w:rPr>
        <w:t>En caso de que el recurso se interponga de manera electrónica no será indispensable que contengan los requisitos establecidos en las fracciones II</w:t>
      </w:r>
      <w:r w:rsidRPr="00A05012">
        <w:rPr>
          <w:rFonts w:eastAsia="Palatino Linotype" w:cs="Palatino Linotype"/>
          <w:i/>
          <w:sz w:val="22"/>
          <w:lang w:val="es-MX"/>
        </w:rPr>
        <w:t>, IV, VII y VIII.</w:t>
      </w:r>
    </w:p>
    <w:p w14:paraId="46A1057A" w14:textId="77777777" w:rsidR="00FB173E" w:rsidRPr="00A05012" w:rsidRDefault="00FB173E" w:rsidP="00FB173E">
      <w:pPr>
        <w:contextualSpacing/>
        <w:rPr>
          <w:rFonts w:eastAsia="Palatino Linotype" w:cs="Palatino Linotype"/>
          <w:b/>
          <w:i/>
          <w:szCs w:val="24"/>
          <w:lang w:val="es-MX"/>
        </w:rPr>
      </w:pPr>
    </w:p>
    <w:p w14:paraId="2A5BECDE" w14:textId="316C2CB0" w:rsidR="00FB173E" w:rsidRPr="00A05012" w:rsidRDefault="00FB173E" w:rsidP="00FB173E">
      <w:pPr>
        <w:contextualSpacing/>
        <w:rPr>
          <w:rFonts w:eastAsia="Palatino Linotype" w:cs="Palatino Linotype"/>
          <w:szCs w:val="24"/>
          <w:lang w:val="es-MX"/>
        </w:rPr>
      </w:pPr>
      <w:r w:rsidRPr="00A05012">
        <w:rPr>
          <w:rFonts w:eastAsia="Palatino Linotype" w:cs="Palatino Linotype"/>
          <w:szCs w:val="24"/>
          <w:lang w:val="es-MX"/>
        </w:rPr>
        <w:t xml:space="preserve">Cabe señalar que el hoy Recurrente </w:t>
      </w:r>
      <w:r w:rsidR="00BA16D6" w:rsidRPr="00A05012">
        <w:rPr>
          <w:rFonts w:eastAsia="Palatino Linotype" w:cs="Palatino Linotype"/>
          <w:szCs w:val="24"/>
          <w:lang w:val="es-MX"/>
        </w:rPr>
        <w:t xml:space="preserve">no </w:t>
      </w:r>
      <w:r w:rsidRPr="00A05012">
        <w:rPr>
          <w:rFonts w:eastAsia="Palatino Linotype" w:cs="Palatino Linotype"/>
          <w:szCs w:val="24"/>
          <w:lang w:val="es-MX"/>
        </w:rPr>
        <w:t>se identificó</w:t>
      </w:r>
      <w:r w:rsidR="00BA16D6" w:rsidRPr="00A05012">
        <w:rPr>
          <w:rFonts w:eastAsia="Palatino Linotype" w:cs="Palatino Linotype"/>
          <w:szCs w:val="24"/>
          <w:lang w:val="es-MX"/>
        </w:rPr>
        <w:t xml:space="preserve"> de manera alguna</w:t>
      </w:r>
      <w:r w:rsidRPr="00A05012">
        <w:rPr>
          <w:rFonts w:eastAsia="Palatino Linotype" w:cs="Palatino Linotype"/>
          <w:szCs w:val="24"/>
          <w:lang w:val="es-MX"/>
        </w:rPr>
        <w:t>;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239AC86F" w14:textId="77777777" w:rsidR="00FB173E" w:rsidRPr="00A05012" w:rsidRDefault="00FB173E" w:rsidP="00FB173E">
      <w:pPr>
        <w:contextualSpacing/>
        <w:rPr>
          <w:rFonts w:eastAsia="Palatino Linotype" w:cs="Palatino Linotype"/>
          <w:szCs w:val="24"/>
          <w:lang w:val="es-MX"/>
        </w:rPr>
      </w:pPr>
    </w:p>
    <w:p w14:paraId="0407FE41"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b/>
          <w:i/>
          <w:sz w:val="22"/>
          <w:lang w:val="es-MX"/>
        </w:rPr>
        <w:t>Artículo 155.</w:t>
      </w:r>
      <w:r w:rsidRPr="00A05012">
        <w:rPr>
          <w:rFonts w:eastAsia="Palatino Linotype" w:cs="Palatino Linotype"/>
          <w:i/>
          <w:sz w:val="22"/>
          <w:lang w:val="es-MX"/>
        </w:rPr>
        <w:t xml:space="preserve"> (…)</w:t>
      </w:r>
    </w:p>
    <w:p w14:paraId="41B1B25E" w14:textId="77777777" w:rsidR="00FB173E" w:rsidRPr="00A05012" w:rsidRDefault="00FB173E" w:rsidP="00FB173E">
      <w:pPr>
        <w:spacing w:line="240" w:lineRule="auto"/>
        <w:ind w:left="567" w:right="567"/>
        <w:contextualSpacing/>
        <w:rPr>
          <w:rFonts w:eastAsia="Palatino Linotype" w:cs="Palatino Linotype"/>
          <w:i/>
          <w:sz w:val="22"/>
          <w:lang w:val="es-MX"/>
        </w:rPr>
      </w:pPr>
    </w:p>
    <w:p w14:paraId="5914A72C"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b/>
          <w:i/>
          <w:sz w:val="22"/>
          <w:lang w:val="es-MX"/>
        </w:rPr>
        <w:t>Las solicitudes anónimas</w:t>
      </w:r>
      <w:r w:rsidRPr="00A05012">
        <w:rPr>
          <w:rFonts w:eastAsia="Palatino Linotype" w:cs="Palatino Linotype"/>
          <w:i/>
          <w:sz w:val="22"/>
          <w:lang w:val="es-MX"/>
        </w:rPr>
        <w:t xml:space="preserve">, con nombre incompleto o seudónimo </w:t>
      </w:r>
      <w:r w:rsidRPr="00A05012">
        <w:rPr>
          <w:rFonts w:eastAsia="Palatino Linotype" w:cs="Palatino Linotype"/>
          <w:b/>
          <w:i/>
          <w:sz w:val="22"/>
          <w:lang w:val="es-MX"/>
        </w:rPr>
        <w:t>serán procedentes para su trámite</w:t>
      </w:r>
      <w:r w:rsidRPr="00A05012">
        <w:rPr>
          <w:rFonts w:eastAsia="Palatino Linotype" w:cs="Palatino Linotype"/>
          <w:i/>
          <w:sz w:val="22"/>
          <w:lang w:val="es-MX"/>
        </w:rPr>
        <w:t xml:space="preserve"> por parte del sujeto obligado ante quien se presente. No podrá requerirse información adicional con motivo del nombre proporcionado por el solicitante.</w:t>
      </w:r>
    </w:p>
    <w:p w14:paraId="085E39D3" w14:textId="77777777" w:rsidR="00FB173E" w:rsidRPr="00A05012" w:rsidRDefault="00FB173E" w:rsidP="00FB173E">
      <w:pPr>
        <w:contextualSpacing/>
        <w:rPr>
          <w:rFonts w:eastAsia="Palatino Linotype" w:cs="Palatino Linotype"/>
          <w:szCs w:val="24"/>
          <w:lang w:val="es-MX"/>
        </w:rPr>
      </w:pPr>
    </w:p>
    <w:p w14:paraId="21DD0A47" w14:textId="77777777" w:rsidR="00FB173E" w:rsidRPr="00A05012" w:rsidRDefault="00FB173E" w:rsidP="00FB173E">
      <w:pPr>
        <w:contextualSpacing/>
        <w:rPr>
          <w:rFonts w:eastAsia="Palatino Linotype" w:cs="Palatino Linotype"/>
          <w:szCs w:val="24"/>
          <w:lang w:val="es-MX"/>
        </w:rPr>
      </w:pPr>
      <w:r w:rsidRPr="00A05012">
        <w:rPr>
          <w:rFonts w:eastAsia="Palatino Linotype" w:cs="Palatino Linotype"/>
          <w:szCs w:val="24"/>
          <w:lang w:val="es-MX"/>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7E0093B" w14:textId="77777777" w:rsidR="00FB173E" w:rsidRPr="00A05012" w:rsidRDefault="00FB173E" w:rsidP="00FB173E">
      <w:pPr>
        <w:contextualSpacing/>
        <w:rPr>
          <w:rFonts w:eastAsia="Palatino Linotype" w:cs="Palatino Linotype"/>
          <w:szCs w:val="24"/>
          <w:lang w:val="es-MX"/>
        </w:rPr>
      </w:pPr>
    </w:p>
    <w:p w14:paraId="28CEE232" w14:textId="77777777" w:rsidR="00FB173E" w:rsidRPr="00A05012" w:rsidRDefault="00FB173E" w:rsidP="00FB173E">
      <w:pPr>
        <w:spacing w:line="240" w:lineRule="auto"/>
        <w:ind w:left="567" w:right="567"/>
        <w:contextualSpacing/>
        <w:jc w:val="center"/>
        <w:rPr>
          <w:rFonts w:eastAsia="Palatino Linotype" w:cs="Palatino Linotype"/>
          <w:b/>
          <w:i/>
          <w:sz w:val="22"/>
          <w:u w:val="single"/>
          <w:lang w:val="es-MX"/>
        </w:rPr>
      </w:pPr>
      <w:r w:rsidRPr="00A05012">
        <w:rPr>
          <w:rFonts w:eastAsia="Palatino Linotype" w:cs="Palatino Linotype"/>
          <w:b/>
          <w:i/>
          <w:sz w:val="22"/>
          <w:u w:val="single"/>
          <w:lang w:val="es-MX"/>
        </w:rPr>
        <w:t>Constitución Política de los Estados Unidos Mexicanos</w:t>
      </w:r>
    </w:p>
    <w:p w14:paraId="23C84FC3"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b/>
          <w:i/>
          <w:sz w:val="22"/>
          <w:lang w:val="es-MX"/>
        </w:rPr>
        <w:t>Artículo 6</w:t>
      </w:r>
      <w:r w:rsidRPr="00A05012">
        <w:rPr>
          <w:rFonts w:eastAsia="Palatino Linotype" w:cs="Palatino Linotype"/>
          <w:i/>
          <w:sz w:val="22"/>
          <w:lang w:val="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6A8BD23"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i/>
          <w:sz w:val="22"/>
          <w:lang w:val="es-MX"/>
        </w:rPr>
        <w:t>(…)</w:t>
      </w:r>
    </w:p>
    <w:p w14:paraId="226CC4A1"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i/>
          <w:sz w:val="22"/>
          <w:lang w:val="es-MX"/>
        </w:rPr>
        <w:t xml:space="preserve">Para efectos de lo dispuesto en el presente artículo se observará lo siguiente: </w:t>
      </w:r>
    </w:p>
    <w:p w14:paraId="41C010F5"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i/>
          <w:sz w:val="22"/>
          <w:lang w:val="es-MX"/>
        </w:rPr>
        <w:t>A. Para el ejercicio del derecho de acceso a la información, la Federación, los Estados y el Distrito Federal, en el ámbito de sus respectivas competencias, se regirán por los siguientes principios y bases:</w:t>
      </w:r>
    </w:p>
    <w:p w14:paraId="005750E3"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i/>
          <w:sz w:val="22"/>
          <w:lang w:val="es-MX"/>
        </w:rPr>
        <w:t>(…)</w:t>
      </w:r>
    </w:p>
    <w:p w14:paraId="30C6CBB0"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i/>
          <w:sz w:val="22"/>
          <w:lang w:val="es-MX"/>
        </w:rPr>
        <w:t xml:space="preserve">III. Toda persona, sin necesidad de acreditar interés alguno o justificar su utilización, tendrá acceso gratuito a la información pública, a sus datos personales o a la rectificación de éstos. </w:t>
      </w:r>
    </w:p>
    <w:p w14:paraId="5580F3C2"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i/>
          <w:sz w:val="22"/>
          <w:lang w:val="es-MX"/>
        </w:rPr>
        <w:t>IV. Se establecerán mecanismos de acceso a la información y procedimientos de revisión expeditos que se sustanciarán ante los organismos autónomos especializados e imparciales que establece esta Constitución.</w:t>
      </w:r>
    </w:p>
    <w:p w14:paraId="4F143304" w14:textId="77777777" w:rsidR="00FB173E" w:rsidRPr="00A05012" w:rsidRDefault="00FB173E" w:rsidP="00FB173E">
      <w:pPr>
        <w:spacing w:line="240" w:lineRule="auto"/>
        <w:ind w:left="567" w:right="567"/>
        <w:contextualSpacing/>
        <w:rPr>
          <w:rFonts w:eastAsia="Palatino Linotype" w:cs="Palatino Linotype"/>
          <w:i/>
          <w:sz w:val="22"/>
          <w:lang w:val="es-MX"/>
        </w:rPr>
      </w:pPr>
    </w:p>
    <w:p w14:paraId="54F5FC9D" w14:textId="77777777" w:rsidR="00FB173E" w:rsidRPr="00A05012" w:rsidRDefault="00FB173E" w:rsidP="00FB173E">
      <w:pPr>
        <w:spacing w:line="240" w:lineRule="auto"/>
        <w:ind w:left="567" w:right="567"/>
        <w:contextualSpacing/>
        <w:jc w:val="center"/>
        <w:rPr>
          <w:rFonts w:eastAsia="Palatino Linotype" w:cs="Palatino Linotype"/>
          <w:b/>
          <w:i/>
          <w:sz w:val="22"/>
          <w:u w:val="single"/>
          <w:lang w:val="es-MX"/>
        </w:rPr>
      </w:pPr>
      <w:r w:rsidRPr="00A05012">
        <w:rPr>
          <w:rFonts w:eastAsia="Palatino Linotype" w:cs="Palatino Linotype"/>
          <w:b/>
          <w:i/>
          <w:sz w:val="22"/>
          <w:u w:val="single"/>
          <w:lang w:val="es-MX"/>
        </w:rPr>
        <w:t>Constitución Política del Estado Libre y Soberano de México</w:t>
      </w:r>
    </w:p>
    <w:p w14:paraId="7BE8FCE8"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b/>
          <w:i/>
          <w:sz w:val="22"/>
          <w:lang w:val="es-MX"/>
        </w:rPr>
        <w:t>Artículo 5</w:t>
      </w:r>
      <w:r w:rsidRPr="00A05012">
        <w:rPr>
          <w:rFonts w:eastAsia="Palatino Linotype" w:cs="Palatino Linotype"/>
          <w:i/>
          <w:sz w:val="22"/>
          <w:lang w:val="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43B435F"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i/>
          <w:sz w:val="22"/>
          <w:lang w:val="es-MX"/>
        </w:rPr>
        <w:t>(…)</w:t>
      </w:r>
    </w:p>
    <w:p w14:paraId="60946D59"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i/>
          <w:sz w:val="22"/>
          <w:lang w:val="es-MX"/>
        </w:rPr>
        <w:t>Toda persona en el Estado de México, tiene derecho al libre acceso a la información plural y oportuna, así como a buscar recibir y difundir información e ideas de toda índole por cualquier medio de expresión.</w:t>
      </w:r>
    </w:p>
    <w:p w14:paraId="3933E75E"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i/>
          <w:sz w:val="22"/>
          <w:lang w:val="es-MX"/>
        </w:rPr>
        <w:t>(…)</w:t>
      </w:r>
    </w:p>
    <w:p w14:paraId="173FDA8A"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i/>
          <w:sz w:val="22"/>
          <w:lang w:val="es-MX"/>
        </w:rPr>
        <w:t xml:space="preserve">El derecho a la información será garantizado por el Estado. La ley establecerá las previsiones que permitan asegurar la protección, el respeto y la difusión de este derecho. </w:t>
      </w:r>
    </w:p>
    <w:p w14:paraId="07AFAE5D" w14:textId="77777777" w:rsidR="00FB173E" w:rsidRPr="00A05012" w:rsidRDefault="00FB173E" w:rsidP="00FB173E">
      <w:pPr>
        <w:spacing w:line="240" w:lineRule="auto"/>
        <w:ind w:left="567" w:right="567"/>
        <w:contextualSpacing/>
        <w:rPr>
          <w:rFonts w:eastAsia="Palatino Linotype" w:cs="Palatino Linotype"/>
          <w:i/>
          <w:sz w:val="22"/>
          <w:lang w:val="es-MX"/>
        </w:rPr>
      </w:pPr>
    </w:p>
    <w:p w14:paraId="79C0CB2C"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i/>
          <w:sz w:val="22"/>
          <w:lang w:val="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43F4952" w14:textId="77777777" w:rsidR="00FB173E" w:rsidRPr="00A05012" w:rsidRDefault="00FB173E" w:rsidP="00FB173E">
      <w:pPr>
        <w:spacing w:line="240" w:lineRule="auto"/>
        <w:ind w:left="567" w:right="567"/>
        <w:contextualSpacing/>
        <w:rPr>
          <w:rFonts w:eastAsia="Palatino Linotype" w:cs="Palatino Linotype"/>
          <w:i/>
          <w:sz w:val="22"/>
          <w:lang w:val="es-MX"/>
        </w:rPr>
      </w:pPr>
    </w:p>
    <w:p w14:paraId="3AECD62F"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i/>
          <w:sz w:val="22"/>
          <w:lang w:val="es-MX"/>
        </w:rPr>
        <w:t>Este derecho se regirá por los principios y bases siguientes:</w:t>
      </w:r>
    </w:p>
    <w:p w14:paraId="2AE1AB9B"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i/>
          <w:sz w:val="22"/>
          <w:lang w:val="es-MX"/>
        </w:rPr>
        <w:t>(...)</w:t>
      </w:r>
    </w:p>
    <w:p w14:paraId="2E812DAE"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b/>
          <w:i/>
          <w:sz w:val="22"/>
          <w:lang w:val="es-MX"/>
        </w:rPr>
        <w:t>III.</w:t>
      </w:r>
      <w:r w:rsidRPr="00A05012">
        <w:rPr>
          <w:rFonts w:eastAsia="Palatino Linotype" w:cs="Palatino Linotype"/>
          <w:i/>
          <w:sz w:val="22"/>
          <w:lang w:val="es-MX"/>
        </w:rPr>
        <w:t xml:space="preserve"> Toda persona, sin necesidad de acreditar interés alguno o justificar su utilización, tendrá acceso gratuito a la información pública, a sus datos personales o a la rectificación de éstos;</w:t>
      </w:r>
    </w:p>
    <w:p w14:paraId="2CC233EB"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b/>
          <w:i/>
          <w:sz w:val="22"/>
          <w:lang w:val="es-MX"/>
        </w:rPr>
        <w:t>IV.</w:t>
      </w:r>
      <w:r w:rsidRPr="00A05012">
        <w:rPr>
          <w:rFonts w:eastAsia="Palatino Linotype" w:cs="Palatino Linotype"/>
          <w:i/>
          <w:sz w:val="22"/>
          <w:lang w:val="es-MX"/>
        </w:rPr>
        <w:t xml:space="preserve"> Se establecerán mecanismos de acceso a la información y procedimientos de revisión expeditos que se sustanciarán ante el organismo autónomo especializado e imparcial que establece esta Constitución.</w:t>
      </w:r>
    </w:p>
    <w:p w14:paraId="314E91B1"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i/>
          <w:sz w:val="22"/>
          <w:lang w:val="es-MX"/>
        </w:rPr>
        <w:t>(…)</w:t>
      </w:r>
    </w:p>
    <w:p w14:paraId="2E380C8B"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b/>
          <w:i/>
          <w:sz w:val="22"/>
          <w:lang w:val="es-MX"/>
        </w:rPr>
        <w:t>VIII.</w:t>
      </w:r>
      <w:r w:rsidRPr="00A05012">
        <w:rPr>
          <w:rFonts w:eastAsia="Palatino Linotype" w:cs="Palatino Linotype"/>
          <w:i/>
          <w:sz w:val="22"/>
          <w:lang w:val="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745F0C9"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i/>
          <w:sz w:val="22"/>
          <w:lang w:val="es-MX"/>
        </w:rPr>
        <w:t>(…)</w:t>
      </w:r>
    </w:p>
    <w:p w14:paraId="11332304" w14:textId="77777777" w:rsidR="00FB173E" w:rsidRPr="00A05012" w:rsidRDefault="00FB173E" w:rsidP="00FB173E">
      <w:pPr>
        <w:ind w:left="567" w:right="567"/>
        <w:contextualSpacing/>
        <w:rPr>
          <w:rFonts w:eastAsia="Palatino Linotype" w:cs="Palatino Linotype"/>
          <w:szCs w:val="24"/>
          <w:lang w:val="es-MX"/>
        </w:rPr>
      </w:pPr>
    </w:p>
    <w:p w14:paraId="71D31BAE" w14:textId="77777777" w:rsidR="00FB173E" w:rsidRPr="00A05012" w:rsidRDefault="00FB173E" w:rsidP="00FB173E">
      <w:pPr>
        <w:ind w:right="49"/>
        <w:contextualSpacing/>
        <w:rPr>
          <w:rFonts w:eastAsia="Palatino Linotype" w:cs="Palatino Linotype"/>
          <w:szCs w:val="24"/>
          <w:lang w:val="es-MX"/>
        </w:rPr>
      </w:pPr>
      <w:r w:rsidRPr="00A05012">
        <w:rPr>
          <w:rFonts w:eastAsia="Palatino Linotype" w:cs="Palatino Linotype"/>
          <w:szCs w:val="24"/>
          <w:lang w:val="es-MX"/>
        </w:rPr>
        <w:t>Por otra parte, del contenido del artículo 1 de la Constitución Política de los Estados Unidos Mexicanos, se destaca lo siguiente:</w:t>
      </w:r>
    </w:p>
    <w:p w14:paraId="202C7829"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b/>
          <w:i/>
          <w:sz w:val="22"/>
          <w:lang w:val="es-MX"/>
        </w:rPr>
        <w:t>Artículo 1o</w:t>
      </w:r>
      <w:r w:rsidRPr="00A05012">
        <w:rPr>
          <w:rFonts w:eastAsia="Palatino Linotype" w:cs="Palatino Linotype"/>
          <w:i/>
          <w:sz w:val="22"/>
          <w:lang w:val="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50A6F65" w14:textId="77777777" w:rsidR="00FB173E" w:rsidRPr="00A05012" w:rsidRDefault="00FB173E" w:rsidP="00FB173E">
      <w:pPr>
        <w:spacing w:line="240" w:lineRule="auto"/>
        <w:ind w:left="567" w:right="567"/>
        <w:contextualSpacing/>
        <w:rPr>
          <w:rFonts w:eastAsia="Palatino Linotype" w:cs="Palatino Linotype"/>
          <w:i/>
          <w:sz w:val="22"/>
          <w:lang w:val="es-MX"/>
        </w:rPr>
      </w:pPr>
    </w:p>
    <w:p w14:paraId="5C605FDD"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i/>
          <w:sz w:val="22"/>
          <w:lang w:val="es-MX"/>
        </w:rPr>
        <w:t>Las normas relativas a los derechos humanos se interpretarán de conformidad con esta Constitución y con los tratados internacionales de la materia favoreciendo en todo tiempo a las personas la protección más amplia.</w:t>
      </w:r>
    </w:p>
    <w:p w14:paraId="784A89E2" w14:textId="77777777" w:rsidR="00FB173E" w:rsidRPr="00A05012" w:rsidRDefault="00FB173E" w:rsidP="00FB173E">
      <w:pPr>
        <w:spacing w:line="240" w:lineRule="auto"/>
        <w:ind w:left="567" w:right="567"/>
        <w:contextualSpacing/>
        <w:rPr>
          <w:rFonts w:eastAsia="Palatino Linotype" w:cs="Palatino Linotype"/>
          <w:i/>
          <w:sz w:val="22"/>
          <w:lang w:val="es-MX"/>
        </w:rPr>
      </w:pPr>
    </w:p>
    <w:p w14:paraId="5E9892D1" w14:textId="77777777" w:rsidR="00FB173E" w:rsidRPr="00A05012" w:rsidRDefault="00FB173E" w:rsidP="00FB173E">
      <w:pPr>
        <w:spacing w:line="240" w:lineRule="auto"/>
        <w:ind w:left="567" w:right="567"/>
        <w:contextualSpacing/>
        <w:rPr>
          <w:rFonts w:eastAsia="Palatino Linotype" w:cs="Palatino Linotype"/>
          <w:i/>
          <w:sz w:val="22"/>
          <w:lang w:val="es-MX"/>
        </w:rPr>
      </w:pPr>
      <w:r w:rsidRPr="00A05012">
        <w:rPr>
          <w:rFonts w:eastAsia="Palatino Linotype" w:cs="Palatino Linotype"/>
          <w:i/>
          <w:sz w:val="22"/>
          <w:lang w:val="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E455589" w14:textId="77777777" w:rsidR="00FB173E" w:rsidRPr="00A05012" w:rsidRDefault="00FB173E" w:rsidP="00FB173E">
      <w:pPr>
        <w:rPr>
          <w:sz w:val="20"/>
          <w:lang w:val="es-MX"/>
        </w:rPr>
      </w:pPr>
    </w:p>
    <w:p w14:paraId="64EF3B0A" w14:textId="77777777" w:rsidR="00FB173E" w:rsidRPr="00A05012" w:rsidRDefault="00FB173E" w:rsidP="00FB173E">
      <w:pPr>
        <w:contextualSpacing/>
        <w:rPr>
          <w:rFonts w:eastAsia="Palatino Linotype" w:cs="Palatino Linotype"/>
          <w:szCs w:val="24"/>
          <w:lang w:val="es-MX"/>
        </w:rPr>
      </w:pPr>
      <w:r w:rsidRPr="00A05012">
        <w:rPr>
          <w:rFonts w:eastAsia="Palatino Linotype" w:cs="Palatino Linotype"/>
          <w:szCs w:val="24"/>
          <w:lang w:val="es-MX"/>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8B8D968" w14:textId="77777777" w:rsidR="00FB173E" w:rsidRPr="00A05012" w:rsidRDefault="00FB173E" w:rsidP="00FB173E">
      <w:pPr>
        <w:contextualSpacing/>
        <w:rPr>
          <w:rFonts w:eastAsia="Palatino Linotype" w:cs="Palatino Linotype"/>
          <w:sz w:val="20"/>
          <w:szCs w:val="24"/>
          <w:lang w:val="es-MX"/>
        </w:rPr>
      </w:pPr>
    </w:p>
    <w:p w14:paraId="76793E66" w14:textId="77777777" w:rsidR="00FB173E" w:rsidRPr="00A05012" w:rsidRDefault="00FB173E" w:rsidP="00FB173E">
      <w:pPr>
        <w:pBdr>
          <w:top w:val="nil"/>
          <w:left w:val="nil"/>
          <w:bottom w:val="nil"/>
          <w:right w:val="nil"/>
          <w:between w:val="nil"/>
        </w:pBdr>
        <w:rPr>
          <w:rFonts w:eastAsia="Palatino Linotype" w:cs="Palatino Linotype"/>
          <w:color w:val="000000"/>
          <w:szCs w:val="24"/>
        </w:rPr>
      </w:pPr>
      <w:r w:rsidRPr="00A05012">
        <w:rPr>
          <w:rFonts w:eastAsia="Palatino Linotype" w:cs="Palatino Linotype"/>
          <w:color w:val="000000"/>
          <w:szCs w:val="24"/>
          <w:lang w:val="es-MX"/>
        </w:rPr>
        <w:t>En conclusión, se cubrieron los requisitos de procedencia y procedibilidad y conforme a las constancias que obran en el expediente.</w:t>
      </w:r>
    </w:p>
    <w:p w14:paraId="4F70ADC2" w14:textId="77777777" w:rsidR="0031280C" w:rsidRPr="00A05012" w:rsidRDefault="0031280C" w:rsidP="00A970D5">
      <w:pPr>
        <w:pBdr>
          <w:top w:val="nil"/>
          <w:left w:val="nil"/>
          <w:bottom w:val="nil"/>
          <w:right w:val="nil"/>
          <w:between w:val="nil"/>
        </w:pBdr>
        <w:contextualSpacing/>
        <w:rPr>
          <w:rFonts w:eastAsia="Palatino Linotype" w:cs="Palatino Linotype"/>
          <w:color w:val="000000"/>
          <w:sz w:val="20"/>
          <w:szCs w:val="24"/>
        </w:rPr>
      </w:pPr>
    </w:p>
    <w:p w14:paraId="6D04F852" w14:textId="1A7A501A" w:rsidR="00A970D5" w:rsidRPr="00A05012" w:rsidRDefault="00FB173E" w:rsidP="00275BE9">
      <w:pPr>
        <w:pStyle w:val="Ttulo2"/>
        <w:rPr>
          <w:rFonts w:eastAsia="Palatino Linotype"/>
        </w:rPr>
      </w:pPr>
      <w:r w:rsidRPr="00A05012">
        <w:rPr>
          <w:rFonts w:eastAsia="Palatino Linotype"/>
        </w:rPr>
        <w:t>CUARTO</w:t>
      </w:r>
      <w:r w:rsidR="00A970D5" w:rsidRPr="00A05012">
        <w:rPr>
          <w:rFonts w:eastAsia="Palatino Linotype"/>
        </w:rPr>
        <w:t>. De las causas de improcedencia.</w:t>
      </w:r>
    </w:p>
    <w:p w14:paraId="72B75EC4" w14:textId="77777777" w:rsidR="00A970D5" w:rsidRPr="00A05012" w:rsidRDefault="00A970D5" w:rsidP="00A970D5">
      <w:pPr>
        <w:pBdr>
          <w:top w:val="nil"/>
          <w:left w:val="nil"/>
          <w:bottom w:val="nil"/>
          <w:right w:val="nil"/>
          <w:between w:val="nil"/>
        </w:pBdr>
        <w:contextualSpacing/>
        <w:rPr>
          <w:rFonts w:eastAsia="Palatino Linotype" w:cs="Palatino Linotype"/>
          <w:color w:val="000000"/>
          <w:szCs w:val="24"/>
        </w:rPr>
      </w:pPr>
      <w:r w:rsidRPr="00A05012">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A05012" w:rsidRDefault="00A970D5" w:rsidP="00A970D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A05012" w:rsidRDefault="00A970D5" w:rsidP="00A970D5">
      <w:pPr>
        <w:pBdr>
          <w:top w:val="nil"/>
          <w:left w:val="nil"/>
          <w:bottom w:val="nil"/>
          <w:right w:val="nil"/>
          <w:between w:val="nil"/>
        </w:pBdr>
        <w:contextualSpacing/>
        <w:rPr>
          <w:rFonts w:eastAsia="Palatino Linotype" w:cs="Palatino Linotype"/>
          <w:color w:val="000000"/>
          <w:szCs w:val="24"/>
        </w:rPr>
      </w:pPr>
      <w:r w:rsidRPr="00A05012">
        <w:rPr>
          <w:rFonts w:eastAsia="Palatino Linotype" w:cs="Palatino Linotype"/>
          <w:color w:val="000000"/>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00A05012">
        <w:rPr>
          <w:rFonts w:eastAsia="Palatino Linotype" w:cs="Palatino Linotype"/>
          <w:color w:val="000000"/>
          <w:szCs w:val="24"/>
        </w:rPr>
        <w:lastRenderedPageBreak/>
        <w:t>una figura procesal adoptada en la ley de la materia</w:t>
      </w:r>
      <w:r w:rsidRPr="00A05012">
        <w:rPr>
          <w:rFonts w:eastAsia="Palatino Linotype" w:cs="Palatino Linotype"/>
          <w:color w:val="000000"/>
          <w:szCs w:val="24"/>
          <w:vertAlign w:val="superscript"/>
        </w:rPr>
        <w:footnoteReference w:id="2"/>
      </w:r>
      <w:r w:rsidRPr="00A05012">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A05012" w:rsidRDefault="00A970D5" w:rsidP="00A970D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A05012" w:rsidRDefault="00A970D5" w:rsidP="00A970D5">
      <w:pPr>
        <w:pBdr>
          <w:top w:val="nil"/>
          <w:left w:val="nil"/>
          <w:bottom w:val="nil"/>
          <w:right w:val="nil"/>
          <w:between w:val="nil"/>
        </w:pBdr>
        <w:contextualSpacing/>
        <w:rPr>
          <w:rFonts w:eastAsia="Palatino Linotype" w:cs="Palatino Linotype"/>
          <w:color w:val="000000"/>
          <w:szCs w:val="24"/>
        </w:rPr>
      </w:pPr>
      <w:r w:rsidRPr="00A05012">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A05012" w:rsidRDefault="00A970D5" w:rsidP="00A970D5">
      <w:pPr>
        <w:pBdr>
          <w:top w:val="nil"/>
          <w:left w:val="nil"/>
          <w:bottom w:val="nil"/>
          <w:right w:val="nil"/>
          <w:between w:val="nil"/>
        </w:pBdr>
        <w:contextualSpacing/>
        <w:rPr>
          <w:rFonts w:eastAsia="Palatino Linotype" w:cs="Palatino Linotype"/>
          <w:color w:val="000000"/>
          <w:szCs w:val="24"/>
        </w:rPr>
      </w:pPr>
    </w:p>
    <w:p w14:paraId="0DC69ACD" w14:textId="2D1140B8" w:rsidR="00A970D5" w:rsidRPr="00A05012" w:rsidRDefault="00FB173E" w:rsidP="00275BE9">
      <w:pPr>
        <w:pStyle w:val="Ttulo2"/>
        <w:rPr>
          <w:rFonts w:eastAsia="Palatino Linotype"/>
        </w:rPr>
      </w:pPr>
      <w:r w:rsidRPr="00A05012">
        <w:rPr>
          <w:rFonts w:eastAsia="Palatino Linotype"/>
        </w:rPr>
        <w:lastRenderedPageBreak/>
        <w:t>QUIN</w:t>
      </w:r>
      <w:r w:rsidR="00A970D5" w:rsidRPr="00A05012">
        <w:rPr>
          <w:rFonts w:eastAsia="Palatino Linotype"/>
        </w:rPr>
        <w:t>TO. Estudio y resolución del asunto.</w:t>
      </w:r>
    </w:p>
    <w:p w14:paraId="172D5B7B" w14:textId="77777777" w:rsidR="00A970D5" w:rsidRPr="00A05012" w:rsidRDefault="00A970D5" w:rsidP="00A970D5">
      <w:pPr>
        <w:pBdr>
          <w:top w:val="nil"/>
          <w:left w:val="nil"/>
          <w:bottom w:val="nil"/>
          <w:right w:val="nil"/>
          <w:between w:val="nil"/>
        </w:pBdr>
        <w:contextualSpacing/>
        <w:rPr>
          <w:rFonts w:eastAsia="Palatino Linotype" w:cs="Palatino Linotype"/>
          <w:color w:val="000000"/>
          <w:szCs w:val="24"/>
        </w:rPr>
      </w:pPr>
      <w:r w:rsidRPr="00A05012">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A05012" w:rsidRDefault="00A970D5" w:rsidP="00A970D5">
      <w:pPr>
        <w:pBdr>
          <w:top w:val="nil"/>
          <w:left w:val="nil"/>
          <w:bottom w:val="nil"/>
          <w:right w:val="nil"/>
          <w:between w:val="nil"/>
        </w:pBdr>
        <w:contextualSpacing/>
        <w:rPr>
          <w:rFonts w:eastAsia="Palatino Linotype" w:cs="Palatino Linotype"/>
          <w:color w:val="000000"/>
          <w:szCs w:val="24"/>
        </w:rPr>
      </w:pPr>
    </w:p>
    <w:p w14:paraId="18A44944" w14:textId="6960AF05" w:rsidR="008E3F7D" w:rsidRPr="00A05012" w:rsidRDefault="00A970D5" w:rsidP="00A30758">
      <w:pPr>
        <w:pBdr>
          <w:top w:val="nil"/>
          <w:left w:val="nil"/>
          <w:bottom w:val="nil"/>
          <w:right w:val="nil"/>
          <w:between w:val="nil"/>
        </w:pBdr>
        <w:contextualSpacing/>
        <w:rPr>
          <w:rFonts w:eastAsia="Palatino Linotype" w:cs="Palatino Linotype"/>
          <w:color w:val="000000"/>
          <w:szCs w:val="24"/>
        </w:rPr>
      </w:pPr>
      <w:r w:rsidRPr="00A05012">
        <w:rPr>
          <w:rFonts w:eastAsia="Palatino Linotype" w:cs="Palatino Linotype"/>
          <w:color w:val="000000"/>
          <w:szCs w:val="24"/>
        </w:rPr>
        <w:t>Por tanto</w:t>
      </w:r>
      <w:r w:rsidR="007F3F9F" w:rsidRPr="00A05012">
        <w:rPr>
          <w:rFonts w:eastAsia="Palatino Linotype" w:cs="Palatino Linotype"/>
          <w:color w:val="000000"/>
          <w:szCs w:val="24"/>
        </w:rPr>
        <w:t xml:space="preserve">, es conveniente recordar que </w:t>
      </w:r>
      <w:r w:rsidR="008E3F7D" w:rsidRPr="00A05012">
        <w:rPr>
          <w:rFonts w:eastAsia="Palatino Linotype" w:cs="Palatino Linotype"/>
          <w:color w:val="000000"/>
          <w:szCs w:val="24"/>
        </w:rPr>
        <w:t>el</w:t>
      </w:r>
      <w:r w:rsidRPr="00A05012">
        <w:rPr>
          <w:rFonts w:eastAsia="Palatino Linotype" w:cs="Palatino Linotype"/>
          <w:color w:val="000000"/>
          <w:szCs w:val="24"/>
        </w:rPr>
        <w:t xml:space="preserve"> hoy Recurrente </w:t>
      </w:r>
      <w:r w:rsidR="00AE3BE0" w:rsidRPr="00A05012">
        <w:rPr>
          <w:rFonts w:eastAsia="Palatino Linotype" w:cs="Palatino Linotype"/>
          <w:color w:val="000000"/>
          <w:szCs w:val="24"/>
        </w:rPr>
        <w:t>requirió</w:t>
      </w:r>
      <w:r w:rsidR="00CF6592" w:rsidRPr="00A05012">
        <w:rPr>
          <w:rFonts w:eastAsia="Palatino Linotype" w:cs="Palatino Linotype"/>
          <w:color w:val="000000"/>
          <w:szCs w:val="24"/>
        </w:rPr>
        <w:t xml:space="preserve"> </w:t>
      </w:r>
      <w:r w:rsidR="00BD06E4" w:rsidRPr="00A05012">
        <w:rPr>
          <w:rFonts w:eastAsia="Palatino Linotype" w:cs="Palatino Linotype"/>
          <w:color w:val="000000"/>
          <w:szCs w:val="24"/>
        </w:rPr>
        <w:t xml:space="preserve">que </w:t>
      </w:r>
      <w:r w:rsidR="00BA16D6" w:rsidRPr="00A05012">
        <w:rPr>
          <w:rFonts w:eastAsia="Palatino Linotype" w:cs="Palatino Linotype"/>
          <w:color w:val="000000"/>
          <w:szCs w:val="24"/>
        </w:rPr>
        <w:t>el Sujeto Obligado le informara cuales de los municipios del Estado de México están certificados con la Norma ISO 9001 y a partir de qué fecha.</w:t>
      </w:r>
    </w:p>
    <w:p w14:paraId="719B78C3" w14:textId="77777777" w:rsidR="008E3F7D" w:rsidRPr="00A05012" w:rsidRDefault="008E3F7D" w:rsidP="00A30758">
      <w:pPr>
        <w:pBdr>
          <w:top w:val="nil"/>
          <w:left w:val="nil"/>
          <w:bottom w:val="nil"/>
          <w:right w:val="nil"/>
          <w:between w:val="nil"/>
        </w:pBdr>
        <w:contextualSpacing/>
        <w:rPr>
          <w:rFonts w:eastAsia="Palatino Linotype" w:cs="Palatino Linotype"/>
          <w:color w:val="000000"/>
          <w:szCs w:val="24"/>
        </w:rPr>
      </w:pPr>
    </w:p>
    <w:p w14:paraId="7474C07B" w14:textId="5666BFB3" w:rsidR="008E3F7D" w:rsidRPr="00A05012" w:rsidRDefault="008E3F7D" w:rsidP="00A30758">
      <w:pPr>
        <w:pBdr>
          <w:top w:val="nil"/>
          <w:left w:val="nil"/>
          <w:bottom w:val="nil"/>
          <w:right w:val="nil"/>
          <w:between w:val="nil"/>
        </w:pBdr>
        <w:contextualSpacing/>
        <w:rPr>
          <w:bCs/>
          <w:lang w:val="es-MX"/>
        </w:rPr>
      </w:pPr>
      <w:r w:rsidRPr="00A05012">
        <w:rPr>
          <w:rFonts w:eastAsia="Palatino Linotype" w:cs="Palatino Linotype"/>
          <w:color w:val="000000"/>
          <w:szCs w:val="24"/>
        </w:rPr>
        <w:t xml:space="preserve">A dicha solicitud, el Sujeto Obligado respondió mediante la entrega del documento denominado </w:t>
      </w:r>
      <w:r w:rsidRPr="00A05012">
        <w:rPr>
          <w:b/>
          <w:bCs/>
        </w:rPr>
        <w:t>“</w:t>
      </w:r>
      <w:r w:rsidR="00BA16D6" w:rsidRPr="00A05012">
        <w:rPr>
          <w:b/>
          <w:bCs/>
          <w:lang w:val="es-MX"/>
        </w:rPr>
        <w:t>respuesta de solicitud 774-22</w:t>
      </w:r>
      <w:r w:rsidRPr="00A05012">
        <w:rPr>
          <w:b/>
          <w:bCs/>
          <w:lang w:val="es-MX"/>
        </w:rPr>
        <w:t>.pdf”</w:t>
      </w:r>
      <w:r w:rsidRPr="00A05012">
        <w:rPr>
          <w:bCs/>
          <w:lang w:val="es-MX"/>
        </w:rPr>
        <w:t xml:space="preserve">, consistente del </w:t>
      </w:r>
      <w:r w:rsidR="00BA16D6" w:rsidRPr="00A05012">
        <w:rPr>
          <w:bCs/>
          <w:lang w:val="es-MX"/>
        </w:rPr>
        <w:t xml:space="preserve">escrito de respuesta </w:t>
      </w:r>
      <w:r w:rsidRPr="00A05012">
        <w:rPr>
          <w:bCs/>
          <w:lang w:val="es-MX"/>
        </w:rPr>
        <w:t xml:space="preserve">suscrito por el Titular de la Unidad de Transparencia, mediante el cual se informó que </w:t>
      </w:r>
      <w:r w:rsidR="008727C2" w:rsidRPr="00A05012">
        <w:rPr>
          <w:bCs/>
          <w:lang w:val="es-MX"/>
        </w:rPr>
        <w:t xml:space="preserve">dentro de sus funciones no se encuentra el poder proporcionar respuesta alguna con relación a la solicitud, además de que se debe dirigir la solicitud a la Dirección General de Innovación del Gobierno del Estado de México, señalando que se puede realizar la solicitud en el siguiente enlace: </w:t>
      </w:r>
      <w:hyperlink r:id="rId8" w:history="1">
        <w:r w:rsidR="008727C2" w:rsidRPr="00A05012">
          <w:rPr>
            <w:rStyle w:val="Hipervnculo"/>
            <w:bCs/>
            <w:lang w:val="es-MX"/>
          </w:rPr>
          <w:t>https://saimex.org.mx</w:t>
        </w:r>
      </w:hyperlink>
      <w:r w:rsidR="008727C2" w:rsidRPr="00A05012">
        <w:rPr>
          <w:bCs/>
          <w:lang w:val="es-MX"/>
        </w:rPr>
        <w:t xml:space="preserve">. </w:t>
      </w:r>
    </w:p>
    <w:p w14:paraId="00D0D720" w14:textId="4CD7BD04" w:rsidR="00124B32" w:rsidRPr="00A05012" w:rsidRDefault="00124B32" w:rsidP="00050FF1">
      <w:pPr>
        <w:pBdr>
          <w:top w:val="nil"/>
          <w:left w:val="nil"/>
          <w:bottom w:val="nil"/>
          <w:right w:val="nil"/>
          <w:between w:val="nil"/>
        </w:pBdr>
        <w:contextualSpacing/>
        <w:rPr>
          <w:rFonts w:eastAsia="Palatino Linotype" w:cs="Palatino Linotype"/>
          <w:color w:val="000000"/>
          <w:szCs w:val="24"/>
        </w:rPr>
      </w:pPr>
    </w:p>
    <w:p w14:paraId="18D891A8" w14:textId="77777777" w:rsidR="008727C2" w:rsidRPr="00A05012" w:rsidRDefault="008727C2" w:rsidP="008727C2">
      <w:pPr>
        <w:pBdr>
          <w:top w:val="nil"/>
          <w:left w:val="nil"/>
          <w:bottom w:val="nil"/>
          <w:right w:val="nil"/>
          <w:between w:val="nil"/>
        </w:pBdr>
        <w:contextualSpacing/>
        <w:rPr>
          <w:rFonts w:eastAsia="Palatino Linotype" w:cs="Palatino Linotype"/>
          <w:color w:val="000000"/>
          <w:szCs w:val="24"/>
        </w:rPr>
      </w:pPr>
      <w:r w:rsidRPr="00A05012">
        <w:rPr>
          <w:rFonts w:eastAsia="Palatino Linotype" w:cs="Palatino Linotype"/>
          <w:color w:val="000000"/>
          <w:szCs w:val="24"/>
        </w:rPr>
        <w:t xml:space="preserve">Es de destacar que, al haber un pronunciamiento por parte del Sujeto Obligado, dentro de sus atribuciones, este Órgano Garante no está facultado para manifestarse sobre la </w:t>
      </w:r>
      <w:r w:rsidRPr="00A05012">
        <w:rPr>
          <w:rFonts w:eastAsia="Palatino Linotype" w:cs="Palatino Linotype"/>
          <w:color w:val="000000"/>
          <w:szCs w:val="24"/>
        </w:rPr>
        <w:lastRenderedPageBreak/>
        <w:t xml:space="preserve">veracidad de lo afirmado, pues no existe precepto legal alguno en la Ley de la materia que lo faculte para ello. </w:t>
      </w:r>
    </w:p>
    <w:p w14:paraId="4758A4E2" w14:textId="77777777" w:rsidR="008727C2" w:rsidRPr="00A05012" w:rsidRDefault="008727C2" w:rsidP="008727C2">
      <w:pPr>
        <w:pBdr>
          <w:top w:val="nil"/>
          <w:left w:val="nil"/>
          <w:bottom w:val="nil"/>
          <w:right w:val="nil"/>
          <w:between w:val="nil"/>
        </w:pBdr>
        <w:contextualSpacing/>
        <w:rPr>
          <w:rFonts w:eastAsia="Palatino Linotype" w:cs="Palatino Linotype"/>
          <w:color w:val="000000"/>
          <w:szCs w:val="24"/>
        </w:rPr>
      </w:pPr>
    </w:p>
    <w:p w14:paraId="2EBA5D8D" w14:textId="77777777" w:rsidR="008727C2" w:rsidRPr="00A05012" w:rsidRDefault="008727C2" w:rsidP="008727C2">
      <w:pPr>
        <w:pBdr>
          <w:top w:val="nil"/>
          <w:left w:val="nil"/>
          <w:bottom w:val="nil"/>
          <w:right w:val="nil"/>
          <w:between w:val="nil"/>
        </w:pBdr>
        <w:contextualSpacing/>
        <w:rPr>
          <w:rFonts w:eastAsia="Palatino Linotype" w:cs="Palatino Linotype"/>
          <w:color w:val="000000"/>
          <w:szCs w:val="24"/>
        </w:rPr>
      </w:pPr>
      <w:r w:rsidRPr="00A05012">
        <w:rPr>
          <w:rFonts w:eastAsia="Palatino Linotype" w:cs="Palatino Linotype"/>
          <w:color w:val="000000"/>
          <w:szCs w:val="24"/>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3EA3AFD5" w14:textId="77777777" w:rsidR="008727C2" w:rsidRPr="00A05012" w:rsidRDefault="008727C2" w:rsidP="008727C2">
      <w:pPr>
        <w:pBdr>
          <w:top w:val="nil"/>
          <w:left w:val="nil"/>
          <w:bottom w:val="nil"/>
          <w:right w:val="nil"/>
          <w:between w:val="nil"/>
        </w:pBdr>
        <w:contextualSpacing/>
        <w:rPr>
          <w:rFonts w:eastAsia="Palatino Linotype" w:cs="Palatino Linotype"/>
          <w:color w:val="000000"/>
          <w:szCs w:val="24"/>
        </w:rPr>
      </w:pPr>
    </w:p>
    <w:p w14:paraId="289D4E67" w14:textId="77777777" w:rsidR="008727C2" w:rsidRPr="00A05012" w:rsidRDefault="008727C2" w:rsidP="008727C2">
      <w:pPr>
        <w:pBdr>
          <w:top w:val="nil"/>
          <w:left w:val="nil"/>
          <w:bottom w:val="nil"/>
          <w:right w:val="nil"/>
          <w:between w:val="nil"/>
        </w:pBdr>
        <w:spacing w:line="240" w:lineRule="auto"/>
        <w:ind w:left="567" w:right="616"/>
        <w:contextualSpacing/>
        <w:rPr>
          <w:rFonts w:eastAsia="Palatino Linotype" w:cs="Palatino Linotype"/>
          <w:color w:val="000000"/>
          <w:sz w:val="22"/>
        </w:rPr>
      </w:pPr>
      <w:r w:rsidRPr="00A05012">
        <w:rPr>
          <w:rFonts w:eastAsia="Palatino Linotype" w:cs="Palatino Linotype"/>
          <w:b/>
          <w:i/>
          <w:color w:val="000000"/>
          <w:sz w:val="22"/>
        </w:rPr>
        <w:t>El Instituto Federal de Acceso a la Información y Protección de Datos no cuenta con facultades para pronunciarse respecto de la veracidad de los documentos proporcionados por los sujetos obligados.</w:t>
      </w:r>
      <w:r w:rsidRPr="00A05012">
        <w:rPr>
          <w:rFonts w:eastAsia="Palatino Linotype" w:cs="Palatino Linotype"/>
          <w:i/>
          <w:color w:val="000000"/>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B7B169A" w14:textId="0C1EC4C0" w:rsidR="008727C2" w:rsidRPr="00A05012" w:rsidRDefault="008727C2" w:rsidP="00050FF1">
      <w:pPr>
        <w:pBdr>
          <w:top w:val="nil"/>
          <w:left w:val="nil"/>
          <w:bottom w:val="nil"/>
          <w:right w:val="nil"/>
          <w:between w:val="nil"/>
        </w:pBdr>
        <w:contextualSpacing/>
        <w:rPr>
          <w:rFonts w:eastAsia="Palatino Linotype" w:cs="Palatino Linotype"/>
          <w:color w:val="000000"/>
          <w:szCs w:val="24"/>
        </w:rPr>
      </w:pPr>
    </w:p>
    <w:p w14:paraId="6128DFF4" w14:textId="2C59B3E5" w:rsidR="00A970D5" w:rsidRPr="00A05012" w:rsidRDefault="007E0B5E" w:rsidP="00A970D5">
      <w:pPr>
        <w:pBdr>
          <w:top w:val="nil"/>
          <w:left w:val="nil"/>
          <w:bottom w:val="nil"/>
          <w:right w:val="nil"/>
          <w:between w:val="nil"/>
        </w:pBdr>
        <w:contextualSpacing/>
        <w:rPr>
          <w:rFonts w:eastAsia="Palatino Linotype" w:cs="Palatino Linotype"/>
          <w:color w:val="000000"/>
          <w:szCs w:val="24"/>
        </w:rPr>
      </w:pPr>
      <w:r w:rsidRPr="00A05012">
        <w:rPr>
          <w:rFonts w:eastAsia="Palatino Linotype" w:cs="Palatino Linotype"/>
          <w:color w:val="000000"/>
          <w:szCs w:val="24"/>
        </w:rPr>
        <w:t>Ante la</w:t>
      </w:r>
      <w:r w:rsidR="00A970D5" w:rsidRPr="00A05012">
        <w:rPr>
          <w:rFonts w:eastAsia="Palatino Linotype" w:cs="Palatino Linotype"/>
          <w:color w:val="000000"/>
          <w:szCs w:val="24"/>
        </w:rPr>
        <w:t xml:space="preserve"> respuesta</w:t>
      </w:r>
      <w:r w:rsidRPr="00A05012">
        <w:rPr>
          <w:rFonts w:eastAsia="Palatino Linotype" w:cs="Palatino Linotype"/>
          <w:color w:val="000000"/>
          <w:szCs w:val="24"/>
        </w:rPr>
        <w:t xml:space="preserve"> emitida</w:t>
      </w:r>
      <w:r w:rsidR="00E41D06" w:rsidRPr="00A05012">
        <w:rPr>
          <w:rFonts w:eastAsia="Palatino Linotype" w:cs="Palatino Linotype"/>
          <w:color w:val="000000"/>
          <w:szCs w:val="24"/>
        </w:rPr>
        <w:t xml:space="preserve"> </w:t>
      </w:r>
      <w:r w:rsidR="00B32535" w:rsidRPr="00A05012">
        <w:rPr>
          <w:rFonts w:eastAsia="Palatino Linotype" w:cs="Palatino Linotype"/>
          <w:color w:val="000000"/>
          <w:szCs w:val="24"/>
        </w:rPr>
        <w:t>por el Sujeto Obligado,</w:t>
      </w:r>
      <w:r w:rsidRPr="00A05012">
        <w:rPr>
          <w:rFonts w:eastAsia="Palatino Linotype" w:cs="Palatino Linotype"/>
          <w:color w:val="000000"/>
          <w:szCs w:val="24"/>
        </w:rPr>
        <w:t xml:space="preserve"> </w:t>
      </w:r>
      <w:r w:rsidR="008E3F7D" w:rsidRPr="00A05012">
        <w:rPr>
          <w:rFonts w:eastAsia="Palatino Linotype" w:cs="Palatino Linotype"/>
          <w:color w:val="000000"/>
          <w:szCs w:val="24"/>
        </w:rPr>
        <w:t>el</w:t>
      </w:r>
      <w:r w:rsidR="00A970D5" w:rsidRPr="00A05012">
        <w:rPr>
          <w:rFonts w:eastAsia="Palatino Linotype" w:cs="Palatino Linotype"/>
          <w:color w:val="000000"/>
          <w:szCs w:val="24"/>
        </w:rPr>
        <w:t xml:space="preserve"> Recurrente consideró que su derecho a la información pública había sido conculcado, por lo que interpuso el recurso de revisión al rubro citado, señalando como acto impugnado</w:t>
      </w:r>
      <w:r w:rsidR="00647303" w:rsidRPr="00A05012">
        <w:rPr>
          <w:rFonts w:eastAsia="Palatino Linotype" w:cs="Palatino Linotype"/>
          <w:color w:val="000000"/>
          <w:szCs w:val="24"/>
        </w:rPr>
        <w:t xml:space="preserve"> </w:t>
      </w:r>
      <w:r w:rsidR="008727C2" w:rsidRPr="00A05012">
        <w:rPr>
          <w:rFonts w:eastAsia="Palatino Linotype" w:cs="Palatino Linotype"/>
          <w:color w:val="000000"/>
          <w:szCs w:val="24"/>
        </w:rPr>
        <w:t xml:space="preserve">y razones o motivos de inconformidad que no se adjuntó el acta de comité con la que se declaró la incompetencia. </w:t>
      </w:r>
    </w:p>
    <w:p w14:paraId="3AC05501" w14:textId="77777777" w:rsidR="003D372B" w:rsidRPr="00A05012" w:rsidRDefault="003D372B" w:rsidP="00A970D5">
      <w:pPr>
        <w:pBdr>
          <w:top w:val="nil"/>
          <w:left w:val="nil"/>
          <w:bottom w:val="nil"/>
          <w:right w:val="nil"/>
          <w:between w:val="nil"/>
        </w:pBdr>
        <w:contextualSpacing/>
        <w:rPr>
          <w:rFonts w:eastAsia="Palatino Linotype" w:cs="Palatino Linotype"/>
          <w:color w:val="000000"/>
          <w:szCs w:val="24"/>
        </w:rPr>
      </w:pPr>
    </w:p>
    <w:p w14:paraId="70251E0D" w14:textId="77777777" w:rsidR="00BA16D6" w:rsidRPr="00A05012" w:rsidRDefault="00BA16D6" w:rsidP="00BA16D6">
      <w:pPr>
        <w:pBdr>
          <w:top w:val="nil"/>
          <w:left w:val="nil"/>
          <w:bottom w:val="nil"/>
          <w:right w:val="nil"/>
          <w:between w:val="nil"/>
        </w:pBdr>
        <w:contextualSpacing/>
      </w:pPr>
      <w:r w:rsidRPr="00A05012">
        <w:t xml:space="preserve">Se debe resaltar que ninguna de las partes realizó manifestaciones durante la etapa de instrucción en el presente procedimiento. En consecuencia, es necesario precisar que, </w:t>
      </w:r>
      <w:r w:rsidRPr="00A05012">
        <w:lastRenderedPageBreak/>
        <w:t>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6F6342BB" w14:textId="77777777" w:rsidR="004D0780" w:rsidRPr="00A05012" w:rsidRDefault="004D0780" w:rsidP="00A970D5">
      <w:pPr>
        <w:pBdr>
          <w:top w:val="nil"/>
          <w:left w:val="nil"/>
          <w:bottom w:val="nil"/>
          <w:right w:val="nil"/>
          <w:between w:val="nil"/>
        </w:pBdr>
        <w:contextualSpacing/>
      </w:pPr>
    </w:p>
    <w:p w14:paraId="64B9BA8A" w14:textId="20628180" w:rsidR="00A970D5" w:rsidRPr="00A05012" w:rsidRDefault="00A970D5" w:rsidP="00A970D5">
      <w:pPr>
        <w:pBdr>
          <w:top w:val="nil"/>
          <w:left w:val="nil"/>
          <w:bottom w:val="nil"/>
          <w:right w:val="nil"/>
          <w:between w:val="nil"/>
        </w:pBdr>
        <w:contextualSpacing/>
        <w:rPr>
          <w:rFonts w:eastAsia="Palatino Linotype" w:cs="Palatino Linotype"/>
          <w:color w:val="000000"/>
          <w:szCs w:val="24"/>
        </w:rPr>
      </w:pPr>
      <w:r w:rsidRPr="00A05012">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A05012">
        <w:rPr>
          <w:rFonts w:eastAsia="Palatino Linotype" w:cs="Palatino Linotype"/>
          <w:color w:val="000000"/>
          <w:szCs w:val="24"/>
        </w:rPr>
        <w:t xml:space="preserve">l </w:t>
      </w:r>
      <w:r w:rsidRPr="00A05012">
        <w:rPr>
          <w:rFonts w:eastAsia="Palatino Linotype" w:cs="Palatino Linotype"/>
          <w:color w:val="000000"/>
          <w:szCs w:val="24"/>
        </w:rPr>
        <w:t xml:space="preserve">particular. </w:t>
      </w:r>
    </w:p>
    <w:p w14:paraId="443631F3" w14:textId="77777777" w:rsidR="00A970D5" w:rsidRPr="00A05012" w:rsidRDefault="00A970D5" w:rsidP="00A970D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A05012" w:rsidRDefault="00A970D5" w:rsidP="00A970D5">
      <w:pPr>
        <w:pBdr>
          <w:top w:val="nil"/>
          <w:left w:val="nil"/>
          <w:bottom w:val="nil"/>
          <w:right w:val="nil"/>
          <w:between w:val="nil"/>
        </w:pBdr>
        <w:contextualSpacing/>
        <w:rPr>
          <w:rFonts w:eastAsia="Palatino Linotype" w:cs="Palatino Linotype"/>
          <w:color w:val="000000"/>
          <w:szCs w:val="24"/>
        </w:rPr>
      </w:pPr>
      <w:r w:rsidRPr="00A05012">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A05012" w:rsidRDefault="00A970D5" w:rsidP="00A970D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A05012" w:rsidRDefault="00A970D5" w:rsidP="00800777">
      <w:pPr>
        <w:pStyle w:val="Fundamentos"/>
      </w:pPr>
      <w:r w:rsidRPr="00A05012">
        <w:rPr>
          <w:b/>
        </w:rPr>
        <w:t>Artículo 6o.</w:t>
      </w:r>
      <w:r w:rsidRPr="00A05012">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05012">
        <w:rPr>
          <w:b/>
        </w:rPr>
        <w:t>El derecho a la información será garantizado por el Estado.</w:t>
      </w:r>
      <w:r w:rsidRPr="00A05012">
        <w:t xml:space="preserve"> </w:t>
      </w:r>
    </w:p>
    <w:p w14:paraId="71A2C801" w14:textId="77777777" w:rsidR="00A970D5" w:rsidRPr="00A05012" w:rsidRDefault="00A970D5" w:rsidP="00800777">
      <w:pPr>
        <w:pStyle w:val="Fundamentos"/>
      </w:pPr>
    </w:p>
    <w:p w14:paraId="0CDFC85A" w14:textId="77777777" w:rsidR="00A970D5" w:rsidRPr="00A05012" w:rsidRDefault="00A970D5" w:rsidP="00800777">
      <w:pPr>
        <w:pStyle w:val="Fundamentos"/>
      </w:pPr>
      <w:r w:rsidRPr="00A05012">
        <w:t>Toda persona tiene derecho al libre acceso a información plural y oportuna, así como a buscar, recibir y difundir información e ideas de toda índole por cualquier medio de expresión.</w:t>
      </w:r>
    </w:p>
    <w:p w14:paraId="0015CD16" w14:textId="77777777" w:rsidR="00A970D5" w:rsidRPr="00A05012" w:rsidRDefault="00A970D5" w:rsidP="00800777">
      <w:pPr>
        <w:pStyle w:val="Fundamentos"/>
      </w:pPr>
    </w:p>
    <w:p w14:paraId="5F6974CB" w14:textId="77777777" w:rsidR="00A970D5" w:rsidRPr="00A05012" w:rsidRDefault="00A970D5" w:rsidP="00800777">
      <w:pPr>
        <w:pStyle w:val="Fundamentos"/>
      </w:pPr>
      <w:r w:rsidRPr="00A05012">
        <w:t>Para efectos de lo dispuesto en el presente artículo se observará lo siguiente:</w:t>
      </w:r>
    </w:p>
    <w:p w14:paraId="6BB28B9A" w14:textId="77777777" w:rsidR="00A970D5" w:rsidRPr="00A05012" w:rsidRDefault="00A970D5" w:rsidP="00800777">
      <w:pPr>
        <w:pStyle w:val="Fundamentos"/>
      </w:pPr>
    </w:p>
    <w:p w14:paraId="3BA28416" w14:textId="77777777" w:rsidR="00A970D5" w:rsidRPr="00A05012" w:rsidRDefault="00A970D5" w:rsidP="00800777">
      <w:pPr>
        <w:pStyle w:val="Fundamentos"/>
      </w:pPr>
      <w:r w:rsidRPr="00A05012">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A05012" w:rsidRDefault="00A970D5" w:rsidP="00800777">
      <w:pPr>
        <w:pStyle w:val="Fundamentos"/>
      </w:pPr>
    </w:p>
    <w:p w14:paraId="2133BF6E" w14:textId="77777777" w:rsidR="00A970D5" w:rsidRPr="00A05012" w:rsidRDefault="00A970D5" w:rsidP="00800777">
      <w:pPr>
        <w:pStyle w:val="Fundamentos"/>
      </w:pPr>
      <w:r w:rsidRPr="00A05012">
        <w:rPr>
          <w:b/>
        </w:rPr>
        <w:lastRenderedPageBreak/>
        <w:t>I. Toda la información en posesión de</w:t>
      </w:r>
      <w:r w:rsidRPr="00A05012">
        <w:t xml:space="preserve"> </w:t>
      </w:r>
      <w:r w:rsidRPr="00A05012">
        <w:rPr>
          <w:b/>
        </w:rPr>
        <w:t>cualquier autoridad</w:t>
      </w:r>
      <w:r w:rsidRPr="00A05012">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A05012">
        <w:rPr>
          <w:b/>
        </w:rPr>
        <w:t>en el ámbito federal, estatal y municipal, es pública</w:t>
      </w:r>
      <w:r w:rsidRPr="00A05012">
        <w:t xml:space="preserve"> y sólo podrá ser reservada temporalmente por razones de interés público y seguridad nacional, en los términos que fijen las leyes. En la interpretación de este derecho deberá prevalecer el principio de máxima publicidad. </w:t>
      </w:r>
      <w:r w:rsidRPr="00A05012">
        <w:rPr>
          <w:b/>
        </w:rPr>
        <w:t>Los sujetos obligados deberán documentar todo acto que derive del ejercicio de sus facultades, competencias o funciones</w:t>
      </w:r>
      <w:r w:rsidRPr="00A05012">
        <w:t>, la ley determinará los supuestos específicos bajo los cuales procederá la declaración de inexistencia de la información.</w:t>
      </w:r>
    </w:p>
    <w:p w14:paraId="5943A65E" w14:textId="77777777" w:rsidR="00A970D5" w:rsidRPr="00A05012" w:rsidRDefault="00A970D5" w:rsidP="00800777">
      <w:pPr>
        <w:pStyle w:val="Fundamentos"/>
      </w:pPr>
      <w:r w:rsidRPr="00A05012">
        <w:t>II. La información que se refiere a la vida privada y los datos personales será protegida en los términos y con las excepciones que fijen las leyes.</w:t>
      </w:r>
    </w:p>
    <w:p w14:paraId="135241F6" w14:textId="77777777" w:rsidR="00A970D5" w:rsidRPr="00A05012" w:rsidRDefault="00A970D5" w:rsidP="00800777">
      <w:pPr>
        <w:pStyle w:val="Fundamentos"/>
      </w:pPr>
      <w:r w:rsidRPr="00A05012">
        <w:t>III. Toda persona, sin necesidad de acreditar interés alguno o justificar su utilización, tendrá acceso gratuito a la información pública, a sus datos personales o a la rectificación de éstos.</w:t>
      </w:r>
    </w:p>
    <w:p w14:paraId="55B93DBA" w14:textId="77777777" w:rsidR="00A970D5" w:rsidRPr="00A05012" w:rsidRDefault="00A970D5" w:rsidP="00800777">
      <w:pPr>
        <w:pStyle w:val="Fundamentos"/>
      </w:pPr>
      <w:r w:rsidRPr="00A05012">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A05012" w:rsidRDefault="00A970D5" w:rsidP="00800777">
      <w:pPr>
        <w:pStyle w:val="Fundamentos"/>
      </w:pPr>
      <w:r w:rsidRPr="00A05012">
        <w:rPr>
          <w:b/>
        </w:rPr>
        <w:t>V. Los sujetos obligados deberán preservar sus documentos en archivos administrativos actualizados y publicarán, a través de los medios electrónicos disponibles</w:t>
      </w:r>
      <w:r w:rsidRPr="00A05012">
        <w:t xml:space="preserve">, </w:t>
      </w:r>
      <w:r w:rsidRPr="00A05012">
        <w:rPr>
          <w:b/>
        </w:rPr>
        <w:t xml:space="preserve">la información completa y actualizada sobre el ejercicio de los recursos públicos </w:t>
      </w:r>
      <w:r w:rsidRPr="00A05012">
        <w:t>y los indicadores que permitan rendir cuenta del cumplimiento de sus objetivos y de los resultados obtenidos.</w:t>
      </w:r>
    </w:p>
    <w:p w14:paraId="1989B44A" w14:textId="77777777" w:rsidR="00A970D5" w:rsidRPr="00A05012" w:rsidRDefault="00A970D5" w:rsidP="00800777">
      <w:pPr>
        <w:pStyle w:val="Fundamentos"/>
      </w:pPr>
      <w:r w:rsidRPr="00A05012">
        <w:t>VI. Las leyes determinarán la manera en que los sujetos obligados deberán hacer pública la información relativa a los recursos públicos que entreguen a personas físicas o morales.</w:t>
      </w:r>
    </w:p>
    <w:p w14:paraId="52D64BCE" w14:textId="77777777" w:rsidR="00A970D5" w:rsidRPr="00A05012" w:rsidRDefault="00A970D5" w:rsidP="00800777">
      <w:pPr>
        <w:pStyle w:val="Fundamentos"/>
      </w:pPr>
      <w:r w:rsidRPr="00A05012">
        <w:t>VII. La inobservancia a las disposiciones en materia de acceso a la información pública será sancionada en los términos que dispongan las leyes.</w:t>
      </w:r>
    </w:p>
    <w:p w14:paraId="0226FE46" w14:textId="77777777" w:rsidR="00A970D5" w:rsidRPr="00A05012" w:rsidRDefault="00A970D5" w:rsidP="00800777">
      <w:pPr>
        <w:pStyle w:val="Fundamentos"/>
      </w:pPr>
      <w:r w:rsidRPr="00A05012">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A05012" w:rsidRDefault="00A970D5" w:rsidP="00800777">
      <w:pPr>
        <w:pStyle w:val="Fundamentos"/>
      </w:pPr>
      <w:r w:rsidRPr="00A05012">
        <w:t>…</w:t>
      </w:r>
    </w:p>
    <w:p w14:paraId="5E8F2316" w14:textId="77777777" w:rsidR="00A970D5" w:rsidRPr="00A05012" w:rsidRDefault="00A970D5" w:rsidP="00800777">
      <w:pPr>
        <w:pStyle w:val="Fundamentos"/>
      </w:pPr>
      <w:r w:rsidRPr="00A05012">
        <w:t>La ley establecerá aquella información que se considere reservada o confidencial.</w:t>
      </w:r>
    </w:p>
    <w:p w14:paraId="3441E2D4" w14:textId="77777777" w:rsidR="00A970D5" w:rsidRPr="00A05012" w:rsidRDefault="00A970D5" w:rsidP="00A970D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A05012" w:rsidRDefault="00A970D5" w:rsidP="00A970D5">
      <w:pPr>
        <w:pBdr>
          <w:top w:val="nil"/>
          <w:left w:val="nil"/>
          <w:bottom w:val="nil"/>
          <w:right w:val="nil"/>
          <w:between w:val="nil"/>
        </w:pBdr>
        <w:contextualSpacing/>
        <w:rPr>
          <w:rFonts w:eastAsia="Palatino Linotype" w:cs="Palatino Linotype"/>
          <w:color w:val="000000"/>
          <w:szCs w:val="24"/>
        </w:rPr>
      </w:pPr>
      <w:r w:rsidRPr="00A05012">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A05012" w:rsidRDefault="00A970D5" w:rsidP="00A970D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A05012" w:rsidRDefault="00A970D5" w:rsidP="00800777">
      <w:pPr>
        <w:pStyle w:val="Fundamentos"/>
      </w:pPr>
      <w:r w:rsidRPr="00A05012">
        <w:rPr>
          <w:b/>
          <w:bCs/>
        </w:rPr>
        <w:t>Artículo 5.</w:t>
      </w:r>
      <w:r w:rsidRPr="00A05012">
        <w:t xml:space="preserve"> </w:t>
      </w:r>
      <w:r w:rsidR="0047369A" w:rsidRPr="00A05012">
        <w:t>(</w:t>
      </w:r>
      <w:r w:rsidRPr="00A05012">
        <w:t>…</w:t>
      </w:r>
      <w:r w:rsidR="0047369A" w:rsidRPr="00A05012">
        <w:t>)</w:t>
      </w:r>
      <w:r w:rsidRPr="00A05012">
        <w:t xml:space="preserve"> </w:t>
      </w:r>
    </w:p>
    <w:p w14:paraId="5956991C" w14:textId="77777777" w:rsidR="00A970D5" w:rsidRPr="00A05012" w:rsidRDefault="00A970D5" w:rsidP="00800777">
      <w:pPr>
        <w:pStyle w:val="Fundamentos"/>
      </w:pPr>
      <w:r w:rsidRPr="00A05012">
        <w:t xml:space="preserve">El derecho a la información será garantizado por el Estado. La ley establecerá las previsiones que permitan asegurar la protección, el respeto y la difusión de este derecho. </w:t>
      </w:r>
    </w:p>
    <w:p w14:paraId="6A3CBAB6" w14:textId="77777777" w:rsidR="00A970D5" w:rsidRPr="00A05012" w:rsidRDefault="00A970D5" w:rsidP="00800777">
      <w:pPr>
        <w:pStyle w:val="Fundamentos"/>
      </w:pPr>
    </w:p>
    <w:p w14:paraId="36D3B567" w14:textId="77777777" w:rsidR="00A970D5" w:rsidRPr="00A05012" w:rsidRDefault="00A970D5" w:rsidP="00800777">
      <w:pPr>
        <w:pStyle w:val="Fundamentos"/>
      </w:pPr>
      <w:r w:rsidRPr="00A05012">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A05012" w:rsidRDefault="00A970D5" w:rsidP="00800777">
      <w:pPr>
        <w:pStyle w:val="Fundamentos"/>
      </w:pPr>
    </w:p>
    <w:p w14:paraId="0BDF2E36" w14:textId="77777777" w:rsidR="00A970D5" w:rsidRPr="00A05012" w:rsidRDefault="00A970D5" w:rsidP="00800777">
      <w:pPr>
        <w:pStyle w:val="Fundamentos"/>
      </w:pPr>
      <w:r w:rsidRPr="00A05012">
        <w:t>Este derecho se regirá por los principios y bases siguientes:</w:t>
      </w:r>
    </w:p>
    <w:p w14:paraId="0BFC86CA" w14:textId="77777777" w:rsidR="00A970D5" w:rsidRPr="00A05012" w:rsidRDefault="00A970D5" w:rsidP="00800777">
      <w:pPr>
        <w:pStyle w:val="Fundamentos"/>
      </w:pPr>
    </w:p>
    <w:p w14:paraId="71CBBD8F" w14:textId="77777777" w:rsidR="00A970D5" w:rsidRPr="00A05012" w:rsidRDefault="00A970D5" w:rsidP="00800777">
      <w:pPr>
        <w:pStyle w:val="Fundamentos"/>
      </w:pPr>
      <w:r w:rsidRPr="00A05012">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A05012" w:rsidRDefault="00A970D5" w:rsidP="00800777">
      <w:pPr>
        <w:pStyle w:val="Fundamentos"/>
      </w:pPr>
      <w:r w:rsidRPr="00A05012">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A05012" w:rsidRDefault="00A970D5" w:rsidP="00800777">
      <w:pPr>
        <w:pStyle w:val="Fundamentos"/>
      </w:pPr>
      <w:r w:rsidRPr="00A05012">
        <w:t>III. Toda persona, sin necesidad de acreditar interés alguno o justificar su utilización, tendrá acceso gratuito a la información pública, a sus datos personales o a la rectificación de éstos.</w:t>
      </w:r>
    </w:p>
    <w:p w14:paraId="682D2B34" w14:textId="77777777" w:rsidR="00A970D5" w:rsidRPr="00A05012" w:rsidRDefault="00A970D5" w:rsidP="00800777">
      <w:pPr>
        <w:pStyle w:val="Fundamentos"/>
      </w:pPr>
      <w:r w:rsidRPr="00A05012">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A05012" w:rsidRDefault="00A970D5" w:rsidP="00800777">
      <w:pPr>
        <w:pStyle w:val="Fundamentos"/>
      </w:pPr>
      <w:r w:rsidRPr="00A05012">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A05012" w:rsidRDefault="00A970D5" w:rsidP="00800777">
      <w:pPr>
        <w:pStyle w:val="Fundamentos"/>
      </w:pPr>
      <w:r w:rsidRPr="00A05012">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A05012" w:rsidRDefault="00A970D5" w:rsidP="00800777">
      <w:pPr>
        <w:pStyle w:val="Fundamentos"/>
      </w:pPr>
      <w:r w:rsidRPr="00A05012">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A05012" w:rsidRDefault="00A970D5" w:rsidP="00A970D5">
      <w:pPr>
        <w:pBdr>
          <w:top w:val="nil"/>
          <w:left w:val="nil"/>
          <w:bottom w:val="nil"/>
          <w:right w:val="nil"/>
          <w:between w:val="nil"/>
        </w:pBdr>
        <w:contextualSpacing/>
        <w:rPr>
          <w:rFonts w:eastAsia="Palatino Linotype" w:cs="Palatino Linotype"/>
          <w:color w:val="000000"/>
          <w:szCs w:val="24"/>
        </w:rPr>
      </w:pPr>
    </w:p>
    <w:p w14:paraId="1EAED8AE" w14:textId="085723F3" w:rsidR="00C82268" w:rsidRPr="00A05012" w:rsidRDefault="00C82268" w:rsidP="00C82268">
      <w:pPr>
        <w:rPr>
          <w:rFonts w:eastAsia="Palatino Linotype" w:cs="Palatino Linotype"/>
          <w:szCs w:val="24"/>
        </w:rPr>
      </w:pPr>
      <w:r w:rsidRPr="00A05012">
        <w:rPr>
          <w:rFonts w:eastAsia="Palatino Linotype" w:cs="Palatino Linotype"/>
          <w:szCs w:val="24"/>
        </w:rPr>
        <w:t>En ese orden de ideas, la Ley de Transparencia y Acceso a la Información Pública del Estado de México y Municipios, prevé en su artículo 23, fracción I</w:t>
      </w:r>
      <w:r w:rsidR="008727C2" w:rsidRPr="00A05012">
        <w:rPr>
          <w:rFonts w:eastAsia="Palatino Linotype" w:cs="Palatino Linotype"/>
          <w:szCs w:val="24"/>
        </w:rPr>
        <w:t>V</w:t>
      </w:r>
      <w:r w:rsidRPr="00A05012">
        <w:rPr>
          <w:rFonts w:eastAsia="Palatino Linotype" w:cs="Palatino Linotype"/>
          <w:szCs w:val="24"/>
        </w:rPr>
        <w:t>, lo siguiente:</w:t>
      </w:r>
    </w:p>
    <w:p w14:paraId="34BB49C7" w14:textId="77777777" w:rsidR="00C82268" w:rsidRPr="00A05012" w:rsidRDefault="00C82268" w:rsidP="00C82268">
      <w:pPr>
        <w:rPr>
          <w:rFonts w:eastAsia="Palatino Linotype" w:cs="Palatino Linotype"/>
          <w:szCs w:val="24"/>
        </w:rPr>
      </w:pPr>
    </w:p>
    <w:p w14:paraId="100A2479" w14:textId="77777777" w:rsidR="00C82268" w:rsidRPr="00A05012" w:rsidRDefault="00C82268" w:rsidP="00800777">
      <w:pPr>
        <w:pStyle w:val="Fundamentos"/>
      </w:pPr>
      <w:r w:rsidRPr="00A05012">
        <w:rPr>
          <w:b/>
        </w:rPr>
        <w:t>Artículo 23.</w:t>
      </w:r>
      <w:r w:rsidRPr="00A05012">
        <w:t xml:space="preserve"> Son sujetos obligados a transparentar y permitir el acceso a su información y proteger los datos personales que obren en su poder:</w:t>
      </w:r>
    </w:p>
    <w:p w14:paraId="7025ECE0" w14:textId="37AA1956" w:rsidR="00C82268" w:rsidRPr="00A05012" w:rsidRDefault="008727C2" w:rsidP="00800777">
      <w:pPr>
        <w:pStyle w:val="Fundamentos"/>
      </w:pPr>
      <w:r w:rsidRPr="00A05012">
        <w:t>(…)</w:t>
      </w:r>
    </w:p>
    <w:p w14:paraId="79FD530B" w14:textId="16588226" w:rsidR="00C82268" w:rsidRPr="00A05012" w:rsidRDefault="00C82268" w:rsidP="00800777">
      <w:pPr>
        <w:pStyle w:val="Fundamentos"/>
      </w:pPr>
      <w:r w:rsidRPr="00A05012">
        <w:rPr>
          <w:b/>
          <w:bCs/>
        </w:rPr>
        <w:t>I</w:t>
      </w:r>
      <w:r w:rsidR="008727C2" w:rsidRPr="00A05012">
        <w:rPr>
          <w:b/>
          <w:bCs/>
        </w:rPr>
        <w:t>V</w:t>
      </w:r>
      <w:r w:rsidRPr="00A05012">
        <w:rPr>
          <w:b/>
          <w:bCs/>
        </w:rPr>
        <w:t>.</w:t>
      </w:r>
      <w:r w:rsidRPr="00A05012">
        <w:t xml:space="preserve"> </w:t>
      </w:r>
      <w:r w:rsidR="008727C2" w:rsidRPr="00A05012">
        <w:t>Los</w:t>
      </w:r>
      <w:r w:rsidR="001530E5" w:rsidRPr="00A05012">
        <w:t xml:space="preserve"> </w:t>
      </w:r>
      <w:r w:rsidR="008727C2" w:rsidRPr="00A05012">
        <w:t>ayuntamientos y las dependencias, organismos, órganos y entidades de la administración municipal</w:t>
      </w:r>
      <w:r w:rsidR="001530E5" w:rsidRPr="00A05012">
        <w:t>;</w:t>
      </w:r>
    </w:p>
    <w:p w14:paraId="0667CF00" w14:textId="77777777" w:rsidR="00C82268" w:rsidRPr="00A05012" w:rsidRDefault="00C82268" w:rsidP="00800777">
      <w:pPr>
        <w:pStyle w:val="Fundamentos"/>
      </w:pPr>
      <w:r w:rsidRPr="00A05012">
        <w:t>(…)</w:t>
      </w:r>
    </w:p>
    <w:p w14:paraId="458B21C5" w14:textId="77777777" w:rsidR="00A970D5" w:rsidRPr="00A05012" w:rsidRDefault="00A970D5" w:rsidP="00A970D5">
      <w:pPr>
        <w:pBdr>
          <w:top w:val="nil"/>
          <w:left w:val="nil"/>
          <w:bottom w:val="nil"/>
          <w:right w:val="nil"/>
          <w:between w:val="nil"/>
        </w:pBdr>
        <w:contextualSpacing/>
        <w:rPr>
          <w:rFonts w:eastAsia="Palatino Linotype" w:cs="Palatino Linotype"/>
          <w:color w:val="000000"/>
          <w:szCs w:val="24"/>
        </w:rPr>
      </w:pPr>
    </w:p>
    <w:p w14:paraId="059B6DDE" w14:textId="41B8A2B4" w:rsidR="00A970D5" w:rsidRPr="00A05012" w:rsidRDefault="00A970D5" w:rsidP="00A970D5">
      <w:pPr>
        <w:pBdr>
          <w:top w:val="nil"/>
          <w:left w:val="nil"/>
          <w:bottom w:val="nil"/>
          <w:right w:val="nil"/>
          <w:between w:val="nil"/>
        </w:pBdr>
        <w:contextualSpacing/>
        <w:rPr>
          <w:rFonts w:eastAsia="Palatino Linotype" w:cs="Palatino Linotype"/>
          <w:color w:val="000000"/>
          <w:szCs w:val="24"/>
        </w:rPr>
      </w:pPr>
      <w:r w:rsidRPr="00A05012">
        <w:rPr>
          <w:rFonts w:eastAsia="Palatino Linotype" w:cs="Palatino Linotype"/>
          <w:color w:val="000000"/>
          <w:szCs w:val="24"/>
        </w:rPr>
        <w:t xml:space="preserve">Es así </w:t>
      </w:r>
      <w:r w:rsidR="003C14FB" w:rsidRPr="00A05012">
        <w:rPr>
          <w:rFonts w:eastAsia="Palatino Linotype" w:cs="Palatino Linotype"/>
          <w:color w:val="000000"/>
          <w:szCs w:val="24"/>
        </w:rPr>
        <w:t>como</w:t>
      </w:r>
      <w:r w:rsidRPr="00A05012">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A05012" w:rsidRDefault="00A970D5" w:rsidP="00A970D5">
      <w:pPr>
        <w:pBdr>
          <w:top w:val="nil"/>
          <w:left w:val="nil"/>
          <w:bottom w:val="nil"/>
          <w:right w:val="nil"/>
          <w:between w:val="nil"/>
        </w:pBdr>
        <w:contextualSpacing/>
        <w:rPr>
          <w:rFonts w:eastAsia="Palatino Linotype" w:cs="Palatino Linotype"/>
          <w:color w:val="000000"/>
          <w:szCs w:val="24"/>
        </w:rPr>
      </w:pPr>
    </w:p>
    <w:p w14:paraId="396CA48B" w14:textId="711096E1" w:rsidR="0020175F" w:rsidRPr="00A05012" w:rsidRDefault="00A970D5" w:rsidP="00D5501C">
      <w:pPr>
        <w:rPr>
          <w:rFonts w:eastAsia="Palatino Linotype" w:cs="Palatino Linotype"/>
          <w:szCs w:val="24"/>
        </w:rPr>
      </w:pPr>
      <w:r w:rsidRPr="00A05012">
        <w:rPr>
          <w:rFonts w:eastAsia="Palatino Linotype" w:cs="Palatino Linotype"/>
          <w:szCs w:val="24"/>
        </w:rPr>
        <w:t xml:space="preserve">En segundo término, </w:t>
      </w:r>
      <w:r w:rsidR="009A21A5" w:rsidRPr="00A05012">
        <w:rPr>
          <w:rFonts w:eastAsia="Palatino Linotype" w:cs="Palatino Linotype"/>
          <w:szCs w:val="24"/>
        </w:rPr>
        <w:t xml:space="preserve">se tiene que el </w:t>
      </w:r>
      <w:r w:rsidR="008727C2" w:rsidRPr="00A05012">
        <w:rPr>
          <w:rFonts w:eastAsia="Palatino Linotype" w:cs="Palatino Linotype"/>
          <w:szCs w:val="24"/>
        </w:rPr>
        <w:t>Recurrente expresó su inconformidad debido a que no se le entregó el acuerdo con el cual el Comité de Transparencia declaró la incompetencia para conocer de la información solicitada; por lo tanto, se debe considerar que consiente parcialmente la respuesta en el sentido de que el Sujeto Obligado es incompetente.</w:t>
      </w:r>
    </w:p>
    <w:p w14:paraId="24792695" w14:textId="56C9EAE2" w:rsidR="008727C2" w:rsidRPr="00A05012" w:rsidRDefault="008727C2" w:rsidP="00D5501C">
      <w:pPr>
        <w:rPr>
          <w:rFonts w:eastAsia="Palatino Linotype" w:cs="Palatino Linotype"/>
          <w:szCs w:val="24"/>
        </w:rPr>
      </w:pPr>
    </w:p>
    <w:p w14:paraId="365B5271" w14:textId="77777777" w:rsidR="008727C2" w:rsidRPr="00A05012" w:rsidRDefault="008727C2" w:rsidP="008727C2">
      <w:pPr>
        <w:contextualSpacing/>
        <w:rPr>
          <w:rFonts w:eastAsia="Palatino Linotype" w:cs="Palatino Linotype"/>
          <w:szCs w:val="24"/>
        </w:rPr>
      </w:pPr>
      <w:r w:rsidRPr="00A05012">
        <w:rPr>
          <w:rFonts w:eastAsia="Times New Roman" w:cs="Times New Roman"/>
          <w:color w:val="000000"/>
          <w:szCs w:val="24"/>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68768C98" w14:textId="77777777" w:rsidR="008727C2" w:rsidRPr="00A05012" w:rsidRDefault="008727C2" w:rsidP="008727C2">
      <w:pPr>
        <w:rPr>
          <w:rFonts w:eastAsia="Times New Roman" w:cs="Times New Roman"/>
          <w:szCs w:val="24"/>
        </w:rPr>
      </w:pPr>
    </w:p>
    <w:p w14:paraId="26FC915D" w14:textId="77777777" w:rsidR="008727C2" w:rsidRPr="00A05012" w:rsidRDefault="008727C2" w:rsidP="008727C2">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A05012">
        <w:rPr>
          <w:rFonts w:eastAsia="Palatino Linotype" w:cs="Palatino Linotype"/>
          <w:b/>
          <w:bCs/>
          <w:i/>
          <w:color w:val="000000"/>
          <w:sz w:val="22"/>
          <w:szCs w:val="24"/>
        </w:rPr>
        <w:t>REVISIÓN EN AMPARO. LOS RESOLUTIVOS NO COMBATIDOS DEBEN DECLARARSE FIRMES. </w:t>
      </w:r>
    </w:p>
    <w:p w14:paraId="42617713" w14:textId="77777777" w:rsidR="008727C2" w:rsidRPr="00A05012" w:rsidRDefault="008727C2" w:rsidP="008727C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05012">
        <w:rPr>
          <w:rFonts w:eastAsia="Palatino Linotype" w:cs="Palatino Linotype"/>
          <w:i/>
          <w:color w:val="000000"/>
          <w:sz w:val="22"/>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021E906" w14:textId="77777777" w:rsidR="008727C2" w:rsidRPr="00A05012" w:rsidRDefault="008727C2" w:rsidP="008727C2">
      <w:pPr>
        <w:rPr>
          <w:rFonts w:eastAsia="Times New Roman" w:cs="Times New Roman"/>
          <w:szCs w:val="24"/>
        </w:rPr>
      </w:pPr>
    </w:p>
    <w:p w14:paraId="1FF54BD8" w14:textId="77777777" w:rsidR="008727C2" w:rsidRPr="00A05012" w:rsidRDefault="008727C2" w:rsidP="008727C2">
      <w:pPr>
        <w:rPr>
          <w:rFonts w:eastAsia="Times New Roman" w:cs="Times New Roman"/>
          <w:szCs w:val="24"/>
        </w:rPr>
      </w:pPr>
      <w:r w:rsidRPr="00A05012">
        <w:rPr>
          <w:rFonts w:eastAsia="Times New Roman" w:cs="Times New Roman"/>
          <w:color w:val="000000"/>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digital 176608 que a la letra establece lo siguiente:</w:t>
      </w:r>
    </w:p>
    <w:p w14:paraId="206B6DF2" w14:textId="77777777" w:rsidR="008727C2" w:rsidRPr="00A05012" w:rsidRDefault="008727C2" w:rsidP="008727C2">
      <w:pPr>
        <w:rPr>
          <w:rFonts w:eastAsia="Times New Roman" w:cs="Times New Roman"/>
          <w:szCs w:val="24"/>
        </w:rPr>
      </w:pPr>
    </w:p>
    <w:p w14:paraId="54659389" w14:textId="77777777" w:rsidR="008727C2" w:rsidRPr="00A05012" w:rsidRDefault="008727C2" w:rsidP="008727C2">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A05012">
        <w:rPr>
          <w:rFonts w:eastAsia="Palatino Linotype" w:cs="Palatino Linotype"/>
          <w:b/>
          <w:bCs/>
          <w:i/>
          <w:color w:val="000000"/>
          <w:sz w:val="22"/>
          <w:szCs w:val="24"/>
        </w:rPr>
        <w:t>ACTOS CONSENTIDOS. SON LOS QUE NO SE IMPUGNAN MEDIANTE EL RECURSO IDÓNEO.</w:t>
      </w:r>
    </w:p>
    <w:p w14:paraId="57D9D891" w14:textId="77777777" w:rsidR="008727C2" w:rsidRPr="00A05012" w:rsidRDefault="008727C2" w:rsidP="008727C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05012">
        <w:rPr>
          <w:rFonts w:eastAsia="Palatino Linotype" w:cs="Palatino Linotype"/>
          <w:i/>
          <w:color w:val="000000"/>
          <w:sz w:val="22"/>
          <w:szCs w:val="24"/>
        </w:rPr>
        <w:lastRenderedPageBreak/>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B561ECC" w14:textId="77777777" w:rsidR="008727C2" w:rsidRPr="00A05012" w:rsidRDefault="008727C2" w:rsidP="008727C2">
      <w:pPr>
        <w:rPr>
          <w:rFonts w:eastAsia="Times New Roman" w:cs="Times New Roman"/>
          <w:szCs w:val="24"/>
        </w:rPr>
      </w:pPr>
    </w:p>
    <w:p w14:paraId="11E85613" w14:textId="77777777" w:rsidR="008727C2" w:rsidRPr="00A05012" w:rsidRDefault="008727C2" w:rsidP="008727C2">
      <w:pPr>
        <w:rPr>
          <w:rFonts w:eastAsia="Times New Roman" w:cs="Times New Roman"/>
          <w:szCs w:val="24"/>
        </w:rPr>
      </w:pPr>
      <w:r w:rsidRPr="00A05012">
        <w:rPr>
          <w:rFonts w:eastAsia="Times New Roman" w:cs="Times New Roman"/>
          <w:color w:val="000000"/>
          <w:szCs w:val="24"/>
        </w:rPr>
        <w:t>Para mayor abundamiento, también resulta aplicable el criterio 01/20 emitido por el Instituto Nacional de Transparencia, Acceso a la Información Pública y Protección de Datos Personales, que a la letra estipula lo siguiente: </w:t>
      </w:r>
    </w:p>
    <w:p w14:paraId="193AC1D7" w14:textId="77777777" w:rsidR="008727C2" w:rsidRPr="00A05012" w:rsidRDefault="008727C2" w:rsidP="008727C2">
      <w:pPr>
        <w:rPr>
          <w:rFonts w:eastAsia="Times New Roman" w:cs="Times New Roman"/>
          <w:szCs w:val="24"/>
        </w:rPr>
      </w:pPr>
    </w:p>
    <w:p w14:paraId="7E2B0BA6" w14:textId="77777777" w:rsidR="008727C2" w:rsidRPr="00A05012" w:rsidRDefault="008727C2" w:rsidP="008727C2">
      <w:pPr>
        <w:spacing w:line="240" w:lineRule="auto"/>
        <w:ind w:left="567" w:right="567"/>
        <w:rPr>
          <w:rFonts w:eastAsia="Times New Roman" w:cs="Times New Roman"/>
          <w:sz w:val="22"/>
        </w:rPr>
      </w:pPr>
      <w:r w:rsidRPr="00A05012">
        <w:rPr>
          <w:rFonts w:eastAsia="Times New Roman" w:cs="Times New Roman"/>
          <w:b/>
          <w:bCs/>
          <w:i/>
          <w:iCs/>
          <w:color w:val="000000"/>
          <w:sz w:val="22"/>
        </w:rPr>
        <w:t xml:space="preserve">Actos consentidos tácitamente. Improcedencia de su análisis. </w:t>
      </w:r>
      <w:r w:rsidRPr="00A05012">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46AE87F" w14:textId="77777777" w:rsidR="008727C2" w:rsidRPr="00A05012" w:rsidRDefault="008727C2" w:rsidP="008727C2">
      <w:pPr>
        <w:rPr>
          <w:rFonts w:eastAsia="Times New Roman" w:cs="Times New Roman"/>
          <w:szCs w:val="24"/>
        </w:rPr>
      </w:pPr>
    </w:p>
    <w:p w14:paraId="1B44C841" w14:textId="7C7021E3" w:rsidR="008727C2" w:rsidRPr="00A05012" w:rsidRDefault="008727C2" w:rsidP="008727C2">
      <w:pPr>
        <w:rPr>
          <w:bCs/>
          <w:lang w:val="es-MX"/>
        </w:rPr>
      </w:pPr>
      <w:r w:rsidRPr="00A05012">
        <w:rPr>
          <w:rFonts w:eastAsia="Times New Roman" w:cs="Times New Roman"/>
          <w:color w:val="000000"/>
          <w:szCs w:val="24"/>
        </w:rPr>
        <w:t>Por lo señalado anteriormente, se debe considerar que el Recurrente tiene por consentida la incompetencia del Sujeto Obligado; no obstante, la razón de su inconformidad es que no se hizo entrega del acuerdo del Comité de Transparencia, por lo que es necesario analizar la procedencia de dicha entrega.</w:t>
      </w:r>
    </w:p>
    <w:p w14:paraId="5025AB8F" w14:textId="50336C7B" w:rsidR="008727C2" w:rsidRPr="00A05012" w:rsidRDefault="008727C2" w:rsidP="00D5501C">
      <w:pPr>
        <w:rPr>
          <w:bCs/>
          <w:lang w:val="es-MX"/>
        </w:rPr>
      </w:pPr>
    </w:p>
    <w:p w14:paraId="3AAB479C" w14:textId="2F93363C" w:rsidR="00E62D5B" w:rsidRPr="00A05012" w:rsidRDefault="008727C2" w:rsidP="00D5501C">
      <w:pPr>
        <w:rPr>
          <w:rFonts w:eastAsia="Palatino Linotype" w:cs="Palatino Linotype"/>
          <w:szCs w:val="24"/>
        </w:rPr>
      </w:pPr>
      <w:r w:rsidRPr="00A05012">
        <w:rPr>
          <w:bCs/>
          <w:lang w:val="es-MX"/>
        </w:rPr>
        <w:t xml:space="preserve">En esa tesitura, es menester hacer referencia a lo establecido en el artículo 167 de la </w:t>
      </w:r>
      <w:r w:rsidR="00E62D5B" w:rsidRPr="00A05012">
        <w:rPr>
          <w:rFonts w:eastAsia="Palatino Linotype" w:cs="Palatino Linotype"/>
          <w:szCs w:val="24"/>
        </w:rPr>
        <w:t>Ley de Transparencia</w:t>
      </w:r>
      <w:r w:rsidRPr="00A05012">
        <w:rPr>
          <w:rFonts w:eastAsia="Palatino Linotype" w:cs="Palatino Linotype"/>
          <w:szCs w:val="24"/>
        </w:rPr>
        <w:t xml:space="preserve"> estatal</w:t>
      </w:r>
      <w:r w:rsidR="00E62D5B" w:rsidRPr="00A05012">
        <w:rPr>
          <w:rFonts w:eastAsia="Palatino Linotype" w:cs="Palatino Linotype"/>
          <w:szCs w:val="24"/>
        </w:rPr>
        <w:t>, que a la letra dispone lo siguiente:</w:t>
      </w:r>
    </w:p>
    <w:p w14:paraId="35AAABE4" w14:textId="77777777" w:rsidR="00E62D5B" w:rsidRPr="00A05012" w:rsidRDefault="00E62D5B" w:rsidP="00D5501C">
      <w:pPr>
        <w:rPr>
          <w:rFonts w:eastAsia="Palatino Linotype" w:cs="Palatino Linotype"/>
          <w:szCs w:val="24"/>
        </w:rPr>
      </w:pPr>
    </w:p>
    <w:p w14:paraId="3E7EE728" w14:textId="77777777" w:rsidR="00E62D5B" w:rsidRPr="00A05012" w:rsidRDefault="00E62D5B" w:rsidP="00E62D5B">
      <w:pPr>
        <w:spacing w:line="240" w:lineRule="auto"/>
        <w:ind w:left="567" w:right="567"/>
        <w:rPr>
          <w:rFonts w:eastAsiaTheme="minorHAnsi" w:cstheme="minorBidi"/>
          <w:i/>
          <w:sz w:val="22"/>
          <w:lang w:val="es-MX" w:eastAsia="en-US"/>
        </w:rPr>
      </w:pPr>
      <w:r w:rsidRPr="00A05012">
        <w:rPr>
          <w:rFonts w:eastAsiaTheme="minorHAnsi" w:cstheme="minorBidi"/>
          <w:b/>
          <w:bCs/>
          <w:i/>
          <w:sz w:val="22"/>
          <w:lang w:val="es-MX" w:eastAsia="en-US"/>
        </w:rPr>
        <w:t xml:space="preserve">Artículo 167. </w:t>
      </w:r>
      <w:r w:rsidRPr="00A05012">
        <w:rPr>
          <w:rFonts w:eastAsiaTheme="minorHAnsi" w:cstheme="minorBidi"/>
          <w:b/>
          <w:i/>
          <w:sz w:val="22"/>
          <w:u w:val="single"/>
          <w:lang w:val="es-MX" w:eastAsia="en-US"/>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A05012">
        <w:rPr>
          <w:rFonts w:eastAsiaTheme="minorHAnsi" w:cstheme="minorBidi"/>
          <w:i/>
          <w:sz w:val="22"/>
          <w:lang w:val="es-MX" w:eastAsia="en-US"/>
        </w:rPr>
        <w:t xml:space="preserve">. </w:t>
      </w:r>
    </w:p>
    <w:p w14:paraId="2576CF70" w14:textId="77777777" w:rsidR="00E62D5B" w:rsidRPr="00A05012" w:rsidRDefault="00E62D5B" w:rsidP="00E62D5B">
      <w:pPr>
        <w:spacing w:line="240" w:lineRule="auto"/>
        <w:ind w:left="567" w:right="567"/>
        <w:rPr>
          <w:rFonts w:eastAsiaTheme="minorHAnsi" w:cstheme="minorBidi"/>
          <w:i/>
          <w:sz w:val="22"/>
          <w:lang w:val="es-MX" w:eastAsia="en-US"/>
        </w:rPr>
      </w:pPr>
    </w:p>
    <w:p w14:paraId="5A00B05C" w14:textId="77777777" w:rsidR="00E62D5B" w:rsidRPr="00A05012" w:rsidRDefault="00E62D5B" w:rsidP="00E62D5B">
      <w:pPr>
        <w:spacing w:line="240" w:lineRule="auto"/>
        <w:ind w:left="567" w:right="567"/>
        <w:rPr>
          <w:rFonts w:eastAsiaTheme="minorHAnsi" w:cstheme="minorBidi"/>
          <w:i/>
          <w:sz w:val="22"/>
          <w:lang w:val="es-MX" w:eastAsia="en-US"/>
        </w:rPr>
      </w:pPr>
      <w:r w:rsidRPr="00A05012">
        <w:rPr>
          <w:rFonts w:eastAsiaTheme="minorHAnsi" w:cstheme="minorBidi"/>
          <w:i/>
          <w:sz w:val="22"/>
          <w:lang w:val="es-MX" w:eastAsia="en-US"/>
        </w:rPr>
        <w:lastRenderedPageBreak/>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677AADDC" w14:textId="77777777" w:rsidR="00E62D5B" w:rsidRPr="00A05012" w:rsidRDefault="00E62D5B" w:rsidP="00E62D5B">
      <w:pPr>
        <w:spacing w:line="240" w:lineRule="auto"/>
        <w:ind w:left="567" w:right="567"/>
        <w:rPr>
          <w:rFonts w:eastAsiaTheme="minorHAnsi" w:cstheme="minorBidi"/>
          <w:i/>
          <w:sz w:val="22"/>
          <w:lang w:val="es-MX" w:eastAsia="en-US"/>
        </w:rPr>
      </w:pPr>
    </w:p>
    <w:p w14:paraId="686CB519" w14:textId="77777777" w:rsidR="00E62D5B" w:rsidRPr="00A05012" w:rsidRDefault="00E62D5B" w:rsidP="00E62D5B">
      <w:pPr>
        <w:spacing w:line="240" w:lineRule="auto"/>
        <w:ind w:left="567" w:right="567"/>
        <w:rPr>
          <w:rFonts w:eastAsiaTheme="minorHAnsi" w:cstheme="minorBidi"/>
          <w:i/>
          <w:sz w:val="22"/>
          <w:lang w:val="es-MX" w:eastAsia="en-US"/>
        </w:rPr>
      </w:pPr>
      <w:r w:rsidRPr="00A05012">
        <w:rPr>
          <w:rFonts w:eastAsiaTheme="minorHAnsi" w:cstheme="minorBidi"/>
          <w:i/>
          <w:sz w:val="22"/>
          <w:lang w:val="es-MX" w:eastAsia="en-US"/>
        </w:rPr>
        <w:t>Si transcurrido el plazo señalado en el primer párrafo de este artículo, el sujeto obligado no declina la competencia en los términos establecidos, podrá canalizar la solicitud ante el sujeto obligado competente.</w:t>
      </w:r>
    </w:p>
    <w:p w14:paraId="39FCC4C9" w14:textId="45A4F71A" w:rsidR="009A21A5" w:rsidRPr="00A05012" w:rsidRDefault="009A21A5" w:rsidP="00D5501C">
      <w:pPr>
        <w:rPr>
          <w:rFonts w:eastAsia="Palatino Linotype" w:cs="Palatino Linotype"/>
          <w:szCs w:val="24"/>
        </w:rPr>
      </w:pPr>
    </w:p>
    <w:p w14:paraId="64A88200" w14:textId="5C5F6071" w:rsidR="008727C2" w:rsidRPr="00A05012" w:rsidRDefault="008727C2" w:rsidP="00D5501C">
      <w:pPr>
        <w:rPr>
          <w:rFonts w:eastAsia="Palatino Linotype" w:cs="Palatino Linotype"/>
          <w:szCs w:val="24"/>
        </w:rPr>
      </w:pPr>
      <w:r w:rsidRPr="00A05012">
        <w:rPr>
          <w:rFonts w:eastAsia="Palatino Linotype" w:cs="Palatino Linotype"/>
          <w:szCs w:val="24"/>
        </w:rPr>
        <w:t xml:space="preserve">Conforme a lo dispuesto en el artículo en cita, los sujetos obligados deberán hacer del conocimiento de los solicitantes la incompetencia para generar la información </w:t>
      </w:r>
      <w:r w:rsidRPr="00A05012">
        <w:rPr>
          <w:rFonts w:eastAsia="Palatino Linotype" w:cs="Palatino Linotype"/>
          <w:b/>
          <w:bCs/>
          <w:szCs w:val="24"/>
        </w:rPr>
        <w:t>dentro del término de tres días hábiles posteriores a la recepción de la solicitud</w:t>
      </w:r>
      <w:r w:rsidRPr="00A05012">
        <w:rPr>
          <w:rFonts w:eastAsia="Palatino Linotype" w:cs="Palatino Linotype"/>
          <w:szCs w:val="24"/>
        </w:rPr>
        <w:t>; lo que, en el presente caso, no sucedió, como se puede observar a continuación:</w:t>
      </w:r>
    </w:p>
    <w:p w14:paraId="611D7ED8" w14:textId="4398153C" w:rsidR="008727C2" w:rsidRPr="00A05012" w:rsidRDefault="008727C2" w:rsidP="00D5501C">
      <w:pPr>
        <w:rPr>
          <w:rFonts w:eastAsia="Palatino Linotype" w:cs="Palatino Linotype"/>
          <w:szCs w:val="24"/>
        </w:rPr>
      </w:pPr>
    </w:p>
    <w:p w14:paraId="3C7386CC" w14:textId="7A8D343C" w:rsidR="008727C2" w:rsidRPr="00A05012" w:rsidRDefault="008727C2" w:rsidP="00D5501C">
      <w:pPr>
        <w:rPr>
          <w:rFonts w:eastAsia="Palatino Linotype" w:cs="Palatino Linotype"/>
          <w:szCs w:val="24"/>
        </w:rPr>
      </w:pPr>
      <w:r w:rsidRPr="00A05012">
        <w:rPr>
          <w:rFonts w:eastAsia="Palatino Linotype" w:cs="Palatino Linotype"/>
          <w:noProof/>
          <w:szCs w:val="24"/>
          <w:lang w:val="es-MX"/>
        </w:rPr>
        <w:drawing>
          <wp:inline distT="0" distB="0" distL="0" distR="0" wp14:anchorId="1619DD22" wp14:editId="2D2B81DD">
            <wp:extent cx="5939790" cy="2823210"/>
            <wp:effectExtent l="0" t="0" r="381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9">
                      <a:extLst>
                        <a:ext uri="{28A0092B-C50C-407E-A947-70E740481C1C}">
                          <a14:useLocalDpi xmlns:a14="http://schemas.microsoft.com/office/drawing/2010/main" val="0"/>
                        </a:ext>
                      </a:extLst>
                    </a:blip>
                    <a:stretch>
                      <a:fillRect/>
                    </a:stretch>
                  </pic:blipFill>
                  <pic:spPr>
                    <a:xfrm>
                      <a:off x="0" y="0"/>
                      <a:ext cx="5939790" cy="2823210"/>
                    </a:xfrm>
                    <a:prstGeom prst="rect">
                      <a:avLst/>
                    </a:prstGeom>
                  </pic:spPr>
                </pic:pic>
              </a:graphicData>
            </a:graphic>
          </wp:inline>
        </w:drawing>
      </w:r>
    </w:p>
    <w:p w14:paraId="2727C931" w14:textId="3C5E251B" w:rsidR="008727C2" w:rsidRPr="00A05012" w:rsidRDefault="008727C2" w:rsidP="00D5501C">
      <w:pPr>
        <w:rPr>
          <w:rFonts w:eastAsia="Palatino Linotype" w:cs="Palatino Linotype"/>
          <w:szCs w:val="24"/>
        </w:rPr>
      </w:pPr>
    </w:p>
    <w:p w14:paraId="02C26184" w14:textId="2C187A22" w:rsidR="008727C2" w:rsidRPr="00A05012" w:rsidRDefault="008727C2" w:rsidP="00D5501C">
      <w:pPr>
        <w:rPr>
          <w:rFonts w:eastAsia="Palatino Linotype" w:cs="Palatino Linotype"/>
          <w:szCs w:val="24"/>
        </w:rPr>
      </w:pPr>
      <w:r w:rsidRPr="00A05012">
        <w:rPr>
          <w:rFonts w:eastAsia="Palatino Linotype" w:cs="Palatino Linotype"/>
          <w:szCs w:val="24"/>
        </w:rPr>
        <w:t xml:space="preserve">Como se puede advertir, después de realizada la solicitud de información, el Sujeto Obligado solicitó una aclaración, conforme lo estipulado en el artículo 159 de la Ley de Transparencia local, cabe resaltar que al requerir la aclaración a la solicitud, el término </w:t>
      </w:r>
      <w:r w:rsidRPr="00A05012">
        <w:rPr>
          <w:rFonts w:eastAsia="Palatino Linotype" w:cs="Palatino Linotype"/>
          <w:szCs w:val="24"/>
        </w:rPr>
        <w:lastRenderedPageBreak/>
        <w:t>para dar respuesta se interrumpe, dado que el artículo en referencia así lo establece, tal como consta a continuación:</w:t>
      </w:r>
    </w:p>
    <w:p w14:paraId="42123AC0" w14:textId="5064ADC4" w:rsidR="008727C2" w:rsidRPr="00A05012" w:rsidRDefault="008727C2" w:rsidP="00D5501C">
      <w:pPr>
        <w:rPr>
          <w:rFonts w:eastAsia="Palatino Linotype" w:cs="Palatino Linotype"/>
          <w:szCs w:val="24"/>
        </w:rPr>
      </w:pPr>
    </w:p>
    <w:p w14:paraId="05ADF72A" w14:textId="77777777" w:rsidR="008727C2" w:rsidRPr="00A05012" w:rsidRDefault="008727C2" w:rsidP="008727C2">
      <w:pPr>
        <w:pStyle w:val="Fundamentos"/>
        <w:rPr>
          <w:lang w:val="es-MX"/>
        </w:rPr>
      </w:pPr>
      <w:r w:rsidRPr="00A05012">
        <w:rPr>
          <w:b/>
          <w:lang w:val="es-MX"/>
        </w:rPr>
        <w:t xml:space="preserve">Artículo 159. </w:t>
      </w:r>
      <w:r w:rsidRPr="00A05012">
        <w:rPr>
          <w:lang w:val="es-MX"/>
        </w:rPr>
        <w:t>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14:paraId="7DEFBB74" w14:textId="77777777" w:rsidR="008727C2" w:rsidRPr="00A05012" w:rsidRDefault="008727C2" w:rsidP="008727C2">
      <w:pPr>
        <w:pStyle w:val="Fundamentos"/>
        <w:rPr>
          <w:lang w:val="es-MX"/>
        </w:rPr>
      </w:pPr>
    </w:p>
    <w:p w14:paraId="70F74FFE" w14:textId="77777777" w:rsidR="008727C2" w:rsidRPr="00A05012" w:rsidRDefault="008727C2" w:rsidP="008727C2">
      <w:pPr>
        <w:pStyle w:val="Fundamentos"/>
        <w:rPr>
          <w:lang w:val="es-MX"/>
        </w:rPr>
      </w:pPr>
      <w:r w:rsidRPr="00A05012">
        <w:rPr>
          <w:b/>
          <w:bCs/>
          <w:u w:val="single"/>
          <w:lang w:val="es-MX"/>
        </w:rPr>
        <w:t>En este requerimiento interrumpirá el plazo de respuesta establecido en el artículo 163 de la presente Ley, por lo que comenzará a computarse nuevamente al día siguiente del desahogo por parte del particular</w:t>
      </w:r>
      <w:r w:rsidRPr="00A05012">
        <w:rPr>
          <w:lang w:val="es-MX"/>
        </w:rPr>
        <w:t>. En este caso, el sujeto obligado atenderá la solicitud en los términos en que fue desahogado el requerimiento de información adicional.</w:t>
      </w:r>
    </w:p>
    <w:p w14:paraId="5AC4B10B" w14:textId="77777777" w:rsidR="008727C2" w:rsidRPr="00A05012" w:rsidRDefault="008727C2" w:rsidP="008727C2">
      <w:pPr>
        <w:pStyle w:val="Fundamentos"/>
        <w:rPr>
          <w:lang w:val="es-MX"/>
        </w:rPr>
      </w:pPr>
    </w:p>
    <w:p w14:paraId="46C8D0E2" w14:textId="77777777" w:rsidR="008727C2" w:rsidRPr="00A05012" w:rsidRDefault="008727C2" w:rsidP="008727C2">
      <w:pPr>
        <w:pStyle w:val="Fundamentos"/>
        <w:rPr>
          <w:lang w:val="es-MX"/>
        </w:rPr>
      </w:pPr>
      <w:r w:rsidRPr="00A05012">
        <w:rPr>
          <w:lang w:val="es-MX"/>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14:paraId="2102386F" w14:textId="77777777" w:rsidR="008727C2" w:rsidRPr="00A05012" w:rsidRDefault="008727C2" w:rsidP="008727C2">
      <w:pPr>
        <w:pStyle w:val="Fundamentos"/>
        <w:rPr>
          <w:lang w:val="es-MX"/>
        </w:rPr>
      </w:pPr>
    </w:p>
    <w:p w14:paraId="6D3BB4FE" w14:textId="77777777" w:rsidR="008727C2" w:rsidRPr="00A05012" w:rsidRDefault="008727C2" w:rsidP="008727C2">
      <w:pPr>
        <w:pStyle w:val="Fundamentos"/>
        <w:rPr>
          <w:lang w:val="es-MX"/>
        </w:rPr>
      </w:pPr>
      <w:r w:rsidRPr="00A05012">
        <w:rPr>
          <w:lang w:val="es-MX"/>
        </w:rPr>
        <w:t>En el caso de requerimientos parciales no desahogados, se tendrá por presentada la solicitud por lo que respecta a los contenidos de información que no formaron parte del requerimiento.</w:t>
      </w:r>
    </w:p>
    <w:p w14:paraId="416B2620" w14:textId="77777777" w:rsidR="008727C2" w:rsidRPr="00A05012" w:rsidRDefault="008727C2" w:rsidP="00D5501C">
      <w:pPr>
        <w:rPr>
          <w:rFonts w:eastAsia="Palatino Linotype" w:cs="Palatino Linotype"/>
          <w:szCs w:val="24"/>
          <w:lang w:val="es-MX"/>
        </w:rPr>
      </w:pPr>
    </w:p>
    <w:p w14:paraId="541F1D5B" w14:textId="0621FCAE" w:rsidR="008727C2" w:rsidRPr="00A05012" w:rsidRDefault="008727C2" w:rsidP="00D5501C">
      <w:pPr>
        <w:rPr>
          <w:rFonts w:eastAsia="Palatino Linotype" w:cs="Palatino Linotype"/>
          <w:szCs w:val="24"/>
        </w:rPr>
      </w:pPr>
      <w:r w:rsidRPr="00A05012">
        <w:rPr>
          <w:rFonts w:eastAsia="Palatino Linotype" w:cs="Palatino Linotype"/>
          <w:szCs w:val="24"/>
        </w:rPr>
        <w:t xml:space="preserve">Dicho precepto también establece que el plazo de respuesta comenzará a computarse nuevamente al día siguiente del desahogo por parte del vehicular, así que el término d tres días hábiles para informar la incompetencia, en el caso en concreto, dio inicio a partir del día seis de septiembre de dos mil veintidós y comprendió los días siete y ocho del mimo mes y año; esto conforme al </w:t>
      </w:r>
      <w:r w:rsidRPr="00A05012">
        <w:rPr>
          <w:sz w:val="22"/>
        </w:rPr>
        <w:t>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p>
    <w:p w14:paraId="0E292AE6" w14:textId="160AE8B9" w:rsidR="008727C2" w:rsidRPr="00A05012" w:rsidRDefault="008727C2" w:rsidP="00D5501C">
      <w:pPr>
        <w:rPr>
          <w:rFonts w:eastAsia="Palatino Linotype" w:cs="Palatino Linotype"/>
          <w:szCs w:val="24"/>
        </w:rPr>
      </w:pPr>
    </w:p>
    <w:p w14:paraId="2D7B089D" w14:textId="399E91A3" w:rsidR="0072368A" w:rsidRPr="00A05012" w:rsidRDefault="008727C2" w:rsidP="00D5501C">
      <w:pPr>
        <w:rPr>
          <w:rFonts w:eastAsia="Palatino Linotype" w:cs="Palatino Linotype"/>
          <w:szCs w:val="24"/>
        </w:rPr>
      </w:pPr>
      <w:r w:rsidRPr="00A05012">
        <w:rPr>
          <w:rFonts w:eastAsia="Palatino Linotype" w:cs="Palatino Linotype"/>
          <w:szCs w:val="24"/>
        </w:rPr>
        <w:lastRenderedPageBreak/>
        <w:t xml:space="preserve">De tal forma que el Sujeto Obligado dio respuesta a la solicitud el día veinticinco de septiembre de dos mil veintidós, excediéndose el término establecido en el artículo 167 de la Ley de la materia; </w:t>
      </w:r>
      <w:r w:rsidR="0072368A" w:rsidRPr="00A05012">
        <w:rPr>
          <w:rFonts w:eastAsia="Palatino Linotype" w:cs="Palatino Linotype"/>
          <w:szCs w:val="24"/>
        </w:rPr>
        <w:t xml:space="preserve">por tanto, es necesario que se haga entrega del acuerdo que emita el Comité de Transparencia por el cual se declare la incompetencia para conocer de la información, tal como se encuentra establecido en </w:t>
      </w:r>
      <w:r w:rsidR="00B15DE1" w:rsidRPr="00A05012">
        <w:rPr>
          <w:rFonts w:eastAsia="Palatino Linotype" w:cs="Palatino Linotype"/>
          <w:szCs w:val="24"/>
        </w:rPr>
        <w:t>el artículo</w:t>
      </w:r>
      <w:r w:rsidR="0072368A" w:rsidRPr="00A05012">
        <w:rPr>
          <w:rFonts w:eastAsia="Palatino Linotype" w:cs="Palatino Linotype"/>
          <w:szCs w:val="24"/>
        </w:rPr>
        <w:t xml:space="preserve"> 4</w:t>
      </w:r>
      <w:r w:rsidR="006C1077" w:rsidRPr="00A05012">
        <w:rPr>
          <w:rFonts w:eastAsia="Palatino Linotype" w:cs="Palatino Linotype"/>
          <w:szCs w:val="24"/>
        </w:rPr>
        <w:t>9</w:t>
      </w:r>
      <w:r w:rsidR="00B15DE1" w:rsidRPr="00A05012">
        <w:rPr>
          <w:rFonts w:eastAsia="Palatino Linotype" w:cs="Palatino Linotype"/>
          <w:szCs w:val="24"/>
        </w:rPr>
        <w:t xml:space="preserve"> fracción II de la Ley en cita, que a la letra dispone lo siguiente:</w:t>
      </w:r>
    </w:p>
    <w:p w14:paraId="7DFB85D3" w14:textId="3549EE5B" w:rsidR="00B15DE1" w:rsidRPr="00A05012" w:rsidRDefault="00B15DE1" w:rsidP="00D5501C">
      <w:pPr>
        <w:rPr>
          <w:rFonts w:eastAsia="Palatino Linotype" w:cs="Palatino Linotype"/>
          <w:szCs w:val="24"/>
        </w:rPr>
      </w:pPr>
    </w:p>
    <w:p w14:paraId="106E308E" w14:textId="77777777" w:rsidR="00B15DE1" w:rsidRPr="00A05012" w:rsidRDefault="00B15DE1" w:rsidP="00B15DE1">
      <w:pPr>
        <w:pStyle w:val="Fundamentos"/>
        <w:rPr>
          <w:lang w:val="es-MX"/>
        </w:rPr>
      </w:pPr>
      <w:r w:rsidRPr="00A05012">
        <w:rPr>
          <w:b/>
          <w:lang w:val="es-MX"/>
        </w:rPr>
        <w:t xml:space="preserve">Artículo 49. </w:t>
      </w:r>
      <w:r w:rsidRPr="00A05012">
        <w:rPr>
          <w:b/>
          <w:bCs/>
          <w:u w:val="single"/>
          <w:lang w:val="es-MX"/>
        </w:rPr>
        <w:t>Los Comités de Transparencia tendrán las siguientes atribuciones</w:t>
      </w:r>
      <w:r w:rsidRPr="00A05012">
        <w:rPr>
          <w:lang w:val="es-MX"/>
        </w:rPr>
        <w:t>:</w:t>
      </w:r>
    </w:p>
    <w:p w14:paraId="7049F8E4" w14:textId="317E5B89" w:rsidR="00B15DE1" w:rsidRPr="00A05012" w:rsidRDefault="00B15DE1" w:rsidP="00B15DE1">
      <w:pPr>
        <w:pStyle w:val="Fundamentos"/>
        <w:rPr>
          <w:lang w:val="es-MX"/>
        </w:rPr>
      </w:pPr>
      <w:r w:rsidRPr="00A05012">
        <w:rPr>
          <w:lang w:val="es-MX"/>
        </w:rPr>
        <w:t>(…)</w:t>
      </w:r>
    </w:p>
    <w:p w14:paraId="578A769A" w14:textId="31CE1025" w:rsidR="00B15DE1" w:rsidRPr="00A05012" w:rsidRDefault="00B15DE1" w:rsidP="00B15DE1">
      <w:pPr>
        <w:pStyle w:val="Fundamentos"/>
        <w:rPr>
          <w:lang w:val="es-MX"/>
        </w:rPr>
      </w:pPr>
      <w:r w:rsidRPr="00A05012">
        <w:rPr>
          <w:b/>
          <w:bCs/>
          <w:lang w:val="es-MX"/>
        </w:rPr>
        <w:t>II.</w:t>
      </w:r>
      <w:r w:rsidRPr="00A05012">
        <w:rPr>
          <w:lang w:val="es-MX"/>
        </w:rPr>
        <w:tab/>
      </w:r>
      <w:r w:rsidRPr="00A05012">
        <w:rPr>
          <w:b/>
          <w:bCs/>
          <w:u w:val="single"/>
          <w:lang w:val="es-MX"/>
        </w:rPr>
        <w:t>Confirmar, modificar o revocar las determinaciones que en materia</w:t>
      </w:r>
      <w:r w:rsidRPr="00A05012">
        <w:rPr>
          <w:lang w:val="es-MX"/>
        </w:rPr>
        <w:t xml:space="preserve"> de ampliación del plazo de respuesta, clasificación de la información y declaración de inexistencia o </w:t>
      </w:r>
      <w:r w:rsidRPr="00A05012">
        <w:rPr>
          <w:b/>
          <w:bCs/>
          <w:u w:val="single"/>
          <w:lang w:val="es-MX"/>
        </w:rPr>
        <w:t>de incompetencia realicen los titulares de las áreas de los sujetos obligados</w:t>
      </w:r>
      <w:r w:rsidRPr="00A05012">
        <w:rPr>
          <w:lang w:val="es-MX"/>
        </w:rPr>
        <w:t>;</w:t>
      </w:r>
    </w:p>
    <w:p w14:paraId="45D328DD" w14:textId="30120664" w:rsidR="00B15DE1" w:rsidRPr="00A05012" w:rsidRDefault="00B15DE1" w:rsidP="00B15DE1">
      <w:pPr>
        <w:pStyle w:val="Fundamentos"/>
      </w:pPr>
      <w:r w:rsidRPr="00A05012">
        <w:t>(…)</w:t>
      </w:r>
    </w:p>
    <w:p w14:paraId="1B6C3F8C" w14:textId="22CE96E2" w:rsidR="0072368A" w:rsidRPr="00A05012" w:rsidRDefault="0072368A" w:rsidP="00D5501C">
      <w:pPr>
        <w:rPr>
          <w:rFonts w:eastAsia="Palatino Linotype" w:cs="Palatino Linotype"/>
          <w:szCs w:val="24"/>
        </w:rPr>
      </w:pPr>
    </w:p>
    <w:p w14:paraId="369DB645" w14:textId="0B5D5082" w:rsidR="005F18C2" w:rsidRPr="00A05012" w:rsidRDefault="005F18C2" w:rsidP="009676E3">
      <w:pPr>
        <w:contextualSpacing/>
        <w:rPr>
          <w:rFonts w:eastAsia="Palatino Linotype" w:cs="Palatino Linotype"/>
          <w:szCs w:val="24"/>
        </w:rPr>
      </w:pPr>
      <w:r w:rsidRPr="00A05012">
        <w:rPr>
          <w:rFonts w:eastAsia="Palatino Linotype" w:cs="Palatino Linotype"/>
          <w:szCs w:val="24"/>
        </w:rPr>
        <w:t>En virtud de lo anterior, este Órgano Garante estima que los motivos de inconformidad del Recurrente devienen</w:t>
      </w:r>
      <w:r w:rsidR="007D733E" w:rsidRPr="00A05012">
        <w:rPr>
          <w:rFonts w:eastAsia="Palatino Linotype" w:cs="Palatino Linotype"/>
          <w:szCs w:val="24"/>
        </w:rPr>
        <w:t xml:space="preserve"> </w:t>
      </w:r>
      <w:r w:rsidRPr="00A05012">
        <w:rPr>
          <w:rFonts w:eastAsia="Palatino Linotype" w:cs="Palatino Linotype"/>
          <w:szCs w:val="24"/>
        </w:rPr>
        <w:t>fundados</w:t>
      </w:r>
      <w:r w:rsidR="007D733E" w:rsidRPr="00A05012">
        <w:rPr>
          <w:rFonts w:eastAsia="Palatino Linotype" w:cs="Palatino Linotype"/>
          <w:szCs w:val="24"/>
        </w:rPr>
        <w:t xml:space="preserve">, </w:t>
      </w:r>
      <w:r w:rsidRPr="00A05012">
        <w:rPr>
          <w:rFonts w:eastAsia="Palatino Linotype" w:cs="Palatino Linotype"/>
          <w:szCs w:val="24"/>
        </w:rPr>
        <w:t xml:space="preserve">por lo que es procedente </w:t>
      </w:r>
      <w:r w:rsidR="00483078" w:rsidRPr="00A05012">
        <w:rPr>
          <w:rFonts w:eastAsia="Palatino Linotype" w:cs="Palatino Linotype"/>
          <w:szCs w:val="24"/>
        </w:rPr>
        <w:t>modificar la respuesta del Sujeto Obligado y ordenar la entrega de</w:t>
      </w:r>
      <w:r w:rsidR="007D733E" w:rsidRPr="00A05012">
        <w:rPr>
          <w:rFonts w:eastAsia="Palatino Linotype" w:cs="Palatino Linotype"/>
          <w:szCs w:val="24"/>
        </w:rPr>
        <w:t xml:space="preserve">l acuerdo mediante el cual el Comité de Transparencia declare la incompetencia para generar la información requerida. </w:t>
      </w:r>
    </w:p>
    <w:p w14:paraId="5BCBA79B" w14:textId="1E2F319C" w:rsidR="006F2304" w:rsidRPr="00A05012" w:rsidRDefault="006F2304" w:rsidP="006F2304">
      <w:pPr>
        <w:pBdr>
          <w:top w:val="nil"/>
          <w:left w:val="nil"/>
          <w:bottom w:val="nil"/>
          <w:right w:val="nil"/>
          <w:between w:val="nil"/>
        </w:pBdr>
        <w:rPr>
          <w:rFonts w:eastAsia="Arial Unicode MS"/>
          <w:szCs w:val="24"/>
        </w:rPr>
      </w:pPr>
    </w:p>
    <w:p w14:paraId="2EE9DB52" w14:textId="614EBAA0" w:rsidR="006F2304" w:rsidRPr="00A05012" w:rsidRDefault="006F2304" w:rsidP="006F2304">
      <w:pPr>
        <w:pBdr>
          <w:top w:val="nil"/>
          <w:left w:val="nil"/>
          <w:bottom w:val="nil"/>
          <w:right w:val="nil"/>
          <w:between w:val="nil"/>
        </w:pBdr>
        <w:rPr>
          <w:rFonts w:eastAsia="Palatino Linotype" w:cs="Palatino Linotype"/>
          <w:color w:val="000000"/>
          <w:szCs w:val="24"/>
        </w:rPr>
      </w:pPr>
      <w:r w:rsidRPr="00A05012">
        <w:rPr>
          <w:rFonts w:eastAsia="Palatino Linotype" w:cs="Palatino Linotype"/>
          <w:color w:val="000000"/>
          <w:szCs w:val="24"/>
        </w:rPr>
        <w:t xml:space="preserve">En mérito de lo expuesto en líneas anteriores, este Instituto considera que los motivos de inconformidad planteados por </w:t>
      </w:r>
      <w:r w:rsidR="007D733E" w:rsidRPr="00A05012">
        <w:rPr>
          <w:rFonts w:eastAsia="Palatino Linotype" w:cs="Palatino Linotype"/>
          <w:color w:val="000000"/>
          <w:szCs w:val="24"/>
        </w:rPr>
        <w:t>el</w:t>
      </w:r>
      <w:r w:rsidRPr="00A05012">
        <w:rPr>
          <w:rFonts w:eastAsia="Palatino Linotype" w:cs="Palatino Linotype"/>
          <w:color w:val="000000"/>
          <w:szCs w:val="24"/>
        </w:rPr>
        <w:t xml:space="preserve"> Recurrente resultan </w:t>
      </w:r>
      <w:r w:rsidR="007D733E" w:rsidRPr="00A05012">
        <w:rPr>
          <w:rFonts w:eastAsia="Palatino Linotype" w:cs="Palatino Linotype"/>
          <w:color w:val="000000"/>
          <w:szCs w:val="24"/>
        </w:rPr>
        <w:t xml:space="preserve">parcialmente </w:t>
      </w:r>
      <w:r w:rsidRPr="00A05012">
        <w:rPr>
          <w:rFonts w:eastAsia="Palatino Linotype" w:cs="Palatino Linotype"/>
          <w:color w:val="000000"/>
          <w:szCs w:val="24"/>
        </w:rPr>
        <w:t xml:space="preserve">fundados en el recurso de revisión que es materia de esta resolución; por ello </w:t>
      </w:r>
      <w:r w:rsidRPr="00A05012">
        <w:rPr>
          <w:rFonts w:eastAsia="Palatino Linotype" w:cs="Palatino Linotype"/>
          <w:b/>
          <w:color w:val="000000"/>
          <w:szCs w:val="24"/>
        </w:rPr>
        <w:t xml:space="preserve">con fundamento en la </w:t>
      </w:r>
      <w:r w:rsidR="00483078" w:rsidRPr="00A05012">
        <w:rPr>
          <w:rFonts w:eastAsia="Palatino Linotype" w:cs="Palatino Linotype"/>
          <w:b/>
          <w:color w:val="000000"/>
          <w:szCs w:val="24"/>
        </w:rPr>
        <w:t>segunda</w:t>
      </w:r>
      <w:r w:rsidRPr="00A05012">
        <w:rPr>
          <w:rFonts w:eastAsia="Palatino Linotype" w:cs="Palatino Linotype"/>
          <w:b/>
          <w:color w:val="000000"/>
          <w:szCs w:val="24"/>
        </w:rPr>
        <w:t xml:space="preserve"> hipótesis de la fracción III del artículo 186 </w:t>
      </w:r>
      <w:r w:rsidRPr="00A05012">
        <w:rPr>
          <w:rFonts w:eastAsia="Palatino Linotype" w:cs="Palatino Linotype"/>
          <w:color w:val="000000"/>
          <w:szCs w:val="24"/>
        </w:rPr>
        <w:t xml:space="preserve">de la Ley de Transparencia y Acceso a la Información Pública del Estado de México y Municipios, se </w:t>
      </w:r>
      <w:r w:rsidR="008727C2" w:rsidRPr="00A05012">
        <w:rPr>
          <w:rFonts w:eastAsia="Palatino Linotype" w:cs="Palatino Linotype"/>
          <w:b/>
          <w:color w:val="000000"/>
          <w:szCs w:val="24"/>
        </w:rPr>
        <w:t>00774/ZINACANT/IP/2022</w:t>
      </w:r>
      <w:r w:rsidRPr="00A05012">
        <w:rPr>
          <w:rFonts w:eastAsia="Palatino Linotype" w:cs="Palatino Linotype"/>
          <w:color w:val="000000"/>
          <w:szCs w:val="24"/>
        </w:rPr>
        <w:t>, que ha sido materia del presente estudio.</w:t>
      </w:r>
    </w:p>
    <w:p w14:paraId="5C8FB5D9" w14:textId="77777777" w:rsidR="006F2304" w:rsidRPr="00A05012" w:rsidRDefault="006F2304" w:rsidP="006F2304">
      <w:pPr>
        <w:pBdr>
          <w:top w:val="nil"/>
          <w:left w:val="nil"/>
          <w:bottom w:val="nil"/>
          <w:right w:val="nil"/>
          <w:between w:val="nil"/>
        </w:pBdr>
        <w:rPr>
          <w:rFonts w:eastAsia="Palatino Linotype" w:cs="Palatino Linotype"/>
          <w:color w:val="000000"/>
          <w:szCs w:val="24"/>
        </w:rPr>
      </w:pPr>
    </w:p>
    <w:p w14:paraId="1040369A" w14:textId="77777777" w:rsidR="006F2304" w:rsidRPr="00A05012" w:rsidRDefault="006F2304" w:rsidP="006F2304">
      <w:pPr>
        <w:pBdr>
          <w:top w:val="nil"/>
          <w:left w:val="nil"/>
          <w:bottom w:val="nil"/>
          <w:right w:val="nil"/>
          <w:between w:val="nil"/>
        </w:pBdr>
        <w:rPr>
          <w:rFonts w:eastAsia="Palatino Linotype" w:cs="Palatino Linotype"/>
          <w:color w:val="000000"/>
          <w:szCs w:val="24"/>
        </w:rPr>
      </w:pPr>
      <w:r w:rsidRPr="00A05012">
        <w:rPr>
          <w:rFonts w:eastAsia="Palatino Linotype" w:cs="Palatino Linotype"/>
          <w:color w:val="000000"/>
          <w:szCs w:val="24"/>
        </w:rPr>
        <w:lastRenderedPageBreak/>
        <w:t>Por lo antes expuesto y fundado es de resolverse y,</w:t>
      </w:r>
    </w:p>
    <w:p w14:paraId="0A7B7396" w14:textId="5D5678F1" w:rsidR="006F2304" w:rsidRPr="00A05012" w:rsidRDefault="006F2304" w:rsidP="006F2304">
      <w:pPr>
        <w:pBdr>
          <w:top w:val="nil"/>
          <w:left w:val="nil"/>
          <w:bottom w:val="nil"/>
          <w:right w:val="nil"/>
          <w:between w:val="nil"/>
        </w:pBdr>
        <w:rPr>
          <w:rFonts w:eastAsia="Palatino Linotype" w:cs="Palatino Linotype"/>
          <w:color w:val="000000"/>
          <w:szCs w:val="24"/>
        </w:rPr>
      </w:pPr>
    </w:p>
    <w:p w14:paraId="3D0DF977" w14:textId="77777777" w:rsidR="006F2304" w:rsidRPr="00A05012" w:rsidRDefault="006F2304" w:rsidP="006F2304">
      <w:pPr>
        <w:pBdr>
          <w:top w:val="nil"/>
          <w:left w:val="nil"/>
          <w:bottom w:val="nil"/>
          <w:right w:val="nil"/>
          <w:between w:val="nil"/>
        </w:pBdr>
        <w:jc w:val="center"/>
        <w:rPr>
          <w:rFonts w:eastAsia="Palatino Linotype" w:cs="Palatino Linotype"/>
          <w:b/>
          <w:color w:val="000000"/>
          <w:sz w:val="28"/>
          <w:szCs w:val="28"/>
        </w:rPr>
      </w:pPr>
      <w:r w:rsidRPr="00A05012">
        <w:rPr>
          <w:rFonts w:eastAsia="Palatino Linotype" w:cs="Palatino Linotype"/>
          <w:b/>
          <w:color w:val="000000"/>
          <w:sz w:val="28"/>
          <w:szCs w:val="28"/>
        </w:rPr>
        <w:t>S E    R E S U E L V E</w:t>
      </w:r>
    </w:p>
    <w:p w14:paraId="5C281801" w14:textId="77777777" w:rsidR="006F2304" w:rsidRPr="00A05012" w:rsidRDefault="006F2304" w:rsidP="006F2304">
      <w:pPr>
        <w:pBdr>
          <w:top w:val="nil"/>
          <w:left w:val="nil"/>
          <w:bottom w:val="nil"/>
          <w:right w:val="nil"/>
          <w:between w:val="nil"/>
        </w:pBdr>
        <w:rPr>
          <w:rFonts w:eastAsia="Palatino Linotype" w:cs="Palatino Linotype"/>
          <w:b/>
          <w:color w:val="000000"/>
          <w:szCs w:val="24"/>
        </w:rPr>
      </w:pPr>
    </w:p>
    <w:p w14:paraId="092DCD09" w14:textId="353DD0C0" w:rsidR="006F2304" w:rsidRPr="00A05012" w:rsidRDefault="006F2304" w:rsidP="006F2304">
      <w:pPr>
        <w:pBdr>
          <w:top w:val="nil"/>
          <w:left w:val="nil"/>
          <w:bottom w:val="nil"/>
          <w:right w:val="nil"/>
          <w:between w:val="nil"/>
        </w:pBdr>
        <w:rPr>
          <w:rFonts w:eastAsia="Palatino Linotype" w:cs="Palatino Linotype"/>
          <w:color w:val="000000"/>
          <w:szCs w:val="24"/>
        </w:rPr>
      </w:pPr>
      <w:r w:rsidRPr="00A05012">
        <w:rPr>
          <w:rFonts w:eastAsia="Palatino Linotype" w:cs="Palatino Linotype"/>
          <w:b/>
          <w:color w:val="000000"/>
          <w:szCs w:val="24"/>
        </w:rPr>
        <w:t>PRIMERO.</w:t>
      </w:r>
      <w:r w:rsidRPr="00A05012">
        <w:rPr>
          <w:rFonts w:eastAsia="Palatino Linotype" w:cs="Palatino Linotype"/>
          <w:color w:val="000000"/>
          <w:szCs w:val="24"/>
        </w:rPr>
        <w:t xml:space="preserve"> Se </w:t>
      </w:r>
      <w:r w:rsidR="00483078" w:rsidRPr="00A05012">
        <w:rPr>
          <w:rFonts w:eastAsia="Palatino Linotype" w:cs="Palatino Linotype"/>
          <w:b/>
          <w:color w:val="000000"/>
          <w:szCs w:val="24"/>
        </w:rPr>
        <w:t>MODIFI</w:t>
      </w:r>
      <w:r w:rsidRPr="00A05012">
        <w:rPr>
          <w:rFonts w:eastAsia="Palatino Linotype" w:cs="Palatino Linotype"/>
          <w:b/>
          <w:color w:val="000000"/>
          <w:szCs w:val="24"/>
        </w:rPr>
        <w:t>CA</w:t>
      </w:r>
      <w:r w:rsidRPr="00A05012">
        <w:rPr>
          <w:rFonts w:eastAsia="Palatino Linotype" w:cs="Palatino Linotype"/>
          <w:color w:val="000000"/>
          <w:szCs w:val="24"/>
        </w:rPr>
        <w:t xml:space="preserve"> la respuesta entregada por el Sujeto Obligado</w:t>
      </w:r>
      <w:r w:rsidRPr="00A05012">
        <w:rPr>
          <w:rFonts w:eastAsia="Palatino Linotype" w:cs="Palatino Linotype"/>
          <w:b/>
          <w:color w:val="000000"/>
          <w:szCs w:val="24"/>
        </w:rPr>
        <w:t xml:space="preserve"> </w:t>
      </w:r>
      <w:r w:rsidRPr="00A05012">
        <w:rPr>
          <w:rFonts w:eastAsia="Palatino Linotype" w:cs="Palatino Linotype"/>
          <w:color w:val="000000"/>
          <w:szCs w:val="24"/>
        </w:rPr>
        <w:t xml:space="preserve">a la solicitud de información número </w:t>
      </w:r>
      <w:r w:rsidR="008727C2" w:rsidRPr="00A05012">
        <w:rPr>
          <w:rFonts w:eastAsia="Palatino Linotype" w:cs="Palatino Linotype"/>
          <w:b/>
          <w:bCs/>
          <w:color w:val="000000"/>
          <w:szCs w:val="24"/>
        </w:rPr>
        <w:t>00774/ZINACANT/IP/2022</w:t>
      </w:r>
      <w:r w:rsidRPr="00A05012">
        <w:rPr>
          <w:rFonts w:eastAsia="Palatino Linotype" w:cs="Palatino Linotype"/>
          <w:color w:val="000000"/>
          <w:szCs w:val="24"/>
        </w:rPr>
        <w:t xml:space="preserve">, por resultar </w:t>
      </w:r>
      <w:r w:rsidR="007D733E" w:rsidRPr="00A05012">
        <w:rPr>
          <w:rFonts w:eastAsia="Palatino Linotype" w:cs="Palatino Linotype"/>
          <w:color w:val="000000"/>
          <w:szCs w:val="24"/>
        </w:rPr>
        <w:t xml:space="preserve">parcialmente </w:t>
      </w:r>
      <w:r w:rsidRPr="00A05012">
        <w:rPr>
          <w:rFonts w:eastAsia="Palatino Linotype" w:cs="Palatino Linotype"/>
          <w:color w:val="000000"/>
          <w:szCs w:val="24"/>
        </w:rPr>
        <w:t xml:space="preserve">fundados los motivos de inconformidad argüidos por </w:t>
      </w:r>
      <w:r w:rsidR="002E7148" w:rsidRPr="00A05012">
        <w:rPr>
          <w:rFonts w:eastAsia="Palatino Linotype" w:cs="Palatino Linotype"/>
          <w:color w:val="000000"/>
          <w:szCs w:val="24"/>
        </w:rPr>
        <w:t>el</w:t>
      </w:r>
      <w:r w:rsidRPr="00A05012">
        <w:rPr>
          <w:rFonts w:eastAsia="Palatino Linotype" w:cs="Palatino Linotype"/>
          <w:color w:val="000000"/>
          <w:szCs w:val="24"/>
        </w:rPr>
        <w:t xml:space="preserve"> Recurrente, en términos del</w:t>
      </w:r>
      <w:r w:rsidRPr="00A05012">
        <w:rPr>
          <w:rFonts w:eastAsia="Palatino Linotype" w:cs="Palatino Linotype"/>
          <w:b/>
          <w:color w:val="000000"/>
          <w:szCs w:val="24"/>
        </w:rPr>
        <w:t xml:space="preserve"> Considerando </w:t>
      </w:r>
      <w:r w:rsidR="007D733E" w:rsidRPr="00A05012">
        <w:rPr>
          <w:rFonts w:eastAsia="Palatino Linotype" w:cs="Palatino Linotype"/>
          <w:b/>
          <w:color w:val="000000"/>
          <w:szCs w:val="24"/>
        </w:rPr>
        <w:t>QUIN</w:t>
      </w:r>
      <w:r w:rsidRPr="00A05012">
        <w:rPr>
          <w:rFonts w:eastAsia="Palatino Linotype" w:cs="Palatino Linotype"/>
          <w:b/>
          <w:color w:val="000000"/>
          <w:szCs w:val="24"/>
        </w:rPr>
        <w:t xml:space="preserve">TO </w:t>
      </w:r>
      <w:r w:rsidRPr="00A05012">
        <w:rPr>
          <w:rFonts w:eastAsia="Palatino Linotype" w:cs="Palatino Linotype"/>
          <w:color w:val="000000"/>
          <w:szCs w:val="24"/>
        </w:rPr>
        <w:t xml:space="preserve">de la presente resolución. </w:t>
      </w:r>
    </w:p>
    <w:p w14:paraId="3D1F909C" w14:textId="77777777" w:rsidR="006F2304" w:rsidRPr="00A05012" w:rsidRDefault="006F2304" w:rsidP="006F2304">
      <w:pPr>
        <w:pBdr>
          <w:top w:val="nil"/>
          <w:left w:val="nil"/>
          <w:bottom w:val="nil"/>
          <w:right w:val="nil"/>
          <w:between w:val="nil"/>
        </w:pBdr>
        <w:rPr>
          <w:rFonts w:eastAsia="Palatino Linotype" w:cs="Palatino Linotype"/>
          <w:color w:val="000000"/>
          <w:szCs w:val="24"/>
        </w:rPr>
      </w:pPr>
    </w:p>
    <w:p w14:paraId="7EFB8F4E" w14:textId="409B3219" w:rsidR="006F2304" w:rsidRPr="00A05012" w:rsidRDefault="006F2304" w:rsidP="006F2304">
      <w:pPr>
        <w:pBdr>
          <w:top w:val="nil"/>
          <w:left w:val="nil"/>
          <w:bottom w:val="nil"/>
          <w:right w:val="nil"/>
          <w:between w:val="nil"/>
        </w:pBdr>
        <w:rPr>
          <w:rFonts w:eastAsia="Palatino Linotype" w:cs="Palatino Linotype"/>
          <w:color w:val="000000"/>
          <w:szCs w:val="24"/>
        </w:rPr>
      </w:pPr>
      <w:r w:rsidRPr="00A05012">
        <w:rPr>
          <w:rFonts w:eastAsia="Palatino Linotype" w:cs="Palatino Linotype"/>
          <w:b/>
          <w:color w:val="000000"/>
          <w:szCs w:val="24"/>
        </w:rPr>
        <w:t>SEGUNDO.</w:t>
      </w:r>
      <w:r w:rsidRPr="00A05012">
        <w:rPr>
          <w:rFonts w:eastAsia="Palatino Linotype" w:cs="Palatino Linotype"/>
          <w:color w:val="000000"/>
          <w:szCs w:val="24"/>
        </w:rPr>
        <w:t xml:space="preserve"> Se </w:t>
      </w:r>
      <w:r w:rsidRPr="00A05012">
        <w:rPr>
          <w:rFonts w:eastAsia="Palatino Linotype" w:cs="Palatino Linotype"/>
          <w:b/>
          <w:color w:val="000000"/>
          <w:szCs w:val="24"/>
        </w:rPr>
        <w:t>ORDENA</w:t>
      </w:r>
      <w:r w:rsidRPr="00A05012">
        <w:rPr>
          <w:rFonts w:eastAsia="Palatino Linotype" w:cs="Palatino Linotype"/>
          <w:color w:val="000000"/>
          <w:szCs w:val="24"/>
        </w:rPr>
        <w:t xml:space="preserve"> al Sujeto Obligado que haga entrega a</w:t>
      </w:r>
      <w:r w:rsidR="00497FCD" w:rsidRPr="00A05012">
        <w:rPr>
          <w:rFonts w:eastAsia="Palatino Linotype" w:cs="Palatino Linotype"/>
          <w:color w:val="000000"/>
          <w:szCs w:val="24"/>
        </w:rPr>
        <w:t>l</w:t>
      </w:r>
      <w:r w:rsidRPr="00A05012">
        <w:rPr>
          <w:rFonts w:eastAsia="Palatino Linotype" w:cs="Palatino Linotype"/>
          <w:color w:val="000000"/>
          <w:szCs w:val="24"/>
        </w:rPr>
        <w:t xml:space="preserve"> Recurrente mediante el Sistema de Acceso a la Información Mexiquense (SAIMEX) y en términos del </w:t>
      </w:r>
      <w:r w:rsidRPr="00A05012">
        <w:rPr>
          <w:rFonts w:eastAsia="Palatino Linotype" w:cs="Palatino Linotype"/>
          <w:b/>
          <w:color w:val="000000"/>
          <w:szCs w:val="24"/>
        </w:rPr>
        <w:t xml:space="preserve">Considerando </w:t>
      </w:r>
      <w:r w:rsidR="007D733E" w:rsidRPr="00A05012">
        <w:rPr>
          <w:rFonts w:eastAsia="Palatino Linotype" w:cs="Palatino Linotype"/>
          <w:b/>
          <w:color w:val="000000"/>
          <w:szCs w:val="24"/>
        </w:rPr>
        <w:t>QUIN</w:t>
      </w:r>
      <w:r w:rsidRPr="00A05012">
        <w:rPr>
          <w:rFonts w:eastAsia="Palatino Linotype" w:cs="Palatino Linotype"/>
          <w:b/>
          <w:color w:val="000000"/>
          <w:szCs w:val="24"/>
        </w:rPr>
        <w:t>TO</w:t>
      </w:r>
      <w:r w:rsidRPr="00A05012">
        <w:rPr>
          <w:rFonts w:eastAsia="Palatino Linotype" w:cs="Palatino Linotype"/>
          <w:color w:val="000000"/>
          <w:szCs w:val="24"/>
        </w:rPr>
        <w:t xml:space="preserve">, de lo siguiente: </w:t>
      </w:r>
    </w:p>
    <w:p w14:paraId="13B58CFD" w14:textId="77777777" w:rsidR="006F2304" w:rsidRPr="00A05012" w:rsidRDefault="006F2304" w:rsidP="006F2304">
      <w:pPr>
        <w:pBdr>
          <w:top w:val="nil"/>
          <w:left w:val="nil"/>
          <w:bottom w:val="nil"/>
          <w:right w:val="nil"/>
          <w:between w:val="nil"/>
        </w:pBdr>
        <w:rPr>
          <w:rFonts w:eastAsia="Palatino Linotype" w:cs="Palatino Linotype"/>
          <w:color w:val="000000"/>
          <w:szCs w:val="24"/>
        </w:rPr>
      </w:pPr>
    </w:p>
    <w:p w14:paraId="36EE7DE2" w14:textId="7F403045" w:rsidR="006F2304" w:rsidRPr="00A05012" w:rsidRDefault="007D733E">
      <w:pPr>
        <w:numPr>
          <w:ilvl w:val="0"/>
          <w:numId w:val="2"/>
        </w:numPr>
        <w:pBdr>
          <w:top w:val="nil"/>
          <w:left w:val="nil"/>
          <w:bottom w:val="nil"/>
          <w:right w:val="nil"/>
          <w:between w:val="nil"/>
        </w:pBdr>
        <w:spacing w:line="240" w:lineRule="auto"/>
        <w:ind w:left="851" w:hanging="567"/>
        <w:rPr>
          <w:rFonts w:eastAsia="Palatino Linotype" w:cs="Palatino Linotype"/>
          <w:color w:val="000000"/>
          <w:szCs w:val="24"/>
        </w:rPr>
      </w:pPr>
      <w:r w:rsidRPr="00A05012">
        <w:rPr>
          <w:rFonts w:eastAsia="Palatino Linotype" w:cs="Palatino Linotype"/>
          <w:i/>
          <w:color w:val="000000"/>
          <w:szCs w:val="24"/>
        </w:rPr>
        <w:t xml:space="preserve">El Acuerdo emitido por el Comité de Transparencia </w:t>
      </w:r>
      <w:r w:rsidR="003F3F63" w:rsidRPr="00A05012">
        <w:rPr>
          <w:rFonts w:eastAsia="Palatino Linotype" w:cs="Palatino Linotype"/>
          <w:i/>
          <w:color w:val="000000"/>
          <w:szCs w:val="24"/>
        </w:rPr>
        <w:t>mediante el cual se declara la incompetencia del Sujeto Obligado.</w:t>
      </w:r>
    </w:p>
    <w:p w14:paraId="2E26BEC7" w14:textId="77777777" w:rsidR="006F2304" w:rsidRPr="00A05012" w:rsidRDefault="006F2304" w:rsidP="006F2304">
      <w:pPr>
        <w:pBdr>
          <w:top w:val="nil"/>
          <w:left w:val="nil"/>
          <w:bottom w:val="nil"/>
          <w:right w:val="nil"/>
          <w:between w:val="nil"/>
        </w:pBdr>
        <w:rPr>
          <w:rFonts w:eastAsia="Palatino Linotype" w:cs="Palatino Linotype"/>
          <w:color w:val="000000"/>
          <w:szCs w:val="24"/>
        </w:rPr>
      </w:pPr>
    </w:p>
    <w:p w14:paraId="1F719789" w14:textId="77777777" w:rsidR="006F2304" w:rsidRPr="00A05012" w:rsidRDefault="006F2304" w:rsidP="006F2304">
      <w:pPr>
        <w:pBdr>
          <w:top w:val="nil"/>
          <w:left w:val="nil"/>
          <w:bottom w:val="nil"/>
          <w:right w:val="nil"/>
          <w:between w:val="nil"/>
        </w:pBdr>
        <w:rPr>
          <w:rFonts w:eastAsia="Palatino Linotype" w:cs="Palatino Linotype"/>
          <w:color w:val="000000"/>
          <w:szCs w:val="24"/>
        </w:rPr>
      </w:pPr>
      <w:r w:rsidRPr="00A05012">
        <w:rPr>
          <w:rFonts w:eastAsia="Palatino Linotype" w:cs="Palatino Linotype"/>
          <w:b/>
          <w:color w:val="000000"/>
          <w:szCs w:val="24"/>
        </w:rPr>
        <w:t>TERCERO. Notifíquese</w:t>
      </w:r>
      <w:r w:rsidRPr="00A05012">
        <w:rPr>
          <w:rFonts w:eastAsia="Palatino Linotype" w:cs="Palatino Linotype"/>
          <w:b/>
          <w:i/>
          <w:color w:val="000000"/>
          <w:szCs w:val="24"/>
        </w:rPr>
        <w:t xml:space="preserve"> </w:t>
      </w:r>
      <w:r w:rsidRPr="00A05012">
        <w:rPr>
          <w:rFonts w:eastAsia="Palatino Linotype" w:cs="Palatino Linotype"/>
          <w:color w:val="000000"/>
          <w:szCs w:val="24"/>
        </w:rPr>
        <w:t>al Titular de la Unidad de Transparencia del</w:t>
      </w:r>
      <w:r w:rsidRPr="00A05012">
        <w:rPr>
          <w:rFonts w:eastAsia="Palatino Linotype" w:cs="Palatino Linotype"/>
          <w:b/>
          <w:color w:val="000000"/>
          <w:szCs w:val="24"/>
        </w:rPr>
        <w:t xml:space="preserve"> </w:t>
      </w:r>
      <w:r w:rsidRPr="00A05012">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3CF21EF" w14:textId="77777777" w:rsidR="006F2304" w:rsidRPr="00A05012" w:rsidRDefault="006F2304" w:rsidP="006F2304">
      <w:pPr>
        <w:pBdr>
          <w:top w:val="nil"/>
          <w:left w:val="nil"/>
          <w:bottom w:val="nil"/>
          <w:right w:val="nil"/>
          <w:between w:val="nil"/>
        </w:pBdr>
        <w:rPr>
          <w:rFonts w:eastAsia="Palatino Linotype" w:cs="Palatino Linotype"/>
          <w:color w:val="000000"/>
          <w:szCs w:val="24"/>
        </w:rPr>
      </w:pPr>
    </w:p>
    <w:p w14:paraId="1C55AC63" w14:textId="77777777" w:rsidR="006F2304" w:rsidRPr="00A05012" w:rsidRDefault="006F2304" w:rsidP="006F2304">
      <w:pPr>
        <w:pBdr>
          <w:top w:val="nil"/>
          <w:left w:val="nil"/>
          <w:bottom w:val="nil"/>
          <w:right w:val="nil"/>
          <w:between w:val="nil"/>
        </w:pBdr>
        <w:rPr>
          <w:rFonts w:eastAsia="Palatino Linotype" w:cs="Palatino Linotype"/>
          <w:color w:val="000000"/>
          <w:szCs w:val="24"/>
        </w:rPr>
      </w:pPr>
      <w:r w:rsidRPr="00A05012">
        <w:rPr>
          <w:rFonts w:eastAsia="Palatino Linotype" w:cs="Palatino Linotype"/>
          <w:b/>
          <w:color w:val="000000"/>
          <w:szCs w:val="24"/>
        </w:rPr>
        <w:lastRenderedPageBreak/>
        <w:t xml:space="preserve">CUARTO. </w:t>
      </w:r>
      <w:r w:rsidRPr="00A05012">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DC30E49" w14:textId="77777777" w:rsidR="006F2304" w:rsidRPr="00A05012" w:rsidRDefault="006F2304" w:rsidP="006F2304">
      <w:pPr>
        <w:pBdr>
          <w:top w:val="nil"/>
          <w:left w:val="nil"/>
          <w:bottom w:val="nil"/>
          <w:right w:val="nil"/>
          <w:between w:val="nil"/>
        </w:pBdr>
        <w:rPr>
          <w:rFonts w:eastAsia="Palatino Linotype" w:cs="Palatino Linotype"/>
          <w:bCs/>
          <w:color w:val="000000"/>
          <w:szCs w:val="24"/>
        </w:rPr>
      </w:pPr>
    </w:p>
    <w:p w14:paraId="5F07C276" w14:textId="75065752" w:rsidR="006F2304" w:rsidRPr="00A05012" w:rsidRDefault="006F2304" w:rsidP="006F2304">
      <w:pPr>
        <w:pBdr>
          <w:top w:val="nil"/>
          <w:left w:val="nil"/>
          <w:bottom w:val="nil"/>
          <w:right w:val="nil"/>
          <w:between w:val="nil"/>
        </w:pBdr>
        <w:rPr>
          <w:rFonts w:eastAsia="Palatino Linotype" w:cs="Palatino Linotype"/>
          <w:color w:val="000000"/>
          <w:szCs w:val="24"/>
        </w:rPr>
      </w:pPr>
      <w:r w:rsidRPr="00A05012">
        <w:rPr>
          <w:rFonts w:eastAsia="Palatino Linotype" w:cs="Palatino Linotype"/>
          <w:b/>
          <w:color w:val="000000"/>
          <w:szCs w:val="24"/>
        </w:rPr>
        <w:t xml:space="preserve">QUINTO. Notifíquese </w:t>
      </w:r>
      <w:r w:rsidRPr="00A05012">
        <w:rPr>
          <w:rFonts w:eastAsia="Palatino Linotype" w:cs="Palatino Linotype"/>
          <w:color w:val="000000"/>
          <w:szCs w:val="24"/>
        </w:rPr>
        <w:t>la presente resolución a</w:t>
      </w:r>
      <w:r w:rsidR="002E7148" w:rsidRPr="00A05012">
        <w:rPr>
          <w:rFonts w:eastAsia="Palatino Linotype" w:cs="Palatino Linotype"/>
          <w:color w:val="000000"/>
          <w:szCs w:val="24"/>
        </w:rPr>
        <w:t>l</w:t>
      </w:r>
      <w:r w:rsidRPr="00A05012">
        <w:rPr>
          <w:rFonts w:eastAsia="Palatino Linotype" w:cs="Palatino Linotype"/>
          <w:color w:val="000000"/>
          <w:szCs w:val="24"/>
        </w:rPr>
        <w:t xml:space="preserve">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3EBCCE3E" w14:textId="77777777" w:rsidR="006F2304" w:rsidRPr="00A05012" w:rsidRDefault="006F2304" w:rsidP="00626415">
      <w:pPr>
        <w:pBdr>
          <w:top w:val="nil"/>
          <w:left w:val="nil"/>
          <w:bottom w:val="nil"/>
          <w:right w:val="nil"/>
          <w:between w:val="nil"/>
        </w:pBdr>
        <w:contextualSpacing/>
        <w:rPr>
          <w:rFonts w:eastAsia="Palatino Linotype" w:cs="Palatino Linotype"/>
          <w:color w:val="000000"/>
          <w:szCs w:val="24"/>
        </w:rPr>
      </w:pPr>
    </w:p>
    <w:p w14:paraId="4CB6B2C7" w14:textId="1B730B34" w:rsidR="001433DE" w:rsidRPr="00A05012" w:rsidRDefault="515FDDC1" w:rsidP="001433DE">
      <w:pPr>
        <w:pBdr>
          <w:top w:val="nil"/>
          <w:left w:val="nil"/>
          <w:bottom w:val="nil"/>
          <w:right w:val="nil"/>
          <w:between w:val="nil"/>
        </w:pBdr>
        <w:contextualSpacing/>
        <w:rPr>
          <w:rFonts w:eastAsia="Palatino Linotype" w:cs="Palatino Linotype"/>
          <w:color w:val="000000" w:themeColor="text1"/>
          <w:szCs w:val="24"/>
        </w:rPr>
      </w:pPr>
      <w:r w:rsidRPr="00A05012">
        <w:rPr>
          <w:rFonts w:eastAsia="Palatino Linotype" w:cs="Palatino Linotype"/>
          <w:color w:val="000000" w:themeColor="text1"/>
          <w:szCs w:val="24"/>
        </w:rPr>
        <w:t xml:space="preserve">ASÍ LO RESUELVE POR </w:t>
      </w:r>
      <w:r w:rsidR="00A937C6" w:rsidRPr="00A05012">
        <w:rPr>
          <w:rFonts w:eastAsia="Palatino Linotype" w:cs="Palatino Linotype"/>
          <w:color w:val="000000" w:themeColor="text1"/>
          <w:szCs w:val="24"/>
        </w:rPr>
        <w:t>MAYORÍA</w:t>
      </w:r>
      <w:r w:rsidRPr="00A05012">
        <w:rPr>
          <w:rFonts w:eastAsia="Palatino Linotype" w:cs="Palatino Linotype"/>
          <w:color w:val="000000" w:themeColor="text1"/>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A937C6" w:rsidRPr="00A05012">
        <w:rPr>
          <w:rFonts w:eastAsia="Palatino Linotype" w:cs="Palatino Linotype"/>
          <w:color w:val="000000" w:themeColor="text1"/>
          <w:szCs w:val="24"/>
        </w:rPr>
        <w:t xml:space="preserve"> (EMITIENDO VOTO DISIDENTE)</w:t>
      </w:r>
      <w:r w:rsidRPr="00A05012">
        <w:rPr>
          <w:rFonts w:eastAsia="Palatino Linotype" w:cs="Palatino Linotype"/>
          <w:color w:val="000000" w:themeColor="text1"/>
          <w:szCs w:val="24"/>
        </w:rPr>
        <w:t xml:space="preserve">, EN LA </w:t>
      </w:r>
      <w:r w:rsidR="00581A4E" w:rsidRPr="00A05012">
        <w:rPr>
          <w:rFonts w:eastAsia="Palatino Linotype" w:cs="Palatino Linotype"/>
          <w:color w:val="000000" w:themeColor="text1"/>
          <w:szCs w:val="24"/>
        </w:rPr>
        <w:t>OCTAVA</w:t>
      </w:r>
      <w:r w:rsidR="003F3F63" w:rsidRPr="00A05012">
        <w:rPr>
          <w:rFonts w:eastAsia="Palatino Linotype" w:cs="Palatino Linotype"/>
          <w:color w:val="000000" w:themeColor="text1"/>
          <w:szCs w:val="24"/>
        </w:rPr>
        <w:t xml:space="preserve"> </w:t>
      </w:r>
      <w:r w:rsidRPr="00A05012">
        <w:rPr>
          <w:rFonts w:eastAsia="Palatino Linotype" w:cs="Palatino Linotype"/>
          <w:color w:val="000000" w:themeColor="text1"/>
          <w:szCs w:val="24"/>
        </w:rPr>
        <w:t xml:space="preserve">SESIÓN ORDINARIA CELEBRADA EL </w:t>
      </w:r>
      <w:r w:rsidR="00581A4E" w:rsidRPr="00A05012">
        <w:rPr>
          <w:rFonts w:eastAsia="Palatino Linotype" w:cs="Palatino Linotype"/>
          <w:color w:val="000000" w:themeColor="text1"/>
          <w:szCs w:val="24"/>
        </w:rPr>
        <w:t>PRIMERO DE MARZO</w:t>
      </w:r>
      <w:r w:rsidRPr="00A05012">
        <w:rPr>
          <w:rFonts w:eastAsia="Palatino Linotype" w:cs="Palatino Linotype"/>
          <w:color w:val="000000" w:themeColor="text1"/>
          <w:szCs w:val="24"/>
        </w:rPr>
        <w:t xml:space="preserve"> DE DOS MIL VE</w:t>
      </w:r>
      <w:r w:rsidR="003F3F63" w:rsidRPr="00A05012">
        <w:rPr>
          <w:rFonts w:eastAsia="Palatino Linotype" w:cs="Palatino Linotype"/>
          <w:color w:val="000000" w:themeColor="text1"/>
          <w:szCs w:val="24"/>
        </w:rPr>
        <w:t>INTITRÉS</w:t>
      </w:r>
      <w:r w:rsidRPr="00A05012">
        <w:rPr>
          <w:rFonts w:eastAsia="Palatino Linotype" w:cs="Palatino Linotype"/>
          <w:color w:val="000000" w:themeColor="text1"/>
          <w:szCs w:val="24"/>
        </w:rPr>
        <w:t>, ANTE EL SECRETARIO TÉCNICO DEL PLENO, ALEXIS TAPIA RAMÍREZ.------------------------------------------------------------------------------------------------------</w:t>
      </w:r>
      <w:r w:rsidR="009845B9" w:rsidRPr="00A05012">
        <w:rPr>
          <w:rFonts w:eastAsia="Palatino Linotype" w:cs="Palatino Linotype"/>
          <w:color w:val="000000" w:themeColor="text1"/>
          <w:szCs w:val="24"/>
        </w:rPr>
        <w:t>------------------------------------------------------------------------------------------------------------------------------------------------------------------------------------------------------------------------------------------</w:t>
      </w:r>
    </w:p>
    <w:p w14:paraId="4DA57669" w14:textId="07A47F5C" w:rsidR="00A970D5" w:rsidRPr="001433DE" w:rsidRDefault="00A970D5" w:rsidP="001433DE">
      <w:pPr>
        <w:pBdr>
          <w:top w:val="nil"/>
          <w:left w:val="nil"/>
          <w:bottom w:val="nil"/>
          <w:right w:val="nil"/>
          <w:between w:val="nil"/>
        </w:pBdr>
        <w:contextualSpacing/>
        <w:rPr>
          <w:rFonts w:eastAsia="Palatino Linotype" w:cs="Palatino Linotype"/>
          <w:color w:val="000000"/>
          <w:szCs w:val="24"/>
        </w:rPr>
      </w:pPr>
      <w:r w:rsidRPr="00A05012">
        <w:rPr>
          <w:rFonts w:eastAsia="Palatino Linotype" w:cs="Palatino Linotype"/>
          <w:color w:val="000000"/>
          <w:sz w:val="20"/>
          <w:szCs w:val="20"/>
        </w:rPr>
        <w:t>JMV/CCR/fzh</w:t>
      </w:r>
    </w:p>
    <w:p w14:paraId="5FBC6CA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7657CF" w:rsidRDefault="00D718B8" w:rsidP="00A970D5"/>
    <w:sectPr w:rsidR="00D718B8" w:rsidRPr="007657CF" w:rsidSect="003938ED">
      <w:headerReference w:type="even" r:id="rId10"/>
      <w:headerReference w:type="default" r:id="rId11"/>
      <w:footerReference w:type="default" r:id="rId12"/>
      <w:headerReference w:type="first" r:id="rId13"/>
      <w:footerReference w:type="first" r:id="rId14"/>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E1CC0" w14:textId="77777777" w:rsidR="00DD30D1" w:rsidRDefault="00DD30D1" w:rsidP="00F2498E">
      <w:pPr>
        <w:spacing w:line="240" w:lineRule="auto"/>
      </w:pPr>
      <w:r>
        <w:separator/>
      </w:r>
    </w:p>
  </w:endnote>
  <w:endnote w:type="continuationSeparator" w:id="0">
    <w:p w14:paraId="23EAE1C0" w14:textId="77777777" w:rsidR="00DD30D1" w:rsidRDefault="00DD30D1" w:rsidP="00F2498E">
      <w:pPr>
        <w:spacing w:line="240" w:lineRule="auto"/>
      </w:pPr>
      <w:r>
        <w:continuationSeparator/>
      </w:r>
    </w:p>
  </w:endnote>
  <w:endnote w:type="continuationNotice" w:id="1">
    <w:p w14:paraId="20B7664A" w14:textId="77777777" w:rsidR="00DD30D1" w:rsidRDefault="00DD30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470708" w:rsidRPr="00871A91" w:rsidRDefault="0047070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22D16">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22D16">
      <w:rPr>
        <w:rFonts w:ascii="Palatino Linotype" w:hAnsi="Palatino Linotype"/>
        <w:b/>
        <w:bCs/>
        <w:noProof/>
        <w:sz w:val="20"/>
      </w:rPr>
      <w:t>27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470708" w:rsidRPr="00871A91" w:rsidRDefault="0047070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22D1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22D16">
      <w:rPr>
        <w:rFonts w:ascii="Palatino Linotype" w:hAnsi="Palatino Linotype"/>
        <w:b/>
        <w:bCs/>
        <w:noProof/>
        <w:sz w:val="20"/>
      </w:rPr>
      <w:t>27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DD8A9" w14:textId="77777777" w:rsidR="00DD30D1" w:rsidRDefault="00DD30D1" w:rsidP="00F2498E">
      <w:pPr>
        <w:spacing w:line="240" w:lineRule="auto"/>
      </w:pPr>
      <w:r>
        <w:separator/>
      </w:r>
    </w:p>
  </w:footnote>
  <w:footnote w:type="continuationSeparator" w:id="0">
    <w:p w14:paraId="4FE01234" w14:textId="77777777" w:rsidR="00DD30D1" w:rsidRDefault="00DD30D1" w:rsidP="00F2498E">
      <w:pPr>
        <w:spacing w:line="240" w:lineRule="auto"/>
      </w:pPr>
      <w:r>
        <w:continuationSeparator/>
      </w:r>
    </w:p>
  </w:footnote>
  <w:footnote w:type="continuationNotice" w:id="1">
    <w:p w14:paraId="153F91D0" w14:textId="77777777" w:rsidR="00DD30D1" w:rsidRDefault="00DD30D1">
      <w:pPr>
        <w:spacing w:line="240" w:lineRule="auto"/>
      </w:pPr>
    </w:p>
  </w:footnote>
  <w:footnote w:id="2">
    <w:p w14:paraId="2348F3B8" w14:textId="77777777" w:rsidR="00470708" w:rsidRPr="0031280C" w:rsidRDefault="00470708"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470708" w:rsidRPr="0031280C" w:rsidRDefault="00470708"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470708" w:rsidRPr="0031280C" w:rsidRDefault="00470708"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BC59D9" w:rsidR="00470708" w:rsidRPr="0031280C" w:rsidRDefault="00470708"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470708" w:rsidRDefault="00522D16">
    <w:pPr>
      <w:pStyle w:val="Encabezado"/>
    </w:pPr>
    <w:r>
      <w:rPr>
        <w:noProof/>
        <w:lang w:val="es-MX" w:eastAsia="es-MX"/>
      </w:rPr>
      <w:pict w14:anchorId="40AC4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2291"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70708" w:rsidRPr="00B17577" w14:paraId="37B9EBDE" w14:textId="77777777" w:rsidTr="003938ED">
      <w:trPr>
        <w:trHeight w:val="227"/>
      </w:trPr>
      <w:tc>
        <w:tcPr>
          <w:tcW w:w="5103" w:type="dxa"/>
          <w:hideMark/>
        </w:tcPr>
        <w:p w14:paraId="4964FBC5" w14:textId="54CDA645" w:rsidR="00470708" w:rsidRPr="00096248" w:rsidRDefault="00470708" w:rsidP="00C57E04">
          <w:pPr>
            <w:ind w:right="69"/>
            <w:jc w:val="right"/>
            <w:rPr>
              <w:rFonts w:cs="Arial"/>
              <w:b/>
              <w:szCs w:val="24"/>
            </w:rPr>
          </w:pPr>
          <w:r w:rsidRPr="00096248">
            <w:rPr>
              <w:rFonts w:cs="Arial"/>
              <w:b/>
              <w:szCs w:val="24"/>
            </w:rPr>
            <w:t>Recurso de Revisión:</w:t>
          </w:r>
        </w:p>
      </w:tc>
      <w:tc>
        <w:tcPr>
          <w:tcW w:w="4395" w:type="dxa"/>
          <w:hideMark/>
        </w:tcPr>
        <w:p w14:paraId="421B9899" w14:textId="0A9CC10D" w:rsidR="00470708" w:rsidRPr="00096248" w:rsidRDefault="00470708" w:rsidP="00C57E04">
          <w:pPr>
            <w:ind w:right="71"/>
            <w:jc w:val="right"/>
            <w:rPr>
              <w:rFonts w:cs="Arial"/>
              <w:b/>
              <w:szCs w:val="24"/>
            </w:rPr>
          </w:pPr>
          <w:r>
            <w:rPr>
              <w:rFonts w:cs="Arial"/>
              <w:b/>
              <w:bCs/>
              <w:szCs w:val="24"/>
            </w:rPr>
            <w:t>15</w:t>
          </w:r>
          <w:r w:rsidR="00BA16D6">
            <w:rPr>
              <w:rFonts w:cs="Arial"/>
              <w:b/>
              <w:bCs/>
              <w:szCs w:val="24"/>
            </w:rPr>
            <w:t>38</w:t>
          </w:r>
          <w:r>
            <w:rPr>
              <w:rFonts w:cs="Arial"/>
              <w:b/>
              <w:bCs/>
              <w:szCs w:val="24"/>
            </w:rPr>
            <w:t>5</w:t>
          </w:r>
          <w:r w:rsidRPr="00096248">
            <w:rPr>
              <w:rFonts w:cs="Arial"/>
              <w:b/>
              <w:bCs/>
              <w:szCs w:val="24"/>
            </w:rPr>
            <w:t>/INFOEM/IP/RR/202</w:t>
          </w:r>
          <w:r>
            <w:rPr>
              <w:rFonts w:cs="Arial"/>
              <w:b/>
              <w:bCs/>
              <w:szCs w:val="24"/>
            </w:rPr>
            <w:t>2</w:t>
          </w:r>
        </w:p>
      </w:tc>
    </w:tr>
    <w:tr w:rsidR="00470708" w14:paraId="7591D3C9" w14:textId="77777777" w:rsidTr="003938ED">
      <w:trPr>
        <w:trHeight w:val="242"/>
      </w:trPr>
      <w:tc>
        <w:tcPr>
          <w:tcW w:w="5103" w:type="dxa"/>
          <w:hideMark/>
        </w:tcPr>
        <w:p w14:paraId="729A65A8" w14:textId="77777777" w:rsidR="00470708" w:rsidRPr="00096248" w:rsidRDefault="00470708" w:rsidP="00C57E04">
          <w:pPr>
            <w:ind w:right="69"/>
            <w:jc w:val="right"/>
            <w:rPr>
              <w:rFonts w:cs="Arial"/>
              <w:b/>
              <w:szCs w:val="24"/>
            </w:rPr>
          </w:pPr>
          <w:r w:rsidRPr="00096248">
            <w:rPr>
              <w:rFonts w:cs="Arial"/>
              <w:b/>
              <w:szCs w:val="24"/>
            </w:rPr>
            <w:t>Sujeto Obligado:</w:t>
          </w:r>
        </w:p>
      </w:tc>
      <w:tc>
        <w:tcPr>
          <w:tcW w:w="4395" w:type="dxa"/>
          <w:hideMark/>
        </w:tcPr>
        <w:p w14:paraId="283ADF36" w14:textId="6FC5B30D" w:rsidR="00470708" w:rsidRPr="00096248" w:rsidRDefault="00BA16D6" w:rsidP="00A970D5">
          <w:pPr>
            <w:spacing w:line="240" w:lineRule="auto"/>
            <w:ind w:right="71"/>
            <w:jc w:val="right"/>
            <w:rPr>
              <w:rFonts w:cs="Arial"/>
              <w:szCs w:val="24"/>
            </w:rPr>
          </w:pPr>
          <w:r>
            <w:rPr>
              <w:rFonts w:cs="Arial"/>
              <w:szCs w:val="24"/>
            </w:rPr>
            <w:t>Ayuntamiento de Zinacantepec</w:t>
          </w:r>
        </w:p>
      </w:tc>
    </w:tr>
    <w:tr w:rsidR="00470708" w:rsidRPr="00F63239" w14:paraId="037E914D" w14:textId="77777777" w:rsidTr="003938ED">
      <w:trPr>
        <w:trHeight w:val="342"/>
      </w:trPr>
      <w:tc>
        <w:tcPr>
          <w:tcW w:w="5103" w:type="dxa"/>
          <w:hideMark/>
        </w:tcPr>
        <w:p w14:paraId="7676B68F" w14:textId="64D69EAF" w:rsidR="00470708" w:rsidRPr="00096248" w:rsidRDefault="00470708"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470708" w:rsidRPr="00096248" w:rsidRDefault="00470708" w:rsidP="00C57E04">
          <w:pPr>
            <w:ind w:left="-486" w:right="71" w:firstLine="567"/>
            <w:jc w:val="right"/>
            <w:rPr>
              <w:rFonts w:cs="Arial"/>
              <w:szCs w:val="24"/>
            </w:rPr>
          </w:pPr>
          <w:r w:rsidRPr="00096248">
            <w:rPr>
              <w:rFonts w:cs="Arial"/>
              <w:szCs w:val="24"/>
            </w:rPr>
            <w:t>José Martínez Vilchis</w:t>
          </w:r>
        </w:p>
      </w:tc>
    </w:tr>
  </w:tbl>
  <w:p w14:paraId="2998DBFD" w14:textId="25A9F426" w:rsidR="00470708" w:rsidRPr="00871A91" w:rsidRDefault="00522D16">
    <w:pPr>
      <w:pStyle w:val="Encabezado"/>
      <w:rPr>
        <w:sz w:val="2"/>
      </w:rPr>
    </w:pPr>
    <w:r>
      <w:rPr>
        <w:noProof/>
        <w:lang w:val="es-MX" w:eastAsia="es-MX"/>
      </w:rPr>
      <w:pict w14:anchorId="7F01A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2290" type="#_x0000_t75" alt="" style="position:absolute;left:0;text-align:left;margin-left:-81.1pt;margin-top:-142.7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470708">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70708" w14:paraId="0F9FE9B6" w14:textId="77777777" w:rsidTr="003938ED">
      <w:trPr>
        <w:trHeight w:val="227"/>
      </w:trPr>
      <w:tc>
        <w:tcPr>
          <w:tcW w:w="5103" w:type="dxa"/>
          <w:hideMark/>
        </w:tcPr>
        <w:p w14:paraId="6D1D9D71" w14:textId="11150E5A" w:rsidR="00470708" w:rsidRPr="00663A37" w:rsidRDefault="00470708" w:rsidP="00C57E04">
          <w:pPr>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41E2F80B" w:rsidR="00470708" w:rsidRPr="00C81ECD" w:rsidRDefault="00470708" w:rsidP="00C57E04">
          <w:pPr>
            <w:ind w:left="-486" w:right="68" w:firstLine="558"/>
            <w:jc w:val="right"/>
            <w:rPr>
              <w:rFonts w:cs="Arial"/>
              <w:b/>
              <w:szCs w:val="24"/>
            </w:rPr>
          </w:pPr>
          <w:r>
            <w:rPr>
              <w:rFonts w:cs="Arial"/>
              <w:b/>
              <w:bCs/>
              <w:szCs w:val="24"/>
            </w:rPr>
            <w:t>1</w:t>
          </w:r>
          <w:r w:rsidR="00BA16D6">
            <w:rPr>
              <w:rFonts w:cs="Arial"/>
              <w:b/>
              <w:bCs/>
              <w:szCs w:val="24"/>
            </w:rPr>
            <w:t>538</w:t>
          </w:r>
          <w:r>
            <w:rPr>
              <w:rFonts w:cs="Arial"/>
              <w:b/>
              <w:bCs/>
              <w:szCs w:val="24"/>
            </w:rPr>
            <w:t>5</w:t>
          </w:r>
          <w:r w:rsidRPr="00C81ECD">
            <w:rPr>
              <w:rFonts w:cs="Arial"/>
              <w:b/>
              <w:bCs/>
              <w:szCs w:val="24"/>
            </w:rPr>
            <w:t>/INFOEM/IP/RR/2022</w:t>
          </w:r>
        </w:p>
      </w:tc>
    </w:tr>
    <w:tr w:rsidR="00470708" w:rsidRPr="001F57CD" w14:paraId="1377D264" w14:textId="77777777" w:rsidTr="003938ED">
      <w:trPr>
        <w:trHeight w:val="196"/>
      </w:trPr>
      <w:tc>
        <w:tcPr>
          <w:tcW w:w="5103" w:type="dxa"/>
          <w:hideMark/>
        </w:tcPr>
        <w:p w14:paraId="04D597A1" w14:textId="77777777" w:rsidR="00470708" w:rsidRPr="00663A37" w:rsidRDefault="00470708" w:rsidP="00C57E04">
          <w:pPr>
            <w:ind w:right="68"/>
            <w:jc w:val="right"/>
            <w:rPr>
              <w:rFonts w:cs="Arial"/>
              <w:b/>
              <w:szCs w:val="24"/>
            </w:rPr>
          </w:pPr>
          <w:r w:rsidRPr="00663A37">
            <w:rPr>
              <w:rFonts w:cs="Arial"/>
              <w:b/>
              <w:szCs w:val="24"/>
            </w:rPr>
            <w:t>Recurrente:</w:t>
          </w:r>
        </w:p>
      </w:tc>
      <w:tc>
        <w:tcPr>
          <w:tcW w:w="4395" w:type="dxa"/>
          <w:hideMark/>
        </w:tcPr>
        <w:p w14:paraId="1126AAEC" w14:textId="778A55E1" w:rsidR="00470708" w:rsidRPr="00663A37" w:rsidRDefault="00522D16" w:rsidP="00C57E04">
          <w:pPr>
            <w:ind w:right="68"/>
            <w:jc w:val="right"/>
            <w:rPr>
              <w:rFonts w:cs="Arial"/>
              <w:szCs w:val="24"/>
            </w:rPr>
          </w:pPr>
          <w:r>
            <w:rPr>
              <w:rFonts w:cs="Arial"/>
              <w:szCs w:val="24"/>
            </w:rPr>
            <w:t>xxxx</w:t>
          </w:r>
        </w:p>
      </w:tc>
    </w:tr>
    <w:tr w:rsidR="00470708" w14:paraId="4DC11993" w14:textId="77777777" w:rsidTr="003938ED">
      <w:trPr>
        <w:trHeight w:val="242"/>
      </w:trPr>
      <w:tc>
        <w:tcPr>
          <w:tcW w:w="5103" w:type="dxa"/>
          <w:hideMark/>
        </w:tcPr>
        <w:p w14:paraId="76CEF1B5" w14:textId="77777777" w:rsidR="00470708" w:rsidRPr="00663A37" w:rsidRDefault="00470708" w:rsidP="00C57E04">
          <w:pPr>
            <w:ind w:right="68"/>
            <w:jc w:val="right"/>
            <w:rPr>
              <w:rFonts w:cs="Arial"/>
              <w:b/>
              <w:szCs w:val="24"/>
            </w:rPr>
          </w:pPr>
          <w:r w:rsidRPr="00663A37">
            <w:rPr>
              <w:rFonts w:cs="Arial"/>
              <w:b/>
              <w:szCs w:val="24"/>
            </w:rPr>
            <w:t>Sujeto Obligado:</w:t>
          </w:r>
        </w:p>
      </w:tc>
      <w:tc>
        <w:tcPr>
          <w:tcW w:w="4395" w:type="dxa"/>
          <w:hideMark/>
        </w:tcPr>
        <w:p w14:paraId="7C1BB379" w14:textId="40D682D4" w:rsidR="00470708" w:rsidRPr="00663A37" w:rsidRDefault="00BA16D6" w:rsidP="001C3145">
          <w:pPr>
            <w:spacing w:line="240" w:lineRule="auto"/>
            <w:ind w:left="-70" w:right="68"/>
            <w:jc w:val="right"/>
            <w:rPr>
              <w:rFonts w:cs="Arial"/>
              <w:szCs w:val="24"/>
            </w:rPr>
          </w:pPr>
          <w:r>
            <w:rPr>
              <w:rFonts w:cs="Arial"/>
              <w:szCs w:val="24"/>
            </w:rPr>
            <w:t>Ayuntamiento de Zinacantepec</w:t>
          </w:r>
        </w:p>
      </w:tc>
    </w:tr>
    <w:tr w:rsidR="00470708" w14:paraId="5C2B511D" w14:textId="77777777" w:rsidTr="003938ED">
      <w:trPr>
        <w:trHeight w:val="342"/>
      </w:trPr>
      <w:tc>
        <w:tcPr>
          <w:tcW w:w="5103" w:type="dxa"/>
          <w:hideMark/>
        </w:tcPr>
        <w:p w14:paraId="03FEF68C" w14:textId="45E91CF4" w:rsidR="00470708" w:rsidRPr="00663A37" w:rsidRDefault="00470708" w:rsidP="00C57E04">
          <w:pPr>
            <w:tabs>
              <w:tab w:val="left" w:pos="4892"/>
            </w:tabs>
            <w:ind w:right="68"/>
            <w:jc w:val="right"/>
            <w:rPr>
              <w:rFonts w:cs="Arial"/>
              <w:b/>
              <w:szCs w:val="24"/>
            </w:rPr>
          </w:pPr>
          <w:r w:rsidRPr="00663A37">
            <w:rPr>
              <w:rFonts w:cs="Arial"/>
              <w:b/>
              <w:szCs w:val="24"/>
            </w:rPr>
            <w:t>Comisionado Ponente:</w:t>
          </w:r>
        </w:p>
      </w:tc>
      <w:tc>
        <w:tcPr>
          <w:tcW w:w="4395" w:type="dxa"/>
          <w:hideMark/>
        </w:tcPr>
        <w:p w14:paraId="6744F9AD" w14:textId="1AF88FD3" w:rsidR="00470708" w:rsidRPr="00663A37" w:rsidRDefault="00470708" w:rsidP="00C57E04">
          <w:pPr>
            <w:ind w:left="-486" w:right="68" w:firstLine="567"/>
            <w:jc w:val="right"/>
            <w:rPr>
              <w:rFonts w:cs="Arial"/>
              <w:szCs w:val="24"/>
            </w:rPr>
          </w:pPr>
          <w:r w:rsidRPr="00663A37">
            <w:rPr>
              <w:rFonts w:cs="Arial"/>
              <w:szCs w:val="24"/>
            </w:rPr>
            <w:t>José Martínez Vilchis</w:t>
          </w:r>
        </w:p>
      </w:tc>
    </w:tr>
  </w:tbl>
  <w:p w14:paraId="04D3BBA0" w14:textId="1BA89CC1" w:rsidR="00470708" w:rsidRPr="00871A91" w:rsidRDefault="00522D16">
    <w:pPr>
      <w:pStyle w:val="Encabezado"/>
      <w:rPr>
        <w:sz w:val="2"/>
      </w:rPr>
    </w:pPr>
    <w:r>
      <w:rPr>
        <w:noProof/>
        <w:lang w:val="es-MX" w:eastAsia="es-MX"/>
      </w:rPr>
      <w:pict w14:anchorId="3D176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289" type="#_x0000_t75" alt="" style="position:absolute;left:0;text-align:left;margin-left:-80.9pt;margin-top:-142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47070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5574D5"/>
    <w:multiLevelType w:val="multilevel"/>
    <w:tmpl w:val="F59601CA"/>
    <w:styleLink w:val="Listaactual12"/>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EA594E"/>
    <w:multiLevelType w:val="multilevel"/>
    <w:tmpl w:val="2362C2B6"/>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493AEE"/>
    <w:multiLevelType w:val="multilevel"/>
    <w:tmpl w:val="488A4BC8"/>
    <w:styleLink w:val="Listaactual9"/>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3C816512"/>
    <w:multiLevelType w:val="multilevel"/>
    <w:tmpl w:val="A9802A26"/>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014E52"/>
    <w:multiLevelType w:val="hybridMultilevel"/>
    <w:tmpl w:val="C1101282"/>
    <w:lvl w:ilvl="0" w:tplc="51B6111C">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701923"/>
    <w:multiLevelType w:val="hybridMultilevel"/>
    <w:tmpl w:val="E1A2C1A2"/>
    <w:lvl w:ilvl="0" w:tplc="C254BBF2">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5C8B0FE9"/>
    <w:multiLevelType w:val="multilevel"/>
    <w:tmpl w:val="A858C59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B44E0C"/>
    <w:multiLevelType w:val="hybridMultilevel"/>
    <w:tmpl w:val="A85C754A"/>
    <w:lvl w:ilvl="0" w:tplc="1554BC1A">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3"/>
  </w:num>
  <w:num w:numId="3">
    <w:abstractNumId w:val="13"/>
  </w:num>
  <w:num w:numId="4">
    <w:abstractNumId w:val="4"/>
  </w:num>
  <w:num w:numId="5">
    <w:abstractNumId w:val="6"/>
  </w:num>
  <w:num w:numId="6">
    <w:abstractNumId w:val="17"/>
  </w:num>
  <w:num w:numId="7">
    <w:abstractNumId w:val="0"/>
  </w:num>
  <w:num w:numId="8">
    <w:abstractNumId w:val="15"/>
  </w:num>
  <w:num w:numId="9">
    <w:abstractNumId w:val="2"/>
  </w:num>
  <w:num w:numId="10">
    <w:abstractNumId w:val="8"/>
  </w:num>
  <w:num w:numId="11">
    <w:abstractNumId w:val="7"/>
  </w:num>
  <w:num w:numId="12">
    <w:abstractNumId w:val="5"/>
  </w:num>
  <w:num w:numId="13">
    <w:abstractNumId w:val="11"/>
  </w:num>
  <w:num w:numId="14">
    <w:abstractNumId w:val="9"/>
  </w:num>
  <w:num w:numId="15">
    <w:abstractNumId w:val="14"/>
  </w:num>
  <w:num w:numId="16">
    <w:abstractNumId w:val="12"/>
  </w:num>
  <w:num w:numId="17">
    <w:abstractNumId w:val="1"/>
  </w:num>
  <w:num w:numId="18">
    <w:abstractNumId w:val="18"/>
  </w:num>
  <w:num w:numId="1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92"/>
    <o:shapelayout v:ext="edit">
      <o:idmap v:ext="edit" data="1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12"/>
    <w:rsid w:val="000034AA"/>
    <w:rsid w:val="00003F45"/>
    <w:rsid w:val="00004014"/>
    <w:rsid w:val="0000665B"/>
    <w:rsid w:val="00007857"/>
    <w:rsid w:val="0001151F"/>
    <w:rsid w:val="00011CCA"/>
    <w:rsid w:val="000124BD"/>
    <w:rsid w:val="00012BEE"/>
    <w:rsid w:val="00012D78"/>
    <w:rsid w:val="00015487"/>
    <w:rsid w:val="000154CA"/>
    <w:rsid w:val="000171BE"/>
    <w:rsid w:val="00017222"/>
    <w:rsid w:val="00021122"/>
    <w:rsid w:val="00021165"/>
    <w:rsid w:val="00021A08"/>
    <w:rsid w:val="000221D0"/>
    <w:rsid w:val="00024A6D"/>
    <w:rsid w:val="00026582"/>
    <w:rsid w:val="00031BA3"/>
    <w:rsid w:val="00032ED8"/>
    <w:rsid w:val="00033479"/>
    <w:rsid w:val="0003348B"/>
    <w:rsid w:val="00033562"/>
    <w:rsid w:val="0003521B"/>
    <w:rsid w:val="00035621"/>
    <w:rsid w:val="0003577D"/>
    <w:rsid w:val="00035A30"/>
    <w:rsid w:val="0003692B"/>
    <w:rsid w:val="00036D5F"/>
    <w:rsid w:val="00036EFC"/>
    <w:rsid w:val="00037635"/>
    <w:rsid w:val="00040A10"/>
    <w:rsid w:val="00041670"/>
    <w:rsid w:val="000417BE"/>
    <w:rsid w:val="00041AE7"/>
    <w:rsid w:val="00041DEA"/>
    <w:rsid w:val="00042C95"/>
    <w:rsid w:val="00045F86"/>
    <w:rsid w:val="00050FF1"/>
    <w:rsid w:val="00051732"/>
    <w:rsid w:val="00051F5E"/>
    <w:rsid w:val="0005219F"/>
    <w:rsid w:val="0005241C"/>
    <w:rsid w:val="00054689"/>
    <w:rsid w:val="0005480B"/>
    <w:rsid w:val="00054F6A"/>
    <w:rsid w:val="00055891"/>
    <w:rsid w:val="00055C90"/>
    <w:rsid w:val="000564B5"/>
    <w:rsid w:val="000575E4"/>
    <w:rsid w:val="0005787D"/>
    <w:rsid w:val="00057B2B"/>
    <w:rsid w:val="00057B42"/>
    <w:rsid w:val="00060716"/>
    <w:rsid w:val="00061B46"/>
    <w:rsid w:val="00061B8D"/>
    <w:rsid w:val="00064854"/>
    <w:rsid w:val="00065463"/>
    <w:rsid w:val="000666B3"/>
    <w:rsid w:val="000676A2"/>
    <w:rsid w:val="00067BDC"/>
    <w:rsid w:val="0007107B"/>
    <w:rsid w:val="000739AF"/>
    <w:rsid w:val="0007540B"/>
    <w:rsid w:val="00075586"/>
    <w:rsid w:val="00075D5E"/>
    <w:rsid w:val="00076332"/>
    <w:rsid w:val="00077A55"/>
    <w:rsid w:val="00077F28"/>
    <w:rsid w:val="000802BA"/>
    <w:rsid w:val="00082E5D"/>
    <w:rsid w:val="00083498"/>
    <w:rsid w:val="0008496A"/>
    <w:rsid w:val="00084991"/>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110B"/>
    <w:rsid w:val="000A2CA6"/>
    <w:rsid w:val="000A2F65"/>
    <w:rsid w:val="000A3F41"/>
    <w:rsid w:val="000A5EA1"/>
    <w:rsid w:val="000A788B"/>
    <w:rsid w:val="000B10F6"/>
    <w:rsid w:val="000B1F27"/>
    <w:rsid w:val="000B2390"/>
    <w:rsid w:val="000B28CF"/>
    <w:rsid w:val="000B491D"/>
    <w:rsid w:val="000B51CE"/>
    <w:rsid w:val="000B5608"/>
    <w:rsid w:val="000B65C3"/>
    <w:rsid w:val="000C0174"/>
    <w:rsid w:val="000C0203"/>
    <w:rsid w:val="000C066A"/>
    <w:rsid w:val="000C0E5D"/>
    <w:rsid w:val="000C2D59"/>
    <w:rsid w:val="000C416A"/>
    <w:rsid w:val="000C51AF"/>
    <w:rsid w:val="000C568A"/>
    <w:rsid w:val="000C661C"/>
    <w:rsid w:val="000C7472"/>
    <w:rsid w:val="000C7F8F"/>
    <w:rsid w:val="000D14DA"/>
    <w:rsid w:val="000D5244"/>
    <w:rsid w:val="000D55D2"/>
    <w:rsid w:val="000D5634"/>
    <w:rsid w:val="000D5C00"/>
    <w:rsid w:val="000D66A1"/>
    <w:rsid w:val="000D772A"/>
    <w:rsid w:val="000D78B2"/>
    <w:rsid w:val="000E06A3"/>
    <w:rsid w:val="000E0D32"/>
    <w:rsid w:val="000E1FD4"/>
    <w:rsid w:val="000E35E0"/>
    <w:rsid w:val="000E37D0"/>
    <w:rsid w:val="000E4AFE"/>
    <w:rsid w:val="000E4EBC"/>
    <w:rsid w:val="000E513A"/>
    <w:rsid w:val="000E57E9"/>
    <w:rsid w:val="000E74D7"/>
    <w:rsid w:val="000F0B57"/>
    <w:rsid w:val="000F114E"/>
    <w:rsid w:val="000F146C"/>
    <w:rsid w:val="000F15F8"/>
    <w:rsid w:val="000F196A"/>
    <w:rsid w:val="000F367A"/>
    <w:rsid w:val="000F54F6"/>
    <w:rsid w:val="0010147E"/>
    <w:rsid w:val="0010149D"/>
    <w:rsid w:val="00103C89"/>
    <w:rsid w:val="00103D8C"/>
    <w:rsid w:val="001050A9"/>
    <w:rsid w:val="001059AF"/>
    <w:rsid w:val="001067FE"/>
    <w:rsid w:val="00107256"/>
    <w:rsid w:val="001107C4"/>
    <w:rsid w:val="0011110C"/>
    <w:rsid w:val="001116B7"/>
    <w:rsid w:val="0011295F"/>
    <w:rsid w:val="00112F8F"/>
    <w:rsid w:val="00114F1E"/>
    <w:rsid w:val="00115495"/>
    <w:rsid w:val="00116E4B"/>
    <w:rsid w:val="00116F6B"/>
    <w:rsid w:val="00117129"/>
    <w:rsid w:val="00121842"/>
    <w:rsid w:val="00121F46"/>
    <w:rsid w:val="001235A0"/>
    <w:rsid w:val="00123D0B"/>
    <w:rsid w:val="00124B32"/>
    <w:rsid w:val="00130C18"/>
    <w:rsid w:val="00131C40"/>
    <w:rsid w:val="00131C6C"/>
    <w:rsid w:val="00131F2D"/>
    <w:rsid w:val="00133F26"/>
    <w:rsid w:val="0013657B"/>
    <w:rsid w:val="00136A94"/>
    <w:rsid w:val="0014092A"/>
    <w:rsid w:val="00142D35"/>
    <w:rsid w:val="001433DE"/>
    <w:rsid w:val="00143E8A"/>
    <w:rsid w:val="00143FC6"/>
    <w:rsid w:val="00144A6E"/>
    <w:rsid w:val="00144BA8"/>
    <w:rsid w:val="00145C22"/>
    <w:rsid w:val="001464CD"/>
    <w:rsid w:val="00150293"/>
    <w:rsid w:val="001502AD"/>
    <w:rsid w:val="001509C0"/>
    <w:rsid w:val="00151431"/>
    <w:rsid w:val="00151764"/>
    <w:rsid w:val="00151FF5"/>
    <w:rsid w:val="001525A0"/>
    <w:rsid w:val="00152B40"/>
    <w:rsid w:val="001530E5"/>
    <w:rsid w:val="00154F75"/>
    <w:rsid w:val="00155CC6"/>
    <w:rsid w:val="00155F53"/>
    <w:rsid w:val="001564E3"/>
    <w:rsid w:val="001568D5"/>
    <w:rsid w:val="00157D2B"/>
    <w:rsid w:val="00160608"/>
    <w:rsid w:val="0016240C"/>
    <w:rsid w:val="001624E8"/>
    <w:rsid w:val="0016322B"/>
    <w:rsid w:val="0016339A"/>
    <w:rsid w:val="00165898"/>
    <w:rsid w:val="00166171"/>
    <w:rsid w:val="00167DF0"/>
    <w:rsid w:val="00170CFC"/>
    <w:rsid w:val="00171192"/>
    <w:rsid w:val="00171AAD"/>
    <w:rsid w:val="00171BBC"/>
    <w:rsid w:val="0017292D"/>
    <w:rsid w:val="0017523B"/>
    <w:rsid w:val="00175B42"/>
    <w:rsid w:val="0017633C"/>
    <w:rsid w:val="0017648B"/>
    <w:rsid w:val="00176522"/>
    <w:rsid w:val="001809A8"/>
    <w:rsid w:val="00181A9D"/>
    <w:rsid w:val="001823E3"/>
    <w:rsid w:val="00182FC0"/>
    <w:rsid w:val="00184AEA"/>
    <w:rsid w:val="0018577B"/>
    <w:rsid w:val="00185C61"/>
    <w:rsid w:val="001904DC"/>
    <w:rsid w:val="00190890"/>
    <w:rsid w:val="00190B5A"/>
    <w:rsid w:val="00190F59"/>
    <w:rsid w:val="00192D02"/>
    <w:rsid w:val="00194C85"/>
    <w:rsid w:val="0019539C"/>
    <w:rsid w:val="001957E6"/>
    <w:rsid w:val="00195845"/>
    <w:rsid w:val="0019584A"/>
    <w:rsid w:val="001960AD"/>
    <w:rsid w:val="001A057E"/>
    <w:rsid w:val="001A0AFD"/>
    <w:rsid w:val="001A0E96"/>
    <w:rsid w:val="001A1BDB"/>
    <w:rsid w:val="001A316F"/>
    <w:rsid w:val="001A3C5F"/>
    <w:rsid w:val="001A3F75"/>
    <w:rsid w:val="001A4BDF"/>
    <w:rsid w:val="001A6849"/>
    <w:rsid w:val="001A773B"/>
    <w:rsid w:val="001B0259"/>
    <w:rsid w:val="001B0262"/>
    <w:rsid w:val="001B117B"/>
    <w:rsid w:val="001B28D1"/>
    <w:rsid w:val="001B3FD2"/>
    <w:rsid w:val="001B5693"/>
    <w:rsid w:val="001B6C2D"/>
    <w:rsid w:val="001B7147"/>
    <w:rsid w:val="001C087E"/>
    <w:rsid w:val="001C0F32"/>
    <w:rsid w:val="001C155F"/>
    <w:rsid w:val="001C2099"/>
    <w:rsid w:val="001C27A3"/>
    <w:rsid w:val="001C2A51"/>
    <w:rsid w:val="001C2C72"/>
    <w:rsid w:val="001C3145"/>
    <w:rsid w:val="001C3387"/>
    <w:rsid w:val="001C54A1"/>
    <w:rsid w:val="001C5BAE"/>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2186"/>
    <w:rsid w:val="001E21A0"/>
    <w:rsid w:val="001E2A0C"/>
    <w:rsid w:val="001E35AE"/>
    <w:rsid w:val="001E5453"/>
    <w:rsid w:val="001E5C3D"/>
    <w:rsid w:val="001E678B"/>
    <w:rsid w:val="001E7F75"/>
    <w:rsid w:val="001F2BC9"/>
    <w:rsid w:val="001F34DD"/>
    <w:rsid w:val="001F3C8D"/>
    <w:rsid w:val="001F408E"/>
    <w:rsid w:val="001F4860"/>
    <w:rsid w:val="001F4EDD"/>
    <w:rsid w:val="001F57CD"/>
    <w:rsid w:val="001F5B07"/>
    <w:rsid w:val="001F5E58"/>
    <w:rsid w:val="001F6270"/>
    <w:rsid w:val="001F65BE"/>
    <w:rsid w:val="001F6C72"/>
    <w:rsid w:val="001F72D3"/>
    <w:rsid w:val="001F7890"/>
    <w:rsid w:val="001F7D9A"/>
    <w:rsid w:val="00200FAD"/>
    <w:rsid w:val="0020175F"/>
    <w:rsid w:val="00201765"/>
    <w:rsid w:val="0020257F"/>
    <w:rsid w:val="00204AA1"/>
    <w:rsid w:val="00205455"/>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573F"/>
    <w:rsid w:val="00236B9A"/>
    <w:rsid w:val="002372F0"/>
    <w:rsid w:val="0024000C"/>
    <w:rsid w:val="00240046"/>
    <w:rsid w:val="002406C3"/>
    <w:rsid w:val="00241201"/>
    <w:rsid w:val="002432E1"/>
    <w:rsid w:val="00243315"/>
    <w:rsid w:val="00245AC1"/>
    <w:rsid w:val="00250D65"/>
    <w:rsid w:val="00252443"/>
    <w:rsid w:val="0025386E"/>
    <w:rsid w:val="002547B2"/>
    <w:rsid w:val="0025565C"/>
    <w:rsid w:val="00255FD1"/>
    <w:rsid w:val="00256CE0"/>
    <w:rsid w:val="002570E0"/>
    <w:rsid w:val="0026173F"/>
    <w:rsid w:val="00261A13"/>
    <w:rsid w:val="00261E57"/>
    <w:rsid w:val="00264CA1"/>
    <w:rsid w:val="0026506A"/>
    <w:rsid w:val="00267A7B"/>
    <w:rsid w:val="002704DF"/>
    <w:rsid w:val="00270F03"/>
    <w:rsid w:val="002710B5"/>
    <w:rsid w:val="0027116F"/>
    <w:rsid w:val="002729A0"/>
    <w:rsid w:val="00273E61"/>
    <w:rsid w:val="00273F5F"/>
    <w:rsid w:val="00273F7C"/>
    <w:rsid w:val="0027555F"/>
    <w:rsid w:val="00275719"/>
    <w:rsid w:val="00275BE9"/>
    <w:rsid w:val="00280398"/>
    <w:rsid w:val="002811E3"/>
    <w:rsid w:val="002813B2"/>
    <w:rsid w:val="00282431"/>
    <w:rsid w:val="00282AB9"/>
    <w:rsid w:val="00282E9E"/>
    <w:rsid w:val="00283D5E"/>
    <w:rsid w:val="00284245"/>
    <w:rsid w:val="00285034"/>
    <w:rsid w:val="00285A94"/>
    <w:rsid w:val="002913C5"/>
    <w:rsid w:val="00291DE2"/>
    <w:rsid w:val="0029208D"/>
    <w:rsid w:val="00292258"/>
    <w:rsid w:val="0029225E"/>
    <w:rsid w:val="00293E0C"/>
    <w:rsid w:val="00293F85"/>
    <w:rsid w:val="0029482F"/>
    <w:rsid w:val="00294892"/>
    <w:rsid w:val="00296073"/>
    <w:rsid w:val="00296626"/>
    <w:rsid w:val="00296E92"/>
    <w:rsid w:val="00297212"/>
    <w:rsid w:val="002A02E8"/>
    <w:rsid w:val="002A1797"/>
    <w:rsid w:val="002A1B85"/>
    <w:rsid w:val="002A4560"/>
    <w:rsid w:val="002A51B8"/>
    <w:rsid w:val="002A5ADD"/>
    <w:rsid w:val="002A5FDF"/>
    <w:rsid w:val="002A6FCE"/>
    <w:rsid w:val="002A7501"/>
    <w:rsid w:val="002B0EA1"/>
    <w:rsid w:val="002B317E"/>
    <w:rsid w:val="002B3CE2"/>
    <w:rsid w:val="002B40FF"/>
    <w:rsid w:val="002B5F48"/>
    <w:rsid w:val="002B7549"/>
    <w:rsid w:val="002C0E65"/>
    <w:rsid w:val="002C0E9B"/>
    <w:rsid w:val="002C13A6"/>
    <w:rsid w:val="002C15CA"/>
    <w:rsid w:val="002C1DAF"/>
    <w:rsid w:val="002C26CD"/>
    <w:rsid w:val="002C2C08"/>
    <w:rsid w:val="002C3141"/>
    <w:rsid w:val="002C42A2"/>
    <w:rsid w:val="002C4718"/>
    <w:rsid w:val="002C6010"/>
    <w:rsid w:val="002C7329"/>
    <w:rsid w:val="002C7653"/>
    <w:rsid w:val="002C7EC4"/>
    <w:rsid w:val="002D13BE"/>
    <w:rsid w:val="002D15F2"/>
    <w:rsid w:val="002D2F05"/>
    <w:rsid w:val="002D2F64"/>
    <w:rsid w:val="002D4953"/>
    <w:rsid w:val="002D5CCE"/>
    <w:rsid w:val="002D639B"/>
    <w:rsid w:val="002D785E"/>
    <w:rsid w:val="002E0FE2"/>
    <w:rsid w:val="002E1484"/>
    <w:rsid w:val="002E2D8A"/>
    <w:rsid w:val="002E37DA"/>
    <w:rsid w:val="002E40AD"/>
    <w:rsid w:val="002E5AFA"/>
    <w:rsid w:val="002E7148"/>
    <w:rsid w:val="002E72F0"/>
    <w:rsid w:val="002E732F"/>
    <w:rsid w:val="002F368E"/>
    <w:rsid w:val="002F3AAF"/>
    <w:rsid w:val="002F40FF"/>
    <w:rsid w:val="002F5101"/>
    <w:rsid w:val="002F713F"/>
    <w:rsid w:val="002F7538"/>
    <w:rsid w:val="002F799E"/>
    <w:rsid w:val="002F7D3E"/>
    <w:rsid w:val="00300919"/>
    <w:rsid w:val="00302BF3"/>
    <w:rsid w:val="00302D8C"/>
    <w:rsid w:val="00303F92"/>
    <w:rsid w:val="00304386"/>
    <w:rsid w:val="00310825"/>
    <w:rsid w:val="003110C6"/>
    <w:rsid w:val="00312106"/>
    <w:rsid w:val="003126FB"/>
    <w:rsid w:val="0031280C"/>
    <w:rsid w:val="00313170"/>
    <w:rsid w:val="00315AE3"/>
    <w:rsid w:val="00315CA2"/>
    <w:rsid w:val="0031667E"/>
    <w:rsid w:val="00316A7B"/>
    <w:rsid w:val="003176D1"/>
    <w:rsid w:val="00321B9A"/>
    <w:rsid w:val="00324F09"/>
    <w:rsid w:val="00325C6E"/>
    <w:rsid w:val="003265D6"/>
    <w:rsid w:val="003275F8"/>
    <w:rsid w:val="0033070B"/>
    <w:rsid w:val="00331513"/>
    <w:rsid w:val="00332E30"/>
    <w:rsid w:val="0033491A"/>
    <w:rsid w:val="00337088"/>
    <w:rsid w:val="00337638"/>
    <w:rsid w:val="00340ADD"/>
    <w:rsid w:val="00341178"/>
    <w:rsid w:val="00341B42"/>
    <w:rsid w:val="003420E1"/>
    <w:rsid w:val="003423FC"/>
    <w:rsid w:val="00344766"/>
    <w:rsid w:val="00344AD3"/>
    <w:rsid w:val="00345089"/>
    <w:rsid w:val="00345687"/>
    <w:rsid w:val="00345708"/>
    <w:rsid w:val="00346373"/>
    <w:rsid w:val="003467CD"/>
    <w:rsid w:val="003505B2"/>
    <w:rsid w:val="0035063B"/>
    <w:rsid w:val="00351EA3"/>
    <w:rsid w:val="00352677"/>
    <w:rsid w:val="0035393E"/>
    <w:rsid w:val="00355981"/>
    <w:rsid w:val="00357E1D"/>
    <w:rsid w:val="00360189"/>
    <w:rsid w:val="0036188D"/>
    <w:rsid w:val="00362013"/>
    <w:rsid w:val="0036336C"/>
    <w:rsid w:val="003637A1"/>
    <w:rsid w:val="00364C0A"/>
    <w:rsid w:val="003713C2"/>
    <w:rsid w:val="0037172A"/>
    <w:rsid w:val="0037269A"/>
    <w:rsid w:val="0037294E"/>
    <w:rsid w:val="0037526D"/>
    <w:rsid w:val="00377DB9"/>
    <w:rsid w:val="003839F9"/>
    <w:rsid w:val="00384206"/>
    <w:rsid w:val="00385421"/>
    <w:rsid w:val="00386A48"/>
    <w:rsid w:val="00387CF3"/>
    <w:rsid w:val="00390611"/>
    <w:rsid w:val="00392022"/>
    <w:rsid w:val="0039214E"/>
    <w:rsid w:val="0039256B"/>
    <w:rsid w:val="00393884"/>
    <w:rsid w:val="003938ED"/>
    <w:rsid w:val="0039393F"/>
    <w:rsid w:val="00393C4E"/>
    <w:rsid w:val="00393CC5"/>
    <w:rsid w:val="00393F5B"/>
    <w:rsid w:val="00397677"/>
    <w:rsid w:val="003A0B24"/>
    <w:rsid w:val="003A0BF2"/>
    <w:rsid w:val="003A0F14"/>
    <w:rsid w:val="003A382C"/>
    <w:rsid w:val="003A3A32"/>
    <w:rsid w:val="003A59A6"/>
    <w:rsid w:val="003A6D5C"/>
    <w:rsid w:val="003A7D55"/>
    <w:rsid w:val="003A7ED9"/>
    <w:rsid w:val="003B10FB"/>
    <w:rsid w:val="003B1154"/>
    <w:rsid w:val="003B1752"/>
    <w:rsid w:val="003B1F9D"/>
    <w:rsid w:val="003B2AAD"/>
    <w:rsid w:val="003B3474"/>
    <w:rsid w:val="003B5841"/>
    <w:rsid w:val="003B595A"/>
    <w:rsid w:val="003B7208"/>
    <w:rsid w:val="003B7403"/>
    <w:rsid w:val="003C1100"/>
    <w:rsid w:val="003C14FB"/>
    <w:rsid w:val="003C1CFB"/>
    <w:rsid w:val="003C1DE6"/>
    <w:rsid w:val="003C30DA"/>
    <w:rsid w:val="003C4FF5"/>
    <w:rsid w:val="003D0AE2"/>
    <w:rsid w:val="003D17AF"/>
    <w:rsid w:val="003D2681"/>
    <w:rsid w:val="003D3477"/>
    <w:rsid w:val="003D372B"/>
    <w:rsid w:val="003D5450"/>
    <w:rsid w:val="003D70D0"/>
    <w:rsid w:val="003D7760"/>
    <w:rsid w:val="003E13A1"/>
    <w:rsid w:val="003E2955"/>
    <w:rsid w:val="003E44DA"/>
    <w:rsid w:val="003E468A"/>
    <w:rsid w:val="003E6C77"/>
    <w:rsid w:val="003E6E17"/>
    <w:rsid w:val="003E7594"/>
    <w:rsid w:val="003F2491"/>
    <w:rsid w:val="003F308A"/>
    <w:rsid w:val="003F3F63"/>
    <w:rsid w:val="003F4582"/>
    <w:rsid w:val="003F5D5C"/>
    <w:rsid w:val="003F6192"/>
    <w:rsid w:val="00400915"/>
    <w:rsid w:val="00403319"/>
    <w:rsid w:val="00405A0E"/>
    <w:rsid w:val="00406793"/>
    <w:rsid w:val="0040791E"/>
    <w:rsid w:val="00410699"/>
    <w:rsid w:val="00411F8F"/>
    <w:rsid w:val="004135D8"/>
    <w:rsid w:val="004136D6"/>
    <w:rsid w:val="00414020"/>
    <w:rsid w:val="0041428D"/>
    <w:rsid w:val="00415270"/>
    <w:rsid w:val="004154DB"/>
    <w:rsid w:val="00417379"/>
    <w:rsid w:val="004176BF"/>
    <w:rsid w:val="004204D0"/>
    <w:rsid w:val="00420AC4"/>
    <w:rsid w:val="00421DD1"/>
    <w:rsid w:val="00422791"/>
    <w:rsid w:val="004232C6"/>
    <w:rsid w:val="00426124"/>
    <w:rsid w:val="00426F24"/>
    <w:rsid w:val="004310BB"/>
    <w:rsid w:val="004325EA"/>
    <w:rsid w:val="004338C7"/>
    <w:rsid w:val="00433E65"/>
    <w:rsid w:val="00434C3F"/>
    <w:rsid w:val="00437085"/>
    <w:rsid w:val="004406B5"/>
    <w:rsid w:val="004431D5"/>
    <w:rsid w:val="004436C5"/>
    <w:rsid w:val="00444E7F"/>
    <w:rsid w:val="00445514"/>
    <w:rsid w:val="00445853"/>
    <w:rsid w:val="00447748"/>
    <w:rsid w:val="00447A90"/>
    <w:rsid w:val="00451C0A"/>
    <w:rsid w:val="0045354B"/>
    <w:rsid w:val="00453687"/>
    <w:rsid w:val="004536F3"/>
    <w:rsid w:val="00453905"/>
    <w:rsid w:val="004558BD"/>
    <w:rsid w:val="004579DC"/>
    <w:rsid w:val="00460C5B"/>
    <w:rsid w:val="004615D3"/>
    <w:rsid w:val="0046281E"/>
    <w:rsid w:val="00463909"/>
    <w:rsid w:val="004639C1"/>
    <w:rsid w:val="00464AF4"/>
    <w:rsid w:val="00464D6B"/>
    <w:rsid w:val="00467C83"/>
    <w:rsid w:val="00470708"/>
    <w:rsid w:val="00471E09"/>
    <w:rsid w:val="004728C4"/>
    <w:rsid w:val="0047369A"/>
    <w:rsid w:val="00473C7A"/>
    <w:rsid w:val="00474C35"/>
    <w:rsid w:val="004750A1"/>
    <w:rsid w:val="004769A4"/>
    <w:rsid w:val="00480212"/>
    <w:rsid w:val="00480D99"/>
    <w:rsid w:val="00483078"/>
    <w:rsid w:val="004838A8"/>
    <w:rsid w:val="00483934"/>
    <w:rsid w:val="00483A60"/>
    <w:rsid w:val="00483EC9"/>
    <w:rsid w:val="004841AE"/>
    <w:rsid w:val="0048423C"/>
    <w:rsid w:val="0048483C"/>
    <w:rsid w:val="00484C7F"/>
    <w:rsid w:val="00485194"/>
    <w:rsid w:val="00487BBD"/>
    <w:rsid w:val="0049095E"/>
    <w:rsid w:val="0049216F"/>
    <w:rsid w:val="004928F5"/>
    <w:rsid w:val="004933FC"/>
    <w:rsid w:val="00494029"/>
    <w:rsid w:val="00497FCD"/>
    <w:rsid w:val="004A0E7A"/>
    <w:rsid w:val="004A2091"/>
    <w:rsid w:val="004A212C"/>
    <w:rsid w:val="004A29FE"/>
    <w:rsid w:val="004A34BF"/>
    <w:rsid w:val="004A44A5"/>
    <w:rsid w:val="004A48E1"/>
    <w:rsid w:val="004A6D54"/>
    <w:rsid w:val="004A6E6E"/>
    <w:rsid w:val="004B0090"/>
    <w:rsid w:val="004B05C6"/>
    <w:rsid w:val="004B1A74"/>
    <w:rsid w:val="004B3514"/>
    <w:rsid w:val="004B3867"/>
    <w:rsid w:val="004B3EDF"/>
    <w:rsid w:val="004B59E1"/>
    <w:rsid w:val="004B5FA6"/>
    <w:rsid w:val="004B6671"/>
    <w:rsid w:val="004B797A"/>
    <w:rsid w:val="004C0799"/>
    <w:rsid w:val="004C09C8"/>
    <w:rsid w:val="004C11B9"/>
    <w:rsid w:val="004C2853"/>
    <w:rsid w:val="004C2BB4"/>
    <w:rsid w:val="004C37C8"/>
    <w:rsid w:val="004C3B02"/>
    <w:rsid w:val="004C3C1C"/>
    <w:rsid w:val="004C3E4F"/>
    <w:rsid w:val="004C43C9"/>
    <w:rsid w:val="004C4418"/>
    <w:rsid w:val="004C45FA"/>
    <w:rsid w:val="004C4707"/>
    <w:rsid w:val="004C4BB7"/>
    <w:rsid w:val="004C6779"/>
    <w:rsid w:val="004C7D54"/>
    <w:rsid w:val="004D0780"/>
    <w:rsid w:val="004D0CC4"/>
    <w:rsid w:val="004D571F"/>
    <w:rsid w:val="004D6095"/>
    <w:rsid w:val="004D66AD"/>
    <w:rsid w:val="004D6995"/>
    <w:rsid w:val="004E07A1"/>
    <w:rsid w:val="004E1729"/>
    <w:rsid w:val="004E1B3C"/>
    <w:rsid w:val="004E31A6"/>
    <w:rsid w:val="004E3959"/>
    <w:rsid w:val="004E3F86"/>
    <w:rsid w:val="004E4252"/>
    <w:rsid w:val="004E4AD1"/>
    <w:rsid w:val="004E5659"/>
    <w:rsid w:val="004E6E5F"/>
    <w:rsid w:val="004E77E1"/>
    <w:rsid w:val="004F0AB7"/>
    <w:rsid w:val="004F15D9"/>
    <w:rsid w:val="004F3028"/>
    <w:rsid w:val="004F3291"/>
    <w:rsid w:val="004F32D0"/>
    <w:rsid w:val="004F342E"/>
    <w:rsid w:val="004F483D"/>
    <w:rsid w:val="004F60C9"/>
    <w:rsid w:val="004F6671"/>
    <w:rsid w:val="004F78C4"/>
    <w:rsid w:val="00500E29"/>
    <w:rsid w:val="005025C7"/>
    <w:rsid w:val="00504B42"/>
    <w:rsid w:val="00506DB2"/>
    <w:rsid w:val="00507116"/>
    <w:rsid w:val="0051074E"/>
    <w:rsid w:val="00510808"/>
    <w:rsid w:val="00510870"/>
    <w:rsid w:val="00511367"/>
    <w:rsid w:val="00511AE4"/>
    <w:rsid w:val="00512A53"/>
    <w:rsid w:val="00513D8C"/>
    <w:rsid w:val="0051421A"/>
    <w:rsid w:val="005149AC"/>
    <w:rsid w:val="005159EC"/>
    <w:rsid w:val="00515E8C"/>
    <w:rsid w:val="00516890"/>
    <w:rsid w:val="00516A4D"/>
    <w:rsid w:val="00517649"/>
    <w:rsid w:val="0052156A"/>
    <w:rsid w:val="00521628"/>
    <w:rsid w:val="0052214D"/>
    <w:rsid w:val="00522D16"/>
    <w:rsid w:val="005245F3"/>
    <w:rsid w:val="00525F6D"/>
    <w:rsid w:val="0052661E"/>
    <w:rsid w:val="00526627"/>
    <w:rsid w:val="00527EF6"/>
    <w:rsid w:val="00531016"/>
    <w:rsid w:val="0053120D"/>
    <w:rsid w:val="00532218"/>
    <w:rsid w:val="00533849"/>
    <w:rsid w:val="00533D56"/>
    <w:rsid w:val="00535104"/>
    <w:rsid w:val="00535912"/>
    <w:rsid w:val="00536373"/>
    <w:rsid w:val="005367E7"/>
    <w:rsid w:val="005412A2"/>
    <w:rsid w:val="00542B22"/>
    <w:rsid w:val="00542CDB"/>
    <w:rsid w:val="00543B75"/>
    <w:rsid w:val="00544041"/>
    <w:rsid w:val="005449D0"/>
    <w:rsid w:val="00550ECE"/>
    <w:rsid w:val="005515F8"/>
    <w:rsid w:val="00553B9B"/>
    <w:rsid w:val="0055407F"/>
    <w:rsid w:val="005543AF"/>
    <w:rsid w:val="00554BD4"/>
    <w:rsid w:val="0055572B"/>
    <w:rsid w:val="00555CE3"/>
    <w:rsid w:val="0055603D"/>
    <w:rsid w:val="005600CD"/>
    <w:rsid w:val="00560E60"/>
    <w:rsid w:val="00562117"/>
    <w:rsid w:val="0056402C"/>
    <w:rsid w:val="00564672"/>
    <w:rsid w:val="0056494C"/>
    <w:rsid w:val="00564DDB"/>
    <w:rsid w:val="00565921"/>
    <w:rsid w:val="00566058"/>
    <w:rsid w:val="005660D0"/>
    <w:rsid w:val="00566380"/>
    <w:rsid w:val="0056658C"/>
    <w:rsid w:val="00567D41"/>
    <w:rsid w:val="005701EF"/>
    <w:rsid w:val="00570551"/>
    <w:rsid w:val="00571527"/>
    <w:rsid w:val="005727FC"/>
    <w:rsid w:val="00572C2A"/>
    <w:rsid w:val="00572F66"/>
    <w:rsid w:val="00572F6A"/>
    <w:rsid w:val="00573B2C"/>
    <w:rsid w:val="00573B96"/>
    <w:rsid w:val="005742BF"/>
    <w:rsid w:val="00574430"/>
    <w:rsid w:val="00574D31"/>
    <w:rsid w:val="005807A8"/>
    <w:rsid w:val="00580D15"/>
    <w:rsid w:val="00581A2E"/>
    <w:rsid w:val="00581A4E"/>
    <w:rsid w:val="00584C51"/>
    <w:rsid w:val="00586BA2"/>
    <w:rsid w:val="00587B1E"/>
    <w:rsid w:val="00587E84"/>
    <w:rsid w:val="005913E6"/>
    <w:rsid w:val="005944ED"/>
    <w:rsid w:val="005964D7"/>
    <w:rsid w:val="00596D61"/>
    <w:rsid w:val="00597018"/>
    <w:rsid w:val="005A030B"/>
    <w:rsid w:val="005A0521"/>
    <w:rsid w:val="005A1EA5"/>
    <w:rsid w:val="005A2CE7"/>
    <w:rsid w:val="005A2F92"/>
    <w:rsid w:val="005A43E7"/>
    <w:rsid w:val="005A4474"/>
    <w:rsid w:val="005A4480"/>
    <w:rsid w:val="005A60E9"/>
    <w:rsid w:val="005A77E1"/>
    <w:rsid w:val="005A7E33"/>
    <w:rsid w:val="005B10CC"/>
    <w:rsid w:val="005B23C4"/>
    <w:rsid w:val="005B4E14"/>
    <w:rsid w:val="005B52A0"/>
    <w:rsid w:val="005B538B"/>
    <w:rsid w:val="005B6FFD"/>
    <w:rsid w:val="005B72D5"/>
    <w:rsid w:val="005C16D1"/>
    <w:rsid w:val="005C196C"/>
    <w:rsid w:val="005C32BE"/>
    <w:rsid w:val="005C3DF3"/>
    <w:rsid w:val="005C5501"/>
    <w:rsid w:val="005C5AEA"/>
    <w:rsid w:val="005C7AFE"/>
    <w:rsid w:val="005D01B4"/>
    <w:rsid w:val="005D10B3"/>
    <w:rsid w:val="005D158D"/>
    <w:rsid w:val="005D1F9B"/>
    <w:rsid w:val="005D22BC"/>
    <w:rsid w:val="005D3A5F"/>
    <w:rsid w:val="005D3F50"/>
    <w:rsid w:val="005D6CE0"/>
    <w:rsid w:val="005D6DF1"/>
    <w:rsid w:val="005E10A5"/>
    <w:rsid w:val="005E1AEC"/>
    <w:rsid w:val="005E21DE"/>
    <w:rsid w:val="005E24C2"/>
    <w:rsid w:val="005E34E9"/>
    <w:rsid w:val="005E35AB"/>
    <w:rsid w:val="005E7E9F"/>
    <w:rsid w:val="005F1439"/>
    <w:rsid w:val="005F18C2"/>
    <w:rsid w:val="005F21B0"/>
    <w:rsid w:val="005F30F1"/>
    <w:rsid w:val="005F3103"/>
    <w:rsid w:val="005F3521"/>
    <w:rsid w:val="005F4D3D"/>
    <w:rsid w:val="005F5B10"/>
    <w:rsid w:val="005F6CAB"/>
    <w:rsid w:val="006002B0"/>
    <w:rsid w:val="0060129A"/>
    <w:rsid w:val="0060244C"/>
    <w:rsid w:val="00610A95"/>
    <w:rsid w:val="00613401"/>
    <w:rsid w:val="0061516D"/>
    <w:rsid w:val="00615B10"/>
    <w:rsid w:val="006168EB"/>
    <w:rsid w:val="00616DEB"/>
    <w:rsid w:val="00620DE2"/>
    <w:rsid w:val="00621D6D"/>
    <w:rsid w:val="006229E2"/>
    <w:rsid w:val="00624E9E"/>
    <w:rsid w:val="0062573B"/>
    <w:rsid w:val="006263D3"/>
    <w:rsid w:val="00626415"/>
    <w:rsid w:val="0062694E"/>
    <w:rsid w:val="00630030"/>
    <w:rsid w:val="00630426"/>
    <w:rsid w:val="00631753"/>
    <w:rsid w:val="0063561E"/>
    <w:rsid w:val="00635C2F"/>
    <w:rsid w:val="00636EB3"/>
    <w:rsid w:val="006377A9"/>
    <w:rsid w:val="0063788D"/>
    <w:rsid w:val="00637F6F"/>
    <w:rsid w:val="00640E61"/>
    <w:rsid w:val="006424D3"/>
    <w:rsid w:val="00642A8B"/>
    <w:rsid w:val="006439D3"/>
    <w:rsid w:val="00645EDE"/>
    <w:rsid w:val="006468ED"/>
    <w:rsid w:val="00647303"/>
    <w:rsid w:val="0064774D"/>
    <w:rsid w:val="00647DF7"/>
    <w:rsid w:val="006500A8"/>
    <w:rsid w:val="00651180"/>
    <w:rsid w:val="006512F6"/>
    <w:rsid w:val="00653B0F"/>
    <w:rsid w:val="006543DE"/>
    <w:rsid w:val="00655007"/>
    <w:rsid w:val="0065599C"/>
    <w:rsid w:val="00655B5C"/>
    <w:rsid w:val="006609B3"/>
    <w:rsid w:val="00660E52"/>
    <w:rsid w:val="0066148E"/>
    <w:rsid w:val="00661B3F"/>
    <w:rsid w:val="006625F9"/>
    <w:rsid w:val="00663A37"/>
    <w:rsid w:val="00663B72"/>
    <w:rsid w:val="00664BB4"/>
    <w:rsid w:val="00665353"/>
    <w:rsid w:val="00665A8F"/>
    <w:rsid w:val="00667860"/>
    <w:rsid w:val="0067157E"/>
    <w:rsid w:val="00672247"/>
    <w:rsid w:val="00675D66"/>
    <w:rsid w:val="00676D1D"/>
    <w:rsid w:val="00680659"/>
    <w:rsid w:val="00680D15"/>
    <w:rsid w:val="006818D9"/>
    <w:rsid w:val="006834AD"/>
    <w:rsid w:val="006838C7"/>
    <w:rsid w:val="0068643A"/>
    <w:rsid w:val="00686CD9"/>
    <w:rsid w:val="00687F16"/>
    <w:rsid w:val="00690405"/>
    <w:rsid w:val="00690944"/>
    <w:rsid w:val="006914D2"/>
    <w:rsid w:val="00691C06"/>
    <w:rsid w:val="00692DBD"/>
    <w:rsid w:val="00693289"/>
    <w:rsid w:val="0069448A"/>
    <w:rsid w:val="006950D6"/>
    <w:rsid w:val="00696FD6"/>
    <w:rsid w:val="006A1C24"/>
    <w:rsid w:val="006A3246"/>
    <w:rsid w:val="006A3714"/>
    <w:rsid w:val="006A4224"/>
    <w:rsid w:val="006A53BF"/>
    <w:rsid w:val="006A56F0"/>
    <w:rsid w:val="006A585F"/>
    <w:rsid w:val="006A721D"/>
    <w:rsid w:val="006A7CE2"/>
    <w:rsid w:val="006A7E3C"/>
    <w:rsid w:val="006B11C6"/>
    <w:rsid w:val="006B3732"/>
    <w:rsid w:val="006B4CA4"/>
    <w:rsid w:val="006B6498"/>
    <w:rsid w:val="006B64AA"/>
    <w:rsid w:val="006B6868"/>
    <w:rsid w:val="006B7074"/>
    <w:rsid w:val="006B7C93"/>
    <w:rsid w:val="006C1077"/>
    <w:rsid w:val="006C2214"/>
    <w:rsid w:val="006C372D"/>
    <w:rsid w:val="006C410C"/>
    <w:rsid w:val="006C48DE"/>
    <w:rsid w:val="006C52D3"/>
    <w:rsid w:val="006C55C2"/>
    <w:rsid w:val="006C55D7"/>
    <w:rsid w:val="006C6C41"/>
    <w:rsid w:val="006D0054"/>
    <w:rsid w:val="006D1EC8"/>
    <w:rsid w:val="006D2D2B"/>
    <w:rsid w:val="006D3F59"/>
    <w:rsid w:val="006D41A6"/>
    <w:rsid w:val="006D6830"/>
    <w:rsid w:val="006D6B45"/>
    <w:rsid w:val="006D719C"/>
    <w:rsid w:val="006D7DF3"/>
    <w:rsid w:val="006E079B"/>
    <w:rsid w:val="006E15A2"/>
    <w:rsid w:val="006E20F9"/>
    <w:rsid w:val="006E39E0"/>
    <w:rsid w:val="006E3F38"/>
    <w:rsid w:val="006E4B54"/>
    <w:rsid w:val="006E4C8D"/>
    <w:rsid w:val="006E59C4"/>
    <w:rsid w:val="006E5E9F"/>
    <w:rsid w:val="006E6076"/>
    <w:rsid w:val="006E64B8"/>
    <w:rsid w:val="006E6DD7"/>
    <w:rsid w:val="006F0222"/>
    <w:rsid w:val="006F04A3"/>
    <w:rsid w:val="006F114C"/>
    <w:rsid w:val="006F1A99"/>
    <w:rsid w:val="006F22DE"/>
    <w:rsid w:val="006F2304"/>
    <w:rsid w:val="006F24E8"/>
    <w:rsid w:val="006F676C"/>
    <w:rsid w:val="00700C90"/>
    <w:rsid w:val="00700F25"/>
    <w:rsid w:val="00701F34"/>
    <w:rsid w:val="007031A2"/>
    <w:rsid w:val="00704693"/>
    <w:rsid w:val="00704AB9"/>
    <w:rsid w:val="007054D8"/>
    <w:rsid w:val="00706D47"/>
    <w:rsid w:val="00711EE2"/>
    <w:rsid w:val="00712826"/>
    <w:rsid w:val="00712D71"/>
    <w:rsid w:val="007130DA"/>
    <w:rsid w:val="00713DD5"/>
    <w:rsid w:val="00714C8C"/>
    <w:rsid w:val="0071601C"/>
    <w:rsid w:val="007167AE"/>
    <w:rsid w:val="00720AD5"/>
    <w:rsid w:val="00720D8F"/>
    <w:rsid w:val="0072149D"/>
    <w:rsid w:val="007214D9"/>
    <w:rsid w:val="0072368A"/>
    <w:rsid w:val="00723C6D"/>
    <w:rsid w:val="0072514D"/>
    <w:rsid w:val="0072517A"/>
    <w:rsid w:val="00725C5A"/>
    <w:rsid w:val="007263E6"/>
    <w:rsid w:val="007264EA"/>
    <w:rsid w:val="00726D09"/>
    <w:rsid w:val="00726F49"/>
    <w:rsid w:val="00731E66"/>
    <w:rsid w:val="00732A25"/>
    <w:rsid w:val="00732AB3"/>
    <w:rsid w:val="007332CF"/>
    <w:rsid w:val="00733B01"/>
    <w:rsid w:val="0073486B"/>
    <w:rsid w:val="00734FB5"/>
    <w:rsid w:val="00736F47"/>
    <w:rsid w:val="00736F6B"/>
    <w:rsid w:val="007375D4"/>
    <w:rsid w:val="00740ACC"/>
    <w:rsid w:val="00740DFE"/>
    <w:rsid w:val="007410C2"/>
    <w:rsid w:val="007411F0"/>
    <w:rsid w:val="0074208A"/>
    <w:rsid w:val="00744203"/>
    <w:rsid w:val="00746DD6"/>
    <w:rsid w:val="00746E60"/>
    <w:rsid w:val="00746FA8"/>
    <w:rsid w:val="007479B5"/>
    <w:rsid w:val="007514FB"/>
    <w:rsid w:val="00752886"/>
    <w:rsid w:val="00753070"/>
    <w:rsid w:val="00753A5C"/>
    <w:rsid w:val="00753ACF"/>
    <w:rsid w:val="00754023"/>
    <w:rsid w:val="007542EB"/>
    <w:rsid w:val="00754415"/>
    <w:rsid w:val="007550BD"/>
    <w:rsid w:val="007551E4"/>
    <w:rsid w:val="0075702C"/>
    <w:rsid w:val="0075799A"/>
    <w:rsid w:val="0076064B"/>
    <w:rsid w:val="00760F14"/>
    <w:rsid w:val="00761C38"/>
    <w:rsid w:val="00761EE8"/>
    <w:rsid w:val="00762151"/>
    <w:rsid w:val="0076215F"/>
    <w:rsid w:val="00762D4B"/>
    <w:rsid w:val="0076306E"/>
    <w:rsid w:val="00764010"/>
    <w:rsid w:val="00764368"/>
    <w:rsid w:val="00764A05"/>
    <w:rsid w:val="00764B5B"/>
    <w:rsid w:val="00765287"/>
    <w:rsid w:val="007657CF"/>
    <w:rsid w:val="00765C81"/>
    <w:rsid w:val="00766A73"/>
    <w:rsid w:val="00766F19"/>
    <w:rsid w:val="007712C7"/>
    <w:rsid w:val="00773E96"/>
    <w:rsid w:val="0077455A"/>
    <w:rsid w:val="00777372"/>
    <w:rsid w:val="00777417"/>
    <w:rsid w:val="00777527"/>
    <w:rsid w:val="007806A7"/>
    <w:rsid w:val="00780D29"/>
    <w:rsid w:val="00780E83"/>
    <w:rsid w:val="00781849"/>
    <w:rsid w:val="00781B6F"/>
    <w:rsid w:val="0078246A"/>
    <w:rsid w:val="00782890"/>
    <w:rsid w:val="007833CB"/>
    <w:rsid w:val="00783B56"/>
    <w:rsid w:val="00785BC4"/>
    <w:rsid w:val="00786CFF"/>
    <w:rsid w:val="007874B4"/>
    <w:rsid w:val="0078754B"/>
    <w:rsid w:val="00787C97"/>
    <w:rsid w:val="00791490"/>
    <w:rsid w:val="00791C7A"/>
    <w:rsid w:val="00791D59"/>
    <w:rsid w:val="00792D4C"/>
    <w:rsid w:val="007938AE"/>
    <w:rsid w:val="00793B7C"/>
    <w:rsid w:val="007A0DC1"/>
    <w:rsid w:val="007A19E0"/>
    <w:rsid w:val="007A1AB6"/>
    <w:rsid w:val="007A23F8"/>
    <w:rsid w:val="007A2D52"/>
    <w:rsid w:val="007A31AE"/>
    <w:rsid w:val="007A414E"/>
    <w:rsid w:val="007A4C43"/>
    <w:rsid w:val="007A550A"/>
    <w:rsid w:val="007A5B2E"/>
    <w:rsid w:val="007A5C18"/>
    <w:rsid w:val="007A5CF6"/>
    <w:rsid w:val="007A67FB"/>
    <w:rsid w:val="007B28CF"/>
    <w:rsid w:val="007B4416"/>
    <w:rsid w:val="007B46BF"/>
    <w:rsid w:val="007B6DD8"/>
    <w:rsid w:val="007C05DC"/>
    <w:rsid w:val="007C0FF7"/>
    <w:rsid w:val="007C14EE"/>
    <w:rsid w:val="007C3040"/>
    <w:rsid w:val="007C35DF"/>
    <w:rsid w:val="007C3BA4"/>
    <w:rsid w:val="007C5BB3"/>
    <w:rsid w:val="007C6783"/>
    <w:rsid w:val="007D07B3"/>
    <w:rsid w:val="007D1B1E"/>
    <w:rsid w:val="007D1D80"/>
    <w:rsid w:val="007D2550"/>
    <w:rsid w:val="007D4712"/>
    <w:rsid w:val="007D4AFF"/>
    <w:rsid w:val="007D5D30"/>
    <w:rsid w:val="007D6CF0"/>
    <w:rsid w:val="007D733E"/>
    <w:rsid w:val="007E0B5E"/>
    <w:rsid w:val="007E0C9C"/>
    <w:rsid w:val="007E18F8"/>
    <w:rsid w:val="007E38F1"/>
    <w:rsid w:val="007E3C2E"/>
    <w:rsid w:val="007E3F8B"/>
    <w:rsid w:val="007E648C"/>
    <w:rsid w:val="007E660F"/>
    <w:rsid w:val="007E781F"/>
    <w:rsid w:val="007E7E50"/>
    <w:rsid w:val="007F120F"/>
    <w:rsid w:val="007F1538"/>
    <w:rsid w:val="007F15FE"/>
    <w:rsid w:val="007F3D8B"/>
    <w:rsid w:val="007F3F9F"/>
    <w:rsid w:val="007F5BB9"/>
    <w:rsid w:val="007F5C41"/>
    <w:rsid w:val="007F5E4F"/>
    <w:rsid w:val="007F69E8"/>
    <w:rsid w:val="007F6C1A"/>
    <w:rsid w:val="007F7965"/>
    <w:rsid w:val="0080069B"/>
    <w:rsid w:val="00800777"/>
    <w:rsid w:val="00800EF1"/>
    <w:rsid w:val="008017D6"/>
    <w:rsid w:val="0080185B"/>
    <w:rsid w:val="008029F1"/>
    <w:rsid w:val="00802AC9"/>
    <w:rsid w:val="00803304"/>
    <w:rsid w:val="008058D0"/>
    <w:rsid w:val="00807B2A"/>
    <w:rsid w:val="00810E97"/>
    <w:rsid w:val="0081123B"/>
    <w:rsid w:val="00811393"/>
    <w:rsid w:val="00815D01"/>
    <w:rsid w:val="00816C5A"/>
    <w:rsid w:val="00817344"/>
    <w:rsid w:val="00817678"/>
    <w:rsid w:val="0082049D"/>
    <w:rsid w:val="008217BC"/>
    <w:rsid w:val="00822BA1"/>
    <w:rsid w:val="00822DED"/>
    <w:rsid w:val="00824358"/>
    <w:rsid w:val="00824798"/>
    <w:rsid w:val="00824E58"/>
    <w:rsid w:val="00826451"/>
    <w:rsid w:val="008275DC"/>
    <w:rsid w:val="00827D60"/>
    <w:rsid w:val="00831D6C"/>
    <w:rsid w:val="00832F6C"/>
    <w:rsid w:val="008341ED"/>
    <w:rsid w:val="008362CE"/>
    <w:rsid w:val="00837584"/>
    <w:rsid w:val="00841673"/>
    <w:rsid w:val="00841963"/>
    <w:rsid w:val="00845B52"/>
    <w:rsid w:val="00846D3E"/>
    <w:rsid w:val="00846DE7"/>
    <w:rsid w:val="008477B9"/>
    <w:rsid w:val="00847C27"/>
    <w:rsid w:val="008505FB"/>
    <w:rsid w:val="008523FA"/>
    <w:rsid w:val="008529E6"/>
    <w:rsid w:val="00852BA3"/>
    <w:rsid w:val="00852CDD"/>
    <w:rsid w:val="00855E11"/>
    <w:rsid w:val="008575E1"/>
    <w:rsid w:val="0085760A"/>
    <w:rsid w:val="0086170A"/>
    <w:rsid w:val="00863328"/>
    <w:rsid w:val="00863E4E"/>
    <w:rsid w:val="00864348"/>
    <w:rsid w:val="0086448F"/>
    <w:rsid w:val="00864D6E"/>
    <w:rsid w:val="008659A2"/>
    <w:rsid w:val="0086690B"/>
    <w:rsid w:val="00866973"/>
    <w:rsid w:val="00867A0C"/>
    <w:rsid w:val="008710F8"/>
    <w:rsid w:val="00871A91"/>
    <w:rsid w:val="00871B94"/>
    <w:rsid w:val="008727C2"/>
    <w:rsid w:val="00873012"/>
    <w:rsid w:val="008732A2"/>
    <w:rsid w:val="0087384A"/>
    <w:rsid w:val="0087417C"/>
    <w:rsid w:val="008755C2"/>
    <w:rsid w:val="00875A6F"/>
    <w:rsid w:val="00877767"/>
    <w:rsid w:val="00880580"/>
    <w:rsid w:val="00881947"/>
    <w:rsid w:val="00881D64"/>
    <w:rsid w:val="00882C01"/>
    <w:rsid w:val="00882E02"/>
    <w:rsid w:val="00883C16"/>
    <w:rsid w:val="008853EC"/>
    <w:rsid w:val="008855C1"/>
    <w:rsid w:val="00885F19"/>
    <w:rsid w:val="00886866"/>
    <w:rsid w:val="00891CFC"/>
    <w:rsid w:val="00891E79"/>
    <w:rsid w:val="008921AE"/>
    <w:rsid w:val="00892C55"/>
    <w:rsid w:val="00893294"/>
    <w:rsid w:val="00895187"/>
    <w:rsid w:val="00895BD3"/>
    <w:rsid w:val="00896EDC"/>
    <w:rsid w:val="008A06D7"/>
    <w:rsid w:val="008A0C9F"/>
    <w:rsid w:val="008A14F6"/>
    <w:rsid w:val="008A1645"/>
    <w:rsid w:val="008A3E6F"/>
    <w:rsid w:val="008A56C3"/>
    <w:rsid w:val="008A7EF2"/>
    <w:rsid w:val="008B0DFB"/>
    <w:rsid w:val="008B2951"/>
    <w:rsid w:val="008B2BBB"/>
    <w:rsid w:val="008B4EC8"/>
    <w:rsid w:val="008B646D"/>
    <w:rsid w:val="008B6842"/>
    <w:rsid w:val="008B70C4"/>
    <w:rsid w:val="008B7F11"/>
    <w:rsid w:val="008C004B"/>
    <w:rsid w:val="008C0CAF"/>
    <w:rsid w:val="008C18C1"/>
    <w:rsid w:val="008C3DC2"/>
    <w:rsid w:val="008C4229"/>
    <w:rsid w:val="008C442E"/>
    <w:rsid w:val="008C4943"/>
    <w:rsid w:val="008C5658"/>
    <w:rsid w:val="008C5DCA"/>
    <w:rsid w:val="008D0ADE"/>
    <w:rsid w:val="008D29AF"/>
    <w:rsid w:val="008D344B"/>
    <w:rsid w:val="008D346A"/>
    <w:rsid w:val="008D370B"/>
    <w:rsid w:val="008D41FC"/>
    <w:rsid w:val="008D4DD5"/>
    <w:rsid w:val="008D4ED9"/>
    <w:rsid w:val="008D6784"/>
    <w:rsid w:val="008D6B04"/>
    <w:rsid w:val="008D72B9"/>
    <w:rsid w:val="008E2254"/>
    <w:rsid w:val="008E2654"/>
    <w:rsid w:val="008E3F7D"/>
    <w:rsid w:val="008E4929"/>
    <w:rsid w:val="008E4FF4"/>
    <w:rsid w:val="008F1C22"/>
    <w:rsid w:val="008F2554"/>
    <w:rsid w:val="008F47DC"/>
    <w:rsid w:val="008F635E"/>
    <w:rsid w:val="008F7956"/>
    <w:rsid w:val="008F7CEC"/>
    <w:rsid w:val="009002CE"/>
    <w:rsid w:val="009025FB"/>
    <w:rsid w:val="009029DB"/>
    <w:rsid w:val="009038A8"/>
    <w:rsid w:val="00905C6E"/>
    <w:rsid w:val="0090753F"/>
    <w:rsid w:val="009118BA"/>
    <w:rsid w:val="0091243B"/>
    <w:rsid w:val="00913E51"/>
    <w:rsid w:val="00914986"/>
    <w:rsid w:val="00914DFE"/>
    <w:rsid w:val="0091614B"/>
    <w:rsid w:val="00916CEC"/>
    <w:rsid w:val="0091735D"/>
    <w:rsid w:val="00920591"/>
    <w:rsid w:val="00921287"/>
    <w:rsid w:val="0092131F"/>
    <w:rsid w:val="009214B4"/>
    <w:rsid w:val="00921595"/>
    <w:rsid w:val="00925D59"/>
    <w:rsid w:val="00926716"/>
    <w:rsid w:val="009308DA"/>
    <w:rsid w:val="00932A82"/>
    <w:rsid w:val="0093319A"/>
    <w:rsid w:val="00933540"/>
    <w:rsid w:val="0093396C"/>
    <w:rsid w:val="00933E6E"/>
    <w:rsid w:val="00934877"/>
    <w:rsid w:val="009353B8"/>
    <w:rsid w:val="00935439"/>
    <w:rsid w:val="009357D5"/>
    <w:rsid w:val="00935CD9"/>
    <w:rsid w:val="0093698A"/>
    <w:rsid w:val="009372AB"/>
    <w:rsid w:val="00937432"/>
    <w:rsid w:val="009374E9"/>
    <w:rsid w:val="00941D0E"/>
    <w:rsid w:val="0094290B"/>
    <w:rsid w:val="00944E2A"/>
    <w:rsid w:val="009453A6"/>
    <w:rsid w:val="009464A3"/>
    <w:rsid w:val="00946522"/>
    <w:rsid w:val="00946796"/>
    <w:rsid w:val="00950969"/>
    <w:rsid w:val="009511AA"/>
    <w:rsid w:val="0095183B"/>
    <w:rsid w:val="0095204C"/>
    <w:rsid w:val="009520FE"/>
    <w:rsid w:val="00953424"/>
    <w:rsid w:val="00953B51"/>
    <w:rsid w:val="00953B7B"/>
    <w:rsid w:val="00953F8F"/>
    <w:rsid w:val="00954528"/>
    <w:rsid w:val="00954BA9"/>
    <w:rsid w:val="009558AA"/>
    <w:rsid w:val="009603E5"/>
    <w:rsid w:val="0096071A"/>
    <w:rsid w:val="00960A35"/>
    <w:rsid w:val="00960C91"/>
    <w:rsid w:val="00961AEB"/>
    <w:rsid w:val="00961B6D"/>
    <w:rsid w:val="00963281"/>
    <w:rsid w:val="00963717"/>
    <w:rsid w:val="00965CC4"/>
    <w:rsid w:val="0096624D"/>
    <w:rsid w:val="009676E3"/>
    <w:rsid w:val="00970143"/>
    <w:rsid w:val="00970B7F"/>
    <w:rsid w:val="00970C38"/>
    <w:rsid w:val="00971614"/>
    <w:rsid w:val="00972340"/>
    <w:rsid w:val="009752FA"/>
    <w:rsid w:val="009755AA"/>
    <w:rsid w:val="009767C7"/>
    <w:rsid w:val="00977693"/>
    <w:rsid w:val="00977BB1"/>
    <w:rsid w:val="009818E4"/>
    <w:rsid w:val="00982494"/>
    <w:rsid w:val="009845B9"/>
    <w:rsid w:val="009845F3"/>
    <w:rsid w:val="009845FD"/>
    <w:rsid w:val="00986E0B"/>
    <w:rsid w:val="00990523"/>
    <w:rsid w:val="00990935"/>
    <w:rsid w:val="00990A99"/>
    <w:rsid w:val="00990AFD"/>
    <w:rsid w:val="00990F5C"/>
    <w:rsid w:val="00991001"/>
    <w:rsid w:val="00991069"/>
    <w:rsid w:val="0099397C"/>
    <w:rsid w:val="00994A07"/>
    <w:rsid w:val="00994D8D"/>
    <w:rsid w:val="00996257"/>
    <w:rsid w:val="00996BCA"/>
    <w:rsid w:val="0099709C"/>
    <w:rsid w:val="009A0E79"/>
    <w:rsid w:val="009A1740"/>
    <w:rsid w:val="009A216A"/>
    <w:rsid w:val="009A21A5"/>
    <w:rsid w:val="009A23B0"/>
    <w:rsid w:val="009A35C9"/>
    <w:rsid w:val="009A3604"/>
    <w:rsid w:val="009A473C"/>
    <w:rsid w:val="009A4F47"/>
    <w:rsid w:val="009A640D"/>
    <w:rsid w:val="009A7F00"/>
    <w:rsid w:val="009B1548"/>
    <w:rsid w:val="009B3A1D"/>
    <w:rsid w:val="009B41F0"/>
    <w:rsid w:val="009B5D6E"/>
    <w:rsid w:val="009B69E9"/>
    <w:rsid w:val="009B7FFD"/>
    <w:rsid w:val="009C0279"/>
    <w:rsid w:val="009C11F8"/>
    <w:rsid w:val="009C21B4"/>
    <w:rsid w:val="009C3225"/>
    <w:rsid w:val="009C3CB8"/>
    <w:rsid w:val="009C4284"/>
    <w:rsid w:val="009C5DC4"/>
    <w:rsid w:val="009C61A3"/>
    <w:rsid w:val="009C66AA"/>
    <w:rsid w:val="009C6B84"/>
    <w:rsid w:val="009D0BC2"/>
    <w:rsid w:val="009D1368"/>
    <w:rsid w:val="009D2CDA"/>
    <w:rsid w:val="009D553D"/>
    <w:rsid w:val="009D5A24"/>
    <w:rsid w:val="009D5B2E"/>
    <w:rsid w:val="009D636F"/>
    <w:rsid w:val="009D7457"/>
    <w:rsid w:val="009D758F"/>
    <w:rsid w:val="009D7AC7"/>
    <w:rsid w:val="009D7BF2"/>
    <w:rsid w:val="009D7D83"/>
    <w:rsid w:val="009E0BE8"/>
    <w:rsid w:val="009E0CEE"/>
    <w:rsid w:val="009E163D"/>
    <w:rsid w:val="009E172F"/>
    <w:rsid w:val="009E19CB"/>
    <w:rsid w:val="009E426E"/>
    <w:rsid w:val="009E439C"/>
    <w:rsid w:val="009E620D"/>
    <w:rsid w:val="009E65AA"/>
    <w:rsid w:val="009E6E67"/>
    <w:rsid w:val="009E7F49"/>
    <w:rsid w:val="009F0B98"/>
    <w:rsid w:val="009F1641"/>
    <w:rsid w:val="009F1C46"/>
    <w:rsid w:val="009F1E25"/>
    <w:rsid w:val="009F2079"/>
    <w:rsid w:val="009F4BE1"/>
    <w:rsid w:val="009F4FF4"/>
    <w:rsid w:val="009F60F8"/>
    <w:rsid w:val="009F6493"/>
    <w:rsid w:val="009F69B5"/>
    <w:rsid w:val="009F79AE"/>
    <w:rsid w:val="00A004D3"/>
    <w:rsid w:val="00A00FFB"/>
    <w:rsid w:val="00A01827"/>
    <w:rsid w:val="00A0406F"/>
    <w:rsid w:val="00A05012"/>
    <w:rsid w:val="00A06896"/>
    <w:rsid w:val="00A07A7E"/>
    <w:rsid w:val="00A07CA6"/>
    <w:rsid w:val="00A12981"/>
    <w:rsid w:val="00A14320"/>
    <w:rsid w:val="00A14E83"/>
    <w:rsid w:val="00A151A5"/>
    <w:rsid w:val="00A15263"/>
    <w:rsid w:val="00A15E74"/>
    <w:rsid w:val="00A164FB"/>
    <w:rsid w:val="00A16BEA"/>
    <w:rsid w:val="00A175E5"/>
    <w:rsid w:val="00A178C0"/>
    <w:rsid w:val="00A17EA1"/>
    <w:rsid w:val="00A17EDF"/>
    <w:rsid w:val="00A215DD"/>
    <w:rsid w:val="00A21746"/>
    <w:rsid w:val="00A24B55"/>
    <w:rsid w:val="00A24F34"/>
    <w:rsid w:val="00A24F60"/>
    <w:rsid w:val="00A254EA"/>
    <w:rsid w:val="00A274EF"/>
    <w:rsid w:val="00A27E41"/>
    <w:rsid w:val="00A300E8"/>
    <w:rsid w:val="00A30758"/>
    <w:rsid w:val="00A30DB1"/>
    <w:rsid w:val="00A31101"/>
    <w:rsid w:val="00A32087"/>
    <w:rsid w:val="00A34451"/>
    <w:rsid w:val="00A35811"/>
    <w:rsid w:val="00A35D0A"/>
    <w:rsid w:val="00A37746"/>
    <w:rsid w:val="00A40FB6"/>
    <w:rsid w:val="00A42629"/>
    <w:rsid w:val="00A43944"/>
    <w:rsid w:val="00A43A45"/>
    <w:rsid w:val="00A43D2B"/>
    <w:rsid w:val="00A4524B"/>
    <w:rsid w:val="00A45454"/>
    <w:rsid w:val="00A4637B"/>
    <w:rsid w:val="00A46BB9"/>
    <w:rsid w:val="00A476B4"/>
    <w:rsid w:val="00A476D0"/>
    <w:rsid w:val="00A5087C"/>
    <w:rsid w:val="00A50D2F"/>
    <w:rsid w:val="00A50EE4"/>
    <w:rsid w:val="00A521D4"/>
    <w:rsid w:val="00A53511"/>
    <w:rsid w:val="00A541FE"/>
    <w:rsid w:val="00A55724"/>
    <w:rsid w:val="00A60123"/>
    <w:rsid w:val="00A60841"/>
    <w:rsid w:val="00A61A4E"/>
    <w:rsid w:val="00A63700"/>
    <w:rsid w:val="00A64575"/>
    <w:rsid w:val="00A64C36"/>
    <w:rsid w:val="00A65A26"/>
    <w:rsid w:val="00A66077"/>
    <w:rsid w:val="00A67625"/>
    <w:rsid w:val="00A67EF4"/>
    <w:rsid w:val="00A71399"/>
    <w:rsid w:val="00A73EF9"/>
    <w:rsid w:val="00A74C69"/>
    <w:rsid w:val="00A756C6"/>
    <w:rsid w:val="00A77200"/>
    <w:rsid w:val="00A80BB6"/>
    <w:rsid w:val="00A80C68"/>
    <w:rsid w:val="00A821AF"/>
    <w:rsid w:val="00A844B8"/>
    <w:rsid w:val="00A849C8"/>
    <w:rsid w:val="00A855BE"/>
    <w:rsid w:val="00A86406"/>
    <w:rsid w:val="00A87937"/>
    <w:rsid w:val="00A9014B"/>
    <w:rsid w:val="00A9145E"/>
    <w:rsid w:val="00A914F3"/>
    <w:rsid w:val="00A915AB"/>
    <w:rsid w:val="00A9222E"/>
    <w:rsid w:val="00A92C7A"/>
    <w:rsid w:val="00A92DD2"/>
    <w:rsid w:val="00A937C6"/>
    <w:rsid w:val="00A93911"/>
    <w:rsid w:val="00A9454C"/>
    <w:rsid w:val="00A94751"/>
    <w:rsid w:val="00A954D7"/>
    <w:rsid w:val="00A95B2A"/>
    <w:rsid w:val="00A95E7F"/>
    <w:rsid w:val="00A96228"/>
    <w:rsid w:val="00A96DBD"/>
    <w:rsid w:val="00A970D5"/>
    <w:rsid w:val="00A97638"/>
    <w:rsid w:val="00A97913"/>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09F1"/>
    <w:rsid w:val="00AC213D"/>
    <w:rsid w:val="00AC2BD0"/>
    <w:rsid w:val="00AC379C"/>
    <w:rsid w:val="00AC38A9"/>
    <w:rsid w:val="00AC4BF6"/>
    <w:rsid w:val="00AC5AF0"/>
    <w:rsid w:val="00AC6797"/>
    <w:rsid w:val="00AC6A7A"/>
    <w:rsid w:val="00AC6F68"/>
    <w:rsid w:val="00AD0BD3"/>
    <w:rsid w:val="00AD104E"/>
    <w:rsid w:val="00AD124D"/>
    <w:rsid w:val="00AD1EAE"/>
    <w:rsid w:val="00AD2280"/>
    <w:rsid w:val="00AD26C0"/>
    <w:rsid w:val="00AD4839"/>
    <w:rsid w:val="00AD4C7C"/>
    <w:rsid w:val="00AD76EF"/>
    <w:rsid w:val="00AE19D1"/>
    <w:rsid w:val="00AE2666"/>
    <w:rsid w:val="00AE3BE0"/>
    <w:rsid w:val="00AE50C7"/>
    <w:rsid w:val="00AE5D09"/>
    <w:rsid w:val="00AE6037"/>
    <w:rsid w:val="00AE6B11"/>
    <w:rsid w:val="00AE7EBC"/>
    <w:rsid w:val="00AF434D"/>
    <w:rsid w:val="00AF4EE4"/>
    <w:rsid w:val="00B0036F"/>
    <w:rsid w:val="00B00C8E"/>
    <w:rsid w:val="00B02AA5"/>
    <w:rsid w:val="00B04F50"/>
    <w:rsid w:val="00B05CA6"/>
    <w:rsid w:val="00B1073D"/>
    <w:rsid w:val="00B11CD7"/>
    <w:rsid w:val="00B1205D"/>
    <w:rsid w:val="00B13307"/>
    <w:rsid w:val="00B13B7B"/>
    <w:rsid w:val="00B15202"/>
    <w:rsid w:val="00B1553A"/>
    <w:rsid w:val="00B15DE1"/>
    <w:rsid w:val="00B17577"/>
    <w:rsid w:val="00B21CD1"/>
    <w:rsid w:val="00B23256"/>
    <w:rsid w:val="00B24CF5"/>
    <w:rsid w:val="00B26507"/>
    <w:rsid w:val="00B269CE"/>
    <w:rsid w:val="00B31CD8"/>
    <w:rsid w:val="00B32535"/>
    <w:rsid w:val="00B3277B"/>
    <w:rsid w:val="00B32B21"/>
    <w:rsid w:val="00B367AA"/>
    <w:rsid w:val="00B36B86"/>
    <w:rsid w:val="00B37176"/>
    <w:rsid w:val="00B373AA"/>
    <w:rsid w:val="00B40823"/>
    <w:rsid w:val="00B40DF9"/>
    <w:rsid w:val="00B41BF7"/>
    <w:rsid w:val="00B42083"/>
    <w:rsid w:val="00B42270"/>
    <w:rsid w:val="00B427A9"/>
    <w:rsid w:val="00B43455"/>
    <w:rsid w:val="00B435F8"/>
    <w:rsid w:val="00B4620E"/>
    <w:rsid w:val="00B46CB0"/>
    <w:rsid w:val="00B4725D"/>
    <w:rsid w:val="00B5180E"/>
    <w:rsid w:val="00B52A3F"/>
    <w:rsid w:val="00B539AD"/>
    <w:rsid w:val="00B5462A"/>
    <w:rsid w:val="00B54BC7"/>
    <w:rsid w:val="00B565AE"/>
    <w:rsid w:val="00B56C15"/>
    <w:rsid w:val="00B57348"/>
    <w:rsid w:val="00B578EB"/>
    <w:rsid w:val="00B61E5E"/>
    <w:rsid w:val="00B6250D"/>
    <w:rsid w:val="00B629E5"/>
    <w:rsid w:val="00B62D2B"/>
    <w:rsid w:val="00B63807"/>
    <w:rsid w:val="00B6426B"/>
    <w:rsid w:val="00B65D4D"/>
    <w:rsid w:val="00B66649"/>
    <w:rsid w:val="00B67741"/>
    <w:rsid w:val="00B67DF0"/>
    <w:rsid w:val="00B70A93"/>
    <w:rsid w:val="00B720DB"/>
    <w:rsid w:val="00B73E6E"/>
    <w:rsid w:val="00B75683"/>
    <w:rsid w:val="00B75985"/>
    <w:rsid w:val="00B7667D"/>
    <w:rsid w:val="00B80BD4"/>
    <w:rsid w:val="00B8179C"/>
    <w:rsid w:val="00B822DB"/>
    <w:rsid w:val="00B82D4E"/>
    <w:rsid w:val="00B84A8A"/>
    <w:rsid w:val="00B87C64"/>
    <w:rsid w:val="00B91A82"/>
    <w:rsid w:val="00B9279C"/>
    <w:rsid w:val="00B934BE"/>
    <w:rsid w:val="00B93569"/>
    <w:rsid w:val="00B9576A"/>
    <w:rsid w:val="00B958DC"/>
    <w:rsid w:val="00B962BB"/>
    <w:rsid w:val="00B97CD9"/>
    <w:rsid w:val="00BA088E"/>
    <w:rsid w:val="00BA16D6"/>
    <w:rsid w:val="00BA1997"/>
    <w:rsid w:val="00BA2861"/>
    <w:rsid w:val="00BA395F"/>
    <w:rsid w:val="00BA636A"/>
    <w:rsid w:val="00BA6707"/>
    <w:rsid w:val="00BA68DE"/>
    <w:rsid w:val="00BA7C0B"/>
    <w:rsid w:val="00BB0F85"/>
    <w:rsid w:val="00BB1940"/>
    <w:rsid w:val="00BB2E4D"/>
    <w:rsid w:val="00BB5301"/>
    <w:rsid w:val="00BB57E8"/>
    <w:rsid w:val="00BB7349"/>
    <w:rsid w:val="00BC0196"/>
    <w:rsid w:val="00BC0367"/>
    <w:rsid w:val="00BC219A"/>
    <w:rsid w:val="00BC41CF"/>
    <w:rsid w:val="00BC42A8"/>
    <w:rsid w:val="00BC54BC"/>
    <w:rsid w:val="00BC66EE"/>
    <w:rsid w:val="00BC69F2"/>
    <w:rsid w:val="00BC7535"/>
    <w:rsid w:val="00BC7F3C"/>
    <w:rsid w:val="00BC7FFB"/>
    <w:rsid w:val="00BD034D"/>
    <w:rsid w:val="00BD06E4"/>
    <w:rsid w:val="00BD3209"/>
    <w:rsid w:val="00BD3ECE"/>
    <w:rsid w:val="00BD5782"/>
    <w:rsid w:val="00BD780A"/>
    <w:rsid w:val="00BE0194"/>
    <w:rsid w:val="00BE0234"/>
    <w:rsid w:val="00BE0CEB"/>
    <w:rsid w:val="00BE1E12"/>
    <w:rsid w:val="00BE346A"/>
    <w:rsid w:val="00BE46DF"/>
    <w:rsid w:val="00BE5865"/>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468A"/>
    <w:rsid w:val="00C05398"/>
    <w:rsid w:val="00C056BE"/>
    <w:rsid w:val="00C06182"/>
    <w:rsid w:val="00C06249"/>
    <w:rsid w:val="00C068BC"/>
    <w:rsid w:val="00C07871"/>
    <w:rsid w:val="00C0787B"/>
    <w:rsid w:val="00C07B7F"/>
    <w:rsid w:val="00C07EC8"/>
    <w:rsid w:val="00C10243"/>
    <w:rsid w:val="00C13C38"/>
    <w:rsid w:val="00C1424F"/>
    <w:rsid w:val="00C14933"/>
    <w:rsid w:val="00C14E0B"/>
    <w:rsid w:val="00C157FC"/>
    <w:rsid w:val="00C200F2"/>
    <w:rsid w:val="00C2027F"/>
    <w:rsid w:val="00C205DB"/>
    <w:rsid w:val="00C20B16"/>
    <w:rsid w:val="00C216A8"/>
    <w:rsid w:val="00C2263B"/>
    <w:rsid w:val="00C233B3"/>
    <w:rsid w:val="00C235D5"/>
    <w:rsid w:val="00C238FB"/>
    <w:rsid w:val="00C2406B"/>
    <w:rsid w:val="00C240FA"/>
    <w:rsid w:val="00C25B3F"/>
    <w:rsid w:val="00C2627B"/>
    <w:rsid w:val="00C27670"/>
    <w:rsid w:val="00C3227B"/>
    <w:rsid w:val="00C32ACE"/>
    <w:rsid w:val="00C32F37"/>
    <w:rsid w:val="00C33352"/>
    <w:rsid w:val="00C33E5F"/>
    <w:rsid w:val="00C346DD"/>
    <w:rsid w:val="00C34DB4"/>
    <w:rsid w:val="00C35A64"/>
    <w:rsid w:val="00C35E7C"/>
    <w:rsid w:val="00C36B0D"/>
    <w:rsid w:val="00C37839"/>
    <w:rsid w:val="00C37A3F"/>
    <w:rsid w:val="00C37EA0"/>
    <w:rsid w:val="00C409F6"/>
    <w:rsid w:val="00C410D2"/>
    <w:rsid w:val="00C41479"/>
    <w:rsid w:val="00C43810"/>
    <w:rsid w:val="00C439F1"/>
    <w:rsid w:val="00C4452E"/>
    <w:rsid w:val="00C507D5"/>
    <w:rsid w:val="00C536D2"/>
    <w:rsid w:val="00C54558"/>
    <w:rsid w:val="00C558A4"/>
    <w:rsid w:val="00C559CD"/>
    <w:rsid w:val="00C56E7E"/>
    <w:rsid w:val="00C57E04"/>
    <w:rsid w:val="00C60275"/>
    <w:rsid w:val="00C61B06"/>
    <w:rsid w:val="00C61FEC"/>
    <w:rsid w:val="00C62B4F"/>
    <w:rsid w:val="00C62FC2"/>
    <w:rsid w:val="00C65918"/>
    <w:rsid w:val="00C65FA7"/>
    <w:rsid w:val="00C7008E"/>
    <w:rsid w:val="00C71A87"/>
    <w:rsid w:val="00C72F35"/>
    <w:rsid w:val="00C73ED0"/>
    <w:rsid w:val="00C74F2A"/>
    <w:rsid w:val="00C76946"/>
    <w:rsid w:val="00C76CD4"/>
    <w:rsid w:val="00C76D2C"/>
    <w:rsid w:val="00C77686"/>
    <w:rsid w:val="00C80B05"/>
    <w:rsid w:val="00C81AD2"/>
    <w:rsid w:val="00C81CD7"/>
    <w:rsid w:val="00C81ECD"/>
    <w:rsid w:val="00C82268"/>
    <w:rsid w:val="00C83AEC"/>
    <w:rsid w:val="00C84348"/>
    <w:rsid w:val="00C8742E"/>
    <w:rsid w:val="00C90FC8"/>
    <w:rsid w:val="00C92A0D"/>
    <w:rsid w:val="00C93C99"/>
    <w:rsid w:val="00C9443B"/>
    <w:rsid w:val="00C9490F"/>
    <w:rsid w:val="00C96E34"/>
    <w:rsid w:val="00C97067"/>
    <w:rsid w:val="00C9717B"/>
    <w:rsid w:val="00C97465"/>
    <w:rsid w:val="00C97586"/>
    <w:rsid w:val="00CA0E7A"/>
    <w:rsid w:val="00CA1AD6"/>
    <w:rsid w:val="00CA39B7"/>
    <w:rsid w:val="00CA429F"/>
    <w:rsid w:val="00CA43EA"/>
    <w:rsid w:val="00CA5AF6"/>
    <w:rsid w:val="00CA760E"/>
    <w:rsid w:val="00CB2149"/>
    <w:rsid w:val="00CB2159"/>
    <w:rsid w:val="00CB4BBD"/>
    <w:rsid w:val="00CB4C86"/>
    <w:rsid w:val="00CB5B7B"/>
    <w:rsid w:val="00CB5F3F"/>
    <w:rsid w:val="00CB6418"/>
    <w:rsid w:val="00CC0C48"/>
    <w:rsid w:val="00CC2F81"/>
    <w:rsid w:val="00CC3DCA"/>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E88"/>
    <w:rsid w:val="00CE26E6"/>
    <w:rsid w:val="00CE28E5"/>
    <w:rsid w:val="00CE3486"/>
    <w:rsid w:val="00CE4450"/>
    <w:rsid w:val="00CE4772"/>
    <w:rsid w:val="00CE49B6"/>
    <w:rsid w:val="00CE4A28"/>
    <w:rsid w:val="00CE56C5"/>
    <w:rsid w:val="00CE5C3A"/>
    <w:rsid w:val="00CF0972"/>
    <w:rsid w:val="00CF0AE0"/>
    <w:rsid w:val="00CF1436"/>
    <w:rsid w:val="00CF31B4"/>
    <w:rsid w:val="00CF4CEF"/>
    <w:rsid w:val="00CF6431"/>
    <w:rsid w:val="00CF6592"/>
    <w:rsid w:val="00CF6E52"/>
    <w:rsid w:val="00D01DCF"/>
    <w:rsid w:val="00D02606"/>
    <w:rsid w:val="00D0346E"/>
    <w:rsid w:val="00D04514"/>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BD1"/>
    <w:rsid w:val="00D2588A"/>
    <w:rsid w:val="00D25B60"/>
    <w:rsid w:val="00D26217"/>
    <w:rsid w:val="00D26522"/>
    <w:rsid w:val="00D278F0"/>
    <w:rsid w:val="00D3122E"/>
    <w:rsid w:val="00D318B2"/>
    <w:rsid w:val="00D318D7"/>
    <w:rsid w:val="00D32986"/>
    <w:rsid w:val="00D338DB"/>
    <w:rsid w:val="00D344C6"/>
    <w:rsid w:val="00D35042"/>
    <w:rsid w:val="00D3511F"/>
    <w:rsid w:val="00D36BE0"/>
    <w:rsid w:val="00D36DB6"/>
    <w:rsid w:val="00D3752B"/>
    <w:rsid w:val="00D40470"/>
    <w:rsid w:val="00D41147"/>
    <w:rsid w:val="00D44AD8"/>
    <w:rsid w:val="00D4515E"/>
    <w:rsid w:val="00D4521D"/>
    <w:rsid w:val="00D45819"/>
    <w:rsid w:val="00D46397"/>
    <w:rsid w:val="00D464F2"/>
    <w:rsid w:val="00D51F7B"/>
    <w:rsid w:val="00D52933"/>
    <w:rsid w:val="00D52C36"/>
    <w:rsid w:val="00D52FF0"/>
    <w:rsid w:val="00D5501C"/>
    <w:rsid w:val="00D56683"/>
    <w:rsid w:val="00D56DDD"/>
    <w:rsid w:val="00D6001A"/>
    <w:rsid w:val="00D6189E"/>
    <w:rsid w:val="00D61E4F"/>
    <w:rsid w:val="00D62E71"/>
    <w:rsid w:val="00D63146"/>
    <w:rsid w:val="00D64397"/>
    <w:rsid w:val="00D64BB4"/>
    <w:rsid w:val="00D65159"/>
    <w:rsid w:val="00D65AEB"/>
    <w:rsid w:val="00D65C56"/>
    <w:rsid w:val="00D66CBB"/>
    <w:rsid w:val="00D70514"/>
    <w:rsid w:val="00D71305"/>
    <w:rsid w:val="00D718B8"/>
    <w:rsid w:val="00D71BF7"/>
    <w:rsid w:val="00D7260C"/>
    <w:rsid w:val="00D731D0"/>
    <w:rsid w:val="00D738D2"/>
    <w:rsid w:val="00D73CDD"/>
    <w:rsid w:val="00D73F67"/>
    <w:rsid w:val="00D741C8"/>
    <w:rsid w:val="00D74E94"/>
    <w:rsid w:val="00D75395"/>
    <w:rsid w:val="00D76565"/>
    <w:rsid w:val="00D766B4"/>
    <w:rsid w:val="00D809E4"/>
    <w:rsid w:val="00D81B85"/>
    <w:rsid w:val="00D81EDD"/>
    <w:rsid w:val="00D8486E"/>
    <w:rsid w:val="00D84F77"/>
    <w:rsid w:val="00D8663B"/>
    <w:rsid w:val="00D878B6"/>
    <w:rsid w:val="00D87FC0"/>
    <w:rsid w:val="00D90C1B"/>
    <w:rsid w:val="00D90FB3"/>
    <w:rsid w:val="00D919B2"/>
    <w:rsid w:val="00D925D1"/>
    <w:rsid w:val="00D92668"/>
    <w:rsid w:val="00D93089"/>
    <w:rsid w:val="00D93AD4"/>
    <w:rsid w:val="00D93C84"/>
    <w:rsid w:val="00D94F27"/>
    <w:rsid w:val="00D95B37"/>
    <w:rsid w:val="00D979CF"/>
    <w:rsid w:val="00DA0B8F"/>
    <w:rsid w:val="00DA1A7B"/>
    <w:rsid w:val="00DA1F2A"/>
    <w:rsid w:val="00DA432C"/>
    <w:rsid w:val="00DA4677"/>
    <w:rsid w:val="00DB08A2"/>
    <w:rsid w:val="00DB0D6D"/>
    <w:rsid w:val="00DB1035"/>
    <w:rsid w:val="00DB1F84"/>
    <w:rsid w:val="00DB44A1"/>
    <w:rsid w:val="00DB5CD7"/>
    <w:rsid w:val="00DB6647"/>
    <w:rsid w:val="00DB78E6"/>
    <w:rsid w:val="00DC0C9F"/>
    <w:rsid w:val="00DC1727"/>
    <w:rsid w:val="00DC1843"/>
    <w:rsid w:val="00DC33BA"/>
    <w:rsid w:val="00DC4957"/>
    <w:rsid w:val="00DC4AE2"/>
    <w:rsid w:val="00DC63B3"/>
    <w:rsid w:val="00DC6B6C"/>
    <w:rsid w:val="00DD2877"/>
    <w:rsid w:val="00DD2EDE"/>
    <w:rsid w:val="00DD30D1"/>
    <w:rsid w:val="00DD3144"/>
    <w:rsid w:val="00DD38A3"/>
    <w:rsid w:val="00DD67AC"/>
    <w:rsid w:val="00DD7FD2"/>
    <w:rsid w:val="00DE0E0F"/>
    <w:rsid w:val="00DE0F3E"/>
    <w:rsid w:val="00DE1DEE"/>
    <w:rsid w:val="00DE2A8A"/>
    <w:rsid w:val="00DE3218"/>
    <w:rsid w:val="00DE33F9"/>
    <w:rsid w:val="00DE5831"/>
    <w:rsid w:val="00DE5C5C"/>
    <w:rsid w:val="00DE6816"/>
    <w:rsid w:val="00DE6B73"/>
    <w:rsid w:val="00DF06C4"/>
    <w:rsid w:val="00DF0BD1"/>
    <w:rsid w:val="00DF1156"/>
    <w:rsid w:val="00DF1173"/>
    <w:rsid w:val="00DF2CB0"/>
    <w:rsid w:val="00DF31D9"/>
    <w:rsid w:val="00DF383C"/>
    <w:rsid w:val="00DF4465"/>
    <w:rsid w:val="00DF451B"/>
    <w:rsid w:val="00DF5D03"/>
    <w:rsid w:val="00DF6006"/>
    <w:rsid w:val="00DF6955"/>
    <w:rsid w:val="00DF7B01"/>
    <w:rsid w:val="00DF7E4B"/>
    <w:rsid w:val="00E03FD2"/>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30B8"/>
    <w:rsid w:val="00E34A4E"/>
    <w:rsid w:val="00E41D06"/>
    <w:rsid w:val="00E41D0D"/>
    <w:rsid w:val="00E426BD"/>
    <w:rsid w:val="00E43402"/>
    <w:rsid w:val="00E45508"/>
    <w:rsid w:val="00E46685"/>
    <w:rsid w:val="00E50687"/>
    <w:rsid w:val="00E507BE"/>
    <w:rsid w:val="00E50A06"/>
    <w:rsid w:val="00E51D63"/>
    <w:rsid w:val="00E5265D"/>
    <w:rsid w:val="00E53A6C"/>
    <w:rsid w:val="00E540BC"/>
    <w:rsid w:val="00E545D0"/>
    <w:rsid w:val="00E546D8"/>
    <w:rsid w:val="00E55C26"/>
    <w:rsid w:val="00E55EA0"/>
    <w:rsid w:val="00E56C8D"/>
    <w:rsid w:val="00E600CD"/>
    <w:rsid w:val="00E62D5B"/>
    <w:rsid w:val="00E62EF4"/>
    <w:rsid w:val="00E632EA"/>
    <w:rsid w:val="00E65521"/>
    <w:rsid w:val="00E65D6D"/>
    <w:rsid w:val="00E67455"/>
    <w:rsid w:val="00E6790E"/>
    <w:rsid w:val="00E701AC"/>
    <w:rsid w:val="00E719E2"/>
    <w:rsid w:val="00E730F3"/>
    <w:rsid w:val="00E74957"/>
    <w:rsid w:val="00E75386"/>
    <w:rsid w:val="00E758A1"/>
    <w:rsid w:val="00E75DEB"/>
    <w:rsid w:val="00E76832"/>
    <w:rsid w:val="00E76D1F"/>
    <w:rsid w:val="00E77015"/>
    <w:rsid w:val="00E77017"/>
    <w:rsid w:val="00E807E8"/>
    <w:rsid w:val="00E80AD6"/>
    <w:rsid w:val="00E812B7"/>
    <w:rsid w:val="00E818B2"/>
    <w:rsid w:val="00E8267D"/>
    <w:rsid w:val="00E838C9"/>
    <w:rsid w:val="00E83C17"/>
    <w:rsid w:val="00E844ED"/>
    <w:rsid w:val="00E849D5"/>
    <w:rsid w:val="00E860AD"/>
    <w:rsid w:val="00E86436"/>
    <w:rsid w:val="00E8653F"/>
    <w:rsid w:val="00E86C05"/>
    <w:rsid w:val="00E90C8F"/>
    <w:rsid w:val="00E91006"/>
    <w:rsid w:val="00E92106"/>
    <w:rsid w:val="00E92204"/>
    <w:rsid w:val="00E93276"/>
    <w:rsid w:val="00E93417"/>
    <w:rsid w:val="00E93457"/>
    <w:rsid w:val="00E93F35"/>
    <w:rsid w:val="00E97824"/>
    <w:rsid w:val="00EA04FB"/>
    <w:rsid w:val="00EA4C1F"/>
    <w:rsid w:val="00EA5158"/>
    <w:rsid w:val="00EA5B2B"/>
    <w:rsid w:val="00EA7EA7"/>
    <w:rsid w:val="00EB0239"/>
    <w:rsid w:val="00EB0AFA"/>
    <w:rsid w:val="00EB2BE8"/>
    <w:rsid w:val="00EB2F9B"/>
    <w:rsid w:val="00EB311C"/>
    <w:rsid w:val="00EB352A"/>
    <w:rsid w:val="00EB3FD5"/>
    <w:rsid w:val="00EB4897"/>
    <w:rsid w:val="00EB5F05"/>
    <w:rsid w:val="00EB6396"/>
    <w:rsid w:val="00EB65D1"/>
    <w:rsid w:val="00EC1362"/>
    <w:rsid w:val="00EC21A8"/>
    <w:rsid w:val="00EC238F"/>
    <w:rsid w:val="00EC291E"/>
    <w:rsid w:val="00EC2EEA"/>
    <w:rsid w:val="00EC6A66"/>
    <w:rsid w:val="00EC6A70"/>
    <w:rsid w:val="00EC6ABB"/>
    <w:rsid w:val="00EC7B44"/>
    <w:rsid w:val="00ED10D9"/>
    <w:rsid w:val="00ED28F4"/>
    <w:rsid w:val="00ED30A9"/>
    <w:rsid w:val="00ED3FD9"/>
    <w:rsid w:val="00ED42D5"/>
    <w:rsid w:val="00ED43C6"/>
    <w:rsid w:val="00ED52D1"/>
    <w:rsid w:val="00ED5476"/>
    <w:rsid w:val="00ED62D1"/>
    <w:rsid w:val="00ED7864"/>
    <w:rsid w:val="00EE0200"/>
    <w:rsid w:val="00EE0F6C"/>
    <w:rsid w:val="00EE1465"/>
    <w:rsid w:val="00EE1D25"/>
    <w:rsid w:val="00EE2C69"/>
    <w:rsid w:val="00EE34DD"/>
    <w:rsid w:val="00EE3C92"/>
    <w:rsid w:val="00EE447F"/>
    <w:rsid w:val="00EE4674"/>
    <w:rsid w:val="00EE47C6"/>
    <w:rsid w:val="00EE4D84"/>
    <w:rsid w:val="00EE4F3B"/>
    <w:rsid w:val="00EE575C"/>
    <w:rsid w:val="00EE6B6F"/>
    <w:rsid w:val="00EE76B1"/>
    <w:rsid w:val="00EF0341"/>
    <w:rsid w:val="00EF0F59"/>
    <w:rsid w:val="00EF1196"/>
    <w:rsid w:val="00EF25E8"/>
    <w:rsid w:val="00EF2B23"/>
    <w:rsid w:val="00EF3A01"/>
    <w:rsid w:val="00EF4D0F"/>
    <w:rsid w:val="00EF52F1"/>
    <w:rsid w:val="00EF5459"/>
    <w:rsid w:val="00EF5FF8"/>
    <w:rsid w:val="00EF6F58"/>
    <w:rsid w:val="00EF7935"/>
    <w:rsid w:val="00F004E8"/>
    <w:rsid w:val="00F01526"/>
    <w:rsid w:val="00F02120"/>
    <w:rsid w:val="00F023A7"/>
    <w:rsid w:val="00F039E2"/>
    <w:rsid w:val="00F04A95"/>
    <w:rsid w:val="00F058D3"/>
    <w:rsid w:val="00F11FF3"/>
    <w:rsid w:val="00F1267A"/>
    <w:rsid w:val="00F12F4D"/>
    <w:rsid w:val="00F12FB0"/>
    <w:rsid w:val="00F13A10"/>
    <w:rsid w:val="00F16039"/>
    <w:rsid w:val="00F16B26"/>
    <w:rsid w:val="00F206DE"/>
    <w:rsid w:val="00F20DCF"/>
    <w:rsid w:val="00F213DC"/>
    <w:rsid w:val="00F21E4C"/>
    <w:rsid w:val="00F2498E"/>
    <w:rsid w:val="00F249C5"/>
    <w:rsid w:val="00F270F0"/>
    <w:rsid w:val="00F27DB1"/>
    <w:rsid w:val="00F30FCB"/>
    <w:rsid w:val="00F325D3"/>
    <w:rsid w:val="00F32B26"/>
    <w:rsid w:val="00F3332A"/>
    <w:rsid w:val="00F34068"/>
    <w:rsid w:val="00F3421F"/>
    <w:rsid w:val="00F35ED7"/>
    <w:rsid w:val="00F4139E"/>
    <w:rsid w:val="00F423F6"/>
    <w:rsid w:val="00F43916"/>
    <w:rsid w:val="00F44F84"/>
    <w:rsid w:val="00F466E6"/>
    <w:rsid w:val="00F47094"/>
    <w:rsid w:val="00F4786D"/>
    <w:rsid w:val="00F508F3"/>
    <w:rsid w:val="00F51133"/>
    <w:rsid w:val="00F51165"/>
    <w:rsid w:val="00F5177F"/>
    <w:rsid w:val="00F51C42"/>
    <w:rsid w:val="00F51CC4"/>
    <w:rsid w:val="00F51EAB"/>
    <w:rsid w:val="00F53747"/>
    <w:rsid w:val="00F54AF1"/>
    <w:rsid w:val="00F54E0C"/>
    <w:rsid w:val="00F55B3B"/>
    <w:rsid w:val="00F55CBC"/>
    <w:rsid w:val="00F55DCB"/>
    <w:rsid w:val="00F56426"/>
    <w:rsid w:val="00F5643F"/>
    <w:rsid w:val="00F56CB4"/>
    <w:rsid w:val="00F617EF"/>
    <w:rsid w:val="00F62332"/>
    <w:rsid w:val="00F62371"/>
    <w:rsid w:val="00F62E9B"/>
    <w:rsid w:val="00F63239"/>
    <w:rsid w:val="00F63C65"/>
    <w:rsid w:val="00F64F0D"/>
    <w:rsid w:val="00F656E5"/>
    <w:rsid w:val="00F66279"/>
    <w:rsid w:val="00F70652"/>
    <w:rsid w:val="00F70B12"/>
    <w:rsid w:val="00F70F10"/>
    <w:rsid w:val="00F71867"/>
    <w:rsid w:val="00F74553"/>
    <w:rsid w:val="00F74A3D"/>
    <w:rsid w:val="00F74A8F"/>
    <w:rsid w:val="00F74FB9"/>
    <w:rsid w:val="00F77D38"/>
    <w:rsid w:val="00F77F0E"/>
    <w:rsid w:val="00F815F4"/>
    <w:rsid w:val="00F8543D"/>
    <w:rsid w:val="00F86C5F"/>
    <w:rsid w:val="00F86D62"/>
    <w:rsid w:val="00F874BB"/>
    <w:rsid w:val="00F90DA5"/>
    <w:rsid w:val="00F9118F"/>
    <w:rsid w:val="00F914C6"/>
    <w:rsid w:val="00F92B59"/>
    <w:rsid w:val="00F931A2"/>
    <w:rsid w:val="00F94250"/>
    <w:rsid w:val="00F97115"/>
    <w:rsid w:val="00F97289"/>
    <w:rsid w:val="00F97B3C"/>
    <w:rsid w:val="00F97DE7"/>
    <w:rsid w:val="00FA00A8"/>
    <w:rsid w:val="00FA016F"/>
    <w:rsid w:val="00FA1F4B"/>
    <w:rsid w:val="00FA3644"/>
    <w:rsid w:val="00FA4168"/>
    <w:rsid w:val="00FA4A6C"/>
    <w:rsid w:val="00FA4CAD"/>
    <w:rsid w:val="00FA4DC7"/>
    <w:rsid w:val="00FA4FF3"/>
    <w:rsid w:val="00FA5D15"/>
    <w:rsid w:val="00FA5F65"/>
    <w:rsid w:val="00FB0AB9"/>
    <w:rsid w:val="00FB1260"/>
    <w:rsid w:val="00FB173E"/>
    <w:rsid w:val="00FB1A7F"/>
    <w:rsid w:val="00FB3F61"/>
    <w:rsid w:val="00FB41FD"/>
    <w:rsid w:val="00FB4353"/>
    <w:rsid w:val="00FB4E64"/>
    <w:rsid w:val="00FB6398"/>
    <w:rsid w:val="00FC16AB"/>
    <w:rsid w:val="00FC3FBD"/>
    <w:rsid w:val="00FC54A4"/>
    <w:rsid w:val="00FC5909"/>
    <w:rsid w:val="00FC5CDF"/>
    <w:rsid w:val="00FC79E8"/>
    <w:rsid w:val="00FD0A58"/>
    <w:rsid w:val="00FD160B"/>
    <w:rsid w:val="00FD19B7"/>
    <w:rsid w:val="00FD39C9"/>
    <w:rsid w:val="00FD3CDC"/>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21B"/>
    <w:rsid w:val="00FF47CD"/>
    <w:rsid w:val="00FF5344"/>
    <w:rsid w:val="00FF5532"/>
    <w:rsid w:val="00FF55E5"/>
    <w:rsid w:val="00FF5F70"/>
    <w:rsid w:val="00FF67D7"/>
    <w:rsid w:val="515FDDC1"/>
    <w:rsid w:val="5A9210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9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DD"/>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D6DF1"/>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D6DF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6"/>
      </w:numPr>
    </w:pPr>
  </w:style>
  <w:style w:type="numbering" w:customStyle="1" w:styleId="Listaactual5">
    <w:name w:val="Lista actual5"/>
    <w:uiPriority w:val="99"/>
    <w:rsid w:val="004431D5"/>
    <w:pPr>
      <w:numPr>
        <w:numId w:val="7"/>
      </w:numPr>
    </w:pPr>
  </w:style>
  <w:style w:type="numbering" w:customStyle="1" w:styleId="Listaactual6">
    <w:name w:val="Lista actual6"/>
    <w:uiPriority w:val="99"/>
    <w:rsid w:val="004431D5"/>
    <w:pPr>
      <w:numPr>
        <w:numId w:val="8"/>
      </w:numPr>
    </w:pPr>
  </w:style>
  <w:style w:type="numbering" w:customStyle="1" w:styleId="Listaactual7">
    <w:name w:val="Lista actual7"/>
    <w:uiPriority w:val="99"/>
    <w:rsid w:val="004431D5"/>
    <w:pPr>
      <w:numPr>
        <w:numId w:val="9"/>
      </w:numPr>
    </w:pPr>
  </w:style>
  <w:style w:type="numbering" w:customStyle="1" w:styleId="Listaactual8">
    <w:name w:val="Lista actual8"/>
    <w:uiPriority w:val="99"/>
    <w:rsid w:val="005D6DF1"/>
    <w:pPr>
      <w:numPr>
        <w:numId w:val="10"/>
      </w:numPr>
    </w:pPr>
  </w:style>
  <w:style w:type="numbering" w:customStyle="1" w:styleId="Listaactual9">
    <w:name w:val="Lista actual9"/>
    <w:uiPriority w:val="99"/>
    <w:rsid w:val="00BC54BC"/>
    <w:pPr>
      <w:numPr>
        <w:numId w:val="11"/>
      </w:numPr>
    </w:pPr>
  </w:style>
  <w:style w:type="character" w:customStyle="1" w:styleId="Mencinsinresolver2">
    <w:name w:val="Mención sin resolver2"/>
    <w:basedOn w:val="Fuentedeprrafopredeter"/>
    <w:uiPriority w:val="99"/>
    <w:semiHidden/>
    <w:unhideWhenUsed/>
    <w:rsid w:val="00D318B2"/>
    <w:rPr>
      <w:color w:val="605E5C"/>
      <w:shd w:val="clear" w:color="auto" w:fill="E1DFDD"/>
    </w:rPr>
  </w:style>
  <w:style w:type="numbering" w:customStyle="1" w:styleId="Sinlista1">
    <w:name w:val="Sin lista1"/>
    <w:next w:val="Sinlista"/>
    <w:uiPriority w:val="99"/>
    <w:semiHidden/>
    <w:unhideWhenUsed/>
    <w:rsid w:val="00497FCD"/>
  </w:style>
  <w:style w:type="numbering" w:customStyle="1" w:styleId="Listaactual11">
    <w:name w:val="Lista actual11"/>
    <w:uiPriority w:val="99"/>
    <w:rsid w:val="00497FCD"/>
    <w:pPr>
      <w:numPr>
        <w:numId w:val="12"/>
      </w:numPr>
    </w:pPr>
  </w:style>
  <w:style w:type="numbering" w:customStyle="1" w:styleId="Listaactual21">
    <w:name w:val="Lista actual21"/>
    <w:uiPriority w:val="99"/>
    <w:rsid w:val="00497FCD"/>
    <w:pPr>
      <w:numPr>
        <w:numId w:val="13"/>
      </w:numPr>
    </w:pPr>
  </w:style>
  <w:style w:type="character" w:customStyle="1" w:styleId="Mencinsinresolver20">
    <w:name w:val="Mención sin resolver2"/>
    <w:basedOn w:val="Fuentedeprrafopredeter"/>
    <w:uiPriority w:val="99"/>
    <w:semiHidden/>
    <w:unhideWhenUsed/>
    <w:rsid w:val="00497FCD"/>
    <w:rPr>
      <w:color w:val="605E5C"/>
      <w:shd w:val="clear" w:color="auto" w:fill="E1DFDD"/>
    </w:rPr>
  </w:style>
  <w:style w:type="paragraph" w:customStyle="1" w:styleId="fundamentos0">
    <w:name w:val="fundamentos"/>
    <w:basedOn w:val="Sinespaciado"/>
    <w:link w:val="fundamentosCar"/>
    <w:rsid w:val="00497FCD"/>
    <w:pPr>
      <w:pBdr>
        <w:top w:val="nil"/>
        <w:left w:val="nil"/>
        <w:bottom w:val="nil"/>
        <w:right w:val="nil"/>
        <w:between w:val="nil"/>
      </w:pBdr>
      <w:ind w:left="567" w:right="567"/>
      <w:jc w:val="both"/>
    </w:pPr>
    <w:rPr>
      <w:rFonts w:ascii="Palatino Linotype" w:eastAsia="Palatino Linotype" w:hAnsi="Palatino Linotype" w:cs="Palatino Linotype"/>
      <w:i/>
      <w:color w:val="000000"/>
    </w:rPr>
  </w:style>
  <w:style w:type="paragraph" w:customStyle="1" w:styleId="NormalINFOEM">
    <w:name w:val="Normal INFOEM"/>
    <w:basedOn w:val="Normal"/>
    <w:link w:val="NormalINFOEMCar"/>
    <w:qFormat/>
    <w:rsid w:val="00497FCD"/>
  </w:style>
  <w:style w:type="character" w:customStyle="1" w:styleId="fundamentosCar">
    <w:name w:val="fundamentos Car"/>
    <w:basedOn w:val="SinespaciadoCar"/>
    <w:link w:val="fundamentos0"/>
    <w:rsid w:val="00497FCD"/>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rsid w:val="00497FCD"/>
    <w:rPr>
      <w:rFonts w:ascii="Palatino Linotype" w:eastAsia="Calibri" w:hAnsi="Palatino Linotype" w:cs="Calibri"/>
      <w:sz w:val="24"/>
      <w:lang w:val="es-ES_tradnl" w:eastAsia="es-MX"/>
    </w:rPr>
  </w:style>
  <w:style w:type="numbering" w:customStyle="1" w:styleId="Listaactual10">
    <w:name w:val="Lista actual10"/>
    <w:uiPriority w:val="99"/>
    <w:rsid w:val="00124B32"/>
    <w:pPr>
      <w:numPr>
        <w:numId w:val="15"/>
      </w:numPr>
    </w:pPr>
  </w:style>
  <w:style w:type="numbering" w:customStyle="1" w:styleId="Listaactual12">
    <w:name w:val="Lista actual12"/>
    <w:uiPriority w:val="99"/>
    <w:rsid w:val="004D0780"/>
    <w:pPr>
      <w:numPr>
        <w:numId w:val="17"/>
      </w:numPr>
    </w:pPr>
  </w:style>
  <w:style w:type="character" w:customStyle="1" w:styleId="UnresolvedMention">
    <w:name w:val="Unresolved Mention"/>
    <w:basedOn w:val="Fuentedeprrafopredeter"/>
    <w:uiPriority w:val="99"/>
    <w:semiHidden/>
    <w:unhideWhenUsed/>
    <w:rsid w:val="00872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0768396">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CDB61-01DA-4F84-8108-7E5BCBE9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27</Pages>
  <Words>6799</Words>
  <Characters>37395</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11</cp:revision>
  <cp:lastPrinted>2019-06-13T15:30:00Z</cp:lastPrinted>
  <dcterms:created xsi:type="dcterms:W3CDTF">2023-01-26T00:11:00Z</dcterms:created>
  <dcterms:modified xsi:type="dcterms:W3CDTF">2023-04-20T17:37:00Z</dcterms:modified>
</cp:coreProperties>
</file>