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2E0D" w:rsidR="00E35DF9" w:rsidP="00147516" w:rsidRDefault="00E35DF9" w14:paraId="402DFE4A" w14:textId="77777777">
      <w:pPr>
        <w:spacing w:line="360" w:lineRule="auto"/>
        <w:contextualSpacing/>
        <w:jc w:val="both"/>
        <w:rPr>
          <w:rFonts w:ascii="Palatino Linotype" w:hAnsi="Palatino Linotype" w:cs="Tahoma"/>
          <w:bCs/>
          <w:sz w:val="22"/>
          <w:szCs w:val="22"/>
        </w:rPr>
      </w:pPr>
      <w:bookmarkStart w:name="_Hlk76457302" w:id="0"/>
      <w:r w:rsidRPr="00002E0D">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002E0D" w:rsidR="00A73E67">
        <w:rPr>
          <w:rFonts w:ascii="Palatino Linotype" w:hAnsi="Palatino Linotype" w:cs="Tahoma"/>
          <w:bCs/>
          <w:sz w:val="22"/>
          <w:szCs w:val="22"/>
        </w:rPr>
        <w:t xml:space="preserve">primero de </w:t>
      </w:r>
      <w:r w:rsidRPr="00002E0D" w:rsidR="005E24F2">
        <w:rPr>
          <w:rFonts w:ascii="Palatino Linotype" w:hAnsi="Palatino Linotype" w:cs="Tahoma"/>
          <w:bCs/>
          <w:sz w:val="22"/>
          <w:szCs w:val="22"/>
        </w:rPr>
        <w:t>marzo</w:t>
      </w:r>
      <w:r w:rsidRPr="00002E0D" w:rsidR="008453FA">
        <w:rPr>
          <w:rFonts w:ascii="Palatino Linotype" w:hAnsi="Palatino Linotype" w:cs="Tahoma"/>
          <w:bCs/>
          <w:sz w:val="22"/>
          <w:szCs w:val="22"/>
        </w:rPr>
        <w:t xml:space="preserve"> de dos mil veintitrés</w:t>
      </w:r>
      <w:r w:rsidRPr="00002E0D">
        <w:rPr>
          <w:rFonts w:ascii="Palatino Linotype" w:hAnsi="Palatino Linotype" w:cs="Tahoma"/>
          <w:bCs/>
          <w:sz w:val="22"/>
          <w:szCs w:val="22"/>
        </w:rPr>
        <w:t>.</w:t>
      </w:r>
    </w:p>
    <w:p w:rsidRPr="00002E0D" w:rsidR="00E35DF9" w:rsidP="00147516" w:rsidRDefault="00E35DF9" w14:paraId="3F812D0E" w14:textId="77777777">
      <w:pPr>
        <w:spacing w:line="360" w:lineRule="auto"/>
        <w:contextualSpacing/>
        <w:rPr>
          <w:rFonts w:ascii="Palatino Linotype" w:hAnsi="Palatino Linotype" w:cs="Tahoma"/>
          <w:bCs/>
          <w:sz w:val="22"/>
          <w:szCs w:val="22"/>
        </w:rPr>
      </w:pPr>
    </w:p>
    <w:p w:rsidRPr="00002E0D" w:rsidR="00E35DF9" w:rsidP="65C70137" w:rsidRDefault="00E35DF9" w14:paraId="59AA5990" w14:textId="39BFB816">
      <w:pPr>
        <w:spacing w:line="360" w:lineRule="auto"/>
        <w:contextualSpacing/>
        <w:jc w:val="both"/>
        <w:rPr>
          <w:rFonts w:ascii="Palatino Linotype" w:hAnsi="Palatino Linotype" w:cs="Tahoma"/>
          <w:sz w:val="22"/>
          <w:szCs w:val="22"/>
        </w:rPr>
      </w:pPr>
      <w:r w:rsidRPr="65C70137" w:rsidR="65C70137">
        <w:rPr>
          <w:rFonts w:ascii="Palatino Linotype" w:hAnsi="Palatino Linotype" w:cs="Tahoma"/>
          <w:b w:val="1"/>
          <w:bCs w:val="1"/>
          <w:color w:val="0D0D0D" w:themeColor="text1" w:themeTint="F2" w:themeShade="FF"/>
          <w:sz w:val="22"/>
          <w:szCs w:val="22"/>
        </w:rPr>
        <w:t xml:space="preserve">VISTO </w:t>
      </w:r>
      <w:r w:rsidRPr="65C70137" w:rsidR="65C70137">
        <w:rPr>
          <w:rFonts w:ascii="Palatino Linotype" w:hAnsi="Palatino Linotype" w:cs="Tahoma"/>
          <w:color w:val="0D0D0D" w:themeColor="text1" w:themeTint="F2" w:themeShade="FF"/>
          <w:sz w:val="22"/>
          <w:szCs w:val="22"/>
        </w:rPr>
        <w:t xml:space="preserve">el expediente conformado con motivo del Recurso de Revisión </w:t>
      </w:r>
      <w:r w:rsidRPr="65C70137" w:rsidR="65C70137">
        <w:rPr>
          <w:rFonts w:ascii="Palatino Linotype" w:hAnsi="Palatino Linotype" w:cs="Tahoma"/>
          <w:b w:val="1"/>
          <w:bCs w:val="1"/>
          <w:color w:val="0D0D0D" w:themeColor="text1" w:themeTint="F2" w:themeShade="FF"/>
          <w:sz w:val="22"/>
          <w:szCs w:val="22"/>
        </w:rPr>
        <w:t>13596/INFOEM/IP/RR/2022,</w:t>
      </w:r>
      <w:r w:rsidRPr="65C70137" w:rsidR="65C70137">
        <w:rPr>
          <w:rFonts w:ascii="Palatino Linotype" w:hAnsi="Palatino Linotype" w:cs="Tahoma"/>
          <w:color w:val="0D0D0D" w:themeColor="text1" w:themeTint="F2" w:themeShade="FF"/>
          <w:sz w:val="22"/>
          <w:szCs w:val="22"/>
        </w:rPr>
        <w:t xml:space="preserve"> interpuesto por </w:t>
      </w:r>
      <w:r w:rsidRPr="65C70137" w:rsidR="65C70137">
        <w:rPr>
          <w:rFonts w:ascii="Palatino Linotype" w:hAnsi="Palatino Linotype" w:cs="Tahoma"/>
          <w:color w:val="0D0D0D" w:themeColor="text1" w:themeTint="F2" w:themeShade="FF"/>
          <w:sz w:val="22"/>
          <w:szCs w:val="22"/>
          <w:highlight w:val="black"/>
        </w:rPr>
        <w:t>XXXXXXXXXXXXXXXXXXXXXXXXXXX</w:t>
      </w:r>
      <w:r w:rsidRPr="65C70137" w:rsidR="65C70137">
        <w:rPr>
          <w:rFonts w:ascii="Palatino Linotype" w:hAnsi="Palatino Linotype" w:cs="Tahoma"/>
          <w:color w:val="0D0D0D" w:themeColor="text1" w:themeTint="F2" w:themeShade="FF"/>
          <w:sz w:val="22"/>
          <w:szCs w:val="22"/>
        </w:rPr>
        <w:t xml:space="preserve"> en </w:t>
      </w:r>
      <w:r w:rsidRPr="65C70137" w:rsidR="65C70137">
        <w:rPr>
          <w:rFonts w:ascii="Palatino Linotype" w:hAnsi="Palatino Linotype" w:cs="Tahoma"/>
          <w:color w:val="0D0D0D" w:themeColor="text1" w:themeTint="F2" w:themeShade="FF"/>
          <w:sz w:val="22"/>
          <w:szCs w:val="22"/>
        </w:rPr>
        <w:t>lo sucesivo Recurrente o Particular, en contra de la respuesta del Sujeto Obligado</w:t>
      </w:r>
      <w:r w:rsidRPr="65C70137" w:rsidR="65C70137">
        <w:rPr>
          <w:rFonts w:ascii="Palatino Linotype" w:hAnsi="Palatino Linotype"/>
          <w:sz w:val="22"/>
          <w:szCs w:val="22"/>
        </w:rPr>
        <w:t xml:space="preserve"> </w:t>
      </w:r>
      <w:r w:rsidRPr="65C70137" w:rsidR="65C70137">
        <w:rPr>
          <w:rFonts w:ascii="Palatino Linotype" w:hAnsi="Palatino Linotype" w:eastAsia="Calibri" w:cs="Tahoma"/>
          <w:b w:val="1"/>
          <w:bCs w:val="1"/>
          <w:sz w:val="22"/>
          <w:szCs w:val="22"/>
          <w:lang w:eastAsia="en-US"/>
        </w:rPr>
        <w:t>Ayuntamiento de Atizapán de Zaragoza</w:t>
      </w:r>
      <w:r w:rsidRPr="65C70137" w:rsidR="65C70137">
        <w:rPr>
          <w:rFonts w:ascii="Palatino Linotype" w:hAnsi="Palatino Linotype" w:cs="Tahoma"/>
          <w:b w:val="1"/>
          <w:bCs w:val="1"/>
          <w:color w:val="0D0D0D" w:themeColor="text1" w:themeTint="F2" w:themeShade="FF"/>
          <w:sz w:val="22"/>
          <w:szCs w:val="22"/>
        </w:rPr>
        <w:t xml:space="preserve">, </w:t>
      </w:r>
      <w:r w:rsidRPr="65C70137" w:rsidR="65C70137">
        <w:rPr>
          <w:rFonts w:ascii="Palatino Linotype" w:hAnsi="Palatino Linotype" w:cs="Tahoma"/>
          <w:color w:val="0D0D0D" w:themeColor="text1" w:themeTint="F2" w:themeShade="FF"/>
          <w:sz w:val="22"/>
          <w:szCs w:val="22"/>
        </w:rPr>
        <w:t>se emite la presente Resolución, con base en los Antecedentes y C</w:t>
      </w:r>
      <w:r w:rsidRPr="65C70137" w:rsidR="65C70137">
        <w:rPr>
          <w:rFonts w:ascii="Palatino Linotype" w:hAnsi="Palatino Linotype" w:cs="Tahoma"/>
          <w:sz w:val="22"/>
          <w:szCs w:val="22"/>
        </w:rPr>
        <w:t>onsiderandos que a continuación se exponen:</w:t>
      </w:r>
    </w:p>
    <w:p w:rsidRPr="00002E0D" w:rsidR="00E35DF9" w:rsidP="00147516" w:rsidRDefault="00E35DF9" w14:paraId="773ABD3B" w14:textId="77777777">
      <w:pPr>
        <w:spacing w:line="360" w:lineRule="auto"/>
        <w:contextualSpacing/>
        <w:jc w:val="both"/>
        <w:rPr>
          <w:rFonts w:ascii="Palatino Linotype" w:hAnsi="Palatino Linotype" w:cs="Tahoma"/>
          <w:b/>
          <w:color w:val="0D0D0D" w:themeColor="text1" w:themeTint="F2"/>
          <w:sz w:val="18"/>
          <w:szCs w:val="22"/>
        </w:rPr>
      </w:pPr>
    </w:p>
    <w:p w:rsidRPr="00002E0D" w:rsidR="00E35DF9" w:rsidP="00147516" w:rsidRDefault="00E35DF9" w14:paraId="237A6B0F" w14:textId="77777777">
      <w:pPr>
        <w:tabs>
          <w:tab w:val="center" w:pos="4522"/>
          <w:tab w:val="left" w:pos="7245"/>
        </w:tabs>
        <w:spacing w:line="360" w:lineRule="auto"/>
        <w:contextualSpacing/>
        <w:jc w:val="center"/>
        <w:rPr>
          <w:rFonts w:ascii="Palatino Linotype" w:hAnsi="Palatino Linotype" w:cs="Tahoma"/>
          <w:b/>
          <w:sz w:val="22"/>
          <w:szCs w:val="22"/>
        </w:rPr>
      </w:pPr>
      <w:r w:rsidRPr="00002E0D">
        <w:rPr>
          <w:rFonts w:ascii="Palatino Linotype" w:hAnsi="Palatino Linotype" w:cs="Tahoma"/>
          <w:b/>
          <w:sz w:val="22"/>
          <w:szCs w:val="22"/>
        </w:rPr>
        <w:t>A N T E C E D E N T E S</w:t>
      </w:r>
    </w:p>
    <w:p w:rsidRPr="00002E0D" w:rsidR="00E35DF9" w:rsidP="00147516" w:rsidRDefault="00E35DF9" w14:paraId="2A69E436" w14:textId="77777777">
      <w:pPr>
        <w:tabs>
          <w:tab w:val="center" w:pos="4522"/>
          <w:tab w:val="left" w:pos="7245"/>
        </w:tabs>
        <w:spacing w:line="360" w:lineRule="auto"/>
        <w:contextualSpacing/>
        <w:jc w:val="center"/>
        <w:rPr>
          <w:rFonts w:ascii="Palatino Linotype" w:hAnsi="Palatino Linotype" w:cs="Tahoma"/>
          <w:b/>
          <w:sz w:val="22"/>
          <w:szCs w:val="22"/>
        </w:rPr>
      </w:pPr>
    </w:p>
    <w:p w:rsidRPr="00002E0D" w:rsidR="00E35DF9" w:rsidP="00147516" w:rsidRDefault="00E35DF9" w14:paraId="3B64A337" w14:textId="77777777">
      <w:pPr>
        <w:pStyle w:val="Prrafodelista"/>
        <w:tabs>
          <w:tab w:val="left" w:pos="567"/>
        </w:tabs>
        <w:spacing w:line="360" w:lineRule="auto"/>
        <w:ind w:left="0"/>
        <w:jc w:val="both"/>
        <w:rPr>
          <w:rFonts w:ascii="Palatino Linotype" w:hAnsi="Palatino Linotype" w:cs="Tahoma"/>
          <w:b/>
          <w:szCs w:val="22"/>
        </w:rPr>
      </w:pPr>
      <w:r w:rsidRPr="00002E0D">
        <w:rPr>
          <w:rFonts w:ascii="Palatino Linotype" w:hAnsi="Palatino Linotype" w:cs="Tahoma"/>
          <w:b/>
          <w:szCs w:val="22"/>
        </w:rPr>
        <w:t xml:space="preserve">I. Presentación de la solicitud de información. </w:t>
      </w:r>
    </w:p>
    <w:p w:rsidRPr="00002E0D" w:rsidR="00E35DF9" w:rsidP="00147516" w:rsidRDefault="00E35DF9" w14:paraId="1ED64648" w14:textId="77777777">
      <w:pPr>
        <w:pStyle w:val="Prrafodelista"/>
        <w:tabs>
          <w:tab w:val="left" w:pos="567"/>
        </w:tabs>
        <w:spacing w:line="360" w:lineRule="auto"/>
        <w:ind w:left="0"/>
        <w:jc w:val="both"/>
        <w:rPr>
          <w:rFonts w:ascii="Palatino Linotype" w:hAnsi="Palatino Linotype" w:cs="Tahoma"/>
          <w:b/>
          <w:sz w:val="18"/>
          <w:szCs w:val="22"/>
        </w:rPr>
      </w:pPr>
    </w:p>
    <w:p w:rsidRPr="00002E0D" w:rsidR="00E35DF9" w:rsidP="00147516" w:rsidRDefault="00E35DF9" w14:paraId="1D52EEB5" w14:textId="77777777">
      <w:pPr>
        <w:tabs>
          <w:tab w:val="left" w:pos="567"/>
        </w:tabs>
        <w:spacing w:line="360" w:lineRule="auto"/>
        <w:contextualSpacing/>
        <w:jc w:val="both"/>
        <w:rPr>
          <w:rFonts w:ascii="Palatino Linotype" w:hAnsi="Palatino Linotype" w:cs="Tahoma"/>
          <w:sz w:val="22"/>
          <w:szCs w:val="22"/>
        </w:rPr>
      </w:pPr>
      <w:r w:rsidRPr="00002E0D">
        <w:rPr>
          <w:rFonts w:ascii="Palatino Linotype" w:hAnsi="Palatino Linotype" w:cs="Tahoma"/>
          <w:sz w:val="22"/>
          <w:szCs w:val="22"/>
        </w:rPr>
        <w:t xml:space="preserve">Con fecha </w:t>
      </w:r>
      <w:r w:rsidRPr="00002E0D" w:rsidR="003020B2">
        <w:rPr>
          <w:rFonts w:ascii="Palatino Linotype" w:hAnsi="Palatino Linotype" w:cs="Tahoma"/>
          <w:sz w:val="22"/>
          <w:szCs w:val="22"/>
        </w:rPr>
        <w:t xml:space="preserve">primero de </w:t>
      </w:r>
      <w:r w:rsidRPr="00002E0D" w:rsidR="0022643C">
        <w:rPr>
          <w:rFonts w:ascii="Palatino Linotype" w:hAnsi="Palatino Linotype" w:cs="Tahoma"/>
          <w:sz w:val="22"/>
          <w:szCs w:val="22"/>
        </w:rPr>
        <w:t>agosto</w:t>
      </w:r>
      <w:r w:rsidRPr="00002E0D" w:rsidR="003020B2">
        <w:rPr>
          <w:rFonts w:ascii="Palatino Linotype" w:hAnsi="Palatino Linotype" w:cs="Tahoma"/>
          <w:sz w:val="22"/>
          <w:szCs w:val="22"/>
        </w:rPr>
        <w:t xml:space="preserve"> </w:t>
      </w:r>
      <w:r w:rsidRPr="00002E0D" w:rsidR="008436E1">
        <w:rPr>
          <w:rFonts w:ascii="Palatino Linotype" w:hAnsi="Palatino Linotype" w:cs="Tahoma"/>
          <w:sz w:val="22"/>
          <w:szCs w:val="22"/>
        </w:rPr>
        <w:t>de dos mil veinti</w:t>
      </w:r>
      <w:r w:rsidRPr="00002E0D" w:rsidR="0022643C">
        <w:rPr>
          <w:rFonts w:ascii="Palatino Linotype" w:hAnsi="Palatino Linotype" w:cs="Tahoma"/>
          <w:sz w:val="22"/>
          <w:szCs w:val="22"/>
        </w:rPr>
        <w:t>dós</w:t>
      </w:r>
      <w:r w:rsidRPr="00002E0D">
        <w:rPr>
          <w:rFonts w:ascii="Palatino Linotype" w:hAnsi="Palatino Linotype" w:cs="Tahoma"/>
          <w:sz w:val="22"/>
          <w:szCs w:val="22"/>
        </w:rPr>
        <w:t>, el Particular presentó solicitud de acceso a la i</w:t>
      </w:r>
      <w:r w:rsidRPr="00002E0D" w:rsidR="009D6672">
        <w:rPr>
          <w:rFonts w:ascii="Palatino Linotype" w:hAnsi="Palatino Linotype" w:cs="Tahoma"/>
          <w:sz w:val="22"/>
          <w:szCs w:val="22"/>
        </w:rPr>
        <w:t>nformación pública, a través del Sistema de Acceso a la Información Mexiquense (SAIMEX)</w:t>
      </w:r>
      <w:r w:rsidRPr="00002E0D">
        <w:rPr>
          <w:rFonts w:ascii="Palatino Linotype" w:hAnsi="Palatino Linotype" w:cs="Tahoma"/>
          <w:sz w:val="22"/>
          <w:szCs w:val="22"/>
        </w:rPr>
        <w:t xml:space="preserve">, ante </w:t>
      </w:r>
      <w:r w:rsidRPr="00002E0D" w:rsidR="0084052B">
        <w:rPr>
          <w:rFonts w:ascii="Palatino Linotype" w:hAnsi="Palatino Linotype" w:cs="Tahoma"/>
          <w:sz w:val="22"/>
          <w:szCs w:val="22"/>
        </w:rPr>
        <w:t>el</w:t>
      </w:r>
      <w:r w:rsidRPr="00002E0D">
        <w:rPr>
          <w:rFonts w:ascii="Palatino Linotype" w:hAnsi="Palatino Linotype" w:cs="Tahoma"/>
          <w:sz w:val="22"/>
          <w:szCs w:val="22"/>
        </w:rPr>
        <w:t xml:space="preserve"> </w:t>
      </w:r>
      <w:r w:rsidRPr="00002E0D" w:rsidR="003020B2">
        <w:rPr>
          <w:rFonts w:ascii="Palatino Linotype" w:hAnsi="Palatino Linotype" w:cs="Tahoma"/>
          <w:b/>
          <w:bCs/>
          <w:sz w:val="22"/>
          <w:szCs w:val="22"/>
        </w:rPr>
        <w:t>Ayuntamiento de Atizapán de Zaragoza</w:t>
      </w:r>
      <w:r w:rsidRPr="00002E0D">
        <w:rPr>
          <w:rFonts w:ascii="Palatino Linotype" w:hAnsi="Palatino Linotype" w:cs="Tahoma"/>
          <w:sz w:val="22"/>
          <w:szCs w:val="22"/>
        </w:rPr>
        <w:t xml:space="preserve">, </w:t>
      </w:r>
      <w:r w:rsidRPr="00002E0D" w:rsidR="003A12F1">
        <w:rPr>
          <w:rFonts w:ascii="Palatino Linotype" w:hAnsi="Palatino Linotype" w:cs="Tahoma"/>
          <w:sz w:val="22"/>
          <w:szCs w:val="22"/>
        </w:rPr>
        <w:t xml:space="preserve">misma que fue registrada con el número de folio </w:t>
      </w:r>
      <w:r w:rsidRPr="00002E0D" w:rsidR="003020B2">
        <w:rPr>
          <w:rFonts w:ascii="Palatino Linotype" w:hAnsi="Palatino Linotype" w:cs="Tahoma"/>
          <w:b/>
          <w:bCs/>
          <w:sz w:val="22"/>
          <w:szCs w:val="22"/>
        </w:rPr>
        <w:t>00423/ATIZARA/IP/2022</w:t>
      </w:r>
      <w:r w:rsidRPr="00002E0D" w:rsidR="003A12F1">
        <w:rPr>
          <w:rFonts w:ascii="Palatino Linotype" w:hAnsi="Palatino Linotype" w:cs="Tahoma"/>
          <w:b/>
          <w:bCs/>
          <w:sz w:val="22"/>
          <w:szCs w:val="22"/>
        </w:rPr>
        <w:t xml:space="preserve">, </w:t>
      </w:r>
      <w:r w:rsidRPr="00002E0D">
        <w:rPr>
          <w:rFonts w:ascii="Palatino Linotype" w:hAnsi="Palatino Linotype" w:cs="Tahoma"/>
          <w:sz w:val="22"/>
          <w:szCs w:val="22"/>
        </w:rPr>
        <w:t xml:space="preserve">mediante </w:t>
      </w:r>
      <w:r w:rsidRPr="00002E0D" w:rsidR="0074594A">
        <w:rPr>
          <w:rFonts w:ascii="Palatino Linotype" w:hAnsi="Palatino Linotype" w:cs="Tahoma"/>
          <w:sz w:val="22"/>
          <w:szCs w:val="22"/>
        </w:rPr>
        <w:t>l</w:t>
      </w:r>
      <w:r w:rsidRPr="00002E0D" w:rsidR="00B50512">
        <w:rPr>
          <w:rFonts w:ascii="Palatino Linotype" w:hAnsi="Palatino Linotype" w:cs="Tahoma"/>
          <w:sz w:val="22"/>
          <w:szCs w:val="22"/>
        </w:rPr>
        <w:t>a</w:t>
      </w:r>
      <w:r w:rsidRPr="00002E0D">
        <w:rPr>
          <w:rFonts w:ascii="Palatino Linotype" w:hAnsi="Palatino Linotype" w:cs="Tahoma"/>
          <w:sz w:val="22"/>
          <w:szCs w:val="22"/>
        </w:rPr>
        <w:t xml:space="preserve"> cual requirió lo siguiente: </w:t>
      </w:r>
    </w:p>
    <w:p w:rsidRPr="00002E0D" w:rsidR="00D807FB" w:rsidP="00147516" w:rsidRDefault="00D807FB" w14:paraId="119C5239" w14:textId="77777777">
      <w:pPr>
        <w:tabs>
          <w:tab w:val="left" w:pos="567"/>
        </w:tabs>
        <w:spacing w:line="360" w:lineRule="auto"/>
        <w:contextualSpacing/>
        <w:jc w:val="both"/>
        <w:rPr>
          <w:rFonts w:ascii="Palatino Linotype" w:hAnsi="Palatino Linotype" w:cs="Tahoma"/>
          <w:sz w:val="22"/>
        </w:rPr>
      </w:pPr>
    </w:p>
    <w:p w:rsidRPr="00002E0D" w:rsidR="00D807FB" w:rsidP="00147516" w:rsidRDefault="00D807FB" w14:paraId="350B1E96" w14:textId="77777777">
      <w:pPr>
        <w:tabs>
          <w:tab w:val="left" w:pos="567"/>
        </w:tabs>
        <w:spacing w:line="360" w:lineRule="auto"/>
        <w:ind w:left="567" w:right="539"/>
        <w:contextualSpacing/>
        <w:jc w:val="both"/>
        <w:rPr>
          <w:rFonts w:ascii="Palatino Linotype" w:hAnsi="Palatino Linotype" w:cs="Tahoma"/>
          <w:b/>
          <w:bCs/>
          <w:sz w:val="22"/>
          <w:szCs w:val="22"/>
        </w:rPr>
      </w:pPr>
      <w:r w:rsidRPr="00002E0D">
        <w:rPr>
          <w:rFonts w:ascii="Palatino Linotype" w:hAnsi="Palatino Linotype" w:cs="Tahoma"/>
          <w:b/>
          <w:bCs/>
        </w:rPr>
        <w:t>DESCRIPCIÓN CLARA Y PRECISA DE LA INFORMACIÓN SOLICITADA</w:t>
      </w:r>
      <w:r w:rsidRPr="00002E0D">
        <w:rPr>
          <w:rFonts w:ascii="Palatino Linotype" w:hAnsi="Palatino Linotype" w:cs="Tahoma"/>
          <w:b/>
          <w:bCs/>
          <w:sz w:val="22"/>
          <w:szCs w:val="22"/>
        </w:rPr>
        <w:t>:</w:t>
      </w:r>
    </w:p>
    <w:p w:rsidRPr="00002E0D" w:rsidR="000F2B83" w:rsidP="00A660D1" w:rsidRDefault="009D6672" w14:paraId="06A13E15"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002E0D">
        <w:rPr>
          <w:rFonts w:ascii="Palatino Linotype" w:hAnsi="Palatino Linotype"/>
          <w:i/>
          <w:iCs/>
          <w:color w:val="000000"/>
          <w:sz w:val="20"/>
          <w:szCs w:val="20"/>
        </w:rPr>
        <w:t>“</w:t>
      </w:r>
      <w:r w:rsidRPr="00002E0D" w:rsidR="003020B2">
        <w:rPr>
          <w:rFonts w:ascii="Palatino Linotype" w:hAnsi="Palatino Linotype"/>
          <w:i/>
          <w:iCs/>
          <w:color w:val="000000"/>
          <w:sz w:val="20"/>
          <w:szCs w:val="20"/>
        </w:rPr>
        <w:t xml:space="preserve">POR MEDIO DEL PRESENTE ESCRITO CON FUNDAMENTO EN EL ARTICULO 8 DE LA CONSTITUCIÓN POLÍTICA DE LOS ESTADOS UNIDOS MEXICANOS, ASÍ COMO EL ARTICULO 4 DE LA LEY GENERAL DE TRANSPARENCIA Y ACCESO A LA INFORMACIÓN PÚBLICA, SOLICITO DE LA TESORERÍA MUNICIPAL Y DE LA DIRECCIÓN DE ORDENAMIENTO TERRITORIAL Y DESARROLLO URBANO MUNICIPAL, TRES COPIAS CERTIFICADAS DE LA LICENCIA DE USO DE SUELO Y TRES COPIAS CERTIFICADAS DE LA LICENCIA DE CONSTRUCCIÓN POR AMPLIACION DE SANTA BARBARA 11, TAMBIÉN SOLICITO DE AMBAS </w:t>
      </w:r>
      <w:r w:rsidRPr="00002E0D" w:rsidR="003020B2">
        <w:rPr>
          <w:rFonts w:ascii="Palatino Linotype" w:hAnsi="Palatino Linotype"/>
          <w:i/>
          <w:iCs/>
          <w:color w:val="000000"/>
          <w:sz w:val="20"/>
          <w:szCs w:val="20"/>
        </w:rPr>
        <w:lastRenderedPageBreak/>
        <w:t>DEPENDENCIAS ME INFORMEN POR ESCRITO EN TRES COPIAS CERTIFICADAS A MI DOMICILIO, SI ALGUNA DE ELLAS LE AUTORIZO CONSTRUIR TRES NIVELES Y VENTANAS Y TERRAZAS HACIA LOS DOMICILIOS DE LOS VECINOS Y VIOLANDO EL REGLAMENTO DEL ARQUITECTO LUIS BARRAGÁN, YA QUE INVADE MI PRIVACIDAD Y SUS BALCONES DAN HACIA MI RECAMARA Y PATIO, INCLUSO HAN CAUSADO DAÑOS EN MI PROPIEDAD COMO SE OBSERVA EN EL DOMO.</w:t>
      </w:r>
      <w:r w:rsidRPr="00002E0D" w:rsidR="008453FA">
        <w:rPr>
          <w:rFonts w:ascii="Palatino Linotype" w:hAnsi="Palatino Linotype"/>
          <w:i/>
          <w:iCs/>
          <w:color w:val="000000"/>
          <w:sz w:val="20"/>
          <w:szCs w:val="20"/>
        </w:rPr>
        <w:t xml:space="preserve"> </w:t>
      </w:r>
      <w:r w:rsidRPr="00002E0D" w:rsidR="00B50512">
        <w:rPr>
          <w:rFonts w:ascii="Palatino Linotype" w:hAnsi="Palatino Linotype"/>
          <w:i/>
          <w:iCs/>
          <w:color w:val="000000"/>
          <w:sz w:val="20"/>
          <w:szCs w:val="20"/>
        </w:rPr>
        <w:t>"</w:t>
      </w:r>
      <w:r w:rsidRPr="00002E0D" w:rsidR="00A650C6">
        <w:rPr>
          <w:rFonts w:ascii="Palatino Linotype" w:hAnsi="Palatino Linotype"/>
          <w:i/>
          <w:iCs/>
          <w:color w:val="000000"/>
          <w:sz w:val="20"/>
          <w:szCs w:val="20"/>
        </w:rPr>
        <w:t xml:space="preserve"> </w:t>
      </w:r>
      <w:r w:rsidRPr="00002E0D" w:rsidR="00D74B06">
        <w:rPr>
          <w:rFonts w:ascii="Palatino Linotype" w:hAnsi="Palatino Linotype"/>
          <w:i/>
          <w:iCs/>
          <w:color w:val="000000"/>
          <w:sz w:val="20"/>
          <w:szCs w:val="20"/>
        </w:rPr>
        <w:t>(Sic)</w:t>
      </w:r>
    </w:p>
    <w:p w:rsidRPr="00002E0D" w:rsidR="007E4927" w:rsidP="00147516" w:rsidRDefault="007E4927" w14:paraId="72D75A15"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002E0D" w:rsidR="00E35DF9" w:rsidP="00147516" w:rsidRDefault="00E35DF9" w14:paraId="4AA7C925" w14:textId="77777777">
      <w:pPr>
        <w:pStyle w:val="Prrafodelista"/>
        <w:tabs>
          <w:tab w:val="left" w:pos="567"/>
        </w:tabs>
        <w:spacing w:line="360" w:lineRule="auto"/>
        <w:ind w:left="567" w:right="539"/>
        <w:jc w:val="both"/>
        <w:rPr>
          <w:rFonts w:ascii="Palatino Linotype" w:hAnsi="Palatino Linotype" w:cs="Tahoma"/>
          <w:b/>
          <w:sz w:val="20"/>
          <w:szCs w:val="22"/>
        </w:rPr>
      </w:pPr>
      <w:r w:rsidRPr="00002E0D">
        <w:rPr>
          <w:rFonts w:ascii="Palatino Linotype" w:hAnsi="Palatino Linotype" w:cs="Tahoma"/>
          <w:b/>
          <w:sz w:val="20"/>
          <w:szCs w:val="22"/>
        </w:rPr>
        <w:t>MODALIDAD DE ENTREGA</w:t>
      </w:r>
    </w:p>
    <w:p w:rsidRPr="00002E0D" w:rsidR="00E35DF9" w:rsidP="00147516" w:rsidRDefault="007E4927" w14:paraId="21DC717A" w14:textId="77777777">
      <w:pPr>
        <w:pStyle w:val="Prrafodelista"/>
        <w:tabs>
          <w:tab w:val="left" w:pos="567"/>
        </w:tabs>
        <w:spacing w:line="360" w:lineRule="auto"/>
        <w:ind w:left="567" w:right="539"/>
        <w:jc w:val="both"/>
        <w:rPr>
          <w:rFonts w:ascii="Palatino Linotype" w:hAnsi="Palatino Linotype" w:cs="Tahoma"/>
          <w:i/>
          <w:sz w:val="20"/>
          <w:szCs w:val="22"/>
        </w:rPr>
      </w:pPr>
      <w:r w:rsidRPr="00002E0D">
        <w:rPr>
          <w:rFonts w:ascii="Palatino Linotype" w:hAnsi="Palatino Linotype" w:cs="Tahoma"/>
          <w:i/>
          <w:sz w:val="20"/>
          <w:szCs w:val="22"/>
        </w:rPr>
        <w:t>“</w:t>
      </w:r>
      <w:r w:rsidRPr="00002E0D" w:rsidR="009D6672">
        <w:rPr>
          <w:rFonts w:ascii="Palatino Linotype" w:hAnsi="Palatino Linotype" w:cs="Tahoma"/>
          <w:i/>
          <w:sz w:val="20"/>
          <w:szCs w:val="22"/>
        </w:rPr>
        <w:t>A través del SAIMEX</w:t>
      </w:r>
      <w:r w:rsidRPr="00002E0D">
        <w:rPr>
          <w:rFonts w:ascii="Palatino Linotype" w:hAnsi="Palatino Linotype" w:cs="Tahoma"/>
          <w:i/>
          <w:sz w:val="20"/>
          <w:szCs w:val="22"/>
        </w:rPr>
        <w:t>”</w:t>
      </w:r>
    </w:p>
    <w:p w:rsidRPr="00002E0D" w:rsidR="00E05A28" w:rsidP="00147516" w:rsidRDefault="00E05A28" w14:paraId="20FA116A" w14:textId="77777777">
      <w:pPr>
        <w:pStyle w:val="Prrafodelista"/>
        <w:tabs>
          <w:tab w:val="left" w:pos="567"/>
        </w:tabs>
        <w:spacing w:line="360" w:lineRule="auto"/>
        <w:ind w:left="0"/>
        <w:jc w:val="both"/>
        <w:rPr>
          <w:rFonts w:ascii="Palatino Linotype" w:hAnsi="Palatino Linotype" w:cs="Tahoma"/>
          <w:szCs w:val="20"/>
        </w:rPr>
      </w:pPr>
    </w:p>
    <w:p w:rsidRPr="00002E0D" w:rsidR="008F57D1" w:rsidP="00147516" w:rsidRDefault="008F57D1" w14:paraId="347ADCE9" w14:textId="73A526C0">
      <w:pPr>
        <w:pStyle w:val="Prrafodelista"/>
        <w:tabs>
          <w:tab w:val="left" w:pos="567"/>
        </w:tabs>
        <w:spacing w:line="360" w:lineRule="auto"/>
        <w:ind w:left="0"/>
        <w:jc w:val="both"/>
        <w:rPr>
          <w:rFonts w:ascii="Palatino Linotype" w:hAnsi="Palatino Linotype" w:cs="Tahoma"/>
          <w:szCs w:val="20"/>
        </w:rPr>
      </w:pPr>
      <w:r w:rsidRPr="00002E0D">
        <w:rPr>
          <w:rFonts w:ascii="Palatino Linotype" w:hAnsi="Palatino Linotype" w:cs="Tahoma"/>
          <w:szCs w:val="20"/>
        </w:rPr>
        <w:t>El Particular adjuntó diversas fotografías relacionadas con inmuebles, no se observa alguna dirección y</w:t>
      </w:r>
      <w:r w:rsidRPr="00002E0D" w:rsidR="00080F42">
        <w:rPr>
          <w:rFonts w:ascii="Palatino Linotype" w:hAnsi="Palatino Linotype" w:cs="Tahoma"/>
          <w:szCs w:val="20"/>
        </w:rPr>
        <w:t>/</w:t>
      </w:r>
      <w:r w:rsidRPr="00002E0D">
        <w:rPr>
          <w:rFonts w:ascii="Palatino Linotype" w:hAnsi="Palatino Linotype" w:cs="Tahoma"/>
          <w:szCs w:val="20"/>
        </w:rPr>
        <w:t>o ubicación.</w:t>
      </w:r>
    </w:p>
    <w:p w:rsidRPr="00002E0D" w:rsidR="008F57D1" w:rsidP="00147516" w:rsidRDefault="008F57D1" w14:paraId="6879A278" w14:textId="77777777">
      <w:pPr>
        <w:pStyle w:val="Prrafodelista"/>
        <w:tabs>
          <w:tab w:val="left" w:pos="567"/>
        </w:tabs>
        <w:spacing w:line="360" w:lineRule="auto"/>
        <w:ind w:left="0"/>
        <w:jc w:val="both"/>
        <w:rPr>
          <w:rFonts w:ascii="Palatino Linotype" w:hAnsi="Palatino Linotype" w:cs="Tahoma"/>
          <w:szCs w:val="20"/>
        </w:rPr>
      </w:pPr>
    </w:p>
    <w:p w:rsidRPr="00002E0D" w:rsidR="003020B2" w:rsidP="003020B2" w:rsidRDefault="003020B2" w14:paraId="1D5ACEE8" w14:textId="77777777">
      <w:pPr>
        <w:pStyle w:val="Prrafodelista"/>
        <w:tabs>
          <w:tab w:val="left" w:pos="567"/>
        </w:tabs>
        <w:spacing w:line="360" w:lineRule="auto"/>
        <w:ind w:left="0"/>
        <w:contextualSpacing w:val="0"/>
        <w:jc w:val="both"/>
        <w:rPr>
          <w:rFonts w:ascii="Palatino Linotype" w:hAnsi="Palatino Linotype" w:cs="Tahoma"/>
          <w:b/>
        </w:rPr>
      </w:pPr>
      <w:r w:rsidRPr="00002E0D">
        <w:rPr>
          <w:rFonts w:ascii="Palatino Linotype" w:hAnsi="Palatino Linotype" w:cs="Tahoma"/>
          <w:b/>
        </w:rPr>
        <w:t>II. Solicitud de Aclaración.</w:t>
      </w:r>
    </w:p>
    <w:p w:rsidRPr="00002E0D" w:rsidR="003020B2" w:rsidP="003020B2" w:rsidRDefault="003020B2" w14:paraId="3FC050AE" w14:textId="77777777">
      <w:pPr>
        <w:tabs>
          <w:tab w:val="left" w:pos="567"/>
        </w:tabs>
        <w:spacing w:line="360" w:lineRule="auto"/>
        <w:jc w:val="both"/>
        <w:rPr>
          <w:rFonts w:ascii="Palatino Linotype" w:hAnsi="Palatino Linotype" w:cs="Tahoma"/>
          <w:sz w:val="22"/>
        </w:rPr>
      </w:pPr>
    </w:p>
    <w:p w:rsidRPr="00002E0D" w:rsidR="003020B2" w:rsidP="003020B2" w:rsidRDefault="003020B2" w14:paraId="4FE3F81B" w14:textId="77777777">
      <w:pPr>
        <w:pStyle w:val="Prrafodelista"/>
        <w:tabs>
          <w:tab w:val="left" w:pos="851"/>
        </w:tabs>
        <w:spacing w:line="360" w:lineRule="auto"/>
        <w:ind w:left="0" w:right="-28"/>
        <w:contextualSpacing w:val="0"/>
        <w:jc w:val="both"/>
        <w:rPr>
          <w:rFonts w:ascii="Palatino Linotype" w:hAnsi="Palatino Linotype" w:cs="Tahoma"/>
        </w:rPr>
      </w:pPr>
      <w:r w:rsidRPr="00002E0D">
        <w:rPr>
          <w:rFonts w:ascii="Palatino Linotype" w:hAnsi="Palatino Linotype" w:cs="Tahoma"/>
        </w:rPr>
        <w:t>Con fecha ocho de agosto de dos mil veintidós, mediante el Sistema de Acceso a la Información Mexiquense (SAIMEX), la Unidad de Transparencia del Sujeto Obligado notificó al Particular la solicitud de aclaración en los siguientes términos:</w:t>
      </w:r>
    </w:p>
    <w:p w:rsidRPr="00002E0D" w:rsidR="003020B2" w:rsidP="003020B2" w:rsidRDefault="003020B2" w14:paraId="77B1F5ED" w14:textId="77777777">
      <w:pPr>
        <w:pStyle w:val="Prrafodelista"/>
        <w:tabs>
          <w:tab w:val="left" w:pos="567"/>
        </w:tabs>
        <w:spacing w:line="360" w:lineRule="auto"/>
        <w:jc w:val="both"/>
        <w:rPr>
          <w:rFonts w:ascii="Palatino Linotype" w:hAnsi="Palatino Linotype" w:cs="Tahoma"/>
          <w:b/>
        </w:rPr>
      </w:pPr>
    </w:p>
    <w:p w:rsidRPr="00002E0D" w:rsidR="003020B2" w:rsidP="003020B2" w:rsidRDefault="003020B2" w14:paraId="0134884D" w14:textId="77777777">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002E0D">
        <w:rPr>
          <w:rFonts w:ascii="Palatino Linotype" w:hAnsi="Palatino Linotype" w:cs="Tahoma"/>
          <w:i/>
          <w:sz w:val="20"/>
          <w:szCs w:val="22"/>
        </w:rPr>
        <w:t>“…</w:t>
      </w:r>
    </w:p>
    <w:p w:rsidRPr="00002E0D" w:rsidR="003020B2" w:rsidP="003020B2" w:rsidRDefault="003020B2" w14:paraId="575DA78C" w14:textId="77777777">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002E0D">
        <w:rPr>
          <w:rFonts w:ascii="Palatino Linotype" w:hAnsi="Palatino Linotype" w:cs="Tahoma"/>
          <w:i/>
          <w:sz w:val="20"/>
          <w:szCs w:val="22"/>
        </w:rPr>
        <w:t xml:space="preserve">En atención a su solicitud de información con número de folio 00423/ATIZARA/IP/2022, formulada a través del portal SAIMEX, turnada a esta Dependencia, y con fundamento en lo dispuesto por el artículo 159 de la Ley de Transparencia y Acceso a la Información Pública del Estado de México y Municipios, </w:t>
      </w:r>
      <w:r w:rsidRPr="00002E0D">
        <w:rPr>
          <w:rFonts w:ascii="Palatino Linotype" w:hAnsi="Palatino Linotype" w:cs="Tahoma"/>
          <w:b/>
          <w:bCs/>
          <w:i/>
          <w:sz w:val="20"/>
          <w:szCs w:val="22"/>
          <w:u w:val="single"/>
        </w:rPr>
        <w:t>se solicita la Aclaración de la solicitud formulada, ya que necesario proporcione mayor información como número de manzana, número de lote, nombre de colonia y/o Fraccionamiento</w:t>
      </w:r>
      <w:r w:rsidRPr="00002E0D">
        <w:rPr>
          <w:rFonts w:ascii="Palatino Linotype" w:hAnsi="Palatino Linotype" w:cs="Tahoma"/>
          <w:i/>
          <w:sz w:val="20"/>
          <w:szCs w:val="22"/>
        </w:rPr>
        <w:t xml:space="preserve">. Sin otro particular, reciba un cordial saludo.…” </w:t>
      </w:r>
    </w:p>
    <w:p w:rsidRPr="00002E0D" w:rsidR="003020B2" w:rsidP="003020B2" w:rsidRDefault="003020B2" w14:paraId="3EF17AD4" w14:textId="77777777">
      <w:pPr>
        <w:pStyle w:val="Prrafodelista"/>
        <w:tabs>
          <w:tab w:val="left" w:pos="567"/>
        </w:tabs>
        <w:spacing w:line="360" w:lineRule="auto"/>
        <w:ind w:left="0"/>
        <w:contextualSpacing w:val="0"/>
        <w:jc w:val="both"/>
        <w:rPr>
          <w:rFonts w:ascii="Palatino Linotype" w:hAnsi="Palatino Linotype" w:cs="Tahoma"/>
        </w:rPr>
      </w:pPr>
    </w:p>
    <w:p w:rsidRPr="00002E0D" w:rsidR="003020B2" w:rsidP="003020B2" w:rsidRDefault="003020B2" w14:paraId="5101FB92" w14:textId="77777777">
      <w:pPr>
        <w:pStyle w:val="Prrafodelista"/>
        <w:tabs>
          <w:tab w:val="left" w:pos="567"/>
        </w:tabs>
        <w:spacing w:line="360" w:lineRule="auto"/>
        <w:ind w:left="0"/>
        <w:contextualSpacing w:val="0"/>
        <w:jc w:val="both"/>
        <w:rPr>
          <w:rFonts w:ascii="Palatino Linotype" w:hAnsi="Palatino Linotype" w:cs="Tahoma"/>
          <w:b/>
          <w:bCs/>
        </w:rPr>
      </w:pPr>
      <w:r w:rsidRPr="00002E0D">
        <w:rPr>
          <w:rFonts w:ascii="Palatino Linotype" w:hAnsi="Palatino Linotype" w:cs="Tahoma"/>
          <w:b/>
          <w:bCs/>
        </w:rPr>
        <w:t>III. No presentó Aclaración.</w:t>
      </w:r>
    </w:p>
    <w:p w:rsidRPr="00002E0D" w:rsidR="003020B2" w:rsidP="003020B2" w:rsidRDefault="003020B2" w14:paraId="541CE0BC" w14:textId="77777777">
      <w:pPr>
        <w:pStyle w:val="Prrafodelista"/>
        <w:tabs>
          <w:tab w:val="left" w:pos="567"/>
        </w:tabs>
        <w:spacing w:line="360" w:lineRule="auto"/>
        <w:ind w:left="0"/>
        <w:contextualSpacing w:val="0"/>
        <w:jc w:val="both"/>
        <w:rPr>
          <w:rFonts w:ascii="Palatino Linotype" w:hAnsi="Palatino Linotype" w:cs="Tahoma"/>
          <w:b/>
          <w:bCs/>
        </w:rPr>
      </w:pPr>
    </w:p>
    <w:p w:rsidRPr="00002E0D" w:rsidR="003020B2" w:rsidP="003020B2" w:rsidRDefault="003020B2" w14:paraId="72E67E2F" w14:textId="77777777">
      <w:pPr>
        <w:pStyle w:val="Prrafodelista"/>
        <w:tabs>
          <w:tab w:val="left" w:pos="567"/>
        </w:tabs>
        <w:spacing w:line="360" w:lineRule="auto"/>
        <w:ind w:left="0"/>
        <w:contextualSpacing w:val="0"/>
        <w:jc w:val="both"/>
        <w:rPr>
          <w:rFonts w:ascii="Palatino Linotype" w:hAnsi="Palatino Linotype" w:cs="Tahoma"/>
        </w:rPr>
      </w:pPr>
      <w:r w:rsidRPr="00002E0D">
        <w:rPr>
          <w:rFonts w:ascii="Palatino Linotype" w:hAnsi="Palatino Linotype" w:cs="Tahoma"/>
        </w:rPr>
        <w:t xml:space="preserve">En atención al requerimiento de aclaración, el Particular no presentó ninguna manifestación, por lo que el veintidós de agosto de dos mil veintidós el Sujeto Obligado adjuntó el archivo denominado </w:t>
      </w:r>
      <w:r w:rsidRPr="00002E0D">
        <w:rPr>
          <w:rFonts w:ascii="Palatino Linotype" w:hAnsi="Palatino Linotype" w:cs="Tahoma"/>
          <w:i/>
        </w:rPr>
        <w:t>PMA.UTI.3763.2022.pdf</w:t>
      </w:r>
      <w:r w:rsidRPr="00002E0D">
        <w:rPr>
          <w:rFonts w:ascii="Palatino Linotype" w:hAnsi="Palatino Linotype" w:cs="Tahoma"/>
        </w:rPr>
        <w:t xml:space="preserve"> en el que manifestó lo siguiente </w:t>
      </w:r>
    </w:p>
    <w:p w:rsidRPr="00002E0D" w:rsidR="003020B2" w:rsidP="003020B2" w:rsidRDefault="003020B2" w14:paraId="0F83D4E0" w14:textId="77777777">
      <w:pPr>
        <w:pStyle w:val="Prrafodelista"/>
        <w:tabs>
          <w:tab w:val="left" w:pos="567"/>
        </w:tabs>
        <w:spacing w:line="360" w:lineRule="auto"/>
        <w:ind w:left="567" w:right="539"/>
        <w:contextualSpacing w:val="0"/>
        <w:jc w:val="both"/>
        <w:rPr>
          <w:rFonts w:ascii="Palatino Linotype" w:hAnsi="Palatino Linotype" w:cs="Tahoma"/>
          <w:i/>
        </w:rPr>
      </w:pPr>
    </w:p>
    <w:p w:rsidRPr="00002E0D" w:rsidR="003020B2" w:rsidP="003020B2" w:rsidRDefault="003020B2" w14:paraId="4F8A5C55" w14:textId="77777777">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002E0D">
        <w:rPr>
          <w:rFonts w:ascii="Palatino Linotype" w:hAnsi="Palatino Linotype" w:cs="Tahoma"/>
          <w:i/>
          <w:sz w:val="20"/>
          <w:szCs w:val="22"/>
        </w:rPr>
        <w:t xml:space="preserve">“En atención a la solicitud de información 00423/ATIZARA/IP/2022 y con fundamento en el artículo 159, tercer párrafo de la Ley de Transparencia y Acceso a la Información Pública del Estado de México y Municipios, se le hace de su conocimiento que se tiene por no presentada la solicitud de aclaración citada al rubro, en virtud de que la aclaración no se hizo por el ciudadano. </w:t>
      </w:r>
    </w:p>
    <w:p w:rsidRPr="00002E0D" w:rsidR="003020B2" w:rsidP="003020B2" w:rsidRDefault="003020B2" w14:paraId="0A05033F" w14:textId="77777777">
      <w:pPr>
        <w:pStyle w:val="Prrafodelista"/>
        <w:tabs>
          <w:tab w:val="left" w:pos="567"/>
        </w:tabs>
        <w:spacing w:line="360" w:lineRule="auto"/>
        <w:ind w:left="567" w:right="539"/>
        <w:contextualSpacing w:val="0"/>
        <w:jc w:val="both"/>
        <w:rPr>
          <w:rFonts w:ascii="Palatino Linotype" w:hAnsi="Palatino Linotype" w:cs="Tahoma"/>
          <w:i/>
          <w:sz w:val="20"/>
          <w:szCs w:val="22"/>
        </w:rPr>
      </w:pPr>
    </w:p>
    <w:p w:rsidRPr="00002E0D" w:rsidR="003020B2" w:rsidP="003020B2" w:rsidRDefault="003020B2" w14:paraId="7D5A3D9B" w14:textId="77777777">
      <w:pPr>
        <w:pStyle w:val="Prrafodelista"/>
        <w:tabs>
          <w:tab w:val="left" w:pos="567"/>
        </w:tabs>
        <w:spacing w:line="360" w:lineRule="auto"/>
        <w:ind w:left="567" w:right="539"/>
        <w:contextualSpacing w:val="0"/>
        <w:jc w:val="both"/>
        <w:rPr>
          <w:rFonts w:ascii="Palatino Linotype" w:hAnsi="Palatino Linotype" w:cs="Tahoma"/>
          <w:i/>
          <w:sz w:val="20"/>
          <w:szCs w:val="22"/>
        </w:rPr>
      </w:pPr>
      <w:r w:rsidRPr="00002E0D">
        <w:rPr>
          <w:rFonts w:ascii="Palatino Linotype" w:hAnsi="Palatino Linotype" w:cs="Tahoma"/>
          <w:i/>
          <w:sz w:val="20"/>
          <w:szCs w:val="22"/>
        </w:rPr>
        <w:t>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w:t>
      </w:r>
    </w:p>
    <w:p w:rsidRPr="00002E0D" w:rsidR="003020B2" w:rsidP="003020B2" w:rsidRDefault="003020B2" w14:paraId="09FA6C95" w14:textId="77777777">
      <w:pPr>
        <w:pStyle w:val="Prrafodelista"/>
        <w:tabs>
          <w:tab w:val="left" w:pos="567"/>
        </w:tabs>
        <w:spacing w:line="360" w:lineRule="auto"/>
        <w:ind w:left="0"/>
        <w:jc w:val="both"/>
        <w:rPr>
          <w:rFonts w:ascii="Palatino Linotype" w:hAnsi="Palatino Linotype" w:cs="Tahoma"/>
          <w:szCs w:val="20"/>
        </w:rPr>
      </w:pPr>
    </w:p>
    <w:bookmarkEnd w:id="0"/>
    <w:p w:rsidRPr="00002E0D" w:rsidR="001A412B" w:rsidP="00147516" w:rsidRDefault="007812D1" w14:paraId="67243A9C" w14:textId="77777777">
      <w:pPr>
        <w:autoSpaceDE w:val="0"/>
        <w:autoSpaceDN w:val="0"/>
        <w:adjustRightInd w:val="0"/>
        <w:spacing w:line="360" w:lineRule="auto"/>
        <w:contextualSpacing/>
        <w:jc w:val="both"/>
        <w:rPr>
          <w:rFonts w:ascii="Palatino Linotype" w:hAnsi="Palatino Linotype" w:cs="Tahoma"/>
          <w:b/>
          <w:sz w:val="22"/>
          <w:szCs w:val="22"/>
        </w:rPr>
      </w:pPr>
      <w:r w:rsidRPr="00002E0D">
        <w:rPr>
          <w:rFonts w:ascii="Palatino Linotype" w:hAnsi="Palatino Linotype" w:cs="Tahoma"/>
          <w:b/>
          <w:sz w:val="22"/>
          <w:szCs w:val="22"/>
        </w:rPr>
        <w:t>I</w:t>
      </w:r>
      <w:r w:rsidRPr="00002E0D" w:rsidR="003020B2">
        <w:rPr>
          <w:rFonts w:ascii="Palatino Linotype" w:hAnsi="Palatino Linotype" w:cs="Tahoma"/>
          <w:b/>
          <w:sz w:val="22"/>
          <w:szCs w:val="22"/>
        </w:rPr>
        <w:t>V</w:t>
      </w:r>
      <w:r w:rsidRPr="00002E0D" w:rsidR="009A7587">
        <w:rPr>
          <w:rFonts w:ascii="Palatino Linotype" w:hAnsi="Palatino Linotype" w:cs="Tahoma"/>
          <w:b/>
          <w:sz w:val="22"/>
          <w:szCs w:val="22"/>
        </w:rPr>
        <w:t xml:space="preserve">. Interposición del Recurso de Revisión. </w:t>
      </w:r>
    </w:p>
    <w:p w:rsidRPr="00002E0D" w:rsidR="00F87649" w:rsidP="00147516" w:rsidRDefault="00F87649" w14:paraId="73E9727F" w14:textId="77777777">
      <w:pPr>
        <w:autoSpaceDE w:val="0"/>
        <w:autoSpaceDN w:val="0"/>
        <w:adjustRightInd w:val="0"/>
        <w:spacing w:line="360" w:lineRule="auto"/>
        <w:contextualSpacing/>
        <w:jc w:val="both"/>
        <w:rPr>
          <w:rFonts w:ascii="Palatino Linotype" w:hAnsi="Palatino Linotype" w:cs="Tahoma"/>
          <w:b/>
          <w:sz w:val="18"/>
          <w:szCs w:val="22"/>
        </w:rPr>
      </w:pPr>
    </w:p>
    <w:p w:rsidRPr="00002E0D" w:rsidR="009A7587" w:rsidP="00147516" w:rsidRDefault="009A7587" w14:paraId="5DDA6DB1" w14:textId="77777777">
      <w:pPr>
        <w:tabs>
          <w:tab w:val="left" w:pos="3122"/>
        </w:tabs>
        <w:spacing w:line="360" w:lineRule="auto"/>
        <w:contextualSpacing/>
        <w:jc w:val="both"/>
        <w:rPr>
          <w:rFonts w:ascii="Palatino Linotype" w:hAnsi="Palatino Linotype" w:cs="Tahoma"/>
          <w:sz w:val="22"/>
          <w:szCs w:val="22"/>
        </w:rPr>
      </w:pPr>
      <w:r w:rsidRPr="00002E0D">
        <w:rPr>
          <w:rFonts w:ascii="Palatino Linotype" w:hAnsi="Palatino Linotype" w:cs="Tahoma"/>
          <w:sz w:val="22"/>
          <w:szCs w:val="22"/>
        </w:rPr>
        <w:t>Con fecha</w:t>
      </w:r>
      <w:r w:rsidRPr="00002E0D" w:rsidR="00E13C8C">
        <w:rPr>
          <w:rFonts w:ascii="Palatino Linotype" w:hAnsi="Palatino Linotype" w:cs="Tahoma"/>
          <w:sz w:val="22"/>
          <w:szCs w:val="22"/>
        </w:rPr>
        <w:t xml:space="preserve"> </w:t>
      </w:r>
      <w:r w:rsidRPr="00002E0D" w:rsidR="003020B2">
        <w:rPr>
          <w:rFonts w:ascii="Palatino Linotype" w:hAnsi="Palatino Linotype" w:cs="Tahoma"/>
          <w:sz w:val="22"/>
          <w:szCs w:val="22"/>
        </w:rPr>
        <w:t xml:space="preserve">veintitrés de agosto </w:t>
      </w:r>
      <w:r w:rsidRPr="00002E0D" w:rsidR="00B267E1">
        <w:rPr>
          <w:rFonts w:ascii="Palatino Linotype" w:hAnsi="Palatino Linotype" w:cs="Tahoma"/>
          <w:sz w:val="22"/>
          <w:szCs w:val="22"/>
        </w:rPr>
        <w:t>de dos mil veintidós</w:t>
      </w:r>
      <w:r w:rsidRPr="00002E0D">
        <w:rPr>
          <w:rFonts w:ascii="Palatino Linotype" w:hAnsi="Palatino Linotype" w:cs="Tahoma"/>
          <w:sz w:val="22"/>
          <w:szCs w:val="22"/>
        </w:rPr>
        <w:t xml:space="preserve">, a través del </w:t>
      </w:r>
      <w:r w:rsidRPr="00002E0D">
        <w:rPr>
          <w:rFonts w:ascii="Palatino Linotype" w:hAnsi="Palatino Linotype" w:cs="Tahoma"/>
          <w:sz w:val="22"/>
          <w:szCs w:val="22"/>
          <w:lang w:val="es-ES"/>
        </w:rPr>
        <w:t>Sistema de Acceso a la Información Mexiquense (SAIMEX)</w:t>
      </w:r>
      <w:r w:rsidRPr="00002E0D" w:rsidR="00A048C7">
        <w:rPr>
          <w:rFonts w:ascii="Palatino Linotype" w:hAnsi="Palatino Linotype" w:cs="Tahoma"/>
          <w:sz w:val="22"/>
          <w:szCs w:val="22"/>
        </w:rPr>
        <w:t>, se interpus</w:t>
      </w:r>
      <w:r w:rsidRPr="00002E0D" w:rsidR="003C3E71">
        <w:rPr>
          <w:rFonts w:ascii="Palatino Linotype" w:hAnsi="Palatino Linotype" w:cs="Tahoma"/>
          <w:sz w:val="22"/>
          <w:szCs w:val="22"/>
        </w:rPr>
        <w:t>o</w:t>
      </w:r>
      <w:r w:rsidRPr="00002E0D" w:rsidR="00A048C7">
        <w:rPr>
          <w:rFonts w:ascii="Palatino Linotype" w:hAnsi="Palatino Linotype" w:cs="Tahoma"/>
          <w:sz w:val="22"/>
          <w:szCs w:val="22"/>
        </w:rPr>
        <w:t xml:space="preserve"> </w:t>
      </w:r>
      <w:r w:rsidRPr="00002E0D" w:rsidR="003C3E71">
        <w:rPr>
          <w:rFonts w:ascii="Palatino Linotype" w:hAnsi="Palatino Linotype" w:cs="Tahoma"/>
          <w:sz w:val="22"/>
          <w:szCs w:val="22"/>
        </w:rPr>
        <w:t>el</w:t>
      </w:r>
      <w:r w:rsidRPr="00002E0D">
        <w:rPr>
          <w:rFonts w:ascii="Palatino Linotype" w:hAnsi="Palatino Linotype" w:cs="Tahoma"/>
          <w:sz w:val="22"/>
          <w:szCs w:val="22"/>
        </w:rPr>
        <w:t xml:space="preserve"> presente Recurso de Revisión por</w:t>
      </w:r>
      <w:r w:rsidRPr="00002E0D" w:rsidR="008E6658">
        <w:rPr>
          <w:rFonts w:ascii="Palatino Linotype" w:hAnsi="Palatino Linotype" w:cs="Tahoma"/>
          <w:sz w:val="22"/>
          <w:szCs w:val="22"/>
        </w:rPr>
        <w:t xml:space="preserve"> </w:t>
      </w:r>
      <w:r w:rsidRPr="00002E0D" w:rsidR="0035716C">
        <w:rPr>
          <w:rFonts w:ascii="Palatino Linotype" w:hAnsi="Palatino Linotype" w:cs="Tahoma"/>
          <w:sz w:val="22"/>
          <w:szCs w:val="22"/>
        </w:rPr>
        <w:t xml:space="preserve">el </w:t>
      </w:r>
      <w:r w:rsidRPr="00002E0D">
        <w:rPr>
          <w:rFonts w:ascii="Palatino Linotype" w:hAnsi="Palatino Linotype" w:cs="Tahoma"/>
          <w:sz w:val="22"/>
          <w:szCs w:val="22"/>
        </w:rPr>
        <w:t xml:space="preserve">Recurrente, en contra de </w:t>
      </w:r>
      <w:r w:rsidRPr="00002E0D" w:rsidR="00655265">
        <w:rPr>
          <w:rFonts w:ascii="Palatino Linotype" w:hAnsi="Palatino Linotype" w:cs="Tahoma"/>
          <w:sz w:val="22"/>
          <w:szCs w:val="22"/>
        </w:rPr>
        <w:t xml:space="preserve">la </w:t>
      </w:r>
      <w:r w:rsidRPr="00002E0D" w:rsidR="003020B2">
        <w:rPr>
          <w:rFonts w:ascii="Palatino Linotype" w:hAnsi="Palatino Linotype" w:cs="Tahoma"/>
          <w:sz w:val="22"/>
          <w:szCs w:val="22"/>
        </w:rPr>
        <w:t xml:space="preserve">falta de </w:t>
      </w:r>
      <w:r w:rsidRPr="00002E0D" w:rsidR="00655265">
        <w:rPr>
          <w:rFonts w:ascii="Palatino Linotype" w:hAnsi="Palatino Linotype" w:cs="Tahoma"/>
          <w:sz w:val="22"/>
          <w:szCs w:val="22"/>
        </w:rPr>
        <w:t xml:space="preserve">respuesta </w:t>
      </w:r>
      <w:r w:rsidRPr="00002E0D" w:rsidR="003020B2">
        <w:rPr>
          <w:rFonts w:ascii="Palatino Linotype" w:hAnsi="Palatino Linotype" w:cs="Tahoma"/>
          <w:sz w:val="22"/>
          <w:szCs w:val="22"/>
        </w:rPr>
        <w:t>d</w:t>
      </w:r>
      <w:r w:rsidRPr="00002E0D">
        <w:rPr>
          <w:rFonts w:ascii="Palatino Linotype" w:hAnsi="Palatino Linotype" w:cs="Tahoma"/>
          <w:sz w:val="22"/>
          <w:szCs w:val="22"/>
        </w:rPr>
        <w:t xml:space="preserve">el Sujeto Obligado a </w:t>
      </w:r>
      <w:r w:rsidRPr="00002E0D" w:rsidR="00655265">
        <w:rPr>
          <w:rFonts w:ascii="Palatino Linotype" w:hAnsi="Palatino Linotype" w:cs="Tahoma"/>
          <w:sz w:val="22"/>
          <w:szCs w:val="22"/>
        </w:rPr>
        <w:t>la solicitud</w:t>
      </w:r>
      <w:r w:rsidRPr="00002E0D">
        <w:rPr>
          <w:rFonts w:ascii="Palatino Linotype" w:hAnsi="Palatino Linotype" w:cs="Tahoma"/>
          <w:sz w:val="22"/>
          <w:szCs w:val="22"/>
        </w:rPr>
        <w:t xml:space="preserve"> de información, en los siguientes términos:</w:t>
      </w:r>
    </w:p>
    <w:p w:rsidRPr="00002E0D" w:rsidR="00AB6595" w:rsidP="00147516" w:rsidRDefault="00AB6595" w14:paraId="1FAF0D5F" w14:textId="77777777">
      <w:pPr>
        <w:tabs>
          <w:tab w:val="left" w:pos="3122"/>
        </w:tabs>
        <w:spacing w:line="360" w:lineRule="auto"/>
        <w:contextualSpacing/>
        <w:jc w:val="both"/>
        <w:rPr>
          <w:rFonts w:ascii="Palatino Linotype" w:hAnsi="Palatino Linotype" w:cs="Tahoma"/>
          <w:sz w:val="22"/>
          <w:szCs w:val="22"/>
        </w:rPr>
      </w:pPr>
    </w:p>
    <w:p w:rsidRPr="00002E0D" w:rsidR="00D5699B" w:rsidP="00147516" w:rsidRDefault="00D5699B" w14:paraId="19A0C8D6" w14:textId="77777777">
      <w:pPr>
        <w:spacing w:line="360" w:lineRule="auto"/>
        <w:ind w:left="567" w:right="539"/>
        <w:contextualSpacing/>
        <w:jc w:val="both"/>
        <w:rPr>
          <w:rFonts w:ascii="Palatino Linotype" w:hAnsi="Palatino Linotype" w:cs="Tahoma"/>
          <w:b/>
          <w:bCs/>
          <w:szCs w:val="22"/>
        </w:rPr>
      </w:pPr>
      <w:r w:rsidRPr="00002E0D">
        <w:rPr>
          <w:rFonts w:ascii="Palatino Linotype" w:hAnsi="Palatino Linotype" w:cs="Tahoma"/>
          <w:b/>
          <w:bCs/>
          <w:szCs w:val="22"/>
        </w:rPr>
        <w:t>ACTO IMPUGNADO:</w:t>
      </w:r>
    </w:p>
    <w:p w:rsidRPr="00002E0D" w:rsidR="003D1770" w:rsidP="00147516" w:rsidRDefault="007E4927" w14:paraId="48456C9E" w14:textId="77777777">
      <w:pPr>
        <w:spacing w:line="360" w:lineRule="auto"/>
        <w:ind w:left="567" w:right="539"/>
        <w:contextualSpacing/>
        <w:jc w:val="both"/>
        <w:rPr>
          <w:rFonts w:ascii="Palatino Linotype" w:hAnsi="Palatino Linotype" w:cs="Tahoma"/>
          <w:bCs/>
          <w:szCs w:val="22"/>
        </w:rPr>
      </w:pPr>
      <w:r w:rsidRPr="00002E0D">
        <w:rPr>
          <w:rFonts w:ascii="Palatino Linotype" w:hAnsi="Palatino Linotype" w:cs="Tahoma"/>
          <w:bCs/>
          <w:i/>
          <w:szCs w:val="22"/>
        </w:rPr>
        <w:t>“</w:t>
      </w:r>
      <w:r w:rsidRPr="00002E0D" w:rsidR="003020B2">
        <w:rPr>
          <w:rFonts w:ascii="Palatino Linotype" w:hAnsi="Palatino Linotype" w:cs="Tahoma"/>
          <w:bCs/>
          <w:i/>
          <w:szCs w:val="22"/>
        </w:rPr>
        <w:t>Violación a la privacidad y tranquilidad de mi propiedad por parte de mi vecino ya que construyo su residencia con balcones y ventanas que dan a mi propiedad y en la noche enciende sus reflectores y entra a la recamara, de igual manera viola el reglamento de construcción de residencia que esta establecido en la Asociación de Colonos de Club de Golf la Hacienda</w:t>
      </w:r>
      <w:r w:rsidRPr="00002E0D" w:rsidR="00E55401">
        <w:rPr>
          <w:rFonts w:ascii="Palatino Linotype" w:hAnsi="Palatino Linotype" w:cs="Tahoma"/>
          <w:bCs/>
          <w:i/>
          <w:szCs w:val="22"/>
        </w:rPr>
        <w:t>"</w:t>
      </w:r>
      <w:r w:rsidRPr="00002E0D" w:rsidR="00253937">
        <w:rPr>
          <w:rFonts w:ascii="Palatino Linotype" w:hAnsi="Palatino Linotype" w:cs="Tahoma"/>
          <w:bCs/>
          <w:i/>
          <w:szCs w:val="22"/>
        </w:rPr>
        <w:t xml:space="preserve"> (Sic)</w:t>
      </w:r>
    </w:p>
    <w:p w:rsidRPr="00002E0D" w:rsidR="007E4927" w:rsidP="00147516" w:rsidRDefault="007E4927" w14:paraId="2A64D00D" w14:textId="77777777">
      <w:pPr>
        <w:spacing w:line="360" w:lineRule="auto"/>
        <w:ind w:left="567" w:right="539"/>
        <w:contextualSpacing/>
        <w:jc w:val="both"/>
        <w:rPr>
          <w:rFonts w:ascii="Palatino Linotype" w:hAnsi="Palatino Linotype" w:cs="Tahoma"/>
          <w:bCs/>
          <w:i/>
          <w:szCs w:val="22"/>
        </w:rPr>
      </w:pPr>
    </w:p>
    <w:p w:rsidRPr="00002E0D" w:rsidR="00D5699B" w:rsidP="00147516" w:rsidRDefault="00D5699B" w14:paraId="788E56B7" w14:textId="77777777">
      <w:pPr>
        <w:spacing w:line="360" w:lineRule="auto"/>
        <w:ind w:left="567" w:right="539"/>
        <w:contextualSpacing/>
        <w:jc w:val="both"/>
        <w:rPr>
          <w:rFonts w:ascii="Palatino Linotype" w:hAnsi="Palatino Linotype" w:cs="Tahoma"/>
          <w:b/>
          <w:szCs w:val="22"/>
        </w:rPr>
      </w:pPr>
      <w:r w:rsidRPr="00002E0D">
        <w:rPr>
          <w:rFonts w:ascii="Palatino Linotype" w:hAnsi="Palatino Linotype" w:cs="Tahoma"/>
          <w:b/>
          <w:szCs w:val="22"/>
        </w:rPr>
        <w:lastRenderedPageBreak/>
        <w:t>RAZONES O MOTIVOS DE LA INCONFORMIDAD.</w:t>
      </w:r>
    </w:p>
    <w:p w:rsidRPr="00002E0D" w:rsidR="00D5699B" w:rsidP="00147516" w:rsidRDefault="007E4927" w14:paraId="07A19C13" w14:textId="77777777">
      <w:pPr>
        <w:spacing w:line="360" w:lineRule="auto"/>
        <w:ind w:left="567" w:right="539"/>
        <w:contextualSpacing/>
        <w:jc w:val="both"/>
        <w:rPr>
          <w:rFonts w:ascii="Palatino Linotype" w:hAnsi="Palatino Linotype" w:cs="Tahoma"/>
          <w:i/>
          <w:iCs/>
        </w:rPr>
      </w:pPr>
      <w:r w:rsidRPr="00002E0D">
        <w:rPr>
          <w:rFonts w:ascii="Palatino Linotype" w:hAnsi="Palatino Linotype" w:cs="Tahoma"/>
          <w:i/>
          <w:iCs/>
        </w:rPr>
        <w:t>“</w:t>
      </w:r>
      <w:r w:rsidRPr="00002E0D" w:rsidR="003020B2">
        <w:rPr>
          <w:rFonts w:ascii="Palatino Linotype" w:hAnsi="Palatino Linotype" w:cs="Tahoma"/>
          <w:i/>
          <w:iCs/>
        </w:rPr>
        <w:t>EL MOTIVO DE INCONFORMIDAD ES QUE EN EL ESCRITO INICIAL MANDE FOTOGRAFIAS Y LA DESCRIPCION DE COMO AFECTA LA PRIVACIDAD DE MI FAMILIA E INCLUSO PUSIERON SUS ESCALERAS CONTRA INCENDIOS QUE DAN A MI AZOTEA Y UNA PUERTA QUE ESTA DANDO VISTA A MI AZOTEA LA CASA TIENE DE CONSTRUCCION 3 PISOS SIENDO QUE EL REGLAMENTO ESTABLECE UN MAXIMO DE 2 QUEDANDO MI CASA A NIVEL BAJO.</w:t>
      </w:r>
      <w:r w:rsidRPr="00002E0D" w:rsidR="00DF3BE8">
        <w:rPr>
          <w:rFonts w:ascii="Palatino Linotype" w:hAnsi="Palatino Linotype" w:cs="Tahoma"/>
          <w:i/>
          <w:iCs/>
        </w:rPr>
        <w:t>”</w:t>
      </w:r>
      <w:r w:rsidRPr="00002E0D" w:rsidR="000C2529">
        <w:rPr>
          <w:rFonts w:ascii="Palatino Linotype" w:hAnsi="Palatino Linotype" w:cs="Tahoma"/>
          <w:i/>
          <w:iCs/>
        </w:rPr>
        <w:t xml:space="preserve"> </w:t>
      </w:r>
      <w:r w:rsidRPr="00002E0D" w:rsidR="00040101">
        <w:rPr>
          <w:rFonts w:ascii="Palatino Linotype" w:hAnsi="Palatino Linotype" w:cs="Tahoma"/>
          <w:i/>
          <w:iCs/>
        </w:rPr>
        <w:t>(Sic)</w:t>
      </w:r>
    </w:p>
    <w:p w:rsidRPr="00002E0D" w:rsidR="007E4927" w:rsidP="00147516" w:rsidRDefault="007E4927" w14:paraId="5DED4677" w14:textId="77777777">
      <w:pPr>
        <w:spacing w:line="360" w:lineRule="auto"/>
        <w:contextualSpacing/>
        <w:jc w:val="both"/>
        <w:rPr>
          <w:rFonts w:ascii="Palatino Linotype" w:hAnsi="Palatino Linotype" w:cs="Tahoma"/>
          <w:b/>
          <w:sz w:val="22"/>
          <w:szCs w:val="22"/>
        </w:rPr>
      </w:pPr>
    </w:p>
    <w:p w:rsidRPr="00002E0D" w:rsidR="008F57D1" w:rsidP="00147516" w:rsidRDefault="008F57D1" w14:paraId="72B51A98" w14:textId="24DDC8C4">
      <w:pPr>
        <w:spacing w:line="360" w:lineRule="auto"/>
        <w:contextualSpacing/>
        <w:jc w:val="both"/>
        <w:rPr>
          <w:rFonts w:ascii="Palatino Linotype" w:hAnsi="Palatino Linotype" w:cs="Tahoma"/>
          <w:sz w:val="22"/>
          <w:szCs w:val="22"/>
        </w:rPr>
      </w:pPr>
      <w:r w:rsidRPr="00002E0D">
        <w:rPr>
          <w:rFonts w:ascii="Palatino Linotype" w:hAnsi="Palatino Linotype" w:cs="Tahoma"/>
          <w:sz w:val="22"/>
          <w:szCs w:val="22"/>
        </w:rPr>
        <w:t>El Particular adjuntó las mismas fotograf</w:t>
      </w:r>
      <w:r w:rsidRPr="00002E0D" w:rsidR="009C7381">
        <w:rPr>
          <w:rFonts w:ascii="Palatino Linotype" w:hAnsi="Palatino Linotype" w:cs="Tahoma"/>
          <w:sz w:val="22"/>
          <w:szCs w:val="22"/>
        </w:rPr>
        <w:t>ías que en su solicitud inicial, que únicamente contiene imágenes de casa-habitación y otra de una calle, sin que ello permita identificar la ubicación</w:t>
      </w:r>
      <w:r w:rsidRPr="00002E0D" w:rsidR="000D71D7">
        <w:rPr>
          <w:rFonts w:ascii="Palatino Linotype" w:hAnsi="Palatino Linotype" w:cs="Tahoma"/>
          <w:sz w:val="22"/>
          <w:szCs w:val="22"/>
        </w:rPr>
        <w:t xml:space="preserve"> del inmueble al que hace referencia.</w:t>
      </w:r>
      <w:r w:rsidRPr="00002E0D" w:rsidR="009C7381">
        <w:rPr>
          <w:rFonts w:ascii="Palatino Linotype" w:hAnsi="Palatino Linotype" w:cs="Tahoma"/>
          <w:sz w:val="22"/>
          <w:szCs w:val="22"/>
        </w:rPr>
        <w:t xml:space="preserve"> </w:t>
      </w:r>
    </w:p>
    <w:p w:rsidRPr="00002E0D" w:rsidR="008F57D1" w:rsidP="00147516" w:rsidRDefault="008F57D1" w14:paraId="28CA317B" w14:textId="77777777">
      <w:pPr>
        <w:spacing w:line="360" w:lineRule="auto"/>
        <w:contextualSpacing/>
        <w:jc w:val="both"/>
        <w:rPr>
          <w:rFonts w:ascii="Palatino Linotype" w:hAnsi="Palatino Linotype" w:cs="Tahoma"/>
          <w:b/>
          <w:sz w:val="22"/>
          <w:szCs w:val="22"/>
        </w:rPr>
      </w:pPr>
    </w:p>
    <w:p w:rsidRPr="00002E0D" w:rsidR="009A7587" w:rsidP="00147516" w:rsidRDefault="00FF1049" w14:paraId="6FD903B0" w14:textId="77777777">
      <w:pPr>
        <w:spacing w:line="360" w:lineRule="auto"/>
        <w:contextualSpacing/>
        <w:jc w:val="both"/>
        <w:rPr>
          <w:rFonts w:ascii="Palatino Linotype" w:hAnsi="Palatino Linotype" w:eastAsia="Batang" w:cs="Tahoma"/>
          <w:b/>
          <w:bCs/>
          <w:sz w:val="22"/>
          <w:szCs w:val="22"/>
        </w:rPr>
      </w:pPr>
      <w:r w:rsidRPr="00002E0D">
        <w:rPr>
          <w:rFonts w:ascii="Palatino Linotype" w:hAnsi="Palatino Linotype" w:cs="Tahoma"/>
          <w:b/>
          <w:sz w:val="22"/>
          <w:szCs w:val="22"/>
        </w:rPr>
        <w:t>V</w:t>
      </w:r>
      <w:r w:rsidRPr="00002E0D" w:rsidR="009A7587">
        <w:rPr>
          <w:rFonts w:ascii="Palatino Linotype" w:hAnsi="Palatino Linotype" w:cs="Tahoma"/>
          <w:b/>
          <w:sz w:val="22"/>
          <w:szCs w:val="22"/>
        </w:rPr>
        <w:t xml:space="preserve">. </w:t>
      </w:r>
      <w:r w:rsidRPr="00002E0D" w:rsidR="009A7587">
        <w:rPr>
          <w:rFonts w:ascii="Palatino Linotype" w:hAnsi="Palatino Linotype" w:eastAsia="Batang" w:cs="Tahoma"/>
          <w:b/>
          <w:bCs/>
          <w:sz w:val="22"/>
          <w:szCs w:val="22"/>
        </w:rPr>
        <w:t xml:space="preserve">Trámite del </w:t>
      </w:r>
      <w:r w:rsidRPr="00002E0D" w:rsidR="009A7587">
        <w:rPr>
          <w:rFonts w:ascii="Palatino Linotype" w:hAnsi="Palatino Linotype" w:cs="Tahoma"/>
          <w:b/>
          <w:sz w:val="22"/>
          <w:szCs w:val="22"/>
        </w:rPr>
        <w:t xml:space="preserve">Recurso de Revisión </w:t>
      </w:r>
      <w:r w:rsidRPr="00002E0D" w:rsidR="009A7587">
        <w:rPr>
          <w:rFonts w:ascii="Palatino Linotype" w:hAnsi="Palatino Linotype" w:eastAsia="Batang" w:cs="Tahoma"/>
          <w:b/>
          <w:bCs/>
          <w:sz w:val="22"/>
          <w:szCs w:val="22"/>
        </w:rPr>
        <w:t>ante el Instituto.</w:t>
      </w:r>
    </w:p>
    <w:p w:rsidRPr="00002E0D" w:rsidR="007E4927" w:rsidP="00147516" w:rsidRDefault="007E4927" w14:paraId="736F6621" w14:textId="77777777">
      <w:pPr>
        <w:spacing w:line="360" w:lineRule="auto"/>
        <w:contextualSpacing/>
        <w:jc w:val="both"/>
        <w:rPr>
          <w:rFonts w:ascii="Palatino Linotype" w:hAnsi="Palatino Linotype" w:eastAsia="Batang" w:cs="Tahoma"/>
          <w:b/>
          <w:bCs/>
          <w:sz w:val="22"/>
          <w:szCs w:val="22"/>
        </w:rPr>
      </w:pPr>
    </w:p>
    <w:p w:rsidRPr="00002E0D" w:rsidR="00C950E3" w:rsidP="00147516" w:rsidRDefault="009A7587" w14:paraId="13ADEF1C" w14:textId="77777777">
      <w:pPr>
        <w:spacing w:line="360" w:lineRule="auto"/>
        <w:contextualSpacing/>
        <w:jc w:val="both"/>
        <w:rPr>
          <w:rFonts w:ascii="Palatino Linotype" w:hAnsi="Palatino Linotype" w:eastAsia="Batang" w:cs="Tahoma"/>
          <w:bCs/>
          <w:sz w:val="22"/>
          <w:szCs w:val="22"/>
        </w:rPr>
      </w:pPr>
      <w:r w:rsidRPr="00002E0D">
        <w:rPr>
          <w:rFonts w:ascii="Palatino Linotype" w:hAnsi="Palatino Linotype" w:eastAsia="Batang" w:cs="Tahoma"/>
          <w:b/>
          <w:bCs/>
          <w:sz w:val="22"/>
          <w:szCs w:val="22"/>
        </w:rPr>
        <w:t xml:space="preserve">a) Turno del </w:t>
      </w:r>
      <w:r w:rsidRPr="00002E0D">
        <w:rPr>
          <w:rFonts w:ascii="Palatino Linotype" w:hAnsi="Palatino Linotype" w:cs="Tahoma"/>
          <w:b/>
          <w:sz w:val="22"/>
          <w:szCs w:val="22"/>
        </w:rPr>
        <w:t>Recurso de Revisión</w:t>
      </w:r>
      <w:r w:rsidRPr="00002E0D">
        <w:rPr>
          <w:rFonts w:ascii="Palatino Linotype" w:hAnsi="Palatino Linotype" w:eastAsia="Batang" w:cs="Tahoma"/>
          <w:b/>
          <w:bCs/>
          <w:sz w:val="22"/>
          <w:szCs w:val="22"/>
        </w:rPr>
        <w:t xml:space="preserve">. </w:t>
      </w:r>
      <w:r w:rsidRPr="00002E0D" w:rsidR="00A06844">
        <w:rPr>
          <w:rFonts w:ascii="Palatino Linotype" w:hAnsi="Palatino Linotype" w:eastAsia="Batang" w:cs="Tahoma"/>
          <w:bCs/>
          <w:sz w:val="22"/>
          <w:szCs w:val="22"/>
        </w:rPr>
        <w:t xml:space="preserve">El </w:t>
      </w:r>
      <w:r w:rsidRPr="00002E0D" w:rsidR="009F62A7">
        <w:rPr>
          <w:rFonts w:ascii="Palatino Linotype" w:hAnsi="Palatino Linotype" w:eastAsia="Batang" w:cs="Tahoma"/>
          <w:bCs/>
          <w:sz w:val="22"/>
          <w:szCs w:val="22"/>
        </w:rPr>
        <w:t xml:space="preserve">veintitrés de agosto </w:t>
      </w:r>
      <w:r w:rsidRPr="00002E0D" w:rsidR="00B267E1">
        <w:rPr>
          <w:rFonts w:ascii="Palatino Linotype" w:hAnsi="Palatino Linotype" w:eastAsia="Batang" w:cs="Tahoma"/>
          <w:bCs/>
          <w:sz w:val="22"/>
          <w:szCs w:val="22"/>
        </w:rPr>
        <w:t>de dos mil veintidós</w:t>
      </w:r>
      <w:r w:rsidRPr="00002E0D" w:rsidR="00A06844">
        <w:rPr>
          <w:rFonts w:ascii="Palatino Linotype" w:hAnsi="Palatino Linotype" w:eastAsia="Batang" w:cs="Tahoma"/>
          <w:bCs/>
          <w:sz w:val="22"/>
          <w:szCs w:val="22"/>
        </w:rPr>
        <w:t xml:space="preserve">, </w:t>
      </w:r>
      <w:r w:rsidRPr="00002E0D" w:rsidR="00D5699B">
        <w:rPr>
          <w:rFonts w:ascii="Palatino Linotype" w:hAnsi="Palatino Linotype" w:eastAsia="Batang" w:cs="Tahoma"/>
          <w:bCs/>
          <w:sz w:val="22"/>
          <w:szCs w:val="22"/>
        </w:rPr>
        <w:t xml:space="preserve">el Sistema de Acceso a la Información Mexiquense (SAIMEX), asignó el número de expediente </w:t>
      </w:r>
      <w:r w:rsidRPr="00002E0D" w:rsidR="009F62A7">
        <w:rPr>
          <w:rFonts w:ascii="Palatino Linotype" w:hAnsi="Palatino Linotype" w:eastAsia="Batang" w:cs="Tahoma"/>
          <w:b/>
          <w:bCs/>
          <w:sz w:val="22"/>
          <w:szCs w:val="22"/>
        </w:rPr>
        <w:t>13596</w:t>
      </w:r>
      <w:r w:rsidRPr="00002E0D" w:rsidR="00D5699B">
        <w:rPr>
          <w:rFonts w:ascii="Palatino Linotype" w:hAnsi="Palatino Linotype" w:eastAsia="Batang" w:cs="Tahoma"/>
          <w:b/>
          <w:bCs/>
          <w:sz w:val="22"/>
          <w:szCs w:val="22"/>
        </w:rPr>
        <w:t>/INFOEM/IP/RR/202</w:t>
      </w:r>
      <w:r w:rsidRPr="00002E0D" w:rsidR="00B267E1">
        <w:rPr>
          <w:rFonts w:ascii="Palatino Linotype" w:hAnsi="Palatino Linotype" w:eastAsia="Batang" w:cs="Tahoma"/>
          <w:b/>
          <w:bCs/>
          <w:sz w:val="22"/>
          <w:szCs w:val="22"/>
        </w:rPr>
        <w:t>2</w:t>
      </w:r>
      <w:r w:rsidRPr="00002E0D"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002E0D" w:rsidR="00D5699B">
        <w:rPr>
          <w:rFonts w:ascii="Palatino Linotype" w:hAnsi="Palatino Linotype" w:eastAsia="Batang" w:cs="Tahoma"/>
          <w:b/>
          <w:bCs/>
          <w:sz w:val="22"/>
          <w:szCs w:val="22"/>
        </w:rPr>
        <w:t>Comisionado Ponente Luis Gustavo Parra Noriega</w:t>
      </w:r>
      <w:r w:rsidRPr="00002E0D"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002E0D" w:rsidR="00D5699B" w:rsidP="00147516" w:rsidRDefault="00D5699B" w14:paraId="12BAC709" w14:textId="77777777">
      <w:pPr>
        <w:spacing w:line="360" w:lineRule="auto"/>
        <w:contextualSpacing/>
        <w:jc w:val="both"/>
        <w:rPr>
          <w:rFonts w:ascii="Palatino Linotype" w:hAnsi="Palatino Linotype" w:eastAsia="Batang" w:cs="Tahoma"/>
          <w:b/>
          <w:bCs/>
          <w:sz w:val="22"/>
          <w:szCs w:val="22"/>
        </w:rPr>
      </w:pPr>
    </w:p>
    <w:p w:rsidRPr="00002E0D" w:rsidR="00253937" w:rsidP="00147516" w:rsidRDefault="009A7587" w14:paraId="22727126" w14:textId="77777777">
      <w:pPr>
        <w:spacing w:line="360" w:lineRule="auto"/>
        <w:contextualSpacing/>
        <w:jc w:val="both"/>
        <w:rPr>
          <w:rFonts w:ascii="Palatino Linotype" w:hAnsi="Palatino Linotype" w:cs="Tahoma"/>
          <w:bCs/>
          <w:sz w:val="22"/>
          <w:szCs w:val="22"/>
          <w:lang w:val="es-ES_tradnl"/>
        </w:rPr>
      </w:pPr>
      <w:r w:rsidRPr="00002E0D">
        <w:rPr>
          <w:rFonts w:ascii="Palatino Linotype" w:hAnsi="Palatino Linotype" w:eastAsia="Batang" w:cs="Tahoma"/>
          <w:b/>
          <w:bCs/>
          <w:sz w:val="22"/>
          <w:szCs w:val="22"/>
        </w:rPr>
        <w:t xml:space="preserve">b) Admisión del </w:t>
      </w:r>
      <w:r w:rsidRPr="00002E0D">
        <w:rPr>
          <w:rFonts w:ascii="Palatino Linotype" w:hAnsi="Palatino Linotype" w:cs="Tahoma"/>
          <w:b/>
          <w:sz w:val="22"/>
          <w:szCs w:val="22"/>
        </w:rPr>
        <w:t>Recurso de Revisión</w:t>
      </w:r>
      <w:r w:rsidRPr="00002E0D">
        <w:rPr>
          <w:rFonts w:ascii="Palatino Linotype" w:hAnsi="Palatino Linotype" w:eastAsia="Batang" w:cs="Tahoma"/>
          <w:b/>
          <w:bCs/>
          <w:sz w:val="22"/>
          <w:szCs w:val="22"/>
          <w:lang w:val="es-ES_tradnl"/>
        </w:rPr>
        <w:t xml:space="preserve">. </w:t>
      </w:r>
      <w:r w:rsidRPr="00002E0D">
        <w:rPr>
          <w:rFonts w:ascii="Palatino Linotype" w:hAnsi="Palatino Linotype" w:cs="Tahoma"/>
          <w:bCs/>
          <w:sz w:val="22"/>
          <w:szCs w:val="22"/>
        </w:rPr>
        <w:t>El</w:t>
      </w:r>
      <w:r w:rsidRPr="00002E0D" w:rsidR="00EB3A2C">
        <w:rPr>
          <w:rFonts w:ascii="Palatino Linotype" w:hAnsi="Palatino Linotype" w:cs="Tahoma"/>
          <w:bCs/>
          <w:sz w:val="22"/>
          <w:szCs w:val="22"/>
        </w:rPr>
        <w:t xml:space="preserve"> </w:t>
      </w:r>
      <w:r w:rsidRPr="00002E0D" w:rsidR="009F62A7">
        <w:rPr>
          <w:rFonts w:ascii="Palatino Linotype" w:hAnsi="Palatino Linotype" w:cs="Tahoma"/>
          <w:bCs/>
          <w:sz w:val="22"/>
          <w:szCs w:val="22"/>
        </w:rPr>
        <w:t>veintinueve de agosto de dos mil veinti</w:t>
      </w:r>
      <w:r w:rsidRPr="00002E0D" w:rsidR="00207107">
        <w:rPr>
          <w:rFonts w:ascii="Palatino Linotype" w:hAnsi="Palatino Linotype" w:cs="Tahoma"/>
          <w:bCs/>
          <w:sz w:val="22"/>
          <w:szCs w:val="22"/>
        </w:rPr>
        <w:t>dós</w:t>
      </w:r>
      <w:r w:rsidRPr="00002E0D">
        <w:rPr>
          <w:rFonts w:ascii="Palatino Linotype" w:hAnsi="Palatino Linotype" w:cs="Tahoma"/>
          <w:bCs/>
          <w:sz w:val="22"/>
          <w:szCs w:val="22"/>
        </w:rPr>
        <w:t xml:space="preserve">, </w:t>
      </w:r>
      <w:r w:rsidRPr="00002E0D" w:rsidR="001F787A">
        <w:rPr>
          <w:rFonts w:ascii="Palatino Linotype" w:hAnsi="Palatino Linotype" w:cs="Tahoma"/>
          <w:bCs/>
          <w:sz w:val="22"/>
          <w:szCs w:val="22"/>
        </w:rPr>
        <w:t xml:space="preserve">se acordó la admisión del </w:t>
      </w:r>
      <w:r w:rsidRPr="00002E0D" w:rsidR="001F787A">
        <w:rPr>
          <w:rFonts w:ascii="Palatino Linotype" w:hAnsi="Palatino Linotype" w:cs="Tahoma"/>
          <w:bCs/>
          <w:sz w:val="22"/>
          <w:szCs w:val="22"/>
          <w:lang w:val="es-ES_tradnl"/>
        </w:rPr>
        <w:t xml:space="preserve">Recurso de Revisión interpuesto por el Recurrente en contra del </w:t>
      </w:r>
      <w:r w:rsidRPr="00002E0D" w:rsidR="001F787A">
        <w:rPr>
          <w:rFonts w:ascii="Palatino Linotype" w:hAnsi="Palatino Linotype" w:cs="Tahoma"/>
          <w:b/>
          <w:bCs/>
          <w:sz w:val="22"/>
          <w:szCs w:val="22"/>
          <w:lang w:val="es-ES_tradnl"/>
        </w:rPr>
        <w:t>Sujeto Obligado</w:t>
      </w:r>
      <w:r w:rsidRPr="00002E0D"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Pr="00002E0D" w:rsidR="000C6179">
        <w:rPr>
          <w:rFonts w:ascii="Palatino Linotype" w:hAnsi="Palatino Linotype" w:cs="Tahoma"/>
          <w:bCs/>
          <w:sz w:val="22"/>
          <w:szCs w:val="22"/>
          <w:lang w:val="es-ES_tradnl"/>
        </w:rPr>
        <w:t>o a las partes el mismo día</w:t>
      </w:r>
      <w:r w:rsidRPr="00002E0D" w:rsidR="001F787A">
        <w:rPr>
          <w:rFonts w:ascii="Palatino Linotype" w:hAnsi="Palatino Linotype" w:cs="Tahoma"/>
          <w:bCs/>
          <w:sz w:val="22"/>
          <w:szCs w:val="22"/>
          <w:lang w:val="es-ES_tradnl"/>
        </w:rPr>
        <w:t xml:space="preserve"> a través del Sistema de Acceso a la Información Mexiquense (SAIMEX), </w:t>
      </w:r>
      <w:r w:rsidRPr="00002E0D" w:rsidR="001F787A">
        <w:rPr>
          <w:rFonts w:ascii="Palatino Linotype" w:hAnsi="Palatino Linotype" w:cs="Tahoma"/>
          <w:bCs/>
          <w:sz w:val="22"/>
          <w:szCs w:val="22"/>
          <w:lang w:val="es-ES_tradnl"/>
        </w:rPr>
        <w:lastRenderedPageBreak/>
        <w:t>en el que se les otorgó un plazo de siete días hábiles posteriores a la misma, para que manifestaran lo que a su derecho conviniera y formularan alegatos.</w:t>
      </w:r>
    </w:p>
    <w:p w:rsidRPr="00002E0D" w:rsidR="00253937" w:rsidP="00147516" w:rsidRDefault="00253937" w14:paraId="1B6B8038" w14:textId="77777777">
      <w:pPr>
        <w:spacing w:line="360" w:lineRule="auto"/>
        <w:contextualSpacing/>
        <w:jc w:val="both"/>
        <w:rPr>
          <w:rFonts w:ascii="Palatino Linotype" w:hAnsi="Palatino Linotype" w:cs="Tahoma"/>
          <w:bCs/>
          <w:sz w:val="22"/>
          <w:szCs w:val="22"/>
          <w:lang w:val="es-ES_tradnl"/>
        </w:rPr>
      </w:pPr>
    </w:p>
    <w:p w:rsidRPr="00002E0D" w:rsidR="001D1C9C" w:rsidP="001D1C9C" w:rsidRDefault="001D1C9C" w14:paraId="0622ADC7"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
          <w:bCs/>
          <w:sz w:val="22"/>
          <w:szCs w:val="22"/>
          <w:lang w:val="es-ES_tradnl"/>
        </w:rPr>
        <w:t xml:space="preserve">c) Informe Justificado. </w:t>
      </w:r>
      <w:r w:rsidRPr="00002E0D">
        <w:rPr>
          <w:rFonts w:ascii="Palatino Linotype" w:hAnsi="Palatino Linotype" w:eastAsia="Batang" w:cs="Tahoma"/>
          <w:bCs/>
          <w:sz w:val="22"/>
          <w:szCs w:val="22"/>
          <w:lang w:val="es-ES_tradnl"/>
        </w:rPr>
        <w:t xml:space="preserve">El </w:t>
      </w:r>
      <w:r w:rsidRPr="00002E0D" w:rsidR="009F62A7">
        <w:rPr>
          <w:rFonts w:ascii="Palatino Linotype" w:hAnsi="Palatino Linotype" w:eastAsia="Batang" w:cs="Tahoma"/>
          <w:bCs/>
          <w:sz w:val="22"/>
          <w:szCs w:val="22"/>
          <w:lang w:val="es-ES_tradnl"/>
        </w:rPr>
        <w:t xml:space="preserve">cinco de septiembre </w:t>
      </w:r>
      <w:r w:rsidRPr="00002E0D" w:rsidR="00697AD7">
        <w:rPr>
          <w:rFonts w:ascii="Palatino Linotype" w:hAnsi="Palatino Linotype" w:eastAsia="Batang" w:cs="Tahoma"/>
          <w:bCs/>
          <w:sz w:val="22"/>
          <w:szCs w:val="22"/>
          <w:lang w:val="es-ES_tradnl"/>
        </w:rPr>
        <w:t>de dos mil veinti</w:t>
      </w:r>
      <w:r w:rsidRPr="00002E0D" w:rsidR="009F62A7">
        <w:rPr>
          <w:rFonts w:ascii="Palatino Linotype" w:hAnsi="Palatino Linotype" w:eastAsia="Batang" w:cs="Tahoma"/>
          <w:bCs/>
          <w:sz w:val="22"/>
          <w:szCs w:val="22"/>
          <w:lang w:val="es-ES_tradnl"/>
        </w:rPr>
        <w:t>dós</w:t>
      </w:r>
      <w:r w:rsidRPr="00002E0D">
        <w:rPr>
          <w:rFonts w:ascii="Palatino Linotype" w:hAnsi="Palatino Linotype" w:eastAsia="Batang" w:cs="Tahoma"/>
          <w:bCs/>
          <w:sz w:val="22"/>
          <w:szCs w:val="22"/>
          <w:lang w:val="es-ES_tradnl"/>
        </w:rPr>
        <w:t xml:space="preserve">, a través del Sistema de Acceso a la Información Mexiquense (SAIMEX), se recibió en este Instituto el informe justificado por parte del Sujeto Obligado </w:t>
      </w:r>
      <w:r w:rsidRPr="00002E0D" w:rsidR="009F62A7">
        <w:rPr>
          <w:rFonts w:ascii="Palatino Linotype" w:hAnsi="Palatino Linotype" w:eastAsia="Batang" w:cs="Tahoma"/>
          <w:bCs/>
          <w:sz w:val="22"/>
          <w:szCs w:val="22"/>
          <w:lang w:val="es-ES_tradnl"/>
        </w:rPr>
        <w:t>en el que manifestó lo siguiente</w:t>
      </w:r>
      <w:r w:rsidRPr="00002E0D">
        <w:rPr>
          <w:rFonts w:ascii="Palatino Linotype" w:hAnsi="Palatino Linotype" w:eastAsia="Batang" w:cs="Tahoma"/>
          <w:bCs/>
          <w:sz w:val="22"/>
          <w:szCs w:val="22"/>
          <w:lang w:val="es-ES_tradnl"/>
        </w:rPr>
        <w:t>:</w:t>
      </w:r>
    </w:p>
    <w:p w:rsidRPr="00002E0D" w:rsidR="001D1C9C" w:rsidP="001D1C9C" w:rsidRDefault="001D1C9C" w14:paraId="7B715F11" w14:textId="77777777">
      <w:pPr>
        <w:spacing w:line="360" w:lineRule="auto"/>
        <w:jc w:val="both"/>
        <w:rPr>
          <w:rFonts w:ascii="Palatino Linotype" w:hAnsi="Palatino Linotype" w:eastAsia="Batang" w:cs="Tahoma"/>
          <w:bCs/>
          <w:sz w:val="22"/>
          <w:szCs w:val="22"/>
          <w:lang w:val="es-ES_tradnl"/>
        </w:rPr>
      </w:pPr>
    </w:p>
    <w:p w:rsidRPr="00002E0D" w:rsidR="009F62A7" w:rsidP="001D1C9C" w:rsidRDefault="001D1C9C" w14:paraId="4758FCB9" w14:textId="77777777">
      <w:pPr>
        <w:spacing w:line="360" w:lineRule="auto"/>
        <w:ind w:left="567" w:right="539"/>
        <w:jc w:val="both"/>
        <w:rPr>
          <w:rFonts w:ascii="Palatino Linotype" w:hAnsi="Palatino Linotype" w:eastAsia="Batang" w:cs="Tahoma"/>
          <w:bCs/>
          <w:i/>
          <w:iCs/>
          <w:szCs w:val="22"/>
          <w:lang w:val="es-ES_tradnl"/>
        </w:rPr>
      </w:pPr>
      <w:r w:rsidRPr="00002E0D">
        <w:rPr>
          <w:rFonts w:ascii="Palatino Linotype" w:hAnsi="Palatino Linotype" w:eastAsia="Batang" w:cs="Tahoma"/>
          <w:bCs/>
          <w:i/>
          <w:iCs/>
          <w:szCs w:val="22"/>
          <w:lang w:val="es-ES_tradnl"/>
        </w:rPr>
        <w:t>“</w:t>
      </w:r>
      <w:r w:rsidRPr="00002E0D" w:rsidR="00E95147">
        <w:rPr>
          <w:rFonts w:ascii="Palatino Linotype" w:hAnsi="Palatino Linotype" w:eastAsia="Batang" w:cs="Tahoma"/>
          <w:bCs/>
          <w:i/>
          <w:iCs/>
          <w:szCs w:val="22"/>
          <w:lang w:val="es-ES_tradnl"/>
        </w:rPr>
        <w:t>…</w:t>
      </w:r>
    </w:p>
    <w:p w:rsidRPr="00002E0D" w:rsidR="001D1C9C" w:rsidP="001D1C9C" w:rsidRDefault="009F62A7" w14:paraId="3BE40E43" w14:textId="77777777">
      <w:pPr>
        <w:spacing w:line="360" w:lineRule="auto"/>
        <w:ind w:left="567" w:right="539"/>
        <w:jc w:val="both"/>
        <w:rPr>
          <w:rFonts w:ascii="Palatino Linotype" w:hAnsi="Palatino Linotype" w:eastAsia="Batang" w:cs="Tahoma"/>
          <w:bCs/>
          <w:i/>
          <w:iCs/>
          <w:szCs w:val="22"/>
          <w:lang w:val="es-ES_tradnl"/>
        </w:rPr>
      </w:pPr>
      <w:r w:rsidRPr="00002E0D">
        <w:rPr>
          <w:rFonts w:ascii="Palatino Linotype" w:hAnsi="Palatino Linotype" w:eastAsia="Batang" w:cs="Tahoma"/>
          <w:bCs/>
          <w:i/>
          <w:iCs/>
          <w:szCs w:val="22"/>
          <w:lang w:val="es-ES_tradnl"/>
        </w:rPr>
        <w:t>Al respecto me permito hacer de su conocimiento que contrario a lo expresado por el recurrente, esta  Dirección General de Ordenamiento Territorial y Desarrollo Urbana, atendió su solicitud de información, ya que se solicitó al recurrente la aclaración de la ubicación del predio en el siguiente sentido</w:t>
      </w:r>
      <w:r w:rsidRPr="00002E0D" w:rsidR="00697AD7">
        <w:rPr>
          <w:rFonts w:ascii="Palatino Linotype" w:hAnsi="Palatino Linotype" w:eastAsia="Batang" w:cs="Tahoma"/>
          <w:bCs/>
          <w:i/>
          <w:iCs/>
          <w:szCs w:val="22"/>
          <w:lang w:val="es-ES_tradnl"/>
        </w:rPr>
        <w:t>…”</w:t>
      </w:r>
    </w:p>
    <w:p w:rsidRPr="00002E0D" w:rsidR="001D1C9C" w:rsidP="001D1C9C" w:rsidRDefault="001D1C9C" w14:paraId="3703FE00" w14:textId="77777777">
      <w:pPr>
        <w:spacing w:line="360" w:lineRule="auto"/>
        <w:jc w:val="both"/>
        <w:rPr>
          <w:rFonts w:ascii="Palatino Linotype" w:hAnsi="Palatino Linotype" w:cs="Tahoma"/>
          <w:sz w:val="22"/>
          <w:szCs w:val="22"/>
        </w:rPr>
      </w:pPr>
    </w:p>
    <w:p w:rsidRPr="00002E0D" w:rsidR="001D1C9C" w:rsidP="001D1C9C" w:rsidRDefault="001D1C9C" w14:paraId="2F3421CA" w14:textId="77777777">
      <w:pPr>
        <w:spacing w:line="360" w:lineRule="auto"/>
        <w:jc w:val="both"/>
        <w:rPr>
          <w:rFonts w:ascii="Palatino Linotype" w:hAnsi="Palatino Linotype" w:cs="Tahoma"/>
          <w:sz w:val="22"/>
          <w:szCs w:val="22"/>
        </w:rPr>
      </w:pPr>
      <w:r w:rsidRPr="00002E0D">
        <w:rPr>
          <w:rFonts w:ascii="Palatino Linotype" w:hAnsi="Palatino Linotype" w:cs="Tahoma"/>
          <w:b/>
          <w:sz w:val="22"/>
          <w:szCs w:val="22"/>
        </w:rPr>
        <w:t>d). Vista del Informe Justificado</w:t>
      </w:r>
      <w:r w:rsidRPr="00002E0D">
        <w:rPr>
          <w:rFonts w:ascii="Palatino Linotype" w:hAnsi="Palatino Linotype" w:cs="Tahoma"/>
          <w:sz w:val="22"/>
          <w:szCs w:val="22"/>
        </w:rPr>
        <w:t xml:space="preserve">. El </w:t>
      </w:r>
      <w:r w:rsidRPr="00002E0D" w:rsidR="009F62A7">
        <w:rPr>
          <w:rFonts w:ascii="Palatino Linotype" w:hAnsi="Palatino Linotype" w:cs="Tahoma"/>
          <w:sz w:val="22"/>
          <w:szCs w:val="22"/>
        </w:rPr>
        <w:t xml:space="preserve">quince de febrero </w:t>
      </w:r>
      <w:r w:rsidRPr="00002E0D" w:rsidR="00E95147">
        <w:rPr>
          <w:rFonts w:ascii="Palatino Linotype" w:hAnsi="Palatino Linotype" w:cs="Tahoma"/>
          <w:sz w:val="22"/>
          <w:szCs w:val="22"/>
        </w:rPr>
        <w:t>de dos mil veintitrés</w:t>
      </w:r>
      <w:r w:rsidRPr="00002E0D">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rsidRPr="00002E0D" w:rsidR="00207107" w:rsidP="00207107" w:rsidRDefault="00207107" w14:paraId="7E010969" w14:textId="77777777">
      <w:pPr>
        <w:spacing w:line="360" w:lineRule="auto"/>
        <w:jc w:val="both"/>
        <w:rPr>
          <w:rFonts w:ascii="Palatino Linotype" w:hAnsi="Palatino Linotype" w:cs="Tahoma"/>
          <w:b/>
          <w:sz w:val="22"/>
          <w:szCs w:val="22"/>
        </w:rPr>
      </w:pPr>
    </w:p>
    <w:p w:rsidRPr="00002E0D" w:rsidR="00207107" w:rsidP="00207107" w:rsidRDefault="00207107" w14:paraId="08D308D8" w14:textId="77777777">
      <w:pPr>
        <w:spacing w:line="360" w:lineRule="auto"/>
        <w:jc w:val="both"/>
        <w:rPr>
          <w:rFonts w:ascii="Palatino Linotype" w:hAnsi="Palatino Linotype" w:cs="Tahoma"/>
          <w:sz w:val="22"/>
          <w:szCs w:val="24"/>
        </w:rPr>
      </w:pPr>
      <w:r w:rsidRPr="00002E0D">
        <w:rPr>
          <w:rFonts w:ascii="Palatino Linotype" w:hAnsi="Palatino Linotype" w:cs="Tahoma"/>
          <w:b/>
          <w:sz w:val="22"/>
          <w:szCs w:val="22"/>
        </w:rPr>
        <w:t xml:space="preserve">e) </w:t>
      </w:r>
      <w:r w:rsidRPr="00002E0D">
        <w:rPr>
          <w:rFonts w:ascii="Palatino Linotype" w:hAnsi="Palatino Linotype" w:cs="Tahoma"/>
          <w:b/>
          <w:bCs/>
          <w:sz w:val="22"/>
          <w:szCs w:val="24"/>
        </w:rPr>
        <w:t xml:space="preserve">Ampliación del plazo para resolver: </w:t>
      </w:r>
      <w:r w:rsidRPr="00002E0D">
        <w:rPr>
          <w:rFonts w:ascii="Palatino Linotype" w:hAnsi="Palatino Linotype" w:cs="Tahoma"/>
          <w:sz w:val="22"/>
          <w:szCs w:val="24"/>
        </w:rPr>
        <w:t>El once de octubre de dos mil veintidós,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rsidRPr="00002E0D" w:rsidR="00207107" w:rsidP="00207107" w:rsidRDefault="00207107" w14:paraId="2306F826" w14:textId="77777777">
      <w:pPr>
        <w:widowControl w:val="0"/>
        <w:spacing w:line="360" w:lineRule="auto"/>
        <w:jc w:val="both"/>
        <w:rPr>
          <w:rFonts w:ascii="Palatino Linotype" w:hAnsi="Palatino Linotype" w:cs="Tahoma"/>
          <w:sz w:val="16"/>
          <w:szCs w:val="22"/>
        </w:rPr>
      </w:pPr>
    </w:p>
    <w:p w:rsidRPr="00002E0D" w:rsidR="00207107" w:rsidP="00207107" w:rsidRDefault="00207107" w14:paraId="5D6A8DB0"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w:t>
      </w:r>
      <w:r w:rsidRPr="00002E0D">
        <w:rPr>
          <w:rFonts w:ascii="Palatino Linotype" w:hAnsi="Palatino Linotype" w:eastAsia="Batang" w:cs="Tahoma"/>
          <w:bCs/>
          <w:sz w:val="22"/>
          <w:szCs w:val="22"/>
          <w:lang w:val="es-ES_tradnl"/>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rsidRPr="00002E0D" w:rsidR="00207107" w:rsidP="00207107" w:rsidRDefault="00207107" w14:paraId="5BCA8881"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03E3A877"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Pr="00002E0D" w:rsidR="00207107" w:rsidP="00207107" w:rsidRDefault="00207107" w14:paraId="4FC28A69"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7544CC49"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002E0D" w:rsidR="00207107" w:rsidP="00207107" w:rsidRDefault="00207107" w14:paraId="6B5E0D2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122C262E"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002E0D" w:rsidR="00207107" w:rsidP="00207107" w:rsidRDefault="00207107" w14:paraId="42C17A6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13822E32"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Por ello, excepcionalmente, si un asunto es resuelto con posterioridad a los plazos señalados por la norma debe analizarse la razonabilidad del tiempo necesario para su resolución, atentos a los siguientes criterios:  </w:t>
      </w:r>
    </w:p>
    <w:p w:rsidRPr="00002E0D" w:rsidR="00207107" w:rsidP="00207107" w:rsidRDefault="00207107" w14:paraId="0432E70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2FD65149"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a) Complejidad del asunto: La complejidad de la prueba, la pluralidad de sujetos procesales, el tiempo transcurrido, las características y contexto del recurso.</w:t>
      </w:r>
    </w:p>
    <w:p w:rsidRPr="00002E0D" w:rsidR="00207107" w:rsidP="00207107" w:rsidRDefault="00207107" w14:paraId="4BF93184"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b) Actividad Procesal del interesado: Acciones u omisiones del interesado.</w:t>
      </w:r>
    </w:p>
    <w:p w:rsidRPr="00002E0D" w:rsidR="00207107" w:rsidP="00207107" w:rsidRDefault="00207107" w14:paraId="31ED602F"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lastRenderedPageBreak/>
        <w:t>c) Conducta de la Autoridad: Las Acciones u omisiones realizadas en el procedimiento. Así como si la autoridad actuó con la debida diligencia.</w:t>
      </w:r>
    </w:p>
    <w:p w:rsidRPr="00002E0D" w:rsidR="00207107" w:rsidP="00207107" w:rsidRDefault="00207107" w14:paraId="7A8FACA2"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d) La afectación generada en la situación jurídica de la persona involucrada en el proceso: Violación a sus derechos humanos.</w:t>
      </w:r>
    </w:p>
    <w:p w:rsidRPr="00002E0D" w:rsidR="00207107" w:rsidP="00207107" w:rsidRDefault="00207107" w14:paraId="74DEC094" w14:textId="77777777">
      <w:pPr>
        <w:spacing w:line="360" w:lineRule="auto"/>
        <w:jc w:val="both"/>
        <w:rPr>
          <w:rFonts w:ascii="Palatino Linotype" w:hAnsi="Palatino Linotype" w:eastAsia="Batang" w:cs="Tahoma"/>
          <w:bCs/>
          <w:sz w:val="22"/>
          <w:szCs w:val="22"/>
          <w:lang w:val="es-ES_tradnl"/>
        </w:rPr>
      </w:pPr>
    </w:p>
    <w:p w:rsidRPr="00002E0D" w:rsidR="00207107" w:rsidP="00207107" w:rsidRDefault="00207107" w14:paraId="208EE62D"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002E0D" w:rsidR="00207107" w:rsidP="00207107" w:rsidRDefault="00207107" w14:paraId="2521224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032D57D7"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Pr="00002E0D" w:rsidR="00207107" w:rsidP="00207107" w:rsidRDefault="00207107" w14:paraId="7D8F763E"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 xml:space="preserve"> </w:t>
      </w:r>
    </w:p>
    <w:p w:rsidRPr="00002E0D" w:rsidR="00207107" w:rsidP="00207107" w:rsidRDefault="00207107" w14:paraId="03B83000"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002E0D" w:rsidR="00207107" w:rsidP="00207107" w:rsidRDefault="00207107" w14:paraId="4C1623C6" w14:textId="77777777">
      <w:pPr>
        <w:spacing w:line="360" w:lineRule="auto"/>
        <w:jc w:val="both"/>
        <w:rPr>
          <w:rFonts w:ascii="Palatino Linotype" w:hAnsi="Palatino Linotype" w:eastAsia="Batang" w:cs="Tahoma"/>
          <w:bCs/>
          <w:sz w:val="22"/>
          <w:szCs w:val="22"/>
          <w:lang w:val="es-ES_tradnl"/>
        </w:rPr>
      </w:pPr>
    </w:p>
    <w:p w:rsidRPr="00002E0D" w:rsidR="00207107" w:rsidP="00207107" w:rsidRDefault="00207107" w14:paraId="0867507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Al respecto, también son de considerar los criterios sostenidos por el Cuarto Tribunal Colegiado en Materia Administrativa del Primer Circuito, cuyos rubros y datos de identificación son los siguientes:</w:t>
      </w:r>
    </w:p>
    <w:p w:rsidRPr="00002E0D" w:rsidR="00207107" w:rsidP="00207107" w:rsidRDefault="00207107" w14:paraId="7E872139" w14:textId="77777777">
      <w:pPr>
        <w:spacing w:line="360" w:lineRule="auto"/>
        <w:jc w:val="both"/>
        <w:rPr>
          <w:rFonts w:ascii="Palatino Linotype" w:hAnsi="Palatino Linotype" w:eastAsia="Batang" w:cs="Tahoma"/>
          <w:bCs/>
          <w:sz w:val="22"/>
          <w:szCs w:val="22"/>
          <w:lang w:val="es-ES_tradnl"/>
        </w:rPr>
      </w:pPr>
    </w:p>
    <w:p w:rsidRPr="00002E0D" w:rsidR="00207107" w:rsidP="00207107" w:rsidRDefault="00207107" w14:paraId="21127DCC"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“PLAZO RAZONABLE PARA RESOLVER. DIMENSIÓN Y EFECTOS DE ESTE CONCEPTO CUANDO SE ADUCE EXCESIVA CARGA DE TRABAJO.” consultable en el Seminario Judicial de la Federación y su gaceta, con el registro digital 2002351.</w:t>
      </w:r>
    </w:p>
    <w:p w:rsidRPr="00002E0D" w:rsidR="00207107" w:rsidP="00207107" w:rsidRDefault="00207107" w14:paraId="5D70B8C6" w14:textId="77777777">
      <w:pPr>
        <w:spacing w:line="360" w:lineRule="auto"/>
        <w:jc w:val="both"/>
        <w:rPr>
          <w:rFonts w:ascii="Palatino Linotype" w:hAnsi="Palatino Linotype" w:eastAsia="Batang" w:cs="Tahoma"/>
          <w:bCs/>
          <w:sz w:val="22"/>
          <w:szCs w:val="22"/>
          <w:lang w:val="es-ES_tradnl"/>
        </w:rPr>
      </w:pPr>
    </w:p>
    <w:p w:rsidRPr="00002E0D" w:rsidR="00207107" w:rsidP="00207107" w:rsidRDefault="00207107" w14:paraId="486D7093"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“PLAZO RAZONABLE PARA RESOLVER. CONCEPTO Y ELEMENTOS QUE LO INTEGRAN A LA LUZ DEL DERECHO INTERNACIONAL DE LOS DERECHOS HUMANOS.”, visible en el Seminario Judicial de la Federación y su gaceta, con el registro digital 2002350.</w:t>
      </w:r>
    </w:p>
    <w:p w:rsidRPr="00002E0D" w:rsidR="00207107" w:rsidP="00207107" w:rsidRDefault="00207107" w14:paraId="29849FC7" w14:textId="77777777">
      <w:pPr>
        <w:spacing w:line="360" w:lineRule="auto"/>
        <w:jc w:val="both"/>
        <w:rPr>
          <w:rFonts w:ascii="Palatino Linotype" w:hAnsi="Palatino Linotype" w:eastAsia="Batang" w:cs="Tahoma"/>
          <w:bCs/>
          <w:sz w:val="22"/>
          <w:szCs w:val="22"/>
          <w:lang w:val="es-ES_tradnl"/>
        </w:rPr>
      </w:pPr>
    </w:p>
    <w:p w:rsidRPr="00002E0D" w:rsidR="00207107" w:rsidP="00207107" w:rsidRDefault="00207107" w14:paraId="5FF2701B" w14:textId="77777777">
      <w:pPr>
        <w:spacing w:line="360" w:lineRule="auto"/>
        <w:jc w:val="both"/>
        <w:rPr>
          <w:rFonts w:ascii="Palatino Linotype" w:hAnsi="Palatino Linotype" w:eastAsia="Batang" w:cs="Tahoma"/>
          <w:bCs/>
          <w:sz w:val="22"/>
          <w:szCs w:val="22"/>
          <w:lang w:val="es-ES_tradnl"/>
        </w:rPr>
      </w:pPr>
      <w:r w:rsidRPr="00002E0D">
        <w:rPr>
          <w:rFonts w:ascii="Palatino Linotype" w:hAnsi="Palatino Linotype" w:eastAsia="Batang" w:cs="Tahoma"/>
          <w:bCs/>
          <w:sz w:val="22"/>
          <w:szCs w:val="22"/>
          <w:lang w:val="es-ES_tradnl"/>
        </w:rPr>
        <w:t>Por ello, este organismo garante comprometido con la tutela de los derechos humanos confiados, señala que este exceso del plazo legal para resolver el presente asunto, resulta de carácter excepcional.</w:t>
      </w:r>
    </w:p>
    <w:p w:rsidRPr="00002E0D" w:rsidR="001D1C9C" w:rsidP="001D1C9C" w:rsidRDefault="001D1C9C" w14:paraId="72C39B57" w14:textId="77777777">
      <w:pPr>
        <w:spacing w:line="360" w:lineRule="auto"/>
        <w:jc w:val="both"/>
        <w:rPr>
          <w:rFonts w:ascii="Palatino Linotype" w:hAnsi="Palatino Linotype" w:cs="Tahoma"/>
          <w:sz w:val="22"/>
          <w:szCs w:val="22"/>
        </w:rPr>
      </w:pPr>
    </w:p>
    <w:p w:rsidRPr="00002E0D" w:rsidR="00ED5DF5" w:rsidP="00147516" w:rsidRDefault="00207107" w14:paraId="552B4926" w14:textId="069B2375">
      <w:pPr>
        <w:spacing w:line="360" w:lineRule="auto"/>
        <w:jc w:val="both"/>
        <w:rPr>
          <w:rFonts w:ascii="Palatino Linotype" w:hAnsi="Palatino Linotype" w:cs="Tahoma"/>
          <w:sz w:val="22"/>
          <w:szCs w:val="22"/>
        </w:rPr>
      </w:pPr>
      <w:r w:rsidRPr="00002E0D">
        <w:rPr>
          <w:rFonts w:ascii="Palatino Linotype" w:hAnsi="Palatino Linotype" w:eastAsia="Batang" w:cs="Tahoma"/>
          <w:b/>
          <w:bCs/>
          <w:sz w:val="22"/>
          <w:szCs w:val="22"/>
          <w:lang w:val="es-ES_tradnl"/>
        </w:rPr>
        <w:t>f</w:t>
      </w:r>
      <w:r w:rsidRPr="00002E0D" w:rsidR="00C3485C">
        <w:rPr>
          <w:rFonts w:ascii="Palatino Linotype" w:hAnsi="Palatino Linotype" w:eastAsia="Batang" w:cs="Tahoma"/>
          <w:b/>
          <w:bCs/>
          <w:sz w:val="22"/>
          <w:szCs w:val="22"/>
          <w:lang w:val="es-ES_tradnl"/>
        </w:rPr>
        <w:t xml:space="preserve">) </w:t>
      </w:r>
      <w:r w:rsidRPr="00002E0D" w:rsidR="00ED5DF5">
        <w:rPr>
          <w:rFonts w:ascii="Palatino Linotype" w:hAnsi="Palatino Linotype" w:cs="Tahoma"/>
          <w:b/>
          <w:bCs/>
          <w:sz w:val="22"/>
          <w:szCs w:val="22"/>
        </w:rPr>
        <w:t xml:space="preserve">Cierre de instrucción. </w:t>
      </w:r>
      <w:r w:rsidRPr="00002E0D" w:rsidR="00ED5DF5">
        <w:rPr>
          <w:rFonts w:ascii="Palatino Linotype" w:hAnsi="Palatino Linotype" w:cs="Tahoma"/>
          <w:sz w:val="22"/>
          <w:szCs w:val="22"/>
        </w:rPr>
        <w:t>El</w:t>
      </w:r>
      <w:r w:rsidRPr="00002E0D" w:rsidR="000F437A">
        <w:rPr>
          <w:rFonts w:ascii="Palatino Linotype" w:hAnsi="Palatino Linotype" w:cs="Tahoma"/>
          <w:sz w:val="22"/>
          <w:szCs w:val="22"/>
        </w:rPr>
        <w:t xml:space="preserve"> </w:t>
      </w:r>
      <w:r w:rsidRPr="00002E0D" w:rsidR="00080F42">
        <w:rPr>
          <w:rFonts w:ascii="Palatino Linotype" w:hAnsi="Palatino Linotype" w:cs="Tahoma"/>
          <w:sz w:val="22"/>
          <w:szCs w:val="22"/>
        </w:rPr>
        <w:t>veinticuatro</w:t>
      </w:r>
      <w:r w:rsidRPr="00002E0D" w:rsidR="008F57D1">
        <w:rPr>
          <w:rFonts w:ascii="Palatino Linotype" w:hAnsi="Palatino Linotype" w:cs="Tahoma"/>
          <w:sz w:val="22"/>
          <w:szCs w:val="22"/>
        </w:rPr>
        <w:t xml:space="preserve"> </w:t>
      </w:r>
      <w:r w:rsidRPr="00002E0D" w:rsidR="009F62A7">
        <w:rPr>
          <w:rFonts w:ascii="Palatino Linotype" w:hAnsi="Palatino Linotype" w:cs="Tahoma"/>
          <w:sz w:val="22"/>
          <w:szCs w:val="22"/>
        </w:rPr>
        <w:t>de febrero</w:t>
      </w:r>
      <w:r w:rsidRPr="00002E0D" w:rsidR="00E95147">
        <w:rPr>
          <w:rFonts w:ascii="Palatino Linotype" w:hAnsi="Palatino Linotype" w:cs="Tahoma"/>
          <w:sz w:val="22"/>
          <w:szCs w:val="22"/>
        </w:rPr>
        <w:t xml:space="preserve"> de</w:t>
      </w:r>
      <w:r w:rsidRPr="00002E0D" w:rsidR="009F62A7">
        <w:rPr>
          <w:rFonts w:ascii="Palatino Linotype" w:hAnsi="Palatino Linotype" w:cs="Tahoma"/>
          <w:sz w:val="22"/>
          <w:szCs w:val="22"/>
        </w:rPr>
        <w:t xml:space="preserve"> </w:t>
      </w:r>
      <w:r w:rsidRPr="00002E0D" w:rsidR="00E95147">
        <w:rPr>
          <w:rFonts w:ascii="Palatino Linotype" w:hAnsi="Palatino Linotype" w:cs="Tahoma"/>
          <w:sz w:val="22"/>
          <w:szCs w:val="22"/>
        </w:rPr>
        <w:t>dos mil veintitrés</w:t>
      </w:r>
      <w:r w:rsidRPr="00002E0D"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Pr="00002E0D" w:rsidR="000F437A">
        <w:rPr>
          <w:rFonts w:ascii="Palatino Linotype" w:hAnsi="Palatino Linotype" w:cs="Tahoma"/>
          <w:sz w:val="22"/>
          <w:szCs w:val="22"/>
        </w:rPr>
        <w:t>el mismo día</w:t>
      </w:r>
      <w:r w:rsidRPr="00002E0D" w:rsidR="00ED5DF5">
        <w:rPr>
          <w:rFonts w:ascii="Palatino Linotype" w:hAnsi="Palatino Linotype" w:cs="Tahoma"/>
          <w:sz w:val="22"/>
          <w:szCs w:val="22"/>
        </w:rPr>
        <w:t xml:space="preserve">, a través del </w:t>
      </w:r>
      <w:r w:rsidRPr="00002E0D" w:rsidR="00ED5DF5">
        <w:rPr>
          <w:rFonts w:ascii="Palatino Linotype" w:hAnsi="Palatino Linotype" w:cs="Tahoma"/>
          <w:sz w:val="22"/>
          <w:szCs w:val="22"/>
          <w:lang w:val="es-ES"/>
        </w:rPr>
        <w:t>Sistema de Acceso a la Información Mexiquense (SAIMEX)</w:t>
      </w:r>
      <w:r w:rsidRPr="00002E0D" w:rsidR="00ED5DF5">
        <w:rPr>
          <w:rFonts w:ascii="Palatino Linotype" w:hAnsi="Palatino Linotype" w:cs="Tahoma"/>
          <w:sz w:val="22"/>
          <w:szCs w:val="22"/>
        </w:rPr>
        <w:t>.</w:t>
      </w:r>
    </w:p>
    <w:p w:rsidRPr="00002E0D" w:rsidR="00CE5228" w:rsidP="00147516" w:rsidRDefault="00CE5228" w14:paraId="78A20A0C" w14:textId="77777777">
      <w:pPr>
        <w:spacing w:line="360" w:lineRule="auto"/>
        <w:contextualSpacing/>
        <w:jc w:val="both"/>
        <w:rPr>
          <w:rFonts w:ascii="Palatino Linotype" w:hAnsi="Palatino Linotype" w:cs="Tahoma"/>
          <w:color w:val="000000"/>
          <w:sz w:val="22"/>
          <w:szCs w:val="22"/>
        </w:rPr>
      </w:pPr>
    </w:p>
    <w:p w:rsidRPr="00002E0D" w:rsidR="004F2D88" w:rsidP="00147516" w:rsidRDefault="004F2D88" w14:paraId="7B6866FE" w14:textId="77777777">
      <w:pPr>
        <w:spacing w:line="360" w:lineRule="auto"/>
        <w:contextualSpacing/>
        <w:jc w:val="both"/>
        <w:rPr>
          <w:rFonts w:ascii="Palatino Linotype" w:hAnsi="Palatino Linotype" w:cs="Tahoma"/>
          <w:color w:val="000000"/>
          <w:sz w:val="22"/>
          <w:szCs w:val="22"/>
        </w:rPr>
      </w:pPr>
      <w:r w:rsidRPr="00002E0D">
        <w:rPr>
          <w:rFonts w:ascii="Palatino Linotype" w:hAnsi="Palatino Linotype" w:cs="Tahoma"/>
          <w:color w:val="000000"/>
          <w:sz w:val="22"/>
          <w:szCs w:val="22"/>
        </w:rPr>
        <w:lastRenderedPageBreak/>
        <w:t xml:space="preserve">En </w:t>
      </w:r>
      <w:r w:rsidRPr="00002E0D" w:rsidR="00367F82">
        <w:rPr>
          <w:rFonts w:ascii="Palatino Linotype" w:hAnsi="Palatino Linotype" w:cs="Tahoma"/>
          <w:color w:val="000000"/>
          <w:sz w:val="22"/>
          <w:szCs w:val="22"/>
        </w:rPr>
        <w:t>razón de que fue debidamente su</w:t>
      </w:r>
      <w:r w:rsidRPr="00002E0D">
        <w:rPr>
          <w:rFonts w:ascii="Palatino Linotype" w:hAnsi="Palatino Linotype" w:cs="Tahoma"/>
          <w:color w:val="000000"/>
          <w:sz w:val="22"/>
          <w:szCs w:val="22"/>
        </w:rPr>
        <w:t xml:space="preserve">stanciado el expediente </w:t>
      </w:r>
      <w:r w:rsidRPr="00002E0D" w:rsidR="00367F82">
        <w:rPr>
          <w:rFonts w:ascii="Palatino Linotype" w:hAnsi="Palatino Linotype" w:cs="Tahoma"/>
          <w:color w:val="000000"/>
          <w:sz w:val="22"/>
          <w:szCs w:val="22"/>
        </w:rPr>
        <w:t xml:space="preserve">electrónico </w:t>
      </w:r>
      <w:r w:rsidRPr="00002E0D">
        <w:rPr>
          <w:rFonts w:ascii="Palatino Linotype" w:hAnsi="Palatino Linotype" w:cs="Tahoma"/>
          <w:color w:val="000000"/>
          <w:sz w:val="22"/>
          <w:szCs w:val="22"/>
        </w:rPr>
        <w:t>y no exist</w:t>
      </w:r>
      <w:r w:rsidRPr="00002E0D" w:rsidR="00367F82">
        <w:rPr>
          <w:rFonts w:ascii="Palatino Linotype" w:hAnsi="Palatino Linotype" w:cs="Tahoma"/>
          <w:color w:val="000000"/>
          <w:sz w:val="22"/>
          <w:szCs w:val="22"/>
        </w:rPr>
        <w:t>e</w:t>
      </w:r>
      <w:r w:rsidRPr="00002E0D">
        <w:rPr>
          <w:rFonts w:ascii="Palatino Linotype" w:hAnsi="Palatino Linotype" w:cs="Tahoma"/>
          <w:color w:val="000000"/>
          <w:sz w:val="22"/>
          <w:szCs w:val="22"/>
        </w:rPr>
        <w:t xml:space="preserve"> dilige</w:t>
      </w:r>
      <w:r w:rsidRPr="00002E0D" w:rsidR="00367F82">
        <w:rPr>
          <w:rFonts w:ascii="Palatino Linotype" w:hAnsi="Palatino Linotype" w:cs="Tahoma"/>
          <w:color w:val="000000"/>
          <w:sz w:val="22"/>
          <w:szCs w:val="22"/>
        </w:rPr>
        <w:t xml:space="preserve">ncia pendiente de desahogo, se </w:t>
      </w:r>
      <w:r w:rsidRPr="00002E0D">
        <w:rPr>
          <w:rFonts w:ascii="Palatino Linotype" w:hAnsi="Palatino Linotype" w:cs="Tahoma"/>
          <w:color w:val="000000"/>
          <w:sz w:val="22"/>
          <w:szCs w:val="22"/>
        </w:rPr>
        <w:t>emit</w:t>
      </w:r>
      <w:r w:rsidRPr="00002E0D" w:rsidR="00367F82">
        <w:rPr>
          <w:rFonts w:ascii="Palatino Linotype" w:hAnsi="Palatino Linotype" w:cs="Tahoma"/>
          <w:color w:val="000000"/>
          <w:sz w:val="22"/>
          <w:szCs w:val="22"/>
        </w:rPr>
        <w:t>e</w:t>
      </w:r>
      <w:r w:rsidRPr="00002E0D">
        <w:rPr>
          <w:rFonts w:ascii="Palatino Linotype" w:hAnsi="Palatino Linotype" w:cs="Tahoma"/>
          <w:color w:val="000000"/>
          <w:sz w:val="22"/>
          <w:szCs w:val="22"/>
        </w:rPr>
        <w:t xml:space="preserve"> la resolución que conforme a Derecho proceda, de acuerdo a l</w:t>
      </w:r>
      <w:r w:rsidRPr="00002E0D" w:rsidR="009A620E">
        <w:rPr>
          <w:rFonts w:ascii="Palatino Linotype" w:hAnsi="Palatino Linotype" w:cs="Tahoma"/>
          <w:color w:val="000000"/>
          <w:sz w:val="22"/>
          <w:szCs w:val="22"/>
        </w:rPr>
        <w:t>o</w:t>
      </w:r>
      <w:r w:rsidRPr="00002E0D">
        <w:rPr>
          <w:rFonts w:ascii="Palatino Linotype" w:hAnsi="Palatino Linotype" w:cs="Tahoma"/>
          <w:color w:val="000000"/>
          <w:sz w:val="22"/>
          <w:szCs w:val="22"/>
        </w:rPr>
        <w:t xml:space="preserve">s siguientes: </w:t>
      </w:r>
    </w:p>
    <w:p w:rsidRPr="00002E0D" w:rsidR="001C0C73" w:rsidP="00147516" w:rsidRDefault="001C0C73" w14:paraId="6F440932" w14:textId="77777777">
      <w:pPr>
        <w:spacing w:line="360" w:lineRule="auto"/>
        <w:contextualSpacing/>
        <w:jc w:val="both"/>
        <w:rPr>
          <w:rFonts w:ascii="Palatino Linotype" w:hAnsi="Palatino Linotype" w:cs="Tahoma"/>
          <w:color w:val="000000"/>
          <w:sz w:val="22"/>
          <w:szCs w:val="22"/>
        </w:rPr>
      </w:pPr>
    </w:p>
    <w:p w:rsidRPr="00002E0D" w:rsidR="00EA4E4A" w:rsidP="00147516" w:rsidRDefault="00EA4E4A" w14:paraId="2021A4CC" w14:textId="77777777">
      <w:pPr>
        <w:spacing w:line="360" w:lineRule="auto"/>
        <w:contextualSpacing/>
        <w:jc w:val="center"/>
        <w:rPr>
          <w:rFonts w:ascii="Palatino Linotype" w:hAnsi="Palatino Linotype" w:cs="Tahoma"/>
          <w:b/>
          <w:sz w:val="22"/>
          <w:szCs w:val="22"/>
        </w:rPr>
      </w:pPr>
      <w:r w:rsidRPr="00002E0D">
        <w:rPr>
          <w:rFonts w:ascii="Palatino Linotype" w:hAnsi="Palatino Linotype" w:cs="Tahoma"/>
          <w:b/>
          <w:sz w:val="22"/>
          <w:szCs w:val="22"/>
        </w:rPr>
        <w:t>C O N S I D E R A N D O S</w:t>
      </w:r>
    </w:p>
    <w:p w:rsidRPr="00002E0D" w:rsidR="00EA4E4A" w:rsidP="00147516" w:rsidRDefault="00EA4E4A" w14:paraId="45BBF3A9" w14:textId="77777777">
      <w:pPr>
        <w:spacing w:line="360" w:lineRule="auto"/>
        <w:contextualSpacing/>
        <w:jc w:val="center"/>
        <w:rPr>
          <w:rFonts w:ascii="Palatino Linotype" w:hAnsi="Palatino Linotype" w:cs="Tahoma"/>
          <w:b/>
          <w:sz w:val="22"/>
          <w:szCs w:val="22"/>
        </w:rPr>
      </w:pPr>
    </w:p>
    <w:p w:rsidRPr="00002E0D" w:rsidR="00EA4E4A" w:rsidP="00147516" w:rsidRDefault="00EA4E4A" w14:paraId="567F7428" w14:textId="77777777">
      <w:pPr>
        <w:autoSpaceDE w:val="0"/>
        <w:autoSpaceDN w:val="0"/>
        <w:adjustRightInd w:val="0"/>
        <w:spacing w:line="360" w:lineRule="auto"/>
        <w:contextualSpacing/>
        <w:jc w:val="both"/>
        <w:rPr>
          <w:rFonts w:ascii="Palatino Linotype" w:hAnsi="Palatino Linotype" w:cs="Tahoma"/>
          <w:b/>
          <w:sz w:val="22"/>
          <w:szCs w:val="22"/>
        </w:rPr>
      </w:pPr>
      <w:r w:rsidRPr="00002E0D">
        <w:rPr>
          <w:rFonts w:ascii="Palatino Linotype" w:hAnsi="Palatino Linotype" w:eastAsia="Calibri" w:cs="Tahoma"/>
          <w:b/>
          <w:color w:val="000000"/>
          <w:sz w:val="22"/>
          <w:szCs w:val="22"/>
          <w:lang w:eastAsia="es-MX"/>
        </w:rPr>
        <w:t>PRIMERO</w:t>
      </w:r>
      <w:r w:rsidRPr="00002E0D">
        <w:rPr>
          <w:rFonts w:ascii="Palatino Linotype" w:hAnsi="Palatino Linotype" w:eastAsia="Calibri" w:cs="Tahoma"/>
          <w:color w:val="000000"/>
          <w:sz w:val="22"/>
          <w:szCs w:val="22"/>
          <w:lang w:eastAsia="es-MX"/>
        </w:rPr>
        <w:t xml:space="preserve">. </w:t>
      </w:r>
      <w:r w:rsidRPr="00002E0D">
        <w:rPr>
          <w:rFonts w:ascii="Palatino Linotype" w:hAnsi="Palatino Linotype" w:cs="Tahoma"/>
          <w:b/>
          <w:sz w:val="22"/>
          <w:szCs w:val="22"/>
        </w:rPr>
        <w:t>Competencia.</w:t>
      </w:r>
    </w:p>
    <w:p w:rsidRPr="00002E0D" w:rsidR="00EA4E4A" w:rsidP="00147516" w:rsidRDefault="00EA4E4A" w14:paraId="72981398" w14:textId="77777777">
      <w:pPr>
        <w:autoSpaceDE w:val="0"/>
        <w:autoSpaceDN w:val="0"/>
        <w:adjustRightInd w:val="0"/>
        <w:spacing w:line="360" w:lineRule="auto"/>
        <w:contextualSpacing/>
        <w:jc w:val="both"/>
        <w:rPr>
          <w:rFonts w:ascii="Palatino Linotype" w:hAnsi="Palatino Linotype" w:cs="Tahoma"/>
          <w:b/>
          <w:sz w:val="22"/>
          <w:szCs w:val="22"/>
        </w:rPr>
      </w:pPr>
    </w:p>
    <w:p w:rsidRPr="00002E0D" w:rsidR="00CE0B4C" w:rsidP="00147516" w:rsidRDefault="00CE0B4C" w14:paraId="4F34B218" w14:textId="77777777">
      <w:pPr>
        <w:spacing w:line="360" w:lineRule="auto"/>
        <w:jc w:val="both"/>
        <w:rPr>
          <w:rFonts w:ascii="Palatino Linotype" w:hAnsi="Palatino Linotype" w:cs="Tahoma"/>
          <w:sz w:val="22"/>
          <w:szCs w:val="22"/>
          <w:shd w:val="clear" w:color="auto" w:fill="FFFFFF"/>
        </w:rPr>
      </w:pPr>
      <w:r w:rsidRPr="00002E0D">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02E0D">
        <w:rPr>
          <w:rFonts w:eastAsia="Calibri"/>
          <w:color w:val="000000"/>
          <w:lang w:eastAsia="es-MX"/>
        </w:rPr>
        <w:t xml:space="preserve"> 7°, </w:t>
      </w:r>
      <w:r w:rsidRPr="00002E0D">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002E0D">
        <w:rPr>
          <w:rFonts w:ascii="Palatino Linotype" w:hAnsi="Palatino Linotype" w:cs="Tahoma"/>
          <w:sz w:val="22"/>
          <w:szCs w:val="22"/>
          <w:shd w:val="clear" w:color="auto" w:fill="FFFFFF"/>
        </w:rPr>
        <w:t xml:space="preserve"> Pública y Protección de Datos Personales del Estado de México y Municipios.</w:t>
      </w:r>
    </w:p>
    <w:p w:rsidRPr="00002E0D" w:rsidR="00EA4E4A" w:rsidP="00147516" w:rsidRDefault="00EA4E4A" w14:paraId="33A11092" w14:textId="77777777">
      <w:pPr>
        <w:spacing w:line="360" w:lineRule="auto"/>
        <w:contextualSpacing/>
        <w:jc w:val="both"/>
        <w:rPr>
          <w:rFonts w:ascii="Palatino Linotype" w:hAnsi="Palatino Linotype" w:cs="Tahoma"/>
          <w:sz w:val="22"/>
          <w:szCs w:val="22"/>
          <w:shd w:val="clear" w:color="auto" w:fill="FFFFFF"/>
        </w:rPr>
      </w:pPr>
    </w:p>
    <w:p w:rsidRPr="00002E0D" w:rsidR="00424F06" w:rsidP="00424F06" w:rsidRDefault="00424F06" w14:paraId="4505805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02E0D">
        <w:rPr>
          <w:rFonts w:ascii="Palatino Linotype" w:hAnsi="Palatino Linotype" w:eastAsia="Calibri" w:cs="Tahoma"/>
          <w:b/>
          <w:color w:val="000000"/>
          <w:sz w:val="22"/>
          <w:szCs w:val="22"/>
          <w:lang w:eastAsia="es-MX"/>
        </w:rPr>
        <w:t>SEGUNDO</w:t>
      </w:r>
      <w:r w:rsidRPr="00002E0D">
        <w:rPr>
          <w:rFonts w:ascii="Palatino Linotype" w:hAnsi="Palatino Linotype" w:eastAsia="Calibri" w:cs="Tahoma"/>
          <w:color w:val="000000"/>
          <w:sz w:val="22"/>
          <w:szCs w:val="22"/>
          <w:lang w:eastAsia="es-MX"/>
        </w:rPr>
        <w:t xml:space="preserve">. </w:t>
      </w:r>
      <w:r w:rsidRPr="00002E0D">
        <w:rPr>
          <w:rFonts w:ascii="Palatino Linotype" w:hAnsi="Palatino Linotype" w:eastAsia="Calibri" w:cs="Tahoma"/>
          <w:b/>
          <w:color w:val="000000"/>
          <w:sz w:val="22"/>
          <w:szCs w:val="22"/>
          <w:lang w:eastAsia="es-MX"/>
        </w:rPr>
        <w:t>Causales de improcedencia y sobreseimiento.</w:t>
      </w:r>
      <w:r w:rsidRPr="00002E0D">
        <w:rPr>
          <w:rFonts w:ascii="Palatino Linotype" w:hAnsi="Palatino Linotype" w:eastAsia="Calibri" w:cs="Tahoma"/>
          <w:color w:val="000000"/>
          <w:sz w:val="22"/>
          <w:szCs w:val="22"/>
          <w:lang w:eastAsia="es-MX"/>
        </w:rPr>
        <w:t xml:space="preserve"> </w:t>
      </w:r>
    </w:p>
    <w:p w:rsidRPr="00002E0D" w:rsidR="00424F06" w:rsidP="00424F06" w:rsidRDefault="00424F06" w14:paraId="7F185DA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02E0D" w:rsidR="00424F06" w:rsidP="00424F06" w:rsidRDefault="00424F06" w14:paraId="64CD61F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02E0D">
        <w:rPr>
          <w:rFonts w:ascii="Palatino Linotype" w:hAnsi="Palatino Linotype" w:eastAsia="Calibri"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w:t>
      </w:r>
      <w:r w:rsidRPr="00002E0D">
        <w:rPr>
          <w:rFonts w:ascii="Palatino Linotype" w:hAnsi="Palatino Linotype" w:eastAsia="Calibri" w:cs="Tahoma"/>
          <w:color w:val="000000"/>
          <w:sz w:val="22"/>
          <w:szCs w:val="22"/>
          <w:lang w:eastAsia="es-MX"/>
        </w:rPr>
        <w:lastRenderedPageBreak/>
        <w:t>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002E0D" w:rsidR="00424F06" w:rsidP="00424F06" w:rsidRDefault="00424F06" w14:paraId="36338D6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02E0D" w:rsidR="00424F06" w:rsidP="00424F06" w:rsidRDefault="00424F06" w14:paraId="72C4985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002E0D">
        <w:rPr>
          <w:rFonts w:ascii="Palatino Linotype" w:hAnsi="Palatino Linotype" w:eastAsia="Calibri" w:cs="Tahoma"/>
          <w:color w:val="000000"/>
          <w:sz w:val="22"/>
          <w:szCs w:val="22"/>
          <w:lang w:eastAsia="es-MX"/>
        </w:rPr>
        <w:t>Aunado a lo anterior, el artículo 191 mencionado, indica, entre otras causales, que el Recurso de Revisión será desechado por improcedente cuando no actualice alguno de los supuestos establecidos en la Ley.</w:t>
      </w:r>
    </w:p>
    <w:p w:rsidRPr="00002E0D" w:rsidR="00424F06" w:rsidP="00424F06" w:rsidRDefault="00424F06" w14:paraId="7B15E97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02E0D" w:rsidR="00424F06" w:rsidP="00424F06" w:rsidRDefault="00424F06" w14:paraId="12AB9285" w14:textId="77777777">
      <w:pPr>
        <w:spacing w:line="360" w:lineRule="auto"/>
        <w:jc w:val="both"/>
        <w:rPr>
          <w:rFonts w:ascii="Palatino Linotype" w:hAnsi="Palatino Linotype" w:eastAsia="Calibri" w:cs="Tahoma"/>
          <w:sz w:val="22"/>
          <w:szCs w:val="22"/>
          <w:lang w:eastAsia="es-ES_tradnl"/>
        </w:rPr>
      </w:pPr>
      <w:r w:rsidRPr="00002E0D">
        <w:rPr>
          <w:rFonts w:ascii="Palatino Linotype" w:hAnsi="Palatino Linotype" w:eastAsia="Calibri" w:cs="Tahoma"/>
          <w:iCs/>
          <w:sz w:val="22"/>
          <w:szCs w:val="22"/>
          <w:lang w:val="es-ES" w:eastAsia="es-ES_tradnl"/>
        </w:rPr>
        <w:t xml:space="preserve">Una vez establecido lo anterior, es necesario recordar la solicitud del </w:t>
      </w:r>
      <w:r w:rsidRPr="00002E0D">
        <w:rPr>
          <w:rFonts w:ascii="Palatino Linotype" w:hAnsi="Palatino Linotype" w:eastAsia="Calibri" w:cs="Tahoma"/>
          <w:sz w:val="22"/>
          <w:szCs w:val="22"/>
          <w:lang w:eastAsia="es-ES_tradnl"/>
        </w:rPr>
        <w:t xml:space="preserve">Particular, la cual consistió en obtener tres copias certificadas de la licencia de uso de suelo y tres copias certificadas de la licencia de construcción por ampliación de Santa Bárbara, así como tres copias certificadas de la autorización para construir tres niveles, ventanas y terrazas hacia los domicilios de los vecinos. </w:t>
      </w:r>
    </w:p>
    <w:p w:rsidRPr="00002E0D" w:rsidR="00424F06" w:rsidP="00424F06" w:rsidRDefault="00424F06" w14:paraId="5B20A2A6" w14:textId="77777777">
      <w:pPr>
        <w:spacing w:line="360" w:lineRule="auto"/>
        <w:jc w:val="both"/>
        <w:rPr>
          <w:rFonts w:ascii="Palatino Linotype" w:hAnsi="Palatino Linotype" w:eastAsia="Calibri" w:cs="Tahoma"/>
          <w:sz w:val="22"/>
          <w:szCs w:val="22"/>
          <w:lang w:eastAsia="es-ES_tradnl"/>
        </w:rPr>
      </w:pPr>
    </w:p>
    <w:p w:rsidRPr="00002E0D" w:rsidR="00BC5CFE" w:rsidP="0022643C" w:rsidRDefault="00424F06" w14:paraId="2DF9F5D4" w14:textId="736A6740">
      <w:pPr>
        <w:spacing w:line="360" w:lineRule="auto"/>
        <w:jc w:val="both"/>
        <w:rPr>
          <w:rFonts w:ascii="Palatino Linotype" w:hAnsi="Palatino Linotype" w:eastAsia="Calibri" w:cs="Tahoma"/>
          <w:sz w:val="22"/>
          <w:szCs w:val="22"/>
          <w:lang w:eastAsia="es-ES_tradnl"/>
        </w:rPr>
      </w:pPr>
      <w:r w:rsidRPr="00002E0D">
        <w:rPr>
          <w:rFonts w:ascii="Palatino Linotype" w:hAnsi="Palatino Linotype" w:eastAsia="Calibri" w:cs="Tahoma"/>
          <w:sz w:val="22"/>
          <w:szCs w:val="22"/>
          <w:lang w:eastAsia="es-ES_tradnl"/>
        </w:rPr>
        <w:t xml:space="preserve">Derivado de lo anterior, el Sujeto Obligado requirió al Particular con la finalidad de que proporcionara la manzana, número de lote, nombre de colonia y/o fraccionamiento derivado de que en su solicitud inicial </w:t>
      </w:r>
      <w:r w:rsidRPr="00002E0D" w:rsidR="00000DA8">
        <w:rPr>
          <w:rFonts w:ascii="Palatino Linotype" w:hAnsi="Palatino Linotype" w:eastAsia="Calibri" w:cs="Tahoma"/>
          <w:sz w:val="22"/>
          <w:szCs w:val="22"/>
          <w:lang w:eastAsia="es-ES_tradnl"/>
        </w:rPr>
        <w:t xml:space="preserve">y sus anexos </w:t>
      </w:r>
      <w:r w:rsidRPr="00002E0D">
        <w:rPr>
          <w:rFonts w:ascii="Palatino Linotype" w:hAnsi="Palatino Linotype" w:eastAsia="Calibri" w:cs="Tahoma"/>
          <w:sz w:val="22"/>
          <w:szCs w:val="22"/>
          <w:lang w:eastAsia="es-ES_tradnl"/>
        </w:rPr>
        <w:t xml:space="preserve">no se </w:t>
      </w:r>
      <w:r w:rsidRPr="00002E0D" w:rsidR="00000DA8">
        <w:rPr>
          <w:rFonts w:ascii="Palatino Linotype" w:hAnsi="Palatino Linotype" w:eastAsia="Calibri" w:cs="Tahoma"/>
          <w:sz w:val="22"/>
          <w:szCs w:val="22"/>
          <w:lang w:eastAsia="es-ES_tradnl"/>
        </w:rPr>
        <w:t>logra</w:t>
      </w:r>
      <w:r w:rsidRPr="00002E0D">
        <w:rPr>
          <w:rFonts w:ascii="Palatino Linotype" w:hAnsi="Palatino Linotype" w:eastAsia="Calibri" w:cs="Tahoma"/>
          <w:sz w:val="22"/>
          <w:szCs w:val="22"/>
          <w:lang w:eastAsia="es-ES_tradnl"/>
        </w:rPr>
        <w:t xml:space="preserve"> observar la ubicación </w:t>
      </w:r>
      <w:r w:rsidRPr="00002E0D" w:rsidR="00080F42">
        <w:rPr>
          <w:rFonts w:ascii="Palatino Linotype" w:hAnsi="Palatino Linotype" w:eastAsia="Calibri" w:cs="Tahoma"/>
          <w:sz w:val="22"/>
          <w:szCs w:val="22"/>
          <w:lang w:eastAsia="es-ES_tradnl"/>
        </w:rPr>
        <w:t xml:space="preserve">exacta </w:t>
      </w:r>
      <w:r w:rsidRPr="00002E0D">
        <w:rPr>
          <w:rFonts w:ascii="Palatino Linotype" w:hAnsi="Palatino Linotype" w:eastAsia="Calibri" w:cs="Tahoma"/>
          <w:sz w:val="22"/>
          <w:szCs w:val="22"/>
          <w:lang w:eastAsia="es-ES_tradnl"/>
        </w:rPr>
        <w:t>del inmueble del cual requiere la información</w:t>
      </w:r>
      <w:bookmarkStart w:name="_Hlk68806243" w:id="1"/>
      <w:r w:rsidRPr="00002E0D" w:rsidR="00BC5CFE">
        <w:rPr>
          <w:rFonts w:ascii="Palatino Linotype" w:hAnsi="Palatino Linotype" w:eastAsia="Calibri" w:cs="Tahoma"/>
          <w:bCs/>
          <w:iCs/>
          <w:sz w:val="22"/>
          <w:szCs w:val="22"/>
          <w:lang w:val="es-ES" w:eastAsia="es-ES_tradnl"/>
        </w:rPr>
        <w:t xml:space="preserve">, en términos del artículo 159 de la Ley de Transparencia y Acceso a la Información Pública, con el fin de que el Particular aclarará su solicitud al no ser </w:t>
      </w:r>
      <w:r w:rsidRPr="00002E0D" w:rsidR="0022643C">
        <w:rPr>
          <w:rFonts w:ascii="Palatino Linotype" w:hAnsi="Palatino Linotype" w:eastAsia="Calibri" w:cs="Tahoma"/>
          <w:bCs/>
          <w:iCs/>
          <w:sz w:val="22"/>
          <w:szCs w:val="22"/>
          <w:lang w:val="es-ES" w:eastAsia="es-ES_tradnl"/>
        </w:rPr>
        <w:t>posible proporcionar alguna respuesta favorable</w:t>
      </w:r>
      <w:r w:rsidRPr="00002E0D" w:rsidR="00BC5CFE">
        <w:rPr>
          <w:rFonts w:ascii="Palatino Linotype" w:hAnsi="Palatino Linotype" w:eastAsia="Calibri" w:cs="Tahoma"/>
          <w:bCs/>
          <w:iCs/>
          <w:sz w:val="22"/>
          <w:szCs w:val="22"/>
          <w:lang w:val="es-ES" w:eastAsia="es-ES_tradnl"/>
        </w:rPr>
        <w:t>.</w:t>
      </w:r>
    </w:p>
    <w:p w:rsidRPr="00002E0D" w:rsidR="00BC5CFE" w:rsidP="00BC5CFE" w:rsidRDefault="00BC5CFE" w14:paraId="69589969"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BC5CFE" w:rsidP="00BC5CFE" w:rsidRDefault="00BC5CFE" w14:paraId="0702315B"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En ese orden de ideas, el artículo 155, fracciones III y IV, de la Ley señalada, establece que, en una solicitud de acceso a la información pública, se debe precisar la descripción de la información solicitada y cualquier otro dato que facilite la búsqueda y localización de la información.</w:t>
      </w:r>
    </w:p>
    <w:p w:rsidRPr="00002E0D" w:rsidR="00BC5CFE" w:rsidP="00BC5CFE" w:rsidRDefault="00BC5CFE" w14:paraId="7A2C2C39"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BC5CFE" w:rsidP="00BC5CFE" w:rsidRDefault="00BC5CFE" w14:paraId="0BA98171"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lastRenderedPageBreak/>
        <w:t>Además, el artículo 159 de la Ley de la materia, precisa que cuando los detalles proporcionados para localizar los documentos resulten insuficientes, incompletos o erróneos, la Unidad de Transparencia podrá requerir al Solicitante, por una sola vez, dentro de los cinco días hábiles siguientes contados a partir de la presentación de la solicitud, para que en un término de hasta diez días hábiles, indique otros elementos que complementen, corrijan o amplíen los datos proporcionados o precise los requerimientos de información.</w:t>
      </w:r>
    </w:p>
    <w:p w:rsidRPr="00002E0D" w:rsidR="00BC5CFE" w:rsidP="00BC5CFE" w:rsidRDefault="00BC5CFE" w14:paraId="00D793E9"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BC5CFE" w:rsidP="00BC5CFE" w:rsidRDefault="00BC5CFE" w14:paraId="69520C89"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Así, la solicitud de información se tendrá por no presentada, cuando el Solicitante no atienda el requerimiento de información adicional y del requerimiento inicial no se aprecien los elementos que permitan identificar la información requerida.</w:t>
      </w:r>
      <w:r w:rsidRPr="00002E0D" w:rsidR="0022643C">
        <w:rPr>
          <w:rFonts w:ascii="Palatino Linotype" w:hAnsi="Palatino Linotype" w:eastAsia="Calibri" w:cs="Tahoma"/>
          <w:bCs/>
          <w:iCs/>
          <w:sz w:val="22"/>
          <w:szCs w:val="22"/>
          <w:lang w:val="es-ES" w:eastAsia="es-ES_tradnl"/>
        </w:rPr>
        <w:t xml:space="preserve"> </w:t>
      </w:r>
      <w:r w:rsidRPr="00002E0D">
        <w:rPr>
          <w:rFonts w:ascii="Palatino Linotype" w:hAnsi="Palatino Linotype" w:eastAsia="Calibri" w:cs="Tahoma"/>
          <w:bCs/>
          <w:iCs/>
          <w:sz w:val="22"/>
          <w:szCs w:val="22"/>
          <w:lang w:val="es-ES" w:eastAsia="es-ES_tradnl"/>
        </w:rPr>
        <w:t>Como se logra observar, cuando los Particulares no sean claros en la información peticionada, los Sujetos Obligados, tienen la posibilidad de solicitar información adicional, con el fin de esclarecer la solicitud y así dar una atención adecuada en esta.</w:t>
      </w:r>
    </w:p>
    <w:p w:rsidRPr="00002E0D" w:rsidR="0022643C" w:rsidP="00BC5CFE" w:rsidRDefault="0022643C" w14:paraId="0BB7DB23"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BC5CFE" w:rsidP="00BC5CFE" w:rsidRDefault="00BC5CFE" w14:paraId="275E73DB" w14:textId="150E0090">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 xml:space="preserve">Ahora bien, de las constancias que obran en el expediente, se logra advertir que el Particular presentó la solicitud de información el </w:t>
      </w:r>
      <w:r w:rsidRPr="00002E0D" w:rsidR="0022643C">
        <w:rPr>
          <w:rFonts w:ascii="Palatino Linotype" w:hAnsi="Palatino Linotype" w:eastAsia="Calibri" w:cs="Tahoma"/>
          <w:bCs/>
          <w:iCs/>
          <w:sz w:val="22"/>
          <w:szCs w:val="22"/>
          <w:lang w:val="es-ES" w:eastAsia="es-ES_tradnl"/>
        </w:rPr>
        <w:t xml:space="preserve">primero de agosto </w:t>
      </w:r>
      <w:r w:rsidRPr="00002E0D">
        <w:rPr>
          <w:rFonts w:ascii="Palatino Linotype" w:hAnsi="Palatino Linotype" w:eastAsia="Calibri" w:cs="Tahoma"/>
          <w:bCs/>
          <w:iCs/>
          <w:sz w:val="22"/>
          <w:szCs w:val="22"/>
          <w:lang w:val="es-ES" w:eastAsia="es-ES_tradnl"/>
        </w:rPr>
        <w:t xml:space="preserve">de dos mil veintidós; mientras que el Ayuntamiento de </w:t>
      </w:r>
      <w:r w:rsidRPr="00002E0D" w:rsidR="0022643C">
        <w:rPr>
          <w:rFonts w:ascii="Palatino Linotype" w:hAnsi="Palatino Linotype" w:eastAsia="Calibri" w:cs="Tahoma"/>
          <w:bCs/>
          <w:iCs/>
          <w:sz w:val="22"/>
          <w:szCs w:val="22"/>
          <w:lang w:val="es-ES" w:eastAsia="es-ES_tradnl"/>
        </w:rPr>
        <w:t>Atizapán de Zaragoza</w:t>
      </w:r>
      <w:r w:rsidRPr="00002E0D">
        <w:rPr>
          <w:rFonts w:ascii="Palatino Linotype" w:hAnsi="Palatino Linotype" w:eastAsia="Calibri" w:cs="Tahoma"/>
          <w:bCs/>
          <w:iCs/>
          <w:sz w:val="22"/>
          <w:szCs w:val="22"/>
          <w:lang w:val="es-ES" w:eastAsia="es-ES_tradnl"/>
        </w:rPr>
        <w:t xml:space="preserve">, solicitó una aclaración al requerimiento, el </w:t>
      </w:r>
      <w:r w:rsidRPr="00002E0D" w:rsidR="0022643C">
        <w:rPr>
          <w:rFonts w:ascii="Palatino Linotype" w:hAnsi="Palatino Linotype" w:eastAsia="Calibri" w:cs="Tahoma"/>
          <w:bCs/>
          <w:iCs/>
          <w:sz w:val="22"/>
          <w:szCs w:val="22"/>
          <w:lang w:val="es-ES" w:eastAsia="es-ES_tradnl"/>
        </w:rPr>
        <w:t xml:space="preserve">ocho </w:t>
      </w:r>
      <w:r w:rsidRPr="00002E0D">
        <w:rPr>
          <w:rFonts w:ascii="Palatino Linotype" w:hAnsi="Palatino Linotype" w:eastAsia="Calibri" w:cs="Tahoma"/>
          <w:bCs/>
          <w:iCs/>
          <w:sz w:val="22"/>
          <w:szCs w:val="22"/>
          <w:lang w:val="es-ES" w:eastAsia="es-ES_tradnl"/>
        </w:rPr>
        <w:t xml:space="preserve">de dicho mes y año, es decir al </w:t>
      </w:r>
      <w:r w:rsidRPr="00002E0D" w:rsidR="0022643C">
        <w:rPr>
          <w:rFonts w:ascii="Palatino Linotype" w:hAnsi="Palatino Linotype" w:eastAsia="Calibri" w:cs="Tahoma"/>
          <w:bCs/>
          <w:iCs/>
          <w:sz w:val="22"/>
          <w:szCs w:val="22"/>
          <w:lang w:val="es-ES" w:eastAsia="es-ES_tradnl"/>
        </w:rPr>
        <w:t>quinto</w:t>
      </w:r>
      <w:r w:rsidRPr="00002E0D">
        <w:rPr>
          <w:rFonts w:ascii="Palatino Linotype" w:hAnsi="Palatino Linotype" w:eastAsia="Calibri" w:cs="Tahoma"/>
          <w:bCs/>
          <w:iCs/>
          <w:sz w:val="22"/>
          <w:szCs w:val="22"/>
          <w:lang w:val="es-ES" w:eastAsia="es-ES_tradnl"/>
        </w:rPr>
        <w:t xml:space="preserve"> día hábil posterior a la presentación del requerimiento información</w:t>
      </w:r>
      <w:r w:rsidRPr="00002E0D" w:rsidR="00C613CA">
        <w:rPr>
          <w:rFonts w:ascii="Palatino Linotype" w:hAnsi="Palatino Linotype" w:eastAsia="Calibri" w:cs="Tahoma"/>
          <w:bCs/>
          <w:iCs/>
          <w:sz w:val="22"/>
          <w:szCs w:val="22"/>
          <w:lang w:val="es-ES" w:eastAsia="es-ES_tradnl"/>
        </w:rPr>
        <w:t>.</w:t>
      </w:r>
    </w:p>
    <w:p w:rsidRPr="00002E0D" w:rsidR="00BC5CFE" w:rsidP="00BC5CFE" w:rsidRDefault="00BC5CFE" w14:paraId="300288CF" w14:textId="77777777">
      <w:pPr>
        <w:tabs>
          <w:tab w:val="left" w:pos="4962"/>
        </w:tabs>
        <w:spacing w:line="360" w:lineRule="auto"/>
        <w:ind w:right="-28"/>
        <w:jc w:val="center"/>
        <w:rPr>
          <w:rFonts w:ascii="Palatino Linotype" w:hAnsi="Palatino Linotype" w:eastAsia="Calibri" w:cs="Tahoma"/>
          <w:bCs/>
          <w:iCs/>
          <w:sz w:val="22"/>
          <w:szCs w:val="22"/>
          <w:lang w:val="es-ES" w:eastAsia="es-ES_tradnl"/>
        </w:rPr>
      </w:pPr>
    </w:p>
    <w:p w:rsidRPr="00002E0D" w:rsidR="00BC5CFE" w:rsidP="00BC5CFE" w:rsidRDefault="00BC5CFE" w14:paraId="6C47458A" w14:textId="566CA5C6">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En ese contexto, de la revisión de las constancias que conforman en el expediente, se logra vislumbrar, que el requerimiento de aclaración realizado po</w:t>
      </w:r>
      <w:r w:rsidRPr="00002E0D" w:rsidR="00C613CA">
        <w:rPr>
          <w:rFonts w:ascii="Palatino Linotype" w:hAnsi="Palatino Linotype" w:eastAsia="Calibri" w:cs="Tahoma"/>
          <w:bCs/>
          <w:iCs/>
          <w:sz w:val="22"/>
          <w:szCs w:val="22"/>
          <w:lang w:val="es-ES" w:eastAsia="es-ES_tradnl"/>
        </w:rPr>
        <w:t>r el Sujeto Obligado, resulta vá</w:t>
      </w:r>
      <w:r w:rsidRPr="00002E0D">
        <w:rPr>
          <w:rFonts w:ascii="Palatino Linotype" w:hAnsi="Palatino Linotype" w:eastAsia="Calibri" w:cs="Tahoma"/>
          <w:bCs/>
          <w:iCs/>
          <w:sz w:val="22"/>
          <w:szCs w:val="22"/>
          <w:lang w:val="es-ES" w:eastAsia="es-ES_tradnl"/>
        </w:rPr>
        <w:t>lido por las siguientes circunstancias:</w:t>
      </w:r>
    </w:p>
    <w:p w:rsidRPr="00002E0D" w:rsidR="00BC5CFE" w:rsidP="00BC5CFE" w:rsidRDefault="00BC5CFE" w14:paraId="05439EE5"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BC5CFE" w:rsidP="00BC5CFE" w:rsidRDefault="00BC5CFE" w14:paraId="0E337011" w14:textId="77777777">
      <w:pPr>
        <w:numPr>
          <w:ilvl w:val="0"/>
          <w:numId w:val="22"/>
        </w:numPr>
        <w:tabs>
          <w:tab w:val="left" w:pos="4962"/>
        </w:tabs>
        <w:spacing w:line="360" w:lineRule="auto"/>
        <w:ind w:right="-28"/>
        <w:contextualSpacing/>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Fue realizado dentro del plazo establecido en el artículo 159 de la Ley de Transparencia y Acceso a la Información Pública del Estado de México y Municipios;</w:t>
      </w:r>
    </w:p>
    <w:p w:rsidRPr="00002E0D" w:rsidR="00BC5CFE" w:rsidP="00BC5CFE" w:rsidRDefault="00BC5CFE" w14:paraId="665EEA7B" w14:textId="77777777">
      <w:pPr>
        <w:tabs>
          <w:tab w:val="left" w:pos="4962"/>
        </w:tabs>
        <w:spacing w:line="360" w:lineRule="auto"/>
        <w:ind w:left="720" w:right="-28"/>
        <w:contextualSpacing/>
        <w:jc w:val="both"/>
        <w:rPr>
          <w:rFonts w:ascii="Palatino Linotype" w:hAnsi="Palatino Linotype" w:eastAsia="Calibri" w:cs="Tahoma"/>
          <w:bCs/>
          <w:iCs/>
          <w:sz w:val="22"/>
          <w:szCs w:val="22"/>
          <w:lang w:val="es-ES" w:eastAsia="es-ES_tradnl"/>
        </w:rPr>
      </w:pPr>
    </w:p>
    <w:p w:rsidRPr="00002E0D" w:rsidR="00BC5CFE" w:rsidP="00BC5CFE" w:rsidRDefault="00BC5CFE" w14:paraId="62565443" w14:textId="77777777">
      <w:pPr>
        <w:numPr>
          <w:ilvl w:val="0"/>
          <w:numId w:val="22"/>
        </w:numPr>
        <w:tabs>
          <w:tab w:val="left" w:pos="4962"/>
        </w:tabs>
        <w:spacing w:line="360" w:lineRule="auto"/>
        <w:ind w:right="-28"/>
        <w:contextualSpacing/>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lastRenderedPageBreak/>
        <w:t>Su fin, es esclarecer la solicitud de información, con el fin de dar una atención adecuada a esta, y</w:t>
      </w:r>
    </w:p>
    <w:p w:rsidRPr="00002E0D" w:rsidR="00BC5CFE" w:rsidP="00BC5CFE" w:rsidRDefault="00BC5CFE" w14:paraId="24EB778B" w14:textId="77777777">
      <w:pPr>
        <w:ind w:left="720"/>
        <w:contextualSpacing/>
        <w:rPr>
          <w:rFonts w:ascii="Palatino Linotype" w:hAnsi="Palatino Linotype" w:eastAsia="Calibri" w:cs="Tahoma"/>
          <w:bCs/>
          <w:iCs/>
          <w:sz w:val="22"/>
          <w:szCs w:val="22"/>
          <w:lang w:val="es-ES" w:eastAsia="es-ES_tradnl"/>
        </w:rPr>
      </w:pPr>
    </w:p>
    <w:p w:rsidRPr="00002E0D" w:rsidR="00BC5CFE" w:rsidP="00BC5CFE" w:rsidRDefault="00BC5CFE" w14:paraId="7855C3DE" w14:textId="77777777">
      <w:pPr>
        <w:numPr>
          <w:ilvl w:val="0"/>
          <w:numId w:val="22"/>
        </w:numPr>
        <w:tabs>
          <w:tab w:val="left" w:pos="4962"/>
        </w:tabs>
        <w:spacing w:line="360" w:lineRule="auto"/>
        <w:ind w:right="-28"/>
        <w:contextualSpacing/>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 xml:space="preserve">El Requerimiento de información, resulta ambiguo y poco claro, pues no se logra desprender a que se </w:t>
      </w:r>
      <w:r w:rsidRPr="00002E0D" w:rsidR="002D4A40">
        <w:rPr>
          <w:rFonts w:ascii="Palatino Linotype" w:hAnsi="Palatino Linotype" w:eastAsia="Calibri" w:cs="Tahoma"/>
          <w:bCs/>
          <w:iCs/>
          <w:sz w:val="22"/>
          <w:szCs w:val="22"/>
          <w:lang w:val="es-ES" w:eastAsia="es-ES_tradnl"/>
        </w:rPr>
        <w:t>domicilio se refiere</w:t>
      </w:r>
      <w:r w:rsidRPr="00002E0D">
        <w:rPr>
          <w:rFonts w:ascii="Palatino Linotype" w:hAnsi="Palatino Linotype" w:eastAsia="Calibri" w:cs="Tahoma"/>
          <w:bCs/>
          <w:iCs/>
          <w:sz w:val="22"/>
          <w:szCs w:val="22"/>
          <w:lang w:val="es-ES" w:eastAsia="es-ES_tradnl"/>
        </w:rPr>
        <w:t xml:space="preserve"> el Particular</w:t>
      </w:r>
      <w:r w:rsidRPr="00002E0D">
        <w:rPr>
          <w:rFonts w:ascii="Palatino Linotype" w:hAnsi="Palatino Linotype" w:eastAsia="Calibri" w:cs="Tahoma"/>
          <w:bCs/>
          <w:i/>
          <w:sz w:val="22"/>
          <w:szCs w:val="22"/>
          <w:lang w:val="es-ES" w:eastAsia="es-ES_tradnl"/>
        </w:rPr>
        <w:t>.</w:t>
      </w:r>
    </w:p>
    <w:p w:rsidRPr="00002E0D" w:rsidR="00BC5CFE" w:rsidP="00BC5CFE" w:rsidRDefault="00BC5CFE" w14:paraId="0D481A95" w14:textId="77777777">
      <w:pPr>
        <w:spacing w:line="360" w:lineRule="auto"/>
        <w:jc w:val="both"/>
        <w:rPr>
          <w:rFonts w:ascii="Palatino Linotype" w:hAnsi="Palatino Linotype"/>
          <w:sz w:val="22"/>
          <w:szCs w:val="22"/>
        </w:rPr>
      </w:pPr>
    </w:p>
    <w:p w:rsidRPr="00002E0D" w:rsidR="00BC5CFE" w:rsidP="00BC5CFE" w:rsidRDefault="00BC5CFE" w14:paraId="22306E38" w14:textId="21207B31">
      <w:pPr>
        <w:widowControl w:val="0"/>
        <w:spacing w:line="360" w:lineRule="auto"/>
        <w:jc w:val="both"/>
        <w:rPr>
          <w:rFonts w:ascii="Palatino Linotype" w:hAnsi="Palatino Linotype" w:cs="Tahoma"/>
          <w:sz w:val="22"/>
          <w:szCs w:val="22"/>
        </w:rPr>
      </w:pPr>
      <w:r w:rsidRPr="00002E0D">
        <w:rPr>
          <w:rFonts w:ascii="Palatino Linotype" w:hAnsi="Palatino Linotype" w:cs="Tahoma"/>
          <w:sz w:val="22"/>
          <w:szCs w:val="22"/>
        </w:rPr>
        <w:t>Conforme a lo anterior, el requerimiento de aclaración de la solicitud realizado por el Sujeto Obligado, en el presente caso, era necesario para poder atender la solicitud de información de manera correcta.</w:t>
      </w:r>
    </w:p>
    <w:p w:rsidRPr="00002E0D" w:rsidR="00BC5CFE" w:rsidP="00BC5CFE" w:rsidRDefault="00BC5CFE" w14:paraId="370114A4" w14:textId="77777777">
      <w:pPr>
        <w:widowControl w:val="0"/>
        <w:spacing w:line="360" w:lineRule="auto"/>
        <w:jc w:val="both"/>
        <w:rPr>
          <w:rFonts w:ascii="Palatino Linotype" w:hAnsi="Palatino Linotype" w:cs="Tahoma"/>
          <w:sz w:val="22"/>
          <w:szCs w:val="22"/>
        </w:rPr>
      </w:pPr>
    </w:p>
    <w:p w:rsidRPr="00002E0D" w:rsidR="00BC5CFE" w:rsidP="00DE35F8" w:rsidRDefault="00BC5CFE" w14:paraId="3F819731" w14:textId="77777777">
      <w:pPr>
        <w:widowControl w:val="0"/>
        <w:spacing w:line="360" w:lineRule="auto"/>
        <w:jc w:val="both"/>
        <w:rPr>
          <w:rFonts w:ascii="Palatino Linotype" w:hAnsi="Palatino Linotype" w:eastAsia="Calibri" w:cs="Tahoma"/>
          <w:bCs/>
          <w:iCs/>
          <w:sz w:val="22"/>
          <w:szCs w:val="22"/>
          <w:lang w:val="es-ES" w:eastAsia="es-ES_tradnl"/>
        </w:rPr>
      </w:pPr>
      <w:r w:rsidRPr="00002E0D">
        <w:rPr>
          <w:rFonts w:ascii="Palatino Linotype" w:hAnsi="Palatino Linotype" w:cs="Tahoma"/>
          <w:sz w:val="22"/>
          <w:szCs w:val="22"/>
        </w:rPr>
        <w:t xml:space="preserve">Ahora bien, el </w:t>
      </w:r>
      <w:r w:rsidRPr="00002E0D">
        <w:rPr>
          <w:rFonts w:ascii="Palatino Linotype" w:hAnsi="Palatino Linotype" w:cs="Tahoma"/>
          <w:b/>
          <w:sz w:val="22"/>
          <w:szCs w:val="22"/>
        </w:rPr>
        <w:t xml:space="preserve">Particular </w:t>
      </w:r>
      <w:r w:rsidRPr="00002E0D" w:rsidR="00DE35F8">
        <w:rPr>
          <w:rFonts w:ascii="Palatino Linotype" w:hAnsi="Palatino Linotype" w:cs="Tahoma"/>
          <w:b/>
          <w:sz w:val="22"/>
          <w:szCs w:val="22"/>
        </w:rPr>
        <w:t>no presentó aclaración</w:t>
      </w:r>
      <w:r w:rsidRPr="00002E0D">
        <w:rPr>
          <w:rFonts w:ascii="Palatino Linotype" w:hAnsi="Palatino Linotype" w:cs="Tahoma"/>
          <w:b/>
          <w:sz w:val="22"/>
          <w:szCs w:val="22"/>
        </w:rPr>
        <w:t xml:space="preserve">; </w:t>
      </w:r>
      <w:r w:rsidRPr="00002E0D" w:rsidR="00DE35F8">
        <w:rPr>
          <w:rFonts w:ascii="Palatino Linotype" w:hAnsi="Palatino Linotype" w:cs="Tahoma"/>
          <w:b/>
          <w:sz w:val="22"/>
          <w:szCs w:val="22"/>
        </w:rPr>
        <w:t>ni</w:t>
      </w:r>
      <w:r w:rsidRPr="00002E0D">
        <w:rPr>
          <w:rFonts w:ascii="Palatino Linotype" w:hAnsi="Palatino Linotype" w:cs="Tahoma"/>
          <w:b/>
          <w:sz w:val="22"/>
          <w:szCs w:val="22"/>
        </w:rPr>
        <w:t xml:space="preserve"> mayores elementos para esclarecer su solicitud de </w:t>
      </w:r>
      <w:r w:rsidRPr="00002E0D" w:rsidR="00DE35F8">
        <w:rPr>
          <w:rFonts w:ascii="Palatino Linotype" w:hAnsi="Palatino Linotype" w:cs="Tahoma"/>
          <w:b/>
          <w:sz w:val="22"/>
          <w:szCs w:val="22"/>
        </w:rPr>
        <w:t>acceso a la información</w:t>
      </w:r>
      <w:r w:rsidRPr="00002E0D" w:rsidR="00DE35F8">
        <w:rPr>
          <w:rFonts w:ascii="Palatino Linotype" w:hAnsi="Palatino Linotype" w:cs="Tahoma"/>
          <w:sz w:val="22"/>
          <w:szCs w:val="22"/>
        </w:rPr>
        <w:t xml:space="preserve">, por lo que su </w:t>
      </w:r>
      <w:r w:rsidRPr="00002E0D">
        <w:rPr>
          <w:rFonts w:ascii="Palatino Linotype" w:hAnsi="Palatino Linotype" w:cs="Tahoma"/>
          <w:sz w:val="22"/>
          <w:szCs w:val="22"/>
        </w:rPr>
        <w:t xml:space="preserve">requerimiento informativo, no cumple con los requisitos establecidos en el artículo </w:t>
      </w:r>
      <w:r w:rsidRPr="00002E0D">
        <w:rPr>
          <w:rFonts w:ascii="Palatino Linotype" w:hAnsi="Palatino Linotype" w:eastAsia="Calibri" w:cs="Tahoma"/>
          <w:bCs/>
          <w:iCs/>
          <w:sz w:val="22"/>
          <w:szCs w:val="22"/>
          <w:lang w:val="es-ES" w:eastAsia="es-ES_tradnl"/>
        </w:rPr>
        <w:t>155, fracciones III y IV, de la Ley de Transparencia y Acceso a la Información Pública del Estado de México y Municipios, al no contar con los elementos necesarios para precisar la descripción de la información solicitada, ni entregó los datos que facilitaran la búsqueda y localización de la información; en otras palabras, la solicitud de información no es clara.</w:t>
      </w:r>
    </w:p>
    <w:p w:rsidRPr="00002E0D" w:rsidR="00BC5CFE" w:rsidP="00BC5CFE" w:rsidRDefault="00BC5CFE" w14:paraId="699214CE"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DE35F8" w:rsidP="00BC5CFE" w:rsidRDefault="00DE35F8" w14:paraId="24351328"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r w:rsidRPr="00002E0D">
        <w:rPr>
          <w:rFonts w:ascii="Palatino Linotype" w:hAnsi="Palatino Linotype" w:eastAsia="Calibri" w:cs="Tahoma"/>
          <w:bCs/>
          <w:iCs/>
          <w:sz w:val="22"/>
          <w:szCs w:val="22"/>
          <w:lang w:val="es-ES" w:eastAsia="es-ES_tradnl"/>
        </w:rPr>
        <w:t xml:space="preserve">Posteriormente, al momento de interponer su recurso de revisión el Particular no identifica ninguna inconformidad respecto del actuar del </w:t>
      </w:r>
      <w:r w:rsidRPr="00002E0D" w:rsidR="00E7699F">
        <w:rPr>
          <w:rFonts w:ascii="Palatino Linotype" w:hAnsi="Palatino Linotype" w:eastAsia="Calibri" w:cs="Tahoma"/>
          <w:bCs/>
          <w:iCs/>
          <w:sz w:val="22"/>
          <w:szCs w:val="22"/>
          <w:lang w:val="es-ES" w:eastAsia="es-ES_tradnl"/>
        </w:rPr>
        <w:t xml:space="preserve">Sujeto </w:t>
      </w:r>
      <w:r w:rsidRPr="00002E0D">
        <w:rPr>
          <w:rFonts w:ascii="Palatino Linotype" w:hAnsi="Palatino Linotype" w:eastAsia="Calibri" w:cs="Tahoma"/>
          <w:bCs/>
          <w:iCs/>
          <w:sz w:val="22"/>
          <w:szCs w:val="22"/>
          <w:lang w:val="es-ES" w:eastAsia="es-ES_tradnl"/>
        </w:rPr>
        <w:t>Obligado</w:t>
      </w:r>
      <w:r w:rsidRPr="00002E0D" w:rsidR="00E7699F">
        <w:rPr>
          <w:rFonts w:ascii="Palatino Linotype" w:hAnsi="Palatino Linotype" w:eastAsia="Calibri" w:cs="Tahoma"/>
          <w:bCs/>
          <w:iCs/>
          <w:sz w:val="22"/>
          <w:szCs w:val="22"/>
          <w:lang w:val="es-ES" w:eastAsia="es-ES_tradnl"/>
        </w:rPr>
        <w:t>, ni sobre las licencias solicitadas,</w:t>
      </w:r>
      <w:r w:rsidRPr="00002E0D">
        <w:rPr>
          <w:rFonts w:ascii="Palatino Linotype" w:hAnsi="Palatino Linotype" w:eastAsia="Calibri" w:cs="Tahoma"/>
          <w:bCs/>
          <w:iCs/>
          <w:sz w:val="22"/>
          <w:szCs w:val="22"/>
          <w:lang w:val="es-ES" w:eastAsia="es-ES_tradnl"/>
        </w:rPr>
        <w:t xml:space="preserve"> ya que solo manifestó como inconformidad la violación a su privacidad </w:t>
      </w:r>
    </w:p>
    <w:p w:rsidRPr="00002E0D" w:rsidR="00DE35F8" w:rsidP="00DE35F8" w:rsidRDefault="00DE35F8" w14:paraId="232CA3B9" w14:textId="77777777">
      <w:pPr>
        <w:spacing w:line="360" w:lineRule="auto"/>
        <w:ind w:left="567" w:right="539"/>
        <w:contextualSpacing/>
        <w:jc w:val="both"/>
        <w:rPr>
          <w:rFonts w:ascii="Palatino Linotype" w:hAnsi="Palatino Linotype" w:eastAsia="Calibri" w:cs="Tahoma"/>
          <w:bCs/>
          <w:i/>
          <w:iCs/>
          <w:sz w:val="22"/>
          <w:szCs w:val="22"/>
          <w:lang w:eastAsia="es-ES_tradnl"/>
        </w:rPr>
      </w:pPr>
    </w:p>
    <w:p w:rsidRPr="00002E0D" w:rsidR="00080F42" w:rsidP="00DE35F8" w:rsidRDefault="00080F42" w14:paraId="62648A9D" w14:textId="1A93D84F">
      <w:pPr>
        <w:spacing w:line="360" w:lineRule="auto"/>
        <w:ind w:left="567" w:right="539"/>
        <w:contextualSpacing/>
        <w:jc w:val="both"/>
        <w:rPr>
          <w:rFonts w:ascii="Palatino Linotype" w:hAnsi="Palatino Linotype" w:eastAsia="Calibri" w:cs="Tahoma"/>
          <w:b/>
          <w:bCs/>
          <w:i/>
          <w:iCs/>
          <w:sz w:val="22"/>
          <w:szCs w:val="22"/>
          <w:lang w:eastAsia="es-ES_tradnl"/>
        </w:rPr>
      </w:pPr>
      <w:r w:rsidRPr="00002E0D">
        <w:rPr>
          <w:rFonts w:ascii="Palatino Linotype" w:hAnsi="Palatino Linotype" w:eastAsia="Calibri" w:cs="Tahoma"/>
          <w:b/>
          <w:bCs/>
          <w:i/>
          <w:iCs/>
          <w:sz w:val="22"/>
          <w:szCs w:val="22"/>
          <w:lang w:eastAsia="es-ES_tradnl"/>
        </w:rPr>
        <w:t>ACTO IMPUGNADO</w:t>
      </w:r>
    </w:p>
    <w:p w:rsidRPr="00002E0D" w:rsidR="00DE35F8" w:rsidP="00DE35F8" w:rsidRDefault="00DE35F8" w14:paraId="0291C0E9" w14:textId="43DBCD6C">
      <w:pPr>
        <w:spacing w:line="360" w:lineRule="auto"/>
        <w:ind w:left="567" w:right="539"/>
        <w:contextualSpacing/>
        <w:jc w:val="both"/>
        <w:rPr>
          <w:rFonts w:ascii="Palatino Linotype" w:hAnsi="Palatino Linotype" w:eastAsia="Calibri" w:cs="Tahoma"/>
          <w:bCs/>
          <w:i/>
          <w:iCs/>
          <w:sz w:val="22"/>
          <w:szCs w:val="22"/>
          <w:lang w:eastAsia="es-ES_tradnl"/>
        </w:rPr>
      </w:pPr>
      <w:r w:rsidRPr="00002E0D">
        <w:rPr>
          <w:rFonts w:ascii="Palatino Linotype" w:hAnsi="Palatino Linotype" w:eastAsia="Calibri" w:cs="Tahoma"/>
          <w:b/>
          <w:bCs/>
          <w:i/>
          <w:iCs/>
          <w:sz w:val="22"/>
          <w:szCs w:val="22"/>
          <w:lang w:eastAsia="es-ES_tradnl"/>
        </w:rPr>
        <w:t>“</w:t>
      </w:r>
      <w:r w:rsidRPr="00002E0D">
        <w:rPr>
          <w:rFonts w:ascii="Palatino Linotype" w:hAnsi="Palatino Linotype" w:eastAsia="Calibri" w:cs="Tahoma"/>
          <w:b/>
          <w:bCs/>
          <w:i/>
          <w:iCs/>
          <w:sz w:val="22"/>
          <w:szCs w:val="22"/>
          <w:u w:val="single"/>
          <w:lang w:eastAsia="es-ES_tradnl"/>
        </w:rPr>
        <w:t>Violación a la privacidad y tranquilidad de mi propiedad por parte de mi vecino ya que construyo su residencia con balcones y ventanas que dan a mi propiedad</w:t>
      </w:r>
      <w:r w:rsidRPr="00002E0D">
        <w:rPr>
          <w:rFonts w:ascii="Palatino Linotype" w:hAnsi="Palatino Linotype" w:eastAsia="Calibri" w:cs="Tahoma"/>
          <w:bCs/>
          <w:i/>
          <w:iCs/>
          <w:sz w:val="22"/>
          <w:szCs w:val="22"/>
          <w:lang w:eastAsia="es-ES_tradnl"/>
        </w:rPr>
        <w:t xml:space="preserve"> y en la noche enciende sus reflectores y entra a la recamara, de igual manera viola el </w:t>
      </w:r>
      <w:r w:rsidRPr="00002E0D">
        <w:rPr>
          <w:rFonts w:ascii="Palatino Linotype" w:hAnsi="Palatino Linotype" w:eastAsia="Calibri" w:cs="Tahoma"/>
          <w:bCs/>
          <w:i/>
          <w:iCs/>
          <w:sz w:val="22"/>
          <w:szCs w:val="22"/>
          <w:lang w:eastAsia="es-ES_tradnl"/>
        </w:rPr>
        <w:lastRenderedPageBreak/>
        <w:t>reglamento de construcción de residencia que esta establecido en la Asociación de Colonos de Club de Golf la Hacienda</w:t>
      </w:r>
    </w:p>
    <w:p w:rsidRPr="00002E0D" w:rsidR="00080F42" w:rsidP="00DE35F8" w:rsidRDefault="00080F42" w14:paraId="3CD49EC5" w14:textId="77777777">
      <w:pPr>
        <w:spacing w:line="360" w:lineRule="auto"/>
        <w:ind w:left="567" w:right="539"/>
        <w:contextualSpacing/>
        <w:jc w:val="both"/>
        <w:rPr>
          <w:rFonts w:ascii="Palatino Linotype" w:hAnsi="Palatino Linotype" w:eastAsia="Calibri" w:cs="Tahoma"/>
          <w:bCs/>
          <w:i/>
          <w:iCs/>
          <w:sz w:val="22"/>
          <w:szCs w:val="22"/>
          <w:lang w:eastAsia="es-ES_tradnl"/>
        </w:rPr>
      </w:pPr>
    </w:p>
    <w:p w:rsidRPr="00002E0D" w:rsidR="00DE35F8" w:rsidP="00DE35F8" w:rsidRDefault="00DE35F8" w14:paraId="2CA24FCF" w14:textId="77777777">
      <w:pPr>
        <w:spacing w:line="360" w:lineRule="auto"/>
        <w:ind w:left="567" w:right="539"/>
        <w:contextualSpacing/>
        <w:jc w:val="both"/>
        <w:rPr>
          <w:rFonts w:ascii="Palatino Linotype" w:hAnsi="Palatino Linotype" w:cs="Tahoma"/>
          <w:b/>
          <w:szCs w:val="22"/>
        </w:rPr>
      </w:pPr>
      <w:r w:rsidRPr="00002E0D">
        <w:rPr>
          <w:rFonts w:ascii="Palatino Linotype" w:hAnsi="Palatino Linotype" w:cs="Tahoma"/>
          <w:b/>
          <w:szCs w:val="22"/>
        </w:rPr>
        <w:t>RAZONES O MOTIVOS DE LA INCONFORMIDAD.</w:t>
      </w:r>
    </w:p>
    <w:p w:rsidRPr="00002E0D" w:rsidR="00DE35F8" w:rsidP="00DE35F8" w:rsidRDefault="00DE35F8" w14:paraId="69DC95A3" w14:textId="77777777">
      <w:pPr>
        <w:spacing w:line="360" w:lineRule="auto"/>
        <w:ind w:left="567" w:right="539"/>
        <w:contextualSpacing/>
        <w:jc w:val="both"/>
        <w:rPr>
          <w:rFonts w:ascii="Palatino Linotype" w:hAnsi="Palatino Linotype" w:cs="Tahoma"/>
          <w:i/>
          <w:iCs/>
        </w:rPr>
      </w:pPr>
      <w:r w:rsidRPr="00002E0D">
        <w:rPr>
          <w:rFonts w:ascii="Palatino Linotype" w:hAnsi="Palatino Linotype" w:cs="Tahoma"/>
          <w:i/>
          <w:iCs/>
        </w:rPr>
        <w:t>“EL MOTIVO DE INCONFORMIDAD ES QUE EN EL ESCRITO INICIAL MANDE FOTOGRAFIAS Y L</w:t>
      </w:r>
      <w:r w:rsidRPr="00002E0D">
        <w:rPr>
          <w:rFonts w:ascii="Palatino Linotype" w:hAnsi="Palatino Linotype" w:cs="Tahoma"/>
          <w:b/>
          <w:i/>
          <w:iCs/>
          <w:u w:val="single"/>
        </w:rPr>
        <w:t xml:space="preserve">A DESCRIPCION DE COMO AFECTA LA PRIVACIDAD DE MI FAMILIA </w:t>
      </w:r>
      <w:r w:rsidRPr="00002E0D">
        <w:rPr>
          <w:rFonts w:ascii="Palatino Linotype" w:hAnsi="Palatino Linotype" w:cs="Tahoma"/>
          <w:i/>
          <w:iCs/>
        </w:rPr>
        <w:t>E INCLUSO PUSIERON SUS ESCALERAS CONTRA INCENDIOS QUE DAN A MI AZOTEA Y UNA PUERTA QUE ESTA DANDO VISTA A MI AZOTEA LA CASA TIENE DE CONSTRUCCION 3 PISOS SIENDO QUE EL REGLAMENTO ESTABLECE UN MAXIMO DE 2 QUEDANDO MI CASA A NIVEL BAJO.” (Sic)</w:t>
      </w:r>
    </w:p>
    <w:p w:rsidRPr="00002E0D" w:rsidR="00DE35F8" w:rsidP="00BC5CFE" w:rsidRDefault="00DE35F8" w14:paraId="4E656C19" w14:textId="77777777">
      <w:pPr>
        <w:tabs>
          <w:tab w:val="left" w:pos="4962"/>
        </w:tabs>
        <w:spacing w:line="360" w:lineRule="auto"/>
        <w:ind w:right="-28"/>
        <w:jc w:val="both"/>
        <w:rPr>
          <w:rFonts w:ascii="Palatino Linotype" w:hAnsi="Palatino Linotype" w:eastAsia="Calibri" w:cs="Tahoma"/>
          <w:bCs/>
          <w:iCs/>
          <w:sz w:val="22"/>
          <w:szCs w:val="22"/>
          <w:lang w:val="es-ES" w:eastAsia="es-ES_tradnl"/>
        </w:rPr>
      </w:pPr>
    </w:p>
    <w:p w:rsidRPr="00002E0D" w:rsidR="00E7699F" w:rsidP="00E7699F" w:rsidRDefault="00BC5CFE" w14:paraId="23F0EBC7" w14:textId="77777777">
      <w:pPr>
        <w:tabs>
          <w:tab w:val="left" w:pos="4962"/>
        </w:tabs>
        <w:spacing w:line="360" w:lineRule="auto"/>
        <w:ind w:right="-28"/>
        <w:jc w:val="both"/>
        <w:rPr>
          <w:rFonts w:ascii="Palatino Linotype" w:hAnsi="Palatino Linotype" w:eastAsia="Calibri" w:cs="Tahoma"/>
          <w:color w:val="000000"/>
          <w:sz w:val="22"/>
          <w:szCs w:val="22"/>
          <w:lang w:eastAsia="es-MX"/>
        </w:rPr>
      </w:pPr>
      <w:r w:rsidRPr="00002E0D">
        <w:rPr>
          <w:rFonts w:ascii="Palatino Linotype" w:hAnsi="Palatino Linotype" w:eastAsia="Calibri" w:cs="Tahoma"/>
          <w:bCs/>
          <w:iCs/>
          <w:sz w:val="22"/>
          <w:szCs w:val="22"/>
          <w:lang w:val="es-ES" w:eastAsia="es-ES_tradnl"/>
        </w:rPr>
        <w:t xml:space="preserve">En ese orden de ideas, en </w:t>
      </w:r>
      <w:r w:rsidRPr="00002E0D" w:rsidR="00E7699F">
        <w:rPr>
          <w:rFonts w:ascii="Palatino Linotype" w:hAnsi="Palatino Linotype" w:eastAsia="Calibri" w:cs="Tahoma"/>
          <w:bCs/>
          <w:iCs/>
          <w:sz w:val="22"/>
          <w:szCs w:val="22"/>
          <w:lang w:val="es-ES" w:eastAsia="es-ES_tradnl"/>
        </w:rPr>
        <w:t>informe justificado</w:t>
      </w:r>
      <w:r w:rsidRPr="00002E0D">
        <w:rPr>
          <w:rFonts w:ascii="Palatino Linotype" w:hAnsi="Palatino Linotype" w:eastAsia="Calibri" w:cs="Tahoma"/>
          <w:bCs/>
          <w:iCs/>
          <w:sz w:val="22"/>
          <w:szCs w:val="22"/>
          <w:lang w:val="es-ES" w:eastAsia="es-ES_tradnl"/>
        </w:rPr>
        <w:t xml:space="preserve"> el Sujeto Obligado señaló </w:t>
      </w:r>
      <w:r w:rsidRPr="00002E0D" w:rsidR="00E7699F">
        <w:rPr>
          <w:rFonts w:ascii="Palatino Linotype" w:hAnsi="Palatino Linotype" w:eastAsia="Calibri" w:cs="Tahoma"/>
          <w:bCs/>
          <w:iCs/>
          <w:sz w:val="22"/>
          <w:szCs w:val="22"/>
          <w:lang w:val="es-ES" w:eastAsia="es-ES_tradnl"/>
        </w:rPr>
        <w:t xml:space="preserve">haber requerido mayores elementos por no contar con la ubicación del predio solicitado, por </w:t>
      </w:r>
      <w:r w:rsidRPr="00002E0D" w:rsidR="00E7699F">
        <w:rPr>
          <w:rFonts w:ascii="Palatino Linotype" w:hAnsi="Palatino Linotype" w:eastAsia="Calibri" w:cs="Tahoma"/>
          <w:color w:val="000000"/>
          <w:sz w:val="22"/>
          <w:szCs w:val="22"/>
          <w:lang w:eastAsia="es-MX"/>
        </w:rPr>
        <w:t xml:space="preserve">lo señalado, el artículo 191 mencionado, indica, entre otras causales, que el Recurso de Revisión será improcedente cuando no actualice alguno de los supuestos previstos en la Ley, y del acto impugnado, así como de los motivos o razones de inconformidad no se observan elementos suficientes que encuadren en los supuestos establecidos en el artículo 179 de la Ley de Transparencia y Acceso a la Información Pública del Estado de México y Municipios, el cual establece los casos en los que procederá el Recurso de Revisión como se muestra a continuación </w:t>
      </w:r>
    </w:p>
    <w:p w:rsidRPr="00002E0D" w:rsidR="00E7699F" w:rsidP="00E7699F" w:rsidRDefault="00E7699F" w14:paraId="6C91EBF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02E0D" w:rsidR="00E7699F" w:rsidP="00E7699F" w:rsidRDefault="00E7699F" w14:paraId="35161ED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02E0D">
        <w:rPr>
          <w:rFonts w:ascii="Palatino Linotype" w:hAnsi="Palatino Linotype" w:eastAsia="Calibri" w:cs="Tahoma"/>
          <w:b/>
          <w:i/>
          <w:iCs/>
          <w:szCs w:val="22"/>
          <w:lang w:eastAsia="es-ES_tradnl"/>
        </w:rPr>
        <w:t>Artículo 179.</w:t>
      </w:r>
      <w:r w:rsidRPr="00002E0D">
        <w:rPr>
          <w:rFonts w:ascii="Palatino Linotype" w:hAnsi="Palatino Linotype" w:eastAsia="Calibri" w:cs="Tahoma"/>
          <w:i/>
          <w:iCs/>
          <w:szCs w:val="22"/>
          <w:lang w:eastAsia="es-ES_tradnl"/>
        </w:rPr>
        <w:t xml:space="preserve"> El recurso de revisión es un medio de protección que la Ley otorga a los particulares, para hacer valer su derecho de acceso a la información pública, y procederá en contra de las siguientes causas:</w:t>
      </w:r>
    </w:p>
    <w:p w:rsidRPr="00002E0D" w:rsidR="00E7699F" w:rsidP="00E7699F" w:rsidRDefault="00E7699F" w14:paraId="2CA9523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002E0D">
        <w:rPr>
          <w:rFonts w:ascii="Palatino Linotype" w:hAnsi="Palatino Linotype" w:eastAsia="Calibri" w:cs="Tahoma"/>
          <w:i/>
          <w:iCs/>
          <w:szCs w:val="22"/>
          <w:lang w:eastAsia="es-ES_tradnl"/>
        </w:rPr>
        <w:t>I. La negativa a la información solicitada;</w:t>
      </w:r>
    </w:p>
    <w:p w:rsidRPr="00002E0D" w:rsidR="00E7699F" w:rsidP="00E7699F" w:rsidRDefault="00E7699F" w14:paraId="76C36EA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II. La clasificación de la información;</w:t>
      </w:r>
    </w:p>
    <w:p w:rsidRPr="00002E0D" w:rsidR="00E7699F" w:rsidP="00E7699F" w:rsidRDefault="00E7699F" w14:paraId="4278EDB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III. La declaración de inexistencia de la información;</w:t>
      </w:r>
    </w:p>
    <w:p w:rsidRPr="00002E0D" w:rsidR="00E7699F" w:rsidP="00E7699F" w:rsidRDefault="00E7699F" w14:paraId="344522E2"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IV. La declaración de incompetencia por el sujeto obligado;</w:t>
      </w:r>
    </w:p>
    <w:p w:rsidRPr="00002E0D" w:rsidR="00E7699F" w:rsidP="00E7699F" w:rsidRDefault="00E7699F" w14:paraId="5B580CE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V. La entrega de información incompleta;</w:t>
      </w:r>
    </w:p>
    <w:p w:rsidRPr="00002E0D" w:rsidR="00E7699F" w:rsidP="00E7699F" w:rsidRDefault="00E7699F" w14:paraId="5BF484E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lastRenderedPageBreak/>
        <w:t>VI. La entrega de información que no corresponda con lo solicitado;</w:t>
      </w:r>
    </w:p>
    <w:p w:rsidRPr="00002E0D" w:rsidR="00E7699F" w:rsidP="00E7699F" w:rsidRDefault="00E7699F" w14:paraId="4E9AD96C"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VII. La falta de respuesta a una solicitud de acceso a la información;</w:t>
      </w:r>
    </w:p>
    <w:p w:rsidRPr="00002E0D" w:rsidR="00E7699F" w:rsidP="00E7699F" w:rsidRDefault="00E7699F" w14:paraId="2593DFB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VIII. La notificación, entrega o puesta a disposición de información en una modalidad o formato distinto al solicitado;</w:t>
      </w:r>
    </w:p>
    <w:p w:rsidRPr="00002E0D" w:rsidR="00E7699F" w:rsidP="00E7699F" w:rsidRDefault="00E7699F" w14:paraId="34FA8DBB"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IX. La entrega o puesta a disposición de información en un formato incomprensible y/o no accesible para el solicitante;</w:t>
      </w:r>
    </w:p>
    <w:p w:rsidRPr="00002E0D" w:rsidR="00E7699F" w:rsidP="00E7699F" w:rsidRDefault="00E7699F" w14:paraId="0B1C0A64"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X. Los costos o tiempos de entrega de la información;</w:t>
      </w:r>
    </w:p>
    <w:p w:rsidRPr="00002E0D" w:rsidR="00E7699F" w:rsidP="00E7699F" w:rsidRDefault="00E7699F" w14:paraId="4DC74E6E"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XI. La falta de trámite a una solicitud;</w:t>
      </w:r>
    </w:p>
    <w:p w:rsidRPr="00002E0D" w:rsidR="00E7699F" w:rsidP="00E7699F" w:rsidRDefault="00E7699F" w14:paraId="7218C353"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XII. La negativa a permitir la consulta directa de la información;</w:t>
      </w:r>
    </w:p>
    <w:p w:rsidRPr="00002E0D" w:rsidR="00E7699F" w:rsidP="00E7699F" w:rsidRDefault="00E7699F" w14:paraId="3B0A4089"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XIII. La falta, deficiencia o insuficiencia de la fundamentación y/o motivación en la respuesta; y</w:t>
      </w:r>
    </w:p>
    <w:p w:rsidRPr="00002E0D" w:rsidR="00E7699F" w:rsidP="00E7699F" w:rsidRDefault="00E7699F" w14:paraId="135AAB81"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XIV. La orientación a un trámite específico.</w:t>
      </w:r>
    </w:p>
    <w:p w:rsidRPr="00002E0D" w:rsidR="00E7699F" w:rsidP="00E7699F" w:rsidRDefault="00E7699F" w14:paraId="18721E47"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sidRPr="00002E0D">
        <w:rPr>
          <w:rFonts w:ascii="Palatino Linotype" w:hAnsi="Palatino Linotype" w:eastAsia="Calibri" w:cs="Tahoma"/>
          <w:i/>
          <w:iCs/>
          <w:szCs w:val="22"/>
          <w:lang w:val="es-ES" w:eastAsia="es-ES_tradnl"/>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002E0D">
        <w:rPr>
          <w:rFonts w:ascii="Palatino Linotype" w:hAnsi="Palatino Linotype" w:eastAsia="Calibri" w:cs="Tahoma"/>
          <w:i/>
          <w:iCs/>
          <w:szCs w:val="22"/>
          <w:lang w:val="es-ES" w:eastAsia="es-ES_tradnl"/>
        </w:rPr>
        <w:cr/>
      </w:r>
    </w:p>
    <w:p w:rsidRPr="00002E0D" w:rsidR="00E7699F" w:rsidP="00E7699F" w:rsidRDefault="00E7699F" w14:paraId="6D0035EC" w14:textId="60D034D0">
      <w:pPr>
        <w:spacing w:line="360" w:lineRule="auto"/>
        <w:jc w:val="both"/>
        <w:rPr>
          <w:rFonts w:ascii="Palatino Linotype" w:hAnsi="Palatino Linotype" w:cs="Tahoma"/>
          <w:i/>
          <w:szCs w:val="24"/>
        </w:rPr>
      </w:pPr>
      <w:r w:rsidRPr="00002E0D">
        <w:rPr>
          <w:rFonts w:ascii="Palatino Linotype" w:hAnsi="Palatino Linotype" w:eastAsia="Calibri" w:cs="Tahoma"/>
          <w:iCs/>
          <w:sz w:val="22"/>
          <w:szCs w:val="22"/>
          <w:lang w:val="es-ES" w:eastAsia="es-ES_tradnl"/>
        </w:rPr>
        <w:t xml:space="preserve">Así de lo plasmado, se despende que el Particular no proporcionó los elementos necesarios para que su solicitud fuera atendida y al momento de interponer su Recurso de Revisión no </w:t>
      </w:r>
      <w:r w:rsidRPr="00002E0D" w:rsidR="00080F42">
        <w:rPr>
          <w:rFonts w:ascii="Palatino Linotype" w:hAnsi="Palatino Linotype" w:eastAsia="Calibri" w:cs="Tahoma"/>
          <w:iCs/>
          <w:sz w:val="22"/>
          <w:szCs w:val="22"/>
          <w:lang w:val="es-ES" w:eastAsia="es-ES_tradnl"/>
        </w:rPr>
        <w:t>realizó alguna manifestación por el actuar d</w:t>
      </w:r>
      <w:r w:rsidRPr="00002E0D">
        <w:rPr>
          <w:rFonts w:ascii="Palatino Linotype" w:hAnsi="Palatino Linotype" w:eastAsia="Calibri" w:cs="Tahoma"/>
          <w:iCs/>
          <w:sz w:val="22"/>
          <w:szCs w:val="22"/>
          <w:lang w:val="es-ES" w:eastAsia="es-ES_tradnl"/>
        </w:rPr>
        <w:t>el Sujeto Obligado</w:t>
      </w:r>
      <w:r w:rsidRPr="00002E0D">
        <w:rPr>
          <w:rFonts w:ascii="Palatino Linotype" w:hAnsi="Palatino Linotype" w:cs="Tahoma"/>
          <w:b/>
          <w:bCs/>
          <w:sz w:val="22"/>
          <w:szCs w:val="22"/>
        </w:rPr>
        <w:t xml:space="preserve">, </w:t>
      </w:r>
      <w:r w:rsidRPr="00002E0D" w:rsidR="00080F42">
        <w:rPr>
          <w:rFonts w:ascii="Palatino Linotype" w:hAnsi="Palatino Linotype" w:cs="Tahoma"/>
          <w:bCs/>
          <w:sz w:val="22"/>
          <w:szCs w:val="22"/>
        </w:rPr>
        <w:t xml:space="preserve">así </w:t>
      </w:r>
      <w:r w:rsidRPr="00002E0D">
        <w:rPr>
          <w:rFonts w:ascii="Palatino Linotype" w:hAnsi="Palatino Linotype" w:cs="Tahoma"/>
          <w:bCs/>
          <w:sz w:val="22"/>
          <w:szCs w:val="22"/>
        </w:rPr>
        <w:t xml:space="preserve">que no </w:t>
      </w:r>
      <w:r w:rsidRPr="00002E0D" w:rsidR="00080F42">
        <w:rPr>
          <w:rFonts w:ascii="Palatino Linotype" w:hAnsi="Palatino Linotype" w:cs="Tahoma"/>
          <w:bCs/>
          <w:sz w:val="22"/>
          <w:szCs w:val="22"/>
        </w:rPr>
        <w:t>resulta</w:t>
      </w:r>
      <w:r w:rsidRPr="00002E0D">
        <w:rPr>
          <w:rFonts w:ascii="Palatino Linotype" w:hAnsi="Palatino Linotype" w:cs="Tahoma"/>
          <w:bCs/>
          <w:sz w:val="22"/>
          <w:szCs w:val="22"/>
        </w:rPr>
        <w:t xml:space="preserve"> posible advertir </w:t>
      </w:r>
      <w:r w:rsidRPr="00002E0D" w:rsidR="00080F42">
        <w:rPr>
          <w:rFonts w:ascii="Palatino Linotype" w:hAnsi="Palatino Linotype" w:cs="Tahoma"/>
          <w:bCs/>
          <w:sz w:val="22"/>
          <w:szCs w:val="22"/>
        </w:rPr>
        <w:t xml:space="preserve">alguna  </w:t>
      </w:r>
      <w:r w:rsidRPr="00002E0D">
        <w:rPr>
          <w:rFonts w:ascii="Palatino Linotype" w:hAnsi="Palatino Linotype" w:cs="Tahoma"/>
          <w:bCs/>
          <w:sz w:val="22"/>
          <w:szCs w:val="22"/>
        </w:rPr>
        <w:t>inconformidad, respecto de los manifestado por el Ayuntamiento.</w:t>
      </w:r>
    </w:p>
    <w:p w:rsidRPr="00002E0D" w:rsidR="00E7699F" w:rsidP="00E7699F" w:rsidRDefault="00E7699F" w14:paraId="3C219E6A" w14:textId="77777777">
      <w:pPr>
        <w:tabs>
          <w:tab w:val="left" w:pos="4962"/>
        </w:tabs>
        <w:spacing w:line="360" w:lineRule="auto"/>
        <w:jc w:val="both"/>
        <w:rPr>
          <w:rFonts w:ascii="Palatino Linotype" w:hAnsi="Palatino Linotype" w:eastAsia="Calibri" w:cs="Tahoma"/>
          <w:color w:val="000000"/>
          <w:sz w:val="22"/>
          <w:szCs w:val="22"/>
          <w:lang w:eastAsia="es-MX"/>
        </w:rPr>
      </w:pPr>
    </w:p>
    <w:p w:rsidRPr="00002E0D" w:rsidR="00E7699F" w:rsidP="00E7699F" w:rsidRDefault="00E7699F" w14:paraId="70C70FC3" w14:textId="7880FB43">
      <w:pPr>
        <w:spacing w:line="360" w:lineRule="auto"/>
        <w:jc w:val="both"/>
        <w:rPr>
          <w:rFonts w:ascii="Palatino Linotype" w:hAnsi="Palatino Linotype" w:eastAsia="Calibri" w:cs="Tahoma"/>
          <w:color w:val="000000"/>
          <w:sz w:val="22"/>
          <w:szCs w:val="22"/>
          <w:lang w:eastAsia="es-MX"/>
        </w:rPr>
      </w:pPr>
      <w:r w:rsidRPr="00002E0D">
        <w:rPr>
          <w:rFonts w:ascii="Palatino Linotype" w:hAnsi="Palatino Linotype" w:eastAsia="Calibri" w:cs="Tahoma"/>
          <w:color w:val="000000"/>
          <w:sz w:val="22"/>
          <w:szCs w:val="22"/>
          <w:lang w:eastAsia="es-MX"/>
        </w:rPr>
        <w:t>Por lo señalado, el presente Recurso de Revisión actualiza la causal de sobreseimiento, prevista en el artículo 192, fracción IV, de la Ley de Transparencia y Acceso a la Información Pública del Estado de México y Municipios; por actualizarse la causal de improcedencia, establecida en el artículo 191, fracción I</w:t>
      </w:r>
      <w:r w:rsidRPr="00002E0D" w:rsidR="00C613CA">
        <w:rPr>
          <w:rFonts w:ascii="Palatino Linotype" w:hAnsi="Palatino Linotype" w:eastAsia="Calibri" w:cs="Tahoma"/>
          <w:color w:val="000000"/>
          <w:sz w:val="22"/>
          <w:szCs w:val="22"/>
          <w:lang w:eastAsia="es-MX"/>
        </w:rPr>
        <w:t>V</w:t>
      </w:r>
      <w:r w:rsidRPr="00002E0D">
        <w:rPr>
          <w:rFonts w:ascii="Palatino Linotype" w:hAnsi="Palatino Linotype" w:eastAsia="Calibri" w:cs="Tahoma"/>
          <w:color w:val="000000"/>
          <w:sz w:val="22"/>
          <w:szCs w:val="22"/>
          <w:lang w:eastAsia="es-MX"/>
        </w:rPr>
        <w:t xml:space="preserve">, esto es el Recurso </w:t>
      </w:r>
      <w:r w:rsidRPr="00002E0D" w:rsidR="00C613CA">
        <w:rPr>
          <w:rFonts w:ascii="Palatino Linotype" w:hAnsi="Palatino Linotype" w:eastAsia="Calibri" w:cs="Tahoma"/>
          <w:color w:val="000000"/>
          <w:sz w:val="22"/>
          <w:szCs w:val="22"/>
          <w:lang w:eastAsia="es-MX"/>
        </w:rPr>
        <w:t>ya que no se desahogó la prevención realizada por el Sujeto Obligado, para estar en condiciones de atender su requerimiento y contar con datos mínimos para hacer la búsqueda exhaustiva y razonable de la información.</w:t>
      </w:r>
    </w:p>
    <w:p w:rsidRPr="00002E0D" w:rsidR="00E7699F" w:rsidP="00E7699F" w:rsidRDefault="00E7699F" w14:paraId="1FB4A21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02E0D" w:rsidR="00E7699F" w:rsidP="00E7699F" w:rsidRDefault="00E7699F" w14:paraId="6FBAA504" w14:textId="77777777">
      <w:pPr>
        <w:spacing w:line="360" w:lineRule="auto"/>
        <w:jc w:val="both"/>
        <w:rPr>
          <w:rFonts w:ascii="Palatino Linotype" w:hAnsi="Palatino Linotype" w:cs="Tahoma"/>
          <w:b/>
          <w:sz w:val="22"/>
          <w:szCs w:val="22"/>
          <w:lang w:val="es-ES"/>
        </w:rPr>
      </w:pPr>
      <w:r w:rsidRPr="00002E0D">
        <w:rPr>
          <w:rFonts w:ascii="Palatino Linotype" w:hAnsi="Palatino Linotype" w:cs="Tahoma"/>
          <w:b/>
          <w:sz w:val="22"/>
          <w:szCs w:val="22"/>
          <w:lang w:val="es-ES"/>
        </w:rPr>
        <w:lastRenderedPageBreak/>
        <w:t xml:space="preserve">TERCERO. Decisión. </w:t>
      </w:r>
    </w:p>
    <w:p w:rsidRPr="00002E0D" w:rsidR="00E7699F" w:rsidP="00E7699F" w:rsidRDefault="00E7699F" w14:paraId="66597CCB" w14:textId="77777777">
      <w:pPr>
        <w:spacing w:line="360" w:lineRule="auto"/>
        <w:jc w:val="both"/>
        <w:rPr>
          <w:rFonts w:ascii="Palatino Linotype" w:hAnsi="Palatino Linotype" w:cs="Tahoma"/>
          <w:b/>
          <w:sz w:val="22"/>
          <w:szCs w:val="22"/>
          <w:lang w:val="es-ES"/>
        </w:rPr>
      </w:pPr>
    </w:p>
    <w:p w:rsidRPr="00002E0D" w:rsidR="00E7699F" w:rsidP="00E7699F" w:rsidRDefault="00E7699F" w14:paraId="121558C8" w14:textId="77777777">
      <w:pPr>
        <w:spacing w:line="360" w:lineRule="auto"/>
        <w:jc w:val="both"/>
        <w:rPr>
          <w:rFonts w:ascii="Palatino Linotype" w:hAnsi="Palatino Linotype" w:cs="Tahoma"/>
          <w:sz w:val="22"/>
          <w:szCs w:val="22"/>
        </w:rPr>
      </w:pPr>
      <w:r w:rsidRPr="00002E0D">
        <w:rPr>
          <w:rFonts w:ascii="Palatino Linotype" w:hAnsi="Palatino Linotype" w:cs="Tahoma"/>
          <w:sz w:val="22"/>
          <w:szCs w:val="22"/>
        </w:rPr>
        <w:t xml:space="preserve">Con fundamento en el artículo 186, fracción I, de la Ley de Transparencia y Acceso a la Información Pública del Estado de México y Municipios, este Instituto considera procedente </w:t>
      </w:r>
      <w:r w:rsidRPr="00002E0D">
        <w:rPr>
          <w:rFonts w:ascii="Palatino Linotype" w:hAnsi="Palatino Linotype" w:cs="Tahoma"/>
          <w:b/>
          <w:sz w:val="22"/>
          <w:szCs w:val="22"/>
        </w:rPr>
        <w:t xml:space="preserve">SOBRESEER </w:t>
      </w:r>
      <w:r w:rsidRPr="00002E0D">
        <w:rPr>
          <w:rFonts w:ascii="Palatino Linotype" w:hAnsi="Palatino Linotype" w:cs="Tahoma"/>
          <w:sz w:val="22"/>
          <w:szCs w:val="22"/>
        </w:rPr>
        <w:t xml:space="preserve">la respuesta otorgada por el Sujeto Obligado. </w:t>
      </w:r>
    </w:p>
    <w:p w:rsidRPr="00002E0D" w:rsidR="00E7699F" w:rsidP="00E7699F" w:rsidRDefault="00E7699F" w14:paraId="57FBACBF"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002E0D" w:rsidR="00E7699F" w:rsidP="00E7699F" w:rsidRDefault="00E7699F" w14:paraId="6D1F0F26" w14:textId="77777777">
      <w:pPr>
        <w:spacing w:line="360" w:lineRule="auto"/>
        <w:contextualSpacing/>
        <w:jc w:val="both"/>
        <w:rPr>
          <w:rFonts w:ascii="Palatino Linotype" w:hAnsi="Palatino Linotype" w:eastAsia="Calibri" w:cs="Tahoma"/>
          <w:b/>
          <w:bCs/>
          <w:iCs/>
          <w:sz w:val="22"/>
          <w:szCs w:val="22"/>
          <w:u w:val="single"/>
          <w:lang w:val="es-ES" w:eastAsia="es-ES_tradnl"/>
        </w:rPr>
      </w:pPr>
      <w:r w:rsidRPr="00002E0D">
        <w:rPr>
          <w:rFonts w:ascii="Palatino Linotype" w:hAnsi="Palatino Linotype" w:eastAsia="Calibri" w:cs="Tahoma"/>
          <w:b/>
          <w:bCs/>
          <w:iCs/>
          <w:sz w:val="22"/>
          <w:szCs w:val="22"/>
          <w:u w:val="single"/>
          <w:lang w:val="es-ES" w:eastAsia="es-ES_tradnl"/>
        </w:rPr>
        <w:t>Términos de la Resolución para el Recurrente:</w:t>
      </w:r>
    </w:p>
    <w:p w:rsidRPr="00002E0D" w:rsidR="00E7699F" w:rsidP="00E7699F" w:rsidRDefault="00E7699F" w14:paraId="5B9516FE" w14:textId="77777777">
      <w:pPr>
        <w:spacing w:line="360" w:lineRule="auto"/>
        <w:jc w:val="both"/>
        <w:rPr>
          <w:rFonts w:ascii="Palatino Linotype" w:hAnsi="Palatino Linotype" w:eastAsia="Calibri" w:cs="Tahoma"/>
          <w:iCs/>
          <w:sz w:val="22"/>
          <w:szCs w:val="22"/>
          <w:lang w:eastAsia="es-ES_tradnl"/>
        </w:rPr>
      </w:pPr>
    </w:p>
    <w:p w:rsidRPr="00002E0D" w:rsidR="00E7699F" w:rsidP="00E7699F" w:rsidRDefault="00E7699F" w14:paraId="01A00796" w14:textId="206E845E">
      <w:pPr>
        <w:spacing w:line="360" w:lineRule="auto"/>
        <w:contextualSpacing/>
        <w:jc w:val="both"/>
        <w:rPr>
          <w:rFonts w:ascii="Palatino Linotype" w:hAnsi="Palatino Linotype" w:eastAsia="Calibri" w:cs="Tahoma"/>
          <w:iCs/>
          <w:sz w:val="22"/>
          <w:szCs w:val="22"/>
          <w:lang w:val="es-ES" w:eastAsia="es-ES_tradnl"/>
        </w:rPr>
      </w:pPr>
      <w:r w:rsidRPr="00002E0D">
        <w:rPr>
          <w:rFonts w:ascii="Palatino Linotype" w:hAnsi="Palatino Linotype" w:eastAsia="Calibri" w:cs="Tahoma"/>
          <w:iCs/>
          <w:sz w:val="22"/>
          <w:szCs w:val="22"/>
          <w:lang w:val="es-ES" w:eastAsia="es-ES_tradnl"/>
        </w:rPr>
        <w:t xml:space="preserve">Este Instituto Garante, determinó </w:t>
      </w:r>
      <w:r w:rsidRPr="00002E0D" w:rsidR="00C613CA">
        <w:rPr>
          <w:rFonts w:ascii="Palatino Linotype" w:hAnsi="Palatino Linotype" w:eastAsia="Calibri" w:cs="Tahoma"/>
          <w:b/>
          <w:iCs/>
          <w:sz w:val="22"/>
          <w:szCs w:val="22"/>
          <w:lang w:val="es-ES" w:eastAsia="es-ES_tradnl"/>
        </w:rPr>
        <w:t>s</w:t>
      </w:r>
      <w:r w:rsidRPr="00002E0D">
        <w:rPr>
          <w:rFonts w:ascii="Palatino Linotype" w:hAnsi="Palatino Linotype" w:eastAsia="Calibri" w:cs="Tahoma"/>
          <w:b/>
          <w:iCs/>
          <w:sz w:val="22"/>
          <w:szCs w:val="22"/>
          <w:lang w:val="es-ES" w:eastAsia="es-ES_tradnl"/>
        </w:rPr>
        <w:t>obreseer</w:t>
      </w:r>
      <w:r w:rsidRPr="00002E0D">
        <w:rPr>
          <w:rFonts w:ascii="Palatino Linotype" w:hAnsi="Palatino Linotype" w:eastAsia="Calibri" w:cs="Tahoma"/>
          <w:iCs/>
          <w:sz w:val="22"/>
          <w:szCs w:val="22"/>
          <w:lang w:val="es-ES" w:eastAsia="es-ES_tradnl"/>
        </w:rPr>
        <w:t xml:space="preserve"> el presente Recurso de Revisión, toda vez que no proporcionó lo elementos necesarios para atender su solicitud</w:t>
      </w:r>
      <w:r w:rsidRPr="00002E0D" w:rsidR="00C613CA">
        <w:rPr>
          <w:rFonts w:ascii="Palatino Linotype" w:hAnsi="Palatino Linotype" w:eastAsia="Calibri" w:cs="Tahoma"/>
          <w:iCs/>
          <w:sz w:val="22"/>
          <w:szCs w:val="22"/>
          <w:lang w:val="es-ES" w:eastAsia="es-ES_tradnl"/>
        </w:rPr>
        <w:t>, por lo que en este caso, al no haber desahogado el requerimiento y proporcionar datos como domicilio exacto y completo y/o el número de las licencias solicitadas, el ayuntamiento no puede realizar la búsqueda, pues incluso usted entregó fotografías de la parte interna de un inmueble, información que evidentemente no puede ser utilizada por los servidores públicos, para identificar un inmueble ya que estos no tienen acceso al domicilio de ninguna persona</w:t>
      </w:r>
      <w:r w:rsidRPr="00002E0D">
        <w:rPr>
          <w:rFonts w:ascii="Palatino Linotype" w:hAnsi="Palatino Linotype" w:eastAsia="Calibri" w:cs="Tahoma"/>
          <w:iCs/>
          <w:sz w:val="22"/>
          <w:szCs w:val="22"/>
          <w:lang w:val="es-ES" w:eastAsia="es-ES_tradnl"/>
        </w:rPr>
        <w:t>.</w:t>
      </w:r>
    </w:p>
    <w:p w:rsidRPr="00002E0D" w:rsidR="00C613CA" w:rsidP="00E7699F" w:rsidRDefault="00C613CA" w14:paraId="4AD8BAED" w14:textId="77777777">
      <w:pPr>
        <w:spacing w:line="360" w:lineRule="auto"/>
        <w:contextualSpacing/>
        <w:jc w:val="both"/>
        <w:rPr>
          <w:rFonts w:ascii="Palatino Linotype" w:hAnsi="Palatino Linotype" w:eastAsia="Calibri" w:cs="Tahoma"/>
          <w:iCs/>
          <w:sz w:val="22"/>
          <w:szCs w:val="22"/>
          <w:lang w:val="es-ES" w:eastAsia="es-ES_tradnl"/>
        </w:rPr>
      </w:pPr>
    </w:p>
    <w:p w:rsidRPr="00002E0D" w:rsidR="00C613CA" w:rsidP="00E7699F" w:rsidRDefault="00C613CA" w14:paraId="7787F973" w14:textId="79FBCB2D">
      <w:pPr>
        <w:spacing w:line="360" w:lineRule="auto"/>
        <w:contextualSpacing/>
        <w:jc w:val="both"/>
        <w:rPr>
          <w:rFonts w:ascii="Palatino Linotype" w:hAnsi="Palatino Linotype" w:eastAsia="Calibri" w:cs="Tahoma"/>
          <w:iCs/>
          <w:sz w:val="22"/>
          <w:szCs w:val="22"/>
          <w:lang w:val="es-ES" w:eastAsia="es-ES_tradnl"/>
        </w:rPr>
      </w:pPr>
      <w:r w:rsidRPr="00002E0D">
        <w:rPr>
          <w:rFonts w:ascii="Palatino Linotype" w:hAnsi="Palatino Linotype" w:eastAsia="Calibri" w:cs="Tahoma"/>
          <w:iCs/>
          <w:sz w:val="22"/>
          <w:szCs w:val="22"/>
          <w:lang w:val="es-ES" w:eastAsia="es-ES_tradnl"/>
        </w:rPr>
        <w:t xml:space="preserve">No obstante lo anterior, se dejan a salvo sus derecho para </w:t>
      </w:r>
      <w:r w:rsidRPr="00002E0D" w:rsidR="008E35E8">
        <w:rPr>
          <w:rFonts w:ascii="Palatino Linotype" w:hAnsi="Palatino Linotype" w:eastAsia="Calibri" w:cs="Tahoma"/>
          <w:iCs/>
          <w:sz w:val="22"/>
          <w:szCs w:val="22"/>
          <w:lang w:val="es-ES" w:eastAsia="es-ES_tradnl"/>
        </w:rPr>
        <w:t xml:space="preserve">que presente una nueva solicitud, para ello no requiere presentar fotografías, sino ubicar lo más detallado posible el </w:t>
      </w:r>
      <w:r w:rsidRPr="00002E0D" w:rsidR="00E75462">
        <w:rPr>
          <w:rFonts w:ascii="Palatino Linotype" w:hAnsi="Palatino Linotype" w:eastAsia="Calibri" w:cs="Tahoma"/>
          <w:iCs/>
          <w:sz w:val="22"/>
          <w:szCs w:val="22"/>
          <w:lang w:val="es-ES" w:eastAsia="es-ES_tradnl"/>
        </w:rPr>
        <w:t xml:space="preserve">domicilio del </w:t>
      </w:r>
      <w:r w:rsidRPr="00002E0D" w:rsidR="008E35E8">
        <w:rPr>
          <w:rFonts w:ascii="Palatino Linotype" w:hAnsi="Palatino Linotype" w:eastAsia="Calibri" w:cs="Tahoma"/>
          <w:iCs/>
          <w:sz w:val="22"/>
          <w:szCs w:val="22"/>
          <w:lang w:val="es-ES" w:eastAsia="es-ES_tradnl"/>
        </w:rPr>
        <w:t>inmueble y/o el número de la licencia.</w:t>
      </w:r>
    </w:p>
    <w:p w:rsidRPr="00002E0D" w:rsidR="00E7699F" w:rsidP="00E7699F" w:rsidRDefault="00E7699F" w14:paraId="734FBBE3" w14:textId="77777777">
      <w:pPr>
        <w:spacing w:line="360" w:lineRule="auto"/>
        <w:contextualSpacing/>
        <w:jc w:val="both"/>
        <w:rPr>
          <w:rFonts w:ascii="Palatino Linotype" w:hAnsi="Palatino Linotype" w:eastAsia="Calibri" w:cs="Tahoma"/>
          <w:iCs/>
          <w:sz w:val="22"/>
          <w:szCs w:val="22"/>
          <w:lang w:val="es-ES" w:eastAsia="es-ES_tradnl"/>
        </w:rPr>
      </w:pPr>
    </w:p>
    <w:p w:rsidRPr="00002E0D" w:rsidR="00E7699F" w:rsidP="00E7699F" w:rsidRDefault="00E7699F" w14:paraId="54E7EEB9" w14:textId="77777777">
      <w:pPr>
        <w:spacing w:line="360" w:lineRule="auto"/>
        <w:contextualSpacing/>
        <w:jc w:val="both"/>
        <w:rPr>
          <w:rFonts w:ascii="Palatino Linotype" w:hAnsi="Palatino Linotype" w:eastAsia="Calibri" w:cs="Tahoma"/>
          <w:iCs/>
          <w:sz w:val="22"/>
          <w:szCs w:val="22"/>
          <w:lang w:val="es-ES" w:eastAsia="es-ES_tradnl"/>
        </w:rPr>
      </w:pPr>
      <w:r w:rsidRPr="00002E0D">
        <w:rPr>
          <w:rFonts w:ascii="Palatino Linotype" w:hAnsi="Palatino Linotype" w:eastAsia="Calibri" w:cs="Tahoma"/>
          <w:iCs/>
          <w:sz w:val="22"/>
          <w:szCs w:val="22"/>
          <w:lang w:val="es-ES" w:eastAsia="es-ES_tradnl"/>
        </w:rPr>
        <w:t xml:space="preserve">La labor del Instituto de Transparencia Acceso a la Información Pública y Protección de Datos Personales del Estado de México y Municipios, es apoyar a la población para acceder a la información pública y garantizar la protección de sus datos personales. </w:t>
      </w:r>
    </w:p>
    <w:p w:rsidRPr="00002E0D" w:rsidR="00E7699F" w:rsidP="00E7699F" w:rsidRDefault="00E7699F" w14:paraId="60BE0CF1" w14:textId="77777777">
      <w:pPr>
        <w:spacing w:line="360" w:lineRule="auto"/>
        <w:contextualSpacing/>
        <w:jc w:val="both"/>
        <w:rPr>
          <w:rFonts w:ascii="Palatino Linotype" w:hAnsi="Palatino Linotype" w:eastAsia="Calibri" w:cs="Tahoma"/>
          <w:iCs/>
          <w:sz w:val="22"/>
          <w:szCs w:val="22"/>
          <w:lang w:val="es-ES" w:eastAsia="es-ES_tradnl"/>
        </w:rPr>
      </w:pPr>
    </w:p>
    <w:p w:rsidRPr="00002E0D" w:rsidR="00E7699F" w:rsidP="00E7699F" w:rsidRDefault="00E7699F" w14:paraId="76035C4E" w14:textId="77777777">
      <w:pPr>
        <w:spacing w:line="360" w:lineRule="auto"/>
        <w:contextualSpacing/>
        <w:jc w:val="both"/>
        <w:rPr>
          <w:rFonts w:ascii="Palatino Linotype" w:hAnsi="Palatino Linotype" w:eastAsia="Calibri" w:cs="Tahoma"/>
          <w:bCs/>
          <w:sz w:val="22"/>
          <w:lang w:eastAsia="en-US"/>
        </w:rPr>
      </w:pPr>
      <w:r w:rsidRPr="00002E0D">
        <w:rPr>
          <w:rFonts w:ascii="Palatino Linotype" w:hAnsi="Palatino Linotype" w:eastAsia="Calibri" w:cs="Tahoma"/>
          <w:bCs/>
          <w:sz w:val="22"/>
          <w:lang w:eastAsia="en-US"/>
        </w:rPr>
        <w:t>Por lo expuesto y fundado, este Pleno:</w:t>
      </w:r>
    </w:p>
    <w:p w:rsidRPr="00002E0D" w:rsidR="00E7699F" w:rsidP="00E7699F" w:rsidRDefault="00E7699F" w14:paraId="79F9059B" w14:textId="77777777">
      <w:pPr>
        <w:spacing w:line="360" w:lineRule="auto"/>
        <w:ind w:right="-91"/>
        <w:jc w:val="center"/>
        <w:rPr>
          <w:rFonts w:ascii="Palatino Linotype" w:hAnsi="Palatino Linotype" w:eastAsia="Calibri" w:cs="Tahoma"/>
          <w:b/>
          <w:bCs/>
          <w:sz w:val="22"/>
          <w:szCs w:val="22"/>
          <w:lang w:eastAsia="en-US"/>
        </w:rPr>
      </w:pPr>
    </w:p>
    <w:p w:rsidRPr="00002E0D" w:rsidR="00E7699F" w:rsidP="00E7699F" w:rsidRDefault="00E7699F" w14:paraId="61591374" w14:textId="77777777">
      <w:pPr>
        <w:spacing w:line="360" w:lineRule="auto"/>
        <w:ind w:right="-91"/>
        <w:jc w:val="center"/>
        <w:rPr>
          <w:rFonts w:ascii="Palatino Linotype" w:hAnsi="Palatino Linotype" w:eastAsia="Calibri" w:cs="Tahoma"/>
          <w:b/>
          <w:bCs/>
          <w:sz w:val="22"/>
          <w:szCs w:val="22"/>
          <w:lang w:eastAsia="en-US"/>
        </w:rPr>
      </w:pPr>
      <w:r w:rsidRPr="00002E0D">
        <w:rPr>
          <w:rFonts w:ascii="Palatino Linotype" w:hAnsi="Palatino Linotype" w:eastAsia="Calibri" w:cs="Tahoma"/>
          <w:b/>
          <w:bCs/>
          <w:sz w:val="22"/>
          <w:szCs w:val="22"/>
          <w:lang w:eastAsia="en-US"/>
        </w:rPr>
        <w:t>R E S U E L V E</w:t>
      </w:r>
    </w:p>
    <w:p w:rsidRPr="00002E0D" w:rsidR="00E7699F" w:rsidP="00E7699F" w:rsidRDefault="00E7699F" w14:paraId="314C24A1" w14:textId="77777777">
      <w:pPr>
        <w:spacing w:line="360" w:lineRule="auto"/>
        <w:jc w:val="center"/>
        <w:rPr>
          <w:rFonts w:ascii="Palatino Linotype" w:hAnsi="Palatino Linotype" w:cs="Tahoma"/>
          <w:b/>
          <w:bCs/>
          <w:sz w:val="22"/>
          <w:szCs w:val="22"/>
        </w:rPr>
      </w:pPr>
    </w:p>
    <w:p w:rsidRPr="00002E0D" w:rsidR="00E7699F" w:rsidP="00E7699F" w:rsidRDefault="00E7699F" w14:paraId="51260602" w14:textId="008EF67D">
      <w:pPr>
        <w:spacing w:line="360" w:lineRule="auto"/>
        <w:contextualSpacing/>
        <w:jc w:val="both"/>
        <w:rPr>
          <w:rFonts w:ascii="Palatino Linotype" w:hAnsi="Palatino Linotype" w:eastAsia="Calibri" w:cs="Tahoma"/>
          <w:iCs/>
          <w:sz w:val="22"/>
          <w:szCs w:val="22"/>
          <w:lang w:eastAsia="en-US"/>
        </w:rPr>
      </w:pPr>
      <w:r w:rsidRPr="00002E0D">
        <w:rPr>
          <w:rFonts w:ascii="Palatino Linotype" w:hAnsi="Palatino Linotype" w:eastAsia="Calibri" w:cs="Tahoma"/>
          <w:b/>
          <w:bCs/>
          <w:iCs/>
          <w:sz w:val="22"/>
          <w:szCs w:val="22"/>
          <w:lang w:eastAsia="en-US"/>
        </w:rPr>
        <w:t xml:space="preserve">PRIMERO. </w:t>
      </w:r>
      <w:r w:rsidRPr="00002E0D">
        <w:rPr>
          <w:rFonts w:ascii="Palatino Linotype" w:hAnsi="Palatino Linotype" w:eastAsia="Calibri" w:cs="Tahoma"/>
          <w:bCs/>
          <w:iCs/>
          <w:sz w:val="22"/>
          <w:szCs w:val="22"/>
          <w:lang w:eastAsia="en-US"/>
        </w:rPr>
        <w:t xml:space="preserve">Se </w:t>
      </w:r>
      <w:r w:rsidRPr="00002E0D">
        <w:rPr>
          <w:rFonts w:ascii="Palatino Linotype" w:hAnsi="Palatino Linotype" w:eastAsia="Calibri" w:cs="Tahoma"/>
          <w:b/>
          <w:bCs/>
          <w:iCs/>
          <w:sz w:val="22"/>
          <w:szCs w:val="22"/>
          <w:lang w:eastAsia="en-US"/>
        </w:rPr>
        <w:t>SOBRESEE</w:t>
      </w:r>
      <w:r w:rsidRPr="00002E0D">
        <w:rPr>
          <w:rFonts w:ascii="Palatino Linotype" w:hAnsi="Palatino Linotype" w:eastAsia="Calibri" w:cs="Tahoma"/>
          <w:bCs/>
          <w:iCs/>
          <w:sz w:val="22"/>
          <w:szCs w:val="22"/>
          <w:lang w:eastAsia="en-US"/>
        </w:rPr>
        <w:t xml:space="preserve"> el Recurso de Revisión </w:t>
      </w:r>
      <w:r w:rsidRPr="00002E0D">
        <w:rPr>
          <w:rFonts w:ascii="Palatino Linotype" w:hAnsi="Palatino Linotype" w:eastAsia="Calibri" w:cs="Tahoma"/>
          <w:b/>
          <w:bCs/>
          <w:iCs/>
          <w:sz w:val="22"/>
          <w:szCs w:val="22"/>
          <w:lang w:eastAsia="en-US"/>
        </w:rPr>
        <w:t>13596/INFOEM/IP/RR/2022</w:t>
      </w:r>
      <w:r w:rsidRPr="00002E0D">
        <w:rPr>
          <w:rFonts w:ascii="Palatino Linotype" w:hAnsi="Palatino Linotype" w:eastAsia="Calibri" w:cs="Tahoma"/>
          <w:bCs/>
          <w:iCs/>
          <w:sz w:val="22"/>
          <w:szCs w:val="22"/>
          <w:lang w:eastAsia="en-US"/>
        </w:rPr>
        <w:t>, de conformidad con el artículo 192, fracción IV, por actualizarse la causal de improcedencia, establecida en el artículo 191, fracción I</w:t>
      </w:r>
      <w:r w:rsidRPr="00002E0D" w:rsidR="00E75462">
        <w:rPr>
          <w:rFonts w:ascii="Palatino Linotype" w:hAnsi="Palatino Linotype" w:eastAsia="Calibri" w:cs="Tahoma"/>
          <w:bCs/>
          <w:iCs/>
          <w:sz w:val="22"/>
          <w:szCs w:val="22"/>
          <w:lang w:eastAsia="en-US"/>
        </w:rPr>
        <w:t>V</w:t>
      </w:r>
      <w:r w:rsidRPr="00002E0D">
        <w:rPr>
          <w:rFonts w:ascii="Palatino Linotype" w:hAnsi="Palatino Linotype" w:eastAsia="Calibri" w:cs="Tahoma"/>
          <w:bCs/>
          <w:iCs/>
          <w:sz w:val="22"/>
          <w:szCs w:val="22"/>
          <w:lang w:eastAsia="en-US"/>
        </w:rPr>
        <w:t xml:space="preserve">, ambos de la Ley de Transparencia y Acceso a la Información Pública del Estado de México y Municipios, en términos de los Considerandos </w:t>
      </w:r>
      <w:r w:rsidRPr="00002E0D">
        <w:rPr>
          <w:rFonts w:ascii="Palatino Linotype" w:hAnsi="Palatino Linotype" w:eastAsia="Calibri" w:cs="Tahoma"/>
          <w:iCs/>
          <w:sz w:val="22"/>
          <w:szCs w:val="22"/>
          <w:lang w:eastAsia="en-US"/>
        </w:rPr>
        <w:t>SEGUNDO y TERCERO de esta Resolución.</w:t>
      </w:r>
    </w:p>
    <w:p w:rsidRPr="00002E0D" w:rsidR="00E7699F" w:rsidP="00E7699F" w:rsidRDefault="00E7699F" w14:paraId="3AC16C8B" w14:textId="77777777">
      <w:pPr>
        <w:spacing w:line="360" w:lineRule="auto"/>
        <w:contextualSpacing/>
        <w:jc w:val="both"/>
        <w:rPr>
          <w:rFonts w:ascii="Palatino Linotype" w:hAnsi="Palatino Linotype" w:eastAsia="Calibri" w:cs="Tahoma"/>
          <w:bCs/>
          <w:iCs/>
          <w:sz w:val="22"/>
          <w:szCs w:val="22"/>
          <w:lang w:eastAsia="en-US"/>
        </w:rPr>
      </w:pPr>
    </w:p>
    <w:p w:rsidRPr="00002E0D" w:rsidR="00E7699F" w:rsidP="00E7699F" w:rsidRDefault="00E7699F" w14:paraId="296DE6F7" w14:textId="77777777">
      <w:pPr>
        <w:spacing w:line="360" w:lineRule="auto"/>
        <w:contextualSpacing/>
        <w:jc w:val="both"/>
        <w:rPr>
          <w:rFonts w:ascii="Palatino Linotype" w:hAnsi="Palatino Linotype" w:eastAsia="Calibri" w:cs="Tahoma"/>
          <w:bCs/>
          <w:i/>
          <w:iCs/>
          <w:sz w:val="22"/>
          <w:szCs w:val="22"/>
          <w:lang w:eastAsia="en-US"/>
        </w:rPr>
      </w:pPr>
      <w:r w:rsidRPr="00002E0D">
        <w:rPr>
          <w:rFonts w:ascii="Palatino Linotype" w:hAnsi="Palatino Linotype" w:eastAsia="Calibri" w:cs="Tahoma"/>
          <w:b/>
          <w:bCs/>
          <w:iCs/>
          <w:sz w:val="22"/>
          <w:szCs w:val="22"/>
          <w:lang w:eastAsia="en-US"/>
        </w:rPr>
        <w:t xml:space="preserve">SEGUNDO. NOTIFÍQUESE </w:t>
      </w:r>
      <w:r w:rsidRPr="00002E0D">
        <w:rPr>
          <w:rFonts w:ascii="Palatino Linotype" w:hAnsi="Palatino Linotype" w:eastAsia="Calibri" w:cs="Tahoma"/>
          <w:bCs/>
          <w:iCs/>
          <w:sz w:val="22"/>
          <w:szCs w:val="22"/>
          <w:lang w:eastAsia="en-US"/>
        </w:rPr>
        <w:t>la presente resolución al Titular de la Unidad de Transparencia del Sujeto Obligado.</w:t>
      </w:r>
    </w:p>
    <w:p w:rsidRPr="00002E0D" w:rsidR="00E7699F" w:rsidP="00E7699F" w:rsidRDefault="00E7699F" w14:paraId="78425CBB" w14:textId="77777777">
      <w:pPr>
        <w:spacing w:line="360" w:lineRule="auto"/>
        <w:contextualSpacing/>
        <w:jc w:val="both"/>
        <w:rPr>
          <w:rFonts w:ascii="Palatino Linotype" w:hAnsi="Palatino Linotype" w:eastAsia="Calibri" w:cs="Tahoma"/>
          <w:bCs/>
          <w:iCs/>
          <w:sz w:val="22"/>
          <w:szCs w:val="22"/>
          <w:lang w:eastAsia="en-US"/>
        </w:rPr>
      </w:pPr>
    </w:p>
    <w:p w:rsidRPr="00002E0D" w:rsidR="00E7699F" w:rsidP="00E7699F" w:rsidRDefault="00E7699F" w14:paraId="24EC6B52" w14:textId="77777777">
      <w:pPr>
        <w:spacing w:line="360" w:lineRule="auto"/>
        <w:contextualSpacing/>
        <w:jc w:val="both"/>
        <w:rPr>
          <w:rFonts w:ascii="Palatino Linotype" w:hAnsi="Palatino Linotype" w:eastAsia="Calibri" w:cs="Tahoma"/>
          <w:bCs/>
          <w:iCs/>
          <w:sz w:val="22"/>
          <w:szCs w:val="22"/>
          <w:lang w:eastAsia="en-US"/>
        </w:rPr>
      </w:pPr>
      <w:r w:rsidRPr="00002E0D">
        <w:rPr>
          <w:rFonts w:ascii="Palatino Linotype" w:hAnsi="Palatino Linotype" w:eastAsia="Calibri" w:cs="Tahoma"/>
          <w:b/>
          <w:bCs/>
          <w:iCs/>
          <w:sz w:val="22"/>
          <w:szCs w:val="22"/>
          <w:lang w:eastAsia="en-US"/>
        </w:rPr>
        <w:t>TERCERO. NOTIFÍQUESE</w:t>
      </w:r>
      <w:r w:rsidRPr="00002E0D">
        <w:rPr>
          <w:rFonts w:ascii="Palatino Linotype" w:hAnsi="Palatino Linotype" w:eastAsia="Calibri"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bookmarkEnd w:id="1"/>
    <w:p w:rsidRPr="00002E0D" w:rsidR="008A73EF" w:rsidP="00803E3D" w:rsidRDefault="008A73EF" w14:paraId="1CDDE628" w14:textId="77777777">
      <w:pPr>
        <w:spacing w:line="360" w:lineRule="auto"/>
        <w:contextualSpacing/>
        <w:jc w:val="both"/>
        <w:rPr>
          <w:rFonts w:ascii="Palatino Linotype" w:hAnsi="Palatino Linotype" w:cs="Tahoma"/>
          <w:color w:val="000000" w:themeColor="text1"/>
          <w:sz w:val="22"/>
          <w:szCs w:val="22"/>
        </w:rPr>
      </w:pPr>
    </w:p>
    <w:p w:rsidR="00803E3D" w:rsidP="00803E3D" w:rsidRDefault="00803E3D" w14:paraId="07D35D4F" w14:textId="77777777">
      <w:pPr>
        <w:spacing w:line="360" w:lineRule="auto"/>
        <w:contextualSpacing/>
        <w:jc w:val="both"/>
        <w:rPr>
          <w:rFonts w:ascii="Palatino Linotype" w:hAnsi="Palatino Linotype" w:cs="Tahoma"/>
          <w:sz w:val="22"/>
          <w:szCs w:val="22"/>
        </w:rPr>
      </w:pPr>
      <w:r w:rsidRPr="00002E0D">
        <w:rPr>
          <w:rFonts w:ascii="Palatino Linotype" w:hAnsi="Palatino Linotype" w:cs="Tahoma"/>
          <w:sz w:val="22"/>
          <w:szCs w:val="22"/>
          <w:lang w:eastAsia="es-MX"/>
        </w:rPr>
        <w:t xml:space="preserve">ASÍ LO RESUELVE, POR </w:t>
      </w:r>
      <w:r w:rsidRPr="00002E0D">
        <w:rPr>
          <w:rFonts w:ascii="Palatino Linotype" w:hAnsi="Palatino Linotype" w:cs="Tahoma"/>
          <w:b/>
          <w:sz w:val="22"/>
          <w:szCs w:val="22"/>
          <w:lang w:eastAsia="es-MX"/>
        </w:rPr>
        <w:t>UNANIMIDAD</w:t>
      </w:r>
      <w:r w:rsidRPr="00002E0D">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002E0D" w:rsidR="00805BB3">
        <w:rPr>
          <w:rFonts w:ascii="Palatino Linotype" w:hAnsi="Palatino Linotype" w:cs="Tahoma"/>
          <w:sz w:val="22"/>
          <w:szCs w:val="22"/>
          <w:lang w:eastAsia="es-MX"/>
        </w:rPr>
        <w:t>OCTAVA</w:t>
      </w:r>
      <w:r w:rsidRPr="00002E0D" w:rsidR="009D5C19">
        <w:rPr>
          <w:rFonts w:ascii="Palatino Linotype" w:hAnsi="Palatino Linotype" w:cs="Tahoma"/>
          <w:sz w:val="22"/>
          <w:szCs w:val="22"/>
          <w:lang w:eastAsia="es-MX"/>
        </w:rPr>
        <w:t xml:space="preserve"> </w:t>
      </w:r>
      <w:r w:rsidRPr="00002E0D">
        <w:rPr>
          <w:rFonts w:ascii="Palatino Linotype" w:hAnsi="Palatino Linotype" w:cs="Tahoma"/>
          <w:sz w:val="22"/>
          <w:szCs w:val="22"/>
          <w:lang w:eastAsia="es-MX"/>
        </w:rPr>
        <w:t xml:space="preserve">SESIÓN ORDINARIA, CELEBRADA EL </w:t>
      </w:r>
      <w:r w:rsidRPr="00002E0D" w:rsidR="00805BB3">
        <w:rPr>
          <w:rFonts w:ascii="Palatino Linotype" w:hAnsi="Palatino Linotype" w:cs="Tahoma"/>
          <w:sz w:val="22"/>
          <w:szCs w:val="22"/>
          <w:lang w:eastAsia="es-MX"/>
        </w:rPr>
        <w:t xml:space="preserve">PRIMERO DE MARZO </w:t>
      </w:r>
      <w:r w:rsidRPr="00002E0D" w:rsidR="00B73D51">
        <w:rPr>
          <w:rFonts w:ascii="Palatino Linotype" w:hAnsi="Palatino Linotype" w:cs="Tahoma"/>
          <w:sz w:val="22"/>
          <w:szCs w:val="22"/>
          <w:lang w:eastAsia="es-MX"/>
        </w:rPr>
        <w:t>DE DOS MIL VEINTITRÉS</w:t>
      </w:r>
      <w:r w:rsidRPr="00002E0D">
        <w:rPr>
          <w:rFonts w:ascii="Palatino Linotype" w:hAnsi="Palatino Linotype" w:cs="Tahoma"/>
          <w:sz w:val="22"/>
          <w:szCs w:val="22"/>
          <w:lang w:eastAsia="es-MX"/>
        </w:rPr>
        <w:t>, ANTE EL SECRETARIO TÉCNICO DEL PLENO, ALEXIS TAPIA RAMÍREZ.</w:t>
      </w:r>
    </w:p>
    <w:p w:rsidR="00173C4E" w:rsidRDefault="00173C4E" w14:paraId="52AF4BD5" w14:textId="5DFF9DB1">
      <w:pPr>
        <w:spacing w:after="160" w:line="259" w:lineRule="auto"/>
        <w:rPr>
          <w:rFonts w:ascii="Palatino Linotype" w:hAnsi="Palatino Linotype" w:cs="Tahoma"/>
          <w:sz w:val="22"/>
          <w:szCs w:val="22"/>
        </w:rPr>
      </w:pPr>
      <w:r>
        <w:rPr>
          <w:rFonts w:ascii="Palatino Linotype" w:hAnsi="Palatino Linotype" w:cs="Tahoma"/>
          <w:sz w:val="22"/>
          <w:szCs w:val="22"/>
        </w:rPr>
        <w:br w:type="page"/>
      </w:r>
    </w:p>
    <w:p w:rsidR="00163BAA" w:rsidP="00147516" w:rsidRDefault="00163BAA" w14:paraId="325188E9" w14:textId="77777777">
      <w:pPr>
        <w:spacing w:line="360" w:lineRule="auto"/>
        <w:contextualSpacing/>
        <w:jc w:val="both"/>
        <w:rPr>
          <w:rFonts w:ascii="Palatino Linotype" w:hAnsi="Palatino Linotype" w:cs="Tahoma"/>
          <w:sz w:val="22"/>
          <w:szCs w:val="22"/>
        </w:rPr>
      </w:pPr>
    </w:p>
    <w:sectPr w:rsidR="00163BAA" w:rsidSect="0003481C">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0F90" w:rsidP="00B31222" w:rsidRDefault="00A10F90" w14:paraId="330EDCCF" w14:textId="77777777">
      <w:r>
        <w:separator/>
      </w:r>
    </w:p>
  </w:endnote>
  <w:endnote w:type="continuationSeparator" w:id="0">
    <w:p w:rsidR="00A10F90" w:rsidP="00B31222" w:rsidRDefault="00A10F90" w14:paraId="2ED61FD3" w14:textId="77777777">
      <w:r>
        <w:continuationSeparator/>
      </w:r>
    </w:p>
  </w:endnote>
  <w:endnote w:type="continuationNotice" w:id="1">
    <w:p w:rsidR="00A10F90" w:rsidRDefault="00A10F90" w14:paraId="0F666A7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9721A0" w:rsidRDefault="009721A0" w14:paraId="54713F8E"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546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5462">
              <w:rPr>
                <w:b/>
                <w:bCs/>
                <w:noProof/>
              </w:rPr>
              <w:t>17</w:t>
            </w:r>
            <w:r>
              <w:rPr>
                <w:b/>
                <w:bCs/>
                <w:sz w:val="24"/>
                <w:szCs w:val="24"/>
              </w:rPr>
              <w:fldChar w:fldCharType="end"/>
            </w:r>
          </w:p>
        </w:sdtContent>
      </w:sdt>
    </w:sdtContent>
  </w:sdt>
  <w:p w:rsidR="009721A0" w:rsidRDefault="009721A0" w14:paraId="17A01C7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9721A0" w14:paraId="23E064EC"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546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5462">
      <w:rPr>
        <w:b/>
        <w:bCs/>
        <w:noProof/>
      </w:rPr>
      <w:t>17</w:t>
    </w:r>
    <w:r>
      <w:rPr>
        <w:b/>
        <w:bCs/>
        <w:sz w:val="24"/>
        <w:szCs w:val="24"/>
      </w:rPr>
      <w:fldChar w:fldCharType="end"/>
    </w:r>
  </w:p>
  <w:p w:rsidR="009721A0" w:rsidRDefault="009721A0" w14:paraId="728C6EA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0F90" w:rsidP="00B31222" w:rsidRDefault="00A10F90" w14:paraId="4653471A" w14:textId="77777777">
      <w:r>
        <w:separator/>
      </w:r>
    </w:p>
  </w:footnote>
  <w:footnote w:type="continuationSeparator" w:id="0">
    <w:p w:rsidR="00A10F90" w:rsidP="00B31222" w:rsidRDefault="00A10F90" w14:paraId="169FF7DA" w14:textId="77777777">
      <w:r>
        <w:continuationSeparator/>
      </w:r>
    </w:p>
  </w:footnote>
  <w:footnote w:type="continuationNotice" w:id="1">
    <w:p w:rsidR="00A10F90" w:rsidRDefault="00A10F90" w14:paraId="5E5B583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721A0" w:rsidRDefault="00002E0D" w14:paraId="36972BA1" w14:textId="77777777">
    <w:pPr>
      <w:pStyle w:val="Encabezado"/>
    </w:pPr>
    <w:r>
      <w:rPr>
        <w:noProof/>
        <w:lang w:eastAsia="es-MX"/>
      </w:rPr>
      <w:pict w14:anchorId="550EDF3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2050"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9721A0" w:rsidTr="00202DB8" w14:paraId="42E95C8A" w14:textId="77777777">
      <w:trPr>
        <w:trHeight w:val="1435"/>
      </w:trPr>
      <w:tc>
        <w:tcPr>
          <w:tcW w:w="2835" w:type="dxa"/>
          <w:shd w:val="clear" w:color="auto" w:fill="auto"/>
        </w:tcPr>
        <w:p w:rsidRPr="005C106F" w:rsidR="009721A0" w:rsidP="00EF4A64" w:rsidRDefault="009721A0" w14:paraId="01561A38"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3695AA47" wp14:editId="26B23E36">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9721A0" w:rsidP="005743D2" w:rsidRDefault="009721A0" w14:paraId="5F387750"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9721A0" w:rsidTr="00DF3BE8" w14:paraId="212066D5" w14:textId="77777777">
            <w:trPr>
              <w:trHeight w:val="144"/>
            </w:trPr>
            <w:tc>
              <w:tcPr>
                <w:tcW w:w="2589" w:type="dxa"/>
              </w:tcPr>
              <w:p w:rsidRPr="00431A70" w:rsidR="009721A0" w:rsidP="00E43A0F" w:rsidRDefault="009721A0" w14:paraId="14460EE9"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9721A0" w:rsidP="00E05A28" w:rsidRDefault="003020B2" w14:paraId="5EB6AD3A"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13596</w:t>
                </w:r>
                <w:r w:rsidRPr="001A412B" w:rsidR="009721A0">
                  <w:rPr>
                    <w:rFonts w:ascii="Palatino Linotype" w:hAnsi="Palatino Linotype" w:eastAsia="Calibri" w:cs="Tahoma"/>
                    <w:b/>
                    <w:bCs/>
                    <w:sz w:val="22"/>
                    <w:szCs w:val="22"/>
                    <w:lang w:val="es-MX" w:eastAsia="en-US"/>
                  </w:rPr>
                  <w:t>/INFOEM/IP/RR/202</w:t>
                </w:r>
                <w:r w:rsidR="009721A0">
                  <w:rPr>
                    <w:rFonts w:ascii="Palatino Linotype" w:hAnsi="Palatino Linotype" w:eastAsia="Calibri" w:cs="Tahoma"/>
                    <w:b/>
                    <w:bCs/>
                    <w:sz w:val="22"/>
                    <w:szCs w:val="22"/>
                    <w:lang w:val="es-MX" w:eastAsia="en-US"/>
                  </w:rPr>
                  <w:t>2</w:t>
                </w:r>
              </w:p>
            </w:tc>
          </w:tr>
          <w:tr w:rsidR="009721A0" w:rsidTr="00DF3BE8" w14:paraId="0F886F10" w14:textId="77777777">
            <w:trPr>
              <w:trHeight w:val="283"/>
            </w:trPr>
            <w:tc>
              <w:tcPr>
                <w:tcW w:w="2589" w:type="dxa"/>
              </w:tcPr>
              <w:p w:rsidRPr="00431A70" w:rsidR="009721A0" w:rsidP="00E43A0F" w:rsidRDefault="009721A0" w14:paraId="7315CE45"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9721A0" w:rsidP="0031023E" w:rsidRDefault="003020B2" w14:paraId="2697258E" w14:textId="77777777">
                <w:pPr>
                  <w:tabs>
                    <w:tab w:val="left" w:pos="2834"/>
                    <w:tab w:val="right" w:pos="8838"/>
                  </w:tabs>
                  <w:ind w:left="-106" w:right="171"/>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009721A0" w:rsidTr="00DF3BE8" w14:paraId="0D606007" w14:textId="77777777">
            <w:trPr>
              <w:trHeight w:val="283"/>
            </w:trPr>
            <w:tc>
              <w:tcPr>
                <w:tcW w:w="2589" w:type="dxa"/>
              </w:tcPr>
              <w:p w:rsidRPr="00431A70" w:rsidR="009721A0" w:rsidP="00E43A0F" w:rsidRDefault="009721A0" w14:paraId="00196E5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9721A0" w:rsidP="005F13CF" w:rsidRDefault="009721A0" w14:paraId="6AA9C110"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9721A0" w:rsidP="005743D2" w:rsidRDefault="009721A0" w14:paraId="4550AC28" w14:textId="77777777">
          <w:pPr>
            <w:tabs>
              <w:tab w:val="right" w:pos="8838"/>
            </w:tabs>
            <w:ind w:left="-28"/>
            <w:jc w:val="both"/>
            <w:rPr>
              <w:rFonts w:ascii="Arial" w:hAnsi="Arial" w:eastAsia="Calibri" w:cs="Arial"/>
              <w:b/>
              <w:sz w:val="22"/>
              <w:szCs w:val="22"/>
              <w:lang w:eastAsia="en-US"/>
            </w:rPr>
          </w:pPr>
        </w:p>
      </w:tc>
    </w:tr>
  </w:tbl>
  <w:p w:rsidRPr="00A25151" w:rsidR="009721A0" w:rsidP="00EF4A64" w:rsidRDefault="009721A0" w14:paraId="0D8FE417"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9721A0" w:rsidTr="65C70137" w14:paraId="73BF6F8E" w14:textId="77777777">
      <w:trPr>
        <w:trHeight w:val="1435"/>
      </w:trPr>
      <w:tc>
        <w:tcPr>
          <w:tcW w:w="2835" w:type="dxa"/>
          <w:shd w:val="clear" w:color="auto" w:fill="auto"/>
          <w:tcMar/>
        </w:tcPr>
        <w:p w:rsidRPr="00330DA7" w:rsidR="009721A0" w:rsidP="00F805F6" w:rsidRDefault="009721A0" w14:paraId="3A5A465C"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1F095DFC" wp14:editId="45674126">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9721A0" w:rsidTr="65C70137" w14:paraId="139CD2AB" w14:textId="77777777">
            <w:trPr>
              <w:trHeight w:val="144"/>
            </w:trPr>
            <w:tc>
              <w:tcPr>
                <w:tcW w:w="2589" w:type="dxa"/>
                <w:tcMar/>
              </w:tcPr>
              <w:p w:rsidRPr="00431A70" w:rsidR="009721A0" w:rsidP="00844CB5" w:rsidRDefault="009721A0" w14:paraId="344A0AF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9721A0" w:rsidP="00E05A28" w:rsidRDefault="003020B2" w14:paraId="179393E1"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13596</w:t>
                </w:r>
                <w:r w:rsidR="009721A0">
                  <w:rPr>
                    <w:rFonts w:ascii="Palatino Linotype" w:hAnsi="Palatino Linotype" w:eastAsia="Calibri" w:cs="Tahoma"/>
                    <w:b/>
                    <w:bCs/>
                    <w:sz w:val="22"/>
                    <w:szCs w:val="22"/>
                    <w:lang w:val="es-MX" w:eastAsia="en-US"/>
                  </w:rPr>
                  <w:t xml:space="preserve">/INFOEM/IP/RR/2022 </w:t>
                </w:r>
              </w:p>
            </w:tc>
          </w:tr>
          <w:tr w:rsidRPr="00286D0C" w:rsidR="009721A0" w:rsidTr="65C70137" w14:paraId="27972FE5" w14:textId="77777777">
            <w:trPr>
              <w:trHeight w:val="144"/>
            </w:trPr>
            <w:tc>
              <w:tcPr>
                <w:tcW w:w="2589" w:type="dxa"/>
                <w:tcMar/>
              </w:tcPr>
              <w:p w:rsidRPr="00431A70" w:rsidR="009721A0" w:rsidP="009A7587" w:rsidRDefault="009721A0" w14:paraId="024A98E1"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9721A0" w:rsidP="65C70137" w:rsidRDefault="003020B2" w14:paraId="02D7B068" w14:textId="3A56BE4E">
                <w:pPr>
                  <w:tabs>
                    <w:tab w:val="left" w:pos="3122"/>
                    <w:tab w:val="right" w:pos="8838"/>
                  </w:tabs>
                  <w:ind w:left="-106" w:right="-105"/>
                  <w:jc w:val="both"/>
                  <w:rPr>
                    <w:rFonts w:ascii="Palatino Linotype" w:hAnsi="Palatino Linotype" w:eastAsia="Calibri" w:cs="Tahoma"/>
                    <w:sz w:val="22"/>
                    <w:szCs w:val="22"/>
                    <w:highlight w:val="black"/>
                    <w:lang w:eastAsia="en-US"/>
                  </w:rPr>
                </w:pPr>
                <w:r w:rsidRPr="65C70137" w:rsidR="65C70137">
                  <w:rPr>
                    <w:rFonts w:ascii="Palatino Linotype" w:hAnsi="Palatino Linotype" w:eastAsia="Calibri" w:cs="Tahoma"/>
                    <w:sz w:val="22"/>
                    <w:szCs w:val="22"/>
                    <w:highlight w:val="black"/>
                    <w:lang w:eastAsia="en-US"/>
                  </w:rPr>
                  <w:t>XXXXXXXXXXXXXXXXXXXXXXXXXXXXXXXX</w:t>
                </w:r>
              </w:p>
            </w:tc>
          </w:tr>
          <w:tr w:rsidRPr="00431A70" w:rsidR="009721A0" w:rsidTr="65C70137" w14:paraId="258BCC76" w14:textId="77777777">
            <w:trPr>
              <w:trHeight w:val="283"/>
            </w:trPr>
            <w:tc>
              <w:tcPr>
                <w:tcW w:w="2589" w:type="dxa"/>
                <w:tcMar/>
              </w:tcPr>
              <w:p w:rsidRPr="00431A70" w:rsidR="009721A0" w:rsidP="009A7587" w:rsidRDefault="009721A0" w14:paraId="6E1531CF"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9721A0" w:rsidP="0031023E" w:rsidRDefault="003020B2" w14:paraId="3E24D1A7" w14:textId="77777777">
                <w:pPr>
                  <w:tabs>
                    <w:tab w:val="left" w:pos="2834"/>
                    <w:tab w:val="right" w:pos="8838"/>
                  </w:tabs>
                  <w:ind w:left="-106"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val="es-MX" w:eastAsia="en-US"/>
                  </w:rPr>
                  <w:t>Ayuntamiento de Atizapán de Zaragoza</w:t>
                </w:r>
              </w:p>
            </w:tc>
          </w:tr>
          <w:tr w:rsidRPr="00431A70" w:rsidR="009721A0" w:rsidTr="65C70137" w14:paraId="166F6C61" w14:textId="77777777">
            <w:trPr>
              <w:trHeight w:val="283"/>
            </w:trPr>
            <w:tc>
              <w:tcPr>
                <w:tcW w:w="2589" w:type="dxa"/>
                <w:tcMar/>
              </w:tcPr>
              <w:p w:rsidRPr="00431A70" w:rsidR="009721A0" w:rsidP="009A7587" w:rsidRDefault="009721A0" w14:paraId="7F2F87B5"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9721A0" w:rsidP="005F13CF" w:rsidRDefault="009721A0" w14:paraId="5D761779"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9721A0" w:rsidP="00DB7E5F" w:rsidRDefault="009721A0" w14:paraId="4B9D7C89" w14:textId="77777777">
          <w:pPr>
            <w:tabs>
              <w:tab w:val="right" w:pos="8838"/>
            </w:tabs>
            <w:ind w:left="-28"/>
            <w:jc w:val="both"/>
            <w:rPr>
              <w:rFonts w:ascii="Arial" w:hAnsi="Arial" w:eastAsia="Calibri" w:cs="Arial"/>
              <w:b/>
              <w:sz w:val="22"/>
              <w:szCs w:val="22"/>
              <w:lang w:eastAsia="en-US"/>
            </w:rPr>
          </w:pPr>
        </w:p>
      </w:tc>
    </w:tr>
  </w:tbl>
  <w:p w:rsidRPr="00330DA7" w:rsidR="009721A0" w:rsidP="00B727C5" w:rsidRDefault="009721A0" w14:paraId="122787FC"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9CB6C09"/>
    <w:multiLevelType w:val="hybridMultilevel"/>
    <w:tmpl w:val="2050168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0E4E0461"/>
    <w:multiLevelType w:val="hybridMultilevel"/>
    <w:tmpl w:val="741836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6"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7"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2F31292A"/>
    <w:multiLevelType w:val="hybridMultilevel"/>
    <w:tmpl w:val="C8480E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7A75BE"/>
    <w:multiLevelType w:val="hybridMultilevel"/>
    <w:tmpl w:val="80DAAE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30BA7E48"/>
    <w:multiLevelType w:val="hybridMultilevel"/>
    <w:tmpl w:val="CD1E71B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7F60587"/>
    <w:multiLevelType w:val="hybridMultilevel"/>
    <w:tmpl w:val="9A80947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97548EC"/>
    <w:multiLevelType w:val="hybridMultilevel"/>
    <w:tmpl w:val="9A344AF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EDD4CAE"/>
    <w:multiLevelType w:val="hybridMultilevel"/>
    <w:tmpl w:val="EFF40530"/>
    <w:lvl w:ilvl="0" w:tplc="932C81D0">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8" w15:restartNumberingAfterBreak="0">
    <w:nsid w:val="78FC3A11"/>
    <w:multiLevelType w:val="hybridMultilevel"/>
    <w:tmpl w:val="D214C7E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E196450"/>
    <w:multiLevelType w:val="hybridMultilevel"/>
    <w:tmpl w:val="28A4AA6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E490726"/>
    <w:multiLevelType w:val="hybridMultilevel"/>
    <w:tmpl w:val="E43C6C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276134402">
    <w:abstractNumId w:val="0"/>
  </w:num>
  <w:num w:numId="2" w16cid:durableId="1641838977">
    <w:abstractNumId w:val="16"/>
  </w:num>
  <w:num w:numId="3" w16cid:durableId="1050692914">
    <w:abstractNumId w:val="2"/>
  </w:num>
  <w:num w:numId="4" w16cid:durableId="145099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0173749">
    <w:abstractNumId w:val="4"/>
  </w:num>
  <w:num w:numId="6" w16cid:durableId="916675318">
    <w:abstractNumId w:val="9"/>
  </w:num>
  <w:num w:numId="7" w16cid:durableId="1465778940">
    <w:abstractNumId w:val="19"/>
  </w:num>
  <w:num w:numId="8" w16cid:durableId="49311812">
    <w:abstractNumId w:val="14"/>
  </w:num>
  <w:num w:numId="9" w16cid:durableId="1268347999">
    <w:abstractNumId w:val="11"/>
  </w:num>
  <w:num w:numId="10" w16cid:durableId="162597065">
    <w:abstractNumId w:val="20"/>
  </w:num>
  <w:num w:numId="11" w16cid:durableId="2052805006">
    <w:abstractNumId w:val="13"/>
  </w:num>
  <w:num w:numId="12" w16cid:durableId="871652799">
    <w:abstractNumId w:val="15"/>
  </w:num>
  <w:num w:numId="13" w16cid:durableId="679163531">
    <w:abstractNumId w:val="3"/>
  </w:num>
  <w:num w:numId="14" w16cid:durableId="862134976">
    <w:abstractNumId w:val="21"/>
  </w:num>
  <w:num w:numId="15" w16cid:durableId="1759449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8680677">
    <w:abstractNumId w:val="12"/>
  </w:num>
  <w:num w:numId="17" w16cid:durableId="1445534028">
    <w:abstractNumId w:val="1"/>
  </w:num>
  <w:num w:numId="18" w16cid:durableId="21980746">
    <w:abstractNumId w:val="6"/>
  </w:num>
  <w:num w:numId="19" w16cid:durableId="2069187066">
    <w:abstractNumId w:val="8"/>
  </w:num>
  <w:num w:numId="20" w16cid:durableId="1354957504">
    <w:abstractNumId w:val="5"/>
    <w:lvlOverride w:ilvl="0">
      <w:startOverride w:val="1"/>
    </w:lvlOverride>
    <w:lvlOverride w:ilvl="1"/>
    <w:lvlOverride w:ilvl="2"/>
    <w:lvlOverride w:ilvl="3"/>
    <w:lvlOverride w:ilvl="4"/>
    <w:lvlOverride w:ilvl="5"/>
    <w:lvlOverride w:ilvl="6"/>
    <w:lvlOverride w:ilvl="7"/>
    <w:lvlOverride w:ilvl="8"/>
  </w:num>
  <w:num w:numId="21" w16cid:durableId="1717387009">
    <w:abstractNumId w:val="18"/>
  </w:num>
  <w:num w:numId="22" w16cid:durableId="193504335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DA8"/>
    <w:rsid w:val="00000F3F"/>
    <w:rsid w:val="0000156C"/>
    <w:rsid w:val="000027EB"/>
    <w:rsid w:val="00002CF8"/>
    <w:rsid w:val="00002E0D"/>
    <w:rsid w:val="0000339F"/>
    <w:rsid w:val="00003AAE"/>
    <w:rsid w:val="00004263"/>
    <w:rsid w:val="0000485A"/>
    <w:rsid w:val="00005668"/>
    <w:rsid w:val="00006091"/>
    <w:rsid w:val="00006543"/>
    <w:rsid w:val="00006DC5"/>
    <w:rsid w:val="00007C72"/>
    <w:rsid w:val="00010426"/>
    <w:rsid w:val="000106AE"/>
    <w:rsid w:val="00013291"/>
    <w:rsid w:val="0001386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F5B"/>
    <w:rsid w:val="00033086"/>
    <w:rsid w:val="0003481C"/>
    <w:rsid w:val="00034E9D"/>
    <w:rsid w:val="00035F9E"/>
    <w:rsid w:val="000373BC"/>
    <w:rsid w:val="000378BC"/>
    <w:rsid w:val="00037B34"/>
    <w:rsid w:val="00037F4B"/>
    <w:rsid w:val="00040101"/>
    <w:rsid w:val="000415F1"/>
    <w:rsid w:val="00043009"/>
    <w:rsid w:val="00043C4B"/>
    <w:rsid w:val="000452B7"/>
    <w:rsid w:val="00045736"/>
    <w:rsid w:val="0004646B"/>
    <w:rsid w:val="000467AD"/>
    <w:rsid w:val="0004735D"/>
    <w:rsid w:val="00047C1B"/>
    <w:rsid w:val="00051243"/>
    <w:rsid w:val="00051E32"/>
    <w:rsid w:val="000523BB"/>
    <w:rsid w:val="000528E6"/>
    <w:rsid w:val="00053784"/>
    <w:rsid w:val="00053EEF"/>
    <w:rsid w:val="0005422F"/>
    <w:rsid w:val="00055361"/>
    <w:rsid w:val="00056A85"/>
    <w:rsid w:val="00057250"/>
    <w:rsid w:val="0006017B"/>
    <w:rsid w:val="00060BE1"/>
    <w:rsid w:val="00061F79"/>
    <w:rsid w:val="000620E1"/>
    <w:rsid w:val="00062B8B"/>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5C83"/>
    <w:rsid w:val="000765EA"/>
    <w:rsid w:val="000778B2"/>
    <w:rsid w:val="000805CC"/>
    <w:rsid w:val="00080F42"/>
    <w:rsid w:val="000813B0"/>
    <w:rsid w:val="0008148B"/>
    <w:rsid w:val="00081756"/>
    <w:rsid w:val="00081C1C"/>
    <w:rsid w:val="000851BA"/>
    <w:rsid w:val="00086A01"/>
    <w:rsid w:val="0008787B"/>
    <w:rsid w:val="000910AA"/>
    <w:rsid w:val="00091672"/>
    <w:rsid w:val="00091759"/>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529"/>
    <w:rsid w:val="000C27CA"/>
    <w:rsid w:val="000C3B64"/>
    <w:rsid w:val="000C3F1A"/>
    <w:rsid w:val="000C471D"/>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D71D7"/>
    <w:rsid w:val="000E0BEA"/>
    <w:rsid w:val="000E189E"/>
    <w:rsid w:val="000E2884"/>
    <w:rsid w:val="000E50C3"/>
    <w:rsid w:val="000E54A2"/>
    <w:rsid w:val="000E6517"/>
    <w:rsid w:val="000E7527"/>
    <w:rsid w:val="000E7E79"/>
    <w:rsid w:val="000F019D"/>
    <w:rsid w:val="000F02BE"/>
    <w:rsid w:val="000F24C8"/>
    <w:rsid w:val="000F2B83"/>
    <w:rsid w:val="000F2EBF"/>
    <w:rsid w:val="000F3B9F"/>
    <w:rsid w:val="000F3D6D"/>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17FA6"/>
    <w:rsid w:val="0012216D"/>
    <w:rsid w:val="001221B8"/>
    <w:rsid w:val="001227A5"/>
    <w:rsid w:val="0012668C"/>
    <w:rsid w:val="00126A21"/>
    <w:rsid w:val="00126F68"/>
    <w:rsid w:val="001270CA"/>
    <w:rsid w:val="00127546"/>
    <w:rsid w:val="00127757"/>
    <w:rsid w:val="001279BF"/>
    <w:rsid w:val="00127B6A"/>
    <w:rsid w:val="00130B72"/>
    <w:rsid w:val="00130C11"/>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3BAA"/>
    <w:rsid w:val="001646D2"/>
    <w:rsid w:val="00165010"/>
    <w:rsid w:val="00165891"/>
    <w:rsid w:val="0016712E"/>
    <w:rsid w:val="00167136"/>
    <w:rsid w:val="00170545"/>
    <w:rsid w:val="00171ADD"/>
    <w:rsid w:val="001728F3"/>
    <w:rsid w:val="00172F78"/>
    <w:rsid w:val="00173533"/>
    <w:rsid w:val="00173548"/>
    <w:rsid w:val="00173C4E"/>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664"/>
    <w:rsid w:val="00183D24"/>
    <w:rsid w:val="001851A6"/>
    <w:rsid w:val="00186AC2"/>
    <w:rsid w:val="00187211"/>
    <w:rsid w:val="001872B5"/>
    <w:rsid w:val="001875A7"/>
    <w:rsid w:val="001879E1"/>
    <w:rsid w:val="0019031A"/>
    <w:rsid w:val="00190E90"/>
    <w:rsid w:val="00190F5F"/>
    <w:rsid w:val="0019295F"/>
    <w:rsid w:val="0019389B"/>
    <w:rsid w:val="00196522"/>
    <w:rsid w:val="001A1B94"/>
    <w:rsid w:val="001A22F5"/>
    <w:rsid w:val="001A372F"/>
    <w:rsid w:val="001A3887"/>
    <w:rsid w:val="001A3AF1"/>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0B58"/>
    <w:rsid w:val="001D1C9C"/>
    <w:rsid w:val="001D3086"/>
    <w:rsid w:val="001D3CA3"/>
    <w:rsid w:val="001D3E97"/>
    <w:rsid w:val="001D5A6D"/>
    <w:rsid w:val="001D67AC"/>
    <w:rsid w:val="001D7012"/>
    <w:rsid w:val="001D733A"/>
    <w:rsid w:val="001D7530"/>
    <w:rsid w:val="001D7974"/>
    <w:rsid w:val="001D7BD2"/>
    <w:rsid w:val="001E04FC"/>
    <w:rsid w:val="001E05F1"/>
    <w:rsid w:val="001E0C19"/>
    <w:rsid w:val="001E211D"/>
    <w:rsid w:val="001E293E"/>
    <w:rsid w:val="001E2A4D"/>
    <w:rsid w:val="001E331E"/>
    <w:rsid w:val="001E3322"/>
    <w:rsid w:val="001E343E"/>
    <w:rsid w:val="001E4C89"/>
    <w:rsid w:val="001E53C2"/>
    <w:rsid w:val="001E548E"/>
    <w:rsid w:val="001E6342"/>
    <w:rsid w:val="001E6357"/>
    <w:rsid w:val="001E6816"/>
    <w:rsid w:val="001E6FC5"/>
    <w:rsid w:val="001E745E"/>
    <w:rsid w:val="001F0C4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6D0"/>
    <w:rsid w:val="00206EC9"/>
    <w:rsid w:val="00207107"/>
    <w:rsid w:val="002072EE"/>
    <w:rsid w:val="00207736"/>
    <w:rsid w:val="002079D3"/>
    <w:rsid w:val="00207D7C"/>
    <w:rsid w:val="00207F5A"/>
    <w:rsid w:val="0021049B"/>
    <w:rsid w:val="00210546"/>
    <w:rsid w:val="002108B0"/>
    <w:rsid w:val="00210A50"/>
    <w:rsid w:val="002121D1"/>
    <w:rsid w:val="00212460"/>
    <w:rsid w:val="00215699"/>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2643C"/>
    <w:rsid w:val="00230629"/>
    <w:rsid w:val="00230E81"/>
    <w:rsid w:val="0023183A"/>
    <w:rsid w:val="00232251"/>
    <w:rsid w:val="00232673"/>
    <w:rsid w:val="00232700"/>
    <w:rsid w:val="002343FF"/>
    <w:rsid w:val="0023568B"/>
    <w:rsid w:val="00235F93"/>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47D21"/>
    <w:rsid w:val="00250389"/>
    <w:rsid w:val="00251FF7"/>
    <w:rsid w:val="002520B1"/>
    <w:rsid w:val="00252669"/>
    <w:rsid w:val="00252BD8"/>
    <w:rsid w:val="00252F10"/>
    <w:rsid w:val="00253937"/>
    <w:rsid w:val="00254209"/>
    <w:rsid w:val="00254288"/>
    <w:rsid w:val="0025469C"/>
    <w:rsid w:val="00255921"/>
    <w:rsid w:val="00257541"/>
    <w:rsid w:val="00257932"/>
    <w:rsid w:val="002579CE"/>
    <w:rsid w:val="00260BF5"/>
    <w:rsid w:val="00260FEC"/>
    <w:rsid w:val="0026108A"/>
    <w:rsid w:val="00261DD6"/>
    <w:rsid w:val="00262408"/>
    <w:rsid w:val="00263DDD"/>
    <w:rsid w:val="00263FE3"/>
    <w:rsid w:val="002649C4"/>
    <w:rsid w:val="002657E2"/>
    <w:rsid w:val="002661B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8C"/>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42AB"/>
    <w:rsid w:val="00295F53"/>
    <w:rsid w:val="002A093E"/>
    <w:rsid w:val="002A0FB8"/>
    <w:rsid w:val="002A116B"/>
    <w:rsid w:val="002A169A"/>
    <w:rsid w:val="002A1B97"/>
    <w:rsid w:val="002A2EA3"/>
    <w:rsid w:val="002A415C"/>
    <w:rsid w:val="002A57D2"/>
    <w:rsid w:val="002A6193"/>
    <w:rsid w:val="002A66CD"/>
    <w:rsid w:val="002A6901"/>
    <w:rsid w:val="002A6E2B"/>
    <w:rsid w:val="002A717C"/>
    <w:rsid w:val="002A74AD"/>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483C"/>
    <w:rsid w:val="002C63FA"/>
    <w:rsid w:val="002C6BDE"/>
    <w:rsid w:val="002C7D95"/>
    <w:rsid w:val="002D1BE4"/>
    <w:rsid w:val="002D1D6C"/>
    <w:rsid w:val="002D33B0"/>
    <w:rsid w:val="002D3962"/>
    <w:rsid w:val="002D438B"/>
    <w:rsid w:val="002D4A40"/>
    <w:rsid w:val="002D4C3D"/>
    <w:rsid w:val="002D6323"/>
    <w:rsid w:val="002E074E"/>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63C1"/>
    <w:rsid w:val="002F7857"/>
    <w:rsid w:val="0030032A"/>
    <w:rsid w:val="003007FA"/>
    <w:rsid w:val="00300A0B"/>
    <w:rsid w:val="0030100F"/>
    <w:rsid w:val="00301D5F"/>
    <w:rsid w:val="00301F46"/>
    <w:rsid w:val="003020B2"/>
    <w:rsid w:val="00302AFA"/>
    <w:rsid w:val="00302D4B"/>
    <w:rsid w:val="00303776"/>
    <w:rsid w:val="00303CAD"/>
    <w:rsid w:val="00303E71"/>
    <w:rsid w:val="00304310"/>
    <w:rsid w:val="00304687"/>
    <w:rsid w:val="00304E7C"/>
    <w:rsid w:val="00306418"/>
    <w:rsid w:val="003100F3"/>
    <w:rsid w:val="0031023E"/>
    <w:rsid w:val="00310C11"/>
    <w:rsid w:val="00311D8B"/>
    <w:rsid w:val="00311DCB"/>
    <w:rsid w:val="0031243F"/>
    <w:rsid w:val="00312456"/>
    <w:rsid w:val="0031313F"/>
    <w:rsid w:val="00316600"/>
    <w:rsid w:val="00317214"/>
    <w:rsid w:val="003172EC"/>
    <w:rsid w:val="00320253"/>
    <w:rsid w:val="00320B79"/>
    <w:rsid w:val="00320FC1"/>
    <w:rsid w:val="0032150B"/>
    <w:rsid w:val="0032170B"/>
    <w:rsid w:val="00322C74"/>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41F"/>
    <w:rsid w:val="003416A5"/>
    <w:rsid w:val="003416E2"/>
    <w:rsid w:val="003417A1"/>
    <w:rsid w:val="00341E21"/>
    <w:rsid w:val="00341E6C"/>
    <w:rsid w:val="00343B91"/>
    <w:rsid w:val="00343DCE"/>
    <w:rsid w:val="00344743"/>
    <w:rsid w:val="00350142"/>
    <w:rsid w:val="0035067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4D2"/>
    <w:rsid w:val="00386AFB"/>
    <w:rsid w:val="00390249"/>
    <w:rsid w:val="003905C8"/>
    <w:rsid w:val="00390BF8"/>
    <w:rsid w:val="0039109D"/>
    <w:rsid w:val="0039165C"/>
    <w:rsid w:val="00391E2E"/>
    <w:rsid w:val="00391F38"/>
    <w:rsid w:val="003925E2"/>
    <w:rsid w:val="00392877"/>
    <w:rsid w:val="00392E12"/>
    <w:rsid w:val="00393668"/>
    <w:rsid w:val="00393685"/>
    <w:rsid w:val="00393EB2"/>
    <w:rsid w:val="00394461"/>
    <w:rsid w:val="003948EA"/>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AEC"/>
    <w:rsid w:val="003D1DB6"/>
    <w:rsid w:val="003D4123"/>
    <w:rsid w:val="003D58C8"/>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25D4"/>
    <w:rsid w:val="003F3157"/>
    <w:rsid w:val="003F3C2B"/>
    <w:rsid w:val="003F3DEE"/>
    <w:rsid w:val="003F405A"/>
    <w:rsid w:val="003F57CA"/>
    <w:rsid w:val="003F6183"/>
    <w:rsid w:val="003F650B"/>
    <w:rsid w:val="003F6EF0"/>
    <w:rsid w:val="004004E9"/>
    <w:rsid w:val="0040115B"/>
    <w:rsid w:val="00402B25"/>
    <w:rsid w:val="004052C5"/>
    <w:rsid w:val="004059FB"/>
    <w:rsid w:val="00406B7F"/>
    <w:rsid w:val="00406BFE"/>
    <w:rsid w:val="004074B3"/>
    <w:rsid w:val="00407A93"/>
    <w:rsid w:val="004100AA"/>
    <w:rsid w:val="00410CD2"/>
    <w:rsid w:val="00411961"/>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4F06"/>
    <w:rsid w:val="004250D2"/>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2EF4"/>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A1A"/>
    <w:rsid w:val="00476EE9"/>
    <w:rsid w:val="00477546"/>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430"/>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C04"/>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DB2"/>
    <w:rsid w:val="004B7E7A"/>
    <w:rsid w:val="004C14AC"/>
    <w:rsid w:val="004C17E0"/>
    <w:rsid w:val="004C30D4"/>
    <w:rsid w:val="004C36F9"/>
    <w:rsid w:val="004C4ACC"/>
    <w:rsid w:val="004C51C1"/>
    <w:rsid w:val="004C6F68"/>
    <w:rsid w:val="004C78C8"/>
    <w:rsid w:val="004C7E83"/>
    <w:rsid w:val="004D01DA"/>
    <w:rsid w:val="004D0E1D"/>
    <w:rsid w:val="004D151D"/>
    <w:rsid w:val="004D18DE"/>
    <w:rsid w:val="004D19CC"/>
    <w:rsid w:val="004D2B43"/>
    <w:rsid w:val="004D3573"/>
    <w:rsid w:val="004D42A5"/>
    <w:rsid w:val="004D583C"/>
    <w:rsid w:val="004D5DB3"/>
    <w:rsid w:val="004D6AAE"/>
    <w:rsid w:val="004E019E"/>
    <w:rsid w:val="004E0AA4"/>
    <w:rsid w:val="004E0D17"/>
    <w:rsid w:val="004E24D4"/>
    <w:rsid w:val="004E2B43"/>
    <w:rsid w:val="004E2CEB"/>
    <w:rsid w:val="004E345F"/>
    <w:rsid w:val="004E3BBA"/>
    <w:rsid w:val="004E401B"/>
    <w:rsid w:val="004E41C7"/>
    <w:rsid w:val="004E43D5"/>
    <w:rsid w:val="004E446D"/>
    <w:rsid w:val="004E5BB8"/>
    <w:rsid w:val="004E660C"/>
    <w:rsid w:val="004E747A"/>
    <w:rsid w:val="004E7603"/>
    <w:rsid w:val="004E7759"/>
    <w:rsid w:val="004E7842"/>
    <w:rsid w:val="004E7C22"/>
    <w:rsid w:val="004E7DB7"/>
    <w:rsid w:val="004F0223"/>
    <w:rsid w:val="004F0E3C"/>
    <w:rsid w:val="004F26C4"/>
    <w:rsid w:val="004F2C69"/>
    <w:rsid w:val="004F2D88"/>
    <w:rsid w:val="004F2F70"/>
    <w:rsid w:val="004F3134"/>
    <w:rsid w:val="004F3156"/>
    <w:rsid w:val="004F3D21"/>
    <w:rsid w:val="004F4D64"/>
    <w:rsid w:val="004F582B"/>
    <w:rsid w:val="004F60EF"/>
    <w:rsid w:val="004F637B"/>
    <w:rsid w:val="004F6532"/>
    <w:rsid w:val="004F67C2"/>
    <w:rsid w:val="004F6E78"/>
    <w:rsid w:val="00501150"/>
    <w:rsid w:val="00501276"/>
    <w:rsid w:val="005014BB"/>
    <w:rsid w:val="00501A0B"/>
    <w:rsid w:val="00502502"/>
    <w:rsid w:val="005028CC"/>
    <w:rsid w:val="005036C3"/>
    <w:rsid w:val="005070C3"/>
    <w:rsid w:val="00510D32"/>
    <w:rsid w:val="00510E39"/>
    <w:rsid w:val="00511BC6"/>
    <w:rsid w:val="00511FA0"/>
    <w:rsid w:val="0051276F"/>
    <w:rsid w:val="005130AC"/>
    <w:rsid w:val="00517427"/>
    <w:rsid w:val="00520C2F"/>
    <w:rsid w:val="00521A73"/>
    <w:rsid w:val="005220BE"/>
    <w:rsid w:val="005223C0"/>
    <w:rsid w:val="00523D57"/>
    <w:rsid w:val="00524076"/>
    <w:rsid w:val="0052421B"/>
    <w:rsid w:val="005242AD"/>
    <w:rsid w:val="0052622D"/>
    <w:rsid w:val="00526575"/>
    <w:rsid w:val="0052716F"/>
    <w:rsid w:val="00527DAD"/>
    <w:rsid w:val="005308B8"/>
    <w:rsid w:val="00530F7C"/>
    <w:rsid w:val="005319DA"/>
    <w:rsid w:val="00532035"/>
    <w:rsid w:val="005336C5"/>
    <w:rsid w:val="00533B79"/>
    <w:rsid w:val="00533C44"/>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5B62"/>
    <w:rsid w:val="005462BA"/>
    <w:rsid w:val="00546769"/>
    <w:rsid w:val="00546BAE"/>
    <w:rsid w:val="00546C4E"/>
    <w:rsid w:val="0054704A"/>
    <w:rsid w:val="005475F1"/>
    <w:rsid w:val="00547D7E"/>
    <w:rsid w:val="00550418"/>
    <w:rsid w:val="005504F6"/>
    <w:rsid w:val="00550C0B"/>
    <w:rsid w:val="00552EBD"/>
    <w:rsid w:val="00553061"/>
    <w:rsid w:val="00553827"/>
    <w:rsid w:val="00553A6B"/>
    <w:rsid w:val="005544AF"/>
    <w:rsid w:val="00555F71"/>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416"/>
    <w:rsid w:val="005B5CB1"/>
    <w:rsid w:val="005B5D03"/>
    <w:rsid w:val="005B6854"/>
    <w:rsid w:val="005C04CB"/>
    <w:rsid w:val="005C0E92"/>
    <w:rsid w:val="005C1800"/>
    <w:rsid w:val="005C1943"/>
    <w:rsid w:val="005C2BEF"/>
    <w:rsid w:val="005C3570"/>
    <w:rsid w:val="005C37A0"/>
    <w:rsid w:val="005C4034"/>
    <w:rsid w:val="005C483A"/>
    <w:rsid w:val="005C48AE"/>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4F2"/>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4C81"/>
    <w:rsid w:val="00605E6E"/>
    <w:rsid w:val="00606194"/>
    <w:rsid w:val="00607826"/>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3BA6"/>
    <w:rsid w:val="00634436"/>
    <w:rsid w:val="00634D1A"/>
    <w:rsid w:val="00635173"/>
    <w:rsid w:val="00635CA0"/>
    <w:rsid w:val="00635DD5"/>
    <w:rsid w:val="00636904"/>
    <w:rsid w:val="00636D9C"/>
    <w:rsid w:val="00637179"/>
    <w:rsid w:val="00637EC0"/>
    <w:rsid w:val="0064182B"/>
    <w:rsid w:val="006418ED"/>
    <w:rsid w:val="0064229C"/>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5DD0"/>
    <w:rsid w:val="006563CA"/>
    <w:rsid w:val="00656730"/>
    <w:rsid w:val="006578FC"/>
    <w:rsid w:val="006607B1"/>
    <w:rsid w:val="006608AB"/>
    <w:rsid w:val="006609AC"/>
    <w:rsid w:val="006611C7"/>
    <w:rsid w:val="0066144D"/>
    <w:rsid w:val="006615D6"/>
    <w:rsid w:val="0066170D"/>
    <w:rsid w:val="00661857"/>
    <w:rsid w:val="00661AD1"/>
    <w:rsid w:val="006620DA"/>
    <w:rsid w:val="0066371D"/>
    <w:rsid w:val="006637A2"/>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5EF"/>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B14"/>
    <w:rsid w:val="00690EE9"/>
    <w:rsid w:val="00690F20"/>
    <w:rsid w:val="00693C8E"/>
    <w:rsid w:val="00693E63"/>
    <w:rsid w:val="00694912"/>
    <w:rsid w:val="00694A75"/>
    <w:rsid w:val="006969BA"/>
    <w:rsid w:val="00696DD6"/>
    <w:rsid w:val="006975FA"/>
    <w:rsid w:val="00697AD7"/>
    <w:rsid w:val="00697E11"/>
    <w:rsid w:val="00697F3E"/>
    <w:rsid w:val="00697FF1"/>
    <w:rsid w:val="006A026A"/>
    <w:rsid w:val="006A0425"/>
    <w:rsid w:val="006A09CB"/>
    <w:rsid w:val="006A0EB1"/>
    <w:rsid w:val="006A1CFF"/>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3AF"/>
    <w:rsid w:val="006F1F3A"/>
    <w:rsid w:val="006F2104"/>
    <w:rsid w:val="006F6CA7"/>
    <w:rsid w:val="006F7EB8"/>
    <w:rsid w:val="007007DA"/>
    <w:rsid w:val="00700825"/>
    <w:rsid w:val="0070094A"/>
    <w:rsid w:val="00701DE4"/>
    <w:rsid w:val="00702DD7"/>
    <w:rsid w:val="00704085"/>
    <w:rsid w:val="00704138"/>
    <w:rsid w:val="00704305"/>
    <w:rsid w:val="007043CB"/>
    <w:rsid w:val="0070476D"/>
    <w:rsid w:val="007047D3"/>
    <w:rsid w:val="00704B24"/>
    <w:rsid w:val="00705663"/>
    <w:rsid w:val="00705C40"/>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D63"/>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3B0"/>
    <w:rsid w:val="00753CF0"/>
    <w:rsid w:val="0075402E"/>
    <w:rsid w:val="007561A3"/>
    <w:rsid w:val="00756CA2"/>
    <w:rsid w:val="00756D31"/>
    <w:rsid w:val="00756D3D"/>
    <w:rsid w:val="007573B2"/>
    <w:rsid w:val="007574BB"/>
    <w:rsid w:val="0075764C"/>
    <w:rsid w:val="00757CFF"/>
    <w:rsid w:val="00760712"/>
    <w:rsid w:val="00761D17"/>
    <w:rsid w:val="00762198"/>
    <w:rsid w:val="007625A2"/>
    <w:rsid w:val="007628DA"/>
    <w:rsid w:val="00762E28"/>
    <w:rsid w:val="00763CE8"/>
    <w:rsid w:val="007648CF"/>
    <w:rsid w:val="00765BD5"/>
    <w:rsid w:val="00765E07"/>
    <w:rsid w:val="007660BA"/>
    <w:rsid w:val="0076703C"/>
    <w:rsid w:val="00767C15"/>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EA4"/>
    <w:rsid w:val="00784834"/>
    <w:rsid w:val="00785461"/>
    <w:rsid w:val="00785A0A"/>
    <w:rsid w:val="00785DC5"/>
    <w:rsid w:val="0078639C"/>
    <w:rsid w:val="00786B36"/>
    <w:rsid w:val="00786F25"/>
    <w:rsid w:val="00786FF3"/>
    <w:rsid w:val="0078758E"/>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98B"/>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3E2E"/>
    <w:rsid w:val="007C5C9B"/>
    <w:rsid w:val="007C6C24"/>
    <w:rsid w:val="007C71CF"/>
    <w:rsid w:val="007C7EB6"/>
    <w:rsid w:val="007D03CB"/>
    <w:rsid w:val="007D12D8"/>
    <w:rsid w:val="007D1667"/>
    <w:rsid w:val="007D1BCD"/>
    <w:rsid w:val="007D2BE6"/>
    <w:rsid w:val="007D2F75"/>
    <w:rsid w:val="007D48A3"/>
    <w:rsid w:val="007D4F74"/>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B9"/>
    <w:rsid w:val="007E70FD"/>
    <w:rsid w:val="007E728E"/>
    <w:rsid w:val="007E7E96"/>
    <w:rsid w:val="007F08FC"/>
    <w:rsid w:val="007F19DA"/>
    <w:rsid w:val="007F2109"/>
    <w:rsid w:val="007F21C5"/>
    <w:rsid w:val="007F26EE"/>
    <w:rsid w:val="007F34CB"/>
    <w:rsid w:val="007F3889"/>
    <w:rsid w:val="007F3A61"/>
    <w:rsid w:val="007F3EF1"/>
    <w:rsid w:val="007F4EB7"/>
    <w:rsid w:val="007F70A0"/>
    <w:rsid w:val="007F77C3"/>
    <w:rsid w:val="0080056E"/>
    <w:rsid w:val="00801457"/>
    <w:rsid w:val="00801BCE"/>
    <w:rsid w:val="00801E7D"/>
    <w:rsid w:val="00802515"/>
    <w:rsid w:val="0080254F"/>
    <w:rsid w:val="0080373C"/>
    <w:rsid w:val="00803E3D"/>
    <w:rsid w:val="00805BB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A48"/>
    <w:rsid w:val="00837E18"/>
    <w:rsid w:val="008402A5"/>
    <w:rsid w:val="0084052B"/>
    <w:rsid w:val="008407B9"/>
    <w:rsid w:val="0084105A"/>
    <w:rsid w:val="0084145F"/>
    <w:rsid w:val="00841DA2"/>
    <w:rsid w:val="008429DF"/>
    <w:rsid w:val="008436E1"/>
    <w:rsid w:val="00843CB5"/>
    <w:rsid w:val="00844963"/>
    <w:rsid w:val="00844CB5"/>
    <w:rsid w:val="008453FA"/>
    <w:rsid w:val="0084540B"/>
    <w:rsid w:val="008458F6"/>
    <w:rsid w:val="00845AED"/>
    <w:rsid w:val="00845D98"/>
    <w:rsid w:val="008465D3"/>
    <w:rsid w:val="008466E5"/>
    <w:rsid w:val="0084708E"/>
    <w:rsid w:val="00847973"/>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5DB0"/>
    <w:rsid w:val="00876057"/>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A73EF"/>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2AB"/>
    <w:rsid w:val="008C6C63"/>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E0D"/>
    <w:rsid w:val="008D7EDB"/>
    <w:rsid w:val="008E0B2F"/>
    <w:rsid w:val="008E1829"/>
    <w:rsid w:val="008E1856"/>
    <w:rsid w:val="008E1949"/>
    <w:rsid w:val="008E1A61"/>
    <w:rsid w:val="008E2327"/>
    <w:rsid w:val="008E2C9C"/>
    <w:rsid w:val="008E2D66"/>
    <w:rsid w:val="008E3507"/>
    <w:rsid w:val="008E35E8"/>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7D1"/>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6E90"/>
    <w:rsid w:val="00917D6F"/>
    <w:rsid w:val="0092073B"/>
    <w:rsid w:val="00921B1A"/>
    <w:rsid w:val="00921B7F"/>
    <w:rsid w:val="00921DDA"/>
    <w:rsid w:val="00922DE1"/>
    <w:rsid w:val="00922E4B"/>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5BD"/>
    <w:rsid w:val="00953D8B"/>
    <w:rsid w:val="00953FF0"/>
    <w:rsid w:val="00954502"/>
    <w:rsid w:val="0095506D"/>
    <w:rsid w:val="009553A4"/>
    <w:rsid w:val="00955A98"/>
    <w:rsid w:val="00955DA9"/>
    <w:rsid w:val="009576B2"/>
    <w:rsid w:val="00960346"/>
    <w:rsid w:val="00960F05"/>
    <w:rsid w:val="00961724"/>
    <w:rsid w:val="009617D3"/>
    <w:rsid w:val="009626F7"/>
    <w:rsid w:val="0096463B"/>
    <w:rsid w:val="00967035"/>
    <w:rsid w:val="00967869"/>
    <w:rsid w:val="0096796E"/>
    <w:rsid w:val="009702DB"/>
    <w:rsid w:val="00970BEB"/>
    <w:rsid w:val="0097149A"/>
    <w:rsid w:val="00971F54"/>
    <w:rsid w:val="009721A0"/>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1AA"/>
    <w:rsid w:val="00997908"/>
    <w:rsid w:val="009A0D75"/>
    <w:rsid w:val="009A1234"/>
    <w:rsid w:val="009A306D"/>
    <w:rsid w:val="009A347A"/>
    <w:rsid w:val="009A3661"/>
    <w:rsid w:val="009A5A3D"/>
    <w:rsid w:val="009A620E"/>
    <w:rsid w:val="009A7587"/>
    <w:rsid w:val="009B0214"/>
    <w:rsid w:val="009B02EF"/>
    <w:rsid w:val="009B0A91"/>
    <w:rsid w:val="009B19CD"/>
    <w:rsid w:val="009B6316"/>
    <w:rsid w:val="009B6452"/>
    <w:rsid w:val="009B6A6F"/>
    <w:rsid w:val="009B736C"/>
    <w:rsid w:val="009C01A6"/>
    <w:rsid w:val="009C0EAC"/>
    <w:rsid w:val="009C1AFE"/>
    <w:rsid w:val="009C1F30"/>
    <w:rsid w:val="009C246A"/>
    <w:rsid w:val="009C3E33"/>
    <w:rsid w:val="009C54A0"/>
    <w:rsid w:val="009C5C6C"/>
    <w:rsid w:val="009C5F24"/>
    <w:rsid w:val="009C6C53"/>
    <w:rsid w:val="009C7381"/>
    <w:rsid w:val="009C7F99"/>
    <w:rsid w:val="009D048B"/>
    <w:rsid w:val="009D0A63"/>
    <w:rsid w:val="009D1B5D"/>
    <w:rsid w:val="009D27C3"/>
    <w:rsid w:val="009D28FA"/>
    <w:rsid w:val="009D4200"/>
    <w:rsid w:val="009D43F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E38"/>
    <w:rsid w:val="009F25A8"/>
    <w:rsid w:val="009F34D3"/>
    <w:rsid w:val="009F3CA9"/>
    <w:rsid w:val="009F46DC"/>
    <w:rsid w:val="009F508F"/>
    <w:rsid w:val="009F6006"/>
    <w:rsid w:val="009F62A7"/>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09"/>
    <w:rsid w:val="00A0791C"/>
    <w:rsid w:val="00A079D8"/>
    <w:rsid w:val="00A1047D"/>
    <w:rsid w:val="00A10F90"/>
    <w:rsid w:val="00A117D8"/>
    <w:rsid w:val="00A11B56"/>
    <w:rsid w:val="00A11CAD"/>
    <w:rsid w:val="00A121AB"/>
    <w:rsid w:val="00A13DF7"/>
    <w:rsid w:val="00A14807"/>
    <w:rsid w:val="00A15263"/>
    <w:rsid w:val="00A155CD"/>
    <w:rsid w:val="00A15BF1"/>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6FB5"/>
    <w:rsid w:val="00A37891"/>
    <w:rsid w:val="00A40A51"/>
    <w:rsid w:val="00A415BA"/>
    <w:rsid w:val="00A419A8"/>
    <w:rsid w:val="00A4230D"/>
    <w:rsid w:val="00A4432A"/>
    <w:rsid w:val="00A4594F"/>
    <w:rsid w:val="00A45F38"/>
    <w:rsid w:val="00A47916"/>
    <w:rsid w:val="00A47C18"/>
    <w:rsid w:val="00A50123"/>
    <w:rsid w:val="00A50298"/>
    <w:rsid w:val="00A50838"/>
    <w:rsid w:val="00A50EC5"/>
    <w:rsid w:val="00A511BB"/>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0D1"/>
    <w:rsid w:val="00A66829"/>
    <w:rsid w:val="00A6697B"/>
    <w:rsid w:val="00A719AA"/>
    <w:rsid w:val="00A731B5"/>
    <w:rsid w:val="00A73DE3"/>
    <w:rsid w:val="00A73E67"/>
    <w:rsid w:val="00A747F9"/>
    <w:rsid w:val="00A74C2D"/>
    <w:rsid w:val="00A76217"/>
    <w:rsid w:val="00A76595"/>
    <w:rsid w:val="00A766B1"/>
    <w:rsid w:val="00A76B34"/>
    <w:rsid w:val="00A779A5"/>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39B"/>
    <w:rsid w:val="00AA6EFD"/>
    <w:rsid w:val="00AA7F48"/>
    <w:rsid w:val="00AB010D"/>
    <w:rsid w:val="00AB0749"/>
    <w:rsid w:val="00AB2617"/>
    <w:rsid w:val="00AB2C53"/>
    <w:rsid w:val="00AB2EDE"/>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9E1"/>
    <w:rsid w:val="00B03B83"/>
    <w:rsid w:val="00B04D4C"/>
    <w:rsid w:val="00B04D63"/>
    <w:rsid w:val="00B04FDF"/>
    <w:rsid w:val="00B0597E"/>
    <w:rsid w:val="00B05E74"/>
    <w:rsid w:val="00B07F12"/>
    <w:rsid w:val="00B07FE3"/>
    <w:rsid w:val="00B10BAE"/>
    <w:rsid w:val="00B11CB3"/>
    <w:rsid w:val="00B12451"/>
    <w:rsid w:val="00B12A0A"/>
    <w:rsid w:val="00B14154"/>
    <w:rsid w:val="00B1415B"/>
    <w:rsid w:val="00B150A3"/>
    <w:rsid w:val="00B15278"/>
    <w:rsid w:val="00B164F6"/>
    <w:rsid w:val="00B16E71"/>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23C"/>
    <w:rsid w:val="00B5495A"/>
    <w:rsid w:val="00B54AAB"/>
    <w:rsid w:val="00B553BA"/>
    <w:rsid w:val="00B57560"/>
    <w:rsid w:val="00B57690"/>
    <w:rsid w:val="00B577A3"/>
    <w:rsid w:val="00B6144B"/>
    <w:rsid w:val="00B61577"/>
    <w:rsid w:val="00B6170F"/>
    <w:rsid w:val="00B625C9"/>
    <w:rsid w:val="00B63796"/>
    <w:rsid w:val="00B64641"/>
    <w:rsid w:val="00B648F6"/>
    <w:rsid w:val="00B66A77"/>
    <w:rsid w:val="00B675DD"/>
    <w:rsid w:val="00B704AA"/>
    <w:rsid w:val="00B70B2A"/>
    <w:rsid w:val="00B71F2C"/>
    <w:rsid w:val="00B7262F"/>
    <w:rsid w:val="00B726C3"/>
    <w:rsid w:val="00B727C5"/>
    <w:rsid w:val="00B73031"/>
    <w:rsid w:val="00B73CF6"/>
    <w:rsid w:val="00B73D51"/>
    <w:rsid w:val="00B73FD4"/>
    <w:rsid w:val="00B74128"/>
    <w:rsid w:val="00B743FD"/>
    <w:rsid w:val="00B74DCE"/>
    <w:rsid w:val="00B74FC5"/>
    <w:rsid w:val="00B75A6C"/>
    <w:rsid w:val="00B7684C"/>
    <w:rsid w:val="00B77614"/>
    <w:rsid w:val="00B8029A"/>
    <w:rsid w:val="00B80DB5"/>
    <w:rsid w:val="00B827B3"/>
    <w:rsid w:val="00B82F2D"/>
    <w:rsid w:val="00B83E2A"/>
    <w:rsid w:val="00B83E38"/>
    <w:rsid w:val="00B84273"/>
    <w:rsid w:val="00B84E0E"/>
    <w:rsid w:val="00B85781"/>
    <w:rsid w:val="00B85DF3"/>
    <w:rsid w:val="00B861AD"/>
    <w:rsid w:val="00B8690B"/>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3D3F"/>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598"/>
    <w:rsid w:val="00BC299D"/>
    <w:rsid w:val="00BC2C0C"/>
    <w:rsid w:val="00BC3B70"/>
    <w:rsid w:val="00BC4AE9"/>
    <w:rsid w:val="00BC5CFE"/>
    <w:rsid w:val="00BC6E7C"/>
    <w:rsid w:val="00BC7182"/>
    <w:rsid w:val="00BC732A"/>
    <w:rsid w:val="00BC7398"/>
    <w:rsid w:val="00BC7458"/>
    <w:rsid w:val="00BC758B"/>
    <w:rsid w:val="00BC79C3"/>
    <w:rsid w:val="00BC7D51"/>
    <w:rsid w:val="00BD1045"/>
    <w:rsid w:val="00BD2183"/>
    <w:rsid w:val="00BD2EAC"/>
    <w:rsid w:val="00BD4BB3"/>
    <w:rsid w:val="00BD4EAE"/>
    <w:rsid w:val="00BD50FE"/>
    <w:rsid w:val="00BD5C33"/>
    <w:rsid w:val="00BD6804"/>
    <w:rsid w:val="00BD7F11"/>
    <w:rsid w:val="00BE17C6"/>
    <w:rsid w:val="00BE2498"/>
    <w:rsid w:val="00BE2BD3"/>
    <w:rsid w:val="00BE2E7C"/>
    <w:rsid w:val="00BE4843"/>
    <w:rsid w:val="00BE4865"/>
    <w:rsid w:val="00BE50F9"/>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0FA"/>
    <w:rsid w:val="00C2682F"/>
    <w:rsid w:val="00C26853"/>
    <w:rsid w:val="00C2770D"/>
    <w:rsid w:val="00C305F2"/>
    <w:rsid w:val="00C318DD"/>
    <w:rsid w:val="00C31F8B"/>
    <w:rsid w:val="00C3253F"/>
    <w:rsid w:val="00C3345C"/>
    <w:rsid w:val="00C33886"/>
    <w:rsid w:val="00C3485C"/>
    <w:rsid w:val="00C3583A"/>
    <w:rsid w:val="00C35A5E"/>
    <w:rsid w:val="00C364D0"/>
    <w:rsid w:val="00C36C23"/>
    <w:rsid w:val="00C37A5F"/>
    <w:rsid w:val="00C407E5"/>
    <w:rsid w:val="00C40B65"/>
    <w:rsid w:val="00C4265A"/>
    <w:rsid w:val="00C42DAC"/>
    <w:rsid w:val="00C4342B"/>
    <w:rsid w:val="00C44C87"/>
    <w:rsid w:val="00C45345"/>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13CA"/>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0F81"/>
    <w:rsid w:val="00CA2C6A"/>
    <w:rsid w:val="00CA2D01"/>
    <w:rsid w:val="00CA308F"/>
    <w:rsid w:val="00CA3730"/>
    <w:rsid w:val="00CA3C52"/>
    <w:rsid w:val="00CA5FDD"/>
    <w:rsid w:val="00CA67BA"/>
    <w:rsid w:val="00CA71D4"/>
    <w:rsid w:val="00CB0326"/>
    <w:rsid w:val="00CB03C1"/>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446E"/>
    <w:rsid w:val="00CF517B"/>
    <w:rsid w:val="00CF5F40"/>
    <w:rsid w:val="00CF73F3"/>
    <w:rsid w:val="00D0060A"/>
    <w:rsid w:val="00D01A66"/>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04C4"/>
    <w:rsid w:val="00D24DD5"/>
    <w:rsid w:val="00D25689"/>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567E"/>
    <w:rsid w:val="00D46722"/>
    <w:rsid w:val="00D472A7"/>
    <w:rsid w:val="00D47BC2"/>
    <w:rsid w:val="00D504F1"/>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436"/>
    <w:rsid w:val="00D71CF9"/>
    <w:rsid w:val="00D72EAC"/>
    <w:rsid w:val="00D73BC4"/>
    <w:rsid w:val="00D74170"/>
    <w:rsid w:val="00D74344"/>
    <w:rsid w:val="00D74B06"/>
    <w:rsid w:val="00D75780"/>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374D"/>
    <w:rsid w:val="00DA4192"/>
    <w:rsid w:val="00DA4949"/>
    <w:rsid w:val="00DA495D"/>
    <w:rsid w:val="00DA4C0A"/>
    <w:rsid w:val="00DA4F15"/>
    <w:rsid w:val="00DA5280"/>
    <w:rsid w:val="00DA5DCA"/>
    <w:rsid w:val="00DA600C"/>
    <w:rsid w:val="00DA7BA0"/>
    <w:rsid w:val="00DA7C37"/>
    <w:rsid w:val="00DA7D03"/>
    <w:rsid w:val="00DB132B"/>
    <w:rsid w:val="00DB15D7"/>
    <w:rsid w:val="00DB3319"/>
    <w:rsid w:val="00DB400B"/>
    <w:rsid w:val="00DB42EB"/>
    <w:rsid w:val="00DB42F5"/>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121"/>
    <w:rsid w:val="00DD14F8"/>
    <w:rsid w:val="00DD15B7"/>
    <w:rsid w:val="00DD173F"/>
    <w:rsid w:val="00DD178F"/>
    <w:rsid w:val="00DD186A"/>
    <w:rsid w:val="00DD1BCE"/>
    <w:rsid w:val="00DD1FE4"/>
    <w:rsid w:val="00DD23C5"/>
    <w:rsid w:val="00DD3A92"/>
    <w:rsid w:val="00DD3B58"/>
    <w:rsid w:val="00DD4022"/>
    <w:rsid w:val="00DD78B2"/>
    <w:rsid w:val="00DE040C"/>
    <w:rsid w:val="00DE0DE9"/>
    <w:rsid w:val="00DE1746"/>
    <w:rsid w:val="00DE2004"/>
    <w:rsid w:val="00DE2966"/>
    <w:rsid w:val="00DE35F8"/>
    <w:rsid w:val="00DE40E0"/>
    <w:rsid w:val="00DE4107"/>
    <w:rsid w:val="00DE4FD1"/>
    <w:rsid w:val="00DE6E6F"/>
    <w:rsid w:val="00DE736A"/>
    <w:rsid w:val="00DF0127"/>
    <w:rsid w:val="00DF0424"/>
    <w:rsid w:val="00DF04ED"/>
    <w:rsid w:val="00DF0B5E"/>
    <w:rsid w:val="00DF0ED5"/>
    <w:rsid w:val="00DF382D"/>
    <w:rsid w:val="00DF3BE8"/>
    <w:rsid w:val="00DF3F0D"/>
    <w:rsid w:val="00DF5CF5"/>
    <w:rsid w:val="00DF6C94"/>
    <w:rsid w:val="00DF72D9"/>
    <w:rsid w:val="00DF7B69"/>
    <w:rsid w:val="00DF7EC8"/>
    <w:rsid w:val="00E00D4F"/>
    <w:rsid w:val="00E0128F"/>
    <w:rsid w:val="00E0164B"/>
    <w:rsid w:val="00E0218A"/>
    <w:rsid w:val="00E028ED"/>
    <w:rsid w:val="00E02E7F"/>
    <w:rsid w:val="00E03E52"/>
    <w:rsid w:val="00E048CD"/>
    <w:rsid w:val="00E0499F"/>
    <w:rsid w:val="00E04AA2"/>
    <w:rsid w:val="00E050B9"/>
    <w:rsid w:val="00E053F6"/>
    <w:rsid w:val="00E05A28"/>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2DBA"/>
    <w:rsid w:val="00E354AF"/>
    <w:rsid w:val="00E35DF9"/>
    <w:rsid w:val="00E37483"/>
    <w:rsid w:val="00E377D5"/>
    <w:rsid w:val="00E37FDD"/>
    <w:rsid w:val="00E416B1"/>
    <w:rsid w:val="00E42117"/>
    <w:rsid w:val="00E424DE"/>
    <w:rsid w:val="00E43469"/>
    <w:rsid w:val="00E4359A"/>
    <w:rsid w:val="00E4369C"/>
    <w:rsid w:val="00E43A0F"/>
    <w:rsid w:val="00E43AA2"/>
    <w:rsid w:val="00E4438B"/>
    <w:rsid w:val="00E445DA"/>
    <w:rsid w:val="00E447EE"/>
    <w:rsid w:val="00E45379"/>
    <w:rsid w:val="00E4659B"/>
    <w:rsid w:val="00E465CB"/>
    <w:rsid w:val="00E472D6"/>
    <w:rsid w:val="00E47C0D"/>
    <w:rsid w:val="00E50929"/>
    <w:rsid w:val="00E50A7E"/>
    <w:rsid w:val="00E50B22"/>
    <w:rsid w:val="00E51D7B"/>
    <w:rsid w:val="00E51E18"/>
    <w:rsid w:val="00E5267D"/>
    <w:rsid w:val="00E52703"/>
    <w:rsid w:val="00E533BD"/>
    <w:rsid w:val="00E5346C"/>
    <w:rsid w:val="00E53706"/>
    <w:rsid w:val="00E53DE8"/>
    <w:rsid w:val="00E55401"/>
    <w:rsid w:val="00E556C7"/>
    <w:rsid w:val="00E55B38"/>
    <w:rsid w:val="00E56663"/>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2597"/>
    <w:rsid w:val="00E72967"/>
    <w:rsid w:val="00E74577"/>
    <w:rsid w:val="00E75462"/>
    <w:rsid w:val="00E754ED"/>
    <w:rsid w:val="00E7699F"/>
    <w:rsid w:val="00E8071C"/>
    <w:rsid w:val="00E809B3"/>
    <w:rsid w:val="00E80D12"/>
    <w:rsid w:val="00E810C4"/>
    <w:rsid w:val="00E8134F"/>
    <w:rsid w:val="00E8155D"/>
    <w:rsid w:val="00E81743"/>
    <w:rsid w:val="00E83DF0"/>
    <w:rsid w:val="00E84558"/>
    <w:rsid w:val="00E84A74"/>
    <w:rsid w:val="00E84AD7"/>
    <w:rsid w:val="00E85080"/>
    <w:rsid w:val="00E8538B"/>
    <w:rsid w:val="00E85CC0"/>
    <w:rsid w:val="00E85E1F"/>
    <w:rsid w:val="00E86301"/>
    <w:rsid w:val="00E86815"/>
    <w:rsid w:val="00E86A65"/>
    <w:rsid w:val="00E90F9D"/>
    <w:rsid w:val="00E911A0"/>
    <w:rsid w:val="00E913DC"/>
    <w:rsid w:val="00E91404"/>
    <w:rsid w:val="00E9199A"/>
    <w:rsid w:val="00E9220A"/>
    <w:rsid w:val="00E93886"/>
    <w:rsid w:val="00E94225"/>
    <w:rsid w:val="00E947EF"/>
    <w:rsid w:val="00E94C22"/>
    <w:rsid w:val="00E95147"/>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C95"/>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0EF"/>
    <w:rsid w:val="00EE17C8"/>
    <w:rsid w:val="00EE357C"/>
    <w:rsid w:val="00EE527A"/>
    <w:rsid w:val="00EE5898"/>
    <w:rsid w:val="00EE5F2E"/>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5C67"/>
    <w:rsid w:val="00F0603B"/>
    <w:rsid w:val="00F061A6"/>
    <w:rsid w:val="00F0710C"/>
    <w:rsid w:val="00F07119"/>
    <w:rsid w:val="00F072BF"/>
    <w:rsid w:val="00F110D8"/>
    <w:rsid w:val="00F11AB3"/>
    <w:rsid w:val="00F11F3F"/>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0F02"/>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B6D"/>
    <w:rsid w:val="00F56CC2"/>
    <w:rsid w:val="00F56F47"/>
    <w:rsid w:val="00F5771A"/>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63CA"/>
    <w:rsid w:val="00F77154"/>
    <w:rsid w:val="00F805F6"/>
    <w:rsid w:val="00F80F33"/>
    <w:rsid w:val="00F8257B"/>
    <w:rsid w:val="00F82D9E"/>
    <w:rsid w:val="00F82FA8"/>
    <w:rsid w:val="00F8308D"/>
    <w:rsid w:val="00F8328B"/>
    <w:rsid w:val="00F8411B"/>
    <w:rsid w:val="00F8442A"/>
    <w:rsid w:val="00F846D6"/>
    <w:rsid w:val="00F85113"/>
    <w:rsid w:val="00F85512"/>
    <w:rsid w:val="00F856EE"/>
    <w:rsid w:val="00F85741"/>
    <w:rsid w:val="00F86130"/>
    <w:rsid w:val="00F871D7"/>
    <w:rsid w:val="00F8760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166"/>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3D62"/>
    <w:rsid w:val="00FD4877"/>
    <w:rsid w:val="00FD4FA5"/>
    <w:rsid w:val="00FD5166"/>
    <w:rsid w:val="00FD526A"/>
    <w:rsid w:val="00FD68A6"/>
    <w:rsid w:val="00FD702A"/>
    <w:rsid w:val="00FD758C"/>
    <w:rsid w:val="00FE16CF"/>
    <w:rsid w:val="00FE1F08"/>
    <w:rsid w:val="00FE2170"/>
    <w:rsid w:val="00FE2921"/>
    <w:rsid w:val="00FE3F8B"/>
    <w:rsid w:val="00FE524D"/>
    <w:rsid w:val="00FF05B9"/>
    <w:rsid w:val="00FF05E6"/>
    <w:rsid w:val="00FF08BF"/>
    <w:rsid w:val="00FF0EB1"/>
    <w:rsid w:val="00FF1049"/>
    <w:rsid w:val="00FF156D"/>
    <w:rsid w:val="00FF3529"/>
    <w:rsid w:val="00FF3634"/>
    <w:rsid w:val="00FF3699"/>
    <w:rsid w:val="00FF4408"/>
    <w:rsid w:val="00FF456A"/>
    <w:rsid w:val="00FF46FD"/>
    <w:rsid w:val="00FF6204"/>
    <w:rsid w:val="00FF634D"/>
    <w:rsid w:val="00FF6E79"/>
    <w:rsid w:val="00FF75A4"/>
    <w:rsid w:val="00FF7A95"/>
    <w:rsid w:val="65C7013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6C473F1"/>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 w:type="character" w:styleId="Mencinsinresolver5" w:customStyle="1">
    <w:name w:val="Mención sin resolver5"/>
    <w:basedOn w:val="Fuentedeprrafopredeter"/>
    <w:uiPriority w:val="99"/>
    <w:semiHidden/>
    <w:unhideWhenUsed/>
    <w:rsid w:val="0058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39abace76269450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463624c-612c-42e7-898e-e882eb7d712a}"/>
      </w:docPartPr>
      <w:docPartBody>
        <w:p w14:paraId="4CCB30F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FF40-963E-49F3-A1AD-286F597E0FB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dc:creator>
  <keywords/>
  <dc:description/>
  <lastModifiedBy>Denisse Eduarte</lastModifiedBy>
  <revision>9</revision>
  <lastPrinted>2020-01-16T18:20:00.0000000Z</lastPrinted>
  <dcterms:created xsi:type="dcterms:W3CDTF">2023-02-23T15:26:00.0000000Z</dcterms:created>
  <dcterms:modified xsi:type="dcterms:W3CDTF">2023-04-13T16:40:00.5940386Z</dcterms:modified>
</coreProperties>
</file>