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69CBABB7" w:rsidR="00536C04" w:rsidRPr="00923B8B" w:rsidRDefault="00536C04" w:rsidP="00923B8B">
      <w:pPr>
        <w:spacing w:line="360" w:lineRule="auto"/>
        <w:jc w:val="both"/>
        <w:rPr>
          <w:rFonts w:ascii="Palatino Linotype" w:hAnsi="Palatino Linotype"/>
        </w:rPr>
      </w:pPr>
      <w:r w:rsidRPr="00923B8B">
        <w:rPr>
          <w:rFonts w:ascii="Palatino Linotype" w:hAnsi="Palatino Linotype"/>
        </w:rPr>
        <w:t>Resolución del Pleno del Instituto de Transparencia, Acceso a la Información Pública y Protección de Datos Personales del Estado de México y Municipios, con domicili</w:t>
      </w:r>
      <w:r w:rsidR="000314D3" w:rsidRPr="00923B8B">
        <w:rPr>
          <w:rFonts w:ascii="Palatino Linotype" w:hAnsi="Palatino Linotype"/>
        </w:rPr>
        <w:t>o en Metepec, Estado de México,</w:t>
      </w:r>
      <w:r w:rsidR="00AD7DC3" w:rsidRPr="00923B8B">
        <w:rPr>
          <w:rFonts w:ascii="Palatino Linotype" w:hAnsi="Palatino Linotype"/>
        </w:rPr>
        <w:t xml:space="preserve"> el</w:t>
      </w:r>
      <w:r w:rsidRPr="00923B8B">
        <w:rPr>
          <w:rFonts w:ascii="Palatino Linotype" w:hAnsi="Palatino Linotype"/>
        </w:rPr>
        <w:t xml:space="preserve"> </w:t>
      </w:r>
      <w:r w:rsidR="00AD7DC3" w:rsidRPr="00923B8B">
        <w:rPr>
          <w:rFonts w:ascii="Palatino Linotype" w:hAnsi="Palatino Linotype"/>
        </w:rPr>
        <w:t>uno de marzo</w:t>
      </w:r>
      <w:r w:rsidR="00D41A7F" w:rsidRPr="00923B8B">
        <w:rPr>
          <w:rFonts w:ascii="Palatino Linotype" w:hAnsi="Palatino Linotype"/>
        </w:rPr>
        <w:t xml:space="preserve"> de dos mil veintitrés</w:t>
      </w:r>
      <w:r w:rsidRPr="00923B8B">
        <w:rPr>
          <w:rFonts w:ascii="Palatino Linotype" w:hAnsi="Palatino Linotype"/>
        </w:rPr>
        <w:t>.</w:t>
      </w:r>
    </w:p>
    <w:p w14:paraId="4BB42F7D" w14:textId="77777777" w:rsidR="00536C04" w:rsidRPr="00923B8B" w:rsidRDefault="00536C04" w:rsidP="00923B8B">
      <w:pPr>
        <w:spacing w:line="360" w:lineRule="auto"/>
        <w:jc w:val="both"/>
        <w:rPr>
          <w:rFonts w:ascii="Palatino Linotype" w:hAnsi="Palatino Linotype"/>
        </w:rPr>
      </w:pPr>
    </w:p>
    <w:p w14:paraId="5A8EB4C3" w14:textId="32F6F439" w:rsidR="00536C04" w:rsidRPr="00923B8B" w:rsidRDefault="00536C04" w:rsidP="00923B8B">
      <w:pPr>
        <w:spacing w:line="360" w:lineRule="auto"/>
        <w:jc w:val="both"/>
        <w:rPr>
          <w:rFonts w:ascii="Palatino Linotype" w:hAnsi="Palatino Linotype"/>
          <w:b/>
        </w:rPr>
      </w:pPr>
      <w:r w:rsidRPr="00923B8B">
        <w:rPr>
          <w:rFonts w:ascii="Palatino Linotype" w:hAnsi="Palatino Linotype"/>
          <w:b/>
        </w:rPr>
        <w:t>VISTOS</w:t>
      </w:r>
      <w:r w:rsidRPr="00923B8B">
        <w:rPr>
          <w:rFonts w:ascii="Palatino Linotype" w:hAnsi="Palatino Linotype"/>
        </w:rPr>
        <w:t xml:space="preserve"> los expedientes formados con motivo de los </w:t>
      </w:r>
      <w:r w:rsidR="00025060" w:rsidRPr="00923B8B">
        <w:rPr>
          <w:rFonts w:ascii="Palatino Linotype" w:hAnsi="Palatino Linotype"/>
        </w:rPr>
        <w:t>R</w:t>
      </w:r>
      <w:r w:rsidRPr="00923B8B">
        <w:rPr>
          <w:rFonts w:ascii="Palatino Linotype" w:hAnsi="Palatino Linotype"/>
        </w:rPr>
        <w:t xml:space="preserve">ecursos de </w:t>
      </w:r>
      <w:r w:rsidR="00025060" w:rsidRPr="00923B8B">
        <w:rPr>
          <w:rFonts w:ascii="Palatino Linotype" w:hAnsi="Palatino Linotype"/>
        </w:rPr>
        <w:t>R</w:t>
      </w:r>
      <w:r w:rsidRPr="00923B8B">
        <w:rPr>
          <w:rFonts w:ascii="Palatino Linotype" w:hAnsi="Palatino Linotype"/>
        </w:rPr>
        <w:t xml:space="preserve">evisión </w:t>
      </w:r>
      <w:r w:rsidR="00AD7DC3" w:rsidRPr="00923B8B">
        <w:rPr>
          <w:rFonts w:ascii="Palatino Linotype" w:hAnsi="Palatino Linotype"/>
          <w:b/>
        </w:rPr>
        <w:t>13062</w:t>
      </w:r>
      <w:r w:rsidR="00484FCF" w:rsidRPr="00923B8B">
        <w:rPr>
          <w:rFonts w:ascii="Palatino Linotype" w:hAnsi="Palatino Linotype"/>
          <w:b/>
        </w:rPr>
        <w:t xml:space="preserve">/INFOEM/IP/RR/2022, </w:t>
      </w:r>
      <w:r w:rsidR="00AD7DC3" w:rsidRPr="00923B8B">
        <w:rPr>
          <w:rFonts w:ascii="Palatino Linotype" w:hAnsi="Palatino Linotype"/>
          <w:b/>
        </w:rPr>
        <w:t>13063</w:t>
      </w:r>
      <w:r w:rsidR="00484FCF" w:rsidRPr="00923B8B">
        <w:rPr>
          <w:rFonts w:ascii="Palatino Linotype" w:hAnsi="Palatino Linotype"/>
          <w:b/>
        </w:rPr>
        <w:t xml:space="preserve">/INFOEM/IP/RR/2022, </w:t>
      </w:r>
      <w:r w:rsidR="00AD7DC3" w:rsidRPr="00923B8B">
        <w:rPr>
          <w:rFonts w:ascii="Palatino Linotype" w:hAnsi="Palatino Linotype"/>
          <w:b/>
        </w:rPr>
        <w:t>13064</w:t>
      </w:r>
      <w:r w:rsidR="00484FCF" w:rsidRPr="00923B8B">
        <w:rPr>
          <w:rFonts w:ascii="Palatino Linotype" w:hAnsi="Palatino Linotype"/>
          <w:b/>
        </w:rPr>
        <w:t>/INFOEM/IP/RR/2022, 1</w:t>
      </w:r>
      <w:r w:rsidR="00AD7DC3" w:rsidRPr="00923B8B">
        <w:rPr>
          <w:rFonts w:ascii="Palatino Linotype" w:hAnsi="Palatino Linotype"/>
          <w:b/>
        </w:rPr>
        <w:t>3065</w:t>
      </w:r>
      <w:r w:rsidR="00484FCF" w:rsidRPr="00923B8B">
        <w:rPr>
          <w:rFonts w:ascii="Palatino Linotype" w:hAnsi="Palatino Linotype"/>
          <w:b/>
        </w:rPr>
        <w:t>/INFOEM/IP/RR/2022</w:t>
      </w:r>
      <w:r w:rsidR="00AD7DC3" w:rsidRPr="00923B8B">
        <w:rPr>
          <w:rFonts w:ascii="Palatino Linotype" w:hAnsi="Palatino Linotype"/>
          <w:b/>
        </w:rPr>
        <w:t xml:space="preserve"> y 13066</w:t>
      </w:r>
      <w:r w:rsidR="00484FCF" w:rsidRPr="00923B8B">
        <w:rPr>
          <w:rFonts w:ascii="Palatino Linotype" w:hAnsi="Palatino Linotype"/>
          <w:b/>
        </w:rPr>
        <w:t>/INFOEM/IP/RR/2022</w:t>
      </w:r>
      <w:r w:rsidR="00675D67" w:rsidRPr="00923B8B">
        <w:rPr>
          <w:rFonts w:ascii="Palatino Linotype" w:hAnsi="Palatino Linotype"/>
          <w:b/>
        </w:rPr>
        <w:t>,</w:t>
      </w:r>
      <w:r w:rsidRPr="00923B8B">
        <w:rPr>
          <w:rFonts w:ascii="Palatino Linotype" w:hAnsi="Palatino Linotype"/>
          <w:b/>
        </w:rPr>
        <w:t xml:space="preserve"> </w:t>
      </w:r>
      <w:r w:rsidRPr="00923B8B">
        <w:rPr>
          <w:rFonts w:ascii="Palatino Linotype" w:hAnsi="Palatino Linotype"/>
        </w:rPr>
        <w:t>promovido</w:t>
      </w:r>
      <w:r w:rsidR="00427F0E" w:rsidRPr="00923B8B">
        <w:rPr>
          <w:rFonts w:ascii="Palatino Linotype" w:hAnsi="Palatino Linotype"/>
        </w:rPr>
        <w:t xml:space="preserve">s por </w:t>
      </w:r>
      <w:bookmarkStart w:id="0" w:name="_GoBack"/>
      <w:r w:rsidR="002B2264">
        <w:rPr>
          <w:rFonts w:ascii="Palatino Linotype" w:hAnsi="Palatino Linotype" w:cs="Arial"/>
          <w:b/>
          <w:bCs/>
          <w:sz w:val="22"/>
          <w:szCs w:val="22"/>
        </w:rPr>
        <w:t xml:space="preserve">XXXXXXX </w:t>
      </w:r>
      <w:proofErr w:type="spellStart"/>
      <w:r w:rsidR="002B2264">
        <w:rPr>
          <w:rFonts w:ascii="Palatino Linotype" w:hAnsi="Palatino Linotype" w:cs="Arial"/>
          <w:b/>
          <w:bCs/>
          <w:sz w:val="22"/>
          <w:szCs w:val="22"/>
        </w:rPr>
        <w:t>XXXXXXX</w:t>
      </w:r>
      <w:bookmarkEnd w:id="0"/>
      <w:proofErr w:type="spellEnd"/>
      <w:r w:rsidR="00427F0E" w:rsidRPr="00923B8B">
        <w:rPr>
          <w:rFonts w:ascii="Palatino Linotype" w:hAnsi="Palatino Linotype"/>
        </w:rPr>
        <w:t>,</w:t>
      </w:r>
      <w:r w:rsidR="00E44BB1" w:rsidRPr="00923B8B">
        <w:rPr>
          <w:rFonts w:ascii="Palatino Linotype" w:hAnsi="Palatino Linotype"/>
          <w:lang w:val="es-ES"/>
        </w:rPr>
        <w:t xml:space="preserve"> </w:t>
      </w:r>
      <w:r w:rsidR="00675D67" w:rsidRPr="00923B8B">
        <w:rPr>
          <w:rFonts w:ascii="Palatino Linotype" w:hAnsi="Palatino Linotype"/>
          <w:lang w:val="es-ES"/>
        </w:rPr>
        <w:t xml:space="preserve">a quien </w:t>
      </w:r>
      <w:r w:rsidRPr="00923B8B">
        <w:rPr>
          <w:rFonts w:ascii="Palatino Linotype" w:hAnsi="Palatino Linotype" w:cs="Arial"/>
        </w:rPr>
        <w:t xml:space="preserve">en lo sucesivo se denominará </w:t>
      </w:r>
      <w:r w:rsidR="005D7645" w:rsidRPr="00923B8B">
        <w:rPr>
          <w:rFonts w:ascii="Palatino Linotype" w:hAnsi="Palatino Linotype" w:cs="Arial"/>
          <w:b/>
        </w:rPr>
        <w:t>LA RECURRENTE</w:t>
      </w:r>
      <w:r w:rsidRPr="00923B8B">
        <w:rPr>
          <w:rFonts w:ascii="Palatino Linotype" w:hAnsi="Palatino Linotype" w:cs="Arial"/>
          <w:b/>
        </w:rPr>
        <w:t>,</w:t>
      </w:r>
      <w:r w:rsidRPr="00923B8B">
        <w:rPr>
          <w:rFonts w:ascii="Palatino Linotype" w:hAnsi="Palatino Linotype"/>
        </w:rPr>
        <w:t xml:space="preserve"> en contra de </w:t>
      </w:r>
      <w:r w:rsidR="00250720" w:rsidRPr="00923B8B">
        <w:rPr>
          <w:rFonts w:ascii="Palatino Linotype" w:hAnsi="Palatino Linotype" w:cs="Arial"/>
          <w:color w:val="000000" w:themeColor="text1"/>
          <w:lang w:val="es-ES"/>
        </w:rPr>
        <w:t>la</w:t>
      </w:r>
      <w:r w:rsidR="0092182E" w:rsidRPr="00923B8B">
        <w:rPr>
          <w:rFonts w:ascii="Palatino Linotype" w:hAnsi="Palatino Linotype" w:cs="Arial"/>
          <w:color w:val="000000" w:themeColor="text1"/>
          <w:lang w:val="es-ES"/>
        </w:rPr>
        <w:t>s</w:t>
      </w:r>
      <w:r w:rsidR="00250720" w:rsidRPr="00923B8B">
        <w:rPr>
          <w:rFonts w:ascii="Palatino Linotype" w:hAnsi="Palatino Linotype" w:cs="Arial"/>
          <w:color w:val="000000" w:themeColor="text1"/>
          <w:lang w:val="es-ES"/>
        </w:rPr>
        <w:t xml:space="preserve"> respuesta</w:t>
      </w:r>
      <w:r w:rsidR="0092182E" w:rsidRPr="00923B8B">
        <w:rPr>
          <w:rFonts w:ascii="Palatino Linotype" w:hAnsi="Palatino Linotype" w:cs="Arial"/>
          <w:color w:val="000000" w:themeColor="text1"/>
          <w:lang w:val="es-ES"/>
        </w:rPr>
        <w:t>s emitidas por</w:t>
      </w:r>
      <w:r w:rsidR="00796647" w:rsidRPr="00923B8B">
        <w:rPr>
          <w:rFonts w:ascii="Palatino Linotype" w:hAnsi="Palatino Linotype" w:cs="Arial"/>
          <w:color w:val="000000" w:themeColor="text1"/>
          <w:lang w:val="es-ES"/>
        </w:rPr>
        <w:t xml:space="preserve"> </w:t>
      </w:r>
      <w:r w:rsidR="00427F0E" w:rsidRPr="00923B8B">
        <w:rPr>
          <w:rFonts w:ascii="Palatino Linotype" w:hAnsi="Palatino Linotype" w:cs="Arial"/>
          <w:color w:val="000000" w:themeColor="text1"/>
          <w:lang w:val="es-ES"/>
        </w:rPr>
        <w:t>el</w:t>
      </w:r>
      <w:r w:rsidR="00AD7DC3" w:rsidRPr="00923B8B">
        <w:rPr>
          <w:rFonts w:ascii="Palatino Linotype" w:hAnsi="Palatino Linotype" w:cs="Arial"/>
          <w:color w:val="000000" w:themeColor="text1"/>
          <w:lang w:val="es-ES"/>
        </w:rPr>
        <w:t xml:space="preserve"> </w:t>
      </w:r>
      <w:r w:rsidR="00AD7DC3" w:rsidRPr="00923B8B">
        <w:rPr>
          <w:rFonts w:ascii="Palatino Linotype" w:hAnsi="Palatino Linotype"/>
          <w:b/>
          <w:sz w:val="22"/>
          <w:szCs w:val="22"/>
        </w:rPr>
        <w:t>Ayuntamiento de Amecameca</w:t>
      </w:r>
      <w:r w:rsidRPr="00923B8B">
        <w:rPr>
          <w:rFonts w:ascii="Palatino Linotype" w:hAnsi="Palatino Linotype"/>
          <w:b/>
        </w:rPr>
        <w:t xml:space="preserve">, </w:t>
      </w:r>
      <w:r w:rsidR="004052A3" w:rsidRPr="00923B8B">
        <w:rPr>
          <w:rFonts w:ascii="Palatino Linotype" w:hAnsi="Palatino Linotype"/>
        </w:rPr>
        <w:t>que</w:t>
      </w:r>
      <w:r w:rsidR="00BD57ED" w:rsidRPr="00923B8B">
        <w:rPr>
          <w:rFonts w:ascii="Palatino Linotype" w:hAnsi="Palatino Linotype"/>
          <w:b/>
          <w:lang w:val="es-419"/>
        </w:rPr>
        <w:t xml:space="preserve"> </w:t>
      </w:r>
      <w:r w:rsidRPr="00923B8B">
        <w:rPr>
          <w:rFonts w:ascii="Palatino Linotype" w:hAnsi="Palatino Linotype"/>
        </w:rPr>
        <w:t xml:space="preserve">en lo sucesivo se denominará </w:t>
      </w:r>
      <w:r w:rsidRPr="00923B8B">
        <w:rPr>
          <w:rFonts w:ascii="Palatino Linotype" w:hAnsi="Palatino Linotype"/>
          <w:b/>
        </w:rPr>
        <w:t>EL SUJETO OBLIGADO</w:t>
      </w:r>
      <w:r w:rsidRPr="00923B8B">
        <w:rPr>
          <w:rFonts w:ascii="Palatino Linotype" w:hAnsi="Palatino Linotype"/>
        </w:rPr>
        <w:t xml:space="preserve">, se procede a dictar la presente resolución con base en lo siguiente: </w:t>
      </w:r>
    </w:p>
    <w:p w14:paraId="435C7970" w14:textId="77777777" w:rsidR="00885720" w:rsidRPr="00923B8B" w:rsidRDefault="00885720" w:rsidP="00923B8B">
      <w:pPr>
        <w:jc w:val="center"/>
        <w:rPr>
          <w:rFonts w:ascii="Palatino Linotype" w:hAnsi="Palatino Linotype"/>
        </w:rPr>
      </w:pPr>
    </w:p>
    <w:p w14:paraId="480E521A" w14:textId="77777777" w:rsidR="00457BB8" w:rsidRPr="00923B8B" w:rsidRDefault="00457BB8" w:rsidP="00923B8B">
      <w:pPr>
        <w:jc w:val="center"/>
        <w:rPr>
          <w:rFonts w:ascii="Palatino Linotype" w:hAnsi="Palatino Linotype"/>
          <w:b/>
          <w:bCs/>
          <w:spacing w:val="40"/>
          <w:sz w:val="28"/>
        </w:rPr>
      </w:pPr>
      <w:r w:rsidRPr="00923B8B">
        <w:rPr>
          <w:rFonts w:ascii="Palatino Linotype" w:hAnsi="Palatino Linotype"/>
          <w:b/>
          <w:bCs/>
          <w:spacing w:val="40"/>
          <w:sz w:val="28"/>
        </w:rPr>
        <w:t>RESULTANDO</w:t>
      </w:r>
    </w:p>
    <w:p w14:paraId="68707BF2" w14:textId="21A3BD16" w:rsidR="00457BB8" w:rsidRPr="00923B8B" w:rsidRDefault="00457BB8" w:rsidP="00923B8B">
      <w:pPr>
        <w:rPr>
          <w:rFonts w:ascii="Palatino Linotype" w:hAnsi="Palatino Linotype"/>
          <w:b/>
          <w:bCs/>
          <w:spacing w:val="40"/>
        </w:rPr>
      </w:pPr>
    </w:p>
    <w:p w14:paraId="7749D902" w14:textId="77777777" w:rsidR="003404B0" w:rsidRPr="00923B8B" w:rsidRDefault="003404B0" w:rsidP="00923B8B">
      <w:pPr>
        <w:spacing w:line="360" w:lineRule="auto"/>
        <w:jc w:val="both"/>
        <w:rPr>
          <w:rFonts w:ascii="Palatino Linotype" w:hAnsi="Palatino Linotype"/>
          <w:b/>
          <w:sz w:val="28"/>
          <w:szCs w:val="28"/>
        </w:rPr>
      </w:pPr>
      <w:r w:rsidRPr="00923B8B">
        <w:rPr>
          <w:rFonts w:ascii="Palatino Linotype" w:hAnsi="Palatino Linotype"/>
          <w:b/>
          <w:sz w:val="28"/>
          <w:szCs w:val="28"/>
        </w:rPr>
        <w:t>I. De la Solicitud de Información</w:t>
      </w:r>
    </w:p>
    <w:p w14:paraId="2D9FAA77" w14:textId="693ACF24" w:rsidR="00395A8B" w:rsidRPr="00923B8B" w:rsidRDefault="000314D3" w:rsidP="00923B8B">
      <w:pPr>
        <w:spacing w:line="360" w:lineRule="auto"/>
        <w:jc w:val="both"/>
        <w:rPr>
          <w:rFonts w:ascii="Palatino Linotype" w:hAnsi="Palatino Linotype" w:cs="Arial"/>
          <w:lang w:val="es-ES"/>
        </w:rPr>
      </w:pPr>
      <w:r w:rsidRPr="00923B8B">
        <w:rPr>
          <w:rFonts w:ascii="Palatino Linotype" w:hAnsi="Palatino Linotype" w:cs="Arial"/>
        </w:rPr>
        <w:t>El</w:t>
      </w:r>
      <w:r w:rsidR="00DC53AF" w:rsidRPr="00923B8B">
        <w:rPr>
          <w:rFonts w:ascii="Palatino Linotype" w:hAnsi="Palatino Linotype" w:cs="Arial"/>
          <w:lang w:val="es-419"/>
        </w:rPr>
        <w:t xml:space="preserve"> </w:t>
      </w:r>
      <w:r w:rsidR="00A0503C" w:rsidRPr="00923B8B">
        <w:rPr>
          <w:rFonts w:ascii="Palatino Linotype" w:hAnsi="Palatino Linotype" w:cs="Arial"/>
          <w:b/>
        </w:rPr>
        <w:t>dos de junio</w:t>
      </w:r>
      <w:r w:rsidR="005D010C" w:rsidRPr="00923B8B">
        <w:rPr>
          <w:rFonts w:ascii="Palatino Linotype" w:hAnsi="Palatino Linotype" w:cs="Arial"/>
          <w:b/>
        </w:rPr>
        <w:t xml:space="preserve"> </w:t>
      </w:r>
      <w:r w:rsidR="00BA428A" w:rsidRPr="00923B8B">
        <w:rPr>
          <w:rFonts w:ascii="Palatino Linotype" w:hAnsi="Palatino Linotype" w:cs="Arial"/>
          <w:b/>
        </w:rPr>
        <w:t>de</w:t>
      </w:r>
      <w:r w:rsidR="00BD57ED" w:rsidRPr="00923B8B">
        <w:rPr>
          <w:rFonts w:ascii="Palatino Linotype" w:hAnsi="Palatino Linotype" w:cs="Arial"/>
          <w:b/>
          <w:lang w:val="es-419"/>
        </w:rPr>
        <w:t xml:space="preserve"> dos mil veintidós</w:t>
      </w:r>
      <w:r w:rsidR="00536C04" w:rsidRPr="00923B8B">
        <w:rPr>
          <w:rFonts w:ascii="Palatino Linotype" w:hAnsi="Palatino Linotype"/>
          <w:lang w:val="es-ES"/>
        </w:rPr>
        <w:t xml:space="preserve">, </w:t>
      </w:r>
      <w:r w:rsidR="005D7645" w:rsidRPr="00923B8B">
        <w:rPr>
          <w:rFonts w:ascii="Palatino Linotype" w:hAnsi="Palatino Linotype" w:cs="Arial"/>
          <w:b/>
        </w:rPr>
        <w:t>LA RECURRENTE</w:t>
      </w:r>
      <w:r w:rsidR="00536C04" w:rsidRPr="00923B8B">
        <w:rPr>
          <w:rFonts w:ascii="Palatino Linotype" w:hAnsi="Palatino Linotype" w:cs="Arial"/>
          <w:lang w:val="es-ES"/>
        </w:rPr>
        <w:t xml:space="preserve"> </w:t>
      </w:r>
      <w:r w:rsidR="00536C04" w:rsidRPr="00923B8B">
        <w:rPr>
          <w:rFonts w:ascii="Palatino Linotype" w:hAnsi="Palatino Linotype" w:cs="Arial"/>
        </w:rPr>
        <w:t xml:space="preserve">a través del Sistema de Acceso a la Información Mexiquense, </w:t>
      </w:r>
      <w:r w:rsidR="009932FA" w:rsidRPr="00923B8B">
        <w:rPr>
          <w:rFonts w:ascii="Palatino Linotype" w:hAnsi="Palatino Linotype" w:cs="Arial"/>
        </w:rPr>
        <w:t xml:space="preserve">que </w:t>
      </w:r>
      <w:r w:rsidR="00536C04" w:rsidRPr="00923B8B">
        <w:rPr>
          <w:rFonts w:ascii="Palatino Linotype" w:hAnsi="Palatino Linotype" w:cs="Arial"/>
        </w:rPr>
        <w:t xml:space="preserve">en lo subsecuente se denominará </w:t>
      </w:r>
      <w:r w:rsidR="00536C04" w:rsidRPr="00923B8B">
        <w:rPr>
          <w:rFonts w:ascii="Palatino Linotype" w:hAnsi="Palatino Linotype" w:cs="Arial"/>
          <w:b/>
        </w:rPr>
        <w:t>EL SAIMEX</w:t>
      </w:r>
      <w:r w:rsidR="00536C04" w:rsidRPr="00923B8B">
        <w:rPr>
          <w:rFonts w:ascii="Palatino Linotype" w:hAnsi="Palatino Linotype" w:cs="Arial"/>
        </w:rPr>
        <w:t xml:space="preserve"> </w:t>
      </w:r>
      <w:r w:rsidR="009932FA" w:rsidRPr="00923B8B">
        <w:rPr>
          <w:rFonts w:ascii="Palatino Linotype" w:hAnsi="Palatino Linotype" w:cs="Arial"/>
        </w:rPr>
        <w:t xml:space="preserve">presentó </w:t>
      </w:r>
      <w:r w:rsidR="00536C04" w:rsidRPr="00923B8B">
        <w:rPr>
          <w:rFonts w:ascii="Palatino Linotype" w:hAnsi="Palatino Linotype" w:cs="Arial"/>
        </w:rPr>
        <w:t xml:space="preserve">ante </w:t>
      </w:r>
      <w:r w:rsidR="00536C04" w:rsidRPr="00923B8B">
        <w:rPr>
          <w:rFonts w:ascii="Palatino Linotype" w:hAnsi="Palatino Linotype" w:cs="Arial"/>
          <w:b/>
        </w:rPr>
        <w:t>EL SUJETO OBLIGADO</w:t>
      </w:r>
      <w:r w:rsidR="00536C04" w:rsidRPr="00923B8B">
        <w:rPr>
          <w:rFonts w:ascii="Palatino Linotype" w:hAnsi="Palatino Linotype" w:cs="Arial"/>
          <w:lang w:val="es-ES"/>
        </w:rPr>
        <w:t>, la</w:t>
      </w:r>
      <w:r w:rsidR="007A1EF3" w:rsidRPr="00923B8B">
        <w:rPr>
          <w:rFonts w:ascii="Palatino Linotype" w:hAnsi="Palatino Linotype" w:cs="Arial"/>
          <w:lang w:val="es-ES"/>
        </w:rPr>
        <w:t>s</w:t>
      </w:r>
      <w:r w:rsidR="00536C04" w:rsidRPr="00923B8B">
        <w:rPr>
          <w:rFonts w:ascii="Palatino Linotype" w:hAnsi="Palatino Linotype" w:cs="Arial"/>
          <w:lang w:val="es-ES"/>
        </w:rPr>
        <w:t xml:space="preserve"> solicitud</w:t>
      </w:r>
      <w:r w:rsidR="007A1EF3" w:rsidRPr="00923B8B">
        <w:rPr>
          <w:rFonts w:ascii="Palatino Linotype" w:hAnsi="Palatino Linotype" w:cs="Arial"/>
          <w:lang w:val="es-ES"/>
        </w:rPr>
        <w:t>es</w:t>
      </w:r>
      <w:r w:rsidR="00536C04" w:rsidRPr="00923B8B">
        <w:rPr>
          <w:rFonts w:ascii="Palatino Linotype" w:hAnsi="Palatino Linotype" w:cs="Arial"/>
          <w:lang w:val="es-ES"/>
        </w:rPr>
        <w:t xml:space="preserve"> de acceso a la información pública,</w:t>
      </w:r>
      <w:r w:rsidR="00DC53AF" w:rsidRPr="00923B8B">
        <w:rPr>
          <w:rFonts w:ascii="Palatino Linotype" w:hAnsi="Palatino Linotype" w:cs="Arial"/>
          <w:color w:val="000000" w:themeColor="text1"/>
        </w:rPr>
        <w:t xml:space="preserve"> </w:t>
      </w:r>
      <w:r w:rsidR="00536C04" w:rsidRPr="00923B8B">
        <w:rPr>
          <w:rFonts w:ascii="Palatino Linotype" w:hAnsi="Palatino Linotype" w:cs="Arial"/>
          <w:lang w:val="es-ES"/>
        </w:rPr>
        <w:t>a la</w:t>
      </w:r>
      <w:r w:rsidR="007A1EF3" w:rsidRPr="00923B8B">
        <w:rPr>
          <w:rFonts w:ascii="Palatino Linotype" w:hAnsi="Palatino Linotype" w:cs="Arial"/>
          <w:lang w:val="es-ES"/>
        </w:rPr>
        <w:t>s</w:t>
      </w:r>
      <w:r w:rsidR="00536C04" w:rsidRPr="00923B8B">
        <w:rPr>
          <w:rFonts w:ascii="Palatino Linotype" w:hAnsi="Palatino Linotype" w:cs="Arial"/>
          <w:lang w:val="es-ES"/>
        </w:rPr>
        <w:t xml:space="preserve"> que se le</w:t>
      </w:r>
      <w:r w:rsidR="007A1EF3" w:rsidRPr="00923B8B">
        <w:rPr>
          <w:rFonts w:ascii="Palatino Linotype" w:hAnsi="Palatino Linotype" w:cs="Arial"/>
          <w:lang w:val="es-ES"/>
        </w:rPr>
        <w:t>s</w:t>
      </w:r>
      <w:r w:rsidR="00536C04" w:rsidRPr="00923B8B">
        <w:rPr>
          <w:rFonts w:ascii="Palatino Linotype" w:hAnsi="Palatino Linotype" w:cs="Arial"/>
          <w:lang w:val="es-ES"/>
        </w:rPr>
        <w:t xml:space="preserve"> asignó </w:t>
      </w:r>
      <w:r w:rsidR="007A1EF3" w:rsidRPr="00923B8B">
        <w:rPr>
          <w:rFonts w:ascii="Palatino Linotype" w:hAnsi="Palatino Linotype" w:cs="Arial"/>
          <w:lang w:val="es-ES"/>
        </w:rPr>
        <w:t>los</w:t>
      </w:r>
      <w:r w:rsidR="00536C04" w:rsidRPr="00923B8B">
        <w:rPr>
          <w:rFonts w:ascii="Palatino Linotype" w:hAnsi="Palatino Linotype" w:cs="Arial"/>
          <w:lang w:val="es-ES"/>
        </w:rPr>
        <w:t xml:space="preserve"> número</w:t>
      </w:r>
      <w:r w:rsidR="009932FA" w:rsidRPr="00923B8B">
        <w:rPr>
          <w:rFonts w:ascii="Palatino Linotype" w:hAnsi="Palatino Linotype" w:cs="Arial"/>
          <w:lang w:val="es-ES"/>
        </w:rPr>
        <w:t>s</w:t>
      </w:r>
      <w:r w:rsidR="00536C04" w:rsidRPr="00923B8B">
        <w:rPr>
          <w:rFonts w:ascii="Palatino Linotype" w:hAnsi="Palatino Linotype" w:cs="Arial"/>
          <w:lang w:val="es-ES"/>
        </w:rPr>
        <w:t xml:space="preserve"> de expediente</w:t>
      </w:r>
      <w:r w:rsidR="007A1EF3" w:rsidRPr="00923B8B">
        <w:rPr>
          <w:rFonts w:ascii="Palatino Linotype" w:hAnsi="Palatino Linotype" w:cs="Arial"/>
          <w:lang w:val="es-ES"/>
        </w:rPr>
        <w:t>s</w:t>
      </w:r>
      <w:r w:rsidR="00250720" w:rsidRPr="00923B8B">
        <w:rPr>
          <w:rFonts w:ascii="Palatino Linotype" w:hAnsi="Palatino Linotype" w:cs="Arial"/>
          <w:lang w:val="es-ES"/>
        </w:rPr>
        <w:t xml:space="preserve"> </w:t>
      </w:r>
      <w:r w:rsidR="00A0503C" w:rsidRPr="00923B8B">
        <w:rPr>
          <w:rFonts w:ascii="Palatino Linotype" w:hAnsi="Palatino Linotype" w:cs="Arial"/>
          <w:lang w:val="es-ES"/>
        </w:rPr>
        <w:t>00420/AMECAMEC/IP/2022</w:t>
      </w:r>
      <w:r w:rsidR="00A352AD" w:rsidRPr="00923B8B">
        <w:rPr>
          <w:rFonts w:ascii="Palatino Linotype" w:hAnsi="Palatino Linotype"/>
          <w:b/>
        </w:rPr>
        <w:t>,</w:t>
      </w:r>
      <w:r w:rsidR="00885720" w:rsidRPr="00923B8B">
        <w:t xml:space="preserve"> </w:t>
      </w:r>
      <w:r w:rsidR="00A0503C" w:rsidRPr="00923B8B">
        <w:t>00421/AMECAMEC/IP/2022, 00422/AMECAMEC/IP/2022, 00423/AMECAMEC/IP/2022</w:t>
      </w:r>
      <w:r w:rsidR="001D4484" w:rsidRPr="00923B8B">
        <w:t xml:space="preserve">, 00425/AMECAMEC/IP/2022,  </w:t>
      </w:r>
      <w:r w:rsidR="00536C04" w:rsidRPr="00923B8B">
        <w:rPr>
          <w:rFonts w:ascii="Palatino Linotype" w:hAnsi="Palatino Linotype" w:cs="Arial"/>
          <w:lang w:val="es-ES"/>
        </w:rPr>
        <w:t>mediante la</w:t>
      </w:r>
      <w:r w:rsidR="007A1EF3" w:rsidRPr="00923B8B">
        <w:rPr>
          <w:rFonts w:ascii="Palatino Linotype" w:hAnsi="Palatino Linotype" w:cs="Arial"/>
          <w:lang w:val="es-ES"/>
        </w:rPr>
        <w:t>s</w:t>
      </w:r>
      <w:r w:rsidR="00536C04" w:rsidRPr="00923B8B">
        <w:rPr>
          <w:rFonts w:ascii="Palatino Linotype" w:hAnsi="Palatino Linotype" w:cs="Arial"/>
          <w:lang w:val="es-ES"/>
        </w:rPr>
        <w:t xml:space="preserve"> cual</w:t>
      </w:r>
      <w:r w:rsidR="007A1EF3" w:rsidRPr="00923B8B">
        <w:rPr>
          <w:rFonts w:ascii="Palatino Linotype" w:hAnsi="Palatino Linotype" w:cs="Arial"/>
          <w:lang w:val="es-ES"/>
        </w:rPr>
        <w:t>es</w:t>
      </w:r>
      <w:r w:rsidR="00536C04" w:rsidRPr="00923B8B">
        <w:rPr>
          <w:rFonts w:ascii="Palatino Linotype" w:hAnsi="Palatino Linotype" w:cs="Arial"/>
          <w:lang w:val="es-ES"/>
        </w:rPr>
        <w:t xml:space="preserve"> requirió</w:t>
      </w:r>
      <w:r w:rsidR="00395A8B" w:rsidRPr="00923B8B">
        <w:rPr>
          <w:rFonts w:ascii="Palatino Linotype" w:hAnsi="Palatino Linotype" w:cs="Arial"/>
          <w:lang w:val="es-ES"/>
        </w:rPr>
        <w:t xml:space="preserve"> lo siguiente:</w:t>
      </w:r>
    </w:p>
    <w:p w14:paraId="5298AAA7" w14:textId="77777777" w:rsidR="00B77F5B" w:rsidRPr="00923B8B" w:rsidRDefault="00B77F5B" w:rsidP="00923B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964"/>
        <w:gridCol w:w="4222"/>
      </w:tblGrid>
      <w:tr w:rsidR="00F44CFD" w:rsidRPr="00923B8B" w14:paraId="37AEFD27" w14:textId="77777777" w:rsidTr="001D4484">
        <w:trPr>
          <w:tblHeader/>
          <w:jc w:val="center"/>
        </w:trPr>
        <w:tc>
          <w:tcPr>
            <w:tcW w:w="2964" w:type="dxa"/>
            <w:shd w:val="clear" w:color="auto" w:fill="000000" w:themeFill="text1"/>
            <w:vAlign w:val="center"/>
          </w:tcPr>
          <w:p w14:paraId="63D99EAF" w14:textId="77777777" w:rsidR="00F44CFD" w:rsidRPr="00923B8B" w:rsidRDefault="00F44CFD" w:rsidP="00923B8B">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23B8B">
              <w:rPr>
                <w:rFonts w:ascii="Palatino Linotype" w:hAnsi="Palatino Linotype"/>
                <w:b/>
                <w:color w:val="FFFFFF" w:themeColor="background1"/>
                <w:sz w:val="16"/>
                <w:szCs w:val="16"/>
              </w:rPr>
              <w:t>Número de Solicitud</w:t>
            </w:r>
          </w:p>
        </w:tc>
        <w:tc>
          <w:tcPr>
            <w:tcW w:w="4222" w:type="dxa"/>
            <w:shd w:val="clear" w:color="auto" w:fill="000000" w:themeFill="text1"/>
            <w:vAlign w:val="center"/>
          </w:tcPr>
          <w:p w14:paraId="2EA98062" w14:textId="77777777" w:rsidR="00F44CFD" w:rsidRPr="00923B8B" w:rsidRDefault="00F44CFD" w:rsidP="00923B8B">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923B8B">
              <w:rPr>
                <w:rFonts w:ascii="Palatino Linotype" w:hAnsi="Palatino Linotype"/>
                <w:b/>
                <w:color w:val="FFFFFF" w:themeColor="background1"/>
                <w:sz w:val="16"/>
                <w:szCs w:val="16"/>
              </w:rPr>
              <w:t>Contenido de la solicitud</w:t>
            </w:r>
          </w:p>
        </w:tc>
      </w:tr>
      <w:tr w:rsidR="00F44CFD" w:rsidRPr="00923B8B" w14:paraId="429D8270" w14:textId="77777777" w:rsidTr="001D4484">
        <w:trPr>
          <w:jc w:val="center"/>
        </w:trPr>
        <w:tc>
          <w:tcPr>
            <w:tcW w:w="2964" w:type="dxa"/>
            <w:vAlign w:val="center"/>
          </w:tcPr>
          <w:p w14:paraId="636E8D87" w14:textId="14458085" w:rsidR="00F44CFD" w:rsidRPr="00923B8B" w:rsidRDefault="001D4484" w:rsidP="00923B8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23B8B">
              <w:rPr>
                <w:rFonts w:ascii="Palatino Linotype" w:hAnsi="Palatino Linotype" w:cs="Arial"/>
                <w:lang w:val="es-ES"/>
              </w:rPr>
              <w:t>00420/AMECAMEC/IP/2022</w:t>
            </w:r>
          </w:p>
        </w:tc>
        <w:tc>
          <w:tcPr>
            <w:tcW w:w="4222" w:type="dxa"/>
          </w:tcPr>
          <w:p w14:paraId="5F3960C3" w14:textId="77777777" w:rsidR="001D4484" w:rsidRPr="00923B8B" w:rsidRDefault="001D4484" w:rsidP="00923B8B">
            <w:pPr>
              <w:jc w:val="both"/>
              <w:rPr>
                <w:rFonts w:ascii="Palatino Linotype" w:hAnsi="Palatino Linotype"/>
                <w:b/>
              </w:rPr>
            </w:pPr>
            <w:r w:rsidRPr="00923B8B">
              <w:rPr>
                <w:rFonts w:ascii="Palatino Linotype" w:hAnsi="Palatino Linotype"/>
                <w:sz w:val="14"/>
                <w:szCs w:val="14"/>
              </w:rPr>
              <w:t xml:space="preserve">Con fundamento en lo dispuesto por los artículos 4, 15, 16 y 17 de la Ley de Transparencia y Acceso a la Información Pública del Estado de México y Municipios, ejerciendo mi derecho al acceso de información, consagrado en nuestra Carta Magna, requiero </w:t>
            </w:r>
            <w:r w:rsidRPr="00923B8B">
              <w:rPr>
                <w:rFonts w:ascii="Palatino Linotype" w:hAnsi="Palatino Linotype"/>
                <w:sz w:val="14"/>
                <w:szCs w:val="14"/>
              </w:rPr>
              <w:lastRenderedPageBreak/>
              <w:t xml:space="preserve">conocer lo siguiente: Las requisiciones suscritas por la C.P. María Magdalena Sedano Mendoza en su calidad de Titular o Encargada de Despacho (según corresponda) de Contabilidad y Presupuesto, durante el </w:t>
            </w:r>
            <w:r w:rsidRPr="00923B8B">
              <w:rPr>
                <w:rFonts w:ascii="Palatino Linotype" w:hAnsi="Palatino Linotype"/>
                <w:b/>
                <w:sz w:val="14"/>
                <w:szCs w:val="14"/>
              </w:rPr>
              <w:t>mes de enero de 2022.</w:t>
            </w:r>
            <w:r w:rsidRPr="00923B8B">
              <w:rPr>
                <w:rFonts w:ascii="Palatino Linotype" w:hAnsi="Palatino Linotype"/>
                <w:b/>
              </w:rPr>
              <w:t xml:space="preserve"> </w:t>
            </w:r>
          </w:p>
          <w:p w14:paraId="2338518E" w14:textId="5E30E353" w:rsidR="00F44CFD" w:rsidRPr="00923B8B" w:rsidRDefault="00F44CFD" w:rsidP="00923B8B">
            <w:pPr>
              <w:pStyle w:val="Prrafodelista"/>
              <w:tabs>
                <w:tab w:val="left" w:pos="709"/>
              </w:tabs>
              <w:ind w:left="0"/>
              <w:jc w:val="both"/>
              <w:rPr>
                <w:rFonts w:ascii="Palatino Linotype" w:hAnsi="Palatino Linotype"/>
                <w:b/>
                <w:i/>
                <w:sz w:val="16"/>
                <w:szCs w:val="16"/>
              </w:rPr>
            </w:pPr>
          </w:p>
        </w:tc>
      </w:tr>
      <w:tr w:rsidR="00F44CFD" w:rsidRPr="00923B8B" w14:paraId="7EDCD5A5" w14:textId="77777777" w:rsidTr="001D4484">
        <w:trPr>
          <w:jc w:val="center"/>
        </w:trPr>
        <w:tc>
          <w:tcPr>
            <w:tcW w:w="2964" w:type="dxa"/>
            <w:vAlign w:val="center"/>
          </w:tcPr>
          <w:p w14:paraId="6E00AAF3" w14:textId="2A13330D" w:rsidR="00F44CFD" w:rsidRPr="00923B8B" w:rsidRDefault="001D4484" w:rsidP="00923B8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23B8B">
              <w:lastRenderedPageBreak/>
              <w:t>00421/AMECAMEC/IP/2022</w:t>
            </w:r>
          </w:p>
        </w:tc>
        <w:tc>
          <w:tcPr>
            <w:tcW w:w="4222" w:type="dxa"/>
          </w:tcPr>
          <w:p w14:paraId="2AAB0B4A" w14:textId="23DB7239" w:rsidR="00F44CFD" w:rsidRPr="00923B8B" w:rsidRDefault="001D4484" w:rsidP="00923B8B">
            <w:pPr>
              <w:pStyle w:val="Prrafodelista"/>
              <w:tabs>
                <w:tab w:val="left" w:pos="709"/>
              </w:tabs>
              <w:ind w:left="0"/>
              <w:jc w:val="both"/>
              <w:rPr>
                <w:rFonts w:ascii="Palatino Linotype" w:hAnsi="Palatino Linotype"/>
                <w:i/>
                <w:color w:val="000000"/>
                <w:sz w:val="16"/>
                <w:szCs w:val="16"/>
              </w:rPr>
            </w:pPr>
            <w:r w:rsidRPr="00923B8B">
              <w:rPr>
                <w:rFonts w:ascii="Palatino Linotype" w:hAnsi="Palatino Linotype"/>
                <w:sz w:val="14"/>
                <w:szCs w:val="14"/>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Contabilidad y Presupuesto, durante el </w:t>
            </w:r>
            <w:r w:rsidRPr="00923B8B">
              <w:rPr>
                <w:rFonts w:ascii="Palatino Linotype" w:hAnsi="Palatino Linotype"/>
                <w:b/>
                <w:sz w:val="14"/>
                <w:szCs w:val="14"/>
              </w:rPr>
              <w:t>mes de enero de 2022.</w:t>
            </w:r>
          </w:p>
        </w:tc>
      </w:tr>
      <w:tr w:rsidR="00F44CFD" w:rsidRPr="00923B8B" w14:paraId="377BEEAF" w14:textId="77777777" w:rsidTr="001D4484">
        <w:trPr>
          <w:jc w:val="center"/>
        </w:trPr>
        <w:tc>
          <w:tcPr>
            <w:tcW w:w="2964" w:type="dxa"/>
            <w:vAlign w:val="center"/>
          </w:tcPr>
          <w:p w14:paraId="0BDC0DF2" w14:textId="44A505CA" w:rsidR="00F44CFD" w:rsidRPr="00923B8B" w:rsidRDefault="001D4484" w:rsidP="00923B8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23B8B">
              <w:t>00422/AMECAMEC/IP/2022</w:t>
            </w:r>
          </w:p>
        </w:tc>
        <w:tc>
          <w:tcPr>
            <w:tcW w:w="4222" w:type="dxa"/>
          </w:tcPr>
          <w:p w14:paraId="140FA6BA" w14:textId="18277825" w:rsidR="00F44CFD" w:rsidRPr="00923B8B" w:rsidRDefault="001D4484" w:rsidP="00923B8B">
            <w:pPr>
              <w:pStyle w:val="Prrafodelista"/>
              <w:tabs>
                <w:tab w:val="left" w:pos="709"/>
              </w:tabs>
              <w:ind w:left="0"/>
              <w:jc w:val="both"/>
              <w:rPr>
                <w:rFonts w:ascii="Palatino Linotype" w:hAnsi="Palatino Linotype"/>
                <w:i/>
                <w:color w:val="000000"/>
                <w:sz w:val="16"/>
                <w:szCs w:val="16"/>
              </w:rPr>
            </w:pPr>
            <w:r w:rsidRPr="00923B8B">
              <w:rPr>
                <w:rFonts w:ascii="Palatino Linotype" w:hAnsi="Palatino Linotype"/>
                <w:sz w:val="14"/>
                <w:szCs w:val="14"/>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Contabilidad y Presupuesto, durante el </w:t>
            </w:r>
            <w:r w:rsidRPr="00923B8B">
              <w:rPr>
                <w:rFonts w:ascii="Palatino Linotype" w:hAnsi="Palatino Linotype"/>
                <w:b/>
                <w:sz w:val="14"/>
                <w:szCs w:val="14"/>
              </w:rPr>
              <w:t>mes de febrero de 2022.</w:t>
            </w:r>
          </w:p>
        </w:tc>
      </w:tr>
      <w:tr w:rsidR="00F44CFD" w:rsidRPr="00923B8B" w14:paraId="70B14764" w14:textId="77777777" w:rsidTr="001D4484">
        <w:trPr>
          <w:jc w:val="center"/>
        </w:trPr>
        <w:tc>
          <w:tcPr>
            <w:tcW w:w="2964" w:type="dxa"/>
            <w:vAlign w:val="center"/>
          </w:tcPr>
          <w:p w14:paraId="2F2BAE16" w14:textId="7AFC71DE" w:rsidR="00F44CFD" w:rsidRPr="00923B8B" w:rsidRDefault="001D4484" w:rsidP="00923B8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23B8B">
              <w:t>00423/AMECAMEC/IP/2022</w:t>
            </w:r>
          </w:p>
        </w:tc>
        <w:tc>
          <w:tcPr>
            <w:tcW w:w="4222" w:type="dxa"/>
          </w:tcPr>
          <w:p w14:paraId="39C25E88" w14:textId="4FE66F97" w:rsidR="00F44CFD" w:rsidRPr="00923B8B" w:rsidRDefault="001D4484" w:rsidP="00923B8B">
            <w:pPr>
              <w:pStyle w:val="Prrafodelista"/>
              <w:tabs>
                <w:tab w:val="left" w:pos="709"/>
              </w:tabs>
              <w:ind w:left="0"/>
              <w:jc w:val="both"/>
              <w:rPr>
                <w:rFonts w:ascii="Palatino Linotype" w:hAnsi="Palatino Linotype"/>
                <w:i/>
                <w:color w:val="000000"/>
                <w:sz w:val="16"/>
                <w:szCs w:val="16"/>
              </w:rPr>
            </w:pPr>
            <w:r w:rsidRPr="00923B8B">
              <w:rPr>
                <w:rFonts w:ascii="Palatino Linotype" w:hAnsi="Palatino Linotype"/>
                <w:sz w:val="14"/>
                <w:szCs w:val="14"/>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Contabilidad y Presupuesto, durante el </w:t>
            </w:r>
            <w:r w:rsidRPr="00923B8B">
              <w:rPr>
                <w:rFonts w:ascii="Palatino Linotype" w:hAnsi="Palatino Linotype"/>
                <w:b/>
                <w:sz w:val="14"/>
                <w:szCs w:val="14"/>
              </w:rPr>
              <w:t>mes de marzo de 2022.</w:t>
            </w:r>
          </w:p>
        </w:tc>
      </w:tr>
      <w:tr w:rsidR="00F44CFD" w:rsidRPr="00923B8B" w14:paraId="2C45D116" w14:textId="77777777" w:rsidTr="001D4484">
        <w:trPr>
          <w:jc w:val="center"/>
        </w:trPr>
        <w:tc>
          <w:tcPr>
            <w:tcW w:w="2964" w:type="dxa"/>
            <w:vAlign w:val="center"/>
          </w:tcPr>
          <w:p w14:paraId="7E4B65CE" w14:textId="7BD3363D" w:rsidR="00F44CFD" w:rsidRPr="00923B8B" w:rsidRDefault="001D4484" w:rsidP="00923B8B">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923B8B">
              <w:t>00425/AMECAMEC/IP/2022</w:t>
            </w:r>
          </w:p>
        </w:tc>
        <w:tc>
          <w:tcPr>
            <w:tcW w:w="4222" w:type="dxa"/>
          </w:tcPr>
          <w:p w14:paraId="2D8D997B" w14:textId="1334894A" w:rsidR="00F44CFD" w:rsidRPr="00923B8B" w:rsidRDefault="001D4484" w:rsidP="00923B8B">
            <w:pPr>
              <w:pStyle w:val="Prrafodelista"/>
              <w:tabs>
                <w:tab w:val="left" w:pos="709"/>
              </w:tabs>
              <w:ind w:left="0"/>
              <w:jc w:val="both"/>
              <w:rPr>
                <w:rFonts w:ascii="Palatino Linotype" w:hAnsi="Palatino Linotype"/>
                <w:i/>
                <w:color w:val="000000"/>
                <w:sz w:val="16"/>
                <w:szCs w:val="16"/>
              </w:rPr>
            </w:pPr>
            <w:r w:rsidRPr="00923B8B">
              <w:rPr>
                <w:rFonts w:ascii="Palatino Linotype" w:hAnsi="Palatino Linotype"/>
                <w:sz w:val="14"/>
                <w:szCs w:val="14"/>
              </w:rPr>
              <w:t xml:space="preserve">Con fundamento en lo dispuesto por los artículos 4, 15, 16 y 17 de la Ley de Transparencia y Acceso a la Información Pública del Estado de México y Municipios, ejerciendo mi derecho al acceso de información, consagrado en nuestra Carta Magna, requiero conocer lo siguiente: Las requisiciones suscritas por la C.P. María Magdalena Sedano Mendoza en su calidad de Titular o Encargada de Despacho (según corresponda) de Contabilidad y Presupuesto, durante el </w:t>
            </w:r>
            <w:r w:rsidRPr="00923B8B">
              <w:rPr>
                <w:rFonts w:ascii="Palatino Linotype" w:hAnsi="Palatino Linotype"/>
                <w:b/>
                <w:sz w:val="14"/>
                <w:szCs w:val="14"/>
              </w:rPr>
              <w:t>mes de mayo de 2022.</w:t>
            </w:r>
          </w:p>
        </w:tc>
      </w:tr>
    </w:tbl>
    <w:p w14:paraId="25474962" w14:textId="77777777" w:rsidR="00E31D3C" w:rsidRPr="00923B8B" w:rsidRDefault="00E31D3C" w:rsidP="00923B8B">
      <w:pPr>
        <w:spacing w:line="360" w:lineRule="auto"/>
        <w:jc w:val="both"/>
        <w:rPr>
          <w:rFonts w:ascii="Palatino Linotype" w:hAnsi="Palatino Linotype" w:cs="Arial"/>
          <w:i/>
          <w:sz w:val="22"/>
          <w:szCs w:val="22"/>
        </w:rPr>
      </w:pPr>
    </w:p>
    <w:p w14:paraId="6291ABCF" w14:textId="77777777" w:rsidR="00536C04" w:rsidRPr="00923B8B" w:rsidRDefault="00536C04" w:rsidP="00923B8B">
      <w:pPr>
        <w:spacing w:line="360" w:lineRule="auto"/>
        <w:jc w:val="both"/>
        <w:rPr>
          <w:rFonts w:ascii="Palatino Linotype" w:hAnsi="Palatino Linotype" w:cs="Arial"/>
          <w:b/>
        </w:rPr>
      </w:pPr>
      <w:r w:rsidRPr="00923B8B">
        <w:rPr>
          <w:rFonts w:ascii="Palatino Linotype" w:hAnsi="Palatino Linotype" w:cs="Arial"/>
          <w:b/>
        </w:rPr>
        <w:t>MODALIDAD DE ENTREGA:</w:t>
      </w:r>
      <w:r w:rsidRPr="00923B8B">
        <w:rPr>
          <w:rFonts w:ascii="Palatino Linotype" w:hAnsi="Palatino Linotype" w:cs="Arial"/>
        </w:rPr>
        <w:t xml:space="preserve"> Vía </w:t>
      </w:r>
      <w:r w:rsidRPr="00923B8B">
        <w:rPr>
          <w:rFonts w:ascii="Palatino Linotype" w:hAnsi="Palatino Linotype" w:cs="Arial"/>
          <w:b/>
        </w:rPr>
        <w:t>SAIMEX.</w:t>
      </w:r>
    </w:p>
    <w:p w14:paraId="16244D0A" w14:textId="337A4471" w:rsidR="00D56A23" w:rsidRPr="00923B8B" w:rsidRDefault="00D56A23" w:rsidP="00923B8B">
      <w:pPr>
        <w:pStyle w:val="Prrafodelista"/>
        <w:tabs>
          <w:tab w:val="left" w:pos="709"/>
        </w:tabs>
        <w:spacing w:line="360" w:lineRule="auto"/>
        <w:ind w:left="0"/>
        <w:jc w:val="both"/>
        <w:rPr>
          <w:rFonts w:ascii="Palatino Linotype" w:hAnsi="Palatino Linotype"/>
          <w:b/>
          <w:sz w:val="28"/>
          <w:szCs w:val="28"/>
        </w:rPr>
      </w:pPr>
    </w:p>
    <w:p w14:paraId="4A932391" w14:textId="77777777" w:rsidR="00767E39" w:rsidRPr="00923B8B" w:rsidRDefault="00767E39" w:rsidP="00923B8B">
      <w:pPr>
        <w:spacing w:line="360" w:lineRule="auto"/>
        <w:jc w:val="both"/>
        <w:rPr>
          <w:rFonts w:ascii="Palatino Linotype" w:hAnsi="Palatino Linotype"/>
          <w:b/>
          <w:sz w:val="28"/>
          <w:szCs w:val="28"/>
        </w:rPr>
      </w:pPr>
      <w:r w:rsidRPr="00923B8B">
        <w:rPr>
          <w:rFonts w:ascii="Palatino Linotype" w:hAnsi="Palatino Linotype"/>
          <w:b/>
          <w:sz w:val="28"/>
          <w:szCs w:val="28"/>
        </w:rPr>
        <w:t xml:space="preserve">II. Turno de requerimiento del Sujeto Obligado </w:t>
      </w:r>
    </w:p>
    <w:p w14:paraId="74A06FED" w14:textId="00C61503" w:rsidR="008B4B61" w:rsidRPr="00923B8B" w:rsidRDefault="00767E39" w:rsidP="00923B8B">
      <w:pPr>
        <w:spacing w:line="360" w:lineRule="auto"/>
        <w:jc w:val="both"/>
        <w:rPr>
          <w:rFonts w:ascii="Palatino Linotype" w:hAnsi="Palatino Linotype"/>
          <w:b/>
          <w:sz w:val="28"/>
          <w:szCs w:val="28"/>
        </w:rPr>
      </w:pPr>
      <w:r w:rsidRPr="00923B8B">
        <w:rPr>
          <w:rFonts w:ascii="Palatino Linotype" w:hAnsi="Palatino Linotype"/>
          <w:color w:val="000000" w:themeColor="text1"/>
        </w:rPr>
        <w:t xml:space="preserve">En cumplimiento al artículo 162 de la Ley de Transparencia y Acceso a la Información Pública del Estado de México y Municipios, en fecha </w:t>
      </w:r>
      <w:r w:rsidR="005B391B" w:rsidRPr="00923B8B">
        <w:rPr>
          <w:rFonts w:ascii="Palatino Linotype" w:hAnsi="Palatino Linotype"/>
          <w:b/>
          <w:color w:val="000000" w:themeColor="text1"/>
        </w:rPr>
        <w:t>veintiuno</w:t>
      </w:r>
      <w:r w:rsidRPr="00923B8B">
        <w:rPr>
          <w:rFonts w:ascii="Palatino Linotype" w:hAnsi="Palatino Linotype"/>
          <w:b/>
          <w:color w:val="000000" w:themeColor="text1"/>
        </w:rPr>
        <w:t xml:space="preserve"> de junio de dos mil veintidós</w:t>
      </w:r>
      <w:r w:rsidRPr="00923B8B">
        <w:rPr>
          <w:rFonts w:ascii="Palatino Linotype" w:hAnsi="Palatino Linotype"/>
          <w:color w:val="000000" w:themeColor="text1"/>
        </w:rPr>
        <w:t xml:space="preserve">, el Titular de la Unidad de Transparencia del </w:t>
      </w:r>
      <w:r w:rsidRPr="00923B8B">
        <w:rPr>
          <w:rFonts w:ascii="Palatino Linotype" w:hAnsi="Palatino Linotype"/>
          <w:b/>
          <w:color w:val="000000" w:themeColor="text1"/>
        </w:rPr>
        <w:t>SUJETO OBLIGADO</w:t>
      </w:r>
      <w:r w:rsidRPr="00923B8B">
        <w:rPr>
          <w:rFonts w:ascii="Palatino Linotype" w:hAnsi="Palatino Linotype"/>
          <w:color w:val="000000" w:themeColor="text1"/>
        </w:rPr>
        <w:t xml:space="preserve">, turnó el requerimiento de información al servidor público habilitado que estimó pertinente, a fin </w:t>
      </w:r>
      <w:r w:rsidRPr="00923B8B">
        <w:rPr>
          <w:rFonts w:ascii="Palatino Linotype" w:hAnsi="Palatino Linotype"/>
          <w:color w:val="000000" w:themeColor="text1"/>
        </w:rPr>
        <w:lastRenderedPageBreak/>
        <w:t>de colmar las solicitudes de Acceso a la Información Pública; tal y como, se aprecia en las imágenes siguientes:</w:t>
      </w:r>
    </w:p>
    <w:p w14:paraId="3D844DA6" w14:textId="4A20CEE9" w:rsidR="00767E39" w:rsidRPr="00923B8B" w:rsidRDefault="00767E39" w:rsidP="00923B8B">
      <w:pPr>
        <w:widowControl w:val="0"/>
        <w:pBdr>
          <w:top w:val="nil"/>
          <w:left w:val="nil"/>
          <w:bottom w:val="nil"/>
          <w:right w:val="nil"/>
          <w:between w:val="nil"/>
        </w:pBdr>
        <w:ind w:right="901"/>
        <w:jc w:val="both"/>
        <w:rPr>
          <w:rFonts w:ascii="Palatino Linotype" w:hAnsi="Palatino Linotype"/>
          <w:b/>
          <w:sz w:val="28"/>
          <w:szCs w:val="28"/>
        </w:rPr>
      </w:pPr>
    </w:p>
    <w:p w14:paraId="17A3A07D" w14:textId="65F9D0FF" w:rsidR="00767E39" w:rsidRPr="00923B8B" w:rsidRDefault="00167087" w:rsidP="00923B8B">
      <w:pPr>
        <w:widowControl w:val="0"/>
        <w:pBdr>
          <w:top w:val="nil"/>
          <w:left w:val="nil"/>
          <w:bottom w:val="nil"/>
          <w:right w:val="nil"/>
          <w:between w:val="nil"/>
        </w:pBdr>
        <w:ind w:right="901"/>
        <w:jc w:val="both"/>
        <w:rPr>
          <w:rFonts w:ascii="Palatino Linotype" w:hAnsi="Palatino Linotype"/>
          <w:b/>
          <w:sz w:val="28"/>
          <w:szCs w:val="28"/>
        </w:rPr>
      </w:pPr>
      <w:r w:rsidRPr="00923B8B">
        <w:rPr>
          <w:noProof/>
          <w:lang w:eastAsia="es-MX"/>
        </w:rPr>
        <w:drawing>
          <wp:inline distT="0" distB="0" distL="0" distR="0" wp14:anchorId="3BD3B6F4" wp14:editId="1E67CB00">
            <wp:extent cx="5941060" cy="892175"/>
            <wp:effectExtent l="0" t="0" r="254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892175"/>
                    </a:xfrm>
                    <a:prstGeom prst="rect">
                      <a:avLst/>
                    </a:prstGeom>
                  </pic:spPr>
                </pic:pic>
              </a:graphicData>
            </a:graphic>
          </wp:inline>
        </w:drawing>
      </w:r>
    </w:p>
    <w:p w14:paraId="0EE385E3" w14:textId="305C7EF4" w:rsidR="00167087" w:rsidRPr="00923B8B" w:rsidRDefault="00167087" w:rsidP="00923B8B">
      <w:pPr>
        <w:widowControl w:val="0"/>
        <w:pBdr>
          <w:top w:val="nil"/>
          <w:left w:val="nil"/>
          <w:bottom w:val="nil"/>
          <w:right w:val="nil"/>
          <w:between w:val="nil"/>
        </w:pBdr>
        <w:ind w:right="901"/>
        <w:jc w:val="both"/>
        <w:rPr>
          <w:rFonts w:ascii="Palatino Linotype" w:hAnsi="Palatino Linotype"/>
          <w:b/>
          <w:sz w:val="28"/>
          <w:szCs w:val="28"/>
        </w:rPr>
      </w:pPr>
      <w:r w:rsidRPr="00923B8B">
        <w:rPr>
          <w:noProof/>
          <w:lang w:eastAsia="es-MX"/>
        </w:rPr>
        <w:drawing>
          <wp:inline distT="0" distB="0" distL="0" distR="0" wp14:anchorId="677F3041" wp14:editId="0CA9DA03">
            <wp:extent cx="5941060" cy="849630"/>
            <wp:effectExtent l="0" t="0" r="2540"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849630"/>
                    </a:xfrm>
                    <a:prstGeom prst="rect">
                      <a:avLst/>
                    </a:prstGeom>
                  </pic:spPr>
                </pic:pic>
              </a:graphicData>
            </a:graphic>
          </wp:inline>
        </w:drawing>
      </w:r>
    </w:p>
    <w:p w14:paraId="6B1D6227" w14:textId="49BDEFCF" w:rsidR="00167087" w:rsidRPr="00923B8B" w:rsidRDefault="00167087" w:rsidP="00923B8B">
      <w:pPr>
        <w:widowControl w:val="0"/>
        <w:pBdr>
          <w:top w:val="nil"/>
          <w:left w:val="nil"/>
          <w:bottom w:val="nil"/>
          <w:right w:val="nil"/>
          <w:between w:val="nil"/>
        </w:pBdr>
        <w:ind w:right="901"/>
        <w:jc w:val="both"/>
        <w:rPr>
          <w:rFonts w:ascii="Palatino Linotype" w:hAnsi="Palatino Linotype"/>
          <w:b/>
          <w:sz w:val="28"/>
          <w:szCs w:val="28"/>
        </w:rPr>
      </w:pPr>
      <w:r w:rsidRPr="00923B8B">
        <w:rPr>
          <w:noProof/>
          <w:lang w:eastAsia="es-MX"/>
        </w:rPr>
        <w:drawing>
          <wp:inline distT="0" distB="0" distL="0" distR="0" wp14:anchorId="16A5A202" wp14:editId="740B85C4">
            <wp:extent cx="5941060" cy="845185"/>
            <wp:effectExtent l="0" t="0" r="254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845185"/>
                    </a:xfrm>
                    <a:prstGeom prst="rect">
                      <a:avLst/>
                    </a:prstGeom>
                  </pic:spPr>
                </pic:pic>
              </a:graphicData>
            </a:graphic>
          </wp:inline>
        </w:drawing>
      </w:r>
    </w:p>
    <w:p w14:paraId="79179C2C" w14:textId="79BC8954" w:rsidR="00167087" w:rsidRPr="00923B8B" w:rsidRDefault="00167087" w:rsidP="00923B8B">
      <w:pPr>
        <w:widowControl w:val="0"/>
        <w:pBdr>
          <w:top w:val="nil"/>
          <w:left w:val="nil"/>
          <w:bottom w:val="nil"/>
          <w:right w:val="nil"/>
          <w:between w:val="nil"/>
        </w:pBdr>
        <w:ind w:right="901"/>
        <w:jc w:val="both"/>
        <w:rPr>
          <w:rFonts w:ascii="Palatino Linotype" w:hAnsi="Palatino Linotype"/>
          <w:b/>
          <w:sz w:val="28"/>
          <w:szCs w:val="28"/>
        </w:rPr>
      </w:pPr>
      <w:r w:rsidRPr="00923B8B">
        <w:rPr>
          <w:noProof/>
          <w:lang w:eastAsia="es-MX"/>
        </w:rPr>
        <w:drawing>
          <wp:inline distT="0" distB="0" distL="0" distR="0" wp14:anchorId="50ED4563" wp14:editId="1114D429">
            <wp:extent cx="5941060" cy="836295"/>
            <wp:effectExtent l="0" t="0" r="254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836295"/>
                    </a:xfrm>
                    <a:prstGeom prst="rect">
                      <a:avLst/>
                    </a:prstGeom>
                  </pic:spPr>
                </pic:pic>
              </a:graphicData>
            </a:graphic>
          </wp:inline>
        </w:drawing>
      </w:r>
    </w:p>
    <w:p w14:paraId="63E7BC91" w14:textId="558DFD94" w:rsidR="00767E39" w:rsidRPr="00923B8B" w:rsidRDefault="005D7645" w:rsidP="00923B8B">
      <w:pPr>
        <w:widowControl w:val="0"/>
        <w:pBdr>
          <w:top w:val="nil"/>
          <w:left w:val="nil"/>
          <w:bottom w:val="nil"/>
          <w:right w:val="nil"/>
          <w:between w:val="nil"/>
        </w:pBdr>
        <w:ind w:right="901"/>
        <w:jc w:val="both"/>
        <w:rPr>
          <w:rFonts w:ascii="Palatino Linotype" w:hAnsi="Palatino Linotype"/>
          <w:b/>
          <w:sz w:val="28"/>
          <w:szCs w:val="28"/>
        </w:rPr>
      </w:pPr>
      <w:r w:rsidRPr="00923B8B">
        <w:rPr>
          <w:noProof/>
          <w:lang w:eastAsia="es-MX"/>
        </w:rPr>
        <w:drawing>
          <wp:inline distT="0" distB="0" distL="0" distR="0" wp14:anchorId="04436C69" wp14:editId="2B896D5B">
            <wp:extent cx="5941060" cy="846455"/>
            <wp:effectExtent l="0" t="0" r="254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846455"/>
                    </a:xfrm>
                    <a:prstGeom prst="rect">
                      <a:avLst/>
                    </a:prstGeom>
                  </pic:spPr>
                </pic:pic>
              </a:graphicData>
            </a:graphic>
          </wp:inline>
        </w:drawing>
      </w:r>
    </w:p>
    <w:p w14:paraId="470F3E41" w14:textId="6013ED67" w:rsidR="008B4B61" w:rsidRPr="00923B8B" w:rsidRDefault="008B4B61" w:rsidP="00923B8B">
      <w:pPr>
        <w:pStyle w:val="Prrafodelista"/>
        <w:tabs>
          <w:tab w:val="left" w:pos="709"/>
        </w:tabs>
        <w:spacing w:line="360" w:lineRule="auto"/>
        <w:ind w:left="0"/>
        <w:jc w:val="both"/>
        <w:rPr>
          <w:rFonts w:ascii="Palatino Linotype" w:hAnsi="Palatino Linotype"/>
          <w:b/>
          <w:sz w:val="28"/>
          <w:szCs w:val="28"/>
        </w:rPr>
      </w:pPr>
    </w:p>
    <w:p w14:paraId="4A827A0D" w14:textId="319284C2" w:rsidR="00013118" w:rsidRPr="00923B8B" w:rsidRDefault="00013118" w:rsidP="00923B8B">
      <w:pPr>
        <w:spacing w:line="360" w:lineRule="auto"/>
        <w:jc w:val="both"/>
        <w:rPr>
          <w:rFonts w:ascii="Palatino Linotype" w:hAnsi="Palatino Linotype"/>
          <w:sz w:val="28"/>
          <w:szCs w:val="28"/>
        </w:rPr>
      </w:pPr>
      <w:r w:rsidRPr="00923B8B">
        <w:rPr>
          <w:rFonts w:ascii="Palatino Linotype" w:hAnsi="Palatino Linotype"/>
          <w:b/>
          <w:sz w:val="28"/>
          <w:szCs w:val="28"/>
        </w:rPr>
        <w:t>III.</w:t>
      </w:r>
      <w:r w:rsidRPr="00923B8B">
        <w:rPr>
          <w:rFonts w:ascii="Palatino Linotype" w:hAnsi="Palatino Linotype"/>
          <w:sz w:val="28"/>
          <w:szCs w:val="28"/>
        </w:rPr>
        <w:t xml:space="preserve"> </w:t>
      </w:r>
      <w:r w:rsidRPr="00923B8B">
        <w:rPr>
          <w:rFonts w:ascii="Palatino Linotype" w:hAnsi="Palatino Linotype"/>
          <w:b/>
          <w:sz w:val="28"/>
          <w:szCs w:val="28"/>
        </w:rPr>
        <w:t>Prórroga</w:t>
      </w:r>
    </w:p>
    <w:p w14:paraId="0A91265C" w14:textId="41BF5DEC" w:rsidR="00013118" w:rsidRPr="00923B8B" w:rsidRDefault="00013118" w:rsidP="00923B8B">
      <w:pPr>
        <w:spacing w:line="360" w:lineRule="auto"/>
        <w:jc w:val="both"/>
        <w:rPr>
          <w:rFonts w:ascii="Palatino Linotype" w:hAnsi="Palatino Linotype"/>
          <w:b/>
          <w:sz w:val="22"/>
          <w:szCs w:val="22"/>
        </w:rPr>
      </w:pPr>
      <w:r w:rsidRPr="00923B8B">
        <w:rPr>
          <w:rFonts w:ascii="Palatino Linotype" w:hAnsi="Palatino Linotype"/>
        </w:rPr>
        <w:t xml:space="preserve">De las constancias que obran en </w:t>
      </w:r>
      <w:r w:rsidRPr="00923B8B">
        <w:rPr>
          <w:rFonts w:ascii="Palatino Linotype" w:hAnsi="Palatino Linotype"/>
          <w:b/>
        </w:rPr>
        <w:t>EL SAIMEX,</w:t>
      </w:r>
      <w:r w:rsidRPr="00923B8B">
        <w:rPr>
          <w:rFonts w:ascii="Palatino Linotype" w:hAnsi="Palatino Linotype"/>
        </w:rPr>
        <w:t xml:space="preserve"> se advierte que en fecha </w:t>
      </w:r>
      <w:r w:rsidR="005D7645" w:rsidRPr="00923B8B">
        <w:rPr>
          <w:rFonts w:ascii="Palatino Linotype" w:hAnsi="Palatino Linotype"/>
          <w:b/>
        </w:rPr>
        <w:t>veintitrés</w:t>
      </w:r>
      <w:r w:rsidRPr="00923B8B">
        <w:rPr>
          <w:rFonts w:ascii="Palatino Linotype" w:hAnsi="Palatino Linotype"/>
          <w:b/>
        </w:rPr>
        <w:t xml:space="preserve"> de junio dos mil veintidós</w:t>
      </w:r>
      <w:r w:rsidRPr="00923B8B">
        <w:rPr>
          <w:rFonts w:ascii="Palatino Linotype" w:hAnsi="Palatino Linotype"/>
        </w:rPr>
        <w:t xml:space="preserve">, </w:t>
      </w:r>
      <w:r w:rsidRPr="00923B8B">
        <w:rPr>
          <w:rFonts w:ascii="Palatino Linotype" w:hAnsi="Palatino Linotype"/>
          <w:b/>
        </w:rPr>
        <w:t xml:space="preserve">EL SUJETO OBLIGADO </w:t>
      </w:r>
      <w:r w:rsidRPr="00923B8B">
        <w:rPr>
          <w:rFonts w:ascii="Palatino Linotype" w:hAnsi="Palatino Linotype"/>
        </w:rPr>
        <w:t xml:space="preserve">notificó una prórroga de siete días para dar respuesta a las solicitudes de información planteadas por </w:t>
      </w:r>
      <w:r w:rsidRPr="00923B8B">
        <w:rPr>
          <w:rFonts w:ascii="Palatino Linotype" w:hAnsi="Palatino Linotype" w:cs="Arial"/>
          <w:b/>
          <w:color w:val="000000" w:themeColor="text1"/>
          <w:lang w:val="es-ES"/>
        </w:rPr>
        <w:t>LA RECURRENTE</w:t>
      </w:r>
      <w:r w:rsidRPr="00923B8B">
        <w:rPr>
          <w:rFonts w:ascii="Palatino Linotype" w:hAnsi="Palatino Linotype"/>
        </w:rPr>
        <w:t>, en los siguientes términos:</w:t>
      </w:r>
    </w:p>
    <w:p w14:paraId="7D793E88" w14:textId="77777777" w:rsidR="00013118" w:rsidRPr="00923B8B" w:rsidRDefault="00013118" w:rsidP="00923B8B">
      <w:pPr>
        <w:spacing w:line="360" w:lineRule="auto"/>
        <w:jc w:val="both"/>
        <w:rPr>
          <w:rFonts w:ascii="Palatino Linotype" w:hAnsi="Palatino Linotype"/>
          <w:b/>
          <w:sz w:val="22"/>
          <w:szCs w:val="22"/>
        </w:rPr>
      </w:pPr>
    </w:p>
    <w:p w14:paraId="55EDDA6E" w14:textId="77777777" w:rsidR="005D7645" w:rsidRPr="00923B8B" w:rsidRDefault="00013118"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lastRenderedPageBreak/>
        <w:t>“</w:t>
      </w:r>
      <w:r w:rsidR="005D7645" w:rsidRPr="00923B8B">
        <w:rPr>
          <w:rFonts w:ascii="Palatino Linotype" w:hAnsi="Palatino Linotype" w:cs="Arial"/>
          <w:i/>
          <w:color w:val="000000" w:themeColor="text1"/>
          <w:sz w:val="22"/>
          <w:szCs w:val="22"/>
        </w:rPr>
        <w:t>Amecameca, México a 23 de Junio de 2022</w:t>
      </w:r>
    </w:p>
    <w:p w14:paraId="20E19969" w14:textId="77777777" w:rsidR="005D7645" w:rsidRPr="00923B8B" w:rsidRDefault="005D7645"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Nombre del solicitante: C. Solicitante</w:t>
      </w:r>
    </w:p>
    <w:p w14:paraId="09C716C2" w14:textId="77777777" w:rsidR="005D7645" w:rsidRPr="00923B8B" w:rsidRDefault="005D7645"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Folio de la solicitud: 00420/AMECAMEC/IP/2022</w:t>
      </w:r>
    </w:p>
    <w:p w14:paraId="63DD5BC6" w14:textId="77777777" w:rsidR="005D7645" w:rsidRPr="00923B8B" w:rsidRDefault="005D7645" w:rsidP="00923B8B">
      <w:pPr>
        <w:ind w:left="851" w:right="899"/>
        <w:jc w:val="both"/>
        <w:rPr>
          <w:rFonts w:ascii="Palatino Linotype" w:hAnsi="Palatino Linotype" w:cs="Arial"/>
          <w:i/>
          <w:color w:val="000000" w:themeColor="text1"/>
          <w:sz w:val="22"/>
          <w:szCs w:val="22"/>
        </w:rPr>
      </w:pPr>
    </w:p>
    <w:p w14:paraId="35C0BA23" w14:textId="77777777" w:rsidR="005D7645" w:rsidRPr="00923B8B" w:rsidRDefault="005D7645" w:rsidP="00923B8B">
      <w:pPr>
        <w:ind w:left="851" w:right="899"/>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80DC074" w14:textId="3E16A4CE" w:rsidR="00013118" w:rsidRPr="00923B8B" w:rsidRDefault="005D7645" w:rsidP="00923B8B">
      <w:pPr>
        <w:ind w:left="851" w:right="899"/>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 xml:space="preserve">le informo que su petición fue aprobada por lo que le pido que sea atendida para cumplir con el derecho a la información </w:t>
      </w:r>
      <w:proofErr w:type="spellStart"/>
      <w:r w:rsidRPr="00923B8B">
        <w:rPr>
          <w:rFonts w:ascii="Palatino Linotype" w:hAnsi="Palatino Linotype" w:cs="Arial"/>
          <w:i/>
          <w:color w:val="000000" w:themeColor="text1"/>
          <w:sz w:val="22"/>
          <w:szCs w:val="22"/>
        </w:rPr>
        <w:t>publica</w:t>
      </w:r>
      <w:proofErr w:type="spellEnd"/>
      <w:r w:rsidRPr="00923B8B">
        <w:rPr>
          <w:rFonts w:ascii="Palatino Linotype" w:hAnsi="Palatino Linotype" w:cs="Arial"/>
          <w:i/>
          <w:color w:val="000000" w:themeColor="text1"/>
          <w:sz w:val="22"/>
          <w:szCs w:val="22"/>
        </w:rPr>
        <w:t xml:space="preserve"> por lo cual me despido de usted quedando a sus </w:t>
      </w:r>
      <w:proofErr w:type="spellStart"/>
      <w:r w:rsidRPr="00923B8B">
        <w:rPr>
          <w:rFonts w:ascii="Palatino Linotype" w:hAnsi="Palatino Linotype" w:cs="Arial"/>
          <w:i/>
          <w:color w:val="000000" w:themeColor="text1"/>
          <w:sz w:val="22"/>
          <w:szCs w:val="22"/>
        </w:rPr>
        <w:t>ordenes</w:t>
      </w:r>
      <w:proofErr w:type="spellEnd"/>
      <w:r w:rsidRPr="00923B8B">
        <w:rPr>
          <w:rFonts w:ascii="Palatino Linotype" w:hAnsi="Palatino Linotype" w:cs="Arial"/>
          <w:i/>
          <w:color w:val="000000" w:themeColor="text1"/>
          <w:sz w:val="22"/>
          <w:szCs w:val="22"/>
        </w:rPr>
        <w:t xml:space="preserve"> y enviándole un cordial saludo</w:t>
      </w:r>
      <w:r w:rsidR="00013118" w:rsidRPr="00923B8B">
        <w:rPr>
          <w:rFonts w:ascii="Palatino Linotype" w:hAnsi="Palatino Linotype" w:cs="Arial"/>
          <w:i/>
          <w:color w:val="000000" w:themeColor="text1"/>
          <w:sz w:val="22"/>
          <w:szCs w:val="22"/>
        </w:rPr>
        <w:t>” (Sic)</w:t>
      </w:r>
    </w:p>
    <w:p w14:paraId="429D2198" w14:textId="77777777" w:rsidR="00013118" w:rsidRPr="00923B8B" w:rsidRDefault="00013118" w:rsidP="00923B8B">
      <w:pPr>
        <w:spacing w:line="360" w:lineRule="auto"/>
        <w:jc w:val="both"/>
        <w:rPr>
          <w:rFonts w:ascii="Palatino Linotype" w:hAnsi="Palatino Linotype"/>
          <w:b/>
          <w:sz w:val="28"/>
          <w:szCs w:val="28"/>
        </w:rPr>
      </w:pPr>
    </w:p>
    <w:p w14:paraId="76B305E3" w14:textId="16432647" w:rsidR="003404B0" w:rsidRPr="00923B8B" w:rsidRDefault="00013118" w:rsidP="00923B8B">
      <w:pPr>
        <w:pStyle w:val="Prrafodelista"/>
        <w:tabs>
          <w:tab w:val="left" w:pos="709"/>
        </w:tabs>
        <w:spacing w:line="360" w:lineRule="auto"/>
        <w:ind w:left="0"/>
        <w:jc w:val="both"/>
        <w:rPr>
          <w:rFonts w:ascii="Palatino Linotype" w:hAnsi="Palatino Linotype" w:cs="Arial"/>
          <w:b/>
          <w:sz w:val="28"/>
          <w:szCs w:val="28"/>
        </w:rPr>
      </w:pPr>
      <w:r w:rsidRPr="00923B8B">
        <w:rPr>
          <w:rFonts w:ascii="Palatino Linotype" w:hAnsi="Palatino Linotype"/>
          <w:b/>
          <w:sz w:val="28"/>
          <w:szCs w:val="28"/>
        </w:rPr>
        <w:t>IV</w:t>
      </w:r>
      <w:r w:rsidR="003404B0" w:rsidRPr="00923B8B">
        <w:rPr>
          <w:rFonts w:ascii="Palatino Linotype" w:hAnsi="Palatino Linotype"/>
          <w:b/>
          <w:sz w:val="28"/>
          <w:szCs w:val="28"/>
        </w:rPr>
        <w:t xml:space="preserve">. </w:t>
      </w:r>
      <w:r w:rsidR="003404B0" w:rsidRPr="00923B8B">
        <w:rPr>
          <w:rFonts w:ascii="Palatino Linotype" w:hAnsi="Palatino Linotype" w:cs="Arial"/>
          <w:b/>
          <w:sz w:val="28"/>
          <w:szCs w:val="28"/>
        </w:rPr>
        <w:t>Respuesta del Sujeto Obligado</w:t>
      </w:r>
    </w:p>
    <w:p w14:paraId="048DD697" w14:textId="4D0216D7" w:rsidR="00536C04" w:rsidRPr="00923B8B" w:rsidRDefault="00512E29" w:rsidP="00923B8B">
      <w:pPr>
        <w:spacing w:line="360" w:lineRule="auto"/>
        <w:jc w:val="both"/>
        <w:rPr>
          <w:rFonts w:ascii="Palatino Linotype" w:hAnsi="Palatino Linotype" w:cs="Arial"/>
          <w:color w:val="000000" w:themeColor="text1"/>
        </w:rPr>
      </w:pPr>
      <w:r w:rsidRPr="00923B8B">
        <w:rPr>
          <w:rFonts w:ascii="Palatino Linotype" w:hAnsi="Palatino Linotype" w:cs="Arial"/>
        </w:rPr>
        <w:t xml:space="preserve">Del expediente electrónico conformado en el </w:t>
      </w:r>
      <w:r w:rsidRPr="00923B8B">
        <w:rPr>
          <w:rFonts w:ascii="Palatino Linotype" w:hAnsi="Palatino Linotype" w:cs="Arial"/>
          <w:b/>
        </w:rPr>
        <w:t>SAIMEX</w:t>
      </w:r>
      <w:r w:rsidRPr="00923B8B">
        <w:rPr>
          <w:rFonts w:ascii="Palatino Linotype" w:hAnsi="Palatino Linotype" w:cs="Arial"/>
        </w:rPr>
        <w:t xml:space="preserve">, del Recurso de Revisión materia del presente estudio, se advierte que en fecha </w:t>
      </w:r>
      <w:r w:rsidR="005D7645" w:rsidRPr="00923B8B">
        <w:rPr>
          <w:rFonts w:ascii="Palatino Linotype" w:hAnsi="Palatino Linotype" w:cs="Arial"/>
          <w:b/>
        </w:rPr>
        <w:t>cuatro de julio</w:t>
      </w:r>
      <w:r w:rsidR="00146E68" w:rsidRPr="00923B8B">
        <w:rPr>
          <w:rFonts w:ascii="Palatino Linotype" w:hAnsi="Palatino Linotype" w:cs="Arial"/>
          <w:b/>
        </w:rPr>
        <w:t xml:space="preserve"> </w:t>
      </w:r>
      <w:r w:rsidRPr="00923B8B">
        <w:rPr>
          <w:rFonts w:ascii="Palatino Linotype" w:hAnsi="Palatino Linotype" w:cs="Arial"/>
          <w:b/>
        </w:rPr>
        <w:t>de dos mil veintidós</w:t>
      </w:r>
      <w:r w:rsidRPr="00923B8B">
        <w:rPr>
          <w:rFonts w:ascii="Palatino Linotype" w:hAnsi="Palatino Linotype" w:cs="Arial"/>
        </w:rPr>
        <w:t xml:space="preserve">, </w:t>
      </w:r>
      <w:r w:rsidRPr="00923B8B">
        <w:rPr>
          <w:rFonts w:ascii="Palatino Linotype" w:hAnsi="Palatino Linotype" w:cs="Arial"/>
          <w:b/>
        </w:rPr>
        <w:t xml:space="preserve">EL SUJETO OBLIGADO </w:t>
      </w:r>
      <w:r w:rsidRPr="00923B8B">
        <w:rPr>
          <w:rFonts w:ascii="Palatino Linotype" w:hAnsi="Palatino Linotype" w:cs="Arial"/>
        </w:rPr>
        <w:t>dio respuesta en los siguientes términos:</w:t>
      </w:r>
      <w:r w:rsidR="003404B0" w:rsidRPr="00923B8B">
        <w:rPr>
          <w:rFonts w:ascii="Palatino Linotype" w:hAnsi="Palatino Linotype" w:cs="Arial"/>
          <w:color w:val="000000" w:themeColor="text1"/>
        </w:rPr>
        <w:t xml:space="preserve"> </w:t>
      </w:r>
    </w:p>
    <w:p w14:paraId="1A610784" w14:textId="77777777" w:rsidR="00E31D3C" w:rsidRPr="00923B8B" w:rsidRDefault="00E31D3C" w:rsidP="00923B8B">
      <w:pPr>
        <w:spacing w:line="360" w:lineRule="auto"/>
        <w:jc w:val="both"/>
        <w:rPr>
          <w:rFonts w:ascii="Palatino Linotype" w:hAnsi="Palatino Linotype" w:cs="Arial"/>
          <w:color w:val="000000" w:themeColor="text1"/>
        </w:rPr>
      </w:pPr>
    </w:p>
    <w:p w14:paraId="608BBBDD" w14:textId="77777777" w:rsidR="005D7645" w:rsidRPr="00923B8B" w:rsidRDefault="00146E68"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w:t>
      </w:r>
      <w:r w:rsidR="005D7645" w:rsidRPr="00923B8B">
        <w:rPr>
          <w:rFonts w:ascii="Palatino Linotype" w:hAnsi="Palatino Linotype" w:cs="Arial"/>
          <w:i/>
          <w:color w:val="000000" w:themeColor="text1"/>
          <w:sz w:val="22"/>
          <w:szCs w:val="22"/>
        </w:rPr>
        <w:t>Amecameca, México a 04 de Julio de 2022</w:t>
      </w:r>
    </w:p>
    <w:p w14:paraId="6BB2FA4E" w14:textId="77777777" w:rsidR="005D7645" w:rsidRPr="00923B8B" w:rsidRDefault="005D7645"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Nombre del solicitante: C. Solicitante</w:t>
      </w:r>
    </w:p>
    <w:p w14:paraId="4C396730" w14:textId="77777777" w:rsidR="005D7645" w:rsidRPr="00923B8B" w:rsidRDefault="005D7645" w:rsidP="00923B8B">
      <w:pPr>
        <w:ind w:left="851" w:right="899"/>
        <w:jc w:val="right"/>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Folio de la solicitud: 00420/AMECAMEC/IP/2022</w:t>
      </w:r>
    </w:p>
    <w:p w14:paraId="79C51210" w14:textId="77777777" w:rsidR="005D7645" w:rsidRPr="00923B8B" w:rsidRDefault="005D7645" w:rsidP="00923B8B">
      <w:pPr>
        <w:ind w:left="851" w:right="899"/>
        <w:jc w:val="both"/>
        <w:rPr>
          <w:rFonts w:ascii="Palatino Linotype" w:hAnsi="Palatino Linotype" w:cs="Arial"/>
          <w:i/>
          <w:color w:val="000000" w:themeColor="text1"/>
          <w:sz w:val="22"/>
          <w:szCs w:val="22"/>
        </w:rPr>
      </w:pPr>
    </w:p>
    <w:p w14:paraId="51388928" w14:textId="77777777" w:rsidR="005D7645" w:rsidRPr="00923B8B" w:rsidRDefault="005D7645" w:rsidP="00923B8B">
      <w:pPr>
        <w:ind w:left="851" w:right="899"/>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8FD4F6" w14:textId="77777777" w:rsidR="00C54A99" w:rsidRPr="00923B8B" w:rsidRDefault="00C54A99" w:rsidP="00923B8B">
      <w:pPr>
        <w:ind w:left="851" w:right="899"/>
        <w:jc w:val="both"/>
        <w:rPr>
          <w:rFonts w:ascii="Palatino Linotype" w:hAnsi="Palatino Linotype" w:cs="Arial"/>
          <w:i/>
          <w:color w:val="000000" w:themeColor="text1"/>
          <w:sz w:val="22"/>
          <w:szCs w:val="22"/>
        </w:rPr>
      </w:pPr>
    </w:p>
    <w:p w14:paraId="4B24F46C" w14:textId="517A1D48" w:rsidR="00146E68" w:rsidRPr="00923B8B" w:rsidRDefault="005D7645" w:rsidP="00923B8B">
      <w:pPr>
        <w:ind w:left="851" w:right="899"/>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rPr>
        <w:t>EN ATENCIÓN A LA SOLICITUD HAGO DE CONOCIMIENTO QUE NO HAY REQUISICIONES SUSCRITAS POR LA C.P. MARIA MAGDALENA SEDANO MENDOZA CORRESPONDIENTE AL MES DE ENERO</w:t>
      </w:r>
      <w:r w:rsidR="00C54A99" w:rsidRPr="00923B8B">
        <w:rPr>
          <w:rFonts w:ascii="Palatino Linotype" w:hAnsi="Palatino Linotype" w:cs="Arial"/>
          <w:i/>
          <w:color w:val="000000" w:themeColor="text1"/>
          <w:sz w:val="22"/>
          <w:szCs w:val="22"/>
        </w:rPr>
        <w:t xml:space="preserve"> </w:t>
      </w:r>
      <w:r w:rsidRPr="00923B8B">
        <w:rPr>
          <w:rFonts w:ascii="Palatino Linotype" w:hAnsi="Palatino Linotype" w:cs="Arial"/>
          <w:i/>
          <w:color w:val="000000" w:themeColor="text1"/>
          <w:sz w:val="22"/>
          <w:szCs w:val="22"/>
        </w:rPr>
        <w:t xml:space="preserve">DE 2022, Y FUNDAMENTANDOLO EN EL ARTICULO 12 PARRAFO SEGUNDO DE LA LEY DE TRANSPARENCIA Y ACCESO A LA INFORMACION PUBLICA DEL ESTADO DE MEXICO Y MUNICIPIOS, EN EL CUAL ESTABLECE QUE LOS SUJETOS OBLIGADOS SOLO PROPORCIONARAN LA INFORMACION PUBLICA QUE SE LES REQUIERA Y QUE OBRE UN SUS ARCHIVOS Y EN EL ESTADO EN QUE ESTA SE ENCUENTRE. LA OBLIGACION DE </w:t>
      </w:r>
      <w:r w:rsidRPr="00923B8B">
        <w:rPr>
          <w:rFonts w:ascii="Palatino Linotype" w:hAnsi="Palatino Linotype" w:cs="Arial"/>
          <w:i/>
          <w:color w:val="000000" w:themeColor="text1"/>
          <w:sz w:val="22"/>
          <w:szCs w:val="22"/>
        </w:rPr>
        <w:lastRenderedPageBreak/>
        <w:t>PROPORCIONAR NO COMPRENDE EL PROCESAMIENTO DE LA MISMA NI EL PRESENTARLA CONFORME AL INTERES DEL SOLICITANTE NO ESTARAN OBLIGADOS A GENERALA, RESUMIRLA, EFECTUAR CALCULOS O PRACTICAR INVETIGACIONES.</w:t>
      </w:r>
      <w:r w:rsidR="00146E68" w:rsidRPr="00923B8B">
        <w:rPr>
          <w:rFonts w:ascii="Palatino Linotype" w:hAnsi="Palatino Linotype" w:cs="Arial"/>
          <w:i/>
          <w:color w:val="000000" w:themeColor="text1"/>
          <w:sz w:val="22"/>
          <w:szCs w:val="22"/>
        </w:rPr>
        <w:t>” (Sic)</w:t>
      </w:r>
    </w:p>
    <w:p w14:paraId="54A2E447" w14:textId="77777777" w:rsidR="00146E68" w:rsidRPr="00923B8B" w:rsidRDefault="00146E68" w:rsidP="00923B8B">
      <w:pPr>
        <w:spacing w:line="360" w:lineRule="auto"/>
        <w:jc w:val="both"/>
        <w:rPr>
          <w:rFonts w:ascii="Palatino Linotype" w:hAnsi="Palatino Linotype" w:cs="Arial"/>
          <w:color w:val="000000" w:themeColor="text1"/>
        </w:rPr>
      </w:pPr>
    </w:p>
    <w:p w14:paraId="563BD2F5" w14:textId="50D13AA5" w:rsidR="005D7645" w:rsidRPr="00923B8B" w:rsidRDefault="005D7645" w:rsidP="00923B8B">
      <w:pPr>
        <w:spacing w:line="360" w:lineRule="auto"/>
        <w:jc w:val="both"/>
        <w:rPr>
          <w:rFonts w:ascii="Palatino Linotype" w:hAnsi="Palatino Linotype" w:cs="Arial"/>
          <w:color w:val="000000" w:themeColor="text1"/>
        </w:rPr>
      </w:pPr>
      <w:r w:rsidRPr="00923B8B">
        <w:rPr>
          <w:rFonts w:ascii="Palatino Linotype" w:hAnsi="Palatino Linotype" w:cs="Arial"/>
          <w:color w:val="000000" w:themeColor="text1"/>
        </w:rPr>
        <w:t xml:space="preserve">Se destaca que </w:t>
      </w:r>
      <w:r w:rsidR="00923B8B">
        <w:rPr>
          <w:rFonts w:ascii="Palatino Linotype" w:hAnsi="Palatino Linotype" w:cs="Arial"/>
          <w:b/>
          <w:bCs/>
          <w:color w:val="000000" w:themeColor="text1"/>
        </w:rPr>
        <w:t>LA</w:t>
      </w:r>
      <w:r w:rsidR="00923B8B" w:rsidRPr="00923B8B">
        <w:rPr>
          <w:rFonts w:ascii="Palatino Linotype" w:hAnsi="Palatino Linotype" w:cs="Arial"/>
          <w:b/>
          <w:bCs/>
          <w:color w:val="000000" w:themeColor="text1"/>
        </w:rPr>
        <w:t xml:space="preserve"> RECURRENTE</w:t>
      </w:r>
      <w:r w:rsidR="00923B8B" w:rsidRPr="00923B8B">
        <w:rPr>
          <w:rFonts w:ascii="Palatino Linotype" w:hAnsi="Palatino Linotype" w:cs="Arial"/>
          <w:color w:val="000000" w:themeColor="text1"/>
        </w:rPr>
        <w:t xml:space="preserve"> </w:t>
      </w:r>
      <w:r w:rsidRPr="00923B8B">
        <w:rPr>
          <w:rFonts w:ascii="Palatino Linotype" w:hAnsi="Palatino Linotype" w:cs="Arial"/>
          <w:color w:val="000000" w:themeColor="text1"/>
        </w:rPr>
        <w:t xml:space="preserve">en los </w:t>
      </w:r>
      <w:r w:rsidR="00C54A99" w:rsidRPr="00923B8B">
        <w:rPr>
          <w:rFonts w:ascii="Palatino Linotype" w:hAnsi="Palatino Linotype" w:cs="Arial"/>
          <w:color w:val="000000" w:themeColor="text1"/>
        </w:rPr>
        <w:t>cinco recursos acumulados respondió de la misma manera, únicamente cambiando el mes de requerimiento del solicitante, siendo los meses de enero febrero marzo y mayo, en sentido negativo.</w:t>
      </w:r>
    </w:p>
    <w:p w14:paraId="04FC08D4" w14:textId="77777777" w:rsidR="00C54A99" w:rsidRPr="00923B8B" w:rsidRDefault="00C54A99" w:rsidP="00923B8B">
      <w:pPr>
        <w:spacing w:line="360" w:lineRule="auto"/>
        <w:jc w:val="both"/>
        <w:rPr>
          <w:rFonts w:ascii="Palatino Linotype" w:hAnsi="Palatino Linotype" w:cs="Arial"/>
          <w:color w:val="000000" w:themeColor="text1"/>
        </w:rPr>
      </w:pPr>
    </w:p>
    <w:p w14:paraId="5392CA30" w14:textId="18FD9DFE" w:rsidR="003404B0" w:rsidRPr="00923B8B" w:rsidRDefault="003B171D" w:rsidP="00923B8B">
      <w:pPr>
        <w:pStyle w:val="Prrafodelista"/>
        <w:tabs>
          <w:tab w:val="left" w:pos="709"/>
        </w:tabs>
        <w:spacing w:line="360" w:lineRule="auto"/>
        <w:ind w:left="0"/>
        <w:jc w:val="both"/>
        <w:rPr>
          <w:rFonts w:ascii="Palatino Linotype" w:hAnsi="Palatino Linotype" w:cs="Arial"/>
          <w:b/>
          <w:bCs/>
        </w:rPr>
      </w:pPr>
      <w:r w:rsidRPr="00923B8B">
        <w:rPr>
          <w:rFonts w:ascii="Palatino Linotype" w:hAnsi="Palatino Linotype" w:cs="Arial"/>
          <w:b/>
          <w:color w:val="000000" w:themeColor="text1"/>
          <w:sz w:val="28"/>
        </w:rPr>
        <w:t>V</w:t>
      </w:r>
      <w:r w:rsidR="003404B0" w:rsidRPr="00923B8B">
        <w:rPr>
          <w:rFonts w:ascii="Palatino Linotype" w:hAnsi="Palatino Linotype" w:cs="Arial"/>
          <w:b/>
          <w:color w:val="000000" w:themeColor="text1"/>
          <w:sz w:val="28"/>
        </w:rPr>
        <w:t xml:space="preserve">. </w:t>
      </w:r>
      <w:r w:rsidR="003404B0" w:rsidRPr="00923B8B">
        <w:rPr>
          <w:rFonts w:ascii="Palatino Linotype" w:hAnsi="Palatino Linotype" w:cs="Arial"/>
          <w:b/>
          <w:bCs/>
          <w:sz w:val="28"/>
          <w:szCs w:val="28"/>
        </w:rPr>
        <w:t>Del</w:t>
      </w:r>
      <w:r w:rsidR="00487551" w:rsidRPr="00923B8B">
        <w:rPr>
          <w:rFonts w:ascii="Palatino Linotype" w:hAnsi="Palatino Linotype" w:cs="Arial"/>
          <w:b/>
          <w:bCs/>
          <w:sz w:val="28"/>
          <w:szCs w:val="28"/>
          <w:lang w:val="es-419"/>
        </w:rPr>
        <w:t xml:space="preserve"> </w:t>
      </w:r>
      <w:r w:rsidR="003404B0" w:rsidRPr="00923B8B">
        <w:rPr>
          <w:rFonts w:ascii="Palatino Linotype" w:hAnsi="Palatino Linotype" w:cs="Arial"/>
          <w:b/>
          <w:bCs/>
          <w:sz w:val="28"/>
          <w:szCs w:val="28"/>
        </w:rPr>
        <w:t>Recurso de Revisión</w:t>
      </w:r>
    </w:p>
    <w:p w14:paraId="767DEE1E" w14:textId="6AC4C6B2" w:rsidR="00626768" w:rsidRPr="00923B8B" w:rsidRDefault="00536C04" w:rsidP="00923B8B">
      <w:pPr>
        <w:spacing w:line="360" w:lineRule="auto"/>
        <w:jc w:val="both"/>
        <w:rPr>
          <w:rFonts w:ascii="Palatino Linotype" w:hAnsi="Palatino Linotype" w:cs="Arial"/>
          <w:color w:val="000000" w:themeColor="text1"/>
        </w:rPr>
      </w:pPr>
      <w:r w:rsidRPr="00923B8B">
        <w:rPr>
          <w:rFonts w:ascii="Palatino Linotype" w:hAnsi="Palatino Linotype" w:cs="Arial"/>
          <w:color w:val="000000" w:themeColor="text1"/>
        </w:rPr>
        <w:t>Inconforme</w:t>
      </w:r>
      <w:r w:rsidR="00B17D40" w:rsidRPr="00923B8B">
        <w:rPr>
          <w:rFonts w:ascii="Palatino Linotype" w:hAnsi="Palatino Linotype" w:cs="Arial"/>
          <w:color w:val="000000" w:themeColor="text1"/>
        </w:rPr>
        <w:t xml:space="preserve"> con </w:t>
      </w:r>
      <w:r w:rsidRPr="00923B8B">
        <w:rPr>
          <w:rFonts w:ascii="Palatino Linotype" w:hAnsi="Palatino Linotype" w:cs="Arial"/>
          <w:color w:val="000000" w:themeColor="text1"/>
        </w:rPr>
        <w:t>la</w:t>
      </w:r>
      <w:r w:rsidR="00146E68"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respuesta</w:t>
      </w:r>
      <w:r w:rsidR="00146E68"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en fecha </w:t>
      </w:r>
      <w:r w:rsidR="00146E68" w:rsidRPr="00923B8B">
        <w:rPr>
          <w:rFonts w:ascii="Palatino Linotype" w:hAnsi="Palatino Linotype" w:cs="Arial"/>
          <w:b/>
          <w:bCs/>
          <w:color w:val="000000" w:themeColor="text1"/>
        </w:rPr>
        <w:t xml:space="preserve">seis de julio </w:t>
      </w:r>
      <w:r w:rsidR="002D077D" w:rsidRPr="00923B8B">
        <w:rPr>
          <w:rFonts w:ascii="Palatino Linotype" w:hAnsi="Palatino Linotype" w:cs="Arial"/>
          <w:b/>
          <w:bCs/>
          <w:color w:val="000000" w:themeColor="text1"/>
        </w:rPr>
        <w:t>de dos mil veintidós</w:t>
      </w:r>
      <w:r w:rsidRPr="00923B8B">
        <w:rPr>
          <w:rFonts w:ascii="Palatino Linotype" w:hAnsi="Palatino Linotype" w:cs="Arial"/>
          <w:color w:val="000000" w:themeColor="text1"/>
        </w:rPr>
        <w:t xml:space="preserve">, </w:t>
      </w:r>
      <w:r w:rsidR="005D7645" w:rsidRPr="00923B8B">
        <w:rPr>
          <w:rFonts w:ascii="Palatino Linotype" w:hAnsi="Palatino Linotype" w:cs="Arial"/>
          <w:b/>
        </w:rPr>
        <w:t>LA RECURRENTE</w:t>
      </w:r>
      <w:r w:rsidRPr="00923B8B">
        <w:rPr>
          <w:rFonts w:ascii="Palatino Linotype" w:hAnsi="Palatino Linotype" w:cs="Arial"/>
          <w:color w:val="000000" w:themeColor="text1"/>
        </w:rPr>
        <w:t xml:space="preserve"> interpuso </w:t>
      </w:r>
      <w:r w:rsidR="007A1EF3" w:rsidRPr="00923B8B">
        <w:rPr>
          <w:rFonts w:ascii="Palatino Linotype" w:hAnsi="Palatino Linotype" w:cs="Arial"/>
          <w:color w:val="000000" w:themeColor="text1"/>
        </w:rPr>
        <w:t>los</w:t>
      </w:r>
      <w:r w:rsidRPr="00923B8B">
        <w:rPr>
          <w:rFonts w:ascii="Palatino Linotype" w:hAnsi="Palatino Linotype" w:cs="Arial"/>
          <w:color w:val="000000" w:themeColor="text1"/>
        </w:rPr>
        <w:t xml:space="preserve"> </w:t>
      </w:r>
      <w:r w:rsidR="00025060" w:rsidRPr="00923B8B">
        <w:rPr>
          <w:rFonts w:ascii="Palatino Linotype" w:hAnsi="Palatino Linotype" w:cs="Arial"/>
          <w:color w:val="000000" w:themeColor="text1"/>
        </w:rPr>
        <w:t>R</w:t>
      </w:r>
      <w:r w:rsidRPr="00923B8B">
        <w:rPr>
          <w:rFonts w:ascii="Palatino Linotype" w:hAnsi="Palatino Linotype" w:cs="Arial"/>
          <w:color w:val="000000" w:themeColor="text1"/>
        </w:rPr>
        <w:t>ecurso</w:t>
      </w:r>
      <w:r w:rsidR="007A1EF3"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de </w:t>
      </w:r>
      <w:r w:rsidR="00025060" w:rsidRPr="00923B8B">
        <w:rPr>
          <w:rFonts w:ascii="Palatino Linotype" w:hAnsi="Palatino Linotype" w:cs="Arial"/>
          <w:color w:val="000000" w:themeColor="text1"/>
        </w:rPr>
        <w:t>R</w:t>
      </w:r>
      <w:r w:rsidRPr="00923B8B">
        <w:rPr>
          <w:rFonts w:ascii="Palatino Linotype" w:hAnsi="Palatino Linotype" w:cs="Arial"/>
          <w:color w:val="000000" w:themeColor="text1"/>
        </w:rPr>
        <w:t>evisión sujeto</w:t>
      </w:r>
      <w:r w:rsidR="00CA1E01" w:rsidRPr="00923B8B">
        <w:rPr>
          <w:rFonts w:ascii="Palatino Linotype" w:hAnsi="Palatino Linotype" w:cs="Arial"/>
          <w:color w:val="000000" w:themeColor="text1"/>
        </w:rPr>
        <w:t xml:space="preserve"> </w:t>
      </w:r>
      <w:r w:rsidRPr="00923B8B">
        <w:rPr>
          <w:rFonts w:ascii="Palatino Linotype" w:hAnsi="Palatino Linotype" w:cs="Arial"/>
          <w:color w:val="000000" w:themeColor="text1"/>
        </w:rPr>
        <w:t>del presente estudio, l</w:t>
      </w:r>
      <w:r w:rsidR="007A1EF3" w:rsidRPr="00923B8B">
        <w:rPr>
          <w:rFonts w:ascii="Palatino Linotype" w:hAnsi="Palatino Linotype" w:cs="Arial"/>
          <w:color w:val="000000" w:themeColor="text1"/>
        </w:rPr>
        <w:t>os c</w:t>
      </w:r>
      <w:r w:rsidRPr="00923B8B">
        <w:rPr>
          <w:rFonts w:ascii="Palatino Linotype" w:hAnsi="Palatino Linotype" w:cs="Arial"/>
          <w:color w:val="000000" w:themeColor="text1"/>
        </w:rPr>
        <w:t>ual</w:t>
      </w:r>
      <w:r w:rsidR="007A1EF3" w:rsidRPr="00923B8B">
        <w:rPr>
          <w:rFonts w:ascii="Palatino Linotype" w:hAnsi="Palatino Linotype" w:cs="Arial"/>
          <w:color w:val="000000" w:themeColor="text1"/>
        </w:rPr>
        <w:t>es</w:t>
      </w:r>
      <w:r w:rsidRPr="00923B8B">
        <w:rPr>
          <w:rFonts w:ascii="Palatino Linotype" w:hAnsi="Palatino Linotype" w:cs="Arial"/>
          <w:color w:val="000000" w:themeColor="text1"/>
        </w:rPr>
        <w:t xml:space="preserve"> fue</w:t>
      </w:r>
      <w:r w:rsidR="007A1EF3" w:rsidRPr="00923B8B">
        <w:rPr>
          <w:rFonts w:ascii="Palatino Linotype" w:hAnsi="Palatino Linotype" w:cs="Arial"/>
          <w:color w:val="000000" w:themeColor="text1"/>
        </w:rPr>
        <w:t>ron</w:t>
      </w:r>
      <w:r w:rsidRPr="00923B8B">
        <w:rPr>
          <w:rFonts w:ascii="Palatino Linotype" w:hAnsi="Palatino Linotype" w:cs="Arial"/>
          <w:color w:val="000000" w:themeColor="text1"/>
        </w:rPr>
        <w:t xml:space="preserve"> registrado</w:t>
      </w:r>
      <w:r w:rsidR="007A1EF3"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en </w:t>
      </w:r>
      <w:r w:rsidRPr="00923B8B">
        <w:rPr>
          <w:rFonts w:ascii="Palatino Linotype" w:hAnsi="Palatino Linotype" w:cs="Arial"/>
          <w:b/>
          <w:color w:val="000000" w:themeColor="text1"/>
        </w:rPr>
        <w:t xml:space="preserve">EL SAIMEX, </w:t>
      </w:r>
      <w:r w:rsidR="00CA1E01" w:rsidRPr="00923B8B">
        <w:rPr>
          <w:rFonts w:ascii="Palatino Linotype" w:hAnsi="Palatino Linotype" w:cs="Arial"/>
          <w:color w:val="000000" w:themeColor="text1"/>
        </w:rPr>
        <w:t xml:space="preserve">y </w:t>
      </w:r>
      <w:r w:rsidRPr="00923B8B">
        <w:rPr>
          <w:rFonts w:ascii="Palatino Linotype" w:hAnsi="Palatino Linotype" w:cs="Arial"/>
          <w:color w:val="000000" w:themeColor="text1"/>
        </w:rPr>
        <w:t>se le</w:t>
      </w:r>
      <w:r w:rsidR="007A1EF3" w:rsidRPr="00923B8B">
        <w:rPr>
          <w:rFonts w:ascii="Palatino Linotype" w:hAnsi="Palatino Linotype" w:cs="Arial"/>
          <w:color w:val="000000" w:themeColor="text1"/>
        </w:rPr>
        <w:t>s</w:t>
      </w:r>
      <w:r w:rsidR="00146E68" w:rsidRPr="00923B8B">
        <w:rPr>
          <w:rFonts w:ascii="Palatino Linotype" w:hAnsi="Palatino Linotype" w:cs="Arial"/>
          <w:color w:val="000000" w:themeColor="text1"/>
        </w:rPr>
        <w:t xml:space="preserve"> asignaron</w:t>
      </w:r>
      <w:r w:rsidRPr="00923B8B">
        <w:rPr>
          <w:rFonts w:ascii="Palatino Linotype" w:hAnsi="Palatino Linotype" w:cs="Arial"/>
          <w:color w:val="000000" w:themeColor="text1"/>
        </w:rPr>
        <w:t xml:space="preserve"> l</w:t>
      </w:r>
      <w:r w:rsidR="007A1EF3" w:rsidRPr="00923B8B">
        <w:rPr>
          <w:rFonts w:ascii="Palatino Linotype" w:hAnsi="Palatino Linotype" w:cs="Arial"/>
          <w:color w:val="000000" w:themeColor="text1"/>
        </w:rPr>
        <w:t>os</w:t>
      </w:r>
      <w:r w:rsidRPr="00923B8B">
        <w:rPr>
          <w:rFonts w:ascii="Palatino Linotype" w:hAnsi="Palatino Linotype" w:cs="Arial"/>
          <w:color w:val="000000" w:themeColor="text1"/>
        </w:rPr>
        <w:t xml:space="preserve"> número</w:t>
      </w:r>
      <w:r w:rsidR="007A1EF3"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de expediente</w:t>
      </w:r>
      <w:r w:rsidR="00C54A99" w:rsidRPr="00923B8B">
        <w:rPr>
          <w:rFonts w:ascii="Palatino Linotype" w:hAnsi="Palatino Linotype" w:cs="Arial"/>
          <w:color w:val="000000" w:themeColor="text1"/>
        </w:rPr>
        <w:t xml:space="preserve"> </w:t>
      </w:r>
      <w:r w:rsidR="00C54A99" w:rsidRPr="00923B8B">
        <w:rPr>
          <w:rFonts w:ascii="Palatino Linotype" w:hAnsi="Palatino Linotype"/>
          <w:b/>
        </w:rPr>
        <w:t>13062/INFOEM/IP/RR/2022, 13063/INFOEM/IP/RR/2022, 13064/INFOEM/IP/RR/2022, 13065/INFOEM/IP/RR/2022 y 13066/INFOEM/IP/RR/2022</w:t>
      </w:r>
      <w:r w:rsidR="00196321" w:rsidRPr="00923B8B">
        <w:rPr>
          <w:rFonts w:ascii="Palatino Linotype" w:hAnsi="Palatino Linotype"/>
          <w:b/>
        </w:rPr>
        <w:t>,</w:t>
      </w:r>
      <w:r w:rsidRPr="00923B8B">
        <w:rPr>
          <w:rFonts w:ascii="Palatino Linotype" w:hAnsi="Palatino Linotype" w:cs="Arial"/>
          <w:color w:val="000000" w:themeColor="text1"/>
        </w:rPr>
        <w:t xml:space="preserve"> </w:t>
      </w:r>
      <w:r w:rsidR="00196321" w:rsidRPr="00923B8B">
        <w:rPr>
          <w:rFonts w:ascii="Palatino Linotype" w:hAnsi="Palatino Linotype" w:cs="Arial"/>
          <w:color w:val="000000" w:themeColor="text1"/>
        </w:rPr>
        <w:t>en los</w:t>
      </w:r>
      <w:r w:rsidR="00597EF5" w:rsidRPr="00923B8B">
        <w:rPr>
          <w:rFonts w:ascii="Palatino Linotype" w:hAnsi="Palatino Linotype" w:cs="Arial"/>
          <w:color w:val="000000" w:themeColor="text1"/>
        </w:rPr>
        <w:t xml:space="preserve"> que señaló como</w:t>
      </w:r>
      <w:r w:rsidR="00626768" w:rsidRPr="00923B8B">
        <w:rPr>
          <w:rFonts w:ascii="Palatino Linotype" w:hAnsi="Palatino Linotype" w:cs="Arial"/>
          <w:color w:val="000000" w:themeColor="text1"/>
        </w:rPr>
        <w:t>:</w:t>
      </w:r>
    </w:p>
    <w:p w14:paraId="53536FC1" w14:textId="77777777" w:rsidR="00C54A99" w:rsidRPr="00923B8B" w:rsidRDefault="00C54A99" w:rsidP="00923B8B">
      <w:pPr>
        <w:spacing w:line="360" w:lineRule="auto"/>
        <w:jc w:val="both"/>
        <w:rPr>
          <w:rFonts w:ascii="Palatino Linotype" w:hAnsi="Palatino Linotype" w:cs="Arial"/>
          <w:color w:val="000000" w:themeColor="text1"/>
        </w:rPr>
      </w:pPr>
    </w:p>
    <w:p w14:paraId="2FF85B96" w14:textId="1AF53AD6" w:rsidR="00C54A99" w:rsidRPr="00923B8B" w:rsidRDefault="00C54A99" w:rsidP="00923B8B">
      <w:pPr>
        <w:spacing w:line="360" w:lineRule="auto"/>
        <w:jc w:val="both"/>
        <w:rPr>
          <w:rFonts w:ascii="Palatino Linotype" w:hAnsi="Palatino Linotype"/>
          <w:b/>
        </w:rPr>
      </w:pPr>
      <w:r w:rsidRPr="00923B8B">
        <w:rPr>
          <w:rFonts w:ascii="Palatino Linotype" w:hAnsi="Palatino Linotype"/>
          <w:b/>
        </w:rPr>
        <w:t>13062/INFOEM/IP/RR/2022:</w:t>
      </w:r>
    </w:p>
    <w:p w14:paraId="09453598" w14:textId="77777777" w:rsidR="002500ED" w:rsidRPr="00923B8B" w:rsidRDefault="002500ED" w:rsidP="00923B8B">
      <w:pPr>
        <w:spacing w:line="360" w:lineRule="auto"/>
        <w:jc w:val="both"/>
        <w:rPr>
          <w:rFonts w:ascii="Palatino Linotype" w:hAnsi="Palatino Linotype" w:cs="Arial"/>
          <w:color w:val="000000" w:themeColor="text1"/>
        </w:rPr>
      </w:pPr>
      <w:r w:rsidRPr="00923B8B">
        <w:rPr>
          <w:rFonts w:ascii="Palatino Linotype" w:hAnsi="Palatino Linotype" w:cs="Arial"/>
          <w:b/>
          <w:color w:val="000000" w:themeColor="text1"/>
          <w:lang w:val="es-419"/>
        </w:rPr>
        <w:t>Acto</w:t>
      </w:r>
      <w:r w:rsidRPr="00923B8B">
        <w:rPr>
          <w:rFonts w:ascii="Palatino Linotype" w:hAnsi="Palatino Linotype" w:cs="Arial"/>
          <w:b/>
          <w:color w:val="000000" w:themeColor="text1"/>
        </w:rPr>
        <w:t xml:space="preserve"> impugnado:</w:t>
      </w:r>
    </w:p>
    <w:p w14:paraId="3F25B002" w14:textId="60C0D8B1" w:rsidR="002500ED" w:rsidRPr="00923B8B" w:rsidRDefault="002500ED" w:rsidP="00923B8B">
      <w:pPr>
        <w:tabs>
          <w:tab w:val="left" w:pos="851"/>
        </w:tabs>
        <w:ind w:left="851" w:right="901"/>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lang w:val="es-419"/>
        </w:rPr>
        <w:t>“</w:t>
      </w:r>
      <w:r w:rsidR="00C54A99" w:rsidRPr="00923B8B">
        <w:rPr>
          <w:rFonts w:ascii="Palatino Linotype" w:hAnsi="Palatino Linotype" w:cs="Arial"/>
          <w:i/>
          <w:color w:val="000000" w:themeColor="text1"/>
          <w:sz w:val="22"/>
          <w:szCs w:val="22"/>
          <w:lang w:val="es-419"/>
        </w:rPr>
        <w:t>Las requisiciones suscritas por la C.P. María Magdalena Sedano Mendoza en su calidad de Titular o Encargada de Despacho (según corresponda) de Contabilidad y Presupuesto, durante el mes de enero de 2022.</w:t>
      </w:r>
      <w:r w:rsidRPr="00923B8B">
        <w:rPr>
          <w:rFonts w:ascii="Palatino Linotype" w:hAnsi="Palatino Linotype" w:cs="Arial"/>
          <w:i/>
          <w:color w:val="000000" w:themeColor="text1"/>
          <w:sz w:val="22"/>
          <w:szCs w:val="22"/>
        </w:rPr>
        <w:t>” (Sic)</w:t>
      </w:r>
    </w:p>
    <w:p w14:paraId="23DE0183" w14:textId="77777777" w:rsidR="002500ED" w:rsidRPr="00923B8B" w:rsidRDefault="002500ED" w:rsidP="00923B8B">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923B8B" w:rsidRDefault="002500ED" w:rsidP="00923B8B">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923B8B" w:rsidRDefault="002500ED"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lang w:val="es-419"/>
        </w:rPr>
        <w:t>A</w:t>
      </w:r>
      <w:r w:rsidRPr="00923B8B">
        <w:rPr>
          <w:rFonts w:ascii="Palatino Linotype" w:hAnsi="Palatino Linotype" w:cs="Arial"/>
          <w:b/>
          <w:color w:val="000000" w:themeColor="text1"/>
        </w:rPr>
        <w:t>sí como razones o motivos de inconformidad:</w:t>
      </w:r>
    </w:p>
    <w:p w14:paraId="7E691C76" w14:textId="670559D0" w:rsidR="005A29E8" w:rsidRPr="00923B8B" w:rsidRDefault="002500ED" w:rsidP="00923B8B">
      <w:pPr>
        <w:ind w:left="851" w:right="1134"/>
        <w:jc w:val="both"/>
        <w:rPr>
          <w:rFonts w:ascii="Palatino Linotype" w:hAnsi="Palatino Linotype" w:cs="Arial"/>
          <w:b/>
          <w:color w:val="000000" w:themeColor="text1"/>
          <w:sz w:val="28"/>
          <w:szCs w:val="28"/>
        </w:rPr>
      </w:pPr>
      <w:r w:rsidRPr="00923B8B">
        <w:rPr>
          <w:rFonts w:ascii="Palatino Linotype" w:hAnsi="Palatino Linotype" w:cs="Arial"/>
          <w:i/>
          <w:color w:val="000000" w:themeColor="text1"/>
          <w:sz w:val="22"/>
          <w:szCs w:val="22"/>
          <w:lang w:val="es-419"/>
        </w:rPr>
        <w:t>“</w:t>
      </w:r>
      <w:r w:rsidR="00C54A99" w:rsidRPr="00923B8B">
        <w:rPr>
          <w:rFonts w:ascii="Palatino Linotype" w:hAnsi="Palatino Linotype" w:cs="Arial"/>
          <w:i/>
          <w:color w:val="000000" w:themeColor="text1"/>
          <w:sz w:val="22"/>
          <w:szCs w:val="22"/>
          <w:lang w:val="es-419"/>
        </w:rPr>
        <w:t>La información que se solicita, no requiere ser procesada, generada ni es motivo de investigación, ya que, es un documento de uso oficial donde se solicitan bienes o servicios que las áreas requieren, y las cuales, ya se encuentran elaboradas.</w:t>
      </w:r>
      <w:r w:rsidRPr="00923B8B">
        <w:rPr>
          <w:rFonts w:ascii="Palatino Linotype" w:hAnsi="Palatino Linotype" w:cs="Arial"/>
          <w:i/>
          <w:color w:val="000000" w:themeColor="text1"/>
          <w:sz w:val="22"/>
          <w:szCs w:val="22"/>
        </w:rPr>
        <w:t>” (Sic)</w:t>
      </w:r>
    </w:p>
    <w:p w14:paraId="248E3439" w14:textId="77777777" w:rsidR="00B17D40" w:rsidRPr="00923B8B" w:rsidRDefault="00B17D40" w:rsidP="00923B8B">
      <w:pPr>
        <w:spacing w:line="360" w:lineRule="auto"/>
        <w:jc w:val="both"/>
        <w:rPr>
          <w:rFonts w:ascii="Palatino Linotype" w:hAnsi="Palatino Linotype" w:cs="Arial"/>
          <w:b/>
          <w:color w:val="000000" w:themeColor="text1"/>
          <w:sz w:val="28"/>
          <w:szCs w:val="28"/>
        </w:rPr>
      </w:pPr>
    </w:p>
    <w:p w14:paraId="1162A93F" w14:textId="7259394F" w:rsidR="00C54A99" w:rsidRPr="00923B8B" w:rsidRDefault="00C54A99" w:rsidP="00923B8B">
      <w:pPr>
        <w:spacing w:line="360" w:lineRule="auto"/>
        <w:jc w:val="both"/>
        <w:rPr>
          <w:rFonts w:ascii="Palatino Linotype" w:hAnsi="Palatino Linotype"/>
          <w:b/>
        </w:rPr>
      </w:pPr>
      <w:r w:rsidRPr="00923B8B">
        <w:rPr>
          <w:rFonts w:ascii="Palatino Linotype" w:hAnsi="Palatino Linotype"/>
          <w:b/>
        </w:rPr>
        <w:lastRenderedPageBreak/>
        <w:t>13063/INFOEM/IP/RR/2022:</w:t>
      </w:r>
    </w:p>
    <w:p w14:paraId="200C032C" w14:textId="77777777" w:rsidR="00C54A99" w:rsidRPr="00923B8B" w:rsidRDefault="00C54A99" w:rsidP="00923B8B">
      <w:pPr>
        <w:spacing w:line="360" w:lineRule="auto"/>
        <w:jc w:val="both"/>
        <w:rPr>
          <w:rFonts w:ascii="Palatino Linotype" w:hAnsi="Palatino Linotype" w:cs="Arial"/>
          <w:color w:val="000000" w:themeColor="text1"/>
        </w:rPr>
      </w:pPr>
      <w:r w:rsidRPr="00923B8B">
        <w:rPr>
          <w:rFonts w:ascii="Palatino Linotype" w:hAnsi="Palatino Linotype" w:cs="Arial"/>
          <w:b/>
          <w:color w:val="000000" w:themeColor="text1"/>
          <w:lang w:val="es-419"/>
        </w:rPr>
        <w:t>Acto</w:t>
      </w:r>
      <w:r w:rsidRPr="00923B8B">
        <w:rPr>
          <w:rFonts w:ascii="Palatino Linotype" w:hAnsi="Palatino Linotype" w:cs="Arial"/>
          <w:b/>
          <w:color w:val="000000" w:themeColor="text1"/>
        </w:rPr>
        <w:t xml:space="preserve"> impugnado:</w:t>
      </w:r>
    </w:p>
    <w:p w14:paraId="07E27BB7" w14:textId="1861B93E"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lang w:val="es-419"/>
        </w:rPr>
        <w:t>“Las requisiciones suscritas por la C.P. María Magdalena Sedano Mendoza en su calidad de Titular o Encargada de Despacho (según corresponda) de Contabilidad y Presupuesto, durante el mes de enero de 2022.</w:t>
      </w:r>
      <w:r w:rsidRPr="00923B8B">
        <w:rPr>
          <w:rFonts w:ascii="Palatino Linotype" w:hAnsi="Palatino Linotype" w:cs="Arial"/>
          <w:i/>
          <w:color w:val="000000" w:themeColor="text1"/>
          <w:sz w:val="22"/>
          <w:szCs w:val="22"/>
        </w:rPr>
        <w:t>” (Sic)</w:t>
      </w:r>
    </w:p>
    <w:p w14:paraId="16B0CEF6"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18005EAE"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613CEC3C" w14:textId="77777777" w:rsidR="00C54A99" w:rsidRPr="00923B8B" w:rsidRDefault="00C54A99"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lang w:val="es-419"/>
        </w:rPr>
        <w:t>A</w:t>
      </w:r>
      <w:r w:rsidRPr="00923B8B">
        <w:rPr>
          <w:rFonts w:ascii="Palatino Linotype" w:hAnsi="Palatino Linotype" w:cs="Arial"/>
          <w:b/>
          <w:color w:val="000000" w:themeColor="text1"/>
        </w:rPr>
        <w:t>sí como razones o motivos de inconformidad:</w:t>
      </w:r>
    </w:p>
    <w:p w14:paraId="793FAE62" w14:textId="1222940B" w:rsidR="00C54A99" w:rsidRPr="00923B8B" w:rsidRDefault="00C54A99" w:rsidP="00923B8B">
      <w:pPr>
        <w:ind w:left="851" w:right="1134"/>
        <w:jc w:val="both"/>
        <w:rPr>
          <w:rFonts w:ascii="Palatino Linotype" w:hAnsi="Palatino Linotype" w:cs="Arial"/>
          <w:b/>
          <w:color w:val="000000" w:themeColor="text1"/>
          <w:sz w:val="28"/>
          <w:szCs w:val="28"/>
        </w:rPr>
      </w:pPr>
      <w:r w:rsidRPr="00923B8B">
        <w:rPr>
          <w:rFonts w:ascii="Palatino Linotype" w:hAnsi="Palatino Linotype" w:cs="Arial"/>
          <w:i/>
          <w:color w:val="000000" w:themeColor="text1"/>
          <w:sz w:val="22"/>
          <w:szCs w:val="22"/>
          <w:lang w:val="es-419"/>
        </w:rPr>
        <w:t>“La información ya se encuentra elaborada, ya que es un documento de uso oficial que constantemente es utilizado y del cual, la unidad administrativa, encargada de recabar dicha información, contiene a resguardo.</w:t>
      </w:r>
      <w:r w:rsidRPr="00923B8B">
        <w:rPr>
          <w:rFonts w:ascii="Palatino Linotype" w:hAnsi="Palatino Linotype" w:cs="Arial"/>
          <w:i/>
          <w:color w:val="000000" w:themeColor="text1"/>
          <w:sz w:val="22"/>
          <w:szCs w:val="22"/>
        </w:rPr>
        <w:t>” (Sic)</w:t>
      </w:r>
    </w:p>
    <w:p w14:paraId="63F8792B" w14:textId="77777777" w:rsidR="00C54A99" w:rsidRPr="00923B8B" w:rsidRDefault="00C54A99" w:rsidP="00923B8B">
      <w:pPr>
        <w:spacing w:line="360" w:lineRule="auto"/>
        <w:jc w:val="both"/>
        <w:rPr>
          <w:rFonts w:ascii="Palatino Linotype" w:hAnsi="Palatino Linotype" w:cs="Arial"/>
          <w:b/>
          <w:color w:val="000000" w:themeColor="text1"/>
          <w:sz w:val="28"/>
          <w:szCs w:val="28"/>
        </w:rPr>
      </w:pPr>
    </w:p>
    <w:p w14:paraId="36557EE2" w14:textId="08F163F2" w:rsidR="00C54A99" w:rsidRPr="00923B8B" w:rsidRDefault="00C54A99" w:rsidP="00923B8B">
      <w:pPr>
        <w:spacing w:line="360" w:lineRule="auto"/>
        <w:jc w:val="both"/>
        <w:rPr>
          <w:rFonts w:ascii="Palatino Linotype" w:hAnsi="Palatino Linotype"/>
          <w:b/>
        </w:rPr>
      </w:pPr>
      <w:r w:rsidRPr="00923B8B">
        <w:rPr>
          <w:rFonts w:ascii="Palatino Linotype" w:hAnsi="Palatino Linotype"/>
          <w:b/>
        </w:rPr>
        <w:t>13064/INFOEM/IP/RR/2022</w:t>
      </w:r>
    </w:p>
    <w:p w14:paraId="5AFCC262" w14:textId="77777777" w:rsidR="00C54A99" w:rsidRPr="00923B8B" w:rsidRDefault="00C54A99" w:rsidP="00923B8B">
      <w:pPr>
        <w:spacing w:line="360" w:lineRule="auto"/>
        <w:jc w:val="both"/>
        <w:rPr>
          <w:rFonts w:ascii="Palatino Linotype" w:hAnsi="Palatino Linotype" w:cs="Arial"/>
          <w:color w:val="000000" w:themeColor="text1"/>
        </w:rPr>
      </w:pPr>
      <w:r w:rsidRPr="00923B8B">
        <w:rPr>
          <w:rFonts w:ascii="Palatino Linotype" w:hAnsi="Palatino Linotype" w:cs="Arial"/>
          <w:b/>
          <w:color w:val="000000" w:themeColor="text1"/>
          <w:lang w:val="es-419"/>
        </w:rPr>
        <w:t>Acto</w:t>
      </w:r>
      <w:r w:rsidRPr="00923B8B">
        <w:rPr>
          <w:rFonts w:ascii="Palatino Linotype" w:hAnsi="Palatino Linotype" w:cs="Arial"/>
          <w:b/>
          <w:color w:val="000000" w:themeColor="text1"/>
        </w:rPr>
        <w:t xml:space="preserve"> impugnado:</w:t>
      </w:r>
    </w:p>
    <w:p w14:paraId="2DBA108E" w14:textId="1D72E69A"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lang w:val="es-419"/>
        </w:rPr>
        <w:t>“Las requisiciones suscritas por la C.P. María Magdalena Sedano Mendoza en su calidad de Titular o Encargada de Despacho (según corresponda) de Contabilidad y Presupuesto, durante el mes de febrero de 2022.</w:t>
      </w:r>
      <w:r w:rsidRPr="00923B8B">
        <w:rPr>
          <w:rFonts w:ascii="Palatino Linotype" w:hAnsi="Palatino Linotype" w:cs="Arial"/>
          <w:i/>
          <w:color w:val="000000" w:themeColor="text1"/>
          <w:sz w:val="22"/>
          <w:szCs w:val="22"/>
        </w:rPr>
        <w:t>” (Sic)</w:t>
      </w:r>
    </w:p>
    <w:p w14:paraId="5619E117"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39DD1077"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70CD684A" w14:textId="77777777" w:rsidR="00C54A99" w:rsidRPr="00923B8B" w:rsidRDefault="00C54A99"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lang w:val="es-419"/>
        </w:rPr>
        <w:t>A</w:t>
      </w:r>
      <w:r w:rsidRPr="00923B8B">
        <w:rPr>
          <w:rFonts w:ascii="Palatino Linotype" w:hAnsi="Palatino Linotype" w:cs="Arial"/>
          <w:b/>
          <w:color w:val="000000" w:themeColor="text1"/>
        </w:rPr>
        <w:t>sí como razones o motivos de inconformidad:</w:t>
      </w:r>
    </w:p>
    <w:p w14:paraId="2F93E51A" w14:textId="702CE474" w:rsidR="00C54A99" w:rsidRPr="00923B8B" w:rsidRDefault="00C54A99" w:rsidP="00923B8B">
      <w:pPr>
        <w:ind w:left="851" w:right="992"/>
        <w:jc w:val="both"/>
        <w:rPr>
          <w:rFonts w:ascii="Palatino Linotype" w:hAnsi="Palatino Linotype" w:cs="Arial"/>
          <w:b/>
          <w:color w:val="000000" w:themeColor="text1"/>
          <w:sz w:val="28"/>
          <w:szCs w:val="28"/>
        </w:rPr>
      </w:pPr>
      <w:r w:rsidRPr="00923B8B">
        <w:rPr>
          <w:rFonts w:ascii="Palatino Linotype" w:hAnsi="Palatino Linotype" w:cs="Arial"/>
          <w:i/>
          <w:color w:val="000000" w:themeColor="text1"/>
          <w:sz w:val="22"/>
          <w:szCs w:val="22"/>
          <w:lang w:val="es-419"/>
        </w:rPr>
        <w:t>“Las requisiciones son documentos previamente elaborados y que se encuentran a cargo del área responsable de procesarlas, por lo tanto, la contestación con el que se fundamentan: artículo 12 párrafo segundo de la ley de transparencia y acceso a la información pública del Estado de México y municipios, no aplica.</w:t>
      </w:r>
      <w:r w:rsidRPr="00923B8B">
        <w:rPr>
          <w:rFonts w:ascii="Palatino Linotype" w:hAnsi="Palatino Linotype" w:cs="Arial"/>
          <w:i/>
          <w:color w:val="000000" w:themeColor="text1"/>
          <w:sz w:val="22"/>
          <w:szCs w:val="22"/>
        </w:rPr>
        <w:t>” (Sic</w:t>
      </w:r>
    </w:p>
    <w:p w14:paraId="11038BEA" w14:textId="77777777" w:rsidR="00C54A99" w:rsidRPr="00923B8B" w:rsidRDefault="00C54A99" w:rsidP="00923B8B">
      <w:pPr>
        <w:spacing w:line="360" w:lineRule="auto"/>
        <w:jc w:val="both"/>
        <w:rPr>
          <w:rFonts w:ascii="Palatino Linotype" w:hAnsi="Palatino Linotype" w:cs="Arial"/>
          <w:b/>
          <w:color w:val="000000" w:themeColor="text1"/>
          <w:sz w:val="28"/>
          <w:szCs w:val="28"/>
        </w:rPr>
      </w:pPr>
    </w:p>
    <w:p w14:paraId="501B420F" w14:textId="11154B6D" w:rsidR="00C54A99" w:rsidRPr="00923B8B" w:rsidRDefault="00C54A99" w:rsidP="00923B8B">
      <w:pPr>
        <w:spacing w:line="360" w:lineRule="auto"/>
        <w:jc w:val="both"/>
        <w:rPr>
          <w:rFonts w:ascii="Palatino Linotype" w:hAnsi="Palatino Linotype"/>
          <w:b/>
        </w:rPr>
      </w:pPr>
      <w:r w:rsidRPr="00923B8B">
        <w:rPr>
          <w:rFonts w:ascii="Palatino Linotype" w:hAnsi="Palatino Linotype"/>
          <w:b/>
        </w:rPr>
        <w:t>13065/INFOEM/IP/RR/2022:</w:t>
      </w:r>
    </w:p>
    <w:p w14:paraId="57756152" w14:textId="77777777" w:rsidR="00C54A99" w:rsidRPr="00923B8B" w:rsidRDefault="00C54A99" w:rsidP="00923B8B">
      <w:pPr>
        <w:spacing w:line="360" w:lineRule="auto"/>
        <w:jc w:val="both"/>
        <w:rPr>
          <w:rFonts w:ascii="Palatino Linotype" w:hAnsi="Palatino Linotype" w:cs="Arial"/>
          <w:color w:val="000000" w:themeColor="text1"/>
        </w:rPr>
      </w:pPr>
      <w:r w:rsidRPr="00923B8B">
        <w:rPr>
          <w:rFonts w:ascii="Palatino Linotype" w:hAnsi="Palatino Linotype" w:cs="Arial"/>
          <w:b/>
          <w:color w:val="000000" w:themeColor="text1"/>
          <w:lang w:val="es-419"/>
        </w:rPr>
        <w:t>Acto</w:t>
      </w:r>
      <w:r w:rsidRPr="00923B8B">
        <w:rPr>
          <w:rFonts w:ascii="Palatino Linotype" w:hAnsi="Palatino Linotype" w:cs="Arial"/>
          <w:b/>
          <w:color w:val="000000" w:themeColor="text1"/>
        </w:rPr>
        <w:t xml:space="preserve"> impugnado:</w:t>
      </w:r>
    </w:p>
    <w:p w14:paraId="4D235F21" w14:textId="5B4F328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lang w:val="es-419"/>
        </w:rPr>
        <w:t>“Las requisiciones suscritas por la C.P. María Magdalena Sedano Mendoza en su calidad de Titular o Encargada de Despacho (según corresponda) de Contabilidad y Presupuesto, durante el mes de marzo de 2022.</w:t>
      </w:r>
      <w:r w:rsidRPr="00923B8B">
        <w:rPr>
          <w:rFonts w:ascii="Palatino Linotype" w:hAnsi="Palatino Linotype" w:cs="Arial"/>
          <w:i/>
          <w:color w:val="000000" w:themeColor="text1"/>
          <w:sz w:val="22"/>
          <w:szCs w:val="22"/>
        </w:rPr>
        <w:t>” (Sic)</w:t>
      </w:r>
    </w:p>
    <w:p w14:paraId="610554BF"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24910279" w14:textId="77777777" w:rsidR="00C54A99" w:rsidRPr="00923B8B" w:rsidRDefault="00C54A99" w:rsidP="00923B8B">
      <w:pPr>
        <w:tabs>
          <w:tab w:val="left" w:pos="851"/>
        </w:tabs>
        <w:ind w:left="851" w:right="901"/>
        <w:jc w:val="both"/>
        <w:rPr>
          <w:rFonts w:ascii="Palatino Linotype" w:hAnsi="Palatino Linotype" w:cs="Arial"/>
          <w:i/>
          <w:color w:val="000000" w:themeColor="text1"/>
          <w:sz w:val="22"/>
          <w:szCs w:val="22"/>
        </w:rPr>
      </w:pPr>
    </w:p>
    <w:p w14:paraId="6A18A2B0" w14:textId="77777777" w:rsidR="00C54A99" w:rsidRPr="00923B8B" w:rsidRDefault="00C54A99"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lang w:val="es-419"/>
        </w:rPr>
        <w:lastRenderedPageBreak/>
        <w:t>A</w:t>
      </w:r>
      <w:r w:rsidRPr="00923B8B">
        <w:rPr>
          <w:rFonts w:ascii="Palatino Linotype" w:hAnsi="Palatino Linotype" w:cs="Arial"/>
          <w:b/>
          <w:color w:val="000000" w:themeColor="text1"/>
        </w:rPr>
        <w:t>sí como razones o motivos de inconformidad:</w:t>
      </w:r>
    </w:p>
    <w:p w14:paraId="4E2625C2" w14:textId="23E4D959" w:rsidR="00C54A99" w:rsidRPr="00923B8B" w:rsidRDefault="00C54A99" w:rsidP="00923B8B">
      <w:pPr>
        <w:ind w:left="851" w:right="1134"/>
        <w:jc w:val="both"/>
        <w:rPr>
          <w:rFonts w:ascii="Palatino Linotype" w:hAnsi="Palatino Linotype" w:cs="Arial"/>
          <w:b/>
          <w:color w:val="000000" w:themeColor="text1"/>
          <w:sz w:val="28"/>
          <w:szCs w:val="28"/>
        </w:rPr>
      </w:pPr>
      <w:r w:rsidRPr="00923B8B">
        <w:rPr>
          <w:rFonts w:ascii="Palatino Linotype" w:hAnsi="Palatino Linotype" w:cs="Arial"/>
          <w:i/>
          <w:color w:val="000000" w:themeColor="text1"/>
          <w:sz w:val="22"/>
          <w:szCs w:val="22"/>
          <w:lang w:val="es-419"/>
        </w:rPr>
        <w:t>“</w:t>
      </w:r>
      <w:r w:rsidR="001372FF" w:rsidRPr="00923B8B">
        <w:rPr>
          <w:rFonts w:ascii="Palatino Linotype" w:hAnsi="Palatino Linotype" w:cs="Arial"/>
          <w:i/>
          <w:color w:val="000000" w:themeColor="text1"/>
          <w:sz w:val="22"/>
          <w:szCs w:val="22"/>
          <w:lang w:val="es-419"/>
        </w:rPr>
        <w:t>Las requisiciones son documentos previamente elaborados y que se encuentran a cargo del área responsable de procesarlas, por lo tanto, la contestación con el que se fundamentan: artículo 12 párrafo segundo de la ley de transparencia y acceso a la información pública del Estado de México y municipios, no aplica</w:t>
      </w:r>
      <w:r w:rsidRPr="00923B8B">
        <w:rPr>
          <w:rFonts w:ascii="Palatino Linotype" w:hAnsi="Palatino Linotype" w:cs="Arial"/>
          <w:i/>
          <w:color w:val="000000" w:themeColor="text1"/>
          <w:sz w:val="22"/>
          <w:szCs w:val="22"/>
          <w:lang w:val="es-419"/>
        </w:rPr>
        <w:t>.</w:t>
      </w:r>
      <w:r w:rsidRPr="00923B8B">
        <w:rPr>
          <w:rFonts w:ascii="Palatino Linotype" w:hAnsi="Palatino Linotype" w:cs="Arial"/>
          <w:i/>
          <w:color w:val="000000" w:themeColor="text1"/>
          <w:sz w:val="22"/>
          <w:szCs w:val="22"/>
        </w:rPr>
        <w:t>” (Sic)</w:t>
      </w:r>
    </w:p>
    <w:p w14:paraId="4DE424B9" w14:textId="77777777" w:rsidR="001372FF" w:rsidRPr="00923B8B" w:rsidRDefault="001372FF" w:rsidP="00923B8B">
      <w:pPr>
        <w:spacing w:line="360" w:lineRule="auto"/>
        <w:jc w:val="both"/>
        <w:rPr>
          <w:rFonts w:ascii="Palatino Linotype" w:hAnsi="Palatino Linotype"/>
          <w:b/>
        </w:rPr>
      </w:pPr>
    </w:p>
    <w:p w14:paraId="78FB606C" w14:textId="4461A65F" w:rsidR="00C54A99" w:rsidRPr="00923B8B" w:rsidRDefault="001372FF" w:rsidP="00923B8B">
      <w:pPr>
        <w:spacing w:line="360" w:lineRule="auto"/>
        <w:jc w:val="both"/>
        <w:rPr>
          <w:rFonts w:ascii="Palatino Linotype" w:hAnsi="Palatino Linotype"/>
          <w:b/>
        </w:rPr>
      </w:pPr>
      <w:r w:rsidRPr="00923B8B">
        <w:rPr>
          <w:rFonts w:ascii="Palatino Linotype" w:hAnsi="Palatino Linotype"/>
          <w:b/>
        </w:rPr>
        <w:t>13066/INFOEM/IP/RR/2022:</w:t>
      </w:r>
    </w:p>
    <w:p w14:paraId="7C9311B4" w14:textId="77777777" w:rsidR="001372FF" w:rsidRPr="00923B8B" w:rsidRDefault="001372FF" w:rsidP="00923B8B">
      <w:pPr>
        <w:spacing w:line="360" w:lineRule="auto"/>
        <w:jc w:val="both"/>
        <w:rPr>
          <w:rFonts w:ascii="Palatino Linotype" w:hAnsi="Palatino Linotype" w:cs="Arial"/>
          <w:color w:val="000000" w:themeColor="text1"/>
        </w:rPr>
      </w:pPr>
      <w:r w:rsidRPr="00923B8B">
        <w:rPr>
          <w:rFonts w:ascii="Palatino Linotype" w:hAnsi="Palatino Linotype" w:cs="Arial"/>
          <w:b/>
          <w:color w:val="000000" w:themeColor="text1"/>
          <w:lang w:val="es-419"/>
        </w:rPr>
        <w:t>Acto</w:t>
      </w:r>
      <w:r w:rsidRPr="00923B8B">
        <w:rPr>
          <w:rFonts w:ascii="Palatino Linotype" w:hAnsi="Palatino Linotype" w:cs="Arial"/>
          <w:b/>
          <w:color w:val="000000" w:themeColor="text1"/>
        </w:rPr>
        <w:t xml:space="preserve"> impugnado:</w:t>
      </w:r>
    </w:p>
    <w:p w14:paraId="311B0E9E" w14:textId="0CB755E2" w:rsidR="001372FF" w:rsidRPr="00923B8B" w:rsidRDefault="001372FF" w:rsidP="00923B8B">
      <w:pPr>
        <w:tabs>
          <w:tab w:val="left" w:pos="851"/>
        </w:tabs>
        <w:ind w:left="851" w:right="901"/>
        <w:jc w:val="both"/>
        <w:rPr>
          <w:rFonts w:ascii="Palatino Linotype" w:hAnsi="Palatino Linotype" w:cs="Arial"/>
          <w:i/>
          <w:color w:val="000000" w:themeColor="text1"/>
          <w:sz w:val="22"/>
          <w:szCs w:val="22"/>
        </w:rPr>
      </w:pPr>
      <w:r w:rsidRPr="00923B8B">
        <w:rPr>
          <w:rFonts w:ascii="Palatino Linotype" w:hAnsi="Palatino Linotype" w:cs="Arial"/>
          <w:i/>
          <w:color w:val="000000" w:themeColor="text1"/>
          <w:sz w:val="22"/>
          <w:szCs w:val="22"/>
          <w:lang w:val="es-419"/>
        </w:rPr>
        <w:t>“Las requisiciones suscritas por la C.P. María Magdalena Sedano Mendoza en su calidad de Titular o Encargada de Despacho (según corresponda) de Contabilidad y Presupuesto, durante el mes de mayo de 2022.</w:t>
      </w:r>
      <w:r w:rsidRPr="00923B8B">
        <w:rPr>
          <w:rFonts w:ascii="Palatino Linotype" w:hAnsi="Palatino Linotype" w:cs="Arial"/>
          <w:i/>
          <w:color w:val="000000" w:themeColor="text1"/>
          <w:sz w:val="22"/>
          <w:szCs w:val="22"/>
        </w:rPr>
        <w:t>” (Sic)</w:t>
      </w:r>
    </w:p>
    <w:p w14:paraId="760C9059" w14:textId="77777777" w:rsidR="001372FF" w:rsidRPr="00923B8B" w:rsidRDefault="001372FF" w:rsidP="00923B8B">
      <w:pPr>
        <w:tabs>
          <w:tab w:val="left" w:pos="851"/>
        </w:tabs>
        <w:ind w:left="851" w:right="901"/>
        <w:jc w:val="both"/>
        <w:rPr>
          <w:rFonts w:ascii="Palatino Linotype" w:hAnsi="Palatino Linotype" w:cs="Arial"/>
          <w:i/>
          <w:color w:val="000000" w:themeColor="text1"/>
          <w:sz w:val="22"/>
          <w:szCs w:val="22"/>
        </w:rPr>
      </w:pPr>
    </w:p>
    <w:p w14:paraId="5B0A9513" w14:textId="77777777" w:rsidR="001372FF" w:rsidRPr="00923B8B" w:rsidRDefault="001372FF" w:rsidP="00923B8B">
      <w:pPr>
        <w:tabs>
          <w:tab w:val="left" w:pos="851"/>
        </w:tabs>
        <w:ind w:left="851" w:right="901"/>
        <w:jc w:val="both"/>
        <w:rPr>
          <w:rFonts w:ascii="Palatino Linotype" w:hAnsi="Palatino Linotype" w:cs="Arial"/>
          <w:i/>
          <w:color w:val="000000" w:themeColor="text1"/>
          <w:sz w:val="22"/>
          <w:szCs w:val="22"/>
        </w:rPr>
      </w:pPr>
    </w:p>
    <w:p w14:paraId="4005E5B9" w14:textId="77777777" w:rsidR="001372FF" w:rsidRPr="00923B8B" w:rsidRDefault="001372FF"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lang w:val="es-419"/>
        </w:rPr>
        <w:t>A</w:t>
      </w:r>
      <w:r w:rsidRPr="00923B8B">
        <w:rPr>
          <w:rFonts w:ascii="Palatino Linotype" w:hAnsi="Palatino Linotype" w:cs="Arial"/>
          <w:b/>
          <w:color w:val="000000" w:themeColor="text1"/>
        </w:rPr>
        <w:t>sí como razones o motivos de inconformidad:</w:t>
      </w:r>
    </w:p>
    <w:p w14:paraId="3D4AD2A8" w14:textId="7066695C" w:rsidR="001372FF" w:rsidRPr="00923B8B" w:rsidRDefault="001372FF" w:rsidP="00923B8B">
      <w:pPr>
        <w:ind w:left="851" w:right="1134"/>
        <w:jc w:val="both"/>
        <w:rPr>
          <w:rFonts w:ascii="Palatino Linotype" w:hAnsi="Palatino Linotype" w:cs="Arial"/>
          <w:b/>
          <w:color w:val="000000" w:themeColor="text1"/>
          <w:sz w:val="28"/>
          <w:szCs w:val="28"/>
        </w:rPr>
      </w:pPr>
      <w:r w:rsidRPr="00923B8B">
        <w:rPr>
          <w:rFonts w:ascii="Palatino Linotype" w:hAnsi="Palatino Linotype" w:cs="Arial"/>
          <w:i/>
          <w:color w:val="000000" w:themeColor="text1"/>
          <w:sz w:val="22"/>
          <w:szCs w:val="22"/>
          <w:lang w:val="es-419"/>
        </w:rPr>
        <w:t>“Las requisiciones son documentos previamente elaborados y que se encuentran a cargo del área responsable de procesarlas, por lo tanto, la contestación con el que se fundamentan: artículo 12 párrafo segundo de la ley de transparencia y acceso a la información pública del Estado de México y municipios, no aplica.</w:t>
      </w:r>
      <w:r w:rsidRPr="00923B8B">
        <w:rPr>
          <w:rFonts w:ascii="Palatino Linotype" w:hAnsi="Palatino Linotype" w:cs="Arial"/>
          <w:i/>
          <w:color w:val="000000" w:themeColor="text1"/>
          <w:sz w:val="22"/>
          <w:szCs w:val="22"/>
        </w:rPr>
        <w:t>” (Sic)</w:t>
      </w:r>
    </w:p>
    <w:p w14:paraId="71386A31" w14:textId="77777777" w:rsidR="001372FF" w:rsidRPr="00923B8B" w:rsidRDefault="001372FF" w:rsidP="00923B8B">
      <w:pPr>
        <w:spacing w:line="360" w:lineRule="auto"/>
        <w:jc w:val="both"/>
        <w:rPr>
          <w:rFonts w:ascii="Palatino Linotype" w:hAnsi="Palatino Linotype"/>
          <w:b/>
        </w:rPr>
      </w:pPr>
    </w:p>
    <w:p w14:paraId="45B4414C" w14:textId="4D2E29B6" w:rsidR="003404B0" w:rsidRPr="00923B8B" w:rsidRDefault="003404B0" w:rsidP="00923B8B">
      <w:pPr>
        <w:spacing w:line="360" w:lineRule="auto"/>
        <w:jc w:val="both"/>
        <w:rPr>
          <w:rFonts w:ascii="Palatino Linotype" w:hAnsi="Palatino Linotype" w:cs="Arial"/>
          <w:b/>
          <w:color w:val="000000" w:themeColor="text1"/>
          <w:sz w:val="28"/>
          <w:szCs w:val="28"/>
        </w:rPr>
      </w:pPr>
      <w:r w:rsidRPr="00923B8B">
        <w:rPr>
          <w:rFonts w:ascii="Palatino Linotype" w:hAnsi="Palatino Linotype" w:cs="Arial"/>
          <w:b/>
          <w:color w:val="000000" w:themeColor="text1"/>
          <w:sz w:val="28"/>
          <w:szCs w:val="28"/>
        </w:rPr>
        <w:t>V</w:t>
      </w:r>
      <w:r w:rsidR="0076231C" w:rsidRPr="00923B8B">
        <w:rPr>
          <w:rFonts w:ascii="Palatino Linotype" w:hAnsi="Palatino Linotype" w:cs="Arial"/>
          <w:b/>
          <w:color w:val="000000" w:themeColor="text1"/>
          <w:sz w:val="28"/>
          <w:szCs w:val="28"/>
        </w:rPr>
        <w:t>I</w:t>
      </w:r>
      <w:r w:rsidRPr="00923B8B">
        <w:rPr>
          <w:rFonts w:ascii="Palatino Linotype" w:hAnsi="Palatino Linotype" w:cs="Arial"/>
          <w:b/>
          <w:color w:val="000000" w:themeColor="text1"/>
          <w:sz w:val="28"/>
          <w:szCs w:val="28"/>
        </w:rPr>
        <w:t xml:space="preserve">. </w:t>
      </w:r>
      <w:r w:rsidRPr="00923B8B">
        <w:rPr>
          <w:rFonts w:ascii="Palatino Linotype" w:hAnsi="Palatino Linotype" w:cs="Arial"/>
          <w:b/>
          <w:sz w:val="28"/>
          <w:szCs w:val="28"/>
        </w:rPr>
        <w:t>Del turno del Recurso de Revisión</w:t>
      </w:r>
    </w:p>
    <w:p w14:paraId="7D6276FD" w14:textId="027D4E91" w:rsidR="009D6B53" w:rsidRPr="00923B8B" w:rsidRDefault="009D6B53" w:rsidP="00923B8B">
      <w:pPr>
        <w:spacing w:line="360" w:lineRule="auto"/>
        <w:jc w:val="both"/>
      </w:pPr>
      <w:r w:rsidRPr="00923B8B">
        <w:rPr>
          <w:rFonts w:ascii="Palatino Linotype" w:hAnsi="Palatino Linotype" w:cs="Arial"/>
          <w:color w:val="000000" w:themeColor="text1"/>
        </w:rPr>
        <w:t xml:space="preserve">El </w:t>
      </w:r>
      <w:r w:rsidR="001372FF" w:rsidRPr="00923B8B">
        <w:rPr>
          <w:rFonts w:ascii="Palatino Linotype" w:hAnsi="Palatino Linotype" w:cs="Arial"/>
          <w:b/>
          <w:bCs/>
          <w:color w:val="000000" w:themeColor="text1"/>
        </w:rPr>
        <w:t>treinta de julio</w:t>
      </w:r>
      <w:r w:rsidR="002500ED" w:rsidRPr="00923B8B">
        <w:rPr>
          <w:rFonts w:ascii="Palatino Linotype" w:hAnsi="Palatino Linotype" w:cs="Arial"/>
          <w:b/>
          <w:bCs/>
          <w:color w:val="000000" w:themeColor="text1"/>
        </w:rPr>
        <w:t xml:space="preserve"> </w:t>
      </w:r>
      <w:r w:rsidR="002D07EC" w:rsidRPr="00923B8B">
        <w:rPr>
          <w:rFonts w:ascii="Palatino Linotype" w:hAnsi="Palatino Linotype" w:cs="Arial"/>
          <w:b/>
          <w:bCs/>
          <w:color w:val="000000" w:themeColor="text1"/>
          <w:lang w:val="es-419"/>
        </w:rPr>
        <w:t>de dos mil veintidós</w:t>
      </w:r>
      <w:r w:rsidRPr="00923B8B">
        <w:rPr>
          <w:rFonts w:ascii="Palatino Linotype" w:hAnsi="Palatino Linotype" w:cs="Arial"/>
          <w:color w:val="000000" w:themeColor="text1"/>
        </w:rPr>
        <w:t xml:space="preserve">, </w:t>
      </w:r>
      <w:r w:rsidRPr="00923B8B">
        <w:rPr>
          <w:rFonts w:ascii="Palatino Linotype" w:hAnsi="Palatino Linotype"/>
          <w:color w:val="000000" w:themeColor="text1"/>
        </w:rPr>
        <w:t>los</w:t>
      </w:r>
      <w:r w:rsidRPr="00923B8B">
        <w:rPr>
          <w:rFonts w:ascii="Palatino Linotype" w:hAnsi="Palatino Linotype" w:cs="Arial"/>
          <w:color w:val="000000" w:themeColor="text1"/>
        </w:rPr>
        <w:t xml:space="preserve"> </w:t>
      </w:r>
      <w:r w:rsidR="00025060" w:rsidRPr="00923B8B">
        <w:rPr>
          <w:rFonts w:ascii="Palatino Linotype" w:hAnsi="Palatino Linotype" w:cs="Arial"/>
          <w:color w:val="000000" w:themeColor="text1"/>
        </w:rPr>
        <w:t xml:space="preserve">Recursos de Revisión </w:t>
      </w:r>
      <w:r w:rsidR="005F5D50" w:rsidRPr="00923B8B">
        <w:rPr>
          <w:rFonts w:ascii="Palatino Linotype" w:hAnsi="Palatino Linotype" w:cs="Arial"/>
          <w:color w:val="000000" w:themeColor="text1"/>
          <w:lang w:val="es-ES_tradnl"/>
        </w:rPr>
        <w:t>materia del presente estudio, se en</w:t>
      </w:r>
      <w:r w:rsidRPr="00923B8B">
        <w:rPr>
          <w:rFonts w:ascii="Palatino Linotype" w:hAnsi="Palatino Linotype" w:cs="Arial"/>
          <w:color w:val="000000" w:themeColor="text1"/>
          <w:lang w:val="es-ES_tradnl"/>
        </w:rPr>
        <w:t xml:space="preserve">viaron electrónicamente al Instituto de </w:t>
      </w:r>
      <w:r w:rsidRPr="00923B8B">
        <w:rPr>
          <w:rFonts w:ascii="Palatino Linotype" w:eastAsia="Arial Unicode MS" w:hAnsi="Palatino Linotype" w:cs="Arial"/>
          <w:color w:val="000000" w:themeColor="text1"/>
        </w:rPr>
        <w:t>Transparencia</w:t>
      </w:r>
      <w:r w:rsidRPr="00923B8B">
        <w:rPr>
          <w:rFonts w:ascii="Palatino Linotype" w:hAnsi="Palatino Linotype" w:cs="Arial"/>
          <w:color w:val="000000" w:themeColor="text1"/>
          <w:lang w:val="es-ES_tradnl"/>
        </w:rPr>
        <w:t>, Acceso a la Información Pública y Protección de Datos Personales del Estado de México y Municipios</w:t>
      </w:r>
      <w:r w:rsidR="005F5D50" w:rsidRPr="00923B8B">
        <w:rPr>
          <w:rFonts w:ascii="Palatino Linotype" w:hAnsi="Palatino Linotype" w:cs="Arial"/>
          <w:color w:val="000000" w:themeColor="text1"/>
          <w:lang w:val="es-ES_tradnl"/>
        </w:rPr>
        <w:t>,</w:t>
      </w:r>
      <w:r w:rsidRPr="00923B8B">
        <w:rPr>
          <w:rFonts w:ascii="Palatino Linotype" w:hAnsi="Palatino Linotype" w:cs="Arial"/>
          <w:color w:val="000000" w:themeColor="text1"/>
          <w:lang w:val="es-ES_tradnl"/>
        </w:rPr>
        <w:t xml:space="preserve"> </w:t>
      </w:r>
      <w:r w:rsidR="005F5D50" w:rsidRPr="00923B8B">
        <w:rPr>
          <w:rFonts w:ascii="Palatino Linotype" w:hAnsi="Palatino Linotype" w:cs="Arial"/>
          <w:color w:val="000000" w:themeColor="text1"/>
          <w:lang w:val="es-ES_tradnl"/>
        </w:rPr>
        <w:t xml:space="preserve">por lo que </w:t>
      </w:r>
      <w:r w:rsidRPr="00923B8B">
        <w:rPr>
          <w:rFonts w:ascii="Palatino Linotype" w:hAnsi="Palatino Linotype" w:cs="Arial"/>
          <w:color w:val="000000" w:themeColor="text1"/>
          <w:lang w:val="es-ES_tradnl"/>
        </w:rPr>
        <w:t xml:space="preserve">con fundamento en el artículo 185, fracción I de la </w:t>
      </w:r>
      <w:r w:rsidRPr="00923B8B">
        <w:rPr>
          <w:rFonts w:ascii="Palatino Linotype" w:hAnsi="Palatino Linotype"/>
          <w:color w:val="000000" w:themeColor="text1"/>
        </w:rPr>
        <w:t>Ley de Transparencia y Acceso a la Información Pública del Estado de México y Municipios</w:t>
      </w:r>
      <w:r w:rsidRPr="00923B8B">
        <w:rPr>
          <w:rFonts w:ascii="Palatino Linotype" w:hAnsi="Palatino Linotype" w:cs="Arial"/>
          <w:color w:val="000000" w:themeColor="text1"/>
          <w:lang w:val="es-ES_tradnl"/>
        </w:rPr>
        <w:t>, se turnaron, a través del</w:t>
      </w:r>
      <w:r w:rsidRPr="00923B8B">
        <w:rPr>
          <w:rFonts w:ascii="Palatino Linotype" w:eastAsia="Arial Unicode MS" w:hAnsi="Palatino Linotype" w:cs="Arial"/>
          <w:color w:val="000000" w:themeColor="text1"/>
          <w:lang w:val="es-ES_tradnl"/>
        </w:rPr>
        <w:t xml:space="preserve"> </w:t>
      </w:r>
      <w:r w:rsidRPr="00923B8B">
        <w:rPr>
          <w:rFonts w:ascii="Palatino Linotype" w:eastAsia="Arial Unicode MS" w:hAnsi="Palatino Linotype" w:cs="Arial"/>
          <w:b/>
          <w:color w:val="000000" w:themeColor="text1"/>
          <w:lang w:val="es-ES_tradnl"/>
        </w:rPr>
        <w:t>SAIMEX</w:t>
      </w:r>
      <w:r w:rsidRPr="00923B8B">
        <w:rPr>
          <w:rFonts w:ascii="Palatino Linotype" w:hAnsi="Palatino Linotype"/>
          <w:color w:val="000000" w:themeColor="text1"/>
        </w:rPr>
        <w:t xml:space="preserve">, </w:t>
      </w:r>
      <w:r w:rsidR="008F1F9F" w:rsidRPr="00923B8B">
        <w:rPr>
          <w:rFonts w:ascii="Palatino Linotype" w:hAnsi="Palatino Linotype"/>
          <w:color w:val="000000" w:themeColor="text1"/>
        </w:rPr>
        <w:t>el</w:t>
      </w:r>
      <w:r w:rsidR="00C10EEE" w:rsidRPr="00923B8B">
        <w:rPr>
          <w:rFonts w:ascii="Palatino Linotype" w:hAnsi="Palatino Linotype"/>
          <w:color w:val="000000" w:themeColor="text1"/>
        </w:rPr>
        <w:t xml:space="preserve"> </w:t>
      </w:r>
      <w:r w:rsidR="00025060" w:rsidRPr="00923B8B">
        <w:rPr>
          <w:rFonts w:ascii="Palatino Linotype" w:hAnsi="Palatino Linotype"/>
          <w:color w:val="000000" w:themeColor="text1"/>
        </w:rPr>
        <w:t>R</w:t>
      </w:r>
      <w:r w:rsidRPr="00923B8B">
        <w:rPr>
          <w:rFonts w:ascii="Palatino Linotype" w:hAnsi="Palatino Linotype"/>
          <w:color w:val="000000" w:themeColor="text1"/>
        </w:rPr>
        <w:t>ecurso</w:t>
      </w:r>
      <w:r w:rsidRPr="00923B8B">
        <w:rPr>
          <w:rFonts w:ascii="Palatino Linotype" w:hAnsi="Palatino Linotype" w:cs="Arial"/>
          <w:color w:val="000000" w:themeColor="text1"/>
          <w:szCs w:val="20"/>
        </w:rPr>
        <w:t xml:space="preserve"> de </w:t>
      </w:r>
      <w:r w:rsidR="00025060" w:rsidRPr="00923B8B">
        <w:rPr>
          <w:rFonts w:ascii="Palatino Linotype" w:hAnsi="Palatino Linotype" w:cs="Arial"/>
          <w:color w:val="000000" w:themeColor="text1"/>
          <w:szCs w:val="20"/>
        </w:rPr>
        <w:t>R</w:t>
      </w:r>
      <w:r w:rsidRPr="00923B8B">
        <w:rPr>
          <w:rFonts w:ascii="Palatino Linotype" w:hAnsi="Palatino Linotype" w:cs="Arial"/>
          <w:color w:val="000000" w:themeColor="text1"/>
          <w:szCs w:val="20"/>
        </w:rPr>
        <w:t>evisión</w:t>
      </w:r>
      <w:r w:rsidR="00C10EEE" w:rsidRPr="00923B8B">
        <w:rPr>
          <w:rFonts w:ascii="Palatino Linotype" w:hAnsi="Palatino Linotype" w:cs="Arial"/>
          <w:color w:val="000000" w:themeColor="text1"/>
          <w:szCs w:val="20"/>
        </w:rPr>
        <w:t xml:space="preserve"> </w:t>
      </w:r>
      <w:r w:rsidR="001372FF" w:rsidRPr="00923B8B">
        <w:rPr>
          <w:rFonts w:ascii="Palatino Linotype" w:hAnsi="Palatino Linotype" w:cs="Arial"/>
          <w:b/>
          <w:color w:val="000000" w:themeColor="text1"/>
          <w:szCs w:val="20"/>
        </w:rPr>
        <w:t>13062</w:t>
      </w:r>
      <w:r w:rsidR="008F1F9F" w:rsidRPr="00923B8B">
        <w:rPr>
          <w:rFonts w:ascii="Palatino Linotype" w:hAnsi="Palatino Linotype" w:cs="Arial"/>
          <w:b/>
          <w:color w:val="000000" w:themeColor="text1"/>
          <w:szCs w:val="20"/>
        </w:rPr>
        <w:t>/INFOEM/IP/RR/2022</w:t>
      </w:r>
      <w:r w:rsidR="008F1F9F" w:rsidRPr="00923B8B">
        <w:rPr>
          <w:rFonts w:ascii="Palatino Linotype" w:hAnsi="Palatino Linotype"/>
        </w:rPr>
        <w:t xml:space="preserve"> </w:t>
      </w:r>
      <w:r w:rsidR="00801793" w:rsidRPr="00923B8B">
        <w:rPr>
          <w:rFonts w:ascii="Palatino Linotype" w:hAnsi="Palatino Linotype"/>
        </w:rPr>
        <w:t>a</w:t>
      </w:r>
      <w:r w:rsidR="000F4F78" w:rsidRPr="00923B8B">
        <w:rPr>
          <w:rFonts w:ascii="Palatino Linotype" w:hAnsi="Palatino Linotype"/>
          <w:lang w:val="es-419"/>
        </w:rPr>
        <w:t xml:space="preserve"> </w:t>
      </w:r>
      <w:r w:rsidRPr="00923B8B">
        <w:rPr>
          <w:rFonts w:ascii="Palatino Linotype" w:hAnsi="Palatino Linotype"/>
        </w:rPr>
        <w:t>l</w:t>
      </w:r>
      <w:r w:rsidR="000F4F78" w:rsidRPr="00923B8B">
        <w:rPr>
          <w:rFonts w:ascii="Palatino Linotype" w:hAnsi="Palatino Linotype"/>
          <w:lang w:val="es-419"/>
        </w:rPr>
        <w:t xml:space="preserve">a </w:t>
      </w:r>
      <w:r w:rsidR="000F4F78" w:rsidRPr="00923B8B">
        <w:rPr>
          <w:rFonts w:ascii="Palatino Linotype" w:hAnsi="Palatino Linotype"/>
          <w:b/>
          <w:lang w:val="es-419"/>
        </w:rPr>
        <w:t>Comisionada Sharon Cristina Morales Martínez</w:t>
      </w:r>
      <w:r w:rsidRPr="00923B8B">
        <w:rPr>
          <w:rFonts w:ascii="Palatino Linotype" w:hAnsi="Palatino Linotype"/>
          <w:color w:val="000000" w:themeColor="text1"/>
        </w:rPr>
        <w:t xml:space="preserve">, </w:t>
      </w:r>
      <w:r w:rsidR="008F1F9F" w:rsidRPr="00923B8B">
        <w:rPr>
          <w:rFonts w:ascii="Palatino Linotype" w:hAnsi="Palatino Linotype"/>
          <w:color w:val="000000" w:themeColor="text1"/>
        </w:rPr>
        <w:t>el</w:t>
      </w:r>
      <w:r w:rsidR="00102F98" w:rsidRPr="00923B8B">
        <w:rPr>
          <w:rFonts w:ascii="Palatino Linotype" w:hAnsi="Palatino Linotype"/>
          <w:color w:val="000000" w:themeColor="text1"/>
        </w:rPr>
        <w:t xml:space="preserve"> </w:t>
      </w:r>
      <w:r w:rsidR="00102F98" w:rsidRPr="00923B8B">
        <w:rPr>
          <w:rFonts w:ascii="Palatino Linotype" w:hAnsi="Palatino Linotype"/>
        </w:rPr>
        <w:t>Recurso de Revisión</w:t>
      </w:r>
      <w:r w:rsidR="00102F98" w:rsidRPr="00923B8B">
        <w:rPr>
          <w:rFonts w:ascii="Palatino Linotype" w:hAnsi="Palatino Linotype"/>
          <w:color w:val="000000" w:themeColor="text1"/>
        </w:rPr>
        <w:t xml:space="preserve"> </w:t>
      </w:r>
      <w:r w:rsidR="001372FF" w:rsidRPr="00923B8B">
        <w:rPr>
          <w:rFonts w:ascii="Palatino Linotype" w:hAnsi="Palatino Linotype"/>
          <w:b/>
        </w:rPr>
        <w:t>13063</w:t>
      </w:r>
      <w:r w:rsidR="008F1F9F" w:rsidRPr="00923B8B">
        <w:rPr>
          <w:rFonts w:ascii="Palatino Linotype" w:hAnsi="Palatino Linotype"/>
          <w:b/>
        </w:rPr>
        <w:t>/INFOEM/IP/RR/2022</w:t>
      </w:r>
      <w:r w:rsidR="00267FBD" w:rsidRPr="00923B8B">
        <w:t xml:space="preserve"> </w:t>
      </w:r>
      <w:r w:rsidR="00102F98" w:rsidRPr="00923B8B">
        <w:rPr>
          <w:rFonts w:ascii="Palatino Linotype" w:hAnsi="Palatino Linotype"/>
        </w:rPr>
        <w:t>a</w:t>
      </w:r>
      <w:r w:rsidR="001372FF" w:rsidRPr="00923B8B">
        <w:rPr>
          <w:rFonts w:ascii="Palatino Linotype" w:hAnsi="Palatino Linotype"/>
        </w:rPr>
        <w:t xml:space="preserve"> </w:t>
      </w:r>
      <w:r w:rsidR="00102F98" w:rsidRPr="00923B8B">
        <w:rPr>
          <w:rFonts w:ascii="Palatino Linotype" w:hAnsi="Palatino Linotype"/>
        </w:rPr>
        <w:t>l</w:t>
      </w:r>
      <w:r w:rsidR="001372FF" w:rsidRPr="00923B8B">
        <w:rPr>
          <w:rFonts w:ascii="Palatino Linotype" w:hAnsi="Palatino Linotype"/>
        </w:rPr>
        <w:t>a</w:t>
      </w:r>
      <w:r w:rsidR="00102F98" w:rsidRPr="00923B8B">
        <w:rPr>
          <w:rFonts w:ascii="Palatino Linotype" w:hAnsi="Palatino Linotype"/>
          <w:b/>
        </w:rPr>
        <w:t xml:space="preserve"> Comisionad</w:t>
      </w:r>
      <w:r w:rsidR="001372FF" w:rsidRPr="00923B8B">
        <w:rPr>
          <w:rFonts w:ascii="Palatino Linotype" w:hAnsi="Palatino Linotype"/>
          <w:b/>
        </w:rPr>
        <w:t>a</w:t>
      </w:r>
      <w:r w:rsidR="00102F98" w:rsidRPr="00923B8B">
        <w:rPr>
          <w:rFonts w:ascii="Palatino Linotype" w:hAnsi="Palatino Linotype"/>
          <w:b/>
        </w:rPr>
        <w:t xml:space="preserve"> </w:t>
      </w:r>
      <w:r w:rsidR="001372FF" w:rsidRPr="00923B8B">
        <w:rPr>
          <w:rFonts w:ascii="Palatino Linotype" w:hAnsi="Palatino Linotype"/>
          <w:b/>
        </w:rPr>
        <w:t>María del Rosario Mejía Ayala</w:t>
      </w:r>
      <w:r w:rsidR="00102F98" w:rsidRPr="00923B8B">
        <w:rPr>
          <w:rFonts w:ascii="Palatino Linotype" w:hAnsi="Palatino Linotype"/>
          <w:b/>
        </w:rPr>
        <w:t xml:space="preserve">, </w:t>
      </w:r>
      <w:r w:rsidR="001372FF" w:rsidRPr="00923B8B">
        <w:rPr>
          <w:rFonts w:ascii="Palatino Linotype" w:hAnsi="Palatino Linotype"/>
          <w:b/>
        </w:rPr>
        <w:t>el</w:t>
      </w:r>
      <w:r w:rsidR="00102F98" w:rsidRPr="00923B8B">
        <w:rPr>
          <w:rFonts w:ascii="Palatino Linotype" w:hAnsi="Palatino Linotype"/>
        </w:rPr>
        <w:t xml:space="preserve"> Recurso de Revisión</w:t>
      </w:r>
      <w:r w:rsidR="00444A2A" w:rsidRPr="00923B8B">
        <w:rPr>
          <w:rFonts w:ascii="Palatino Linotype" w:hAnsi="Palatino Linotype"/>
        </w:rPr>
        <w:t xml:space="preserve"> </w:t>
      </w:r>
      <w:r w:rsidR="001372FF" w:rsidRPr="00923B8B">
        <w:rPr>
          <w:rFonts w:ascii="Palatino Linotype" w:hAnsi="Palatino Linotype"/>
          <w:b/>
        </w:rPr>
        <w:t>13064</w:t>
      </w:r>
      <w:r w:rsidR="008F1F9F" w:rsidRPr="00923B8B">
        <w:rPr>
          <w:rFonts w:ascii="Palatino Linotype" w:hAnsi="Palatino Linotype"/>
          <w:b/>
        </w:rPr>
        <w:t>/INFOEM/IP/RR/2022</w:t>
      </w:r>
      <w:r w:rsidR="007C65F7" w:rsidRPr="00923B8B">
        <w:rPr>
          <w:rFonts w:ascii="Palatino Linotype" w:hAnsi="Palatino Linotype"/>
          <w:b/>
        </w:rPr>
        <w:t xml:space="preserve"> </w:t>
      </w:r>
      <w:r w:rsidR="007C65F7" w:rsidRPr="00923B8B">
        <w:rPr>
          <w:rFonts w:ascii="Palatino Linotype" w:hAnsi="Palatino Linotype"/>
        </w:rPr>
        <w:t>a la</w:t>
      </w:r>
      <w:r w:rsidR="007C65F7" w:rsidRPr="00923B8B">
        <w:rPr>
          <w:rFonts w:ascii="Palatino Linotype" w:hAnsi="Palatino Linotype"/>
          <w:b/>
        </w:rPr>
        <w:t xml:space="preserve"> Comisionada Guadalupe Ramírez </w:t>
      </w:r>
      <w:r w:rsidR="007C65F7" w:rsidRPr="00923B8B">
        <w:rPr>
          <w:rFonts w:ascii="Palatino Linotype" w:hAnsi="Palatino Linotype"/>
          <w:b/>
        </w:rPr>
        <w:lastRenderedPageBreak/>
        <w:t>Peña</w:t>
      </w:r>
      <w:r w:rsidR="001372FF" w:rsidRPr="00923B8B">
        <w:rPr>
          <w:rFonts w:ascii="Palatino Linotype" w:hAnsi="Palatino Linotype"/>
          <w:b/>
        </w:rPr>
        <w:t xml:space="preserve">, 13065/INFOEM/IP/RR/2022 </w:t>
      </w:r>
      <w:r w:rsidR="001372FF" w:rsidRPr="00923B8B">
        <w:rPr>
          <w:rFonts w:ascii="Palatino Linotype" w:hAnsi="Palatino Linotype"/>
        </w:rPr>
        <w:t xml:space="preserve">al Comisionado Presidente </w:t>
      </w:r>
      <w:r w:rsidR="001372FF" w:rsidRPr="00923B8B">
        <w:rPr>
          <w:rFonts w:ascii="Palatino Linotype" w:hAnsi="Palatino Linotype"/>
          <w:b/>
        </w:rPr>
        <w:t>José Martínez Vilchis  y 13066/INFOEM/IP/RR/2022</w:t>
      </w:r>
      <w:r w:rsidR="001372FF" w:rsidRPr="00923B8B">
        <w:rPr>
          <w:rFonts w:ascii="Palatino Linotype" w:hAnsi="Palatino Linotype"/>
        </w:rPr>
        <w:t xml:space="preserve"> al Comisionado Luis Gustavo Parra Noriega, a</w:t>
      </w:r>
      <w:r w:rsidR="00587DC6" w:rsidRPr="00923B8B">
        <w:rPr>
          <w:rFonts w:ascii="Palatino Linotype" w:hAnsi="Palatino Linotype"/>
          <w:color w:val="000000" w:themeColor="text1"/>
        </w:rPr>
        <w:t xml:space="preserve"> </w:t>
      </w:r>
      <w:r w:rsidRPr="00923B8B">
        <w:rPr>
          <w:rFonts w:ascii="Palatino Linotype" w:hAnsi="Palatino Linotype" w:cs="Arial"/>
          <w:color w:val="000000" w:themeColor="text1"/>
          <w:lang w:val="es-ES_tradnl"/>
        </w:rPr>
        <w:t>efecto de que decretaran su admisión o desechamiento.</w:t>
      </w:r>
    </w:p>
    <w:p w14:paraId="7D850418" w14:textId="6E1A8C0A" w:rsidR="009D6B53" w:rsidRPr="00923B8B" w:rsidRDefault="009D6B53" w:rsidP="00923B8B">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923B8B" w:rsidRDefault="003404B0" w:rsidP="00923B8B">
      <w:pPr>
        <w:tabs>
          <w:tab w:val="center" w:pos="4252"/>
          <w:tab w:val="right" w:pos="8504"/>
        </w:tabs>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rPr>
        <w:t>a) Admisión del Recurso de Revisión</w:t>
      </w:r>
    </w:p>
    <w:p w14:paraId="3933D19F" w14:textId="514CD461" w:rsidR="009D6B53" w:rsidRPr="00923B8B" w:rsidRDefault="009D6B53" w:rsidP="00923B8B">
      <w:pPr>
        <w:spacing w:line="360" w:lineRule="auto"/>
        <w:jc w:val="both"/>
        <w:rPr>
          <w:rFonts w:ascii="Palatino Linotype" w:hAnsi="Palatino Linotype" w:cs="Arial"/>
          <w:color w:val="000000" w:themeColor="text1"/>
        </w:rPr>
      </w:pPr>
      <w:r w:rsidRPr="00923B8B">
        <w:rPr>
          <w:rFonts w:ascii="Palatino Linotype" w:hAnsi="Palatino Linotype" w:cs="Arial"/>
          <w:color w:val="000000" w:themeColor="text1"/>
        </w:rPr>
        <w:t xml:space="preserve">De las constancias </w:t>
      </w:r>
      <w:r w:rsidR="008F1F9F" w:rsidRPr="00923B8B">
        <w:rPr>
          <w:rFonts w:ascii="Palatino Linotype" w:hAnsi="Palatino Linotype" w:cs="Arial"/>
          <w:color w:val="000000" w:themeColor="text1"/>
        </w:rPr>
        <w:t>que obran en el expediente electrónico</w:t>
      </w:r>
      <w:r w:rsidRPr="00923B8B">
        <w:rPr>
          <w:rFonts w:ascii="Palatino Linotype" w:hAnsi="Palatino Linotype" w:cs="Arial"/>
          <w:color w:val="000000" w:themeColor="text1"/>
        </w:rPr>
        <w:t xml:space="preserve"> </w:t>
      </w:r>
      <w:r w:rsidR="008F1F9F" w:rsidRPr="00923B8B">
        <w:rPr>
          <w:rFonts w:ascii="Palatino Linotype" w:hAnsi="Palatino Linotype" w:cs="Arial"/>
          <w:color w:val="000000" w:themeColor="text1"/>
        </w:rPr>
        <w:t>conformado en</w:t>
      </w:r>
      <w:r w:rsidR="005F5D50" w:rsidRPr="00923B8B">
        <w:rPr>
          <w:rFonts w:ascii="Palatino Linotype" w:hAnsi="Palatino Linotype" w:cs="Arial"/>
          <w:color w:val="000000" w:themeColor="text1"/>
        </w:rPr>
        <w:t xml:space="preserve"> </w:t>
      </w:r>
      <w:r w:rsidR="005F5D50" w:rsidRPr="00923B8B">
        <w:rPr>
          <w:rFonts w:ascii="Palatino Linotype" w:hAnsi="Palatino Linotype" w:cs="Arial"/>
          <w:b/>
          <w:color w:val="000000" w:themeColor="text1"/>
        </w:rPr>
        <w:t>EL</w:t>
      </w:r>
      <w:r w:rsidRPr="00923B8B">
        <w:rPr>
          <w:rFonts w:ascii="Palatino Linotype" w:hAnsi="Palatino Linotype" w:cs="Arial"/>
          <w:b/>
          <w:color w:val="000000" w:themeColor="text1"/>
        </w:rPr>
        <w:t xml:space="preserve"> SAIMEX</w:t>
      </w:r>
      <w:r w:rsidRPr="00923B8B">
        <w:rPr>
          <w:rFonts w:ascii="Palatino Linotype" w:hAnsi="Palatino Linotype" w:cs="Arial"/>
          <w:color w:val="000000" w:themeColor="text1"/>
        </w:rPr>
        <w:t>, se desprende que e</w:t>
      </w:r>
      <w:r w:rsidR="00487551" w:rsidRPr="00923B8B">
        <w:rPr>
          <w:rFonts w:ascii="Palatino Linotype" w:hAnsi="Palatino Linotype" w:cs="Arial"/>
          <w:color w:val="000000" w:themeColor="text1"/>
          <w:lang w:val="es-419"/>
        </w:rPr>
        <w:t xml:space="preserve">n fechas </w:t>
      </w:r>
      <w:r w:rsidR="00C6689C" w:rsidRPr="00923B8B">
        <w:rPr>
          <w:rFonts w:ascii="Palatino Linotype" w:hAnsi="Palatino Linotype" w:cs="Arial"/>
          <w:b/>
          <w:color w:val="000000" w:themeColor="text1"/>
          <w:lang w:val="es-419"/>
        </w:rPr>
        <w:t>dos, tres, cuatro y cinco de agosto</w:t>
      </w:r>
      <w:r w:rsidR="008F1F9F" w:rsidRPr="00923B8B">
        <w:rPr>
          <w:rFonts w:ascii="Palatino Linotype" w:hAnsi="Palatino Linotype" w:cs="Arial"/>
          <w:b/>
          <w:color w:val="000000" w:themeColor="text1"/>
        </w:rPr>
        <w:t xml:space="preserve"> </w:t>
      </w:r>
      <w:r w:rsidR="00DF5831" w:rsidRPr="00923B8B">
        <w:rPr>
          <w:rFonts w:ascii="Palatino Linotype" w:hAnsi="Palatino Linotype" w:cs="Arial"/>
          <w:b/>
          <w:color w:val="000000" w:themeColor="text1"/>
        </w:rPr>
        <w:t>de</w:t>
      </w:r>
      <w:r w:rsidR="00C10EEE" w:rsidRPr="00923B8B">
        <w:rPr>
          <w:rFonts w:ascii="Palatino Linotype" w:hAnsi="Palatino Linotype" w:cs="Arial"/>
          <w:b/>
          <w:color w:val="000000" w:themeColor="text1"/>
        </w:rPr>
        <w:t xml:space="preserve"> dos mil veintidós</w:t>
      </w:r>
      <w:r w:rsidRPr="00923B8B">
        <w:rPr>
          <w:rFonts w:ascii="Palatino Linotype" w:hAnsi="Palatino Linotype" w:cs="Arial"/>
          <w:color w:val="000000" w:themeColor="text1"/>
        </w:rPr>
        <w:t xml:space="preserve">, se acordó la admisión a trámite de los </w:t>
      </w:r>
      <w:r w:rsidR="00025060" w:rsidRPr="00923B8B">
        <w:rPr>
          <w:rFonts w:ascii="Palatino Linotype" w:hAnsi="Palatino Linotype" w:cs="Arial"/>
          <w:color w:val="000000" w:themeColor="text1"/>
        </w:rPr>
        <w:t>R</w:t>
      </w:r>
      <w:r w:rsidRPr="00923B8B">
        <w:rPr>
          <w:rFonts w:ascii="Palatino Linotype" w:hAnsi="Palatino Linotype" w:cs="Arial"/>
          <w:color w:val="000000" w:themeColor="text1"/>
        </w:rPr>
        <w:t xml:space="preserve">ecursos de </w:t>
      </w:r>
      <w:r w:rsidR="00025060" w:rsidRPr="00923B8B">
        <w:rPr>
          <w:rFonts w:ascii="Palatino Linotype" w:hAnsi="Palatino Linotype" w:cs="Arial"/>
          <w:color w:val="000000" w:themeColor="text1"/>
        </w:rPr>
        <w:t>R</w:t>
      </w:r>
      <w:r w:rsidRPr="00923B8B">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923B8B">
        <w:rPr>
          <w:rFonts w:ascii="Palatino Linotype" w:hAnsi="Palatino Linotype" w:cs="Arial"/>
          <w:color w:val="000000" w:themeColor="text1"/>
        </w:rPr>
        <w:t xml:space="preserve"> </w:t>
      </w:r>
      <w:r w:rsidR="005D7645" w:rsidRPr="00923B8B">
        <w:rPr>
          <w:rFonts w:ascii="Palatino Linotype" w:hAnsi="Palatino Linotype" w:cs="Arial"/>
          <w:b/>
        </w:rPr>
        <w:t>LA RECURRENTE</w:t>
      </w:r>
      <w:r w:rsidR="00D01412" w:rsidRPr="00923B8B">
        <w:rPr>
          <w:rFonts w:ascii="Palatino Linotype" w:hAnsi="Palatino Linotype" w:cs="Arial"/>
          <w:b/>
          <w:color w:val="000000" w:themeColor="text1"/>
        </w:rPr>
        <w:t xml:space="preserve"> </w:t>
      </w:r>
      <w:r w:rsidR="00D01412" w:rsidRPr="00923B8B">
        <w:rPr>
          <w:rFonts w:ascii="Palatino Linotype" w:hAnsi="Palatino Linotype" w:cs="Arial"/>
          <w:color w:val="000000" w:themeColor="text1"/>
        </w:rPr>
        <w:t xml:space="preserve">manifestara lo que a su derecho conviniera, a efecto de presentar pruebas o alegatos y, en su caso, </w:t>
      </w:r>
      <w:r w:rsidR="00D01412" w:rsidRPr="00923B8B">
        <w:rPr>
          <w:rFonts w:ascii="Palatino Linotype" w:hAnsi="Palatino Linotype" w:cs="Arial"/>
          <w:b/>
          <w:color w:val="000000" w:themeColor="text1"/>
        </w:rPr>
        <w:t xml:space="preserve">EL SUJETO OBLIGADO </w:t>
      </w:r>
      <w:r w:rsidR="00D01412" w:rsidRPr="00923B8B">
        <w:rPr>
          <w:rFonts w:ascii="Palatino Linotype" w:hAnsi="Palatino Linotype" w:cs="Arial"/>
          <w:color w:val="000000" w:themeColor="text1"/>
        </w:rPr>
        <w:t>rindiera sus</w:t>
      </w:r>
      <w:r w:rsidR="00D01412" w:rsidRPr="00923B8B">
        <w:rPr>
          <w:rFonts w:ascii="Palatino Linotype" w:hAnsi="Palatino Linotype" w:cs="Arial"/>
          <w:b/>
          <w:color w:val="000000" w:themeColor="text1"/>
        </w:rPr>
        <w:t xml:space="preserve"> </w:t>
      </w:r>
      <w:r w:rsidR="00D01412" w:rsidRPr="00923B8B">
        <w:rPr>
          <w:rFonts w:ascii="Palatino Linotype" w:hAnsi="Palatino Linotype" w:cs="Arial"/>
          <w:color w:val="000000" w:themeColor="text1"/>
        </w:rPr>
        <w:t xml:space="preserve">Informes Justificados respectivamente; lo anterior, en términos de </w:t>
      </w:r>
      <w:r w:rsidRPr="00923B8B">
        <w:rPr>
          <w:rFonts w:ascii="Palatino Linotype" w:hAnsi="Palatino Linotype" w:cs="Arial"/>
          <w:color w:val="000000" w:themeColor="text1"/>
        </w:rPr>
        <w:t>lo dispuesto por el artículo 185 de la Ley de Transparencia y Acceso a la Información Pública del Estado de México y Municipios</w:t>
      </w:r>
      <w:r w:rsidR="00D01412" w:rsidRPr="00923B8B">
        <w:rPr>
          <w:rFonts w:ascii="Palatino Linotype" w:hAnsi="Palatino Linotype" w:cs="Arial"/>
          <w:color w:val="000000" w:themeColor="text1"/>
        </w:rPr>
        <w:t>.</w:t>
      </w:r>
    </w:p>
    <w:p w14:paraId="5DB4FF7F" w14:textId="77777777" w:rsidR="00B97613" w:rsidRPr="00923B8B" w:rsidRDefault="00B97613" w:rsidP="00923B8B">
      <w:pPr>
        <w:spacing w:line="360" w:lineRule="auto"/>
        <w:jc w:val="both"/>
        <w:rPr>
          <w:rFonts w:ascii="Palatino Linotype" w:hAnsi="Palatino Linotype" w:cs="Arial"/>
          <w:color w:val="000000" w:themeColor="text1"/>
        </w:rPr>
      </w:pPr>
    </w:p>
    <w:p w14:paraId="1B661F59" w14:textId="3C721B32" w:rsidR="003404B0" w:rsidRPr="00923B8B" w:rsidRDefault="002E7E03" w:rsidP="00923B8B">
      <w:pPr>
        <w:spacing w:line="360" w:lineRule="auto"/>
        <w:jc w:val="both"/>
        <w:rPr>
          <w:rFonts w:ascii="Palatino Linotype" w:eastAsia="Arial Unicode MS" w:hAnsi="Palatino Linotype" w:cs="Arial"/>
          <w:b/>
          <w:color w:val="000000" w:themeColor="text1"/>
          <w:lang w:val="es-419"/>
        </w:rPr>
      </w:pPr>
      <w:r w:rsidRPr="00923B8B">
        <w:rPr>
          <w:rFonts w:ascii="Palatino Linotype" w:eastAsia="Arial Unicode MS" w:hAnsi="Palatino Linotype" w:cs="Arial"/>
          <w:b/>
          <w:color w:val="000000" w:themeColor="text1"/>
        </w:rPr>
        <w:t>b</w:t>
      </w:r>
      <w:r w:rsidR="003404B0" w:rsidRPr="00923B8B">
        <w:rPr>
          <w:rFonts w:ascii="Palatino Linotype" w:eastAsia="Arial Unicode MS" w:hAnsi="Palatino Linotype" w:cs="Arial"/>
          <w:b/>
          <w:color w:val="000000" w:themeColor="text1"/>
        </w:rPr>
        <w:t xml:space="preserve">) </w:t>
      </w:r>
      <w:r w:rsidR="004016BF" w:rsidRPr="00923B8B">
        <w:rPr>
          <w:rFonts w:ascii="Palatino Linotype" w:hAnsi="Palatino Linotype" w:cs="Arial"/>
          <w:b/>
          <w:bCs/>
        </w:rPr>
        <w:t>Manifestaciones</w:t>
      </w:r>
    </w:p>
    <w:p w14:paraId="0871E087" w14:textId="1BECB824" w:rsidR="00756235" w:rsidRPr="00923B8B" w:rsidRDefault="00756235" w:rsidP="00923B8B">
      <w:pPr>
        <w:spacing w:line="360" w:lineRule="auto"/>
        <w:jc w:val="both"/>
        <w:rPr>
          <w:rFonts w:ascii="Palatino Linotype" w:hAnsi="Palatino Linotype" w:cs="Arial"/>
          <w:color w:val="000000" w:themeColor="text1"/>
        </w:rPr>
      </w:pPr>
      <w:r w:rsidRPr="00923B8B">
        <w:rPr>
          <w:rFonts w:ascii="Palatino Linotype" w:eastAsia="Arial Unicode MS" w:hAnsi="Palatino Linotype" w:cs="Arial"/>
          <w:color w:val="000000" w:themeColor="text1"/>
        </w:rPr>
        <w:t xml:space="preserve">Conforme a las constancias del </w:t>
      </w:r>
      <w:r w:rsidRPr="00923B8B">
        <w:rPr>
          <w:rFonts w:ascii="Palatino Linotype" w:eastAsia="Arial Unicode MS" w:hAnsi="Palatino Linotype" w:cs="Arial"/>
          <w:b/>
          <w:color w:val="000000" w:themeColor="text1"/>
        </w:rPr>
        <w:t>SAIMEX</w:t>
      </w:r>
      <w:r w:rsidRPr="00923B8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923B8B">
        <w:rPr>
          <w:rFonts w:ascii="Palatino Linotype" w:eastAsia="Arial Unicode MS" w:hAnsi="Palatino Linotype" w:cs="Arial"/>
          <w:color w:val="000000" w:themeColor="text1"/>
        </w:rPr>
        <w:t xml:space="preserve"> </w:t>
      </w:r>
      <w:r w:rsidR="005D7645" w:rsidRPr="00923B8B">
        <w:rPr>
          <w:rFonts w:ascii="Palatino Linotype" w:hAnsi="Palatino Linotype" w:cs="Arial"/>
          <w:b/>
        </w:rPr>
        <w:t>LA RECURRENTE</w:t>
      </w:r>
      <w:r w:rsidRPr="00923B8B">
        <w:rPr>
          <w:rFonts w:ascii="Palatino Linotype" w:eastAsia="Arial Unicode MS" w:hAnsi="Palatino Linotype" w:cs="Arial"/>
          <w:color w:val="000000" w:themeColor="text1"/>
        </w:rPr>
        <w:t xml:space="preserve">, éste no realizó manifestación alguna, </w:t>
      </w:r>
      <w:r w:rsidR="005F5D50" w:rsidRPr="00923B8B">
        <w:rPr>
          <w:rFonts w:ascii="Palatino Linotype" w:eastAsia="Arial Unicode MS" w:hAnsi="Palatino Linotype" w:cs="Arial"/>
          <w:color w:val="000000" w:themeColor="text1"/>
        </w:rPr>
        <w:t>así como no</w:t>
      </w:r>
      <w:r w:rsidR="009D1F7B" w:rsidRPr="00923B8B">
        <w:rPr>
          <w:rFonts w:ascii="Palatino Linotype" w:eastAsia="Arial Unicode MS" w:hAnsi="Palatino Linotype" w:cs="Arial"/>
          <w:color w:val="000000" w:themeColor="text1"/>
        </w:rPr>
        <w:t xml:space="preserve"> presentó pruebas o alegatos y</w:t>
      </w:r>
      <w:r w:rsidRPr="00923B8B">
        <w:rPr>
          <w:rFonts w:ascii="Palatino Linotype" w:eastAsia="Arial Unicode MS" w:hAnsi="Palatino Linotype" w:cs="Arial"/>
          <w:color w:val="000000" w:themeColor="text1"/>
        </w:rPr>
        <w:t xml:space="preserve"> </w:t>
      </w:r>
      <w:r w:rsidR="005F5D50" w:rsidRPr="00923B8B">
        <w:rPr>
          <w:rFonts w:ascii="Palatino Linotype" w:eastAsia="Arial Unicode MS" w:hAnsi="Palatino Linotype" w:cs="Arial"/>
          <w:color w:val="000000" w:themeColor="text1"/>
        </w:rPr>
        <w:t xml:space="preserve">de igual forma </w:t>
      </w:r>
      <w:r w:rsidRPr="00923B8B">
        <w:rPr>
          <w:rFonts w:ascii="Palatino Linotype" w:eastAsia="Arial Unicode MS" w:hAnsi="Palatino Linotype" w:cs="Arial"/>
          <w:b/>
          <w:color w:val="000000" w:themeColor="text1"/>
        </w:rPr>
        <w:t>EL SUJETO OBLIGADO</w:t>
      </w:r>
      <w:r w:rsidRPr="00923B8B">
        <w:rPr>
          <w:rFonts w:ascii="Palatino Linotype" w:eastAsia="Arial Unicode MS" w:hAnsi="Palatino Linotype" w:cs="Arial"/>
          <w:color w:val="000000" w:themeColor="text1"/>
        </w:rPr>
        <w:t xml:space="preserve"> </w:t>
      </w:r>
      <w:r w:rsidR="005F5D50" w:rsidRPr="00923B8B">
        <w:rPr>
          <w:rFonts w:ascii="Palatino Linotype" w:eastAsia="Arial Unicode MS" w:hAnsi="Palatino Linotype" w:cs="Arial"/>
          <w:color w:val="000000" w:themeColor="text1"/>
        </w:rPr>
        <w:t xml:space="preserve"> </w:t>
      </w:r>
      <w:r w:rsidRPr="00923B8B">
        <w:rPr>
          <w:rFonts w:ascii="Palatino Linotype" w:eastAsia="Arial Unicode MS" w:hAnsi="Palatino Linotype" w:cs="Arial"/>
          <w:color w:val="000000" w:themeColor="text1"/>
        </w:rPr>
        <w:t xml:space="preserve">rindió </w:t>
      </w:r>
      <w:r w:rsidR="00D01412" w:rsidRPr="00923B8B">
        <w:rPr>
          <w:rFonts w:ascii="Palatino Linotype" w:eastAsia="Arial Unicode MS" w:hAnsi="Palatino Linotype" w:cs="Arial"/>
          <w:color w:val="000000" w:themeColor="text1"/>
        </w:rPr>
        <w:t>los</w:t>
      </w:r>
      <w:r w:rsidRPr="00923B8B">
        <w:rPr>
          <w:rFonts w:ascii="Palatino Linotype" w:eastAsia="Arial Unicode MS" w:hAnsi="Palatino Linotype" w:cs="Arial"/>
          <w:color w:val="000000" w:themeColor="text1"/>
        </w:rPr>
        <w:t xml:space="preserve"> Informe</w:t>
      </w:r>
      <w:r w:rsidR="00D01412" w:rsidRPr="00923B8B">
        <w:rPr>
          <w:rFonts w:ascii="Palatino Linotype" w:eastAsia="Arial Unicode MS" w:hAnsi="Palatino Linotype" w:cs="Arial"/>
          <w:color w:val="000000" w:themeColor="text1"/>
        </w:rPr>
        <w:t>s</w:t>
      </w:r>
      <w:r w:rsidRPr="00923B8B">
        <w:rPr>
          <w:rFonts w:ascii="Palatino Linotype" w:eastAsia="Arial Unicode MS" w:hAnsi="Palatino Linotype" w:cs="Arial"/>
          <w:color w:val="000000" w:themeColor="text1"/>
        </w:rPr>
        <w:t xml:space="preserve"> Justificado</w:t>
      </w:r>
      <w:r w:rsidR="00D01412" w:rsidRPr="00923B8B">
        <w:rPr>
          <w:rFonts w:ascii="Palatino Linotype" w:eastAsia="Arial Unicode MS" w:hAnsi="Palatino Linotype" w:cs="Arial"/>
          <w:color w:val="000000" w:themeColor="text1"/>
        </w:rPr>
        <w:t>s correspondientes</w:t>
      </w:r>
      <w:r w:rsidRPr="00923B8B">
        <w:rPr>
          <w:rFonts w:ascii="Palatino Linotype" w:eastAsia="Arial Unicode MS" w:hAnsi="Palatino Linotype" w:cs="Arial"/>
          <w:color w:val="000000" w:themeColor="text1"/>
        </w:rPr>
        <w:t>, tal y como se aprecia en la</w:t>
      </w:r>
      <w:r w:rsidR="009D1F7B" w:rsidRPr="00923B8B">
        <w:rPr>
          <w:rFonts w:ascii="Palatino Linotype" w:eastAsia="Arial Unicode MS" w:hAnsi="Palatino Linotype" w:cs="Arial"/>
          <w:color w:val="000000" w:themeColor="text1"/>
        </w:rPr>
        <w:t>s</w:t>
      </w:r>
      <w:r w:rsidRPr="00923B8B">
        <w:rPr>
          <w:rFonts w:ascii="Palatino Linotype" w:eastAsia="Arial Unicode MS" w:hAnsi="Palatino Linotype" w:cs="Arial"/>
          <w:color w:val="000000" w:themeColor="text1"/>
        </w:rPr>
        <w:t xml:space="preserve"> siguiente</w:t>
      </w:r>
      <w:r w:rsidR="00D01412" w:rsidRPr="00923B8B">
        <w:rPr>
          <w:rFonts w:ascii="Palatino Linotype" w:eastAsia="Arial Unicode MS" w:hAnsi="Palatino Linotype" w:cs="Arial"/>
          <w:color w:val="000000" w:themeColor="text1"/>
        </w:rPr>
        <w:t>s</w:t>
      </w:r>
      <w:r w:rsidRPr="00923B8B">
        <w:rPr>
          <w:rFonts w:ascii="Palatino Linotype" w:eastAsia="Arial Unicode MS" w:hAnsi="Palatino Linotype" w:cs="Arial"/>
          <w:color w:val="000000" w:themeColor="text1"/>
        </w:rPr>
        <w:t xml:space="preserve"> </w:t>
      </w:r>
      <w:r w:rsidR="00D01412" w:rsidRPr="00923B8B">
        <w:rPr>
          <w:rFonts w:ascii="Palatino Linotype" w:eastAsia="Arial Unicode MS" w:hAnsi="Palatino Linotype" w:cs="Arial"/>
          <w:color w:val="000000" w:themeColor="text1"/>
        </w:rPr>
        <w:t>imágenes</w:t>
      </w:r>
      <w:r w:rsidRPr="00923B8B">
        <w:rPr>
          <w:rFonts w:ascii="Palatino Linotype" w:eastAsia="Arial Unicode MS" w:hAnsi="Palatino Linotype" w:cs="Arial"/>
          <w:color w:val="000000" w:themeColor="text1"/>
        </w:rPr>
        <w:t xml:space="preserve">: </w:t>
      </w:r>
      <w:r w:rsidRPr="00923B8B">
        <w:rPr>
          <w:rFonts w:ascii="Palatino Linotype" w:hAnsi="Palatino Linotype" w:cs="Arial"/>
          <w:color w:val="000000" w:themeColor="text1"/>
        </w:rPr>
        <w:t xml:space="preserve"> </w:t>
      </w:r>
    </w:p>
    <w:p w14:paraId="6005E633" w14:textId="1515CC35" w:rsidR="00576CB4" w:rsidRPr="00923B8B" w:rsidRDefault="00576CB4" w:rsidP="00923B8B">
      <w:pPr>
        <w:spacing w:line="360" w:lineRule="auto"/>
        <w:jc w:val="both"/>
        <w:rPr>
          <w:rFonts w:ascii="Palatino Linotype" w:hAnsi="Palatino Linotype" w:cs="Arial"/>
          <w:color w:val="000000" w:themeColor="text1"/>
        </w:rPr>
      </w:pPr>
      <w:r w:rsidRPr="00923B8B">
        <w:rPr>
          <w:noProof/>
          <w:lang w:eastAsia="es-MX"/>
        </w:rPr>
        <w:lastRenderedPageBreak/>
        <w:drawing>
          <wp:inline distT="0" distB="0" distL="0" distR="0" wp14:anchorId="168540E3" wp14:editId="5C89BFE8">
            <wp:extent cx="5941060" cy="267652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2676525"/>
                    </a:xfrm>
                    <a:prstGeom prst="rect">
                      <a:avLst/>
                    </a:prstGeom>
                  </pic:spPr>
                </pic:pic>
              </a:graphicData>
            </a:graphic>
          </wp:inline>
        </w:drawing>
      </w:r>
      <w:r w:rsidRPr="00923B8B">
        <w:rPr>
          <w:noProof/>
          <w:lang w:eastAsia="es-MX"/>
        </w:rPr>
        <w:drawing>
          <wp:inline distT="0" distB="0" distL="0" distR="0" wp14:anchorId="204A6269" wp14:editId="65011732">
            <wp:extent cx="5941060" cy="236220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2362200"/>
                    </a:xfrm>
                    <a:prstGeom prst="rect">
                      <a:avLst/>
                    </a:prstGeom>
                  </pic:spPr>
                </pic:pic>
              </a:graphicData>
            </a:graphic>
          </wp:inline>
        </w:drawing>
      </w:r>
      <w:r w:rsidRPr="00923B8B">
        <w:rPr>
          <w:noProof/>
          <w:lang w:eastAsia="es-MX"/>
        </w:rPr>
        <w:lastRenderedPageBreak/>
        <w:drawing>
          <wp:inline distT="0" distB="0" distL="0" distR="0" wp14:anchorId="55D2961C" wp14:editId="1608AF11">
            <wp:extent cx="5941060" cy="3171825"/>
            <wp:effectExtent l="0" t="0" r="2540"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3171825"/>
                    </a:xfrm>
                    <a:prstGeom prst="rect">
                      <a:avLst/>
                    </a:prstGeom>
                  </pic:spPr>
                </pic:pic>
              </a:graphicData>
            </a:graphic>
          </wp:inline>
        </w:drawing>
      </w:r>
      <w:r w:rsidRPr="00923B8B">
        <w:rPr>
          <w:noProof/>
          <w:lang w:eastAsia="es-MX"/>
        </w:rPr>
        <w:drawing>
          <wp:inline distT="0" distB="0" distL="0" distR="0" wp14:anchorId="2F60A05F" wp14:editId="22B0A29B">
            <wp:extent cx="5941060" cy="3785235"/>
            <wp:effectExtent l="0" t="0" r="2540" b="571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3785235"/>
                    </a:xfrm>
                    <a:prstGeom prst="rect">
                      <a:avLst/>
                    </a:prstGeom>
                  </pic:spPr>
                </pic:pic>
              </a:graphicData>
            </a:graphic>
          </wp:inline>
        </w:drawing>
      </w:r>
      <w:r w:rsidRPr="00923B8B">
        <w:rPr>
          <w:noProof/>
          <w:lang w:eastAsia="es-MX"/>
        </w:rPr>
        <w:lastRenderedPageBreak/>
        <w:drawing>
          <wp:inline distT="0" distB="0" distL="0" distR="0" wp14:anchorId="786F3F2F" wp14:editId="3BF4BE8D">
            <wp:extent cx="5941060" cy="3143250"/>
            <wp:effectExtent l="0" t="0" r="254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3143250"/>
                    </a:xfrm>
                    <a:prstGeom prst="rect">
                      <a:avLst/>
                    </a:prstGeom>
                  </pic:spPr>
                </pic:pic>
              </a:graphicData>
            </a:graphic>
          </wp:inline>
        </w:drawing>
      </w:r>
    </w:p>
    <w:p w14:paraId="4E176E8A" w14:textId="0366403B" w:rsidR="00801793" w:rsidRPr="00923B8B" w:rsidRDefault="00801793" w:rsidP="00923B8B">
      <w:pPr>
        <w:spacing w:line="360" w:lineRule="auto"/>
        <w:jc w:val="both"/>
        <w:rPr>
          <w:rFonts w:ascii="Palatino Linotype" w:hAnsi="Palatino Linotype" w:cs="Arial"/>
          <w:color w:val="000000" w:themeColor="text1"/>
        </w:rPr>
      </w:pPr>
    </w:p>
    <w:p w14:paraId="73852E17" w14:textId="51886BFD" w:rsidR="00576CB4" w:rsidRPr="00923B8B" w:rsidRDefault="00576CB4" w:rsidP="00923B8B">
      <w:pPr>
        <w:spacing w:line="360" w:lineRule="auto"/>
        <w:jc w:val="both"/>
        <w:rPr>
          <w:b/>
        </w:rPr>
      </w:pPr>
      <w:r w:rsidRPr="00923B8B">
        <w:rPr>
          <w:rFonts w:ascii="Palatino Linotype" w:hAnsi="Palatino Linotype" w:cs="Arial"/>
          <w:color w:val="000000" w:themeColor="text1"/>
        </w:rPr>
        <w:t xml:space="preserve">Archivos de los cuales se advierte la respuesta de manera similar en todos los recursos y esta es en sentido negativo argumentando que </w:t>
      </w:r>
      <w:r w:rsidRPr="00923B8B">
        <w:rPr>
          <w:rFonts w:ascii="Palatino Linotype" w:hAnsi="Palatino Linotype"/>
        </w:rPr>
        <w:t>la C.P. María Magdalena Sedano Mendoza en su calidad de Titular o Encargada de Despacho de Contabilidad y Presupuesto, no ha emitido requisiciones en las temporalidades solicitadas.</w:t>
      </w:r>
    </w:p>
    <w:p w14:paraId="05577231" w14:textId="118C9B7F" w:rsidR="009A7D9A" w:rsidRPr="00923B8B" w:rsidRDefault="009A7D9A" w:rsidP="00923B8B">
      <w:pPr>
        <w:spacing w:line="360" w:lineRule="auto"/>
        <w:jc w:val="both"/>
        <w:rPr>
          <w:rFonts w:ascii="Palatino Linotype" w:hAnsi="Palatino Linotype" w:cs="Arial"/>
          <w:color w:val="000000" w:themeColor="text1"/>
        </w:rPr>
      </w:pPr>
    </w:p>
    <w:p w14:paraId="0F1CD069" w14:textId="6306D239" w:rsidR="002E7E03" w:rsidRPr="00923B8B" w:rsidRDefault="000F4F78" w:rsidP="00923B8B">
      <w:pPr>
        <w:tabs>
          <w:tab w:val="center" w:pos="4252"/>
          <w:tab w:val="right" w:pos="8504"/>
        </w:tabs>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rPr>
        <w:t>c</w:t>
      </w:r>
      <w:r w:rsidR="002E7E03" w:rsidRPr="00923B8B">
        <w:rPr>
          <w:rFonts w:ascii="Palatino Linotype" w:hAnsi="Palatino Linotype" w:cs="Arial"/>
          <w:b/>
          <w:color w:val="000000" w:themeColor="text1"/>
        </w:rPr>
        <w:t xml:space="preserve">) De la acumulación de recursos </w:t>
      </w:r>
    </w:p>
    <w:p w14:paraId="5F740D08" w14:textId="680D7B41" w:rsidR="002E7E03" w:rsidRPr="00923B8B" w:rsidRDefault="002E7E03" w:rsidP="00923B8B">
      <w:pPr>
        <w:spacing w:line="360" w:lineRule="auto"/>
        <w:jc w:val="both"/>
        <w:rPr>
          <w:rFonts w:ascii="Palatino Linotype" w:hAnsi="Palatino Linotype"/>
          <w:b/>
        </w:rPr>
      </w:pPr>
      <w:r w:rsidRPr="00923B8B">
        <w:rPr>
          <w:rFonts w:ascii="Palatino Linotype" w:hAnsi="Palatino Linotype" w:cs="Arial"/>
          <w:color w:val="000000" w:themeColor="text1"/>
          <w:lang w:val="es-ES_tradnl"/>
        </w:rPr>
        <w:t xml:space="preserve">Por economía procesal y </w:t>
      </w:r>
      <w:r w:rsidRPr="00923B8B">
        <w:rPr>
          <w:rFonts w:ascii="Palatino Linotype" w:hAnsi="Palatino Linotype" w:cs="Arial"/>
          <w:color w:val="000000" w:themeColor="text1"/>
        </w:rPr>
        <w:t>con la finalidad de evitar resoluciones contradictorias,</w:t>
      </w:r>
      <w:r w:rsidR="002F12C6" w:rsidRPr="00923B8B">
        <w:rPr>
          <w:rFonts w:ascii="Palatino Linotype" w:hAnsi="Palatino Linotype"/>
          <w:b/>
          <w:lang w:val="es-419"/>
        </w:rPr>
        <w:t xml:space="preserve"> </w:t>
      </w:r>
      <w:r w:rsidR="00AB5C2B" w:rsidRPr="00923B8B">
        <w:rPr>
          <w:rFonts w:ascii="Palatino Linotype" w:hAnsi="Palatino Linotype"/>
          <w:lang w:val="es-419"/>
        </w:rPr>
        <w:t>con fundamento en los</w:t>
      </w:r>
      <w:r w:rsidR="002F12C6" w:rsidRPr="00923B8B">
        <w:rPr>
          <w:rFonts w:ascii="Palatino Linotype" w:hAnsi="Palatino Linotype"/>
          <w:lang w:val="es-419"/>
        </w:rPr>
        <w:t xml:space="preserve"> artículo</w:t>
      </w:r>
      <w:r w:rsidR="00AB5C2B" w:rsidRPr="00923B8B">
        <w:rPr>
          <w:rFonts w:ascii="Palatino Linotype" w:hAnsi="Palatino Linotype"/>
          <w:lang w:val="es-419"/>
        </w:rPr>
        <w:t>s</w:t>
      </w:r>
      <w:r w:rsidR="002F12C6" w:rsidRPr="00923B8B">
        <w:rPr>
          <w:rFonts w:ascii="Palatino Linotype" w:hAnsi="Palatino Linotype"/>
          <w:lang w:val="es-419"/>
        </w:rPr>
        <w:t xml:space="preserve"> </w:t>
      </w:r>
      <w:r w:rsidR="00AB5C2B" w:rsidRPr="00923B8B">
        <w:rPr>
          <w:rFonts w:ascii="Palatino Linotype" w:hAnsi="Palatino Linotype"/>
          <w:lang w:val="es-419"/>
        </w:rPr>
        <w:t xml:space="preserve">9, fracción XXV, </w:t>
      </w:r>
      <w:r w:rsidR="002F12C6" w:rsidRPr="00923B8B">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923B8B">
        <w:rPr>
          <w:rFonts w:ascii="Palatino Linotype" w:hAnsi="Palatino Linotype"/>
          <w:lang w:val="es-419"/>
        </w:rPr>
        <w:t xml:space="preserve">en el </w:t>
      </w:r>
      <w:r w:rsidR="002F12C6" w:rsidRPr="00923B8B">
        <w:rPr>
          <w:rFonts w:ascii="Palatino Linotype" w:hAnsi="Palatino Linotype"/>
          <w:lang w:val="es-419"/>
        </w:rPr>
        <w:t xml:space="preserve">artículo 18 del Código de Procedimientos Administrativos del Estado de México, de aplicación supletoria en términos del artículo 195 de la Ley de Transparencia y Acceso a la Información Pública </w:t>
      </w:r>
      <w:r w:rsidR="002F12C6" w:rsidRPr="00923B8B">
        <w:rPr>
          <w:rFonts w:ascii="Palatino Linotype" w:hAnsi="Palatino Linotype"/>
          <w:lang w:val="es-419"/>
        </w:rPr>
        <w:lastRenderedPageBreak/>
        <w:t>del Estado de México y Municipios,</w:t>
      </w:r>
      <w:r w:rsidRPr="00923B8B">
        <w:rPr>
          <w:rFonts w:ascii="Palatino Linotype" w:hAnsi="Palatino Linotype" w:cs="Arial"/>
          <w:color w:val="000000" w:themeColor="text1"/>
          <w:lang w:val="es-419"/>
        </w:rPr>
        <w:t xml:space="preserve"> </w:t>
      </w:r>
      <w:r w:rsidR="00AB5C2B" w:rsidRPr="00923B8B">
        <w:rPr>
          <w:rFonts w:ascii="Palatino Linotype" w:hAnsi="Palatino Linotype" w:cs="Arial"/>
          <w:color w:val="000000" w:themeColor="text1"/>
          <w:lang w:val="es-419"/>
        </w:rPr>
        <w:t xml:space="preserve">el Pleno de este instituto en la </w:t>
      </w:r>
      <w:r w:rsidR="007E774D" w:rsidRPr="00923B8B">
        <w:rPr>
          <w:rFonts w:ascii="Palatino Linotype" w:hAnsi="Palatino Linotype" w:cs="Arial"/>
          <w:color w:val="000000" w:themeColor="text1"/>
        </w:rPr>
        <w:t>Vigésima Octava</w:t>
      </w:r>
      <w:r w:rsidR="00D45667" w:rsidRPr="00923B8B">
        <w:rPr>
          <w:rFonts w:ascii="Palatino Linotype" w:hAnsi="Palatino Linotype" w:cs="Arial"/>
          <w:color w:val="000000" w:themeColor="text1"/>
        </w:rPr>
        <w:t xml:space="preserve"> Sesión Ordinaria</w:t>
      </w:r>
      <w:r w:rsidR="00AB5C2B" w:rsidRPr="00923B8B">
        <w:rPr>
          <w:rFonts w:ascii="Palatino Linotype" w:hAnsi="Palatino Linotype" w:cs="Arial"/>
          <w:color w:val="000000" w:themeColor="text1"/>
          <w:lang w:val="es-419"/>
        </w:rPr>
        <w:t xml:space="preserve"> </w:t>
      </w:r>
      <w:r w:rsidRPr="00923B8B">
        <w:rPr>
          <w:rFonts w:ascii="Palatino Linotype" w:hAnsi="Palatino Linotype" w:cs="Arial"/>
          <w:color w:val="000000" w:themeColor="text1"/>
        </w:rPr>
        <w:t>determinó</w:t>
      </w:r>
      <w:r w:rsidR="00BA2633" w:rsidRPr="00923B8B">
        <w:rPr>
          <w:rFonts w:ascii="Palatino Linotype" w:hAnsi="Palatino Linotype" w:cs="Arial"/>
          <w:color w:val="000000" w:themeColor="text1"/>
          <w:lang w:val="es-419"/>
        </w:rPr>
        <w:t xml:space="preserve"> mediante acuerdo de</w:t>
      </w:r>
      <w:r w:rsidR="002F12C6" w:rsidRPr="00923B8B">
        <w:rPr>
          <w:rFonts w:ascii="Palatino Linotype" w:hAnsi="Palatino Linotype" w:cs="Arial"/>
          <w:color w:val="000000" w:themeColor="text1"/>
          <w:lang w:val="es-419"/>
        </w:rPr>
        <w:t xml:space="preserve"> fecha </w:t>
      </w:r>
      <w:r w:rsidR="007E774D" w:rsidRPr="00923B8B">
        <w:rPr>
          <w:rFonts w:ascii="Palatino Linotype" w:hAnsi="Palatino Linotype" w:cs="Arial"/>
          <w:b/>
          <w:color w:val="000000" w:themeColor="text1"/>
        </w:rPr>
        <w:t>doce</w:t>
      </w:r>
      <w:r w:rsidR="00D60909" w:rsidRPr="00923B8B">
        <w:rPr>
          <w:rFonts w:ascii="Palatino Linotype" w:hAnsi="Palatino Linotype" w:cs="Arial"/>
          <w:b/>
          <w:color w:val="000000" w:themeColor="text1"/>
        </w:rPr>
        <w:t xml:space="preserve"> de agosto </w:t>
      </w:r>
      <w:r w:rsidR="00D45667" w:rsidRPr="00923B8B">
        <w:rPr>
          <w:rFonts w:ascii="Palatino Linotype" w:hAnsi="Palatino Linotype" w:cs="Arial"/>
          <w:b/>
          <w:color w:val="000000" w:themeColor="text1"/>
        </w:rPr>
        <w:t>de dos mil veintidós</w:t>
      </w:r>
      <w:r w:rsidR="002F12C6" w:rsidRPr="00923B8B">
        <w:rPr>
          <w:rFonts w:ascii="Palatino Linotype" w:hAnsi="Palatino Linotype" w:cs="Arial"/>
          <w:color w:val="000000" w:themeColor="text1"/>
          <w:lang w:val="es-419"/>
        </w:rPr>
        <w:t xml:space="preserve"> </w:t>
      </w:r>
      <w:r w:rsidRPr="00923B8B">
        <w:rPr>
          <w:rFonts w:ascii="Palatino Linotype" w:hAnsi="Palatino Linotype"/>
          <w:color w:val="000000" w:themeColor="text1"/>
        </w:rPr>
        <w:t>acumular los Recursos de Revisión</w:t>
      </w:r>
      <w:r w:rsidR="007E774D" w:rsidRPr="00923B8B">
        <w:rPr>
          <w:rFonts w:ascii="Palatino Linotype" w:hAnsi="Palatino Linotype"/>
          <w:color w:val="000000" w:themeColor="text1"/>
        </w:rPr>
        <w:t xml:space="preserve"> </w:t>
      </w:r>
      <w:r w:rsidR="007E774D" w:rsidRPr="00923B8B">
        <w:rPr>
          <w:rFonts w:ascii="Palatino Linotype" w:hAnsi="Palatino Linotype"/>
          <w:b/>
        </w:rPr>
        <w:t>13062/INFOEM/IP/RR/2022, 13063/INFOEM/IP/RR/2022, 13064/INFOEM/IP/RR/2022, 13065/INFOEM/IP/RR/2022 y 13066/INFOEM/IP/RR/2022</w:t>
      </w:r>
      <w:r w:rsidR="00D60909" w:rsidRPr="00923B8B">
        <w:rPr>
          <w:rFonts w:ascii="Palatino Linotype" w:hAnsi="Palatino Linotype"/>
          <w:b/>
        </w:rPr>
        <w:t>,</w:t>
      </w:r>
      <w:r w:rsidR="002F12C6" w:rsidRPr="00923B8B">
        <w:rPr>
          <w:rFonts w:ascii="Palatino Linotype" w:hAnsi="Palatino Linotype"/>
          <w:b/>
          <w:lang w:val="es-419"/>
        </w:rPr>
        <w:t xml:space="preserve"> </w:t>
      </w:r>
      <w:r w:rsidR="002F12C6" w:rsidRPr="00923B8B">
        <w:rPr>
          <w:rFonts w:ascii="Palatino Linotype" w:hAnsi="Palatino Linotype"/>
          <w:color w:val="000000" w:themeColor="text1"/>
        </w:rPr>
        <w:t>para su resolución</w:t>
      </w:r>
      <w:r w:rsidR="00AB5C2B" w:rsidRPr="00923B8B">
        <w:rPr>
          <w:rFonts w:ascii="Palatino Linotype" w:hAnsi="Palatino Linotype"/>
          <w:color w:val="000000" w:themeColor="text1"/>
          <w:lang w:val="es-419"/>
        </w:rPr>
        <w:t xml:space="preserve"> por parte </w:t>
      </w:r>
      <w:r w:rsidR="00CB16B0" w:rsidRPr="00923B8B">
        <w:rPr>
          <w:rFonts w:ascii="Palatino Linotype" w:hAnsi="Palatino Linotype"/>
          <w:color w:val="000000" w:themeColor="text1"/>
          <w:lang w:val="es-419"/>
        </w:rPr>
        <w:t xml:space="preserve">de la </w:t>
      </w:r>
      <w:r w:rsidR="00CB16B0" w:rsidRPr="00923B8B">
        <w:rPr>
          <w:rFonts w:ascii="Palatino Linotype" w:hAnsi="Palatino Linotype"/>
          <w:b/>
          <w:color w:val="000000" w:themeColor="text1"/>
          <w:lang w:val="es-419"/>
        </w:rPr>
        <w:t>Comisionada</w:t>
      </w:r>
      <w:r w:rsidR="00CB16B0" w:rsidRPr="00923B8B">
        <w:rPr>
          <w:rFonts w:ascii="Palatino Linotype" w:hAnsi="Palatino Linotype"/>
          <w:color w:val="000000" w:themeColor="text1"/>
          <w:lang w:val="es-419"/>
        </w:rPr>
        <w:t xml:space="preserve"> </w:t>
      </w:r>
      <w:r w:rsidR="00CB16B0" w:rsidRPr="00923B8B">
        <w:rPr>
          <w:rFonts w:ascii="Palatino Linotype" w:hAnsi="Palatino Linotype"/>
          <w:b/>
          <w:sz w:val="22"/>
          <w:szCs w:val="22"/>
          <w:lang w:val="es-ES_tradnl"/>
        </w:rPr>
        <w:t>Sharon Cristina Morales Martínez</w:t>
      </w:r>
      <w:r w:rsidR="002F12C6" w:rsidRPr="00923B8B">
        <w:rPr>
          <w:rFonts w:ascii="Palatino Linotype" w:hAnsi="Palatino Linotype"/>
          <w:color w:val="000000" w:themeColor="text1"/>
        </w:rPr>
        <w:t>.</w:t>
      </w:r>
    </w:p>
    <w:p w14:paraId="0A222DCA" w14:textId="6A0C7761" w:rsidR="002E7E03" w:rsidRPr="00923B8B" w:rsidRDefault="002E7E03" w:rsidP="00923B8B">
      <w:pPr>
        <w:pStyle w:val="Prrafodelista"/>
        <w:spacing w:line="360" w:lineRule="auto"/>
        <w:ind w:left="0"/>
        <w:jc w:val="both"/>
        <w:rPr>
          <w:rFonts w:ascii="Palatino Linotype" w:hAnsi="Palatino Linotype" w:cs="Arial"/>
          <w:b/>
          <w:bCs/>
        </w:rPr>
      </w:pPr>
    </w:p>
    <w:p w14:paraId="16215FE6" w14:textId="3BD1E5B2" w:rsidR="00822473" w:rsidRPr="00923B8B" w:rsidRDefault="00822473" w:rsidP="00923B8B">
      <w:pPr>
        <w:spacing w:line="360" w:lineRule="auto"/>
        <w:jc w:val="both"/>
        <w:rPr>
          <w:rFonts w:ascii="Palatino Linotype" w:eastAsia="Palatino Linotype" w:hAnsi="Palatino Linotype" w:cs="Palatino Linotype"/>
          <w:b/>
        </w:rPr>
      </w:pPr>
      <w:r w:rsidRPr="00923B8B">
        <w:rPr>
          <w:rFonts w:ascii="Palatino Linotype" w:eastAsia="Palatino Linotype" w:hAnsi="Palatino Linotype" w:cs="Palatino Linotype"/>
          <w:b/>
        </w:rPr>
        <w:t xml:space="preserve">d) De la ampliación </w:t>
      </w:r>
    </w:p>
    <w:p w14:paraId="1968A9E9" w14:textId="22FB1F6A" w:rsidR="00822473" w:rsidRPr="00923B8B" w:rsidRDefault="000314D3" w:rsidP="00923B8B">
      <w:pPr>
        <w:pStyle w:val="Prrafodelista"/>
        <w:spacing w:before="240" w:after="240" w:line="360" w:lineRule="auto"/>
        <w:ind w:left="0"/>
        <w:jc w:val="both"/>
        <w:rPr>
          <w:rFonts w:ascii="Palatino Linotype" w:eastAsia="Palatino Linotype" w:hAnsi="Palatino Linotype" w:cs="Palatino Linotype"/>
        </w:rPr>
      </w:pPr>
      <w:r w:rsidRPr="00923B8B">
        <w:rPr>
          <w:rFonts w:ascii="Palatino Linotype" w:eastAsia="Palatino Linotype" w:hAnsi="Palatino Linotype" w:cs="Palatino Linotype"/>
        </w:rPr>
        <w:t>El</w:t>
      </w:r>
      <w:r w:rsidR="00822473" w:rsidRPr="00923B8B">
        <w:rPr>
          <w:rFonts w:ascii="Palatino Linotype" w:eastAsia="Palatino Linotype" w:hAnsi="Palatino Linotype" w:cs="Palatino Linotype"/>
        </w:rPr>
        <w:t xml:space="preserve"> </w:t>
      </w:r>
      <w:r w:rsidR="00EA388E" w:rsidRPr="00923B8B">
        <w:rPr>
          <w:rFonts w:ascii="Palatino Linotype" w:eastAsia="Palatino Linotype" w:hAnsi="Palatino Linotype" w:cs="Palatino Linotype"/>
          <w:b/>
        </w:rPr>
        <w:t>veinte</w:t>
      </w:r>
      <w:r w:rsidR="00D60909" w:rsidRPr="00923B8B">
        <w:rPr>
          <w:rFonts w:ascii="Palatino Linotype" w:eastAsia="Palatino Linotype" w:hAnsi="Palatino Linotype" w:cs="Palatino Linotype"/>
          <w:b/>
        </w:rPr>
        <w:t xml:space="preserve"> de septiembre </w:t>
      </w:r>
      <w:r w:rsidR="00822473" w:rsidRPr="00923B8B">
        <w:rPr>
          <w:rFonts w:ascii="Palatino Linotype" w:eastAsia="Palatino Linotype" w:hAnsi="Palatino Linotype" w:cs="Palatino Linotype"/>
          <w:b/>
        </w:rPr>
        <w:t>de dos mil veintidós</w:t>
      </w:r>
      <w:r w:rsidR="00822473" w:rsidRPr="00923B8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F4B21B0"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923B8B" w:rsidRDefault="00822473" w:rsidP="00923B8B">
      <w:pPr>
        <w:spacing w:line="360" w:lineRule="auto"/>
        <w:jc w:val="both"/>
        <w:rPr>
          <w:rFonts w:ascii="Palatino Linotype" w:hAnsi="Palatino Linotype"/>
        </w:rPr>
      </w:pPr>
    </w:p>
    <w:p w14:paraId="3861A69B"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923B8B">
        <w:rPr>
          <w:rFonts w:ascii="Palatino Linotype" w:hAnsi="Palatino Linotype"/>
        </w:rPr>
        <w:lastRenderedPageBreak/>
        <w:t>asuntos conforme a los parámetros establecidos por diversos órganos jurisdiccionales federales, aplicables también en procedimientos análogos, como el que nos ocupa.</w:t>
      </w:r>
    </w:p>
    <w:p w14:paraId="154155F0" w14:textId="77777777" w:rsidR="00822473" w:rsidRPr="00923B8B" w:rsidRDefault="00822473" w:rsidP="00923B8B">
      <w:pPr>
        <w:spacing w:line="360" w:lineRule="auto"/>
        <w:jc w:val="both"/>
        <w:rPr>
          <w:rFonts w:ascii="Palatino Linotype" w:hAnsi="Palatino Linotype"/>
        </w:rPr>
      </w:pPr>
    </w:p>
    <w:p w14:paraId="068A928F"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923B8B" w:rsidRDefault="00822473" w:rsidP="00923B8B">
      <w:pPr>
        <w:spacing w:line="360" w:lineRule="auto"/>
        <w:jc w:val="both"/>
        <w:rPr>
          <w:rFonts w:ascii="Palatino Linotype" w:hAnsi="Palatino Linotype"/>
        </w:rPr>
      </w:pPr>
    </w:p>
    <w:p w14:paraId="68DCC54A"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8899892" w14:textId="77777777" w:rsidR="00822473" w:rsidRPr="00923B8B" w:rsidRDefault="00822473" w:rsidP="00923B8B">
      <w:pPr>
        <w:spacing w:line="360" w:lineRule="auto"/>
        <w:jc w:val="both"/>
        <w:rPr>
          <w:rFonts w:ascii="Palatino Linotype" w:hAnsi="Palatino Linotype"/>
        </w:rPr>
      </w:pPr>
    </w:p>
    <w:p w14:paraId="51AF206F"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923B8B" w:rsidRDefault="00822473" w:rsidP="00923B8B">
      <w:pPr>
        <w:spacing w:line="360" w:lineRule="auto"/>
        <w:jc w:val="both"/>
        <w:rPr>
          <w:rFonts w:ascii="Palatino Linotype" w:hAnsi="Palatino Linotype"/>
        </w:rPr>
      </w:pPr>
    </w:p>
    <w:p w14:paraId="239EB9EE" w14:textId="77777777" w:rsidR="00822473" w:rsidRPr="00923B8B" w:rsidRDefault="00822473" w:rsidP="00923B8B">
      <w:pPr>
        <w:pStyle w:val="Prrafodelista"/>
        <w:numPr>
          <w:ilvl w:val="0"/>
          <w:numId w:val="11"/>
        </w:numPr>
        <w:spacing w:line="360" w:lineRule="auto"/>
        <w:jc w:val="both"/>
        <w:rPr>
          <w:rFonts w:ascii="Palatino Linotype" w:hAnsi="Palatino Linotype"/>
        </w:rPr>
      </w:pPr>
      <w:r w:rsidRPr="00923B8B">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923B8B" w:rsidRDefault="00822473" w:rsidP="00923B8B">
      <w:pPr>
        <w:pStyle w:val="Prrafodelista"/>
        <w:numPr>
          <w:ilvl w:val="0"/>
          <w:numId w:val="11"/>
        </w:numPr>
        <w:spacing w:line="360" w:lineRule="auto"/>
        <w:jc w:val="both"/>
        <w:rPr>
          <w:rFonts w:ascii="Palatino Linotype" w:hAnsi="Palatino Linotype"/>
        </w:rPr>
      </w:pPr>
      <w:r w:rsidRPr="00923B8B">
        <w:rPr>
          <w:rFonts w:ascii="Palatino Linotype" w:hAnsi="Palatino Linotype"/>
        </w:rPr>
        <w:t>Actividad Procesal del interesado: Acciones u omisiones del interesado.</w:t>
      </w:r>
    </w:p>
    <w:p w14:paraId="59CCEFF1" w14:textId="77777777" w:rsidR="00822473" w:rsidRPr="00923B8B" w:rsidRDefault="00822473" w:rsidP="00923B8B">
      <w:pPr>
        <w:pStyle w:val="Prrafodelista"/>
        <w:numPr>
          <w:ilvl w:val="0"/>
          <w:numId w:val="11"/>
        </w:numPr>
        <w:spacing w:line="360" w:lineRule="auto"/>
        <w:jc w:val="both"/>
        <w:rPr>
          <w:rFonts w:ascii="Palatino Linotype" w:hAnsi="Palatino Linotype"/>
        </w:rPr>
      </w:pPr>
      <w:r w:rsidRPr="00923B8B">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923B8B" w:rsidRDefault="00822473" w:rsidP="00923B8B">
      <w:pPr>
        <w:pStyle w:val="Prrafodelista"/>
        <w:numPr>
          <w:ilvl w:val="0"/>
          <w:numId w:val="11"/>
        </w:numPr>
        <w:spacing w:line="360" w:lineRule="auto"/>
        <w:jc w:val="both"/>
        <w:rPr>
          <w:rFonts w:ascii="Palatino Linotype" w:hAnsi="Palatino Linotype"/>
        </w:rPr>
      </w:pPr>
      <w:r w:rsidRPr="00923B8B">
        <w:rPr>
          <w:rFonts w:ascii="Palatino Linotype" w:hAnsi="Palatino Linotype"/>
        </w:rPr>
        <w:t>La afectación generada en la situación jurídica de la persona involucrada en el proceso: Violación a sus derechos humanos.</w:t>
      </w:r>
    </w:p>
    <w:p w14:paraId="5FD33108" w14:textId="77777777" w:rsidR="00822473" w:rsidRPr="00923B8B" w:rsidRDefault="00822473" w:rsidP="00923B8B">
      <w:pPr>
        <w:spacing w:line="360" w:lineRule="auto"/>
        <w:jc w:val="both"/>
        <w:rPr>
          <w:rFonts w:ascii="Palatino Linotype" w:hAnsi="Palatino Linotype"/>
        </w:rPr>
      </w:pPr>
    </w:p>
    <w:p w14:paraId="440CFA44"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923B8B" w:rsidRDefault="00822473" w:rsidP="00923B8B">
      <w:pPr>
        <w:spacing w:line="360" w:lineRule="auto"/>
        <w:jc w:val="both"/>
        <w:rPr>
          <w:rFonts w:ascii="Palatino Linotype" w:hAnsi="Palatino Linotype"/>
        </w:rPr>
      </w:pPr>
    </w:p>
    <w:p w14:paraId="648E0B62"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923B8B" w:rsidRDefault="00822473" w:rsidP="00923B8B">
      <w:pPr>
        <w:spacing w:line="360" w:lineRule="auto"/>
        <w:jc w:val="both"/>
        <w:rPr>
          <w:rFonts w:ascii="Palatino Linotype" w:hAnsi="Palatino Linotype"/>
        </w:rPr>
      </w:pPr>
    </w:p>
    <w:p w14:paraId="167B0AC7"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923B8B" w:rsidRDefault="00822473" w:rsidP="00923B8B">
      <w:pPr>
        <w:spacing w:line="360" w:lineRule="auto"/>
        <w:jc w:val="both"/>
        <w:rPr>
          <w:rFonts w:ascii="Palatino Linotype" w:hAnsi="Palatino Linotype"/>
        </w:rPr>
      </w:pPr>
    </w:p>
    <w:p w14:paraId="3F683EEF"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D4323B4"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923B8B" w:rsidRDefault="00822473" w:rsidP="00923B8B">
      <w:pPr>
        <w:spacing w:line="360" w:lineRule="auto"/>
        <w:jc w:val="both"/>
        <w:rPr>
          <w:rFonts w:ascii="Palatino Linotype" w:hAnsi="Palatino Linotype"/>
        </w:rPr>
      </w:pPr>
      <w:r w:rsidRPr="00923B8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923B8B" w:rsidRDefault="00822473" w:rsidP="00923B8B">
      <w:pPr>
        <w:pStyle w:val="Prrafodelista"/>
        <w:spacing w:line="360" w:lineRule="auto"/>
        <w:ind w:left="0"/>
        <w:jc w:val="both"/>
        <w:rPr>
          <w:rFonts w:ascii="Palatino Linotype" w:hAnsi="Palatino Linotype"/>
        </w:rPr>
      </w:pPr>
    </w:p>
    <w:p w14:paraId="7B4CA4D1" w14:textId="400DCBD8" w:rsidR="00822473" w:rsidRPr="00923B8B" w:rsidRDefault="00822473" w:rsidP="00923B8B">
      <w:pPr>
        <w:pStyle w:val="Prrafodelista"/>
        <w:spacing w:line="360" w:lineRule="auto"/>
        <w:ind w:left="0"/>
        <w:jc w:val="both"/>
        <w:rPr>
          <w:rFonts w:ascii="Palatino Linotype" w:hAnsi="Palatino Linotype" w:cs="Arial"/>
          <w:b/>
          <w:bCs/>
        </w:rPr>
      </w:pPr>
      <w:r w:rsidRPr="00923B8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923B8B" w:rsidRDefault="00822473" w:rsidP="00923B8B">
      <w:pPr>
        <w:pStyle w:val="Prrafodelista"/>
        <w:spacing w:line="360" w:lineRule="auto"/>
        <w:ind w:left="0"/>
        <w:jc w:val="both"/>
        <w:rPr>
          <w:rFonts w:ascii="Palatino Linotype" w:hAnsi="Palatino Linotype" w:cs="Arial"/>
          <w:b/>
          <w:bCs/>
        </w:rPr>
      </w:pPr>
    </w:p>
    <w:p w14:paraId="6F1AA041" w14:textId="2A7354D6" w:rsidR="003404B0" w:rsidRPr="00923B8B" w:rsidRDefault="00672EE4" w:rsidP="00923B8B">
      <w:pPr>
        <w:pStyle w:val="Prrafodelista"/>
        <w:spacing w:line="360" w:lineRule="auto"/>
        <w:ind w:left="0"/>
        <w:jc w:val="both"/>
        <w:rPr>
          <w:rFonts w:ascii="Palatino Linotype" w:hAnsi="Palatino Linotype" w:cs="Arial"/>
          <w:b/>
          <w:bCs/>
        </w:rPr>
      </w:pPr>
      <w:r w:rsidRPr="00923B8B">
        <w:rPr>
          <w:rFonts w:ascii="Palatino Linotype" w:hAnsi="Palatino Linotype" w:cs="Arial"/>
          <w:b/>
          <w:bCs/>
        </w:rPr>
        <w:t>d</w:t>
      </w:r>
      <w:r w:rsidR="003404B0" w:rsidRPr="00923B8B">
        <w:rPr>
          <w:rFonts w:ascii="Palatino Linotype" w:hAnsi="Palatino Linotype" w:cs="Arial"/>
          <w:b/>
          <w:bCs/>
        </w:rPr>
        <w:t>) Cierre de Instrucción</w:t>
      </w:r>
    </w:p>
    <w:p w14:paraId="53B11923" w14:textId="44D96598" w:rsidR="003404B0" w:rsidRPr="00923B8B" w:rsidRDefault="00536C04" w:rsidP="00923B8B">
      <w:pPr>
        <w:spacing w:line="360" w:lineRule="auto"/>
        <w:jc w:val="both"/>
        <w:rPr>
          <w:rFonts w:ascii="Palatino Linotype" w:hAnsi="Palatino Linotype" w:cs="Arial"/>
        </w:rPr>
      </w:pPr>
      <w:r w:rsidRPr="00923B8B">
        <w:rPr>
          <w:rFonts w:ascii="Palatino Linotype" w:hAnsi="Palatino Linotype"/>
          <w:color w:val="000000" w:themeColor="text1"/>
        </w:rPr>
        <w:t>Una vez analizado el estado procesal que guarda</w:t>
      </w:r>
      <w:r w:rsidR="0076231C" w:rsidRPr="00923B8B">
        <w:rPr>
          <w:rFonts w:ascii="Palatino Linotype" w:hAnsi="Palatino Linotype"/>
          <w:color w:val="000000" w:themeColor="text1"/>
        </w:rPr>
        <w:t xml:space="preserve">n los </w:t>
      </w:r>
      <w:r w:rsidRPr="00923B8B">
        <w:rPr>
          <w:rFonts w:ascii="Palatino Linotype" w:hAnsi="Palatino Linotype"/>
          <w:color w:val="000000" w:themeColor="text1"/>
        </w:rPr>
        <w:t>expediente</w:t>
      </w:r>
      <w:r w:rsidR="0076231C" w:rsidRPr="00923B8B">
        <w:rPr>
          <w:rFonts w:ascii="Palatino Linotype" w:hAnsi="Palatino Linotype"/>
          <w:color w:val="000000" w:themeColor="text1"/>
        </w:rPr>
        <w:t>s</w:t>
      </w:r>
      <w:r w:rsidR="005F5D50" w:rsidRPr="00923B8B">
        <w:rPr>
          <w:rFonts w:ascii="Palatino Linotype" w:hAnsi="Palatino Linotype"/>
          <w:color w:val="000000" w:themeColor="text1"/>
        </w:rPr>
        <w:t xml:space="preserve"> de mérito</w:t>
      </w:r>
      <w:r w:rsidRPr="00923B8B">
        <w:rPr>
          <w:rFonts w:ascii="Palatino Linotype" w:hAnsi="Palatino Linotype"/>
          <w:color w:val="000000" w:themeColor="text1"/>
        </w:rPr>
        <w:t xml:space="preserve">, </w:t>
      </w:r>
      <w:r w:rsidR="000314D3" w:rsidRPr="00923B8B">
        <w:rPr>
          <w:rFonts w:ascii="Palatino Linotype" w:hAnsi="Palatino Linotype"/>
          <w:color w:val="000000" w:themeColor="text1"/>
        </w:rPr>
        <w:t>el</w:t>
      </w:r>
      <w:r w:rsidRPr="00923B8B">
        <w:rPr>
          <w:rFonts w:ascii="Palatino Linotype" w:hAnsi="Palatino Linotype"/>
          <w:color w:val="000000" w:themeColor="text1"/>
        </w:rPr>
        <w:t xml:space="preserve"> </w:t>
      </w:r>
      <w:r w:rsidR="00EA388E" w:rsidRPr="00923B8B">
        <w:rPr>
          <w:rFonts w:ascii="Palatino Linotype" w:hAnsi="Palatino Linotype"/>
          <w:b/>
          <w:bCs/>
          <w:color w:val="000000" w:themeColor="text1"/>
        </w:rPr>
        <w:t>veintiocho de febrero</w:t>
      </w:r>
      <w:r w:rsidR="00D11F7F" w:rsidRPr="00923B8B">
        <w:rPr>
          <w:rFonts w:ascii="Palatino Linotype" w:hAnsi="Palatino Linotype"/>
          <w:b/>
          <w:bCs/>
          <w:color w:val="000000" w:themeColor="text1"/>
        </w:rPr>
        <w:t xml:space="preserve"> de dos mil veintitrés</w:t>
      </w:r>
      <w:r w:rsidR="00C10EEE" w:rsidRPr="00923B8B">
        <w:rPr>
          <w:rFonts w:ascii="Palatino Linotype" w:hAnsi="Palatino Linotype"/>
          <w:b/>
          <w:bCs/>
          <w:color w:val="000000" w:themeColor="text1"/>
        </w:rPr>
        <w:t xml:space="preserve">, </w:t>
      </w:r>
      <w:r w:rsidRPr="00923B8B">
        <w:rPr>
          <w:rFonts w:ascii="Palatino Linotype" w:hAnsi="Palatino Linotype"/>
          <w:color w:val="000000" w:themeColor="text1"/>
        </w:rPr>
        <w:t>l</w:t>
      </w:r>
      <w:r w:rsidR="00C10EEE" w:rsidRPr="00923B8B">
        <w:rPr>
          <w:rFonts w:ascii="Palatino Linotype" w:hAnsi="Palatino Linotype"/>
          <w:color w:val="000000" w:themeColor="text1"/>
        </w:rPr>
        <w:t>a</w:t>
      </w:r>
      <w:r w:rsidRPr="00923B8B">
        <w:rPr>
          <w:rFonts w:ascii="Palatino Linotype" w:hAnsi="Palatino Linotype"/>
          <w:color w:val="000000" w:themeColor="text1"/>
        </w:rPr>
        <w:t xml:space="preserve"> </w:t>
      </w:r>
      <w:r w:rsidR="00D01412" w:rsidRPr="00923B8B">
        <w:rPr>
          <w:rFonts w:ascii="Palatino Linotype" w:hAnsi="Palatino Linotype"/>
          <w:b/>
          <w:color w:val="000000" w:themeColor="text1"/>
        </w:rPr>
        <w:t>C</w:t>
      </w:r>
      <w:r w:rsidRPr="00923B8B">
        <w:rPr>
          <w:rFonts w:ascii="Palatino Linotype" w:hAnsi="Palatino Linotype"/>
          <w:b/>
          <w:color w:val="000000" w:themeColor="text1"/>
        </w:rPr>
        <w:t>omisionad</w:t>
      </w:r>
      <w:r w:rsidR="00C10EEE" w:rsidRPr="00923B8B">
        <w:rPr>
          <w:rFonts w:ascii="Palatino Linotype" w:hAnsi="Palatino Linotype"/>
          <w:b/>
          <w:color w:val="000000" w:themeColor="text1"/>
        </w:rPr>
        <w:t>a</w:t>
      </w:r>
      <w:r w:rsidRPr="00923B8B">
        <w:rPr>
          <w:rFonts w:ascii="Palatino Linotype" w:hAnsi="Palatino Linotype"/>
          <w:color w:val="000000" w:themeColor="text1"/>
        </w:rPr>
        <w:t xml:space="preserve"> </w:t>
      </w:r>
      <w:r w:rsidR="00801793" w:rsidRPr="00923B8B">
        <w:rPr>
          <w:rFonts w:ascii="Palatino Linotype" w:hAnsi="Palatino Linotype"/>
          <w:b/>
          <w:color w:val="000000" w:themeColor="text1"/>
        </w:rPr>
        <w:t>Sharon Cristina Morales Martínez</w:t>
      </w:r>
      <w:r w:rsidR="00B517A4" w:rsidRPr="00923B8B">
        <w:rPr>
          <w:rFonts w:ascii="Palatino Linotype" w:hAnsi="Palatino Linotype"/>
          <w:b/>
          <w:color w:val="000000" w:themeColor="text1"/>
        </w:rPr>
        <w:t xml:space="preserve"> </w:t>
      </w:r>
      <w:r w:rsidR="0076231C" w:rsidRPr="00923B8B">
        <w:rPr>
          <w:rFonts w:ascii="Palatino Linotype" w:hAnsi="Palatino Linotype"/>
          <w:color w:val="000000" w:themeColor="text1"/>
        </w:rPr>
        <w:t>acordó</w:t>
      </w:r>
      <w:r w:rsidRPr="00923B8B">
        <w:rPr>
          <w:rFonts w:ascii="Palatino Linotype" w:hAnsi="Palatino Linotype"/>
          <w:color w:val="000000" w:themeColor="text1"/>
        </w:rPr>
        <w:t xml:space="preserve"> </w:t>
      </w:r>
      <w:r w:rsidR="0076231C" w:rsidRPr="00923B8B">
        <w:rPr>
          <w:rFonts w:ascii="Palatino Linotype" w:hAnsi="Palatino Linotype"/>
          <w:color w:val="000000" w:themeColor="text1"/>
        </w:rPr>
        <w:t>el</w:t>
      </w:r>
      <w:r w:rsidRPr="00923B8B">
        <w:rPr>
          <w:rFonts w:ascii="Palatino Linotype" w:hAnsi="Palatino Linotype"/>
          <w:color w:val="000000" w:themeColor="text1"/>
        </w:rPr>
        <w:t xml:space="preserve"> cierre de instrucción;</w:t>
      </w:r>
      <w:r w:rsidRPr="00923B8B">
        <w:rPr>
          <w:rFonts w:ascii="Palatino Linotype" w:hAnsi="Palatino Linotype" w:cs="Arial"/>
        </w:rPr>
        <w:t xml:space="preserve"> así como, la remisión de</w:t>
      </w:r>
      <w:r w:rsidR="00C10EEE" w:rsidRPr="00923B8B">
        <w:rPr>
          <w:rFonts w:ascii="Palatino Linotype" w:hAnsi="Palatino Linotype" w:cs="Arial"/>
        </w:rPr>
        <w:t xml:space="preserve"> los </w:t>
      </w:r>
      <w:r w:rsidRPr="00923B8B">
        <w:rPr>
          <w:rFonts w:ascii="Palatino Linotype" w:hAnsi="Palatino Linotype" w:cs="Arial"/>
        </w:rPr>
        <w:t>mismo</w:t>
      </w:r>
      <w:r w:rsidR="00C10EEE" w:rsidRPr="00923B8B">
        <w:rPr>
          <w:rFonts w:ascii="Palatino Linotype" w:hAnsi="Palatino Linotype" w:cs="Arial"/>
        </w:rPr>
        <w:t>s</w:t>
      </w:r>
      <w:r w:rsidRPr="00923B8B">
        <w:rPr>
          <w:rFonts w:ascii="Palatino Linotype" w:hAnsi="Palatino Linotype" w:cs="Arial"/>
        </w:rPr>
        <w:t xml:space="preserve"> a efecto de ser resuelto</w:t>
      </w:r>
      <w:r w:rsidR="00C10EEE" w:rsidRPr="00923B8B">
        <w:rPr>
          <w:rFonts w:ascii="Palatino Linotype" w:hAnsi="Palatino Linotype" w:cs="Arial"/>
        </w:rPr>
        <w:t>s</w:t>
      </w:r>
      <w:r w:rsidRPr="00923B8B">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923B8B">
        <w:rPr>
          <w:rFonts w:ascii="Palatino Linotype" w:hAnsi="Palatino Linotype" w:cs="Arial"/>
        </w:rPr>
        <w:t>; y</w:t>
      </w:r>
      <w:r w:rsidR="003404B0" w:rsidRPr="00923B8B">
        <w:rPr>
          <w:rFonts w:ascii="Palatino Linotype" w:hAnsi="Palatino Linotype"/>
          <w:color w:val="000000" w:themeColor="text1"/>
        </w:rPr>
        <w:t xml:space="preserve">, </w:t>
      </w:r>
    </w:p>
    <w:p w14:paraId="3B12C6AC" w14:textId="77777777" w:rsidR="00822473" w:rsidRPr="00923B8B" w:rsidRDefault="00822473" w:rsidP="00923B8B">
      <w:pPr>
        <w:ind w:right="50"/>
        <w:jc w:val="center"/>
        <w:rPr>
          <w:rFonts w:ascii="Palatino Linotype" w:hAnsi="Palatino Linotype" w:cs="Arial"/>
          <w:b/>
          <w:color w:val="000000" w:themeColor="text1"/>
          <w:sz w:val="28"/>
        </w:rPr>
      </w:pPr>
    </w:p>
    <w:p w14:paraId="307772BA" w14:textId="77777777" w:rsidR="00536C04" w:rsidRPr="00923B8B" w:rsidRDefault="00536C04" w:rsidP="00923B8B">
      <w:pPr>
        <w:jc w:val="center"/>
        <w:rPr>
          <w:rFonts w:ascii="Palatino Linotype" w:hAnsi="Palatino Linotype" w:cs="Arial"/>
          <w:b/>
          <w:bCs/>
          <w:color w:val="000000" w:themeColor="text1"/>
          <w:spacing w:val="60"/>
          <w:sz w:val="28"/>
        </w:rPr>
      </w:pPr>
      <w:r w:rsidRPr="00923B8B">
        <w:rPr>
          <w:rFonts w:ascii="Palatino Linotype" w:hAnsi="Palatino Linotype" w:cs="Arial"/>
          <w:b/>
          <w:bCs/>
          <w:color w:val="000000" w:themeColor="text1"/>
          <w:spacing w:val="60"/>
          <w:sz w:val="28"/>
        </w:rPr>
        <w:t>CONSIDERANDO</w:t>
      </w:r>
    </w:p>
    <w:p w14:paraId="588566A6" w14:textId="77777777" w:rsidR="009C497F" w:rsidRPr="00923B8B" w:rsidRDefault="009C497F" w:rsidP="00923B8B">
      <w:pPr>
        <w:spacing w:line="360" w:lineRule="auto"/>
        <w:ind w:right="50"/>
        <w:jc w:val="both"/>
        <w:rPr>
          <w:rFonts w:ascii="Palatino Linotype" w:hAnsi="Palatino Linotype"/>
          <w:b/>
          <w:color w:val="000000" w:themeColor="text1"/>
        </w:rPr>
      </w:pPr>
    </w:p>
    <w:p w14:paraId="7531711D" w14:textId="77777777" w:rsidR="00756235" w:rsidRPr="00923B8B" w:rsidRDefault="00756235" w:rsidP="00923B8B">
      <w:pPr>
        <w:spacing w:line="360" w:lineRule="auto"/>
        <w:ind w:right="50"/>
        <w:jc w:val="both"/>
        <w:rPr>
          <w:rFonts w:ascii="Palatino Linotype" w:hAnsi="Palatino Linotype"/>
          <w:b/>
          <w:color w:val="000000" w:themeColor="text1"/>
        </w:rPr>
      </w:pPr>
      <w:r w:rsidRPr="00923B8B">
        <w:rPr>
          <w:rFonts w:ascii="Palatino Linotype" w:hAnsi="Palatino Linotype"/>
          <w:b/>
          <w:color w:val="000000" w:themeColor="text1"/>
          <w:sz w:val="28"/>
          <w:szCs w:val="28"/>
        </w:rPr>
        <w:t>PRIMERO</w:t>
      </w:r>
      <w:r w:rsidRPr="00923B8B">
        <w:rPr>
          <w:rFonts w:ascii="Palatino Linotype" w:hAnsi="Palatino Linotype"/>
          <w:b/>
          <w:color w:val="000000" w:themeColor="text1"/>
        </w:rPr>
        <w:t>.</w:t>
      </w:r>
      <w:r w:rsidRPr="00923B8B">
        <w:rPr>
          <w:rFonts w:ascii="Palatino Linotype" w:hAnsi="Palatino Linotype"/>
          <w:color w:val="000000" w:themeColor="text1"/>
        </w:rPr>
        <w:t xml:space="preserve"> </w:t>
      </w:r>
      <w:r w:rsidRPr="00923B8B">
        <w:rPr>
          <w:rFonts w:ascii="Palatino Linotype" w:hAnsi="Palatino Linotype"/>
          <w:b/>
          <w:color w:val="000000" w:themeColor="text1"/>
        </w:rPr>
        <w:t>Competencia</w:t>
      </w:r>
      <w:r w:rsidRPr="00923B8B">
        <w:rPr>
          <w:rFonts w:ascii="Palatino Linotype" w:hAnsi="Palatino Linotype"/>
          <w:color w:val="000000" w:themeColor="text1"/>
        </w:rPr>
        <w:t>.</w:t>
      </w:r>
      <w:r w:rsidRPr="00923B8B">
        <w:rPr>
          <w:rFonts w:ascii="Palatino Linotype" w:hAnsi="Palatino Linotype"/>
          <w:b/>
          <w:color w:val="000000" w:themeColor="text1"/>
        </w:rPr>
        <w:t xml:space="preserve"> </w:t>
      </w:r>
    </w:p>
    <w:p w14:paraId="04CD4BF7" w14:textId="1B2FFBB2" w:rsidR="00756235" w:rsidRPr="00923B8B" w:rsidRDefault="00756235" w:rsidP="00923B8B">
      <w:pPr>
        <w:spacing w:line="360" w:lineRule="auto"/>
        <w:ind w:right="50"/>
        <w:jc w:val="both"/>
        <w:rPr>
          <w:rFonts w:ascii="Palatino Linotype" w:hAnsi="Palatino Linotype" w:cs="Arial"/>
          <w:color w:val="000000" w:themeColor="text1"/>
        </w:rPr>
      </w:pPr>
      <w:r w:rsidRPr="00923B8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923B8B">
        <w:rPr>
          <w:rFonts w:ascii="Palatino Linotype" w:hAnsi="Palatino Linotype"/>
          <w:color w:val="000000" w:themeColor="text1"/>
        </w:rPr>
        <w:t>los</w:t>
      </w:r>
      <w:r w:rsidRPr="00923B8B">
        <w:rPr>
          <w:rFonts w:ascii="Palatino Linotype" w:hAnsi="Palatino Linotype"/>
          <w:color w:val="000000" w:themeColor="text1"/>
        </w:rPr>
        <w:t xml:space="preserve"> presente</w:t>
      </w:r>
      <w:r w:rsidR="00025060" w:rsidRPr="00923B8B">
        <w:rPr>
          <w:rFonts w:ascii="Palatino Linotype" w:hAnsi="Palatino Linotype"/>
          <w:color w:val="000000" w:themeColor="text1"/>
        </w:rPr>
        <w:t>s</w:t>
      </w:r>
      <w:r w:rsidRPr="00923B8B">
        <w:rPr>
          <w:rFonts w:ascii="Palatino Linotype" w:hAnsi="Palatino Linotype"/>
          <w:color w:val="000000" w:themeColor="text1"/>
        </w:rPr>
        <w:t xml:space="preserve"> </w:t>
      </w:r>
      <w:r w:rsidR="00025060" w:rsidRPr="00923B8B">
        <w:rPr>
          <w:rFonts w:ascii="Palatino Linotype" w:hAnsi="Palatino Linotype"/>
          <w:color w:val="000000" w:themeColor="text1"/>
        </w:rPr>
        <w:t>R</w:t>
      </w:r>
      <w:r w:rsidRPr="00923B8B">
        <w:rPr>
          <w:rFonts w:ascii="Palatino Linotype" w:hAnsi="Palatino Linotype"/>
          <w:color w:val="000000" w:themeColor="text1"/>
        </w:rPr>
        <w:t xml:space="preserve">ecurso de </w:t>
      </w:r>
      <w:r w:rsidR="00025060" w:rsidRPr="00923B8B">
        <w:rPr>
          <w:rFonts w:ascii="Palatino Linotype" w:hAnsi="Palatino Linotype"/>
          <w:color w:val="000000" w:themeColor="text1"/>
        </w:rPr>
        <w:t>R</w:t>
      </w:r>
      <w:r w:rsidRPr="00923B8B">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23B8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923B8B" w:rsidRDefault="0076231C" w:rsidP="00923B8B">
      <w:pPr>
        <w:spacing w:line="360" w:lineRule="auto"/>
        <w:jc w:val="both"/>
        <w:rPr>
          <w:rFonts w:ascii="Palatino Linotype" w:hAnsi="Palatino Linotype"/>
          <w:b/>
          <w:color w:val="000000" w:themeColor="text1"/>
        </w:rPr>
      </w:pPr>
    </w:p>
    <w:p w14:paraId="1C2D846F" w14:textId="77777777" w:rsidR="00756235" w:rsidRPr="00923B8B" w:rsidRDefault="00756235" w:rsidP="00923B8B">
      <w:pPr>
        <w:spacing w:line="360" w:lineRule="auto"/>
        <w:jc w:val="both"/>
        <w:rPr>
          <w:rFonts w:ascii="Palatino Linotype" w:hAnsi="Palatino Linotype" w:cs="Arial"/>
          <w:b/>
          <w:color w:val="000000" w:themeColor="text1"/>
        </w:rPr>
      </w:pPr>
      <w:r w:rsidRPr="00923B8B">
        <w:rPr>
          <w:rFonts w:ascii="Palatino Linotype" w:hAnsi="Palatino Linotype" w:cs="Arial"/>
          <w:b/>
          <w:color w:val="000000" w:themeColor="text1"/>
          <w:sz w:val="28"/>
        </w:rPr>
        <w:t>SEGUNDO</w:t>
      </w:r>
      <w:r w:rsidRPr="00923B8B">
        <w:rPr>
          <w:rFonts w:ascii="Palatino Linotype" w:hAnsi="Palatino Linotype" w:cs="Arial"/>
          <w:b/>
          <w:color w:val="000000" w:themeColor="text1"/>
        </w:rPr>
        <w:t xml:space="preserve">. Interés. </w:t>
      </w:r>
    </w:p>
    <w:p w14:paraId="204DEEDD" w14:textId="383970CD" w:rsidR="00C83CB6" w:rsidRPr="00923B8B" w:rsidRDefault="00756235" w:rsidP="00923B8B">
      <w:pPr>
        <w:spacing w:line="360" w:lineRule="auto"/>
        <w:jc w:val="both"/>
        <w:rPr>
          <w:rFonts w:ascii="Palatino Linotype" w:hAnsi="Palatino Linotype" w:cs="Arial"/>
          <w:b/>
          <w:bCs/>
          <w:color w:val="000000" w:themeColor="text1"/>
        </w:rPr>
      </w:pPr>
      <w:r w:rsidRPr="00923B8B">
        <w:rPr>
          <w:rFonts w:ascii="Palatino Linotype" w:hAnsi="Palatino Linotype" w:cs="Arial"/>
          <w:bCs/>
          <w:color w:val="000000" w:themeColor="text1"/>
        </w:rPr>
        <w:t xml:space="preserve">Los </w:t>
      </w:r>
      <w:r w:rsidR="005E17B7" w:rsidRPr="00923B8B">
        <w:rPr>
          <w:rFonts w:ascii="Palatino Linotype" w:hAnsi="Palatino Linotype" w:cs="Arial"/>
          <w:bCs/>
          <w:color w:val="000000" w:themeColor="text1"/>
        </w:rPr>
        <w:t>R</w:t>
      </w:r>
      <w:r w:rsidRPr="00923B8B">
        <w:rPr>
          <w:rFonts w:ascii="Palatino Linotype" w:hAnsi="Palatino Linotype" w:cs="Arial"/>
          <w:bCs/>
          <w:color w:val="000000" w:themeColor="text1"/>
        </w:rPr>
        <w:t xml:space="preserve">ecursos de </w:t>
      </w:r>
      <w:r w:rsidR="005E17B7" w:rsidRPr="00923B8B">
        <w:rPr>
          <w:rFonts w:ascii="Palatino Linotype" w:hAnsi="Palatino Linotype" w:cs="Arial"/>
          <w:bCs/>
          <w:color w:val="000000" w:themeColor="text1"/>
        </w:rPr>
        <w:t>R</w:t>
      </w:r>
      <w:r w:rsidRPr="00923B8B">
        <w:rPr>
          <w:rFonts w:ascii="Palatino Linotype" w:hAnsi="Palatino Linotype" w:cs="Arial"/>
          <w:bCs/>
          <w:color w:val="000000" w:themeColor="text1"/>
        </w:rPr>
        <w:t>evisión</w:t>
      </w:r>
      <w:r w:rsidR="005F5D50" w:rsidRPr="00923B8B">
        <w:rPr>
          <w:rFonts w:ascii="Palatino Linotype" w:hAnsi="Palatino Linotype" w:cs="Arial"/>
          <w:bCs/>
          <w:color w:val="000000" w:themeColor="text1"/>
        </w:rPr>
        <w:t xml:space="preserve"> materia del presente estudio</w:t>
      </w:r>
      <w:r w:rsidRPr="00923B8B">
        <w:rPr>
          <w:rFonts w:ascii="Palatino Linotype" w:hAnsi="Palatino Linotype" w:cs="Arial"/>
          <w:bCs/>
          <w:color w:val="000000" w:themeColor="text1"/>
        </w:rPr>
        <w:t xml:space="preserve"> fueron interpuestos por parte legítima, en atención a que se presentó por </w:t>
      </w:r>
      <w:r w:rsidR="005D7645" w:rsidRPr="00923B8B">
        <w:rPr>
          <w:rFonts w:ascii="Palatino Linotype" w:hAnsi="Palatino Linotype" w:cs="Arial"/>
          <w:b/>
          <w:color w:val="000000" w:themeColor="text1"/>
        </w:rPr>
        <w:t>LA RECURRENTE</w:t>
      </w:r>
      <w:r w:rsidRPr="00923B8B">
        <w:rPr>
          <w:rFonts w:ascii="Palatino Linotype" w:hAnsi="Palatino Linotype" w:cs="Arial"/>
          <w:b/>
          <w:bCs/>
          <w:color w:val="000000" w:themeColor="text1"/>
        </w:rPr>
        <w:t>,</w:t>
      </w:r>
      <w:r w:rsidRPr="00923B8B">
        <w:rPr>
          <w:rFonts w:ascii="Palatino Linotype" w:hAnsi="Palatino Linotype" w:cs="Arial"/>
          <w:bCs/>
          <w:color w:val="000000" w:themeColor="text1"/>
        </w:rPr>
        <w:t xml:space="preserve"> quien es la misma persona que formuló la solicitud de acceso a la información pública al </w:t>
      </w:r>
      <w:r w:rsidRPr="00923B8B">
        <w:rPr>
          <w:rFonts w:ascii="Palatino Linotype" w:hAnsi="Palatino Linotype" w:cs="Arial"/>
          <w:b/>
          <w:bCs/>
          <w:color w:val="000000" w:themeColor="text1"/>
        </w:rPr>
        <w:t>SUJETO OBLIGADO</w:t>
      </w:r>
      <w:r w:rsidR="00C83CB6" w:rsidRPr="00923B8B">
        <w:rPr>
          <w:rFonts w:ascii="Palatino Linotype" w:hAnsi="Palatino Linotype" w:cs="Arial"/>
          <w:b/>
          <w:bCs/>
          <w:color w:val="000000" w:themeColor="text1"/>
        </w:rPr>
        <w:t xml:space="preserve">, </w:t>
      </w:r>
      <w:r w:rsidR="00C83CB6" w:rsidRPr="00923B8B">
        <w:rPr>
          <w:rFonts w:ascii="Palatino Linotype" w:hAnsi="Palatino Linotype" w:cs="Arial"/>
          <w:bCs/>
          <w:color w:val="000000" w:themeColor="text1"/>
        </w:rPr>
        <w:t xml:space="preserve">pues para ello, es </w:t>
      </w:r>
      <w:r w:rsidR="00C83CB6" w:rsidRPr="00923B8B">
        <w:rPr>
          <w:rFonts w:ascii="Palatino Linotype" w:hAnsi="Palatino Linotype" w:cs="Arial"/>
          <w:color w:val="000000"/>
          <w:lang w:eastAsia="es-MX"/>
        </w:rPr>
        <w:t xml:space="preserve">necesario que el particular ingrese al </w:t>
      </w:r>
      <w:r w:rsidR="00C83CB6" w:rsidRPr="00923B8B">
        <w:rPr>
          <w:rFonts w:ascii="Palatino Linotype" w:hAnsi="Palatino Linotype" w:cs="Arial"/>
          <w:b/>
          <w:color w:val="000000"/>
          <w:lang w:eastAsia="es-MX"/>
        </w:rPr>
        <w:t xml:space="preserve">SAIMEX </w:t>
      </w:r>
      <w:r w:rsidR="00C83CB6" w:rsidRPr="00923B8B">
        <w:rPr>
          <w:rFonts w:ascii="Palatino Linotype" w:hAnsi="Palatino Linotype" w:cs="Arial"/>
          <w:color w:val="000000"/>
          <w:lang w:eastAsia="es-MX"/>
        </w:rPr>
        <w:t>mediante la utilización de su clave de usuario y contraseña.</w:t>
      </w:r>
    </w:p>
    <w:p w14:paraId="7B9BCEAB" w14:textId="2DEDB74F" w:rsidR="00822473" w:rsidRPr="00923B8B" w:rsidRDefault="00822473" w:rsidP="00923B8B">
      <w:pPr>
        <w:spacing w:line="360" w:lineRule="auto"/>
        <w:jc w:val="both"/>
        <w:rPr>
          <w:rFonts w:ascii="Palatino Linotype" w:hAnsi="Palatino Linotype" w:cs="Arial"/>
          <w:b/>
          <w:color w:val="000000" w:themeColor="text1"/>
          <w:szCs w:val="28"/>
        </w:rPr>
      </w:pPr>
    </w:p>
    <w:p w14:paraId="1E52702E" w14:textId="77777777" w:rsidR="00822473" w:rsidRPr="00923B8B" w:rsidRDefault="00822473" w:rsidP="00923B8B">
      <w:pPr>
        <w:autoSpaceDE w:val="0"/>
        <w:autoSpaceDN w:val="0"/>
        <w:adjustRightInd w:val="0"/>
        <w:spacing w:line="360" w:lineRule="auto"/>
        <w:ind w:right="49"/>
        <w:jc w:val="both"/>
        <w:rPr>
          <w:rFonts w:ascii="Palatino Linotype" w:hAnsi="Palatino Linotype" w:cs="Arial"/>
          <w:b/>
          <w:color w:val="000000" w:themeColor="text1"/>
          <w:lang w:val="es-ES"/>
        </w:rPr>
      </w:pPr>
      <w:r w:rsidRPr="00923B8B">
        <w:rPr>
          <w:rFonts w:ascii="Palatino Linotype" w:hAnsi="Palatino Linotype" w:cs="Arial"/>
          <w:b/>
          <w:color w:val="000000" w:themeColor="text1"/>
          <w:sz w:val="28"/>
          <w:szCs w:val="28"/>
        </w:rPr>
        <w:t xml:space="preserve">TERCERO. </w:t>
      </w:r>
      <w:r w:rsidRPr="00923B8B">
        <w:rPr>
          <w:rFonts w:ascii="Palatino Linotype" w:hAnsi="Palatino Linotype" w:cs="Arial"/>
          <w:b/>
          <w:color w:val="000000" w:themeColor="text1"/>
          <w:lang w:val="es-ES"/>
        </w:rPr>
        <w:t xml:space="preserve">Oportunidad. </w:t>
      </w:r>
    </w:p>
    <w:p w14:paraId="5BA64424" w14:textId="0B6DCAC0" w:rsidR="00822473" w:rsidRPr="00923B8B" w:rsidRDefault="00822473" w:rsidP="00923B8B">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923B8B">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5D7645" w:rsidRPr="00923B8B">
        <w:rPr>
          <w:rFonts w:ascii="Palatino Linotype" w:hAnsi="Palatino Linotype" w:cs="Arial"/>
          <w:b/>
        </w:rPr>
        <w:t>LA RECURRENTE</w:t>
      </w:r>
      <w:r w:rsidRPr="00923B8B">
        <w:rPr>
          <w:rFonts w:ascii="Palatino Linotype" w:eastAsia="Palatino Linotype" w:hAnsi="Palatino Linotype" w:cs="Palatino Linotype"/>
          <w:b/>
          <w:color w:val="000000"/>
        </w:rPr>
        <w:t xml:space="preserve"> </w:t>
      </w:r>
      <w:r w:rsidRPr="00923B8B">
        <w:rPr>
          <w:rFonts w:ascii="Palatino Linotype" w:eastAsia="Palatino Linotype" w:hAnsi="Palatino Linotype" w:cs="Palatino Linotype"/>
          <w:color w:val="000000"/>
        </w:rPr>
        <w:t xml:space="preserve">tuvo conocimiento de la respuesta </w:t>
      </w:r>
      <w:r w:rsidRPr="00923B8B">
        <w:rPr>
          <w:rFonts w:ascii="Palatino Linotype" w:eastAsia="Palatino Linotype" w:hAnsi="Palatino Linotype" w:cs="Palatino Linotype"/>
          <w:color w:val="000000"/>
        </w:rPr>
        <w:lastRenderedPageBreak/>
        <w:t>impugnada; tal y como, lo prevé el artículo 178 de la Ley de Transparencia y Acceso a la Información Pública del Estado de México y Municipios, que establece:</w:t>
      </w:r>
    </w:p>
    <w:p w14:paraId="1490F219" w14:textId="77777777" w:rsidR="00822473" w:rsidRPr="00923B8B" w:rsidRDefault="00822473" w:rsidP="00923B8B">
      <w:pPr>
        <w:ind w:left="720" w:right="709"/>
        <w:jc w:val="both"/>
        <w:rPr>
          <w:rFonts w:ascii="Palatino Linotype" w:eastAsia="Palatino Linotype" w:hAnsi="Palatino Linotype" w:cs="Palatino Linotype"/>
          <w:i/>
          <w:sz w:val="22"/>
          <w:szCs w:val="22"/>
        </w:rPr>
      </w:pPr>
    </w:p>
    <w:p w14:paraId="17A45478" w14:textId="77777777" w:rsidR="00822473" w:rsidRPr="00923B8B" w:rsidRDefault="00822473" w:rsidP="00923B8B">
      <w:pPr>
        <w:ind w:left="851" w:right="899"/>
        <w:jc w:val="both"/>
        <w:rPr>
          <w:rFonts w:ascii="Palatino Linotype" w:eastAsia="Palatino Linotype" w:hAnsi="Palatino Linotype" w:cs="Palatino Linotype"/>
          <w:i/>
          <w:sz w:val="22"/>
          <w:szCs w:val="22"/>
        </w:rPr>
      </w:pPr>
      <w:r w:rsidRPr="00923B8B">
        <w:rPr>
          <w:rFonts w:ascii="Palatino Linotype" w:eastAsia="Palatino Linotype" w:hAnsi="Palatino Linotype" w:cs="Palatino Linotype"/>
          <w:i/>
          <w:sz w:val="22"/>
          <w:szCs w:val="22"/>
        </w:rPr>
        <w:t>“</w:t>
      </w:r>
      <w:r w:rsidRPr="00923B8B">
        <w:rPr>
          <w:rFonts w:ascii="Palatino Linotype" w:eastAsia="Palatino Linotype" w:hAnsi="Palatino Linotype" w:cs="Palatino Linotype"/>
          <w:b/>
          <w:i/>
          <w:sz w:val="22"/>
          <w:szCs w:val="22"/>
        </w:rPr>
        <w:t>Artículo 178.</w:t>
      </w:r>
      <w:r w:rsidRPr="00923B8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923B8B" w:rsidRDefault="00822473" w:rsidP="00923B8B">
      <w:pPr>
        <w:ind w:left="851" w:right="899"/>
        <w:jc w:val="both"/>
        <w:rPr>
          <w:rFonts w:ascii="Palatino Linotype" w:eastAsia="Palatino Linotype" w:hAnsi="Palatino Linotype" w:cs="Palatino Linotype"/>
          <w:i/>
          <w:sz w:val="22"/>
          <w:szCs w:val="22"/>
        </w:rPr>
      </w:pPr>
    </w:p>
    <w:p w14:paraId="12331FF6" w14:textId="77777777" w:rsidR="00822473" w:rsidRPr="00923B8B" w:rsidRDefault="00822473" w:rsidP="00923B8B">
      <w:pPr>
        <w:ind w:left="851" w:right="899"/>
        <w:jc w:val="both"/>
        <w:rPr>
          <w:rFonts w:ascii="Palatino Linotype" w:eastAsia="Palatino Linotype" w:hAnsi="Palatino Linotype" w:cs="Palatino Linotype"/>
          <w:i/>
          <w:sz w:val="22"/>
          <w:szCs w:val="22"/>
        </w:rPr>
      </w:pPr>
      <w:r w:rsidRPr="00923B8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923B8B" w:rsidRDefault="00822473" w:rsidP="00923B8B">
      <w:pPr>
        <w:ind w:left="851" w:right="899"/>
        <w:jc w:val="both"/>
        <w:rPr>
          <w:rFonts w:ascii="Palatino Linotype" w:eastAsia="Palatino Linotype" w:hAnsi="Palatino Linotype" w:cs="Palatino Linotype"/>
          <w:i/>
          <w:sz w:val="22"/>
          <w:szCs w:val="22"/>
        </w:rPr>
      </w:pPr>
    </w:p>
    <w:p w14:paraId="04468C99" w14:textId="77777777" w:rsidR="00822473" w:rsidRPr="00923B8B" w:rsidRDefault="00822473" w:rsidP="00923B8B">
      <w:pPr>
        <w:ind w:left="851" w:right="899"/>
        <w:jc w:val="both"/>
        <w:rPr>
          <w:rFonts w:ascii="Palatino Linotype" w:eastAsia="Palatino Linotype" w:hAnsi="Palatino Linotype" w:cs="Palatino Linotype"/>
          <w:i/>
          <w:sz w:val="22"/>
          <w:szCs w:val="22"/>
        </w:rPr>
      </w:pPr>
      <w:r w:rsidRPr="00923B8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923B8B" w:rsidRDefault="00822473" w:rsidP="00923B8B">
      <w:pPr>
        <w:ind w:left="720" w:right="709"/>
        <w:jc w:val="both"/>
        <w:rPr>
          <w:rFonts w:ascii="Palatino Linotype" w:eastAsia="Palatino Linotype" w:hAnsi="Palatino Linotype" w:cs="Palatino Linotype"/>
          <w:i/>
          <w:sz w:val="22"/>
          <w:szCs w:val="22"/>
        </w:rPr>
      </w:pPr>
    </w:p>
    <w:p w14:paraId="239E3188" w14:textId="0D8341D4" w:rsidR="00822473" w:rsidRPr="00923B8B" w:rsidRDefault="00822473" w:rsidP="00923B8B">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923B8B">
        <w:rPr>
          <w:rFonts w:ascii="Palatino Linotype" w:eastAsia="Palatino Linotype" w:hAnsi="Palatino Linotype" w:cs="Palatino Linotype"/>
        </w:rPr>
        <w:t xml:space="preserve">En esa tesitura, atendiendo a que </w:t>
      </w:r>
      <w:r w:rsidRPr="00923B8B">
        <w:rPr>
          <w:rFonts w:ascii="Palatino Linotype" w:eastAsia="Palatino Linotype" w:hAnsi="Palatino Linotype" w:cs="Palatino Linotype"/>
          <w:b/>
        </w:rPr>
        <w:t>EL SUJETO OBLIGADO</w:t>
      </w:r>
      <w:r w:rsidRPr="00923B8B">
        <w:rPr>
          <w:rFonts w:ascii="Palatino Linotype" w:eastAsia="Palatino Linotype" w:hAnsi="Palatino Linotype" w:cs="Palatino Linotype"/>
        </w:rPr>
        <w:t xml:space="preserve"> notificó</w:t>
      </w:r>
      <w:r w:rsidR="00D11F7F" w:rsidRPr="00923B8B">
        <w:rPr>
          <w:rFonts w:ascii="Palatino Linotype" w:eastAsia="Palatino Linotype" w:hAnsi="Palatino Linotype" w:cs="Palatino Linotype"/>
        </w:rPr>
        <w:t xml:space="preserve"> todas y cada una de</w:t>
      </w:r>
      <w:r w:rsidRPr="00923B8B">
        <w:rPr>
          <w:rFonts w:ascii="Palatino Linotype" w:eastAsia="Palatino Linotype" w:hAnsi="Palatino Linotype" w:cs="Palatino Linotype"/>
        </w:rPr>
        <w:t xml:space="preserve"> las respuestas a las solicitudes de Acceso a la Información Pública</w:t>
      </w:r>
      <w:r w:rsidR="00D11F7F" w:rsidRPr="00923B8B">
        <w:rPr>
          <w:rFonts w:ascii="Palatino Linotype" w:eastAsia="Palatino Linotype" w:hAnsi="Palatino Linotype" w:cs="Palatino Linotype"/>
        </w:rPr>
        <w:t xml:space="preserve"> materia del presente asunto,</w:t>
      </w:r>
      <w:r w:rsidRPr="00923B8B">
        <w:rPr>
          <w:rFonts w:ascii="Palatino Linotype" w:eastAsia="Palatino Linotype" w:hAnsi="Palatino Linotype" w:cs="Palatino Linotype"/>
        </w:rPr>
        <w:t xml:space="preserve"> el día</w:t>
      </w:r>
      <w:r w:rsidR="000F3708" w:rsidRPr="00923B8B">
        <w:rPr>
          <w:rFonts w:ascii="Palatino Linotype" w:eastAsia="Palatino Linotype" w:hAnsi="Palatino Linotype" w:cs="Palatino Linotype"/>
          <w:b/>
        </w:rPr>
        <w:t xml:space="preserve"> cuatro de julio</w:t>
      </w:r>
      <w:r w:rsidRPr="00923B8B">
        <w:rPr>
          <w:rFonts w:ascii="Palatino Linotype" w:eastAsia="Palatino Linotype" w:hAnsi="Palatino Linotype" w:cs="Palatino Linotype"/>
          <w:b/>
        </w:rPr>
        <w:t xml:space="preserve"> de dos mil veintidós</w:t>
      </w:r>
      <w:r w:rsidRPr="00923B8B">
        <w:rPr>
          <w:rFonts w:ascii="Palatino Linotype" w:eastAsia="Palatino Linotype" w:hAnsi="Palatino Linotype" w:cs="Palatino Linotype"/>
        </w:rPr>
        <w:t>; así, el plazo de quince días hábiles que el artículo 178 de la Ley de la materia otorga a</w:t>
      </w:r>
      <w:r w:rsidR="00D60909" w:rsidRPr="00923B8B">
        <w:rPr>
          <w:rFonts w:ascii="Palatino Linotype" w:eastAsia="Palatino Linotype" w:hAnsi="Palatino Linotype" w:cs="Palatino Linotype"/>
        </w:rPr>
        <w:t xml:space="preserve"> </w:t>
      </w:r>
      <w:r w:rsidR="005D7645" w:rsidRPr="00923B8B">
        <w:rPr>
          <w:rFonts w:ascii="Palatino Linotype" w:eastAsia="Palatino Linotype" w:hAnsi="Palatino Linotype" w:cs="Palatino Linotype"/>
          <w:b/>
        </w:rPr>
        <w:t>LA RECURRENTE</w:t>
      </w:r>
      <w:r w:rsidRPr="00923B8B">
        <w:rPr>
          <w:rFonts w:ascii="Palatino Linotype" w:eastAsia="Palatino Linotype" w:hAnsi="Palatino Linotype" w:cs="Palatino Linotype"/>
        </w:rPr>
        <w:t xml:space="preserve"> para presentar los Recursos de Revisión, transcurrió del </w:t>
      </w:r>
      <w:r w:rsidR="000F3708" w:rsidRPr="00923B8B">
        <w:rPr>
          <w:rFonts w:ascii="Palatino Linotype" w:eastAsia="Palatino Linotype" w:hAnsi="Palatino Linotype" w:cs="Palatino Linotype"/>
          <w:b/>
        </w:rPr>
        <w:t>cinco julio al ocho de agosto</w:t>
      </w:r>
      <w:r w:rsidR="00D60909" w:rsidRPr="00923B8B">
        <w:rPr>
          <w:rFonts w:ascii="Palatino Linotype" w:eastAsia="Palatino Linotype" w:hAnsi="Palatino Linotype" w:cs="Palatino Linotype"/>
          <w:b/>
        </w:rPr>
        <w:t xml:space="preserve"> </w:t>
      </w:r>
      <w:r w:rsidRPr="00923B8B">
        <w:rPr>
          <w:rFonts w:ascii="Palatino Linotype" w:eastAsia="Palatino Linotype" w:hAnsi="Palatino Linotype" w:cs="Palatino Linotype"/>
          <w:b/>
        </w:rPr>
        <w:t xml:space="preserve">de dos mil veintidós, </w:t>
      </w:r>
      <w:r w:rsidRPr="00923B8B">
        <w:rPr>
          <w:rFonts w:ascii="Palatino Linotype" w:eastAsia="Palatino Linotype" w:hAnsi="Palatino Linotype" w:cs="Palatino Linotype"/>
        </w:rPr>
        <w:t xml:space="preserve">sin contemplar en el cómputo los días </w:t>
      </w:r>
      <w:r w:rsidR="000F3708" w:rsidRPr="00923B8B">
        <w:rPr>
          <w:rFonts w:ascii="Palatino Linotype" w:eastAsia="Palatino Linotype" w:hAnsi="Palatino Linotype" w:cs="Palatino Linotype"/>
        </w:rPr>
        <w:t xml:space="preserve"> nueve, diez, dieciséis y diecisiete de julio, seis y siete de agosto </w:t>
      </w:r>
      <w:r w:rsidRPr="00923B8B">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Pr="00923B8B">
        <w:rPr>
          <w:rFonts w:ascii="Palatino Linotype" w:eastAsia="Palatino Linotype" w:hAnsi="Palatino Linotype" w:cs="Palatino Linotype"/>
          <w:color w:val="000000"/>
        </w:rPr>
        <w:t xml:space="preserve">; </w:t>
      </w:r>
      <w:r w:rsidR="00D60909" w:rsidRPr="00923B8B">
        <w:rPr>
          <w:rFonts w:ascii="Palatino Linotype" w:hAnsi="Palatino Linotype" w:cs="Arial"/>
        </w:rPr>
        <w:t xml:space="preserve">así mismo los días del dieciocho al veintidós y del veinticinco al veintinueve de julio </w:t>
      </w:r>
      <w:r w:rsidRPr="00923B8B">
        <w:rPr>
          <w:rFonts w:ascii="Palatino Linotype" w:hAnsi="Palatino Linotype" w:cs="Arial"/>
        </w:rPr>
        <w:t>de dos mil veintidós,</w:t>
      </w:r>
      <w:r w:rsidRPr="00923B8B">
        <w:rPr>
          <w:rFonts w:ascii="Palatino Linotype" w:eastAsia="Palatino Linotype" w:hAnsi="Palatino Linotype" w:cs="Palatino Linotype"/>
          <w:color w:val="000000"/>
        </w:rPr>
        <w:t xml:space="preserve"> por ser considerado</w:t>
      </w:r>
      <w:r w:rsidR="00D60909" w:rsidRPr="00923B8B">
        <w:rPr>
          <w:rFonts w:ascii="Palatino Linotype" w:eastAsia="Palatino Linotype" w:hAnsi="Palatino Linotype" w:cs="Palatino Linotype"/>
          <w:color w:val="000000"/>
        </w:rPr>
        <w:t>s</w:t>
      </w:r>
      <w:r w:rsidRPr="00923B8B">
        <w:rPr>
          <w:rFonts w:ascii="Palatino Linotype" w:eastAsia="Palatino Linotype" w:hAnsi="Palatino Linotype" w:cs="Palatino Linotype"/>
          <w:color w:val="000000"/>
        </w:rPr>
        <w:t xml:space="preserve"> como día</w:t>
      </w:r>
      <w:r w:rsidR="00D60909" w:rsidRPr="00923B8B">
        <w:rPr>
          <w:rFonts w:ascii="Palatino Linotype" w:eastAsia="Palatino Linotype" w:hAnsi="Palatino Linotype" w:cs="Palatino Linotype"/>
          <w:color w:val="000000"/>
        </w:rPr>
        <w:t>s</w:t>
      </w:r>
      <w:r w:rsidRPr="00923B8B">
        <w:rPr>
          <w:rFonts w:ascii="Palatino Linotype" w:eastAsia="Palatino Linotype" w:hAnsi="Palatino Linotype" w:cs="Palatino Linotype"/>
          <w:color w:val="000000"/>
        </w:rPr>
        <w:t xml:space="preserve"> inhábil</w:t>
      </w:r>
      <w:r w:rsidR="00D60909" w:rsidRPr="00923B8B">
        <w:rPr>
          <w:rFonts w:ascii="Palatino Linotype" w:eastAsia="Palatino Linotype" w:hAnsi="Palatino Linotype" w:cs="Palatino Linotype"/>
          <w:color w:val="000000"/>
        </w:rPr>
        <w:t>es</w:t>
      </w:r>
      <w:r w:rsidRPr="00923B8B">
        <w:rPr>
          <w:rFonts w:ascii="Palatino Linotype" w:eastAsia="Palatino Linotype" w:hAnsi="Palatino Linotype" w:cs="Palatino Linotype"/>
          <w:color w:val="000000"/>
        </w:rPr>
        <w:t xml:space="preserve"> por suspensión de labores en términos del Calendario Oficial en Materia de Transparencia, Acceso a la Información Pública y Protección de Datos Personales del Estado de México y Municipios, así como </w:t>
      </w:r>
      <w:r w:rsidRPr="00923B8B">
        <w:rPr>
          <w:rFonts w:ascii="Palatino Linotype" w:eastAsia="Palatino Linotype" w:hAnsi="Palatino Linotype" w:cs="Palatino Linotype"/>
          <w:color w:val="000000"/>
        </w:rPr>
        <w:lastRenderedPageBreak/>
        <w:t xml:space="preserve">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06DEF272" w14:textId="77777777" w:rsidR="00822473" w:rsidRPr="00923B8B" w:rsidRDefault="00822473" w:rsidP="00923B8B">
      <w:pPr>
        <w:spacing w:line="360" w:lineRule="auto"/>
        <w:jc w:val="both"/>
        <w:rPr>
          <w:rFonts w:ascii="Palatino Linotype" w:eastAsia="Palatino Linotype" w:hAnsi="Palatino Linotype" w:cs="Palatino Linotype"/>
        </w:rPr>
      </w:pPr>
    </w:p>
    <w:p w14:paraId="32B4E7F6" w14:textId="50C90B08" w:rsidR="00756235" w:rsidRPr="00923B8B" w:rsidRDefault="00822473" w:rsidP="00923B8B">
      <w:pPr>
        <w:spacing w:line="360" w:lineRule="auto"/>
        <w:jc w:val="both"/>
        <w:rPr>
          <w:rFonts w:ascii="Palatino Linotype" w:hAnsi="Palatino Linotype" w:cs="Arial"/>
          <w:color w:val="000000" w:themeColor="text1"/>
          <w:lang w:val="es-ES"/>
        </w:rPr>
      </w:pPr>
      <w:r w:rsidRPr="00923B8B">
        <w:rPr>
          <w:rFonts w:ascii="Palatino Linotype" w:eastAsia="Palatino Linotype" w:hAnsi="Palatino Linotype" w:cs="Palatino Linotype"/>
        </w:rPr>
        <w:t>En ese tenor, si los Recurso de Revisión que nos ocupan, se presentaron el día</w:t>
      </w:r>
      <w:r w:rsidRPr="00923B8B">
        <w:rPr>
          <w:rFonts w:ascii="Palatino Linotype" w:eastAsia="Palatino Linotype" w:hAnsi="Palatino Linotype" w:cs="Palatino Linotype"/>
          <w:b/>
        </w:rPr>
        <w:t xml:space="preserve"> </w:t>
      </w:r>
      <w:r w:rsidR="00F03E05" w:rsidRPr="00923B8B">
        <w:rPr>
          <w:rFonts w:ascii="Palatino Linotype" w:eastAsia="Palatino Linotype" w:hAnsi="Palatino Linotype" w:cs="Palatino Linotype"/>
          <w:b/>
        </w:rPr>
        <w:t>treinta de julio</w:t>
      </w:r>
      <w:r w:rsidR="00D60909" w:rsidRPr="00923B8B">
        <w:rPr>
          <w:rFonts w:ascii="Palatino Linotype" w:eastAsia="Palatino Linotype" w:hAnsi="Palatino Linotype" w:cs="Palatino Linotype"/>
          <w:b/>
        </w:rPr>
        <w:t xml:space="preserve"> </w:t>
      </w:r>
      <w:r w:rsidRPr="00923B8B">
        <w:rPr>
          <w:rFonts w:ascii="Palatino Linotype" w:eastAsia="Palatino Linotype" w:hAnsi="Palatino Linotype" w:cs="Palatino Linotype"/>
          <w:b/>
        </w:rPr>
        <w:t xml:space="preserve">de dos mil veintidós </w:t>
      </w:r>
      <w:r w:rsidRPr="00923B8B">
        <w:rPr>
          <w:rFonts w:ascii="Palatino Linotype" w:eastAsia="Palatino Linotype" w:hAnsi="Palatino Linotype" w:cs="Palatino Linotype"/>
        </w:rPr>
        <w:t>est</w:t>
      </w:r>
      <w:r w:rsidR="00D60909" w:rsidRPr="00923B8B">
        <w:rPr>
          <w:rFonts w:ascii="Palatino Linotype" w:eastAsia="Palatino Linotype" w:hAnsi="Palatino Linotype" w:cs="Palatino Linotype"/>
        </w:rPr>
        <w:t>os</w:t>
      </w:r>
      <w:r w:rsidRPr="00923B8B">
        <w:rPr>
          <w:rFonts w:ascii="Palatino Linotype" w:eastAsia="Palatino Linotype" w:hAnsi="Palatino Linotype" w:cs="Palatino Linotype"/>
        </w:rPr>
        <w:t xml:space="preserve"> se encuentra dentro de los márgenes temporales previstos en el citado precepto legal y, por tanto, se considera oportuno.</w:t>
      </w:r>
    </w:p>
    <w:p w14:paraId="3311A347" w14:textId="77777777" w:rsidR="000171D8" w:rsidRPr="00923B8B" w:rsidRDefault="000171D8" w:rsidP="00923B8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923B8B" w:rsidRDefault="000C0B7F" w:rsidP="00923B8B">
      <w:pPr>
        <w:widowControl w:val="0"/>
        <w:autoSpaceDE w:val="0"/>
        <w:autoSpaceDN w:val="0"/>
        <w:adjustRightInd w:val="0"/>
        <w:spacing w:line="360" w:lineRule="auto"/>
        <w:contextualSpacing/>
        <w:jc w:val="both"/>
        <w:rPr>
          <w:rFonts w:ascii="Palatino Linotype" w:hAnsi="Palatino Linotype" w:cs="Arial"/>
        </w:rPr>
      </w:pPr>
      <w:r w:rsidRPr="00923B8B">
        <w:rPr>
          <w:rFonts w:ascii="Palatino Linotype" w:hAnsi="Palatino Linotype" w:cs="Arial"/>
          <w:b/>
          <w:sz w:val="28"/>
          <w:szCs w:val="28"/>
        </w:rPr>
        <w:t>CUARTO</w:t>
      </w:r>
      <w:r w:rsidRPr="00923B8B">
        <w:rPr>
          <w:rFonts w:ascii="Palatino Linotype" w:hAnsi="Palatino Linotype"/>
          <w:b/>
          <w:sz w:val="28"/>
          <w:szCs w:val="28"/>
        </w:rPr>
        <w:t>.</w:t>
      </w:r>
      <w:r w:rsidRPr="00923B8B">
        <w:rPr>
          <w:rFonts w:ascii="Palatino Linotype" w:hAnsi="Palatino Linotype"/>
          <w:b/>
        </w:rPr>
        <w:t xml:space="preserve"> </w:t>
      </w:r>
      <w:r w:rsidR="00FD4FD4" w:rsidRPr="00923B8B">
        <w:rPr>
          <w:rFonts w:ascii="Palatino Linotype" w:hAnsi="Palatino Linotype" w:cs="Arial"/>
          <w:b/>
        </w:rPr>
        <w:t xml:space="preserve">Justificación de la Acumulación de los </w:t>
      </w:r>
      <w:r w:rsidR="005E17B7" w:rsidRPr="00923B8B">
        <w:rPr>
          <w:rFonts w:ascii="Palatino Linotype" w:hAnsi="Palatino Linotype" w:cs="Arial"/>
          <w:b/>
        </w:rPr>
        <w:t>R</w:t>
      </w:r>
      <w:r w:rsidR="00FD4FD4" w:rsidRPr="00923B8B">
        <w:rPr>
          <w:rFonts w:ascii="Palatino Linotype" w:hAnsi="Palatino Linotype" w:cs="Arial"/>
          <w:b/>
        </w:rPr>
        <w:t>ecursos.</w:t>
      </w:r>
      <w:r w:rsidR="00FD4FD4" w:rsidRPr="00923B8B">
        <w:rPr>
          <w:rFonts w:ascii="Palatino Linotype" w:hAnsi="Palatino Linotype" w:cs="Arial"/>
        </w:rPr>
        <w:t xml:space="preserve"> </w:t>
      </w:r>
    </w:p>
    <w:p w14:paraId="0220ED74" w14:textId="19FFD41F" w:rsidR="00FD4FD4" w:rsidRPr="00923B8B" w:rsidRDefault="00FD4FD4" w:rsidP="00923B8B">
      <w:pPr>
        <w:widowControl w:val="0"/>
        <w:autoSpaceDE w:val="0"/>
        <w:autoSpaceDN w:val="0"/>
        <w:adjustRightInd w:val="0"/>
        <w:spacing w:line="360" w:lineRule="auto"/>
        <w:contextualSpacing/>
        <w:jc w:val="both"/>
        <w:rPr>
          <w:rFonts w:ascii="Palatino Linotype" w:hAnsi="Palatino Linotype"/>
        </w:rPr>
      </w:pPr>
      <w:r w:rsidRPr="00923B8B">
        <w:rPr>
          <w:rFonts w:ascii="Palatino Linotype" w:hAnsi="Palatino Linotype" w:cs="Arial"/>
        </w:rPr>
        <w:t xml:space="preserve">De las constancias que obran en los expedientes, se advierte que los </w:t>
      </w:r>
      <w:r w:rsidR="005E17B7" w:rsidRPr="00923B8B">
        <w:rPr>
          <w:rFonts w:ascii="Palatino Linotype" w:hAnsi="Palatino Linotype" w:cs="Arial"/>
        </w:rPr>
        <w:t>R</w:t>
      </w:r>
      <w:r w:rsidRPr="00923B8B">
        <w:rPr>
          <w:rFonts w:ascii="Palatino Linotype" w:hAnsi="Palatino Linotype" w:cs="Arial"/>
        </w:rPr>
        <w:t xml:space="preserve">ecursos de </w:t>
      </w:r>
      <w:r w:rsidR="005E17B7" w:rsidRPr="00923B8B">
        <w:rPr>
          <w:rFonts w:ascii="Palatino Linotype" w:hAnsi="Palatino Linotype" w:cs="Arial"/>
        </w:rPr>
        <w:t>R</w:t>
      </w:r>
      <w:r w:rsidRPr="00923B8B">
        <w:rPr>
          <w:rFonts w:ascii="Palatino Linotype" w:hAnsi="Palatino Linotype" w:cs="Arial"/>
        </w:rPr>
        <w:t>evisión</w:t>
      </w:r>
      <w:r w:rsidRPr="00923B8B">
        <w:rPr>
          <w:rFonts w:ascii="Palatino Linotype" w:hAnsi="Palatino Linotype"/>
        </w:rPr>
        <w:t xml:space="preserve"> </w:t>
      </w:r>
      <w:r w:rsidRPr="00923B8B">
        <w:rPr>
          <w:rFonts w:ascii="Palatino Linotype" w:hAnsi="Palatino Linotype" w:cs="Arial"/>
        </w:rPr>
        <w:t>fueron presentados por l</w:t>
      </w:r>
      <w:r w:rsidR="00923B8B">
        <w:rPr>
          <w:rFonts w:ascii="Palatino Linotype" w:hAnsi="Palatino Linotype" w:cs="Arial"/>
        </w:rPr>
        <w:t>a</w:t>
      </w:r>
      <w:r w:rsidRPr="00923B8B">
        <w:rPr>
          <w:rFonts w:ascii="Palatino Linotype" w:hAnsi="Palatino Linotype" w:cs="Arial"/>
        </w:rPr>
        <w:t xml:space="preserve"> mism</w:t>
      </w:r>
      <w:r w:rsidR="00923B8B">
        <w:rPr>
          <w:rFonts w:ascii="Palatino Linotype" w:hAnsi="Palatino Linotype" w:cs="Arial"/>
        </w:rPr>
        <w:t>a</w:t>
      </w:r>
      <w:r w:rsidRPr="00923B8B">
        <w:rPr>
          <w:rFonts w:ascii="Palatino Linotype" w:hAnsi="Palatino Linotype" w:cs="Arial"/>
        </w:rPr>
        <w:t xml:space="preserve"> </w:t>
      </w:r>
      <w:r w:rsidRPr="00923B8B">
        <w:rPr>
          <w:rFonts w:ascii="Palatino Linotype" w:hAnsi="Palatino Linotype" w:cs="Arial"/>
          <w:b/>
        </w:rPr>
        <w:t xml:space="preserve">RECURRENTE </w:t>
      </w:r>
      <w:r w:rsidRPr="00923B8B">
        <w:rPr>
          <w:rFonts w:ascii="Palatino Linotype" w:hAnsi="Palatino Linotype" w:cs="Arial"/>
        </w:rPr>
        <w:t xml:space="preserve">ante el mismo </w:t>
      </w:r>
      <w:r w:rsidRPr="00923B8B">
        <w:rPr>
          <w:rFonts w:ascii="Palatino Linotype" w:hAnsi="Palatino Linotype" w:cs="Arial"/>
          <w:b/>
        </w:rPr>
        <w:t>SUJETO OBLIGADO</w:t>
      </w:r>
      <w:r w:rsidRPr="00923B8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923B8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923B8B" w:rsidRDefault="00B9027F" w:rsidP="00923B8B">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923B8B" w:rsidRDefault="00FD4FD4" w:rsidP="00923B8B">
      <w:pPr>
        <w:tabs>
          <w:tab w:val="center" w:pos="4252"/>
          <w:tab w:val="right" w:pos="8504"/>
        </w:tabs>
        <w:spacing w:line="360" w:lineRule="auto"/>
        <w:jc w:val="both"/>
        <w:rPr>
          <w:rFonts w:ascii="Palatino Linotype" w:eastAsiaTheme="minorEastAsia" w:hAnsi="Palatino Linotype" w:cs="Arial"/>
        </w:rPr>
      </w:pPr>
      <w:r w:rsidRPr="00923B8B">
        <w:rPr>
          <w:rFonts w:ascii="Palatino Linotype" w:eastAsiaTheme="minorEastAsia" w:hAnsi="Palatino Linotype" w:cs="Arial"/>
          <w:sz w:val="22"/>
          <w:szCs w:val="22"/>
        </w:rPr>
        <w:t xml:space="preserve">De </w:t>
      </w:r>
      <w:r w:rsidRPr="00923B8B">
        <w:rPr>
          <w:rFonts w:ascii="Palatino Linotype" w:eastAsiaTheme="minorEastAsia" w:hAnsi="Palatino Linotype" w:cs="Arial"/>
        </w:rPr>
        <w:t>lo dispuesto en la normativa anterior, dicha acumulación procede cuando:</w:t>
      </w:r>
    </w:p>
    <w:p w14:paraId="5DA1FD94" w14:textId="77777777" w:rsidR="00FD4FD4" w:rsidRPr="00923B8B" w:rsidRDefault="00FD4FD4" w:rsidP="00923B8B">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923B8B" w:rsidRDefault="00FD4FD4" w:rsidP="00923B8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23B8B">
        <w:rPr>
          <w:rFonts w:ascii="Palatino Linotype" w:eastAsiaTheme="minorEastAsia" w:hAnsi="Palatino Linotype" w:cs="Arial"/>
          <w:b/>
        </w:rPr>
        <w:lastRenderedPageBreak/>
        <w:t>El solicitante y la información referida sean las mismas</w:t>
      </w:r>
      <w:r w:rsidRPr="00923B8B">
        <w:rPr>
          <w:rFonts w:ascii="Palatino Linotype" w:eastAsiaTheme="minorEastAsia" w:hAnsi="Palatino Linotype" w:cs="Arial"/>
        </w:rPr>
        <w:t>;</w:t>
      </w:r>
    </w:p>
    <w:p w14:paraId="0BE85911" w14:textId="77777777" w:rsidR="00FD4FD4" w:rsidRPr="00923B8B" w:rsidRDefault="00FD4FD4" w:rsidP="00923B8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23B8B">
        <w:rPr>
          <w:rFonts w:ascii="Palatino Linotype" w:eastAsiaTheme="minorEastAsia" w:hAnsi="Palatino Linotype" w:cs="Arial"/>
          <w:b/>
        </w:rPr>
        <w:t>Las partes o los actos impugnados sean iguales</w:t>
      </w:r>
      <w:r w:rsidRPr="00923B8B">
        <w:rPr>
          <w:rFonts w:ascii="Palatino Linotype" w:eastAsiaTheme="minorEastAsia" w:hAnsi="Palatino Linotype" w:cs="Arial"/>
        </w:rPr>
        <w:t>;</w:t>
      </w:r>
    </w:p>
    <w:p w14:paraId="6BAD940D" w14:textId="77777777" w:rsidR="00FD4FD4" w:rsidRPr="00923B8B" w:rsidRDefault="00FD4FD4" w:rsidP="00923B8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23B8B">
        <w:rPr>
          <w:rFonts w:ascii="Palatino Linotype" w:eastAsiaTheme="minorEastAsia" w:hAnsi="Palatino Linotype" w:cs="Arial"/>
          <w:b/>
        </w:rPr>
        <w:t>Cuando se trate del mismo solicitante</w:t>
      </w:r>
      <w:r w:rsidRPr="00923B8B">
        <w:rPr>
          <w:rFonts w:ascii="Palatino Linotype" w:eastAsiaTheme="minorEastAsia" w:hAnsi="Palatino Linotype" w:cs="Arial"/>
        </w:rPr>
        <w:t xml:space="preserve">, </w:t>
      </w:r>
      <w:r w:rsidRPr="00923B8B">
        <w:rPr>
          <w:rFonts w:ascii="Palatino Linotype" w:eastAsiaTheme="minorEastAsia" w:hAnsi="Palatino Linotype" w:cs="Arial"/>
          <w:b/>
        </w:rPr>
        <w:t>el mismo Sujeto Obligado</w:t>
      </w:r>
      <w:r w:rsidRPr="00923B8B">
        <w:rPr>
          <w:rFonts w:ascii="Palatino Linotype" w:eastAsiaTheme="minorEastAsia" w:hAnsi="Palatino Linotype" w:cs="Arial"/>
        </w:rPr>
        <w:t>, aunque se trate de solicitudes diversas; y,</w:t>
      </w:r>
    </w:p>
    <w:p w14:paraId="7D159D5F" w14:textId="77777777" w:rsidR="00FD4FD4" w:rsidRPr="00923B8B" w:rsidRDefault="00FD4FD4" w:rsidP="00923B8B">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923B8B">
        <w:rPr>
          <w:rFonts w:ascii="Palatino Linotype" w:eastAsiaTheme="minorEastAsia" w:hAnsi="Palatino Linotype" w:cs="Arial"/>
          <w:b/>
        </w:rPr>
        <w:t>Resulte conveniente la resolución unificada de los asuntos</w:t>
      </w:r>
      <w:r w:rsidRPr="00923B8B">
        <w:rPr>
          <w:rFonts w:ascii="Palatino Linotype" w:eastAsiaTheme="minorEastAsia" w:hAnsi="Palatino Linotype" w:cs="Arial"/>
          <w:i/>
        </w:rPr>
        <w:t>.</w:t>
      </w:r>
    </w:p>
    <w:p w14:paraId="23704461" w14:textId="77777777" w:rsidR="00B9027F" w:rsidRPr="00923B8B" w:rsidRDefault="00B9027F" w:rsidP="00923B8B">
      <w:pPr>
        <w:tabs>
          <w:tab w:val="center" w:pos="4252"/>
          <w:tab w:val="right" w:pos="8504"/>
        </w:tabs>
        <w:spacing w:line="360" w:lineRule="auto"/>
        <w:jc w:val="both"/>
        <w:rPr>
          <w:rFonts w:ascii="Palatino Linotype" w:eastAsiaTheme="minorEastAsia" w:hAnsi="Palatino Linotype" w:cs="Arial"/>
        </w:rPr>
      </w:pPr>
    </w:p>
    <w:p w14:paraId="4BFBD90E" w14:textId="53261647" w:rsidR="00FD4FD4" w:rsidRPr="00923B8B" w:rsidRDefault="00FD4FD4" w:rsidP="00923B8B">
      <w:pPr>
        <w:tabs>
          <w:tab w:val="center" w:pos="4252"/>
          <w:tab w:val="right" w:pos="8504"/>
        </w:tabs>
        <w:spacing w:line="360" w:lineRule="auto"/>
        <w:jc w:val="both"/>
        <w:rPr>
          <w:rFonts w:ascii="Palatino Linotype" w:eastAsiaTheme="minorEastAsia" w:hAnsi="Palatino Linotype" w:cs="Arial"/>
        </w:rPr>
      </w:pPr>
      <w:r w:rsidRPr="00923B8B">
        <w:rPr>
          <w:rFonts w:ascii="Palatino Linotype" w:eastAsiaTheme="minorEastAsia" w:hAnsi="Palatino Linotype" w:cs="Arial"/>
        </w:rPr>
        <w:t xml:space="preserve">Así, tal y como se mencionó anteriormente, los Recursos de Revisión que nos </w:t>
      </w:r>
      <w:r w:rsidR="00B9027F" w:rsidRPr="00923B8B">
        <w:rPr>
          <w:rFonts w:ascii="Palatino Linotype" w:eastAsiaTheme="minorEastAsia" w:hAnsi="Palatino Linotype" w:cs="Arial"/>
        </w:rPr>
        <w:t xml:space="preserve">ocupan fueron interpuestos por </w:t>
      </w:r>
      <w:r w:rsidRPr="00923B8B">
        <w:rPr>
          <w:rFonts w:ascii="Palatino Linotype" w:eastAsiaTheme="minorEastAsia" w:hAnsi="Palatino Linotype" w:cs="Arial"/>
        </w:rPr>
        <w:t>l</w:t>
      </w:r>
      <w:r w:rsidR="00923B8B">
        <w:rPr>
          <w:rFonts w:ascii="Palatino Linotype" w:eastAsiaTheme="minorEastAsia" w:hAnsi="Palatino Linotype" w:cs="Arial"/>
        </w:rPr>
        <w:t>a</w:t>
      </w:r>
      <w:r w:rsidR="00484FCF" w:rsidRPr="00923B8B">
        <w:rPr>
          <w:rFonts w:ascii="Palatino Linotype" w:eastAsiaTheme="minorEastAsia" w:hAnsi="Palatino Linotype" w:cs="Arial"/>
        </w:rPr>
        <w:t xml:space="preserve"> mism</w:t>
      </w:r>
      <w:r w:rsidR="00923B8B">
        <w:rPr>
          <w:rFonts w:ascii="Palatino Linotype" w:eastAsiaTheme="minorEastAsia" w:hAnsi="Palatino Linotype" w:cs="Arial"/>
        </w:rPr>
        <w:t>a</w:t>
      </w:r>
      <w:r w:rsidRPr="00923B8B">
        <w:rPr>
          <w:rFonts w:ascii="Palatino Linotype" w:eastAsiaTheme="minorEastAsia" w:hAnsi="Palatino Linotype" w:cs="Arial"/>
        </w:rPr>
        <w:t xml:space="preserve"> </w:t>
      </w:r>
      <w:r w:rsidRPr="00923B8B">
        <w:rPr>
          <w:rFonts w:ascii="Palatino Linotype" w:eastAsiaTheme="minorEastAsia" w:hAnsi="Palatino Linotype" w:cs="Arial"/>
          <w:b/>
        </w:rPr>
        <w:t>RECURRENTE</w:t>
      </w:r>
      <w:r w:rsidRPr="00923B8B">
        <w:rPr>
          <w:rFonts w:ascii="Palatino Linotype" w:eastAsiaTheme="minorEastAsia" w:hAnsi="Palatino Linotype" w:cs="Arial"/>
        </w:rPr>
        <w:t xml:space="preserve"> ante el mismo </w:t>
      </w:r>
      <w:r w:rsidRPr="00923B8B">
        <w:rPr>
          <w:rFonts w:ascii="Palatino Linotype" w:eastAsiaTheme="minorEastAsia" w:hAnsi="Palatino Linotype" w:cs="Arial"/>
          <w:b/>
        </w:rPr>
        <w:t>SUJETO OBLIGADO</w:t>
      </w:r>
      <w:r w:rsidRPr="00923B8B">
        <w:rPr>
          <w:rFonts w:ascii="Palatino Linotype" w:eastAsiaTheme="minorEastAsia" w:hAnsi="Palatino Linotype" w:cs="Arial"/>
        </w:rPr>
        <w:t xml:space="preserve">; por lo que, resulta conveniente su resolución conjunta. </w:t>
      </w:r>
    </w:p>
    <w:p w14:paraId="17C2D4BE" w14:textId="77777777" w:rsidR="00FD4FD4" w:rsidRPr="00923B8B" w:rsidRDefault="00FD4FD4" w:rsidP="00923B8B">
      <w:pPr>
        <w:spacing w:line="360" w:lineRule="auto"/>
        <w:contextualSpacing/>
        <w:jc w:val="both"/>
        <w:rPr>
          <w:rFonts w:ascii="Palatino Linotype" w:hAnsi="Palatino Linotype"/>
          <w:b/>
        </w:rPr>
      </w:pPr>
    </w:p>
    <w:p w14:paraId="585C811B" w14:textId="22063F72" w:rsidR="00756235" w:rsidRPr="00923B8B" w:rsidRDefault="00756235" w:rsidP="00923B8B">
      <w:pPr>
        <w:pStyle w:val="Prrafodelista"/>
        <w:autoSpaceDE w:val="0"/>
        <w:autoSpaceDN w:val="0"/>
        <w:adjustRightInd w:val="0"/>
        <w:spacing w:line="360" w:lineRule="auto"/>
        <w:ind w:left="0" w:right="49"/>
        <w:jc w:val="both"/>
        <w:rPr>
          <w:rFonts w:ascii="Palatino Linotype" w:hAnsi="Palatino Linotype"/>
          <w:b/>
        </w:rPr>
      </w:pPr>
      <w:r w:rsidRPr="00923B8B">
        <w:rPr>
          <w:rFonts w:ascii="Palatino Linotype" w:hAnsi="Palatino Linotype"/>
          <w:b/>
          <w:color w:val="000000" w:themeColor="text1"/>
          <w:sz w:val="28"/>
        </w:rPr>
        <w:t>QUINTO</w:t>
      </w:r>
      <w:r w:rsidR="003533BB" w:rsidRPr="00923B8B">
        <w:rPr>
          <w:rFonts w:ascii="Palatino Linotype" w:hAnsi="Palatino Linotype"/>
          <w:b/>
          <w:color w:val="000000" w:themeColor="text1"/>
          <w:sz w:val="28"/>
        </w:rPr>
        <w:t xml:space="preserve">. </w:t>
      </w:r>
      <w:r w:rsidRPr="00923B8B">
        <w:rPr>
          <w:rFonts w:ascii="Palatino Linotype" w:hAnsi="Palatino Linotype"/>
          <w:b/>
        </w:rPr>
        <w:t xml:space="preserve">Procedibilidad. </w:t>
      </w:r>
    </w:p>
    <w:p w14:paraId="6DC6E8CE" w14:textId="77777777" w:rsidR="0076231C" w:rsidRPr="00923B8B" w:rsidRDefault="0076231C" w:rsidP="00923B8B">
      <w:pPr>
        <w:autoSpaceDE w:val="0"/>
        <w:autoSpaceDN w:val="0"/>
        <w:adjustRightInd w:val="0"/>
        <w:spacing w:line="360" w:lineRule="auto"/>
        <w:ind w:right="49"/>
        <w:jc w:val="both"/>
        <w:rPr>
          <w:rFonts w:ascii="Palatino Linotype" w:hAnsi="Palatino Linotype" w:cs="Arial"/>
          <w:lang w:val="es-ES" w:eastAsia="es-MX"/>
        </w:rPr>
      </w:pPr>
      <w:r w:rsidRPr="00923B8B">
        <w:rPr>
          <w:rFonts w:ascii="Palatino Linotype" w:hAnsi="Palatino Linotype" w:cs="Arial"/>
          <w:lang w:val="es-ES"/>
        </w:rPr>
        <w:t xml:space="preserve">Esté Órgano Garante considera importante precisar que conforme al artículo 180, fracción II, último párrafo de la </w:t>
      </w:r>
      <w:r w:rsidRPr="00923B8B">
        <w:rPr>
          <w:rFonts w:ascii="Palatino Linotype" w:hAnsi="Palatino Linotype" w:cs="Arial"/>
          <w:lang w:val="es-ES" w:eastAsia="es-MX"/>
        </w:rPr>
        <w:t xml:space="preserve">Ley de Transparencia y Acceso a la </w:t>
      </w:r>
      <w:r w:rsidRPr="00923B8B">
        <w:rPr>
          <w:rFonts w:ascii="Palatino Linotype" w:hAnsi="Palatino Linotype" w:cs="Arial"/>
          <w:lang w:val="es-ES"/>
        </w:rPr>
        <w:t>Información Pública</w:t>
      </w:r>
      <w:r w:rsidRPr="00923B8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923B8B" w:rsidRDefault="0076231C" w:rsidP="00923B8B">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923B8B" w:rsidRDefault="0076231C" w:rsidP="00923B8B">
      <w:pPr>
        <w:tabs>
          <w:tab w:val="left" w:pos="851"/>
        </w:tabs>
        <w:ind w:left="851" w:right="901"/>
        <w:jc w:val="both"/>
        <w:rPr>
          <w:rFonts w:ascii="Palatino Linotype" w:hAnsi="Palatino Linotype"/>
          <w:b/>
          <w:i/>
          <w:sz w:val="22"/>
          <w:szCs w:val="22"/>
          <w:lang w:val="es-ES"/>
        </w:rPr>
      </w:pPr>
      <w:r w:rsidRPr="00923B8B">
        <w:rPr>
          <w:rFonts w:ascii="Palatino Linotype" w:hAnsi="Palatino Linotype"/>
          <w:b/>
          <w:i/>
          <w:sz w:val="22"/>
          <w:szCs w:val="22"/>
          <w:lang w:val="es-ES"/>
        </w:rPr>
        <w:t xml:space="preserve">“Artículo 180. </w:t>
      </w:r>
      <w:r w:rsidRPr="00923B8B">
        <w:rPr>
          <w:rFonts w:ascii="Palatino Linotype" w:hAnsi="Palatino Linotype"/>
          <w:i/>
          <w:sz w:val="22"/>
          <w:szCs w:val="22"/>
          <w:lang w:val="es-ES"/>
        </w:rPr>
        <w:t xml:space="preserve">El </w:t>
      </w:r>
      <w:r w:rsidRPr="00923B8B">
        <w:rPr>
          <w:rFonts w:ascii="Palatino Linotype" w:hAnsi="Palatino Linotype" w:cs="Arial"/>
          <w:i/>
          <w:sz w:val="22"/>
          <w:szCs w:val="22"/>
          <w:lang w:val="es-ES"/>
        </w:rPr>
        <w:t>Recurso Revisión</w:t>
      </w:r>
      <w:r w:rsidRPr="00923B8B">
        <w:rPr>
          <w:rFonts w:ascii="Palatino Linotype" w:hAnsi="Palatino Linotype"/>
          <w:i/>
          <w:sz w:val="22"/>
          <w:szCs w:val="22"/>
          <w:lang w:val="es-ES"/>
        </w:rPr>
        <w:t xml:space="preserve"> contendrá:</w:t>
      </w:r>
      <w:r w:rsidRPr="00923B8B">
        <w:rPr>
          <w:rFonts w:ascii="Palatino Linotype" w:hAnsi="Palatino Linotype"/>
          <w:b/>
          <w:i/>
          <w:sz w:val="22"/>
          <w:szCs w:val="22"/>
          <w:lang w:val="es-ES"/>
        </w:rPr>
        <w:t xml:space="preserve"> </w:t>
      </w:r>
    </w:p>
    <w:p w14:paraId="646D59C5" w14:textId="77777777" w:rsidR="0076231C" w:rsidRPr="00923B8B" w:rsidRDefault="0076231C" w:rsidP="00923B8B">
      <w:pPr>
        <w:tabs>
          <w:tab w:val="left" w:pos="851"/>
        </w:tabs>
        <w:ind w:left="851" w:right="901"/>
        <w:jc w:val="both"/>
        <w:rPr>
          <w:rFonts w:ascii="Palatino Linotype" w:hAnsi="Palatino Linotype"/>
          <w:b/>
          <w:i/>
          <w:sz w:val="22"/>
          <w:szCs w:val="22"/>
          <w:lang w:val="es-ES"/>
        </w:rPr>
      </w:pPr>
      <w:r w:rsidRPr="00923B8B">
        <w:rPr>
          <w:rFonts w:ascii="Palatino Linotype" w:hAnsi="Palatino Linotype"/>
          <w:b/>
          <w:i/>
          <w:sz w:val="22"/>
          <w:szCs w:val="22"/>
          <w:lang w:val="es-ES"/>
        </w:rPr>
        <w:t>…</w:t>
      </w:r>
    </w:p>
    <w:p w14:paraId="5219BDC5" w14:textId="77777777" w:rsidR="0076231C" w:rsidRPr="00923B8B" w:rsidRDefault="0076231C" w:rsidP="00923B8B">
      <w:pPr>
        <w:tabs>
          <w:tab w:val="left" w:pos="851"/>
        </w:tabs>
        <w:ind w:left="851" w:right="901"/>
        <w:jc w:val="both"/>
        <w:rPr>
          <w:rFonts w:ascii="Palatino Linotype" w:hAnsi="Palatino Linotype"/>
          <w:i/>
          <w:sz w:val="22"/>
          <w:szCs w:val="22"/>
          <w:lang w:val="es-ES"/>
        </w:rPr>
      </w:pPr>
      <w:r w:rsidRPr="00923B8B">
        <w:rPr>
          <w:rFonts w:ascii="Palatino Linotype" w:hAnsi="Palatino Linotype"/>
          <w:b/>
          <w:i/>
          <w:sz w:val="22"/>
          <w:szCs w:val="22"/>
          <w:lang w:val="es-ES"/>
        </w:rPr>
        <w:t xml:space="preserve">II. El nombre del solicitante </w:t>
      </w:r>
      <w:r w:rsidRPr="00923B8B">
        <w:rPr>
          <w:rFonts w:ascii="Palatino Linotype" w:hAnsi="Palatino Linotype" w:cs="Arial"/>
          <w:b/>
          <w:i/>
          <w:color w:val="222222"/>
          <w:sz w:val="22"/>
          <w:szCs w:val="22"/>
          <w:lang w:val="es-ES" w:eastAsia="es-MX"/>
        </w:rPr>
        <w:t>que</w:t>
      </w:r>
      <w:r w:rsidRPr="00923B8B">
        <w:rPr>
          <w:rFonts w:ascii="Palatino Linotype" w:hAnsi="Palatino Linotype"/>
          <w:b/>
          <w:i/>
          <w:sz w:val="22"/>
          <w:szCs w:val="22"/>
          <w:lang w:val="es-ES"/>
        </w:rPr>
        <w:t xml:space="preserve"> recurre </w:t>
      </w:r>
      <w:r w:rsidRPr="00923B8B">
        <w:rPr>
          <w:rFonts w:ascii="Palatino Linotype" w:hAnsi="Palatino Linotype"/>
          <w:i/>
          <w:sz w:val="22"/>
          <w:szCs w:val="22"/>
          <w:lang w:val="es-ES"/>
        </w:rPr>
        <w:t>o de su representante y, en su caso, …</w:t>
      </w:r>
    </w:p>
    <w:p w14:paraId="40921B4A" w14:textId="77777777" w:rsidR="0076231C" w:rsidRPr="00923B8B" w:rsidRDefault="0076231C" w:rsidP="00923B8B">
      <w:pPr>
        <w:tabs>
          <w:tab w:val="left" w:pos="851"/>
        </w:tabs>
        <w:ind w:left="851" w:right="901"/>
        <w:jc w:val="both"/>
        <w:rPr>
          <w:rFonts w:ascii="Palatino Linotype" w:hAnsi="Palatino Linotype"/>
          <w:b/>
          <w:i/>
          <w:sz w:val="22"/>
          <w:szCs w:val="22"/>
          <w:lang w:val="es-ES"/>
        </w:rPr>
      </w:pPr>
      <w:r w:rsidRPr="00923B8B">
        <w:rPr>
          <w:rFonts w:ascii="Palatino Linotype" w:hAnsi="Palatino Linotype"/>
          <w:b/>
          <w:i/>
          <w:sz w:val="22"/>
          <w:szCs w:val="22"/>
          <w:lang w:val="es-ES"/>
        </w:rPr>
        <w:t xml:space="preserve">En caso de </w:t>
      </w:r>
      <w:r w:rsidRPr="00923B8B">
        <w:rPr>
          <w:rFonts w:ascii="Palatino Linotype" w:hAnsi="Palatino Linotype" w:cs="Arial"/>
          <w:b/>
          <w:i/>
          <w:color w:val="222222"/>
          <w:sz w:val="22"/>
          <w:szCs w:val="22"/>
          <w:lang w:val="es-ES" w:eastAsia="es-MX"/>
        </w:rPr>
        <w:t>que</w:t>
      </w:r>
      <w:r w:rsidRPr="00923B8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23B8B">
        <w:rPr>
          <w:rFonts w:ascii="Palatino Linotype" w:hAnsi="Palatino Linotype"/>
          <w:i/>
          <w:sz w:val="22"/>
          <w:szCs w:val="22"/>
          <w:lang w:val="es-ES"/>
        </w:rPr>
        <w:t>, IV, VII y VIII.</w:t>
      </w:r>
      <w:r w:rsidRPr="00923B8B">
        <w:rPr>
          <w:rFonts w:ascii="Palatino Linotype" w:hAnsi="Palatino Linotype"/>
          <w:b/>
          <w:i/>
          <w:sz w:val="22"/>
          <w:szCs w:val="22"/>
          <w:lang w:val="es-ES"/>
        </w:rPr>
        <w:t>”</w:t>
      </w:r>
    </w:p>
    <w:p w14:paraId="402DAEDD" w14:textId="77777777" w:rsidR="0076231C" w:rsidRPr="00923B8B" w:rsidRDefault="0076231C" w:rsidP="00923B8B">
      <w:pPr>
        <w:tabs>
          <w:tab w:val="left" w:pos="851"/>
        </w:tabs>
        <w:ind w:left="851" w:right="901"/>
        <w:jc w:val="both"/>
        <w:rPr>
          <w:rFonts w:ascii="Palatino Linotype" w:hAnsi="Palatino Linotype"/>
          <w:i/>
          <w:sz w:val="22"/>
          <w:szCs w:val="22"/>
          <w:lang w:val="es-ES"/>
        </w:rPr>
      </w:pPr>
      <w:r w:rsidRPr="00923B8B">
        <w:rPr>
          <w:rFonts w:ascii="Palatino Linotype" w:hAnsi="Palatino Linotype"/>
          <w:i/>
          <w:sz w:val="22"/>
          <w:szCs w:val="22"/>
          <w:lang w:val="es-ES"/>
        </w:rPr>
        <w:t>(Énfasis añadido)</w:t>
      </w:r>
    </w:p>
    <w:p w14:paraId="69EC44F6" w14:textId="77777777" w:rsidR="005E641F" w:rsidRPr="00923B8B" w:rsidRDefault="005E641F" w:rsidP="00923B8B">
      <w:pPr>
        <w:spacing w:line="360" w:lineRule="auto"/>
        <w:jc w:val="both"/>
        <w:rPr>
          <w:rFonts w:ascii="Palatino Linotype" w:hAnsi="Palatino Linotype"/>
          <w:lang w:val="es-ES"/>
        </w:rPr>
      </w:pPr>
    </w:p>
    <w:p w14:paraId="3C6F98BB" w14:textId="6771747A" w:rsidR="0076231C" w:rsidRPr="00923B8B" w:rsidRDefault="0076231C" w:rsidP="00923B8B">
      <w:pPr>
        <w:spacing w:line="360" w:lineRule="auto"/>
        <w:jc w:val="both"/>
        <w:rPr>
          <w:rFonts w:ascii="Palatino Linotype" w:hAnsi="Palatino Linotype"/>
          <w:lang w:val="es-ES"/>
        </w:rPr>
      </w:pPr>
      <w:r w:rsidRPr="00923B8B">
        <w:rPr>
          <w:rFonts w:ascii="Palatino Linotype" w:hAnsi="Palatino Linotype"/>
          <w:lang w:val="es-ES"/>
        </w:rPr>
        <w:t xml:space="preserve">Con fundamento en el precepto legal antes citado, el Recurso Revisión materia del presente asunto, se interpuso de manera electrónica y, por ende, no es necesario que </w:t>
      </w:r>
      <w:r w:rsidRPr="00923B8B">
        <w:rPr>
          <w:rFonts w:ascii="Palatino Linotype" w:hAnsi="Palatino Linotype"/>
          <w:lang w:val="es-ES"/>
        </w:rPr>
        <w:lastRenderedPageBreak/>
        <w:t xml:space="preserve">contenga determinados requisitos, entre ellos, el nombre </w:t>
      </w:r>
      <w:r w:rsidR="005D7645" w:rsidRPr="00923B8B">
        <w:rPr>
          <w:rFonts w:ascii="Palatino Linotype" w:hAnsi="Palatino Linotype"/>
          <w:b/>
          <w:bCs/>
          <w:lang w:val="es-ES"/>
        </w:rPr>
        <w:t>LA RECURRENTE</w:t>
      </w:r>
      <w:r w:rsidRPr="00923B8B">
        <w:rPr>
          <w:rFonts w:ascii="Palatino Linotype" w:hAnsi="Palatino Linotype" w:cs="Arial"/>
          <w:b/>
          <w:lang w:val="es-ES"/>
        </w:rPr>
        <w:t>;</w:t>
      </w:r>
      <w:r w:rsidRPr="00923B8B">
        <w:rPr>
          <w:rFonts w:ascii="Palatino Linotype" w:hAnsi="Palatino Linotype"/>
          <w:lang w:val="es-ES"/>
        </w:rPr>
        <w:t xml:space="preserve"> en ese sentido en el presente caso, al haber sido presentado el Recurso Revisión vía </w:t>
      </w:r>
      <w:r w:rsidRPr="00923B8B">
        <w:rPr>
          <w:rFonts w:ascii="Palatino Linotype" w:hAnsi="Palatino Linotype"/>
          <w:b/>
          <w:lang w:val="es-ES"/>
        </w:rPr>
        <w:t>SAIMEX</w:t>
      </w:r>
      <w:r w:rsidRPr="00923B8B">
        <w:rPr>
          <w:rFonts w:ascii="Palatino Linotype" w:hAnsi="Palatino Linotype"/>
          <w:lang w:val="es-ES"/>
        </w:rPr>
        <w:t>, dicho requisito resulta innecesario.</w:t>
      </w:r>
    </w:p>
    <w:p w14:paraId="1E5E04FD" w14:textId="77777777" w:rsidR="0073215D" w:rsidRPr="00923B8B" w:rsidRDefault="0073215D" w:rsidP="00923B8B">
      <w:pPr>
        <w:spacing w:line="360" w:lineRule="auto"/>
        <w:jc w:val="both"/>
        <w:rPr>
          <w:rFonts w:ascii="Palatino Linotype" w:hAnsi="Palatino Linotype"/>
          <w:lang w:val="es-ES"/>
        </w:rPr>
      </w:pPr>
    </w:p>
    <w:p w14:paraId="4613F9B5" w14:textId="77777777" w:rsidR="0076231C" w:rsidRPr="00923B8B" w:rsidRDefault="0076231C" w:rsidP="00923B8B">
      <w:pPr>
        <w:spacing w:line="360" w:lineRule="auto"/>
        <w:jc w:val="both"/>
        <w:rPr>
          <w:rFonts w:ascii="Palatino Linotype" w:hAnsi="Palatino Linotype" w:cs="Arial"/>
          <w:color w:val="000000"/>
          <w:lang w:val="es-ES"/>
        </w:rPr>
      </w:pPr>
      <w:r w:rsidRPr="00923B8B">
        <w:rPr>
          <w:rFonts w:ascii="Palatino Linotype" w:hAnsi="Palatino Linotype"/>
          <w:lang w:val="es-ES"/>
        </w:rPr>
        <w:t xml:space="preserve">Lo anterior es así, pues el artículo 15 de </w:t>
      </w:r>
      <w:r w:rsidRPr="00923B8B">
        <w:rPr>
          <w:rFonts w:ascii="Palatino Linotype" w:hAnsi="Palatino Linotype" w:cs="Arial"/>
          <w:lang w:val="es-ES" w:eastAsia="es-MX"/>
        </w:rPr>
        <w:t xml:space="preserve">Ley de Transparencia y Acceso a la </w:t>
      </w:r>
      <w:r w:rsidRPr="00923B8B">
        <w:rPr>
          <w:rFonts w:ascii="Palatino Linotype" w:hAnsi="Palatino Linotype" w:cs="Arial"/>
          <w:lang w:val="es-ES"/>
        </w:rPr>
        <w:t>Información Pública</w:t>
      </w:r>
      <w:r w:rsidRPr="00923B8B">
        <w:rPr>
          <w:rFonts w:ascii="Palatino Linotype" w:hAnsi="Palatino Linotype" w:cs="Arial"/>
          <w:lang w:val="es-ES" w:eastAsia="es-MX"/>
        </w:rPr>
        <w:t xml:space="preserve"> del Estado de México y Municipios </w:t>
      </w:r>
      <w:r w:rsidRPr="00923B8B">
        <w:rPr>
          <w:rFonts w:ascii="Palatino Linotype" w:hAnsi="Palatino Linotype" w:cs="Arial"/>
          <w:iCs/>
          <w:lang w:val="es-ES"/>
        </w:rPr>
        <w:t xml:space="preserve">prevé que, </w:t>
      </w:r>
      <w:r w:rsidRPr="00923B8B">
        <w:rPr>
          <w:rFonts w:ascii="Palatino Linotype" w:hAnsi="Palatino Linotype"/>
          <w:lang w:val="es-ES"/>
        </w:rPr>
        <w:t xml:space="preserve">toda persona tendrá acceso a la información </w:t>
      </w:r>
      <w:r w:rsidRPr="00923B8B">
        <w:rPr>
          <w:rFonts w:ascii="Palatino Linotype" w:hAnsi="Palatino Linotype" w:cs="Arial"/>
          <w:color w:val="000000"/>
          <w:lang w:val="es-ES"/>
        </w:rPr>
        <w:t xml:space="preserve">sin necesidad de acreditar interés alguno o justificar su utilización, de lo que se infiere que para el </w:t>
      </w:r>
      <w:r w:rsidRPr="00923B8B">
        <w:rPr>
          <w:rFonts w:ascii="Palatino Linotype" w:hAnsi="Palatino Linotype"/>
          <w:lang w:val="es-ES"/>
        </w:rPr>
        <w:t>ejercicio</w:t>
      </w:r>
      <w:r w:rsidRPr="00923B8B">
        <w:rPr>
          <w:rFonts w:ascii="Palatino Linotype" w:hAnsi="Palatino Linotype" w:cs="Arial"/>
          <w:color w:val="000000"/>
          <w:lang w:val="es-ES"/>
        </w:rPr>
        <w:t xml:space="preserve"> del derecho de acceso a la Información Pública, </w:t>
      </w:r>
      <w:r w:rsidRPr="00923B8B">
        <w:rPr>
          <w:rFonts w:ascii="Palatino Linotype" w:hAnsi="Palatino Linotype" w:cs="Arial"/>
          <w:b/>
          <w:color w:val="000000"/>
          <w:u w:val="single"/>
          <w:lang w:val="es-ES"/>
        </w:rPr>
        <w:t xml:space="preserve">el nombre no es un requisito </w:t>
      </w:r>
      <w:r w:rsidRPr="00923B8B">
        <w:rPr>
          <w:rFonts w:ascii="Palatino Linotype" w:hAnsi="Palatino Linotype" w:cs="Arial"/>
          <w:b/>
          <w:i/>
          <w:color w:val="000000"/>
          <w:u w:val="single"/>
          <w:lang w:val="es-ES"/>
        </w:rPr>
        <w:t>sine qua non</w:t>
      </w:r>
      <w:r w:rsidRPr="00923B8B">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923B8B" w:rsidRDefault="0076231C" w:rsidP="00923B8B">
      <w:pPr>
        <w:spacing w:line="360" w:lineRule="auto"/>
        <w:jc w:val="both"/>
        <w:rPr>
          <w:rFonts w:ascii="Palatino Linotype" w:hAnsi="Palatino Linotype" w:cs="Arial"/>
          <w:color w:val="000000"/>
          <w:lang w:val="es-ES"/>
        </w:rPr>
      </w:pPr>
    </w:p>
    <w:p w14:paraId="75F12E8E" w14:textId="77777777" w:rsidR="0076231C" w:rsidRPr="00923B8B" w:rsidRDefault="0076231C" w:rsidP="00923B8B">
      <w:pPr>
        <w:spacing w:line="360" w:lineRule="auto"/>
        <w:jc w:val="both"/>
        <w:rPr>
          <w:rFonts w:ascii="Palatino Linotype" w:hAnsi="Palatino Linotype"/>
          <w:sz w:val="22"/>
          <w:szCs w:val="22"/>
          <w:lang w:val="es-ES"/>
        </w:rPr>
      </w:pPr>
      <w:r w:rsidRPr="00923B8B">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923B8B" w:rsidRDefault="0076231C" w:rsidP="00923B8B">
      <w:pPr>
        <w:tabs>
          <w:tab w:val="left" w:pos="851"/>
        </w:tabs>
        <w:ind w:left="851" w:right="901"/>
        <w:jc w:val="both"/>
        <w:rPr>
          <w:rFonts w:ascii="Palatino Linotype" w:hAnsi="Palatino Linotype"/>
          <w:sz w:val="22"/>
          <w:szCs w:val="22"/>
          <w:lang w:val="es-ES"/>
        </w:rPr>
      </w:pPr>
    </w:p>
    <w:p w14:paraId="093F7757" w14:textId="61BEB732" w:rsidR="0076231C" w:rsidRPr="00923B8B" w:rsidRDefault="0076231C" w:rsidP="00923B8B">
      <w:pPr>
        <w:spacing w:line="360" w:lineRule="auto"/>
        <w:jc w:val="both"/>
        <w:rPr>
          <w:rFonts w:ascii="Palatino Linotype" w:hAnsi="Palatino Linotype"/>
          <w:lang w:val="es-ES"/>
        </w:rPr>
      </w:pPr>
      <w:r w:rsidRPr="00923B8B">
        <w:rPr>
          <w:rFonts w:ascii="Palatino Linotype" w:hAnsi="Palatino Linotype"/>
          <w:lang w:val="es-ES"/>
        </w:rPr>
        <w:t>Asimismo, se estima que el requisito relativo al nombre d</w:t>
      </w:r>
      <w:r w:rsidR="00A80C99" w:rsidRPr="00923B8B">
        <w:rPr>
          <w:rFonts w:ascii="Palatino Linotype" w:hAnsi="Palatino Linotype"/>
          <w:lang w:val="es-ES"/>
        </w:rPr>
        <w:t xml:space="preserve">e </w:t>
      </w:r>
      <w:r w:rsidR="005D7645" w:rsidRPr="00923B8B">
        <w:rPr>
          <w:rFonts w:ascii="Palatino Linotype" w:hAnsi="Palatino Linotype"/>
          <w:b/>
          <w:lang w:val="es-ES"/>
        </w:rPr>
        <w:t>LA RECURRENTE</w:t>
      </w:r>
      <w:r w:rsidRPr="00923B8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w:t>
      </w:r>
      <w:r w:rsidRPr="00923B8B">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5D7645" w:rsidRPr="00923B8B">
        <w:rPr>
          <w:rFonts w:ascii="Palatino Linotype" w:hAnsi="Palatino Linotype" w:cs="Arial"/>
          <w:b/>
          <w:lang w:val="es-ES"/>
        </w:rPr>
        <w:t>LA RECURRENTE</w:t>
      </w:r>
      <w:r w:rsidRPr="00923B8B">
        <w:rPr>
          <w:rFonts w:ascii="Palatino Linotype" w:hAnsi="Palatino Linotype"/>
          <w:lang w:val="es-ES"/>
        </w:rPr>
        <w:t xml:space="preserve"> es la misma persona que realizó la solicitud de acceso a la Información Pública que ahora se impugna.</w:t>
      </w:r>
    </w:p>
    <w:p w14:paraId="62D1F2E9" w14:textId="77777777" w:rsidR="0076231C" w:rsidRPr="00923B8B" w:rsidRDefault="0076231C" w:rsidP="00923B8B">
      <w:pPr>
        <w:tabs>
          <w:tab w:val="left" w:pos="851"/>
        </w:tabs>
        <w:ind w:left="851" w:right="901"/>
        <w:jc w:val="both"/>
        <w:rPr>
          <w:rFonts w:ascii="Palatino Linotype" w:hAnsi="Palatino Linotype"/>
          <w:sz w:val="22"/>
          <w:szCs w:val="22"/>
          <w:lang w:val="es-ES"/>
        </w:rPr>
      </w:pPr>
    </w:p>
    <w:p w14:paraId="2B60B83A" w14:textId="77777777" w:rsidR="0076231C" w:rsidRPr="00923B8B" w:rsidRDefault="0076231C" w:rsidP="00923B8B">
      <w:pPr>
        <w:spacing w:line="360" w:lineRule="auto"/>
        <w:jc w:val="both"/>
        <w:rPr>
          <w:rFonts w:ascii="Palatino Linotype" w:hAnsi="Palatino Linotype"/>
          <w:lang w:val="es-ES"/>
        </w:rPr>
      </w:pPr>
      <w:r w:rsidRPr="00923B8B">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923B8B" w:rsidRDefault="009C497F" w:rsidP="00923B8B">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923B8B" w:rsidRDefault="00756235" w:rsidP="00923B8B">
      <w:pPr>
        <w:autoSpaceDE w:val="0"/>
        <w:autoSpaceDN w:val="0"/>
        <w:adjustRightInd w:val="0"/>
        <w:spacing w:line="360" w:lineRule="auto"/>
        <w:ind w:right="49"/>
        <w:jc w:val="both"/>
        <w:rPr>
          <w:rFonts w:ascii="Palatino Linotype" w:hAnsi="Palatino Linotype" w:cs="Arial"/>
          <w:b/>
          <w:color w:val="000000" w:themeColor="text1"/>
        </w:rPr>
      </w:pPr>
      <w:r w:rsidRPr="00923B8B">
        <w:rPr>
          <w:rFonts w:ascii="Palatino Linotype" w:hAnsi="Palatino Linotype" w:cs="Arial"/>
          <w:b/>
          <w:color w:val="000000" w:themeColor="text1"/>
          <w:sz w:val="28"/>
          <w:szCs w:val="28"/>
        </w:rPr>
        <w:t>SEXTO</w:t>
      </w:r>
      <w:r w:rsidR="003533BB" w:rsidRPr="00923B8B">
        <w:rPr>
          <w:rFonts w:ascii="Palatino Linotype" w:hAnsi="Palatino Linotype"/>
          <w:b/>
          <w:color w:val="000000" w:themeColor="text1"/>
          <w:sz w:val="28"/>
          <w:szCs w:val="28"/>
        </w:rPr>
        <w:t>.</w:t>
      </w:r>
      <w:r w:rsidR="003533BB" w:rsidRPr="00923B8B">
        <w:rPr>
          <w:rFonts w:ascii="Palatino Linotype" w:hAnsi="Palatino Linotype"/>
          <w:b/>
          <w:color w:val="000000" w:themeColor="text1"/>
        </w:rPr>
        <w:t xml:space="preserve"> </w:t>
      </w:r>
      <w:r w:rsidRPr="00923B8B">
        <w:rPr>
          <w:rFonts w:ascii="Palatino Linotype" w:hAnsi="Palatino Linotype" w:cs="Arial"/>
          <w:b/>
          <w:color w:val="000000" w:themeColor="text1"/>
        </w:rPr>
        <w:t>Estudio y resolución del asunto.</w:t>
      </w:r>
    </w:p>
    <w:p w14:paraId="60BD3D23" w14:textId="6EBB4095" w:rsidR="00B9027F" w:rsidRPr="00923B8B" w:rsidRDefault="00B9027F" w:rsidP="00923B8B">
      <w:pPr>
        <w:spacing w:line="360" w:lineRule="auto"/>
        <w:jc w:val="both"/>
        <w:rPr>
          <w:rFonts w:ascii="Palatino Linotype" w:hAnsi="Palatino Linotype" w:cs="Arial"/>
          <w:lang w:val="es-ES"/>
        </w:rPr>
      </w:pPr>
      <w:r w:rsidRPr="00923B8B">
        <w:rPr>
          <w:rFonts w:ascii="Palatino Linotype" w:hAnsi="Palatino Linotype" w:cs="Arial"/>
          <w:color w:val="000000" w:themeColor="text1"/>
        </w:rPr>
        <w:t xml:space="preserve">Una vez determinada la vía sobre la que versará el presente recurso, y previa revisión del expediente electrónico formado en </w:t>
      </w:r>
      <w:r w:rsidRPr="00923B8B">
        <w:rPr>
          <w:rFonts w:ascii="Palatino Linotype" w:hAnsi="Palatino Linotype" w:cs="Arial"/>
          <w:b/>
          <w:color w:val="000000" w:themeColor="text1"/>
        </w:rPr>
        <w:t>EL SAIMEX</w:t>
      </w:r>
      <w:r w:rsidRPr="00923B8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D11F7F" w:rsidRPr="00923B8B">
        <w:rPr>
          <w:rFonts w:ascii="Palatino Linotype" w:hAnsi="Palatino Linotype" w:cs="Arial"/>
          <w:color w:val="000000" w:themeColor="text1"/>
        </w:rPr>
        <w:t>e órgano garante</w:t>
      </w:r>
      <w:r w:rsidRPr="00923B8B">
        <w:rPr>
          <w:rFonts w:ascii="Palatino Linotype" w:hAnsi="Palatino Linotype" w:cs="Arial"/>
          <w:color w:val="000000" w:themeColor="text1"/>
        </w:rPr>
        <w:t xml:space="preserve"> de dictar el fallo correspondiente conforme a derecho, tomando en consideración los elementos aportados por las partes y respetando en todo </w:t>
      </w:r>
      <w:r w:rsidRPr="00923B8B">
        <w:rPr>
          <w:rFonts w:ascii="Palatino Linotype" w:hAnsi="Palatino Linotype" w:cs="Arial"/>
          <w:color w:val="000000" w:themeColor="text1"/>
        </w:rPr>
        <w:lastRenderedPageBreak/>
        <w:t xml:space="preserve">momento al principio de máxima publicidad consagrado en la </w:t>
      </w:r>
      <w:r w:rsidRPr="00923B8B">
        <w:rPr>
          <w:rFonts w:ascii="Palatino Linotype" w:hAnsi="Palatino Linotype"/>
          <w:lang w:val="es-ES"/>
        </w:rPr>
        <w:t>Constitución Política de los Estados Unidos Mexicanos, Constitución Política del Estado Libre y Soberano de México</w:t>
      </w:r>
      <w:r w:rsidRPr="00923B8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923B8B">
        <w:rPr>
          <w:rFonts w:ascii="Palatino Linotype" w:hAnsi="Palatino Linotype"/>
          <w:lang w:val="es-ES"/>
        </w:rPr>
        <w:t>Constitución Política de los Estados Unidos Mexicanos</w:t>
      </w:r>
      <w:r w:rsidRPr="00923B8B">
        <w:rPr>
          <w:rFonts w:ascii="Palatino Linotype" w:hAnsi="Palatino Linotype" w:cs="Arial"/>
          <w:color w:val="000000" w:themeColor="text1"/>
        </w:rPr>
        <w:t xml:space="preserve"> y los numerales 8 y 9 de la </w:t>
      </w:r>
      <w:r w:rsidRPr="00923B8B">
        <w:rPr>
          <w:rFonts w:ascii="Palatino Linotype" w:hAnsi="Palatino Linotype" w:cs="Arial"/>
          <w:lang w:val="es-ES"/>
        </w:rPr>
        <w:t>Ley de Transparencia y Acceso a la Información Pública del Estado de México y Municipios.</w:t>
      </w:r>
    </w:p>
    <w:p w14:paraId="05802419" w14:textId="77777777" w:rsidR="00C80D39" w:rsidRPr="00923B8B" w:rsidRDefault="00C80D39" w:rsidP="00923B8B">
      <w:pPr>
        <w:spacing w:line="360" w:lineRule="auto"/>
        <w:jc w:val="both"/>
        <w:rPr>
          <w:rFonts w:ascii="Palatino Linotype" w:hAnsi="Palatino Linotype" w:cs="Arial"/>
          <w:color w:val="000000" w:themeColor="text1"/>
        </w:rPr>
      </w:pPr>
    </w:p>
    <w:p w14:paraId="4A88961E"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F3CEB8" w14:textId="77777777" w:rsidR="00200807" w:rsidRPr="00923B8B" w:rsidRDefault="00200807" w:rsidP="00923B8B">
      <w:pPr>
        <w:spacing w:line="276" w:lineRule="auto"/>
        <w:ind w:left="567" w:right="560"/>
        <w:jc w:val="both"/>
        <w:rPr>
          <w:rFonts w:ascii="Palatino Linotype" w:hAnsi="Palatino Linotype"/>
          <w:i/>
        </w:rPr>
      </w:pPr>
    </w:p>
    <w:p w14:paraId="484E502B"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b/>
          <w:i/>
        </w:rPr>
        <w:t>Artículo 1o.</w:t>
      </w:r>
      <w:r w:rsidRPr="00923B8B">
        <w:rPr>
          <w:rFonts w:ascii="Palatino Linotype" w:hAnsi="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666E0A"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17986F78"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Todas las autoridades, en el ámbito de sus competencias, tienen la obligación de promover, respetar, proteger y garantizar los derechos humanos de conformidad con </w:t>
      </w:r>
      <w:r w:rsidRPr="00923B8B">
        <w:rPr>
          <w:rFonts w:ascii="Palatino Linotype" w:hAnsi="Palatino Linotype"/>
          <w:i/>
        </w:rPr>
        <w:lastRenderedPageBreak/>
        <w:t>los principios de universalidad, interdependencia, indivisibilidad y progresividad. En consecuencia, el Estado deberá prevenir, investigar, sancionar y reparar las violaciones a los derechos humanos, en los términos que establezca la ley</w:t>
      </w:r>
    </w:p>
    <w:p w14:paraId="4DF90F8E"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p>
    <w:p w14:paraId="66D6A6EE" w14:textId="77777777" w:rsidR="00200807" w:rsidRPr="00923B8B" w:rsidRDefault="00200807" w:rsidP="00923B8B">
      <w:pPr>
        <w:spacing w:line="276" w:lineRule="auto"/>
        <w:ind w:left="567" w:right="560"/>
        <w:jc w:val="both"/>
        <w:rPr>
          <w:rFonts w:ascii="Palatino Linotype" w:hAnsi="Palatino Linotype"/>
          <w:b/>
          <w:i/>
        </w:rPr>
      </w:pPr>
      <w:r w:rsidRPr="00923B8B">
        <w:rPr>
          <w:rFonts w:ascii="Palatino Linotype" w:hAnsi="Palatino Linotype"/>
          <w:b/>
          <w:i/>
        </w:rPr>
        <w:t>“Artículo 6o.</w:t>
      </w:r>
    </w:p>
    <w:p w14:paraId="53CEEB53"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p>
    <w:p w14:paraId="4426BA73"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14:paraId="1CCBABD1"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8B22D4"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II. La información que se refiere a la vida privada y los datos personales será protegida en los términos y con las excepciones que fijen las leyes.</w:t>
      </w:r>
    </w:p>
    <w:p w14:paraId="10C3F7CF"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III. Toda persona, sin necesidad de acreditar interés alguno o justificar su utilización, tendrá acceso gratuito a la información pública, a sus datos personales o a la rectificación de éstos.</w:t>
      </w:r>
    </w:p>
    <w:p w14:paraId="49067D0A"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IV. Se establecerán mecanismos de acceso a la información y procedimientos de revisión expeditos que se sustanciarán ante los organismos autónomos especializados e imparciales que establece esta Constitución.</w:t>
      </w:r>
    </w:p>
    <w:p w14:paraId="18F7D55B"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923B8B">
        <w:rPr>
          <w:rFonts w:ascii="Palatino Linotype" w:hAnsi="Palatino Linotype"/>
          <w:i/>
        </w:rPr>
        <w:lastRenderedPageBreak/>
        <w:t>públicos y los indicadores que permitan rendir cuenta del cumplimiento de sus objetivos y de los resultados obtenidos.</w:t>
      </w:r>
    </w:p>
    <w:p w14:paraId="76C0CD09"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VI. Las leyes determinarán la manera en que los sujetos obligados deberán hacer pública la información relativa a los recursos públicos que entreguen a personas físicas o morales.</w:t>
      </w:r>
    </w:p>
    <w:p w14:paraId="5D86CF53"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 VII. La inobservancia a las disposiciones en materia de acceso a la información pública será sancionada en los términos que dispongan las leyes. [...]</w:t>
      </w:r>
    </w:p>
    <w:p w14:paraId="17CC8323" w14:textId="77777777" w:rsidR="00200807" w:rsidRPr="00923B8B" w:rsidRDefault="00200807" w:rsidP="00923B8B">
      <w:pPr>
        <w:spacing w:line="360" w:lineRule="auto"/>
        <w:ind w:right="49"/>
        <w:jc w:val="both"/>
        <w:rPr>
          <w:rFonts w:ascii="Palatino Linotype" w:hAnsi="Palatino Linotype"/>
        </w:rPr>
      </w:pPr>
    </w:p>
    <w:p w14:paraId="1BCFA358"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BA2157" w14:textId="77777777" w:rsidR="00200807" w:rsidRPr="00923B8B" w:rsidRDefault="00200807" w:rsidP="00923B8B">
      <w:pPr>
        <w:spacing w:line="360" w:lineRule="auto"/>
        <w:ind w:right="49"/>
        <w:jc w:val="both"/>
        <w:rPr>
          <w:rFonts w:ascii="Palatino Linotype" w:hAnsi="Palatino Linotype"/>
        </w:rPr>
      </w:pPr>
    </w:p>
    <w:p w14:paraId="0A9DCD31"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r w:rsidRPr="00923B8B">
        <w:rPr>
          <w:rFonts w:ascii="Palatino Linotype" w:hAnsi="Palatino Linotype"/>
          <w:b/>
          <w:i/>
        </w:rPr>
        <w:t>Artículo 4.</w:t>
      </w:r>
      <w:r w:rsidRPr="00923B8B">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D58852"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w:t>
      </w:r>
      <w:r w:rsidRPr="00923B8B">
        <w:rPr>
          <w:rFonts w:ascii="Palatino Linotype" w:hAnsi="Palatino Linotype"/>
          <w:i/>
        </w:rPr>
        <w:lastRenderedPageBreak/>
        <w:t>29 como reservada temporalmente por razones de interés público, en los términos de las causas legítimas y estrictamente necesarias previstas por esta Ley.</w:t>
      </w:r>
    </w:p>
    <w:p w14:paraId="34DBA27B"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68F529B7" w14:textId="77777777" w:rsidR="00200807" w:rsidRPr="00923B8B" w:rsidRDefault="00200807" w:rsidP="00923B8B">
      <w:pPr>
        <w:spacing w:line="360" w:lineRule="auto"/>
        <w:ind w:left="567" w:right="560"/>
        <w:jc w:val="both"/>
        <w:rPr>
          <w:rFonts w:ascii="Palatino Linotype" w:hAnsi="Palatino Linotype"/>
          <w:i/>
        </w:rPr>
      </w:pPr>
    </w:p>
    <w:p w14:paraId="204E33F0" w14:textId="6A7C2DB6" w:rsidR="00200807" w:rsidRPr="00923B8B" w:rsidRDefault="0013091F" w:rsidP="00923B8B">
      <w:pPr>
        <w:spacing w:line="360" w:lineRule="auto"/>
        <w:ind w:right="49"/>
        <w:jc w:val="both"/>
        <w:rPr>
          <w:rFonts w:ascii="Palatino Linotype" w:hAnsi="Palatino Linotype"/>
        </w:rPr>
      </w:pPr>
      <w:r w:rsidRPr="00923B8B">
        <w:rPr>
          <w:rFonts w:ascii="Palatino Linotype" w:hAnsi="Palatino Linotype"/>
        </w:rPr>
        <w:t>De lo ante señalado</w:t>
      </w:r>
      <w:r w:rsidR="00200807" w:rsidRPr="00923B8B">
        <w:rPr>
          <w:rFonts w:ascii="Palatino Linotype" w:hAnsi="Palatino Linotype"/>
        </w:rPr>
        <w:t>,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32B4B96" w14:textId="77777777" w:rsidR="00200807" w:rsidRPr="00923B8B" w:rsidRDefault="00200807" w:rsidP="00923B8B">
      <w:pPr>
        <w:spacing w:line="360" w:lineRule="auto"/>
        <w:ind w:right="49"/>
        <w:jc w:val="both"/>
        <w:rPr>
          <w:rFonts w:ascii="Palatino Linotype" w:hAnsi="Palatino Linotype"/>
        </w:rPr>
      </w:pPr>
    </w:p>
    <w:p w14:paraId="5EFFABAE"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r w:rsidRPr="00923B8B">
        <w:rPr>
          <w:rFonts w:ascii="Palatino Linotype" w:hAnsi="Palatino Linotype"/>
          <w:b/>
          <w:i/>
        </w:rPr>
        <w:t>Artículo 12.</w:t>
      </w:r>
      <w:r w:rsidRPr="00923B8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16A2B86"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146A14" w14:textId="77777777" w:rsidR="00200807" w:rsidRPr="00923B8B" w:rsidRDefault="00200807" w:rsidP="00923B8B">
      <w:pPr>
        <w:spacing w:line="360" w:lineRule="auto"/>
        <w:ind w:right="49"/>
        <w:jc w:val="both"/>
        <w:rPr>
          <w:rFonts w:ascii="Palatino Linotype" w:hAnsi="Palatino Linotype"/>
        </w:rPr>
      </w:pPr>
    </w:p>
    <w:p w14:paraId="77365628"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w:t>
      </w:r>
      <w:r w:rsidRPr="00923B8B">
        <w:rPr>
          <w:rFonts w:ascii="Palatino Linotype" w:hAnsi="Palatino Linotype"/>
        </w:rPr>
        <w:lastRenderedPageBreak/>
        <w:t>Acceso a la Información Pública y Protección de Datos Personales, el cual señala lo siguiente:</w:t>
      </w:r>
    </w:p>
    <w:p w14:paraId="7A943503" w14:textId="77777777" w:rsidR="00200807" w:rsidRPr="00923B8B" w:rsidRDefault="00200807" w:rsidP="00923B8B">
      <w:pPr>
        <w:spacing w:line="360" w:lineRule="auto"/>
        <w:ind w:right="49"/>
        <w:jc w:val="both"/>
        <w:rPr>
          <w:rFonts w:ascii="Palatino Linotype" w:hAnsi="Palatino Linotype"/>
        </w:rPr>
      </w:pPr>
    </w:p>
    <w:p w14:paraId="22C2B74B" w14:textId="77777777" w:rsidR="00200807" w:rsidRPr="00923B8B" w:rsidRDefault="00200807" w:rsidP="00923B8B">
      <w:pPr>
        <w:spacing w:line="276" w:lineRule="auto"/>
        <w:ind w:left="567" w:right="560"/>
        <w:jc w:val="both"/>
        <w:rPr>
          <w:rFonts w:ascii="Palatino Linotype" w:hAnsi="Palatino Linotype"/>
          <w:b/>
          <w:i/>
        </w:rPr>
      </w:pPr>
      <w:r w:rsidRPr="00923B8B">
        <w:rPr>
          <w:rFonts w:ascii="Palatino Linotype" w:hAnsi="Palatino Linotype"/>
          <w:b/>
          <w:i/>
        </w:rPr>
        <w:t>Criterio 03/17</w:t>
      </w:r>
    </w:p>
    <w:p w14:paraId="22FE6DD2"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b/>
          <w:i/>
        </w:rPr>
        <w:t xml:space="preserve">“NO EXISTE OBLIGACIÓN DE ELABORAR DOCUMENTOS AD HOC PARA ATENDER LAS SOLICITUDES DE ACCESO A LA INFORMACIÓN. </w:t>
      </w:r>
      <w:r w:rsidRPr="00923B8B">
        <w:rPr>
          <w:rFonts w:ascii="Palatino Linotype" w:hAnsi="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C7E643" w14:textId="77777777" w:rsidR="00200807" w:rsidRPr="00923B8B" w:rsidRDefault="00200807" w:rsidP="00923B8B">
      <w:pPr>
        <w:spacing w:line="360" w:lineRule="auto"/>
        <w:ind w:left="567" w:right="560"/>
        <w:jc w:val="both"/>
        <w:rPr>
          <w:rFonts w:ascii="Palatino Linotype" w:hAnsi="Palatino Linotype"/>
          <w:b/>
          <w:i/>
        </w:rPr>
      </w:pPr>
    </w:p>
    <w:p w14:paraId="30D94B11"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B21A3E5" w14:textId="77777777" w:rsidR="00200807" w:rsidRPr="00923B8B" w:rsidRDefault="00200807" w:rsidP="00923B8B">
      <w:pPr>
        <w:spacing w:line="360" w:lineRule="auto"/>
        <w:ind w:right="49"/>
        <w:jc w:val="both"/>
        <w:rPr>
          <w:rFonts w:ascii="Palatino Linotype" w:hAnsi="Palatino Linotype"/>
        </w:rPr>
      </w:pPr>
    </w:p>
    <w:p w14:paraId="74993E10"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w:t>
      </w:r>
      <w:r w:rsidRPr="00923B8B">
        <w:rPr>
          <w:rFonts w:ascii="Palatino Linotype" w:hAnsi="Palatino Linotype"/>
        </w:rPr>
        <w:lastRenderedPageBreak/>
        <w:t>clasificatorio del comité de transparencia y la versión pública que emita el servidor público habilitado de cada Sujeto Obligado; como así se establece en la Ley de Transparencia y Acceso a la Información Pública del Estado de México y Municipios.</w:t>
      </w:r>
    </w:p>
    <w:p w14:paraId="35EEDCA8" w14:textId="77777777" w:rsidR="00200807" w:rsidRPr="00923B8B" w:rsidRDefault="00200807" w:rsidP="00923B8B">
      <w:pPr>
        <w:spacing w:line="360" w:lineRule="auto"/>
        <w:ind w:right="49"/>
        <w:jc w:val="both"/>
        <w:rPr>
          <w:rFonts w:ascii="Palatino Linotype" w:hAnsi="Palatino Linotype"/>
        </w:rPr>
      </w:pPr>
    </w:p>
    <w:p w14:paraId="2793E1CA"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w:t>
      </w:r>
    </w:p>
    <w:p w14:paraId="6F49C42B"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 </w:t>
      </w:r>
    </w:p>
    <w:p w14:paraId="7BF791E4"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r w:rsidRPr="00923B8B">
        <w:rPr>
          <w:rFonts w:ascii="Palatino Linotype" w:hAnsi="Palatino Linotype"/>
          <w:b/>
          <w:i/>
        </w:rPr>
        <w:t>Artículo 3.</w:t>
      </w:r>
      <w:r w:rsidRPr="00923B8B">
        <w:rPr>
          <w:rFonts w:ascii="Palatino Linotype" w:hAnsi="Palatino Linotype"/>
          <w:i/>
        </w:rPr>
        <w:t xml:space="preserve"> Para los efectos de la presente Ley se entenderá por:</w:t>
      </w:r>
    </w:p>
    <w:p w14:paraId="63A4C3CC"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w:t>
      </w:r>
    </w:p>
    <w:p w14:paraId="42F85F92"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b/>
          <w:i/>
        </w:rPr>
        <w:t>XI. Documento:</w:t>
      </w:r>
      <w:r w:rsidRPr="00923B8B">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D77448C" w14:textId="77777777" w:rsidR="00200807" w:rsidRPr="00923B8B" w:rsidRDefault="00200807" w:rsidP="00923B8B">
      <w:pPr>
        <w:spacing w:line="360" w:lineRule="auto"/>
        <w:ind w:right="49"/>
        <w:jc w:val="both"/>
        <w:rPr>
          <w:rFonts w:ascii="Palatino Linotype" w:hAnsi="Palatino Linotype"/>
        </w:rPr>
      </w:pPr>
    </w:p>
    <w:p w14:paraId="738D86E6"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Siendo aplicable, el Criterio de interpretación en el orden administrativo número 0002-11, emitido por Acuerdo del Pleno del Instituto de Transparencia y Acceso a la </w:t>
      </w:r>
      <w:r w:rsidRPr="00923B8B">
        <w:rPr>
          <w:rFonts w:ascii="Palatino Linotype" w:hAnsi="Palatino Linotype"/>
        </w:rPr>
        <w:lastRenderedPageBreak/>
        <w:t>Información Pública del Estado de México y Municipios; publicado en el Periódico Oficial del Gobierno del Estado Libre y Soberano de México “Gaceta del Gobierno”, el diecinueve de octubre de dos mil once, cuyo rubro y texto refieren lo siguiente:</w:t>
      </w:r>
    </w:p>
    <w:p w14:paraId="177D0FCE" w14:textId="77777777" w:rsidR="00200807" w:rsidRPr="00923B8B" w:rsidRDefault="00200807" w:rsidP="00923B8B">
      <w:pPr>
        <w:spacing w:line="360" w:lineRule="auto"/>
        <w:ind w:right="49"/>
        <w:jc w:val="both"/>
        <w:rPr>
          <w:rFonts w:ascii="Palatino Linotype" w:hAnsi="Palatino Linotype"/>
        </w:rPr>
      </w:pPr>
    </w:p>
    <w:p w14:paraId="33D41B31" w14:textId="77777777" w:rsidR="00200807" w:rsidRPr="00923B8B" w:rsidRDefault="00200807" w:rsidP="00923B8B">
      <w:pPr>
        <w:spacing w:line="276" w:lineRule="auto"/>
        <w:ind w:left="567" w:right="560"/>
        <w:jc w:val="both"/>
        <w:rPr>
          <w:rFonts w:ascii="Palatino Linotype" w:hAnsi="Palatino Linotype"/>
          <w:b/>
          <w:i/>
        </w:rPr>
      </w:pPr>
      <w:r w:rsidRPr="00923B8B">
        <w:rPr>
          <w:rFonts w:ascii="Palatino Linotype" w:hAnsi="Palatino Linotype"/>
          <w:i/>
        </w:rPr>
        <w:t>“</w:t>
      </w:r>
      <w:r w:rsidRPr="00923B8B">
        <w:rPr>
          <w:rFonts w:ascii="Palatino Linotype" w:hAnsi="Palatino Linotype"/>
          <w:b/>
          <w:i/>
        </w:rPr>
        <w:t>CRITERIO 0002-11 INFORMACIÓN PÚBLICA, CONCEPTO DE, EN MATERIA DE TRANSPARENCIA. INTERPRETACIÓN SISTEMÁTICA DE LOS ARTÍCULOS 2°, FRACCIÓN V, XV, Y XVI, 3°, 4°, 11 Y 41.</w:t>
      </w:r>
      <w:r w:rsidRPr="00923B8B">
        <w:rPr>
          <w:rFonts w:ascii="Palatino Linotype" w:hAnsi="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23F9F8"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En consecuencia el acceso a la información se refiere a que se cumplan cualquiera de los siguientes tres supuestos:</w:t>
      </w:r>
    </w:p>
    <w:p w14:paraId="5E3990C2"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1)</w:t>
      </w:r>
      <w:r w:rsidRPr="00923B8B">
        <w:rPr>
          <w:rFonts w:ascii="Palatino Linotype" w:hAnsi="Palatino Linotype"/>
          <w:i/>
        </w:rPr>
        <w:tab/>
        <w:t>Que se trate de información registrada en cualquier soporte documental, que en ejercicio de las atribuciones conferidas, sea generada por los Sujetos Obligados;</w:t>
      </w:r>
    </w:p>
    <w:p w14:paraId="61735172" w14:textId="77777777" w:rsidR="00200807"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2)</w:t>
      </w:r>
      <w:r w:rsidRPr="00923B8B">
        <w:rPr>
          <w:rFonts w:ascii="Palatino Linotype" w:hAnsi="Palatino Linotype"/>
          <w:i/>
        </w:rPr>
        <w:tab/>
        <w:t>Que se trate de información registrada en cualquier soporte documental, que en ejercicio de las atribuciones conferidas, sea administrada por los Sujetos Obligados, y</w:t>
      </w:r>
    </w:p>
    <w:p w14:paraId="1A0F42FD" w14:textId="77777777" w:rsidR="003C2096" w:rsidRPr="00923B8B" w:rsidRDefault="00200807" w:rsidP="00923B8B">
      <w:pPr>
        <w:spacing w:line="276" w:lineRule="auto"/>
        <w:ind w:left="567" w:right="560"/>
        <w:jc w:val="both"/>
        <w:rPr>
          <w:rFonts w:ascii="Palatino Linotype" w:hAnsi="Palatino Linotype"/>
          <w:i/>
        </w:rPr>
      </w:pPr>
      <w:r w:rsidRPr="00923B8B">
        <w:rPr>
          <w:rFonts w:ascii="Palatino Linotype" w:hAnsi="Palatino Linotype"/>
          <w:i/>
        </w:rPr>
        <w:t>3) Que se trate de información registrada en cualquier soporte documental, que en ejercicio de las atribuciones conferidas, se encuentre en posesión de los Sujetos Obligados.”</w:t>
      </w:r>
    </w:p>
    <w:p w14:paraId="77030853" w14:textId="77777777" w:rsidR="003C2096" w:rsidRPr="00923B8B" w:rsidRDefault="003C2096" w:rsidP="00923B8B">
      <w:pPr>
        <w:spacing w:line="276" w:lineRule="auto"/>
        <w:ind w:left="567" w:right="560"/>
        <w:jc w:val="both"/>
        <w:rPr>
          <w:rFonts w:ascii="Palatino Linotype" w:hAnsi="Palatino Linotype"/>
          <w:i/>
        </w:rPr>
      </w:pPr>
    </w:p>
    <w:p w14:paraId="69600A5C" w14:textId="77777777"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w:t>
      </w:r>
      <w:r w:rsidRPr="00923B8B">
        <w:rPr>
          <w:rFonts w:ascii="Palatino Linotype" w:hAnsi="Palatino Linotype"/>
        </w:rPr>
        <w:lastRenderedPageBreak/>
        <w:t>resulta relevante o beneficiosa para la sociedad y no simplemente de interés individual y cuya divulgación resulta útil para que el público comprenda las actividades que llevan a cabo los Sujetos Obligados .</w:t>
      </w:r>
    </w:p>
    <w:p w14:paraId="247A6209" w14:textId="77777777" w:rsidR="00200807" w:rsidRPr="00923B8B" w:rsidRDefault="00200807" w:rsidP="00923B8B">
      <w:pPr>
        <w:spacing w:line="360" w:lineRule="auto"/>
        <w:ind w:right="49"/>
        <w:jc w:val="both"/>
        <w:rPr>
          <w:rFonts w:ascii="Palatino Linotype" w:hAnsi="Palatino Linotype"/>
        </w:rPr>
      </w:pPr>
    </w:p>
    <w:p w14:paraId="060FBB5B" w14:textId="2DB80E79" w:rsidR="00200807" w:rsidRPr="00923B8B" w:rsidRDefault="00200807" w:rsidP="00923B8B">
      <w:pPr>
        <w:spacing w:line="360" w:lineRule="auto"/>
        <w:ind w:right="49"/>
        <w:jc w:val="both"/>
        <w:rPr>
          <w:rFonts w:ascii="Palatino Linotype" w:hAnsi="Palatino Linotype"/>
        </w:rPr>
      </w:pPr>
      <w:r w:rsidRPr="00923B8B">
        <w:rPr>
          <w:rFonts w:ascii="Palatino Linotype" w:hAnsi="Palatino Linotype"/>
        </w:rPr>
        <w:t xml:space="preserve">De las actuaciones que integran el expediente electrónico, se procede al análisis de los agravios hechos valer por </w:t>
      </w:r>
      <w:r w:rsidR="005D7645" w:rsidRPr="00923B8B">
        <w:rPr>
          <w:rFonts w:ascii="Palatino Linotype" w:hAnsi="Palatino Linotype"/>
          <w:b/>
          <w:bCs/>
        </w:rPr>
        <w:t>LA RECURRENTE</w:t>
      </w:r>
      <w:r w:rsidRPr="00923B8B">
        <w:rPr>
          <w:rFonts w:ascii="Palatino Linotype" w:hAnsi="Palatino Linotype"/>
        </w:rPr>
        <w:t>, relativos</w:t>
      </w:r>
      <w:r w:rsidR="00D172FC" w:rsidRPr="00923B8B">
        <w:rPr>
          <w:rFonts w:ascii="Palatino Linotype" w:hAnsi="Palatino Linotype"/>
        </w:rPr>
        <w:t xml:space="preserve"> a la negativa de entrega de información, </w:t>
      </w:r>
      <w:r w:rsidRPr="00923B8B">
        <w:rPr>
          <w:rFonts w:ascii="Palatino Linotype" w:hAnsi="Palatino Linotype"/>
        </w:rPr>
        <w:t>lo que actualiza la causal de procedencia prevista en la fracción</w:t>
      </w:r>
      <w:r w:rsidR="00D172FC" w:rsidRPr="00923B8B">
        <w:rPr>
          <w:rFonts w:ascii="Palatino Linotype" w:hAnsi="Palatino Linotype"/>
        </w:rPr>
        <w:t xml:space="preserve"> </w:t>
      </w:r>
      <w:r w:rsidRPr="00923B8B">
        <w:rPr>
          <w:rFonts w:ascii="Palatino Linotype" w:hAnsi="Palatino Linotype"/>
        </w:rPr>
        <w:t xml:space="preserve">I del artículo 179 de la Ley de Transparencia y Acceso a la Información Pública del Estado de México y Municipios. </w:t>
      </w:r>
    </w:p>
    <w:p w14:paraId="24933B7F" w14:textId="77777777" w:rsidR="00200807" w:rsidRPr="00923B8B" w:rsidRDefault="00200807" w:rsidP="00923B8B">
      <w:pPr>
        <w:spacing w:line="360" w:lineRule="auto"/>
        <w:ind w:right="49"/>
        <w:jc w:val="both"/>
        <w:rPr>
          <w:rFonts w:ascii="Palatino Linotype" w:hAnsi="Palatino Linotype"/>
        </w:rPr>
      </w:pPr>
    </w:p>
    <w:p w14:paraId="51D3A345" w14:textId="7F272E1F" w:rsidR="00FA7C34" w:rsidRPr="00923B8B" w:rsidRDefault="00200807" w:rsidP="00923B8B">
      <w:pPr>
        <w:spacing w:line="360" w:lineRule="auto"/>
        <w:ind w:right="51"/>
        <w:contextualSpacing/>
        <w:jc w:val="both"/>
        <w:rPr>
          <w:rFonts w:ascii="Palatino Linotype" w:hAnsi="Palatino Linotype" w:cs="Arial"/>
          <w:b/>
          <w:color w:val="000000" w:themeColor="text1"/>
          <w:u w:val="single"/>
          <w:lang w:eastAsia="es-MX"/>
        </w:rPr>
      </w:pPr>
      <w:r w:rsidRPr="00923B8B">
        <w:rPr>
          <w:rFonts w:ascii="Palatino Linotype" w:hAnsi="Palatino Linotype"/>
        </w:rPr>
        <w:t xml:space="preserve">Ahora bien, es de recordar que la pretensión del Particular es obtener la </w:t>
      </w:r>
      <w:r w:rsidR="003D4D15" w:rsidRPr="00923B8B">
        <w:rPr>
          <w:rFonts w:ascii="Palatino Linotype" w:hAnsi="Palatino Linotype" w:cs="Arial"/>
          <w:color w:val="000000" w:themeColor="text1"/>
          <w:lang w:eastAsia="es-MX"/>
        </w:rPr>
        <w:t xml:space="preserve">información en versión pública de </w:t>
      </w:r>
      <w:r w:rsidR="00FA7C34" w:rsidRPr="00923B8B">
        <w:rPr>
          <w:rFonts w:ascii="Palatino Linotype" w:hAnsi="Palatino Linotype" w:cs="Arial"/>
          <w:b/>
          <w:color w:val="000000" w:themeColor="text1"/>
          <w:u w:val="single"/>
          <w:lang w:eastAsia="es-MX"/>
        </w:rPr>
        <w:t>Las requisiciones suscritas por la C.P. María Magdalena Sedano Mendoza en su calidad de Titular o Encargada de Despacho de Contabilidad y Presupuesto, durante</w:t>
      </w:r>
      <w:r w:rsidR="008A117D" w:rsidRPr="00923B8B">
        <w:rPr>
          <w:rFonts w:ascii="Palatino Linotype" w:hAnsi="Palatino Linotype" w:cs="Arial"/>
          <w:b/>
          <w:color w:val="000000" w:themeColor="text1"/>
          <w:u w:val="single"/>
          <w:lang w:eastAsia="es-MX"/>
        </w:rPr>
        <w:t xml:space="preserve"> los meses de</w:t>
      </w:r>
      <w:r w:rsidR="00FA7C34" w:rsidRPr="00923B8B">
        <w:rPr>
          <w:rFonts w:ascii="Palatino Linotype" w:hAnsi="Palatino Linotype" w:cs="Arial"/>
          <w:b/>
          <w:color w:val="000000" w:themeColor="text1"/>
          <w:u w:val="single"/>
          <w:lang w:eastAsia="es-MX"/>
        </w:rPr>
        <w:t xml:space="preserve"> enero</w:t>
      </w:r>
      <w:r w:rsidR="008A117D" w:rsidRPr="00923B8B">
        <w:rPr>
          <w:rFonts w:ascii="Palatino Linotype" w:hAnsi="Palatino Linotype" w:cs="Arial"/>
          <w:b/>
          <w:color w:val="000000" w:themeColor="text1"/>
          <w:u w:val="single"/>
          <w:lang w:eastAsia="es-MX"/>
        </w:rPr>
        <w:t>, febrero, marzo y mayo</w:t>
      </w:r>
      <w:r w:rsidR="00FA7C34" w:rsidRPr="00923B8B">
        <w:rPr>
          <w:rFonts w:ascii="Palatino Linotype" w:hAnsi="Palatino Linotype" w:cs="Arial"/>
          <w:b/>
          <w:color w:val="000000" w:themeColor="text1"/>
          <w:u w:val="single"/>
          <w:lang w:eastAsia="es-MX"/>
        </w:rPr>
        <w:t xml:space="preserve"> de 2022.</w:t>
      </w:r>
    </w:p>
    <w:p w14:paraId="19B13162" w14:textId="77777777" w:rsidR="003D4D15" w:rsidRPr="00923B8B" w:rsidRDefault="003D4D15" w:rsidP="00923B8B">
      <w:pPr>
        <w:spacing w:line="360" w:lineRule="auto"/>
        <w:ind w:right="51"/>
        <w:contextualSpacing/>
        <w:jc w:val="both"/>
        <w:rPr>
          <w:rFonts w:ascii="Palatino Linotype" w:hAnsi="Palatino Linotype" w:cs="Arial"/>
          <w:b/>
          <w:color w:val="000000" w:themeColor="text1"/>
          <w:u w:val="single"/>
          <w:lang w:eastAsia="es-MX"/>
        </w:rPr>
      </w:pPr>
    </w:p>
    <w:p w14:paraId="12E14B58" w14:textId="311B79D5" w:rsidR="003D4D15" w:rsidRPr="00923B8B" w:rsidRDefault="003D4D15" w:rsidP="00923B8B">
      <w:pPr>
        <w:spacing w:line="360" w:lineRule="auto"/>
        <w:ind w:right="51"/>
        <w:contextualSpacing/>
        <w:jc w:val="both"/>
        <w:rPr>
          <w:rFonts w:ascii="Palatino Linotype" w:hAnsi="Palatino Linotype" w:cs="Arial"/>
          <w:color w:val="000000" w:themeColor="text1"/>
          <w:lang w:eastAsia="es-MX"/>
        </w:rPr>
      </w:pPr>
      <w:r w:rsidRPr="00923B8B">
        <w:rPr>
          <w:rFonts w:ascii="Palatino Linotype" w:hAnsi="Palatino Linotype" w:cs="Arial"/>
          <w:color w:val="000000" w:themeColor="text1"/>
          <w:lang w:eastAsia="es-MX"/>
        </w:rPr>
        <w:t xml:space="preserve">Cabe destacar que los recursos acumulados en estudio, versan de manera similar en la petición </w:t>
      </w:r>
      <w:r w:rsidR="005D7645" w:rsidRPr="00923B8B">
        <w:rPr>
          <w:rFonts w:ascii="Palatino Linotype" w:hAnsi="Palatino Linotype" w:cs="Arial"/>
          <w:b/>
          <w:color w:val="000000" w:themeColor="text1"/>
          <w:lang w:eastAsia="es-MX"/>
        </w:rPr>
        <w:t>LA RECURRENTE</w:t>
      </w:r>
      <w:r w:rsidRPr="00923B8B">
        <w:rPr>
          <w:rFonts w:ascii="Palatino Linotype" w:hAnsi="Palatino Linotype" w:cs="Arial"/>
          <w:color w:val="000000" w:themeColor="text1"/>
          <w:lang w:eastAsia="es-MX"/>
        </w:rPr>
        <w:t>, variando únicamente en temporalidad,</w:t>
      </w:r>
      <w:r w:rsidR="00FA7C34" w:rsidRPr="00923B8B">
        <w:rPr>
          <w:rFonts w:ascii="Palatino Linotype" w:hAnsi="Palatino Linotype" w:cs="Arial"/>
          <w:color w:val="000000" w:themeColor="text1"/>
          <w:lang w:eastAsia="es-MX"/>
        </w:rPr>
        <w:t xml:space="preserve"> que son enero, febrero marzo y mayo;</w:t>
      </w:r>
      <w:r w:rsidRPr="00923B8B">
        <w:rPr>
          <w:rFonts w:ascii="Palatino Linotype" w:hAnsi="Palatino Linotype" w:cs="Arial"/>
          <w:color w:val="000000" w:themeColor="text1"/>
          <w:lang w:eastAsia="es-MX"/>
        </w:rPr>
        <w:t xml:space="preserve"> por ello el estudio se centrar</w:t>
      </w:r>
      <w:r w:rsidR="003D3C18" w:rsidRPr="00923B8B">
        <w:rPr>
          <w:rFonts w:ascii="Palatino Linotype" w:hAnsi="Palatino Linotype" w:cs="Arial"/>
          <w:color w:val="000000" w:themeColor="text1"/>
          <w:lang w:eastAsia="es-MX"/>
        </w:rPr>
        <w:t>á a dicha particularidad de manera unificada.</w:t>
      </w:r>
    </w:p>
    <w:p w14:paraId="3CE72C40" w14:textId="77777777" w:rsidR="003D3C18" w:rsidRPr="00923B8B" w:rsidRDefault="003D3C18" w:rsidP="00923B8B">
      <w:pPr>
        <w:spacing w:line="360" w:lineRule="auto"/>
        <w:ind w:right="51"/>
        <w:contextualSpacing/>
        <w:jc w:val="both"/>
        <w:rPr>
          <w:rFonts w:ascii="Palatino Linotype" w:hAnsi="Palatino Linotype" w:cs="Arial"/>
          <w:color w:val="000000" w:themeColor="text1"/>
          <w:lang w:eastAsia="es-MX"/>
        </w:rPr>
      </w:pPr>
    </w:p>
    <w:p w14:paraId="061DB1C1" w14:textId="77777777" w:rsidR="00FA7C34" w:rsidRPr="00923B8B" w:rsidRDefault="00FA7C34" w:rsidP="00923B8B">
      <w:pPr>
        <w:spacing w:line="360" w:lineRule="auto"/>
        <w:ind w:right="51"/>
        <w:contextualSpacing/>
        <w:jc w:val="both"/>
        <w:rPr>
          <w:rFonts w:ascii="Palatino Linotype" w:hAnsi="Palatino Linotype" w:cs="Arial"/>
          <w:color w:val="000000" w:themeColor="text1"/>
          <w:lang w:eastAsia="es-MX"/>
        </w:rPr>
      </w:pPr>
    </w:p>
    <w:p w14:paraId="3C38F6A1" w14:textId="77777777" w:rsidR="00FA7C34" w:rsidRPr="00923B8B" w:rsidRDefault="00FA7C34" w:rsidP="00923B8B">
      <w:pPr>
        <w:spacing w:line="360" w:lineRule="auto"/>
        <w:ind w:right="51"/>
        <w:contextualSpacing/>
        <w:jc w:val="both"/>
        <w:rPr>
          <w:rFonts w:ascii="Palatino Linotype" w:hAnsi="Palatino Linotype" w:cs="Arial"/>
          <w:color w:val="000000" w:themeColor="text1"/>
          <w:lang w:eastAsia="es-MX"/>
        </w:rPr>
      </w:pPr>
    </w:p>
    <w:p w14:paraId="705A5D32" w14:textId="77777777" w:rsidR="00FA7C34" w:rsidRPr="00923B8B" w:rsidRDefault="00FA7C34" w:rsidP="00923B8B">
      <w:pPr>
        <w:spacing w:line="360" w:lineRule="auto"/>
        <w:ind w:right="51"/>
        <w:contextualSpacing/>
        <w:jc w:val="both"/>
        <w:rPr>
          <w:rFonts w:ascii="Palatino Linotype" w:hAnsi="Palatino Linotype" w:cs="Arial"/>
          <w:color w:val="000000" w:themeColor="text1"/>
          <w:lang w:eastAsia="es-MX"/>
        </w:rPr>
      </w:pPr>
    </w:p>
    <w:p w14:paraId="55B637C8" w14:textId="77777777" w:rsidR="00FA7C34" w:rsidRPr="00923B8B" w:rsidRDefault="00FA7C34" w:rsidP="00923B8B">
      <w:pPr>
        <w:spacing w:line="360" w:lineRule="auto"/>
        <w:ind w:right="51"/>
        <w:contextualSpacing/>
        <w:jc w:val="both"/>
        <w:rPr>
          <w:rFonts w:ascii="Palatino Linotype" w:hAnsi="Palatino Linotype" w:cs="Arial"/>
          <w:color w:val="000000" w:themeColor="text1"/>
          <w:lang w:eastAsia="es-MX"/>
        </w:rPr>
      </w:pPr>
    </w:p>
    <w:p w14:paraId="4A86CDCB" w14:textId="77777777" w:rsidR="00FA7C34" w:rsidRPr="00923B8B" w:rsidRDefault="00FA7C34" w:rsidP="00923B8B">
      <w:pPr>
        <w:spacing w:line="360" w:lineRule="auto"/>
        <w:ind w:right="51"/>
        <w:contextualSpacing/>
        <w:jc w:val="both"/>
        <w:rPr>
          <w:rFonts w:ascii="Palatino Linotype" w:hAnsi="Palatino Linotype" w:cs="Arial"/>
          <w:color w:val="000000" w:themeColor="text1"/>
          <w:lang w:eastAsia="es-MX"/>
        </w:rPr>
      </w:pPr>
    </w:p>
    <w:p w14:paraId="591931BE" w14:textId="4A2608E5" w:rsidR="00F05611" w:rsidRPr="00923B8B" w:rsidRDefault="003C2096" w:rsidP="00923B8B">
      <w:pPr>
        <w:spacing w:line="360" w:lineRule="auto"/>
        <w:ind w:right="49"/>
        <w:jc w:val="both"/>
        <w:rPr>
          <w:rFonts w:ascii="Palatino Linotype" w:hAnsi="Palatino Linotype"/>
        </w:rPr>
      </w:pPr>
      <w:r w:rsidRPr="00923B8B">
        <w:rPr>
          <w:rFonts w:ascii="Palatino Linotype" w:hAnsi="Palatino Linotype"/>
        </w:rPr>
        <w:t>Ahora bien, se advierte del expediente digital que obra en SAIMEX, la persona denominada Sujeto Habilitado en el caso particular lo fue la Tesorera Municipal, como se advierte de la siguiente imagen (solo se inserta el turno de uno de los recursos para ejemplo)</w:t>
      </w:r>
      <w:r w:rsidR="00074C03" w:rsidRPr="00923B8B">
        <w:rPr>
          <w:rFonts w:ascii="Palatino Linotype" w:hAnsi="Palatino Linotype"/>
        </w:rPr>
        <w:t>:</w:t>
      </w:r>
    </w:p>
    <w:p w14:paraId="30300F0F" w14:textId="77777777" w:rsidR="00074C03" w:rsidRPr="00923B8B" w:rsidRDefault="00074C03" w:rsidP="00923B8B">
      <w:pPr>
        <w:spacing w:line="360" w:lineRule="auto"/>
        <w:ind w:right="49"/>
        <w:jc w:val="both"/>
        <w:rPr>
          <w:rFonts w:ascii="Palatino Linotype" w:hAnsi="Palatino Linotype"/>
        </w:rPr>
      </w:pPr>
    </w:p>
    <w:p w14:paraId="2B490B4D" w14:textId="2C436429" w:rsidR="003C2096" w:rsidRPr="00923B8B" w:rsidRDefault="003C2096" w:rsidP="00923B8B">
      <w:pPr>
        <w:spacing w:line="360" w:lineRule="auto"/>
        <w:ind w:right="49"/>
        <w:jc w:val="both"/>
        <w:rPr>
          <w:rFonts w:ascii="Palatino Linotype" w:hAnsi="Palatino Linotype"/>
        </w:rPr>
      </w:pPr>
      <w:r w:rsidRPr="00923B8B">
        <w:rPr>
          <w:noProof/>
          <w:lang w:eastAsia="es-MX"/>
        </w:rPr>
        <w:drawing>
          <wp:inline distT="0" distB="0" distL="0" distR="0" wp14:anchorId="306654E8" wp14:editId="64DFE3E2">
            <wp:extent cx="5941060" cy="892175"/>
            <wp:effectExtent l="0" t="0" r="254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892175"/>
                    </a:xfrm>
                    <a:prstGeom prst="rect">
                      <a:avLst/>
                    </a:prstGeom>
                  </pic:spPr>
                </pic:pic>
              </a:graphicData>
            </a:graphic>
          </wp:inline>
        </w:drawing>
      </w:r>
    </w:p>
    <w:p w14:paraId="7925BAE3" w14:textId="77777777" w:rsidR="00074C03" w:rsidRPr="00923B8B" w:rsidRDefault="00074C03" w:rsidP="00923B8B">
      <w:pPr>
        <w:spacing w:line="360" w:lineRule="auto"/>
        <w:ind w:right="49"/>
        <w:jc w:val="both"/>
        <w:rPr>
          <w:rFonts w:ascii="Palatino Linotype" w:hAnsi="Palatino Linotype"/>
        </w:rPr>
      </w:pPr>
    </w:p>
    <w:p w14:paraId="377F9BEA" w14:textId="0349945C" w:rsidR="00074C03" w:rsidRPr="00923B8B" w:rsidRDefault="00074C03" w:rsidP="00923B8B">
      <w:pPr>
        <w:spacing w:line="360" w:lineRule="auto"/>
        <w:ind w:right="49"/>
        <w:jc w:val="both"/>
        <w:rPr>
          <w:rFonts w:ascii="Palatino Linotype" w:hAnsi="Palatino Linotype"/>
        </w:rPr>
      </w:pPr>
      <w:r w:rsidRPr="00923B8B">
        <w:rPr>
          <w:rFonts w:ascii="Palatino Linotype" w:hAnsi="Palatino Linotype"/>
        </w:rPr>
        <w:t>De lo anterior al no advertirse el puesto que tiene esta Servidor Público habilitada, se realizó un análisis del organigrama del Sujeto Obligado que obra en IPOMEX</w:t>
      </w:r>
      <w:r w:rsidR="00982398" w:rsidRPr="00923B8B">
        <w:rPr>
          <w:rFonts w:ascii="Palatino Linotype" w:hAnsi="Palatino Linotype"/>
        </w:rPr>
        <w:t xml:space="preserve"> en la siguiente liga de consulta:</w:t>
      </w:r>
    </w:p>
    <w:p w14:paraId="195EE0CD" w14:textId="77777777" w:rsidR="00982398" w:rsidRPr="00923B8B" w:rsidRDefault="00982398" w:rsidP="00923B8B">
      <w:pPr>
        <w:spacing w:line="360" w:lineRule="auto"/>
        <w:ind w:right="49"/>
        <w:jc w:val="both"/>
        <w:rPr>
          <w:rFonts w:ascii="Palatino Linotype" w:hAnsi="Palatino Linotype"/>
        </w:rPr>
      </w:pPr>
    </w:p>
    <w:p w14:paraId="79BA358C" w14:textId="3B0DBED6" w:rsidR="00982398" w:rsidRPr="00923B8B" w:rsidRDefault="00843BE7" w:rsidP="00923B8B">
      <w:pPr>
        <w:spacing w:line="360" w:lineRule="auto"/>
        <w:ind w:right="49"/>
        <w:jc w:val="center"/>
        <w:rPr>
          <w:rFonts w:ascii="Palatino Linotype" w:hAnsi="Palatino Linotype"/>
        </w:rPr>
      </w:pPr>
      <w:hyperlink r:id="rId18" w:history="1">
        <w:r w:rsidR="00982398" w:rsidRPr="00923B8B">
          <w:rPr>
            <w:rStyle w:val="Hipervnculo"/>
            <w:rFonts w:ascii="Palatino Linotype" w:hAnsi="Palatino Linotype"/>
          </w:rPr>
          <w:t>file:///C:/Users/Usuario/Downloads/Organigrama%20con%20nombres.pdf</w:t>
        </w:r>
      </w:hyperlink>
    </w:p>
    <w:p w14:paraId="38CD2E17" w14:textId="427693E8" w:rsidR="00982398" w:rsidRPr="00923B8B" w:rsidRDefault="00982398" w:rsidP="00923B8B">
      <w:pPr>
        <w:spacing w:line="360" w:lineRule="auto"/>
        <w:ind w:right="49"/>
        <w:jc w:val="both"/>
        <w:rPr>
          <w:rFonts w:ascii="Palatino Linotype" w:hAnsi="Palatino Linotype"/>
        </w:rPr>
      </w:pPr>
      <w:r w:rsidRPr="00923B8B">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A15057E" wp14:editId="5D16EA97">
                <wp:simplePos x="0" y="0"/>
                <wp:positionH relativeFrom="column">
                  <wp:posOffset>24765</wp:posOffset>
                </wp:positionH>
                <wp:positionV relativeFrom="paragraph">
                  <wp:posOffset>53339</wp:posOffset>
                </wp:positionV>
                <wp:extent cx="5829300" cy="2867025"/>
                <wp:effectExtent l="38100" t="19050" r="76200" b="85725"/>
                <wp:wrapNone/>
                <wp:docPr id="30" name="Conector recto 30"/>
                <wp:cNvGraphicFramePr/>
                <a:graphic xmlns:a="http://schemas.openxmlformats.org/drawingml/2006/main">
                  <a:graphicData uri="http://schemas.microsoft.com/office/word/2010/wordprocessingShape">
                    <wps:wsp>
                      <wps:cNvCnPr/>
                      <wps:spPr>
                        <a:xfrm>
                          <a:off x="0" y="0"/>
                          <a:ext cx="5829300" cy="2867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FDFF549" id="Conector recto 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5pt,4.2pt" to="460.95pt,2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" strokecolor="#4f81bd [3204]" strokeweight="2pt">
                <v:shadow on="t" color="black" opacity="24903f" origin=",.5" offset="0,.55556mm"/>
              </v:line>
            </w:pict>
          </mc:Fallback>
        </mc:AlternateContent>
      </w:r>
    </w:p>
    <w:p w14:paraId="6825A1EF" w14:textId="77777777" w:rsidR="00982398" w:rsidRPr="00923B8B" w:rsidRDefault="00982398" w:rsidP="00923B8B">
      <w:pPr>
        <w:spacing w:line="360" w:lineRule="auto"/>
        <w:ind w:right="49"/>
        <w:jc w:val="both"/>
        <w:rPr>
          <w:rFonts w:ascii="Palatino Linotype" w:hAnsi="Palatino Linotype"/>
        </w:rPr>
      </w:pPr>
    </w:p>
    <w:p w14:paraId="7C38B7E3" w14:textId="268426C5" w:rsidR="00FA7C34" w:rsidRPr="00923B8B" w:rsidRDefault="00FA7C34" w:rsidP="00923B8B">
      <w:pPr>
        <w:spacing w:line="360" w:lineRule="auto"/>
        <w:ind w:right="49"/>
        <w:jc w:val="both"/>
        <w:rPr>
          <w:rFonts w:ascii="Palatino Linotype" w:hAnsi="Palatino Linotype"/>
        </w:rPr>
      </w:pPr>
      <w:r w:rsidRPr="00923B8B">
        <w:rPr>
          <w:noProof/>
          <w:lang w:eastAsia="es-MX"/>
        </w:rPr>
        <w:lastRenderedPageBreak/>
        <mc:AlternateContent>
          <mc:Choice Requires="wps">
            <w:drawing>
              <wp:anchor distT="0" distB="0" distL="114300" distR="114300" simplePos="0" relativeHeight="251659264" behindDoc="0" locked="0" layoutInCell="1" allowOverlap="1" wp14:anchorId="36D02371" wp14:editId="21D8118B">
                <wp:simplePos x="0" y="0"/>
                <wp:positionH relativeFrom="margin">
                  <wp:posOffset>291465</wp:posOffset>
                </wp:positionH>
                <wp:positionV relativeFrom="paragraph">
                  <wp:posOffset>2513330</wp:posOffset>
                </wp:positionV>
                <wp:extent cx="495300" cy="800100"/>
                <wp:effectExtent l="76200" t="38100" r="76200" b="114300"/>
                <wp:wrapNone/>
                <wp:docPr id="28" name="Rectángulo 28"/>
                <wp:cNvGraphicFramePr/>
                <a:graphic xmlns:a="http://schemas.openxmlformats.org/drawingml/2006/main">
                  <a:graphicData uri="http://schemas.microsoft.com/office/word/2010/wordprocessingShape">
                    <wps:wsp>
                      <wps:cNvSpPr/>
                      <wps:spPr>
                        <a:xfrm>
                          <a:off x="0" y="0"/>
                          <a:ext cx="495300" cy="800100"/>
                        </a:xfrm>
                        <a:prstGeom prst="rect">
                          <a:avLst/>
                        </a:prstGeom>
                        <a:noFill/>
                        <a:ln w="5715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C531D6" id="Rectángulo 28" o:spid="_x0000_s1026" style="position:absolute;margin-left:22.95pt;margin-top:197.9pt;width:39pt;height:63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" filled="f" strokecolor="#4579b8 [3044]" strokeweight="4.5pt">
                <v:shadow on="t" color="black" opacity="22937f" origin=",.5" offset="0,.63889mm"/>
                <w10:wrap anchorx="margin"/>
              </v:rect>
            </w:pict>
          </mc:Fallback>
        </mc:AlternateContent>
      </w:r>
      <w:r w:rsidRPr="00923B8B">
        <w:rPr>
          <w:noProof/>
          <w:lang w:eastAsia="es-MX"/>
        </w:rPr>
        <w:drawing>
          <wp:inline distT="0" distB="0" distL="0" distR="0" wp14:anchorId="6266B2C9" wp14:editId="73F3F3A7">
            <wp:extent cx="5941060" cy="3990975"/>
            <wp:effectExtent l="0" t="0" r="254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3990975"/>
                    </a:xfrm>
                    <a:prstGeom prst="rect">
                      <a:avLst/>
                    </a:prstGeom>
                  </pic:spPr>
                </pic:pic>
              </a:graphicData>
            </a:graphic>
          </wp:inline>
        </w:drawing>
      </w:r>
    </w:p>
    <w:p w14:paraId="26F389DC" w14:textId="77777777" w:rsidR="00FA7C34" w:rsidRPr="00923B8B" w:rsidRDefault="00FA7C34" w:rsidP="00923B8B">
      <w:pPr>
        <w:spacing w:line="360" w:lineRule="auto"/>
        <w:ind w:right="49"/>
        <w:jc w:val="both"/>
        <w:rPr>
          <w:rFonts w:ascii="Palatino Linotype" w:hAnsi="Palatino Linotype"/>
        </w:rPr>
      </w:pPr>
    </w:p>
    <w:p w14:paraId="67FC8347" w14:textId="77777777" w:rsidR="00FA7C34" w:rsidRPr="00923B8B" w:rsidRDefault="00FA7C34" w:rsidP="00923B8B">
      <w:pPr>
        <w:spacing w:line="360" w:lineRule="auto"/>
        <w:ind w:right="49"/>
        <w:jc w:val="both"/>
        <w:rPr>
          <w:rFonts w:ascii="Palatino Linotype" w:hAnsi="Palatino Linotype"/>
        </w:rPr>
      </w:pPr>
    </w:p>
    <w:p w14:paraId="5D452A23" w14:textId="5EFC44F6" w:rsidR="00FA7C34" w:rsidRPr="00923B8B" w:rsidRDefault="00982398" w:rsidP="00923B8B">
      <w:pPr>
        <w:spacing w:line="360" w:lineRule="auto"/>
        <w:ind w:right="49"/>
        <w:jc w:val="both"/>
        <w:rPr>
          <w:rFonts w:ascii="Palatino Linotype" w:hAnsi="Palatino Linotype"/>
        </w:rPr>
      </w:pPr>
      <w:r w:rsidRPr="00923B8B">
        <w:rPr>
          <w:rFonts w:ascii="Palatino Linotype" w:hAnsi="Palatino Linotype"/>
        </w:rPr>
        <w:t>De acuerdo a lo anterior, tenemos que la Sujeto Habilitada que se pronunció relativo a la información peticionada fue la Tesorera Municipal, por ello conviene verificar las atribuciones,</w:t>
      </w:r>
      <w:r w:rsidR="00BE3BA0" w:rsidRPr="00923B8B">
        <w:rPr>
          <w:rFonts w:ascii="Palatino Linotype" w:hAnsi="Palatino Linotype"/>
        </w:rPr>
        <w:t xml:space="preserve"> que tiene especificadas en el </w:t>
      </w:r>
      <w:r w:rsidR="00BE3BA0" w:rsidRPr="00923B8B">
        <w:rPr>
          <w:rFonts w:ascii="Palatino Linotype" w:hAnsi="Palatino Linotype"/>
          <w:b/>
        </w:rPr>
        <w:t>Bando Municipal de Amecameca</w:t>
      </w:r>
      <w:r w:rsidR="00BE3BA0" w:rsidRPr="00923B8B">
        <w:rPr>
          <w:rFonts w:ascii="Palatino Linotype" w:hAnsi="Palatino Linotype"/>
        </w:rPr>
        <w:t>,</w:t>
      </w:r>
      <w:r w:rsidRPr="00923B8B">
        <w:rPr>
          <w:rFonts w:ascii="Palatino Linotype" w:hAnsi="Palatino Linotype"/>
        </w:rPr>
        <w:t xml:space="preserve"> para</w:t>
      </w:r>
      <w:r w:rsidR="00BE3BA0" w:rsidRPr="00923B8B">
        <w:rPr>
          <w:rFonts w:ascii="Palatino Linotype" w:hAnsi="Palatino Linotype"/>
        </w:rPr>
        <w:t xml:space="preserve"> corroborar que es la idónea para proporcionar la información relativa a las requisiciones:</w:t>
      </w:r>
      <w:r w:rsidRPr="00923B8B">
        <w:rPr>
          <w:rFonts w:ascii="Palatino Linotype" w:hAnsi="Palatino Linotype"/>
        </w:rPr>
        <w:t xml:space="preserve"> </w:t>
      </w:r>
    </w:p>
    <w:p w14:paraId="53329904" w14:textId="77777777" w:rsidR="00982398" w:rsidRPr="00923B8B" w:rsidRDefault="00982398" w:rsidP="00923B8B">
      <w:pPr>
        <w:spacing w:line="360" w:lineRule="auto"/>
        <w:ind w:right="49"/>
        <w:jc w:val="both"/>
        <w:rPr>
          <w:rFonts w:ascii="Palatino Linotype" w:hAnsi="Palatino Linotype"/>
        </w:rPr>
      </w:pPr>
    </w:p>
    <w:p w14:paraId="24953D7C" w14:textId="77777777" w:rsidR="003C2096" w:rsidRPr="00923B8B" w:rsidRDefault="003C2096" w:rsidP="00923B8B">
      <w:pPr>
        <w:spacing w:line="276" w:lineRule="auto"/>
        <w:ind w:left="567" w:right="560"/>
        <w:jc w:val="center"/>
        <w:rPr>
          <w:rFonts w:ascii="Palatino Linotype" w:hAnsi="Palatino Linotype"/>
          <w:b/>
          <w:i/>
        </w:rPr>
      </w:pPr>
      <w:r w:rsidRPr="00923B8B">
        <w:rPr>
          <w:rFonts w:ascii="Palatino Linotype" w:hAnsi="Palatino Linotype"/>
          <w:b/>
          <w:i/>
        </w:rPr>
        <w:t>Capítulo Segundo</w:t>
      </w:r>
    </w:p>
    <w:p w14:paraId="0C647B7E" w14:textId="77777777" w:rsidR="003C2096" w:rsidRPr="00923B8B" w:rsidRDefault="003C2096" w:rsidP="00923B8B">
      <w:pPr>
        <w:spacing w:line="276" w:lineRule="auto"/>
        <w:ind w:left="567" w:right="560"/>
        <w:jc w:val="center"/>
        <w:rPr>
          <w:rFonts w:ascii="Palatino Linotype" w:hAnsi="Palatino Linotype"/>
          <w:b/>
          <w:i/>
        </w:rPr>
      </w:pPr>
      <w:r w:rsidRPr="00923B8B">
        <w:rPr>
          <w:rFonts w:ascii="Palatino Linotype" w:hAnsi="Palatino Linotype"/>
          <w:b/>
          <w:i/>
        </w:rPr>
        <w:t>De la Organización Administrativa y del Gobierno Digital.</w:t>
      </w:r>
    </w:p>
    <w:p w14:paraId="05E24228"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b/>
          <w:i/>
        </w:rPr>
        <w:t>Artículo 47.-</w:t>
      </w:r>
      <w:r w:rsidRPr="00923B8B">
        <w:rPr>
          <w:rFonts w:ascii="Palatino Linotype" w:hAnsi="Palatino Linotype"/>
          <w:i/>
        </w:rPr>
        <w:t xml:space="preserve"> Son autoridades municipales los titulares de la Presidencia Municipal, de la Sindicatura, de las Regidurías, así como los Servidores Públicos de la </w:t>
      </w:r>
      <w:r w:rsidRPr="00923B8B">
        <w:rPr>
          <w:rFonts w:ascii="Palatino Linotype" w:hAnsi="Palatino Linotype"/>
          <w:i/>
        </w:rPr>
        <w:lastRenderedPageBreak/>
        <w:t>Administración Pública Municipal, qué en el ejercicio de sus funciones, deben cumplir con los principios éticos de honestidad, decoro, lealtad, responsabilidad, disciplina, eficacia, transparencia, credibilidad, solidaridad, vocación de servicio, eficiencia, equidad, veracidad, igualdad, legalidad e imparcialidad.</w:t>
      </w:r>
    </w:p>
    <w:p w14:paraId="5410A08B" w14:textId="77777777" w:rsidR="003C2096" w:rsidRPr="00923B8B" w:rsidRDefault="003C2096" w:rsidP="00923B8B">
      <w:pPr>
        <w:spacing w:line="276" w:lineRule="auto"/>
        <w:ind w:left="567" w:right="560"/>
        <w:jc w:val="both"/>
        <w:rPr>
          <w:rFonts w:ascii="Palatino Linotype" w:hAnsi="Palatino Linotype"/>
          <w:i/>
        </w:rPr>
      </w:pPr>
    </w:p>
    <w:p w14:paraId="1CEBCE30"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b/>
          <w:i/>
        </w:rPr>
        <w:t>Artículo 48.-</w:t>
      </w:r>
      <w:r w:rsidRPr="00923B8B">
        <w:rPr>
          <w:rFonts w:ascii="Palatino Linotype" w:hAnsi="Palatino Linotype"/>
          <w:i/>
        </w:rPr>
        <w:t xml:space="preserve"> La administración pública municipal será centralizada, desconcentrada, descentralizada y autónoma. Su organización y funcionamiento se regirá por la Ley Orgánica Municipal, este Bando Municipal, los reglamentos municipales y otras normas jurídicas aplicables.</w:t>
      </w:r>
    </w:p>
    <w:p w14:paraId="1D51CB2D" w14:textId="77777777" w:rsidR="003C2096" w:rsidRPr="00923B8B" w:rsidRDefault="003C2096" w:rsidP="00923B8B">
      <w:pPr>
        <w:spacing w:line="276" w:lineRule="auto"/>
        <w:ind w:left="567" w:right="560"/>
        <w:jc w:val="both"/>
        <w:rPr>
          <w:rFonts w:ascii="Palatino Linotype" w:hAnsi="Palatino Linotype"/>
          <w:i/>
        </w:rPr>
      </w:pPr>
    </w:p>
    <w:p w14:paraId="65EC389D"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b/>
          <w:i/>
        </w:rPr>
        <w:t>Artículo 49.-</w:t>
      </w:r>
      <w:r w:rsidRPr="00923B8B">
        <w:rPr>
          <w:rFonts w:ascii="Palatino Linotype" w:hAnsi="Palatino Linotype"/>
          <w:i/>
        </w:rPr>
        <w:t xml:space="preserve"> Para la consulta, estudio, planeación y despacho de los asuntos en los diversos ramos de la administración pública municipal, la o el Presidente Municipal se auxiliará de las siguientes:</w:t>
      </w:r>
    </w:p>
    <w:p w14:paraId="3244D2E0" w14:textId="77777777" w:rsidR="003C2096" w:rsidRPr="00923B8B" w:rsidRDefault="003C2096" w:rsidP="00923B8B">
      <w:pPr>
        <w:spacing w:line="276" w:lineRule="auto"/>
        <w:ind w:left="567" w:right="560"/>
        <w:jc w:val="both"/>
        <w:rPr>
          <w:rFonts w:ascii="Palatino Linotype" w:hAnsi="Palatino Linotype"/>
          <w:i/>
        </w:rPr>
      </w:pPr>
    </w:p>
    <w:p w14:paraId="155AAE2C"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i/>
        </w:rPr>
        <w:t>A. Dependencias:</w:t>
      </w:r>
    </w:p>
    <w:p w14:paraId="52D89CCF"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i/>
        </w:rPr>
        <w:t>I. La Secretaría del Ayuntamiento.</w:t>
      </w:r>
    </w:p>
    <w:p w14:paraId="5B048E55" w14:textId="77777777" w:rsidR="003C2096" w:rsidRPr="00923B8B" w:rsidRDefault="003C2096" w:rsidP="00923B8B">
      <w:pPr>
        <w:spacing w:line="276" w:lineRule="auto"/>
        <w:ind w:left="567" w:right="560"/>
        <w:jc w:val="both"/>
        <w:rPr>
          <w:rFonts w:ascii="Palatino Linotype" w:hAnsi="Palatino Linotype"/>
          <w:b/>
          <w:i/>
        </w:rPr>
      </w:pPr>
      <w:r w:rsidRPr="00923B8B">
        <w:rPr>
          <w:rFonts w:ascii="Palatino Linotype" w:hAnsi="Palatino Linotype"/>
          <w:b/>
          <w:i/>
        </w:rPr>
        <w:t>II. La Tesorería Municipal.</w:t>
      </w:r>
    </w:p>
    <w:p w14:paraId="58D54A9D"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i/>
        </w:rPr>
        <w:t>III. La Contraloría Municipal.</w:t>
      </w:r>
    </w:p>
    <w:p w14:paraId="099C4CEB" w14:textId="77777777" w:rsidR="003C2096" w:rsidRPr="00923B8B" w:rsidRDefault="003C2096" w:rsidP="00923B8B">
      <w:pPr>
        <w:spacing w:line="276" w:lineRule="auto"/>
        <w:ind w:left="567" w:right="560"/>
        <w:jc w:val="both"/>
        <w:rPr>
          <w:rFonts w:ascii="Palatino Linotype" w:hAnsi="Palatino Linotype"/>
          <w:i/>
        </w:rPr>
      </w:pPr>
    </w:p>
    <w:p w14:paraId="4C3F8BB7" w14:textId="77777777" w:rsidR="003C2096" w:rsidRPr="00923B8B" w:rsidRDefault="003C2096" w:rsidP="00923B8B">
      <w:pPr>
        <w:spacing w:line="276" w:lineRule="auto"/>
        <w:ind w:left="567" w:right="560"/>
        <w:jc w:val="both"/>
        <w:rPr>
          <w:rFonts w:ascii="Palatino Linotype" w:hAnsi="Palatino Linotype"/>
          <w:i/>
        </w:rPr>
      </w:pPr>
      <w:r w:rsidRPr="00923B8B">
        <w:rPr>
          <w:rFonts w:ascii="Palatino Linotype" w:hAnsi="Palatino Linotype"/>
          <w:i/>
        </w:rPr>
        <w:t>(…)</w:t>
      </w:r>
    </w:p>
    <w:p w14:paraId="416E5768" w14:textId="77777777" w:rsidR="00FA7C34" w:rsidRPr="00923B8B" w:rsidRDefault="00FA7C34" w:rsidP="00923B8B">
      <w:pPr>
        <w:spacing w:line="360" w:lineRule="auto"/>
        <w:ind w:right="49"/>
        <w:jc w:val="both"/>
        <w:rPr>
          <w:rFonts w:ascii="Palatino Linotype" w:hAnsi="Palatino Linotype"/>
        </w:rPr>
      </w:pPr>
    </w:p>
    <w:p w14:paraId="411C10B1" w14:textId="12EEAEB6" w:rsidR="00FA7C34" w:rsidRPr="00923B8B" w:rsidRDefault="00F10A6B" w:rsidP="00923B8B">
      <w:pPr>
        <w:spacing w:line="360" w:lineRule="auto"/>
        <w:ind w:right="49"/>
        <w:jc w:val="both"/>
        <w:rPr>
          <w:rFonts w:ascii="Palatino Linotype" w:hAnsi="Palatino Linotype"/>
        </w:rPr>
      </w:pPr>
      <w:r w:rsidRPr="00923B8B">
        <w:rPr>
          <w:rFonts w:ascii="Palatino Linotype" w:hAnsi="Palatino Linotype"/>
        </w:rPr>
        <w:t xml:space="preserve">Por cuanto hace a la </w:t>
      </w:r>
      <w:r w:rsidRPr="00923B8B">
        <w:rPr>
          <w:rFonts w:ascii="Palatino Linotype" w:hAnsi="Palatino Linotype"/>
          <w:b/>
        </w:rPr>
        <w:t>Ley Orgánica Municipal del Estado de México</w:t>
      </w:r>
      <w:r w:rsidRPr="00923B8B">
        <w:rPr>
          <w:rFonts w:ascii="Palatino Linotype" w:hAnsi="Palatino Linotype"/>
        </w:rPr>
        <w:t>, el Tesorero Municipal, tiene a su cargo realizar diversas actividades, y  entre ellas levar los registros contables y financieros de la Entidad, lo que realiza en el Municipio de Amecameca el área de contabilidad y presupuesto, por lo que se concluye que esta parea pertenece a Tesorería y por ende el Sujeto Habilitado que se pronunció resulta ser el idóneo para proporcionar la información solicitada, como se advierte a continuación:</w:t>
      </w:r>
    </w:p>
    <w:p w14:paraId="34146869" w14:textId="77777777" w:rsidR="00F10A6B" w:rsidRPr="00923B8B" w:rsidRDefault="00F10A6B" w:rsidP="00923B8B">
      <w:pPr>
        <w:spacing w:line="360" w:lineRule="auto"/>
        <w:ind w:right="49"/>
        <w:jc w:val="both"/>
        <w:rPr>
          <w:rFonts w:ascii="Palatino Linotype" w:hAnsi="Palatino Linotype"/>
        </w:rPr>
      </w:pPr>
    </w:p>
    <w:p w14:paraId="79AADE8D" w14:textId="77777777" w:rsidR="00A55447" w:rsidRPr="00923B8B" w:rsidRDefault="00A55447" w:rsidP="00923B8B">
      <w:pPr>
        <w:spacing w:line="360" w:lineRule="auto"/>
        <w:ind w:right="49"/>
        <w:jc w:val="center"/>
        <w:rPr>
          <w:rFonts w:ascii="Palatino Linotype" w:hAnsi="Palatino Linotype"/>
          <w:b/>
          <w:i/>
        </w:rPr>
      </w:pPr>
      <w:r w:rsidRPr="00923B8B">
        <w:rPr>
          <w:rFonts w:ascii="Palatino Linotype" w:hAnsi="Palatino Linotype"/>
          <w:b/>
          <w:i/>
        </w:rPr>
        <w:lastRenderedPageBreak/>
        <w:t>CAPITULO SEGUNDO</w:t>
      </w:r>
    </w:p>
    <w:p w14:paraId="2B28AF60" w14:textId="77777777" w:rsidR="00A55447" w:rsidRPr="00923B8B" w:rsidRDefault="00A55447" w:rsidP="00923B8B">
      <w:pPr>
        <w:spacing w:line="360" w:lineRule="auto"/>
        <w:ind w:right="49"/>
        <w:jc w:val="center"/>
        <w:rPr>
          <w:rFonts w:ascii="Palatino Linotype" w:hAnsi="Palatino Linotype"/>
          <w:b/>
          <w:i/>
        </w:rPr>
      </w:pPr>
      <w:r w:rsidRPr="00923B8B">
        <w:rPr>
          <w:rFonts w:ascii="Palatino Linotype" w:hAnsi="Palatino Linotype"/>
          <w:b/>
          <w:i/>
        </w:rPr>
        <w:t>De la Tesorería Municipal</w:t>
      </w:r>
    </w:p>
    <w:p w14:paraId="7922934B" w14:textId="3A911448"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b/>
          <w:i/>
        </w:rPr>
        <w:t>Artículo 93.-</w:t>
      </w:r>
      <w:r w:rsidRPr="00923B8B">
        <w:rPr>
          <w:rFonts w:ascii="Palatino Linotype" w:hAnsi="Palatino Linotype"/>
          <w:i/>
        </w:rPr>
        <w:t xml:space="preserve"> La tesorería municipal es el órgano encargado de la recaudación de los ingresos municipales y responsable de realizar las erogaciones que haga el ayuntamiento.</w:t>
      </w:r>
    </w:p>
    <w:p w14:paraId="6AC3D2B7" w14:textId="77777777" w:rsidR="00A55447" w:rsidRPr="00923B8B" w:rsidRDefault="00A55447" w:rsidP="00923B8B">
      <w:pPr>
        <w:spacing w:line="360" w:lineRule="auto"/>
        <w:ind w:right="49"/>
        <w:jc w:val="both"/>
        <w:rPr>
          <w:rFonts w:ascii="Palatino Linotype" w:hAnsi="Palatino Linotype"/>
          <w:i/>
        </w:rPr>
      </w:pPr>
    </w:p>
    <w:p w14:paraId="65F27C03" w14:textId="0D8FE590"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b/>
          <w:i/>
        </w:rPr>
        <w:t>Artículo 94.-</w:t>
      </w:r>
      <w:r w:rsidRPr="00923B8B">
        <w:rPr>
          <w:rFonts w:ascii="Palatino Linotype" w:hAnsi="Palatino Linotype"/>
          <w:i/>
        </w:rPr>
        <w:t xml:space="preserve"> El tesorero municipal, al tomar posesión de su cargo, recibirá la hacienda pública de acuerdo con las previsiones a que se refiere el artículo 19 de esta Ley y remitirá un ejemplar de dicha documentación al ayuntamiento, al Órgano S</w:t>
      </w:r>
      <w:r w:rsidR="00A80C99" w:rsidRPr="00923B8B">
        <w:rPr>
          <w:rFonts w:ascii="Palatino Linotype" w:hAnsi="Palatino Linotype"/>
          <w:i/>
        </w:rPr>
        <w:t>uperior de Fiscalización del Es</w:t>
      </w:r>
      <w:r w:rsidRPr="00923B8B">
        <w:rPr>
          <w:rFonts w:ascii="Palatino Linotype" w:hAnsi="Palatino Linotype"/>
          <w:i/>
        </w:rPr>
        <w:t xml:space="preserve">tado de México y al archivo de la tesorería. </w:t>
      </w:r>
    </w:p>
    <w:p w14:paraId="7DAF6EF5" w14:textId="77777777" w:rsidR="00A55447" w:rsidRPr="00923B8B" w:rsidRDefault="00A55447" w:rsidP="00923B8B">
      <w:pPr>
        <w:spacing w:line="360" w:lineRule="auto"/>
        <w:ind w:right="49"/>
        <w:jc w:val="both"/>
        <w:rPr>
          <w:rFonts w:ascii="Palatino Linotype" w:hAnsi="Palatino Linotype"/>
          <w:i/>
        </w:rPr>
      </w:pPr>
    </w:p>
    <w:p w14:paraId="0021288C" w14:textId="228C5BEE" w:rsidR="00A55447" w:rsidRPr="00923B8B" w:rsidRDefault="00A55447" w:rsidP="00923B8B">
      <w:pPr>
        <w:spacing w:line="360" w:lineRule="auto"/>
        <w:ind w:right="49"/>
        <w:jc w:val="both"/>
        <w:rPr>
          <w:rFonts w:ascii="Palatino Linotype" w:hAnsi="Palatino Linotype"/>
          <w:b/>
          <w:i/>
          <w:u w:val="single"/>
        </w:rPr>
      </w:pPr>
      <w:r w:rsidRPr="00923B8B">
        <w:rPr>
          <w:rFonts w:ascii="Palatino Linotype" w:hAnsi="Palatino Linotype"/>
          <w:b/>
          <w:i/>
          <w:u w:val="single"/>
        </w:rPr>
        <w:t>Artículo 95.- Son atribuciones del tesorero municipal:</w:t>
      </w:r>
    </w:p>
    <w:p w14:paraId="626416CB" w14:textId="299041F6"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i/>
        </w:rPr>
        <w:t>I. Administrar la hacienda pública municipal, de conformidad con las disposiciones legales aplicables;</w:t>
      </w:r>
    </w:p>
    <w:p w14:paraId="542F9057" w14:textId="089DEF7E"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p>
    <w:p w14:paraId="73E4D6CE" w14:textId="54F8C739"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i/>
        </w:rPr>
        <w:t>III. Imponer las sanciones administrativas que proceda n por infracciones a las disposiciones fiscales;</w:t>
      </w:r>
    </w:p>
    <w:p w14:paraId="15C2B167" w14:textId="7999C40E" w:rsidR="00A55447" w:rsidRPr="00923B8B" w:rsidRDefault="00A55447" w:rsidP="00923B8B">
      <w:pPr>
        <w:spacing w:line="360" w:lineRule="auto"/>
        <w:ind w:right="49"/>
        <w:jc w:val="both"/>
        <w:rPr>
          <w:rFonts w:ascii="Palatino Linotype" w:hAnsi="Palatino Linotype"/>
          <w:b/>
          <w:i/>
        </w:rPr>
      </w:pPr>
      <w:r w:rsidRPr="00923B8B">
        <w:rPr>
          <w:rFonts w:ascii="Palatino Linotype" w:hAnsi="Palatino Linotype"/>
          <w:b/>
          <w:i/>
        </w:rPr>
        <w:t>IV. Llevar los registros contables, financieros y administrativos de los ingresos, egresos, e inventarios;</w:t>
      </w:r>
    </w:p>
    <w:p w14:paraId="7F9B1A61" w14:textId="50B5F7AB" w:rsidR="00A55447" w:rsidRPr="00923B8B" w:rsidRDefault="00A55447" w:rsidP="00923B8B">
      <w:pPr>
        <w:spacing w:line="360" w:lineRule="auto"/>
        <w:ind w:right="49"/>
        <w:jc w:val="both"/>
        <w:rPr>
          <w:rFonts w:ascii="Palatino Linotype" w:hAnsi="Palatino Linotype"/>
          <w:i/>
        </w:rPr>
      </w:pPr>
      <w:r w:rsidRPr="00923B8B">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6CB91CF5" w14:textId="52F3F71B" w:rsidR="00FA7C34" w:rsidRPr="00923B8B" w:rsidRDefault="00A55447" w:rsidP="00923B8B">
      <w:pPr>
        <w:spacing w:line="360" w:lineRule="auto"/>
        <w:ind w:right="49"/>
        <w:jc w:val="both"/>
        <w:rPr>
          <w:rFonts w:ascii="Palatino Linotype" w:hAnsi="Palatino Linotype"/>
          <w:i/>
        </w:rPr>
      </w:pPr>
      <w:r w:rsidRPr="00923B8B">
        <w:rPr>
          <w:rFonts w:ascii="Palatino Linotype" w:hAnsi="Palatino Linotype"/>
          <w:i/>
        </w:rPr>
        <w:lastRenderedPageBreak/>
        <w:t>VI. Presentar anualmente al ayuntamiento un informe de la situación contable financiera</w:t>
      </w:r>
      <w:r w:rsidR="00DE691F" w:rsidRPr="00923B8B">
        <w:rPr>
          <w:rFonts w:ascii="Palatino Linotype" w:hAnsi="Palatino Linotype"/>
          <w:i/>
        </w:rPr>
        <w:t xml:space="preserve"> </w:t>
      </w:r>
      <w:r w:rsidRPr="00923B8B">
        <w:rPr>
          <w:rFonts w:ascii="Palatino Linotype" w:hAnsi="Palatino Linotype"/>
          <w:i/>
        </w:rPr>
        <w:t>de la Tesorería Municipal;</w:t>
      </w:r>
    </w:p>
    <w:p w14:paraId="1498C7DC" w14:textId="77777777" w:rsidR="00FA7C34" w:rsidRPr="00923B8B" w:rsidRDefault="00FA7C34" w:rsidP="00923B8B">
      <w:pPr>
        <w:spacing w:line="360" w:lineRule="auto"/>
        <w:ind w:right="49"/>
        <w:jc w:val="both"/>
        <w:rPr>
          <w:rFonts w:ascii="Palatino Linotype" w:hAnsi="Palatino Linotype"/>
        </w:rPr>
      </w:pPr>
    </w:p>
    <w:p w14:paraId="71AF14BB" w14:textId="3A010337" w:rsidR="00DE691F" w:rsidRPr="00923B8B" w:rsidRDefault="00DE691F" w:rsidP="00923B8B">
      <w:pPr>
        <w:spacing w:line="360" w:lineRule="auto"/>
        <w:ind w:right="49"/>
        <w:jc w:val="both"/>
        <w:rPr>
          <w:rFonts w:ascii="Palatino Linotype" w:eastAsia="Palatino Linotype" w:hAnsi="Palatino Linotype" w:cs="Palatino Linotype"/>
        </w:rPr>
      </w:pPr>
      <w:r w:rsidRPr="00923B8B">
        <w:rPr>
          <w:rFonts w:ascii="Palatino Linotype" w:hAnsi="Palatino Linotype"/>
        </w:rPr>
        <w:t xml:space="preserve">Atendiendo a lo anterior debemos recordar que en los recursos en análisis el Sujeto Obligado proporcionó la respuesta a las solicitudes de información en sentido negativo, ratificando en </w:t>
      </w:r>
      <w:r w:rsidRPr="00923B8B">
        <w:rPr>
          <w:rFonts w:ascii="Palatino Linotype" w:hAnsi="Palatino Linotype"/>
          <w:b/>
        </w:rPr>
        <w:t>informe justificado</w:t>
      </w:r>
      <w:r w:rsidRPr="00923B8B">
        <w:rPr>
          <w:rFonts w:ascii="Palatino Linotype" w:hAnsi="Palatino Linotype"/>
        </w:rPr>
        <w:t>, es decir, que en la temporalidad de enero, febrero, marzo y mayo de dos mil veintidós la C.P. María Magdalena Sedano Mendoza en su calidad de Titular o Encargada de Despacho de Contabilidad y Presupuesto, no emitió requisición alguna</w:t>
      </w:r>
      <w:r w:rsidRPr="00923B8B">
        <w:rPr>
          <w:rFonts w:ascii="Palatino Linotype" w:hAnsi="Palatino Linotype"/>
          <w:b/>
        </w:rPr>
        <w:t xml:space="preserve">; </w:t>
      </w:r>
      <w:r w:rsidRPr="00923B8B">
        <w:rPr>
          <w:rFonts w:ascii="Palatino Linotype" w:eastAsia="Palatino Linotype" w:hAnsi="Palatino Linotype" w:cs="Palatino Linotype"/>
        </w:rPr>
        <w:t>por ello esto constituye un hecho negativo; entonces, si se considera el hecho negativo, es obvio que éste no puede fácticamente obrar en sus archivos, ya que no puede probarse por ser lógica y materialmente imposible.</w:t>
      </w:r>
    </w:p>
    <w:p w14:paraId="64BB3CA6" w14:textId="77777777" w:rsidR="00DE691F" w:rsidRPr="00923B8B" w:rsidRDefault="00DE691F" w:rsidP="00923B8B">
      <w:pPr>
        <w:spacing w:before="240" w:after="240" w:line="360" w:lineRule="auto"/>
        <w:contextualSpacing/>
        <w:jc w:val="both"/>
        <w:rPr>
          <w:rFonts w:ascii="Palatino Linotype" w:eastAsia="Palatino Linotype" w:hAnsi="Palatino Linotype" w:cs="Palatino Linotype"/>
        </w:rPr>
      </w:pPr>
    </w:p>
    <w:p w14:paraId="7E1289BD" w14:textId="77777777" w:rsidR="00DE691F" w:rsidRPr="00923B8B" w:rsidRDefault="00DE691F" w:rsidP="00923B8B">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923B8B">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 en dicha área, por lo que resulta aplicable la Tesis</w:t>
      </w:r>
      <w:r w:rsidRPr="00923B8B">
        <w:rPr>
          <w:rFonts w:ascii="Palatino Linotype" w:eastAsia="Palatino Linotype" w:hAnsi="Palatino Linotype" w:cs="Palatino Linotype"/>
          <w:vertAlign w:val="superscript"/>
        </w:rPr>
        <w:footnoteReference w:id="1"/>
      </w:r>
      <w:r w:rsidRPr="00923B8B">
        <w:rPr>
          <w:rFonts w:ascii="Palatino Linotype" w:eastAsia="Palatino Linotype" w:hAnsi="Palatino Linotype" w:cs="Palatino Linotype"/>
        </w:rPr>
        <w:t xml:space="preserve"> emitida por la Segunda Sala de la Suprema Corte de la Nación, que es del tenor literal siguiente:</w:t>
      </w:r>
    </w:p>
    <w:p w14:paraId="283B04E8" w14:textId="77777777" w:rsidR="00DE691F" w:rsidRPr="00923B8B" w:rsidRDefault="00DE691F" w:rsidP="00923B8B">
      <w:pPr>
        <w:pBdr>
          <w:top w:val="nil"/>
          <w:left w:val="nil"/>
          <w:bottom w:val="nil"/>
          <w:right w:val="nil"/>
          <w:between w:val="nil"/>
        </w:pBdr>
        <w:spacing w:before="240" w:after="240" w:line="360" w:lineRule="auto"/>
        <w:contextualSpacing/>
        <w:jc w:val="both"/>
        <w:rPr>
          <w:sz w:val="28"/>
          <w:szCs w:val="28"/>
        </w:rPr>
      </w:pPr>
    </w:p>
    <w:p w14:paraId="7B380BD3" w14:textId="77777777" w:rsidR="00DE691F" w:rsidRPr="00923B8B" w:rsidRDefault="00DE691F" w:rsidP="00923B8B">
      <w:pPr>
        <w:spacing w:before="240" w:after="240"/>
        <w:ind w:left="851" w:right="900"/>
        <w:contextualSpacing/>
        <w:jc w:val="both"/>
        <w:rPr>
          <w:rFonts w:ascii="Palatino Linotype" w:eastAsia="Palatino Linotype" w:hAnsi="Palatino Linotype" w:cs="Palatino Linotype"/>
          <w:i/>
          <w:sz w:val="22"/>
          <w:szCs w:val="22"/>
        </w:rPr>
      </w:pPr>
      <w:r w:rsidRPr="00923B8B">
        <w:rPr>
          <w:rFonts w:ascii="Palatino Linotype" w:eastAsia="Palatino Linotype" w:hAnsi="Palatino Linotype" w:cs="Palatino Linotype"/>
          <w:b/>
          <w:i/>
          <w:sz w:val="22"/>
          <w:szCs w:val="22"/>
        </w:rPr>
        <w:t>“HECHOS NEGATIVOS, NO SON SUSCEPTIBLES DE DEMOSTRACIÓN</w:t>
      </w:r>
      <w:r w:rsidRPr="00923B8B">
        <w:rPr>
          <w:rFonts w:ascii="Palatino Linotype" w:eastAsia="Palatino Linotype" w:hAnsi="Palatino Linotype" w:cs="Palatino Linotype"/>
          <w:i/>
          <w:sz w:val="22"/>
          <w:szCs w:val="22"/>
        </w:rPr>
        <w:t xml:space="preserve">. Tratándose de un hecho negativo, el Juez no tiene por qué invocar prueba alguna de la que se desprenda, ya que es bien sabido que esta clase de hechos no son susceptibles de demostración.” </w:t>
      </w:r>
    </w:p>
    <w:p w14:paraId="302A8BCC" w14:textId="77777777" w:rsidR="00DE691F" w:rsidRPr="00923B8B" w:rsidRDefault="00DE691F" w:rsidP="00923B8B">
      <w:pPr>
        <w:spacing w:before="240" w:after="240"/>
        <w:ind w:left="851" w:right="900"/>
        <w:contextualSpacing/>
        <w:jc w:val="both"/>
        <w:rPr>
          <w:rFonts w:ascii="Palatino Linotype" w:eastAsia="Palatino Linotype" w:hAnsi="Palatino Linotype" w:cs="Palatino Linotype"/>
          <w:sz w:val="22"/>
          <w:szCs w:val="22"/>
        </w:rPr>
      </w:pPr>
    </w:p>
    <w:p w14:paraId="6B41EB8C" w14:textId="4E204B09" w:rsidR="00DE691F" w:rsidRPr="00923B8B" w:rsidRDefault="00DE691F" w:rsidP="00923B8B">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rPr>
      </w:pPr>
      <w:r w:rsidRPr="00923B8B">
        <w:rPr>
          <w:rFonts w:ascii="Palatino Linotype" w:eastAsia="Palatino Linotype" w:hAnsi="Palatino Linotype" w:cs="Palatino Linotype"/>
        </w:rPr>
        <w:t xml:space="preserve">Aunado a lo anterior, este Pleno considera necesario dejar claro que, al haber existido un pronunciamiento por parte del </w:t>
      </w:r>
      <w:r w:rsidR="004C7915" w:rsidRPr="00923B8B">
        <w:rPr>
          <w:rFonts w:ascii="Palatino Linotype" w:eastAsia="Palatino Linotype" w:hAnsi="Palatino Linotype" w:cs="Palatino Linotype"/>
        </w:rPr>
        <w:t>Sujeto Obligado</w:t>
      </w:r>
      <w:r w:rsidRPr="00923B8B">
        <w:rPr>
          <w:rFonts w:ascii="Palatino Linotype" w:eastAsia="Palatino Linotype" w:hAnsi="Palatino Linotype" w:cs="Palatino Linotype"/>
        </w:rPr>
        <w:t>, éste</w:t>
      </w:r>
      <w:r w:rsidR="004C7915" w:rsidRPr="00923B8B">
        <w:rPr>
          <w:rFonts w:ascii="Palatino Linotype" w:eastAsia="Palatino Linotype" w:hAnsi="Palatino Linotype" w:cs="Palatino Linotype"/>
        </w:rPr>
        <w:t xml:space="preserve"> instituto,</w:t>
      </w:r>
      <w:r w:rsidRPr="00923B8B">
        <w:rPr>
          <w:rFonts w:ascii="Palatino Linotype" w:eastAsia="Palatino Linotype" w:hAnsi="Palatino Linotype" w:cs="Palatino Linotype"/>
        </w:rPr>
        <w:t xml:space="preserve"> no está facultado para </w:t>
      </w:r>
      <w:r w:rsidRPr="00923B8B">
        <w:rPr>
          <w:rFonts w:ascii="Palatino Linotype" w:eastAsia="Palatino Linotype" w:hAnsi="Palatino Linotype" w:cs="Palatino Linotype"/>
        </w:rPr>
        <w:lastRenderedPageBreak/>
        <w:t>manifestarse sobre la veracidad de la información proporcionada, pues no existe precepto legal alguno en la Ley de la Materia que permita que, vía recurso de revisión, se pronuncie al respecto.</w:t>
      </w:r>
    </w:p>
    <w:p w14:paraId="47EB6718" w14:textId="77777777" w:rsidR="004C7915" w:rsidRPr="00923B8B" w:rsidRDefault="004C7915" w:rsidP="00923B8B">
      <w:pPr>
        <w:pBdr>
          <w:top w:val="nil"/>
          <w:left w:val="nil"/>
          <w:bottom w:val="nil"/>
          <w:right w:val="nil"/>
          <w:between w:val="nil"/>
        </w:pBdr>
        <w:spacing w:before="240" w:after="240" w:line="360" w:lineRule="auto"/>
        <w:contextualSpacing/>
        <w:jc w:val="both"/>
      </w:pPr>
    </w:p>
    <w:p w14:paraId="5AF63CEA" w14:textId="77777777" w:rsidR="00DE691F" w:rsidRPr="00923B8B" w:rsidRDefault="00DE691F" w:rsidP="00923B8B">
      <w:pPr>
        <w:spacing w:before="240" w:after="360" w:line="360" w:lineRule="auto"/>
        <w:ind w:right="18"/>
        <w:jc w:val="both"/>
        <w:rPr>
          <w:rFonts w:ascii="Palatino Linotype" w:eastAsia="Palatino Linotype" w:hAnsi="Palatino Linotype" w:cs="Palatino Linotype"/>
        </w:rPr>
      </w:pPr>
      <w:r w:rsidRPr="00923B8B">
        <w:rPr>
          <w:rFonts w:ascii="Palatino Linotype" w:eastAsia="Palatino Linotype" w:hAnsi="Palatino Linotype" w:cs="Palatino Linotype"/>
        </w:rPr>
        <w:t xml:space="preserve">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38BBBF1" w14:textId="77777777" w:rsidR="00DE691F" w:rsidRPr="00923B8B" w:rsidRDefault="00DE691F" w:rsidP="00923B8B">
      <w:pPr>
        <w:spacing w:before="240" w:after="240"/>
        <w:ind w:left="851" w:right="900"/>
        <w:jc w:val="both"/>
        <w:rPr>
          <w:rFonts w:ascii="Palatino Linotype" w:eastAsia="Palatino Linotype" w:hAnsi="Palatino Linotype" w:cs="Palatino Linotype"/>
          <w:i/>
          <w:sz w:val="22"/>
          <w:szCs w:val="22"/>
        </w:rPr>
      </w:pPr>
      <w:r w:rsidRPr="00923B8B">
        <w:rPr>
          <w:rFonts w:ascii="Palatino Linotype" w:eastAsia="Palatino Linotype" w:hAnsi="Palatino Linotype" w:cs="Palatino Linotype"/>
          <w:i/>
          <w:sz w:val="22"/>
          <w:szCs w:val="22"/>
        </w:rPr>
        <w:t>“</w:t>
      </w:r>
      <w:r w:rsidRPr="00923B8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923B8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2B5EBB6" w14:textId="77777777" w:rsidR="00DE691F" w:rsidRPr="00923B8B" w:rsidRDefault="00DE691F" w:rsidP="00923B8B">
      <w:pPr>
        <w:spacing w:before="240" w:after="240"/>
        <w:ind w:left="851" w:right="900"/>
        <w:jc w:val="both"/>
        <w:rPr>
          <w:rFonts w:ascii="Palatino Linotype" w:eastAsia="Palatino Linotype" w:hAnsi="Palatino Linotype" w:cs="Palatino Linotype"/>
          <w:i/>
          <w:sz w:val="22"/>
          <w:szCs w:val="22"/>
        </w:rPr>
      </w:pPr>
    </w:p>
    <w:p w14:paraId="682072D1" w14:textId="6BDBCC91" w:rsidR="00DE691F" w:rsidRPr="00923B8B" w:rsidRDefault="00DE691F" w:rsidP="00923B8B">
      <w:pPr>
        <w:spacing w:line="360" w:lineRule="auto"/>
        <w:jc w:val="both"/>
        <w:rPr>
          <w:rFonts w:ascii="Palatino Linotype" w:hAnsi="Palatino Linotype"/>
          <w:lang w:val="es-ES"/>
        </w:rPr>
      </w:pPr>
      <w:r w:rsidRPr="00923B8B">
        <w:rPr>
          <w:rFonts w:ascii="Palatino Linotype" w:hAnsi="Palatino Linotype" w:cs="Arial"/>
          <w:lang w:val="es-ES"/>
        </w:rPr>
        <w:t xml:space="preserve">Es con base en lo anterior, que se tiene por acreditado que el </w:t>
      </w:r>
      <w:r w:rsidRPr="00923B8B">
        <w:rPr>
          <w:rFonts w:ascii="Palatino Linotype" w:hAnsi="Palatino Linotype" w:cs="Arial"/>
          <w:b/>
          <w:lang w:val="es-ES"/>
        </w:rPr>
        <w:t>Sujeto Obligado</w:t>
      </w:r>
      <w:r w:rsidRPr="00923B8B">
        <w:rPr>
          <w:rFonts w:ascii="Palatino Linotype" w:hAnsi="Palatino Linotype" w:cs="Arial"/>
          <w:lang w:val="es-ES"/>
        </w:rPr>
        <w:t xml:space="preserve"> </w:t>
      </w:r>
      <w:r w:rsidR="00A36BA3" w:rsidRPr="00923B8B">
        <w:rPr>
          <w:rFonts w:ascii="Palatino Linotype" w:hAnsi="Palatino Linotype" w:cs="Arial"/>
          <w:lang w:val="es-ES"/>
        </w:rPr>
        <w:t>no generó la información solicitada</w:t>
      </w:r>
      <w:r w:rsidRPr="00923B8B">
        <w:rPr>
          <w:rFonts w:ascii="Palatino Linotype" w:hAnsi="Palatino Linotype" w:cs="Arial"/>
          <w:lang w:val="es-ES"/>
        </w:rPr>
        <w:t xml:space="preserve">, </w:t>
      </w:r>
      <w:r w:rsidRPr="00923B8B">
        <w:rPr>
          <w:rFonts w:ascii="Palatino Linotype" w:hAnsi="Palatino Linotype"/>
          <w:bCs/>
          <w:lang w:val="es-ES"/>
        </w:rPr>
        <w:t xml:space="preserve">por lo que, </w:t>
      </w:r>
      <w:r w:rsidRPr="00923B8B">
        <w:rPr>
          <w:rFonts w:ascii="Palatino Linotype" w:hAnsi="Palatino Linotype" w:cs="Arial"/>
          <w:b/>
          <w:lang w:val="es-ES"/>
        </w:rPr>
        <w:t xml:space="preserve">con fundamento en la fracción II del artículo 186, </w:t>
      </w:r>
      <w:r w:rsidRPr="00923B8B">
        <w:rPr>
          <w:rFonts w:ascii="Palatino Linotype" w:hAnsi="Palatino Linotype" w:cs="Arial"/>
          <w:lang w:val="es-ES"/>
        </w:rPr>
        <w:t xml:space="preserve">de la Ley de Transparencia y Acceso a la Información Pública del Estado de México y Municipios, se </w:t>
      </w:r>
      <w:r w:rsidRPr="00923B8B">
        <w:rPr>
          <w:rFonts w:ascii="Palatino Linotype" w:hAnsi="Palatino Linotype" w:cs="Arial"/>
          <w:b/>
          <w:lang w:val="es-ES"/>
        </w:rPr>
        <w:t xml:space="preserve">CONFIRMA </w:t>
      </w:r>
      <w:r w:rsidRPr="00923B8B">
        <w:rPr>
          <w:rFonts w:ascii="Palatino Linotype" w:hAnsi="Palatino Linotype" w:cs="Arial"/>
          <w:lang w:val="es-ES"/>
        </w:rPr>
        <w:t>la respuesta de la</w:t>
      </w:r>
      <w:r w:rsidR="00A36BA3" w:rsidRPr="00923B8B">
        <w:rPr>
          <w:rFonts w:ascii="Palatino Linotype" w:hAnsi="Palatino Linotype" w:cs="Arial"/>
          <w:lang w:val="es-ES"/>
        </w:rPr>
        <w:t>s</w:t>
      </w:r>
      <w:r w:rsidRPr="00923B8B">
        <w:rPr>
          <w:rFonts w:ascii="Palatino Linotype" w:hAnsi="Palatino Linotype" w:cs="Arial"/>
          <w:lang w:val="es-ES"/>
        </w:rPr>
        <w:t xml:space="preserve"> solicitud</w:t>
      </w:r>
      <w:r w:rsidR="00A36BA3" w:rsidRPr="00923B8B">
        <w:rPr>
          <w:rFonts w:ascii="Palatino Linotype" w:hAnsi="Palatino Linotype" w:cs="Arial"/>
          <w:lang w:val="es-ES"/>
        </w:rPr>
        <w:t>es</w:t>
      </w:r>
      <w:r w:rsidRPr="00923B8B">
        <w:rPr>
          <w:rFonts w:ascii="Palatino Linotype" w:hAnsi="Palatino Linotype" w:cs="Arial"/>
          <w:lang w:val="es-ES"/>
        </w:rPr>
        <w:t xml:space="preserve"> número</w:t>
      </w:r>
      <w:r w:rsidR="00A36BA3" w:rsidRPr="00923B8B">
        <w:rPr>
          <w:rFonts w:ascii="Palatino Linotype" w:hAnsi="Palatino Linotype" w:cs="Arial"/>
          <w:lang w:val="es-ES"/>
        </w:rPr>
        <w:t>s 00420/AMECAMEC/IP/2022</w:t>
      </w:r>
      <w:r w:rsidR="00A36BA3" w:rsidRPr="00923B8B">
        <w:rPr>
          <w:rFonts w:ascii="Palatino Linotype" w:hAnsi="Palatino Linotype"/>
          <w:b/>
        </w:rPr>
        <w:t>,</w:t>
      </w:r>
      <w:r w:rsidR="00A36BA3" w:rsidRPr="00923B8B">
        <w:t xml:space="preserve"> 00421/AMECAMEC/IP/2022, 00422/AMECAMEC/IP/2022, </w:t>
      </w:r>
      <w:r w:rsidR="00A36BA3" w:rsidRPr="00923B8B">
        <w:lastRenderedPageBreak/>
        <w:t xml:space="preserve">00423/AMECAMEC/IP/2022, 00425/AMECAMEC/IP/2022, </w:t>
      </w:r>
      <w:r w:rsidRPr="00923B8B">
        <w:rPr>
          <w:rFonts w:ascii="Palatino Linotype" w:hAnsi="Palatino Linotype"/>
          <w:lang w:val="es-ES"/>
        </w:rPr>
        <w:t>que ha</w:t>
      </w:r>
      <w:r w:rsidR="00A36BA3" w:rsidRPr="00923B8B">
        <w:rPr>
          <w:rFonts w:ascii="Palatino Linotype" w:hAnsi="Palatino Linotype"/>
          <w:lang w:val="es-ES"/>
        </w:rPr>
        <w:t>n</w:t>
      </w:r>
      <w:r w:rsidRPr="00923B8B">
        <w:rPr>
          <w:rFonts w:ascii="Palatino Linotype" w:hAnsi="Palatino Linotype"/>
          <w:lang w:val="es-ES"/>
        </w:rPr>
        <w:t xml:space="preserve"> sido materia del presente fallo, por resultar </w:t>
      </w:r>
      <w:r w:rsidRPr="00923B8B">
        <w:rPr>
          <w:rFonts w:ascii="Palatino Linotype" w:hAnsi="Palatino Linotype"/>
          <w:b/>
          <w:lang w:val="es-ES"/>
        </w:rPr>
        <w:t xml:space="preserve">infundados </w:t>
      </w:r>
      <w:r w:rsidRPr="00923B8B">
        <w:rPr>
          <w:rFonts w:ascii="Palatino Linotype" w:hAnsi="Palatino Linotype"/>
          <w:lang w:val="es-ES"/>
        </w:rPr>
        <w:t>los motivos de inconformidad.</w:t>
      </w:r>
    </w:p>
    <w:p w14:paraId="3FE1A3A0" w14:textId="77777777" w:rsidR="00DE691F" w:rsidRPr="00923B8B" w:rsidRDefault="00DE691F" w:rsidP="00923B8B">
      <w:pPr>
        <w:widowControl w:val="0"/>
        <w:autoSpaceDE w:val="0"/>
        <w:autoSpaceDN w:val="0"/>
        <w:adjustRightInd w:val="0"/>
        <w:spacing w:line="360" w:lineRule="auto"/>
        <w:jc w:val="both"/>
        <w:rPr>
          <w:rFonts w:ascii="Palatino Linotype" w:hAnsi="Palatino Linotype" w:cs="Arial"/>
          <w:lang w:val="es-ES"/>
        </w:rPr>
      </w:pPr>
    </w:p>
    <w:p w14:paraId="4E4F19F3" w14:textId="77777777" w:rsidR="00DE691F" w:rsidRPr="00923B8B" w:rsidRDefault="00DE691F" w:rsidP="00923B8B">
      <w:pPr>
        <w:widowControl w:val="0"/>
        <w:autoSpaceDE w:val="0"/>
        <w:autoSpaceDN w:val="0"/>
        <w:adjustRightInd w:val="0"/>
        <w:spacing w:line="360" w:lineRule="auto"/>
        <w:jc w:val="both"/>
        <w:rPr>
          <w:rFonts w:ascii="Palatino Linotype" w:eastAsia="Calibri" w:hAnsi="Palatino Linotype" w:cs="Arial"/>
          <w:color w:val="000000" w:themeColor="text1"/>
        </w:rPr>
      </w:pPr>
      <w:r w:rsidRPr="00923B8B">
        <w:rPr>
          <w:rFonts w:ascii="Palatino Linotype" w:eastAsia="Calibri" w:hAnsi="Palatino Linotype" w:cs="Arial"/>
          <w:color w:val="000000" w:themeColor="text1"/>
        </w:rPr>
        <w:t xml:space="preserve">Así, con </w:t>
      </w:r>
      <w:r w:rsidRPr="00923B8B">
        <w:rPr>
          <w:rFonts w:ascii="Palatino Linotype" w:hAnsi="Palatino Linotype" w:cs="Arial"/>
          <w:color w:val="000000" w:themeColor="text1"/>
        </w:rPr>
        <w:t>fundamento</w:t>
      </w:r>
      <w:r w:rsidRPr="00923B8B">
        <w:rPr>
          <w:rFonts w:ascii="Palatino Linotype" w:eastAsia="Calibri" w:hAnsi="Palatino Linotype" w:cs="Arial"/>
          <w:color w:val="000000" w:themeColor="text1"/>
        </w:rPr>
        <w:t xml:space="preserve"> en lo prescrito en los artículos 5, </w:t>
      </w:r>
      <w:r w:rsidRPr="00923B8B">
        <w:rPr>
          <w:rFonts w:ascii="Palatino Linotype" w:eastAsia="Calibri" w:hAnsi="Palatino Linotype" w:cs="Arial"/>
          <w:color w:val="000000" w:themeColor="text1"/>
          <w:lang w:val="es-ES_tradnl"/>
        </w:rPr>
        <w:t xml:space="preserve">párrafos </w:t>
      </w:r>
      <w:bookmarkStart w:id="4" w:name="_Hlk65874252"/>
      <w:r w:rsidRPr="00923B8B">
        <w:rPr>
          <w:rFonts w:ascii="Palatino Linotype" w:eastAsia="Calibri" w:hAnsi="Palatino Linotype" w:cs="Arial"/>
          <w:color w:val="000000" w:themeColor="text1"/>
          <w:lang w:val="es-ES_tradnl"/>
        </w:rPr>
        <w:t>trigésimo, trigésimo primero y trigésimo segundo</w:t>
      </w:r>
      <w:bookmarkEnd w:id="4"/>
      <w:r w:rsidRPr="00923B8B">
        <w:rPr>
          <w:rFonts w:ascii="Palatino Linotype" w:hAnsi="Palatino Linotype" w:cs="Arial"/>
          <w:color w:val="000000" w:themeColor="text1"/>
        </w:rPr>
        <w:t>,</w:t>
      </w:r>
      <w:r w:rsidRPr="00923B8B">
        <w:rPr>
          <w:rFonts w:ascii="Palatino Linotype" w:hAnsi="Palatino Linotype"/>
          <w:color w:val="000000" w:themeColor="text1"/>
        </w:rPr>
        <w:t xml:space="preserve"> fracciones IV y V,</w:t>
      </w:r>
      <w:r w:rsidRPr="00923B8B">
        <w:rPr>
          <w:rFonts w:ascii="Palatino Linotype" w:eastAsia="Calibri" w:hAnsi="Palatino Linotype" w:cs="Arial"/>
          <w:color w:val="000000" w:themeColor="text1"/>
        </w:rPr>
        <w:t xml:space="preserve"> de la Constitución Política del Estado Libre y Soberano de </w:t>
      </w:r>
      <w:r w:rsidRPr="00923B8B">
        <w:rPr>
          <w:rFonts w:ascii="Palatino Linotype" w:hAnsi="Palatino Linotype" w:cs="Arial"/>
          <w:color w:val="000000" w:themeColor="text1"/>
          <w:lang w:val="es-ES_tradnl"/>
        </w:rPr>
        <w:t>México</w:t>
      </w:r>
      <w:r w:rsidRPr="00923B8B">
        <w:rPr>
          <w:rFonts w:ascii="Palatino Linotype" w:eastAsia="Calibri" w:hAnsi="Palatino Linotype" w:cs="Arial"/>
          <w:color w:val="000000" w:themeColor="text1"/>
        </w:rPr>
        <w:t xml:space="preserve">, y los artículos </w:t>
      </w:r>
      <w:r w:rsidRPr="00923B8B">
        <w:rPr>
          <w:rFonts w:ascii="Palatino Linotype" w:hAnsi="Palatino Linotype"/>
          <w:color w:val="000000" w:themeColor="text1"/>
        </w:rPr>
        <w:t xml:space="preserve">2, </w:t>
      </w:r>
      <w:r w:rsidRPr="00923B8B">
        <w:rPr>
          <w:rFonts w:ascii="Palatino Linotype" w:hAnsi="Palatino Linotype" w:cs="Arial"/>
          <w:color w:val="000000" w:themeColor="text1"/>
        </w:rPr>
        <w:t>fracción</w:t>
      </w:r>
      <w:r w:rsidRPr="00923B8B">
        <w:rPr>
          <w:rFonts w:ascii="Palatino Linotype" w:hAnsi="Palatino Linotype"/>
          <w:color w:val="000000" w:themeColor="text1"/>
        </w:rPr>
        <w:t xml:space="preserve"> II, 9, </w:t>
      </w:r>
      <w:r w:rsidRPr="00923B8B">
        <w:rPr>
          <w:rFonts w:ascii="Palatino Linotype" w:hAnsi="Palatino Linotype" w:cs="Arial"/>
          <w:color w:val="000000" w:themeColor="text1"/>
          <w:lang w:val="es-ES_tradnl"/>
        </w:rPr>
        <w:t>29</w:t>
      </w:r>
      <w:r w:rsidRPr="00923B8B">
        <w:rPr>
          <w:rFonts w:ascii="Palatino Linotype" w:hAnsi="Palatino Linotype"/>
          <w:color w:val="000000" w:themeColor="text1"/>
        </w:rPr>
        <w:t>, 36, fracciones I y II, 176, 178, 179, 181, 185, fracción I, 186 y 188,</w:t>
      </w:r>
      <w:r w:rsidRPr="00923B8B">
        <w:rPr>
          <w:rFonts w:ascii="Palatino Linotype" w:eastAsia="Calibri" w:hAnsi="Palatino Linotype" w:cs="Arial"/>
          <w:color w:val="000000" w:themeColor="text1"/>
        </w:rPr>
        <w:t xml:space="preserve"> de la Ley de Transparencia y Acceso a la Información Pública del Estado de México y </w:t>
      </w:r>
      <w:r w:rsidRPr="00923B8B">
        <w:rPr>
          <w:rFonts w:ascii="Palatino Linotype" w:hAnsi="Palatino Linotype" w:cs="Arial"/>
          <w:color w:val="000000" w:themeColor="text1"/>
        </w:rPr>
        <w:t>Municipios</w:t>
      </w:r>
      <w:r w:rsidRPr="00923B8B">
        <w:rPr>
          <w:rFonts w:ascii="Palatino Linotype" w:eastAsia="Calibri" w:hAnsi="Palatino Linotype" w:cs="Arial"/>
          <w:color w:val="000000" w:themeColor="text1"/>
        </w:rPr>
        <w:t xml:space="preserve">, </w:t>
      </w:r>
      <w:r w:rsidRPr="00923B8B">
        <w:rPr>
          <w:rFonts w:ascii="Palatino Linotype" w:hAnsi="Palatino Linotype"/>
          <w:color w:val="000000" w:themeColor="text1"/>
        </w:rPr>
        <w:t>este</w:t>
      </w:r>
      <w:r w:rsidRPr="00923B8B">
        <w:rPr>
          <w:rFonts w:ascii="Palatino Linotype" w:eastAsia="Calibri" w:hAnsi="Palatino Linotype" w:cs="Arial"/>
          <w:color w:val="000000" w:themeColor="text1"/>
        </w:rPr>
        <w:t xml:space="preserve"> Instituto:</w:t>
      </w:r>
    </w:p>
    <w:p w14:paraId="4BA35D89" w14:textId="77777777" w:rsidR="00DE691F" w:rsidRPr="00923B8B" w:rsidRDefault="00DE691F" w:rsidP="00923B8B">
      <w:pPr>
        <w:jc w:val="both"/>
        <w:rPr>
          <w:rFonts w:ascii="Palatino Linotype" w:eastAsia="Calibri" w:hAnsi="Palatino Linotype" w:cs="Arial"/>
          <w:color w:val="000000" w:themeColor="text1"/>
        </w:rPr>
      </w:pPr>
    </w:p>
    <w:p w14:paraId="55483DF0" w14:textId="77777777" w:rsidR="00DE691F" w:rsidRPr="00923B8B" w:rsidRDefault="00DE691F" w:rsidP="00923B8B">
      <w:pPr>
        <w:jc w:val="center"/>
        <w:rPr>
          <w:rFonts w:ascii="Palatino Linotype" w:hAnsi="Palatino Linotype"/>
          <w:b/>
          <w:sz w:val="28"/>
        </w:rPr>
      </w:pPr>
      <w:r w:rsidRPr="00923B8B">
        <w:rPr>
          <w:rFonts w:ascii="Palatino Linotype" w:hAnsi="Palatino Linotype"/>
          <w:b/>
          <w:sz w:val="28"/>
        </w:rPr>
        <w:t>R E S U E L V E</w:t>
      </w:r>
    </w:p>
    <w:p w14:paraId="4F7D12FA" w14:textId="68388476" w:rsidR="00DE691F" w:rsidRPr="00923B8B" w:rsidRDefault="00DE691F" w:rsidP="00923B8B">
      <w:pPr>
        <w:widowControl w:val="0"/>
        <w:autoSpaceDE w:val="0"/>
        <w:autoSpaceDN w:val="0"/>
        <w:adjustRightInd w:val="0"/>
        <w:spacing w:before="100" w:beforeAutospacing="1" w:after="100" w:afterAutospacing="1" w:line="360" w:lineRule="auto"/>
        <w:jc w:val="both"/>
        <w:rPr>
          <w:rFonts w:ascii="Palatino Linotype" w:hAnsi="Palatino Linotype"/>
          <w:b/>
        </w:rPr>
      </w:pPr>
      <w:r w:rsidRPr="00923B8B">
        <w:rPr>
          <w:rFonts w:ascii="Palatino Linotype" w:hAnsi="Palatino Linotype" w:cs="Arial"/>
          <w:b/>
          <w:color w:val="000000" w:themeColor="text1"/>
          <w:sz w:val="28"/>
        </w:rPr>
        <w:t>PRIMERO.</w:t>
      </w:r>
      <w:r w:rsidRPr="00923B8B">
        <w:rPr>
          <w:rFonts w:ascii="Palatino Linotype" w:hAnsi="Palatino Linotype" w:cs="Arial"/>
          <w:color w:val="000000" w:themeColor="text1"/>
        </w:rPr>
        <w:t xml:space="preserve"> Resultan </w:t>
      </w:r>
      <w:r w:rsidRPr="00923B8B">
        <w:rPr>
          <w:rFonts w:ascii="Palatino Linotype" w:hAnsi="Palatino Linotype" w:cs="Arial"/>
          <w:b/>
          <w:color w:val="000000" w:themeColor="text1"/>
        </w:rPr>
        <w:t>infundados</w:t>
      </w:r>
      <w:r w:rsidRPr="00923B8B">
        <w:rPr>
          <w:rFonts w:ascii="Palatino Linotype" w:hAnsi="Palatino Linotype" w:cs="Arial"/>
          <w:color w:val="000000" w:themeColor="text1"/>
        </w:rPr>
        <w:t xml:space="preserve"> las razones o motivos de inconformidad planteadas por </w:t>
      </w:r>
      <w:r w:rsidRPr="00923B8B">
        <w:rPr>
          <w:rFonts w:ascii="Palatino Linotype" w:hAnsi="Palatino Linotype" w:cs="Arial"/>
          <w:b/>
          <w:color w:val="000000"/>
          <w:lang w:eastAsia="es-MX"/>
        </w:rPr>
        <w:t>L</w:t>
      </w:r>
      <w:r w:rsidR="00923B8B">
        <w:rPr>
          <w:rFonts w:ascii="Palatino Linotype" w:hAnsi="Palatino Linotype" w:cs="Arial"/>
          <w:b/>
          <w:color w:val="000000"/>
          <w:lang w:eastAsia="es-MX"/>
        </w:rPr>
        <w:t>A</w:t>
      </w:r>
      <w:r w:rsidRPr="00923B8B">
        <w:rPr>
          <w:rFonts w:ascii="Palatino Linotype" w:hAnsi="Palatino Linotype" w:cs="Arial"/>
          <w:b/>
          <w:color w:val="000000"/>
          <w:lang w:eastAsia="es-MX"/>
        </w:rPr>
        <w:t xml:space="preserve"> RECURRENTE</w:t>
      </w:r>
      <w:r w:rsidRPr="00923B8B">
        <w:rPr>
          <w:rFonts w:ascii="Palatino Linotype" w:hAnsi="Palatino Linotype" w:cs="Arial"/>
          <w:color w:val="000000" w:themeColor="text1"/>
        </w:rPr>
        <w:t xml:space="preserve"> y analizadas en el Considerando </w:t>
      </w:r>
      <w:r w:rsidR="00923B8B">
        <w:rPr>
          <w:rFonts w:ascii="Palatino Linotype" w:hAnsi="Palatino Linotype" w:cs="Arial"/>
          <w:b/>
          <w:color w:val="000000" w:themeColor="text1"/>
        </w:rPr>
        <w:t>SEXTO</w:t>
      </w:r>
      <w:r w:rsidRPr="00923B8B">
        <w:rPr>
          <w:rFonts w:ascii="Palatino Linotype" w:hAnsi="Palatino Linotype" w:cs="Arial"/>
          <w:color w:val="000000" w:themeColor="text1"/>
        </w:rPr>
        <w:t xml:space="preserve"> de esta resolución.</w:t>
      </w:r>
    </w:p>
    <w:p w14:paraId="0C4DE527" w14:textId="0F73D2A3" w:rsidR="00DE691F" w:rsidRPr="00923B8B" w:rsidRDefault="00DE691F" w:rsidP="00923B8B">
      <w:pPr>
        <w:spacing w:before="100" w:beforeAutospacing="1" w:after="100" w:afterAutospacing="1" w:line="360" w:lineRule="auto"/>
        <w:jc w:val="both"/>
        <w:rPr>
          <w:rFonts w:ascii="Palatino Linotype" w:hAnsi="Palatino Linotype"/>
          <w:b/>
        </w:rPr>
      </w:pPr>
      <w:r w:rsidRPr="00923B8B">
        <w:rPr>
          <w:rFonts w:ascii="Palatino Linotype" w:hAnsi="Palatino Linotype" w:cs="Arial"/>
          <w:b/>
          <w:color w:val="000000" w:themeColor="text1"/>
          <w:sz w:val="28"/>
        </w:rPr>
        <w:t xml:space="preserve">SEGUNDO. </w:t>
      </w:r>
      <w:r w:rsidRPr="00923B8B">
        <w:rPr>
          <w:rFonts w:ascii="Palatino Linotype" w:hAnsi="Palatino Linotype" w:cs="Arial"/>
          <w:color w:val="000000" w:themeColor="text1"/>
        </w:rPr>
        <w:t>Se</w:t>
      </w:r>
      <w:r w:rsidRPr="00923B8B">
        <w:rPr>
          <w:rFonts w:ascii="Palatino Linotype" w:hAnsi="Palatino Linotype" w:cs="Arial"/>
          <w:b/>
          <w:color w:val="000000" w:themeColor="text1"/>
        </w:rPr>
        <w:t xml:space="preserve"> CONFIRMA</w:t>
      </w:r>
      <w:r w:rsidR="00923B8B" w:rsidRPr="00923B8B">
        <w:rPr>
          <w:rFonts w:ascii="Palatino Linotype" w:hAnsi="Palatino Linotype" w:cs="Arial"/>
          <w:b/>
          <w:color w:val="000000" w:themeColor="text1"/>
        </w:rPr>
        <w:t>N</w:t>
      </w:r>
      <w:r w:rsidRPr="00923B8B">
        <w:rPr>
          <w:rFonts w:ascii="Palatino Linotype" w:hAnsi="Palatino Linotype" w:cs="Arial"/>
          <w:b/>
          <w:color w:val="000000" w:themeColor="text1"/>
        </w:rPr>
        <w:t xml:space="preserve"> </w:t>
      </w:r>
      <w:r w:rsidRPr="00923B8B">
        <w:rPr>
          <w:rFonts w:ascii="Palatino Linotype" w:hAnsi="Palatino Linotype" w:cs="Arial"/>
          <w:color w:val="000000" w:themeColor="text1"/>
        </w:rPr>
        <w:t xml:space="preserve">la respuesta del </w:t>
      </w:r>
      <w:r w:rsidRPr="00923B8B">
        <w:rPr>
          <w:rFonts w:ascii="Palatino Linotype" w:hAnsi="Palatino Linotype" w:cs="Arial"/>
          <w:b/>
          <w:color w:val="000000" w:themeColor="text1"/>
        </w:rPr>
        <w:t xml:space="preserve">SUJETO OBLIGADO </w:t>
      </w:r>
      <w:r w:rsidRPr="00923B8B">
        <w:rPr>
          <w:rFonts w:ascii="Palatino Linotype" w:hAnsi="Palatino Linotype" w:cs="Arial"/>
          <w:color w:val="000000" w:themeColor="text1"/>
        </w:rPr>
        <w:t>otorgada a la</w:t>
      </w:r>
      <w:r w:rsidR="00DE7966" w:rsidRPr="00923B8B">
        <w:rPr>
          <w:rFonts w:ascii="Palatino Linotype" w:hAnsi="Palatino Linotype" w:cs="Arial"/>
          <w:color w:val="000000" w:themeColor="text1"/>
        </w:rPr>
        <w:t>s</w:t>
      </w:r>
      <w:r w:rsidRPr="00923B8B">
        <w:rPr>
          <w:rFonts w:ascii="Palatino Linotype" w:hAnsi="Palatino Linotype" w:cs="Arial"/>
          <w:color w:val="000000" w:themeColor="text1"/>
        </w:rPr>
        <w:t xml:space="preserve"> solicitud</w:t>
      </w:r>
      <w:r w:rsidR="00DE7966" w:rsidRPr="00923B8B">
        <w:rPr>
          <w:rFonts w:ascii="Palatino Linotype" w:hAnsi="Palatino Linotype" w:cs="Arial"/>
          <w:color w:val="000000" w:themeColor="text1"/>
        </w:rPr>
        <w:t>es</w:t>
      </w:r>
      <w:r w:rsidRPr="00923B8B">
        <w:rPr>
          <w:rFonts w:ascii="Palatino Linotype" w:hAnsi="Palatino Linotype" w:cs="Arial"/>
          <w:color w:val="000000" w:themeColor="text1"/>
        </w:rPr>
        <w:t xml:space="preserve"> de información número</w:t>
      </w:r>
      <w:r w:rsidR="00DE7966" w:rsidRPr="00923B8B">
        <w:rPr>
          <w:rFonts w:ascii="Palatino Linotype" w:hAnsi="Palatino Linotype" w:cs="Arial"/>
          <w:color w:val="000000" w:themeColor="text1"/>
        </w:rPr>
        <w:t xml:space="preserve">s </w:t>
      </w:r>
      <w:r w:rsidR="00DE7966" w:rsidRPr="00923B8B">
        <w:rPr>
          <w:rFonts w:ascii="Palatino Linotype" w:hAnsi="Palatino Linotype" w:cs="Arial"/>
          <w:lang w:val="es-ES"/>
        </w:rPr>
        <w:t>00420/AMECAMEC/IP/2022</w:t>
      </w:r>
      <w:r w:rsidR="00DE7966" w:rsidRPr="00923B8B">
        <w:rPr>
          <w:rFonts w:ascii="Palatino Linotype" w:hAnsi="Palatino Linotype"/>
          <w:b/>
        </w:rPr>
        <w:t>,</w:t>
      </w:r>
      <w:r w:rsidR="00DE7966" w:rsidRPr="00923B8B">
        <w:rPr>
          <w:rFonts w:ascii="Palatino Linotype" w:hAnsi="Palatino Linotype"/>
        </w:rPr>
        <w:t xml:space="preserve"> 00421/AMECAMEC/IP/2022, 00422/AMECAMEC/IP/2022, 00423/AMECAMEC/IP/2022, 00425/AMECAMEC/IP/2022</w:t>
      </w:r>
      <w:r w:rsidRPr="00923B8B">
        <w:rPr>
          <w:rFonts w:ascii="Palatino Linotype" w:eastAsia="Calibri" w:hAnsi="Palatino Linotype"/>
          <w:b/>
          <w:lang w:val="es-ES"/>
        </w:rPr>
        <w:t xml:space="preserve">, </w:t>
      </w:r>
      <w:r w:rsidRPr="00923B8B">
        <w:rPr>
          <w:rFonts w:ascii="Palatino Linotype" w:eastAsia="Calibri" w:hAnsi="Palatino Linotype" w:cs="Arial"/>
          <w:color w:val="000000" w:themeColor="text1"/>
        </w:rPr>
        <w:t xml:space="preserve">que </w:t>
      </w:r>
      <w:r w:rsidR="00DE7966" w:rsidRPr="00923B8B">
        <w:rPr>
          <w:rFonts w:ascii="Palatino Linotype" w:eastAsia="Calibri" w:hAnsi="Palatino Linotype" w:cs="Arial"/>
          <w:color w:val="000000" w:themeColor="text1"/>
        </w:rPr>
        <w:t>dieron</w:t>
      </w:r>
      <w:r w:rsidRPr="00923B8B">
        <w:rPr>
          <w:rFonts w:ascii="Palatino Linotype" w:eastAsia="Calibri" w:hAnsi="Palatino Linotype" w:cs="Arial"/>
          <w:color w:val="000000" w:themeColor="text1"/>
        </w:rPr>
        <w:t xml:space="preserve"> origen a</w:t>
      </w:r>
      <w:r w:rsidR="00DE7966" w:rsidRPr="00923B8B">
        <w:rPr>
          <w:rFonts w:ascii="Palatino Linotype" w:eastAsia="Calibri" w:hAnsi="Palatino Linotype" w:cs="Arial"/>
          <w:color w:val="000000" w:themeColor="text1"/>
        </w:rPr>
        <w:t xml:space="preserve"> </w:t>
      </w:r>
      <w:r w:rsidRPr="00923B8B">
        <w:rPr>
          <w:rFonts w:ascii="Palatino Linotype" w:eastAsia="Calibri" w:hAnsi="Palatino Linotype" w:cs="Arial"/>
          <w:color w:val="000000" w:themeColor="text1"/>
        </w:rPr>
        <w:t>l</w:t>
      </w:r>
      <w:r w:rsidR="00DE7966" w:rsidRPr="00923B8B">
        <w:rPr>
          <w:rFonts w:ascii="Palatino Linotype" w:eastAsia="Calibri" w:hAnsi="Palatino Linotype" w:cs="Arial"/>
          <w:color w:val="000000" w:themeColor="text1"/>
        </w:rPr>
        <w:t>os</w:t>
      </w:r>
      <w:r w:rsidRPr="00923B8B">
        <w:rPr>
          <w:rFonts w:ascii="Palatino Linotype" w:eastAsia="Calibri" w:hAnsi="Palatino Linotype" w:cs="Arial"/>
          <w:color w:val="000000" w:themeColor="text1"/>
        </w:rPr>
        <w:t xml:space="preserve"> Recurso</w:t>
      </w:r>
      <w:r w:rsidR="00DE7966" w:rsidRPr="00923B8B">
        <w:rPr>
          <w:rFonts w:ascii="Palatino Linotype" w:eastAsia="Calibri" w:hAnsi="Palatino Linotype" w:cs="Arial"/>
          <w:color w:val="000000" w:themeColor="text1"/>
        </w:rPr>
        <w:t>s</w:t>
      </w:r>
      <w:r w:rsidRPr="00923B8B">
        <w:rPr>
          <w:rFonts w:ascii="Palatino Linotype" w:eastAsia="Calibri" w:hAnsi="Palatino Linotype" w:cs="Arial"/>
          <w:color w:val="000000" w:themeColor="text1"/>
        </w:rPr>
        <w:t xml:space="preserve"> de Revisión </w:t>
      </w:r>
      <w:r w:rsidR="00DE7966" w:rsidRPr="00923B8B">
        <w:rPr>
          <w:rFonts w:ascii="Palatino Linotype" w:hAnsi="Palatino Linotype"/>
          <w:b/>
        </w:rPr>
        <w:t>13062/INFOEM/IP/RR/2022, 13063/INFOEM/IP/RR/2022, 13064/INFOEM/IP/RR/2022, 13065/INFOEM/IP/RR/2022 y 13066/INFOEM/IP/RR/2022</w:t>
      </w:r>
      <w:r w:rsidRPr="00923B8B">
        <w:rPr>
          <w:rFonts w:ascii="Palatino Linotype" w:hAnsi="Palatino Linotype" w:cs="Arial"/>
          <w:color w:val="000000" w:themeColor="text1"/>
        </w:rPr>
        <w:t xml:space="preserve"> en términos del Considerando </w:t>
      </w:r>
      <w:r w:rsidR="00923B8B">
        <w:rPr>
          <w:rFonts w:ascii="Palatino Linotype" w:hAnsi="Palatino Linotype" w:cs="Arial"/>
          <w:b/>
          <w:color w:val="000000" w:themeColor="text1"/>
        </w:rPr>
        <w:t>SEXTO</w:t>
      </w:r>
      <w:r w:rsidRPr="00923B8B">
        <w:rPr>
          <w:rFonts w:ascii="Palatino Linotype" w:hAnsi="Palatino Linotype" w:cs="Arial"/>
          <w:color w:val="000000" w:themeColor="text1"/>
        </w:rPr>
        <w:t>.</w:t>
      </w:r>
    </w:p>
    <w:p w14:paraId="235CC4F6" w14:textId="77777777" w:rsidR="00DE691F" w:rsidRPr="00923B8B" w:rsidRDefault="00DE691F" w:rsidP="00923B8B">
      <w:pPr>
        <w:widowControl w:val="0"/>
        <w:autoSpaceDE w:val="0"/>
        <w:autoSpaceDN w:val="0"/>
        <w:adjustRightInd w:val="0"/>
        <w:spacing w:line="360" w:lineRule="auto"/>
        <w:jc w:val="both"/>
        <w:rPr>
          <w:rFonts w:ascii="Palatino Linotype" w:hAnsi="Palatino Linotype" w:cs="Arial"/>
          <w:b/>
          <w:color w:val="000000" w:themeColor="text1"/>
          <w:lang w:val="es-ES_tradnl"/>
        </w:rPr>
      </w:pPr>
      <w:r w:rsidRPr="00923B8B">
        <w:rPr>
          <w:rFonts w:ascii="Palatino Linotype" w:hAnsi="Palatino Linotype" w:cs="Arial"/>
          <w:b/>
          <w:color w:val="000000" w:themeColor="text1"/>
          <w:sz w:val="28"/>
          <w:szCs w:val="28"/>
        </w:rPr>
        <w:t xml:space="preserve">TERCERO. </w:t>
      </w:r>
      <w:r w:rsidRPr="00923B8B">
        <w:rPr>
          <w:rFonts w:ascii="Palatino Linotype" w:hAnsi="Palatino Linotype" w:cs="Arial"/>
          <w:b/>
          <w:color w:val="000000" w:themeColor="text1"/>
          <w:lang w:val="es-ES_tradnl"/>
        </w:rPr>
        <w:t xml:space="preserve">Notifíquese </w:t>
      </w:r>
      <w:r w:rsidRPr="00923B8B">
        <w:rPr>
          <w:rFonts w:ascii="Palatino Linotype" w:hAnsi="Palatino Linotype" w:cs="Arial"/>
          <w:color w:val="000000" w:themeColor="text1"/>
          <w:lang w:val="es-ES_tradnl"/>
        </w:rPr>
        <w:t xml:space="preserve">la presente resolución </w:t>
      </w:r>
      <w:r w:rsidRPr="00923B8B">
        <w:rPr>
          <w:rFonts w:ascii="Palatino Linotype" w:hAnsi="Palatino Linotype" w:cs="Tahoma"/>
          <w:color w:val="000000" w:themeColor="text1"/>
        </w:rPr>
        <w:t xml:space="preserve">a través del </w:t>
      </w:r>
      <w:r w:rsidRPr="00923B8B">
        <w:rPr>
          <w:rFonts w:ascii="Palatino Linotype" w:eastAsia="Calibri" w:hAnsi="Palatino Linotype" w:cs="Tahoma"/>
          <w:bCs/>
          <w:color w:val="000000" w:themeColor="text1"/>
          <w:lang w:eastAsia="en-US"/>
        </w:rPr>
        <w:t>Sistema de Acceso a la Información Mexiquense (SAIMEX),</w:t>
      </w:r>
      <w:r w:rsidRPr="00923B8B">
        <w:rPr>
          <w:rFonts w:ascii="Palatino Linotype" w:hAnsi="Palatino Linotype" w:cs="Arial"/>
          <w:color w:val="000000" w:themeColor="text1"/>
          <w:lang w:val="es-ES_tradnl"/>
        </w:rPr>
        <w:t xml:space="preserve"> al Titular de la Unidad de Transparencia del </w:t>
      </w:r>
      <w:r w:rsidRPr="00923B8B">
        <w:rPr>
          <w:rFonts w:ascii="Palatino Linotype" w:hAnsi="Palatino Linotype" w:cs="Arial"/>
          <w:b/>
          <w:color w:val="000000" w:themeColor="text1"/>
          <w:lang w:val="es-ES_tradnl"/>
        </w:rPr>
        <w:t>SUJETO OBLIGADO</w:t>
      </w:r>
      <w:r w:rsidRPr="00923B8B">
        <w:rPr>
          <w:rFonts w:ascii="Palatino Linotype" w:hAnsi="Palatino Linotype" w:cs="Arial"/>
          <w:color w:val="000000" w:themeColor="text1"/>
          <w:lang w:val="es-ES_tradnl"/>
        </w:rPr>
        <w:t xml:space="preserve"> para su conocimiento</w:t>
      </w:r>
      <w:r w:rsidRPr="00923B8B">
        <w:rPr>
          <w:rFonts w:ascii="Palatino Linotype" w:hAnsi="Palatino Linotype" w:cs="Arial"/>
          <w:b/>
          <w:color w:val="000000" w:themeColor="text1"/>
          <w:lang w:val="es-ES_tradnl"/>
        </w:rPr>
        <w:t>.</w:t>
      </w:r>
    </w:p>
    <w:p w14:paraId="598D6549" w14:textId="6A9F52B3" w:rsidR="00DE691F" w:rsidRPr="00923B8B" w:rsidRDefault="00DE691F" w:rsidP="00923B8B">
      <w:pPr>
        <w:spacing w:line="360" w:lineRule="auto"/>
        <w:contextualSpacing/>
        <w:jc w:val="both"/>
        <w:rPr>
          <w:rFonts w:ascii="Palatino Linotype" w:hAnsi="Palatino Linotype" w:cs="Tahoma"/>
          <w:color w:val="000000" w:themeColor="text1"/>
        </w:rPr>
      </w:pPr>
      <w:r w:rsidRPr="00923B8B">
        <w:rPr>
          <w:rFonts w:ascii="Palatino Linotype" w:hAnsi="Palatino Linotype" w:cs="Arial"/>
          <w:b/>
          <w:color w:val="000000" w:themeColor="text1"/>
          <w:sz w:val="28"/>
          <w:szCs w:val="28"/>
        </w:rPr>
        <w:lastRenderedPageBreak/>
        <w:t>CUARTO.</w:t>
      </w:r>
      <w:r w:rsidRPr="00923B8B">
        <w:rPr>
          <w:rFonts w:ascii="Palatino Linotype" w:eastAsiaTheme="minorEastAsia" w:hAnsi="Palatino Linotype"/>
          <w:b/>
          <w:color w:val="000000" w:themeColor="text1"/>
          <w:szCs w:val="17"/>
          <w:lang w:eastAsia="es-ES_tradnl"/>
        </w:rPr>
        <w:t xml:space="preserve"> </w:t>
      </w:r>
      <w:r w:rsidRPr="00923B8B">
        <w:rPr>
          <w:rFonts w:ascii="Palatino Linotype" w:eastAsiaTheme="minorEastAsia" w:hAnsi="Palatino Linotype"/>
          <w:b/>
          <w:color w:val="000000" w:themeColor="text1"/>
          <w:lang w:eastAsia="es-ES_tradnl"/>
        </w:rPr>
        <w:t>Notifíquese</w:t>
      </w:r>
      <w:r w:rsidRPr="00923B8B">
        <w:rPr>
          <w:rFonts w:ascii="Palatino Linotype" w:hAnsi="Palatino Linotype" w:cs="Tahoma"/>
          <w:color w:val="000000" w:themeColor="text1"/>
        </w:rPr>
        <w:t xml:space="preserve"> a</w:t>
      </w:r>
      <w:r w:rsidR="00923B8B">
        <w:rPr>
          <w:rFonts w:ascii="Palatino Linotype" w:hAnsi="Palatino Linotype" w:cs="Tahoma"/>
          <w:color w:val="000000" w:themeColor="text1"/>
        </w:rPr>
        <w:t xml:space="preserve"> </w:t>
      </w:r>
      <w:r w:rsidR="00923B8B" w:rsidRPr="00923B8B">
        <w:rPr>
          <w:rFonts w:ascii="Palatino Linotype" w:hAnsi="Palatino Linotype" w:cs="Tahoma"/>
          <w:b/>
          <w:bCs/>
          <w:color w:val="000000" w:themeColor="text1"/>
        </w:rPr>
        <w:t>LA</w:t>
      </w:r>
      <w:r w:rsidRPr="00923B8B">
        <w:rPr>
          <w:rFonts w:ascii="Palatino Linotype" w:hAnsi="Palatino Linotype" w:cs="Tahoma"/>
          <w:color w:val="000000" w:themeColor="text1"/>
        </w:rPr>
        <w:t xml:space="preserve"> </w:t>
      </w:r>
      <w:r w:rsidR="00923B8B" w:rsidRPr="00923B8B">
        <w:rPr>
          <w:rFonts w:ascii="Palatino Linotype" w:hAnsi="Palatino Linotype" w:cs="Tahoma"/>
          <w:b/>
          <w:bCs/>
          <w:color w:val="000000" w:themeColor="text1"/>
        </w:rPr>
        <w:t>RECURRENTE</w:t>
      </w:r>
      <w:r w:rsidRPr="00923B8B">
        <w:rPr>
          <w:rFonts w:ascii="Palatino Linotype" w:hAnsi="Palatino Linotype" w:cs="Tahoma"/>
          <w:color w:val="000000" w:themeColor="text1"/>
        </w:rPr>
        <w:t xml:space="preserve"> la presente Resolución a través del </w:t>
      </w:r>
      <w:r w:rsidRPr="00923B8B">
        <w:rPr>
          <w:rFonts w:ascii="Palatino Linotype" w:eastAsia="Calibri" w:hAnsi="Palatino Linotype" w:cs="Tahoma"/>
          <w:bCs/>
          <w:color w:val="000000" w:themeColor="text1"/>
          <w:lang w:eastAsia="en-US"/>
        </w:rPr>
        <w:t>Sistema de Acceso a la Información Mexiquense (SAIMEX)</w:t>
      </w:r>
      <w:r w:rsidRPr="00923B8B">
        <w:rPr>
          <w:rFonts w:ascii="Palatino Linotype" w:hAnsi="Palatino Linotype" w:cs="Tahoma"/>
          <w:color w:val="000000" w:themeColor="text1"/>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667231" w14:textId="77777777" w:rsidR="00A80C99" w:rsidRPr="00923B8B" w:rsidRDefault="00A80C99" w:rsidP="00923B8B">
      <w:pPr>
        <w:spacing w:line="360" w:lineRule="auto"/>
        <w:contextualSpacing/>
        <w:jc w:val="both"/>
        <w:rPr>
          <w:rFonts w:ascii="Palatino Linotype" w:hAnsi="Palatino Linotype" w:cs="Tahoma"/>
          <w:color w:val="000000" w:themeColor="text1"/>
        </w:rPr>
      </w:pPr>
    </w:p>
    <w:p w14:paraId="4937BA6F" w14:textId="77777777" w:rsidR="00A80C99" w:rsidRPr="00923B8B" w:rsidRDefault="00A80C99" w:rsidP="00923B8B">
      <w:pPr>
        <w:spacing w:line="360" w:lineRule="auto"/>
        <w:contextualSpacing/>
        <w:jc w:val="both"/>
        <w:rPr>
          <w:rFonts w:ascii="Palatino Linotype" w:hAnsi="Palatino Linotype" w:cs="Tahoma"/>
          <w:color w:val="000000" w:themeColor="text1"/>
        </w:rPr>
      </w:pPr>
    </w:p>
    <w:p w14:paraId="449BEE9F" w14:textId="17ABCFFC" w:rsidR="00B9027F" w:rsidRPr="00923B8B" w:rsidRDefault="00B9027F" w:rsidP="00923B8B">
      <w:pPr>
        <w:widowControl w:val="0"/>
        <w:autoSpaceDE w:val="0"/>
        <w:autoSpaceDN w:val="0"/>
        <w:adjustRightInd w:val="0"/>
        <w:spacing w:line="360" w:lineRule="auto"/>
        <w:jc w:val="both"/>
        <w:rPr>
          <w:rFonts w:ascii="Palatino Linotype" w:hAnsi="Palatino Linotype" w:cs="Arial"/>
          <w:color w:val="000000" w:themeColor="text1"/>
        </w:rPr>
      </w:pPr>
      <w:r w:rsidRPr="00923B8B">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E7966" w:rsidRPr="00923B8B">
        <w:rPr>
          <w:rFonts w:ascii="Palatino Linotype" w:hAnsi="Palatino Linotype" w:cs="Arial"/>
          <w:color w:val="000000" w:themeColor="text1"/>
        </w:rPr>
        <w:t>OCTAVA</w:t>
      </w:r>
      <w:r w:rsidRPr="00923B8B">
        <w:rPr>
          <w:rFonts w:ascii="Palatino Linotype" w:hAnsi="Palatino Linotype" w:cs="Arial"/>
          <w:color w:val="000000" w:themeColor="text1"/>
        </w:rPr>
        <w:t xml:space="preserve"> SESIÓN ORDINARIA CELEBRADA EL </w:t>
      </w:r>
      <w:r w:rsidR="00DE7966" w:rsidRPr="00923B8B">
        <w:rPr>
          <w:rFonts w:ascii="Palatino Linotype" w:hAnsi="Palatino Linotype" w:cs="Arial"/>
          <w:color w:val="000000" w:themeColor="text1"/>
        </w:rPr>
        <w:t>UNO DE MARZO</w:t>
      </w:r>
      <w:r w:rsidR="00B935E2" w:rsidRPr="00923B8B">
        <w:rPr>
          <w:rFonts w:ascii="Palatino Linotype" w:hAnsi="Palatino Linotype" w:cs="Arial"/>
          <w:color w:val="000000" w:themeColor="text1"/>
        </w:rPr>
        <w:t xml:space="preserve"> </w:t>
      </w:r>
      <w:r w:rsidR="00F73EDB" w:rsidRPr="00923B8B">
        <w:rPr>
          <w:rFonts w:ascii="Palatino Linotype" w:hAnsi="Palatino Linotype" w:cs="Arial"/>
          <w:color w:val="000000" w:themeColor="text1"/>
        </w:rPr>
        <w:t>DE DOS MIL VEINTITRÉS</w:t>
      </w:r>
      <w:r w:rsidRPr="00923B8B">
        <w:rPr>
          <w:rFonts w:ascii="Palatino Linotype" w:hAnsi="Palatino Linotype" w:cs="Arial"/>
          <w:color w:val="000000" w:themeColor="text1"/>
        </w:rPr>
        <w:t xml:space="preserve">, ANTE EL SECRETARIO TÉCNICO DEL PLENO, ALEXIS TAPIA RAMÍREZ. </w:t>
      </w:r>
    </w:p>
    <w:p w14:paraId="36FDEB7A" w14:textId="04905778" w:rsidR="00177BA7" w:rsidRPr="00F73EDB" w:rsidRDefault="00B9027F" w:rsidP="00923B8B">
      <w:pPr>
        <w:widowControl w:val="0"/>
        <w:autoSpaceDE w:val="0"/>
        <w:autoSpaceDN w:val="0"/>
        <w:adjustRightInd w:val="0"/>
        <w:spacing w:line="360" w:lineRule="auto"/>
        <w:jc w:val="both"/>
        <w:rPr>
          <w:rFonts w:ascii="Palatino Linotype" w:hAnsi="Palatino Linotype"/>
          <w:sz w:val="18"/>
          <w:szCs w:val="18"/>
        </w:rPr>
      </w:pPr>
      <w:r w:rsidRPr="00923B8B">
        <w:rPr>
          <w:rFonts w:ascii="Palatino Linotype" w:eastAsiaTheme="minorEastAsia" w:hAnsi="Palatino Linotype"/>
          <w:sz w:val="18"/>
          <w:szCs w:val="18"/>
          <w:lang w:val="es-ES_tradnl"/>
        </w:rPr>
        <w:t>SCMM/BLA/DEMF/</w:t>
      </w:r>
      <w:r w:rsidR="00B935E2" w:rsidRPr="00923B8B">
        <w:rPr>
          <w:rFonts w:ascii="Palatino Linotype" w:eastAsiaTheme="minorEastAsia" w:hAnsi="Palatino Linotype"/>
          <w:sz w:val="18"/>
          <w:szCs w:val="18"/>
          <w:lang w:val="es-419"/>
        </w:rPr>
        <w:t>AGE</w:t>
      </w:r>
    </w:p>
    <w:p w14:paraId="332F197D" w14:textId="463F7492" w:rsidR="00177BA7" w:rsidRPr="009659C5" w:rsidRDefault="00177BA7" w:rsidP="00923B8B">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923B8B">
      <w:pPr>
        <w:spacing w:line="360" w:lineRule="auto"/>
        <w:jc w:val="both"/>
        <w:rPr>
          <w:rFonts w:ascii="Palatino Linotype" w:hAnsi="Palatino Linotype"/>
          <w:b/>
          <w:color w:val="000000" w:themeColor="text1"/>
          <w:sz w:val="28"/>
          <w:szCs w:val="28"/>
        </w:rPr>
      </w:pPr>
    </w:p>
    <w:sectPr w:rsidR="00EE52D0" w:rsidRPr="009659C5" w:rsidSect="00536C04">
      <w:headerReference w:type="even" r:id="rId20"/>
      <w:headerReference w:type="default" r:id="rId21"/>
      <w:footerReference w:type="default" r:id="rId22"/>
      <w:headerReference w:type="first" r:id="rId23"/>
      <w:footerReference w:type="first" r:id="rId24"/>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364CD" w14:textId="77777777" w:rsidR="00843BE7" w:rsidRDefault="00843BE7" w:rsidP="00C80F8C">
      <w:r>
        <w:separator/>
      </w:r>
    </w:p>
  </w:endnote>
  <w:endnote w:type="continuationSeparator" w:id="0">
    <w:p w14:paraId="0C902B05" w14:textId="77777777" w:rsidR="00843BE7" w:rsidRDefault="00843BE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4B8962" w:rsidR="00982398" w:rsidRPr="0010196A" w:rsidRDefault="009823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24D6">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24D6">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F25CECF" w:rsidR="00982398" w:rsidRPr="0010196A" w:rsidRDefault="009823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B226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B2264">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8B09" w14:textId="77777777" w:rsidR="00843BE7" w:rsidRDefault="00843BE7" w:rsidP="00C80F8C">
      <w:r>
        <w:separator/>
      </w:r>
    </w:p>
  </w:footnote>
  <w:footnote w:type="continuationSeparator" w:id="0">
    <w:p w14:paraId="60C1E5E1" w14:textId="77777777" w:rsidR="00843BE7" w:rsidRDefault="00843BE7" w:rsidP="00C80F8C">
      <w:r>
        <w:continuationSeparator/>
      </w:r>
    </w:p>
  </w:footnote>
  <w:footnote w:id="1">
    <w:p w14:paraId="20739955" w14:textId="77777777" w:rsidR="00DE691F" w:rsidRDefault="00DE691F" w:rsidP="00DE691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82398" w:rsidRDefault="00843B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82398" w:rsidRPr="0010196A" w:rsidRDefault="00843B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982398" w:rsidRPr="008F2CCC" w14:paraId="1F097D8A" w14:textId="77777777" w:rsidTr="00E44BB1">
      <w:tc>
        <w:tcPr>
          <w:tcW w:w="2694" w:type="dxa"/>
          <w:vMerge w:val="restart"/>
        </w:tcPr>
        <w:p w14:paraId="1F780A0C" w14:textId="1EFF25F4" w:rsidR="00982398" w:rsidRPr="008F2CCC" w:rsidRDefault="009823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982398" w:rsidRPr="00664658" w:rsidRDefault="009823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1A1CE46E" w:rsidR="00982398" w:rsidRPr="00664658" w:rsidRDefault="00982398" w:rsidP="00484FCF">
          <w:pPr>
            <w:jc w:val="both"/>
            <w:rPr>
              <w:rFonts w:ascii="Palatino Linotype" w:hAnsi="Palatino Linotype"/>
              <w:b/>
              <w:sz w:val="22"/>
              <w:szCs w:val="22"/>
              <w:lang w:val="es-ES_tradnl"/>
            </w:rPr>
          </w:pPr>
          <w:r>
            <w:rPr>
              <w:rFonts w:ascii="Palatino Linotype" w:hAnsi="Palatino Linotype"/>
              <w:b/>
              <w:sz w:val="22"/>
              <w:szCs w:val="22"/>
              <w:lang w:val="es-ES_tradnl"/>
            </w:rPr>
            <w:t>13062</w:t>
          </w:r>
          <w:r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982398" w:rsidRPr="008F2CCC" w14:paraId="049677A3" w14:textId="77777777" w:rsidTr="00E44BB1">
      <w:tc>
        <w:tcPr>
          <w:tcW w:w="2694" w:type="dxa"/>
          <w:vMerge/>
        </w:tcPr>
        <w:p w14:paraId="4A21EAC1" w14:textId="5C1F145E" w:rsidR="00982398" w:rsidRPr="008F2CCC" w:rsidRDefault="00982398" w:rsidP="00536C04">
          <w:pPr>
            <w:rPr>
              <w:rFonts w:ascii="Palatino Linotype" w:hAnsi="Palatino Linotype"/>
              <w:b/>
              <w:sz w:val="22"/>
              <w:szCs w:val="22"/>
              <w:lang w:val="es-ES_tradnl"/>
            </w:rPr>
          </w:pPr>
        </w:p>
      </w:tc>
      <w:tc>
        <w:tcPr>
          <w:tcW w:w="2551" w:type="dxa"/>
          <w:shd w:val="clear" w:color="auto" w:fill="auto"/>
        </w:tcPr>
        <w:p w14:paraId="1237BCDE" w14:textId="77777777" w:rsidR="00982398" w:rsidRPr="00664658" w:rsidRDefault="00982398"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0311818E" w:rsidR="00982398" w:rsidRPr="00AB5C2B" w:rsidRDefault="00982398" w:rsidP="00AB5C2B">
          <w:pPr>
            <w:jc w:val="both"/>
            <w:rPr>
              <w:rFonts w:ascii="Palatino Linotype" w:hAnsi="Palatino Linotype"/>
              <w:b/>
              <w:sz w:val="22"/>
              <w:szCs w:val="22"/>
              <w:lang w:val="es-419"/>
            </w:rPr>
          </w:pPr>
          <w:r w:rsidRPr="00B07A0D">
            <w:rPr>
              <w:rFonts w:ascii="Palatino Linotype" w:hAnsi="Palatino Linotype"/>
              <w:b/>
              <w:sz w:val="22"/>
              <w:szCs w:val="22"/>
              <w:lang w:val="es-419"/>
            </w:rPr>
            <w:t>Ayuntamiento de Amecameca</w:t>
          </w:r>
        </w:p>
      </w:tc>
    </w:tr>
    <w:tr w:rsidR="00982398" w:rsidRPr="008F2CCC" w14:paraId="72CD087D" w14:textId="77777777" w:rsidTr="00E44BB1">
      <w:trPr>
        <w:trHeight w:val="228"/>
      </w:trPr>
      <w:tc>
        <w:tcPr>
          <w:tcW w:w="2694" w:type="dxa"/>
          <w:vMerge/>
        </w:tcPr>
        <w:p w14:paraId="1B78656F" w14:textId="01E6F6F6" w:rsidR="00982398" w:rsidRPr="008F2CCC" w:rsidRDefault="00982398" w:rsidP="00536C04">
          <w:pPr>
            <w:rPr>
              <w:rFonts w:ascii="Palatino Linotype" w:hAnsi="Palatino Linotype"/>
              <w:b/>
              <w:sz w:val="22"/>
              <w:szCs w:val="22"/>
              <w:lang w:val="es-ES_tradnl"/>
            </w:rPr>
          </w:pPr>
        </w:p>
      </w:tc>
      <w:tc>
        <w:tcPr>
          <w:tcW w:w="2551" w:type="dxa"/>
          <w:shd w:val="clear" w:color="auto" w:fill="auto"/>
        </w:tcPr>
        <w:p w14:paraId="74D81628" w14:textId="5DC3BCA5" w:rsidR="00982398" w:rsidRPr="00664658" w:rsidRDefault="00982398"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982398" w:rsidRPr="00664658" w:rsidRDefault="00982398"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982398" w:rsidRPr="0010196A" w:rsidRDefault="009823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82398" w:rsidRPr="0010196A" w:rsidRDefault="00982398">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982398" w:rsidRPr="008F2CCC" w14:paraId="6ABABA57" w14:textId="77777777" w:rsidTr="00E44BB1">
      <w:tc>
        <w:tcPr>
          <w:tcW w:w="3828" w:type="dxa"/>
          <w:vMerge w:val="restart"/>
          <w:shd w:val="clear" w:color="auto" w:fill="auto"/>
        </w:tcPr>
        <w:p w14:paraId="6AA376CC" w14:textId="1E62217E" w:rsidR="00982398" w:rsidRPr="008F2CCC" w:rsidRDefault="009823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982398" w:rsidRPr="008F2CCC" w:rsidRDefault="009823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93D037C" w:rsidR="00982398" w:rsidRPr="008F2CCC" w:rsidRDefault="00982398" w:rsidP="00484FCF">
          <w:pPr>
            <w:jc w:val="both"/>
            <w:rPr>
              <w:rFonts w:ascii="Palatino Linotype" w:hAnsi="Palatino Linotype"/>
              <w:b/>
              <w:sz w:val="22"/>
              <w:szCs w:val="22"/>
              <w:lang w:val="es-ES_tradnl"/>
            </w:rPr>
          </w:pPr>
          <w:r>
            <w:rPr>
              <w:rFonts w:ascii="Palatino Linotype" w:hAnsi="Palatino Linotype"/>
              <w:b/>
              <w:sz w:val="22"/>
              <w:szCs w:val="22"/>
              <w:lang w:val="es-ES_tradnl"/>
            </w:rPr>
            <w:t>13062</w:t>
          </w:r>
          <w:r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982398" w:rsidRPr="008F2CCC" w14:paraId="3B45FB53" w14:textId="77777777" w:rsidTr="00E44BB1">
      <w:tc>
        <w:tcPr>
          <w:tcW w:w="3828" w:type="dxa"/>
          <w:vMerge/>
          <w:shd w:val="clear" w:color="auto" w:fill="auto"/>
        </w:tcPr>
        <w:p w14:paraId="188B82EF" w14:textId="77777777" w:rsidR="00982398" w:rsidRPr="008F2CCC" w:rsidRDefault="00982398" w:rsidP="00A2780F">
          <w:pPr>
            <w:rPr>
              <w:rFonts w:ascii="Palatino Linotype" w:hAnsi="Palatino Linotype"/>
              <w:b/>
              <w:sz w:val="22"/>
              <w:szCs w:val="22"/>
              <w:lang w:val="es-ES_tradnl"/>
            </w:rPr>
          </w:pPr>
        </w:p>
      </w:tc>
      <w:tc>
        <w:tcPr>
          <w:tcW w:w="2551" w:type="dxa"/>
          <w:shd w:val="clear" w:color="auto" w:fill="auto"/>
        </w:tcPr>
        <w:p w14:paraId="3B2AD0CF" w14:textId="77777777" w:rsidR="00982398" w:rsidRPr="008F2CCC" w:rsidRDefault="009823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4E7C858" w:rsidR="00982398" w:rsidRPr="00234374" w:rsidRDefault="002B2264" w:rsidP="00C27EA8">
          <w:pPr>
            <w:jc w:val="both"/>
            <w:rPr>
              <w:rFonts w:ascii="Palatino Linotype" w:hAnsi="Palatino Linotype" w:cs="Arial"/>
              <w:b/>
              <w:bCs/>
              <w:sz w:val="22"/>
              <w:szCs w:val="22"/>
            </w:rPr>
          </w:pPr>
          <w:r>
            <w:rPr>
              <w:rFonts w:ascii="Palatino Linotype" w:hAnsi="Palatino Linotype" w:cs="Arial"/>
              <w:b/>
              <w:bCs/>
              <w:sz w:val="22"/>
              <w:szCs w:val="22"/>
            </w:rPr>
            <w:t xml:space="preserve">XXXXXXX </w:t>
          </w:r>
          <w:proofErr w:type="spellStart"/>
          <w:r>
            <w:rPr>
              <w:rFonts w:ascii="Palatino Linotype" w:hAnsi="Palatino Linotype" w:cs="Arial"/>
              <w:b/>
              <w:bCs/>
              <w:sz w:val="22"/>
              <w:szCs w:val="22"/>
            </w:rPr>
            <w:t>XXXXXXX</w:t>
          </w:r>
          <w:proofErr w:type="spellEnd"/>
        </w:p>
      </w:tc>
    </w:tr>
    <w:tr w:rsidR="00982398" w:rsidRPr="008F2CCC" w14:paraId="28A493EB" w14:textId="77777777" w:rsidTr="00E44BB1">
      <w:trPr>
        <w:trHeight w:val="228"/>
      </w:trPr>
      <w:tc>
        <w:tcPr>
          <w:tcW w:w="3828" w:type="dxa"/>
          <w:vMerge/>
          <w:shd w:val="clear" w:color="auto" w:fill="auto"/>
        </w:tcPr>
        <w:p w14:paraId="06C77D31" w14:textId="77777777" w:rsidR="00982398" w:rsidRPr="008F2CCC" w:rsidRDefault="00982398" w:rsidP="00E37C88">
          <w:pPr>
            <w:rPr>
              <w:rFonts w:ascii="Palatino Linotype" w:hAnsi="Palatino Linotype"/>
              <w:b/>
              <w:sz w:val="22"/>
              <w:szCs w:val="22"/>
              <w:lang w:val="es-ES_tradnl"/>
            </w:rPr>
          </w:pPr>
        </w:p>
      </w:tc>
      <w:tc>
        <w:tcPr>
          <w:tcW w:w="2551" w:type="dxa"/>
          <w:shd w:val="clear" w:color="auto" w:fill="auto"/>
        </w:tcPr>
        <w:p w14:paraId="2E1A72B4" w14:textId="77777777" w:rsidR="00982398" w:rsidRPr="008F2CCC" w:rsidRDefault="009823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2F5906A7" w:rsidR="00982398" w:rsidRPr="00DC41C8" w:rsidRDefault="00982398" w:rsidP="00EC7656">
          <w:pPr>
            <w:jc w:val="both"/>
            <w:rPr>
              <w:rFonts w:ascii="Palatino Linotype" w:hAnsi="Palatino Linotype"/>
              <w:b/>
              <w:sz w:val="22"/>
              <w:szCs w:val="22"/>
            </w:rPr>
          </w:pPr>
          <w:r w:rsidRPr="00B07A0D">
            <w:rPr>
              <w:rFonts w:ascii="Palatino Linotype" w:hAnsi="Palatino Linotype"/>
              <w:b/>
              <w:sz w:val="22"/>
              <w:szCs w:val="22"/>
            </w:rPr>
            <w:t>Ayuntamiento de Amecameca</w:t>
          </w:r>
        </w:p>
      </w:tc>
    </w:tr>
    <w:tr w:rsidR="00982398" w:rsidRPr="008F2CCC" w14:paraId="0F114FF0" w14:textId="77777777" w:rsidTr="00E44BB1">
      <w:tc>
        <w:tcPr>
          <w:tcW w:w="3828" w:type="dxa"/>
          <w:vMerge/>
          <w:shd w:val="clear" w:color="auto" w:fill="auto"/>
        </w:tcPr>
        <w:p w14:paraId="4CCB64BA" w14:textId="77777777" w:rsidR="00982398" w:rsidRPr="008F2CCC" w:rsidRDefault="00982398" w:rsidP="00A2780F">
          <w:pPr>
            <w:rPr>
              <w:rFonts w:ascii="Palatino Linotype" w:hAnsi="Palatino Linotype"/>
              <w:b/>
              <w:sz w:val="22"/>
              <w:szCs w:val="22"/>
              <w:lang w:val="es-ES_tradnl"/>
            </w:rPr>
          </w:pPr>
        </w:p>
      </w:tc>
      <w:tc>
        <w:tcPr>
          <w:tcW w:w="2551" w:type="dxa"/>
          <w:shd w:val="clear" w:color="auto" w:fill="auto"/>
        </w:tcPr>
        <w:p w14:paraId="31E422EA" w14:textId="12F398EB" w:rsidR="00982398" w:rsidRPr="008F2CCC" w:rsidRDefault="00982398"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982398" w:rsidRPr="008F2CCC" w:rsidRDefault="00982398"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982398" w:rsidRPr="0010196A" w:rsidRDefault="00843BE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7924A36"/>
    <w:multiLevelType w:val="hybridMultilevel"/>
    <w:tmpl w:val="66BA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114EE0"/>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8"/>
  </w:num>
  <w:num w:numId="7">
    <w:abstractNumId w:val="1"/>
  </w:num>
  <w:num w:numId="8">
    <w:abstractNumId w:val="11"/>
  </w:num>
  <w:num w:numId="9">
    <w:abstractNumId w:val="0"/>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4"/>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118"/>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4D3"/>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46A"/>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3B1"/>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03"/>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1CE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77D"/>
    <w:rsid w:val="000E68DA"/>
    <w:rsid w:val="000E6C51"/>
    <w:rsid w:val="000E7182"/>
    <w:rsid w:val="000E71A3"/>
    <w:rsid w:val="000E72D5"/>
    <w:rsid w:val="000E74AC"/>
    <w:rsid w:val="000F0D3D"/>
    <w:rsid w:val="000F0F1C"/>
    <w:rsid w:val="000F2185"/>
    <w:rsid w:val="000F22FE"/>
    <w:rsid w:val="000F251F"/>
    <w:rsid w:val="000F2B5F"/>
    <w:rsid w:val="000F2DAA"/>
    <w:rsid w:val="000F3708"/>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91F"/>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2FF"/>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6E68"/>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087"/>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8B5"/>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484"/>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F02"/>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07"/>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A9B"/>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CDD"/>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264"/>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5C7"/>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96"/>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C18"/>
    <w:rsid w:val="003D3E9E"/>
    <w:rsid w:val="003D3EC8"/>
    <w:rsid w:val="003D3F11"/>
    <w:rsid w:val="003D3F99"/>
    <w:rsid w:val="003D4142"/>
    <w:rsid w:val="003D4D15"/>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4D6"/>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CF"/>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C7915"/>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1BB"/>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CB4"/>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5E"/>
    <w:rsid w:val="005B1BAB"/>
    <w:rsid w:val="005B1DCF"/>
    <w:rsid w:val="005B23C8"/>
    <w:rsid w:val="005B331F"/>
    <w:rsid w:val="005B391B"/>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645"/>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07BA"/>
    <w:rsid w:val="0062208D"/>
    <w:rsid w:val="00622581"/>
    <w:rsid w:val="00622C67"/>
    <w:rsid w:val="00622FD8"/>
    <w:rsid w:val="006238C9"/>
    <w:rsid w:val="00623C2A"/>
    <w:rsid w:val="00623D81"/>
    <w:rsid w:val="00623E0D"/>
    <w:rsid w:val="0062454D"/>
    <w:rsid w:val="00624FE2"/>
    <w:rsid w:val="006253A5"/>
    <w:rsid w:val="0062592A"/>
    <w:rsid w:val="00625D6F"/>
    <w:rsid w:val="00625FD4"/>
    <w:rsid w:val="0062602A"/>
    <w:rsid w:val="0062608C"/>
    <w:rsid w:val="00626768"/>
    <w:rsid w:val="006269D2"/>
    <w:rsid w:val="00626D7E"/>
    <w:rsid w:val="006270D4"/>
    <w:rsid w:val="006271B3"/>
    <w:rsid w:val="006271FC"/>
    <w:rsid w:val="00627EC5"/>
    <w:rsid w:val="0063015E"/>
    <w:rsid w:val="00630876"/>
    <w:rsid w:val="00630B93"/>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5C37"/>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67E39"/>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1EF"/>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62B"/>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76A"/>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74D"/>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07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BE7"/>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17D"/>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61"/>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AA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1F9F"/>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B5"/>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B8B"/>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98"/>
    <w:rsid w:val="009823F1"/>
    <w:rsid w:val="009827C2"/>
    <w:rsid w:val="00982EE5"/>
    <w:rsid w:val="0098313A"/>
    <w:rsid w:val="00983476"/>
    <w:rsid w:val="0098399C"/>
    <w:rsid w:val="009840D9"/>
    <w:rsid w:val="0098434B"/>
    <w:rsid w:val="00984591"/>
    <w:rsid w:val="00984CFE"/>
    <w:rsid w:val="00985B04"/>
    <w:rsid w:val="00985DC3"/>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560"/>
    <w:rsid w:val="009A3CAE"/>
    <w:rsid w:val="009A415B"/>
    <w:rsid w:val="009A5A47"/>
    <w:rsid w:val="009A662F"/>
    <w:rsid w:val="009A6A7F"/>
    <w:rsid w:val="009A6D46"/>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03C"/>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03A"/>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6BA3"/>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5D8"/>
    <w:rsid w:val="00A506A9"/>
    <w:rsid w:val="00A50948"/>
    <w:rsid w:val="00A51621"/>
    <w:rsid w:val="00A51681"/>
    <w:rsid w:val="00A525E0"/>
    <w:rsid w:val="00A52823"/>
    <w:rsid w:val="00A52DF0"/>
    <w:rsid w:val="00A535FE"/>
    <w:rsid w:val="00A53691"/>
    <w:rsid w:val="00A54110"/>
    <w:rsid w:val="00A550CD"/>
    <w:rsid w:val="00A55447"/>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43E7"/>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0C99"/>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787"/>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D7DC3"/>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A0D"/>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CA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FD0"/>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5E2"/>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2EB"/>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3BA0"/>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A99"/>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89C"/>
    <w:rsid w:val="00C66C21"/>
    <w:rsid w:val="00C671F7"/>
    <w:rsid w:val="00C673CF"/>
    <w:rsid w:val="00C677E6"/>
    <w:rsid w:val="00C67A90"/>
    <w:rsid w:val="00C7018A"/>
    <w:rsid w:val="00C70810"/>
    <w:rsid w:val="00C70FB7"/>
    <w:rsid w:val="00C71373"/>
    <w:rsid w:val="00C71401"/>
    <w:rsid w:val="00C71888"/>
    <w:rsid w:val="00C724A7"/>
    <w:rsid w:val="00C724DE"/>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D39"/>
    <w:rsid w:val="00C80F8C"/>
    <w:rsid w:val="00C812D2"/>
    <w:rsid w:val="00C813CF"/>
    <w:rsid w:val="00C8219A"/>
    <w:rsid w:val="00C8274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D05"/>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4ED4"/>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3FFC"/>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F7F"/>
    <w:rsid w:val="00D12978"/>
    <w:rsid w:val="00D12C93"/>
    <w:rsid w:val="00D1422D"/>
    <w:rsid w:val="00D14572"/>
    <w:rsid w:val="00D148A0"/>
    <w:rsid w:val="00D14A1A"/>
    <w:rsid w:val="00D159D4"/>
    <w:rsid w:val="00D15E8B"/>
    <w:rsid w:val="00D16391"/>
    <w:rsid w:val="00D16559"/>
    <w:rsid w:val="00D16CAB"/>
    <w:rsid w:val="00D16EF4"/>
    <w:rsid w:val="00D172FC"/>
    <w:rsid w:val="00D17EAC"/>
    <w:rsid w:val="00D17ECD"/>
    <w:rsid w:val="00D20212"/>
    <w:rsid w:val="00D205A3"/>
    <w:rsid w:val="00D20A11"/>
    <w:rsid w:val="00D212DF"/>
    <w:rsid w:val="00D21D91"/>
    <w:rsid w:val="00D22638"/>
    <w:rsid w:val="00D22B05"/>
    <w:rsid w:val="00D23C5B"/>
    <w:rsid w:val="00D23E22"/>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A7F"/>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0909"/>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C60"/>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516"/>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C38"/>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1F"/>
    <w:rsid w:val="00DE6DC2"/>
    <w:rsid w:val="00DE75D3"/>
    <w:rsid w:val="00DE7626"/>
    <w:rsid w:val="00DE7670"/>
    <w:rsid w:val="00DE777B"/>
    <w:rsid w:val="00DE7920"/>
    <w:rsid w:val="00DE7966"/>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3C"/>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88E"/>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3E05"/>
    <w:rsid w:val="00F043D1"/>
    <w:rsid w:val="00F045B2"/>
    <w:rsid w:val="00F04CB4"/>
    <w:rsid w:val="00F04D59"/>
    <w:rsid w:val="00F05007"/>
    <w:rsid w:val="00F05412"/>
    <w:rsid w:val="00F05611"/>
    <w:rsid w:val="00F05839"/>
    <w:rsid w:val="00F05FE2"/>
    <w:rsid w:val="00F067FC"/>
    <w:rsid w:val="00F06B31"/>
    <w:rsid w:val="00F06D75"/>
    <w:rsid w:val="00F071B6"/>
    <w:rsid w:val="00F076B0"/>
    <w:rsid w:val="00F1005B"/>
    <w:rsid w:val="00F108C6"/>
    <w:rsid w:val="00F10A6B"/>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DB"/>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A7C34"/>
    <w:rsid w:val="00FA7E9E"/>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F3A"/>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3462177">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259928">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48028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228">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file:///C:/Users/Usuario/Downloads/Organigrama%20con%20nomb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599D9-4745-4804-8A25-21D854483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38</Pages>
  <Words>8205</Words>
  <Characters>45131</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2023-03-06T17:39:00Z</cp:lastPrinted>
  <dcterms:created xsi:type="dcterms:W3CDTF">2023-02-23T20:18:00Z</dcterms:created>
  <dcterms:modified xsi:type="dcterms:W3CDTF">2023-03-13T19:39:00Z</dcterms:modified>
</cp:coreProperties>
</file>