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21C11"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uno de marzo de dos mil veintitrés. </w:t>
      </w:r>
    </w:p>
    <w:p w14:paraId="68BB856D" w14:textId="77777777" w:rsidR="00652669" w:rsidRPr="001B2386" w:rsidRDefault="00652669" w:rsidP="001B2386">
      <w:pPr>
        <w:spacing w:line="360" w:lineRule="auto"/>
        <w:jc w:val="both"/>
        <w:rPr>
          <w:rFonts w:ascii="Palatino Linotype" w:eastAsia="Palatino Linotype" w:hAnsi="Palatino Linotype" w:cs="Palatino Linotype"/>
        </w:rPr>
      </w:pPr>
    </w:p>
    <w:p w14:paraId="7CFA8AD9" w14:textId="19B8480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sz w:val="28"/>
          <w:szCs w:val="28"/>
        </w:rPr>
        <w:t>VISTO</w:t>
      </w:r>
      <w:r w:rsidRPr="001B2386">
        <w:rPr>
          <w:rFonts w:ascii="Palatino Linotype" w:eastAsia="Palatino Linotype" w:hAnsi="Palatino Linotype" w:cs="Palatino Linotype"/>
        </w:rPr>
        <w:t xml:space="preserve"> el expediente formado con motivo del Recurso de Revisión </w:t>
      </w:r>
      <w:r w:rsidRPr="001B2386">
        <w:rPr>
          <w:rFonts w:ascii="Palatino Linotype" w:eastAsia="Palatino Linotype" w:hAnsi="Palatino Linotype" w:cs="Palatino Linotype"/>
          <w:b/>
        </w:rPr>
        <w:t xml:space="preserve">17112/INFOEM/IP/RR/2022, </w:t>
      </w:r>
      <w:r w:rsidRPr="001B2386">
        <w:rPr>
          <w:rFonts w:ascii="Palatino Linotype" w:eastAsia="Palatino Linotype" w:hAnsi="Palatino Linotype" w:cs="Palatino Linotype"/>
        </w:rPr>
        <w:t xml:space="preserve">promovido por </w:t>
      </w:r>
      <w:bookmarkStart w:id="0" w:name="_GoBack"/>
      <w:r w:rsidR="0063503B">
        <w:rPr>
          <w:rFonts w:ascii="Palatino Linotype" w:eastAsia="Palatino Linotype" w:hAnsi="Palatino Linotype" w:cs="Palatino Linotype"/>
          <w:b/>
        </w:rPr>
        <w:t>XXXXXX XXXXX XXXXX</w:t>
      </w:r>
      <w:bookmarkEnd w:id="0"/>
      <w:r w:rsidRPr="001B2386">
        <w:rPr>
          <w:rFonts w:ascii="Palatino Linotype" w:eastAsia="Palatino Linotype" w:hAnsi="Palatino Linotype" w:cs="Palatino Linotype"/>
        </w:rPr>
        <w:t xml:space="preserve">, a quien en lo sucesivo se le denominara como </w:t>
      </w:r>
      <w:r w:rsidRPr="001B2386">
        <w:rPr>
          <w:rFonts w:ascii="Palatino Linotype" w:eastAsia="Palatino Linotype" w:hAnsi="Palatino Linotype" w:cs="Palatino Linotype"/>
          <w:b/>
        </w:rPr>
        <w:t>LA RECURRENTE,</w:t>
      </w:r>
      <w:r w:rsidRPr="001B2386">
        <w:rPr>
          <w:rFonts w:ascii="Palatino Linotype" w:eastAsia="Palatino Linotype" w:hAnsi="Palatino Linotype" w:cs="Palatino Linotype"/>
        </w:rPr>
        <w:t xml:space="preserve"> en contra de la respuesta del </w:t>
      </w:r>
      <w:r w:rsidRPr="001B2386">
        <w:rPr>
          <w:rFonts w:ascii="Palatino Linotype" w:eastAsia="Palatino Linotype" w:hAnsi="Palatino Linotype" w:cs="Palatino Linotype"/>
          <w:b/>
        </w:rPr>
        <w:t xml:space="preserve">Ayuntamiento de Toluca </w:t>
      </w:r>
      <w:r w:rsidRPr="001B2386">
        <w:rPr>
          <w:rFonts w:ascii="Palatino Linotype" w:eastAsia="Palatino Linotype" w:hAnsi="Palatino Linotype" w:cs="Palatino Linotype"/>
        </w:rPr>
        <w:t xml:space="preserve">en lo subsecuente se le denominará </w:t>
      </w:r>
      <w:r w:rsidRPr="001B2386">
        <w:rPr>
          <w:rFonts w:ascii="Palatino Linotype" w:eastAsia="Palatino Linotype" w:hAnsi="Palatino Linotype" w:cs="Palatino Linotype"/>
          <w:b/>
        </w:rPr>
        <w:t xml:space="preserve">EL SUJETO OBLIGADO, </w:t>
      </w:r>
      <w:r w:rsidRPr="001B2386">
        <w:rPr>
          <w:rFonts w:ascii="Palatino Linotype" w:eastAsia="Palatino Linotype" w:hAnsi="Palatino Linotype" w:cs="Palatino Linotype"/>
        </w:rPr>
        <w:t>se procede a dictar la presente resolución con base en lo siguiente:</w:t>
      </w:r>
    </w:p>
    <w:p w14:paraId="32ADA862" w14:textId="77777777" w:rsidR="00652669" w:rsidRPr="001B2386" w:rsidRDefault="00652669" w:rsidP="001B2386">
      <w:pPr>
        <w:spacing w:line="360" w:lineRule="auto"/>
        <w:jc w:val="both"/>
        <w:rPr>
          <w:rFonts w:ascii="Palatino Linotype" w:eastAsia="Palatino Linotype" w:hAnsi="Palatino Linotype" w:cs="Palatino Linotype"/>
          <w:b/>
        </w:rPr>
      </w:pPr>
    </w:p>
    <w:p w14:paraId="4B2193B0" w14:textId="77777777" w:rsidR="00652669" w:rsidRPr="001B2386" w:rsidRDefault="006E535A" w:rsidP="001B2386">
      <w:pPr>
        <w:jc w:val="center"/>
        <w:rPr>
          <w:rFonts w:ascii="Palatino Linotype" w:eastAsia="Palatino Linotype" w:hAnsi="Palatino Linotype" w:cs="Palatino Linotype"/>
          <w:b/>
          <w:sz w:val="28"/>
          <w:szCs w:val="28"/>
        </w:rPr>
      </w:pPr>
      <w:r w:rsidRPr="001B2386">
        <w:rPr>
          <w:rFonts w:ascii="Palatino Linotype" w:eastAsia="Palatino Linotype" w:hAnsi="Palatino Linotype" w:cs="Palatino Linotype"/>
          <w:b/>
          <w:sz w:val="28"/>
          <w:szCs w:val="28"/>
        </w:rPr>
        <w:t>ANTECEDENTES</w:t>
      </w:r>
    </w:p>
    <w:p w14:paraId="622BA9D7" w14:textId="77777777" w:rsidR="00652669" w:rsidRPr="001B2386" w:rsidRDefault="00652669" w:rsidP="001B2386">
      <w:pPr>
        <w:rPr>
          <w:rFonts w:ascii="Palatino Linotype" w:eastAsia="Palatino Linotype" w:hAnsi="Palatino Linotype" w:cs="Palatino Linotype"/>
          <w:b/>
        </w:rPr>
      </w:pPr>
    </w:p>
    <w:p w14:paraId="401F9451" w14:textId="77777777" w:rsidR="00652669" w:rsidRPr="001B2386" w:rsidRDefault="006E535A" w:rsidP="001B2386">
      <w:pPr>
        <w:spacing w:line="360" w:lineRule="auto"/>
        <w:jc w:val="both"/>
        <w:rPr>
          <w:rFonts w:ascii="Palatino Linotype" w:eastAsia="Palatino Linotype" w:hAnsi="Palatino Linotype" w:cs="Palatino Linotype"/>
          <w:b/>
          <w:sz w:val="28"/>
          <w:szCs w:val="28"/>
        </w:rPr>
      </w:pPr>
      <w:r w:rsidRPr="001B2386">
        <w:rPr>
          <w:rFonts w:ascii="Palatino Linotype" w:eastAsia="Palatino Linotype" w:hAnsi="Palatino Linotype" w:cs="Palatino Linotype"/>
          <w:b/>
          <w:sz w:val="28"/>
          <w:szCs w:val="28"/>
        </w:rPr>
        <w:t>I.</w:t>
      </w:r>
      <w:r w:rsidRPr="001B2386">
        <w:rPr>
          <w:rFonts w:ascii="Palatino Linotype" w:eastAsia="Palatino Linotype" w:hAnsi="Palatino Linotype" w:cs="Palatino Linotype"/>
          <w:b/>
        </w:rPr>
        <w:t xml:space="preserve"> </w:t>
      </w:r>
      <w:r w:rsidRPr="001B2386">
        <w:rPr>
          <w:rFonts w:ascii="Palatino Linotype" w:eastAsia="Palatino Linotype" w:hAnsi="Palatino Linotype" w:cs="Palatino Linotype"/>
          <w:b/>
          <w:sz w:val="28"/>
          <w:szCs w:val="28"/>
        </w:rPr>
        <w:t>De la Solicitud de Información</w:t>
      </w:r>
    </w:p>
    <w:p w14:paraId="1689C0E5" w14:textId="77777777" w:rsidR="00652669" w:rsidRPr="001B2386" w:rsidRDefault="006E535A" w:rsidP="001B2386">
      <w:pPr>
        <w:spacing w:line="360" w:lineRule="auto"/>
        <w:jc w:val="both"/>
        <w:rPr>
          <w:rFonts w:ascii="Palatino Linotype" w:eastAsia="Palatino Linotype" w:hAnsi="Palatino Linotype" w:cs="Palatino Linotype"/>
        </w:rPr>
      </w:pPr>
      <w:bookmarkStart w:id="1" w:name="_heading=h.ifuj3wtxm21l" w:colFirst="0" w:colLast="0"/>
      <w:bookmarkEnd w:id="1"/>
      <w:r w:rsidRPr="001B2386">
        <w:rPr>
          <w:rFonts w:ascii="Palatino Linotype" w:eastAsia="Palatino Linotype" w:hAnsi="Palatino Linotype" w:cs="Palatino Linotype"/>
        </w:rPr>
        <w:t xml:space="preserve">El ocho de noviembre de dos mil veintidós, </w:t>
      </w:r>
      <w:r w:rsidRPr="001B2386">
        <w:rPr>
          <w:rFonts w:ascii="Palatino Linotype" w:eastAsia="Palatino Linotype" w:hAnsi="Palatino Linotype" w:cs="Palatino Linotype"/>
          <w:b/>
        </w:rPr>
        <w:t>LA RECURRENTE</w:t>
      </w:r>
      <w:r w:rsidRPr="001B2386">
        <w:rPr>
          <w:rFonts w:ascii="Palatino Linotype" w:eastAsia="Palatino Linotype" w:hAnsi="Palatino Linotype" w:cs="Palatino Linotype"/>
        </w:rPr>
        <w:t xml:space="preserve"> presentó a través del Sistema de Acceso a la Información Mexiquense, en lo subsecuente </w:t>
      </w:r>
      <w:r w:rsidRPr="001B2386">
        <w:rPr>
          <w:rFonts w:ascii="Palatino Linotype" w:eastAsia="Palatino Linotype" w:hAnsi="Palatino Linotype" w:cs="Palatino Linotype"/>
          <w:b/>
        </w:rPr>
        <w:t>EL SAIMEX</w:t>
      </w:r>
      <w:r w:rsidRPr="001B2386">
        <w:rPr>
          <w:rFonts w:ascii="Palatino Linotype" w:eastAsia="Palatino Linotype" w:hAnsi="Palatino Linotype" w:cs="Palatino Linotype"/>
        </w:rPr>
        <w:t xml:space="preserve"> ante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la solicitud de acceso a la información pública, a la que se le asignó el número de expediente </w:t>
      </w:r>
      <w:r w:rsidRPr="001B2386">
        <w:rPr>
          <w:rFonts w:ascii="Palatino Linotype" w:eastAsia="Palatino Linotype" w:hAnsi="Palatino Linotype" w:cs="Palatino Linotype"/>
          <w:b/>
        </w:rPr>
        <w:t xml:space="preserve">02426/TOLUCA/IP/2022, </w:t>
      </w:r>
      <w:r w:rsidRPr="001B2386">
        <w:rPr>
          <w:rFonts w:ascii="Palatino Linotype" w:eastAsia="Palatino Linotype" w:hAnsi="Palatino Linotype" w:cs="Palatino Linotype"/>
        </w:rPr>
        <w:t>requirió, lo siguiente:</w:t>
      </w:r>
    </w:p>
    <w:p w14:paraId="3DB9C006" w14:textId="77777777" w:rsidR="00652669" w:rsidRPr="001B2386" w:rsidRDefault="006E535A" w:rsidP="001B2386">
      <w:pPr>
        <w:ind w:left="850" w:right="899"/>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 xml:space="preserve">“Solicito la siguiente información de la Contraloría Municipal: - Las actas de los COCICOVIS, por cada una de las obras públicas para los ejercicios 2019 a 2022. La relación de los servidores públicos obligados a presentar declaración patrimonial. año 2022 La relación de quejas contra servidores públicos presentadas ante esta dependencia municipal de enero a noviembre del 2022, en su caso los acuerdos de clasificación o reserva de la información y el acta del comité dónde se aprobó su clasificación o reserva. La relación de los procedimientos que ya hayan causado efecto </w:t>
      </w:r>
      <w:r w:rsidRPr="001B2386">
        <w:rPr>
          <w:rFonts w:ascii="Palatino Linotype" w:eastAsia="Palatino Linotype" w:hAnsi="Palatino Linotype" w:cs="Palatino Linotype"/>
          <w:i/>
          <w:sz w:val="22"/>
          <w:szCs w:val="22"/>
        </w:rPr>
        <w:lastRenderedPageBreak/>
        <w:t>y su resolución. El certificado de competencia laboral del titular de la Contraloría Municipal.” (sic)</w:t>
      </w:r>
    </w:p>
    <w:p w14:paraId="1A086DD0" w14:textId="77777777" w:rsidR="00652669" w:rsidRPr="001B2386" w:rsidRDefault="00652669" w:rsidP="001B2386">
      <w:pPr>
        <w:ind w:left="850" w:right="899"/>
        <w:jc w:val="both"/>
        <w:rPr>
          <w:rFonts w:ascii="Palatino Linotype" w:eastAsia="Palatino Linotype" w:hAnsi="Palatino Linotype" w:cs="Palatino Linotype"/>
          <w:i/>
          <w:sz w:val="22"/>
          <w:szCs w:val="22"/>
        </w:rPr>
      </w:pPr>
    </w:p>
    <w:p w14:paraId="506990EA" w14:textId="77777777" w:rsidR="00652669" w:rsidRPr="001B2386" w:rsidRDefault="00652669" w:rsidP="001B2386">
      <w:pPr>
        <w:ind w:left="850" w:right="899"/>
        <w:jc w:val="both"/>
        <w:rPr>
          <w:rFonts w:ascii="Palatino Linotype" w:eastAsia="Palatino Linotype" w:hAnsi="Palatino Linotype" w:cs="Palatino Linotype"/>
          <w:i/>
          <w:sz w:val="22"/>
          <w:szCs w:val="22"/>
        </w:rPr>
      </w:pPr>
    </w:p>
    <w:p w14:paraId="7CE93E5D" w14:textId="77777777" w:rsidR="00652669" w:rsidRPr="001B2386" w:rsidRDefault="006E535A" w:rsidP="001B2386">
      <w:pPr>
        <w:widowControl w:val="0"/>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rPr>
        <w:t xml:space="preserve">MODALIDAD DE ENTREGA: </w:t>
      </w:r>
      <w:r w:rsidRPr="001B2386">
        <w:rPr>
          <w:rFonts w:ascii="Palatino Linotype" w:eastAsia="Palatino Linotype" w:hAnsi="Palatino Linotype" w:cs="Palatino Linotype"/>
        </w:rPr>
        <w:t xml:space="preserve">Vía </w:t>
      </w:r>
      <w:r w:rsidRPr="001B2386">
        <w:rPr>
          <w:rFonts w:ascii="Palatino Linotype" w:eastAsia="Palatino Linotype" w:hAnsi="Palatino Linotype" w:cs="Palatino Linotype"/>
          <w:b/>
        </w:rPr>
        <w:t>SAIMEX.</w:t>
      </w:r>
    </w:p>
    <w:p w14:paraId="1B0A826E" w14:textId="77777777" w:rsidR="00652669" w:rsidRPr="001B2386" w:rsidRDefault="00652669" w:rsidP="001B2386">
      <w:pPr>
        <w:spacing w:line="360" w:lineRule="auto"/>
        <w:jc w:val="both"/>
        <w:rPr>
          <w:rFonts w:ascii="Palatino Linotype" w:eastAsia="Palatino Linotype" w:hAnsi="Palatino Linotype" w:cs="Palatino Linotype"/>
        </w:rPr>
      </w:pPr>
    </w:p>
    <w:p w14:paraId="7D3A672F" w14:textId="77777777" w:rsidR="00652669" w:rsidRPr="001B2386" w:rsidRDefault="006E535A" w:rsidP="001B2386">
      <w:pPr>
        <w:spacing w:line="360" w:lineRule="auto"/>
        <w:jc w:val="both"/>
        <w:rPr>
          <w:rFonts w:ascii="Palatino Linotype" w:eastAsia="Palatino Linotype" w:hAnsi="Palatino Linotype" w:cs="Palatino Linotype"/>
          <w:b/>
          <w:sz w:val="28"/>
          <w:szCs w:val="28"/>
        </w:rPr>
      </w:pPr>
      <w:r w:rsidRPr="001B2386">
        <w:rPr>
          <w:rFonts w:ascii="Palatino Linotype" w:eastAsia="Palatino Linotype" w:hAnsi="Palatino Linotype" w:cs="Palatino Linotype"/>
          <w:b/>
          <w:sz w:val="28"/>
          <w:szCs w:val="28"/>
        </w:rPr>
        <w:t>II.  Turno de requerimiento del Sujeto Obligado</w:t>
      </w:r>
    </w:p>
    <w:p w14:paraId="4495833D"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De las constancias que obran en el expediente electrónico del SAIMEX  se advierte el nueve de noviembre de dos mil veintidós se </w:t>
      </w:r>
      <w:r w:rsidR="00C916E3" w:rsidRPr="001B2386">
        <w:rPr>
          <w:rFonts w:ascii="Palatino Linotype" w:eastAsia="Palatino Linotype" w:hAnsi="Palatino Linotype" w:cs="Palatino Linotype"/>
        </w:rPr>
        <w:t>turnó</w:t>
      </w:r>
      <w:r w:rsidRPr="001B2386">
        <w:rPr>
          <w:rFonts w:ascii="Palatino Linotype" w:eastAsia="Palatino Linotype" w:hAnsi="Palatino Linotype" w:cs="Palatino Linotype"/>
        </w:rPr>
        <w:t xml:space="preserve"> de requerimiento  realizado por la Titular de la Unidad de Transparencia al servidor público habilitado que estimó competente, en términos de lo establecido por el artículo 162 de la Ley de Transparencia y Acceso a la Información Pública del Estado de México y Municipios.</w:t>
      </w:r>
    </w:p>
    <w:p w14:paraId="36D89D18" w14:textId="77777777" w:rsidR="00652669" w:rsidRPr="001B2386" w:rsidRDefault="00652669" w:rsidP="001B2386">
      <w:pPr>
        <w:widowControl w:val="0"/>
        <w:spacing w:line="360" w:lineRule="auto"/>
        <w:jc w:val="both"/>
        <w:rPr>
          <w:rFonts w:ascii="Palatino Linotype" w:eastAsia="Palatino Linotype" w:hAnsi="Palatino Linotype" w:cs="Palatino Linotype"/>
        </w:rPr>
      </w:pPr>
    </w:p>
    <w:p w14:paraId="2F0F64B5" w14:textId="77777777" w:rsidR="00652669" w:rsidRPr="001B2386" w:rsidRDefault="006E535A" w:rsidP="001B2386">
      <w:pPr>
        <w:widowControl w:val="0"/>
        <w:spacing w:line="360" w:lineRule="auto"/>
        <w:jc w:val="both"/>
        <w:rPr>
          <w:rFonts w:ascii="Palatino Linotype" w:eastAsia="Palatino Linotype" w:hAnsi="Palatino Linotype" w:cs="Palatino Linotype"/>
          <w:b/>
          <w:sz w:val="28"/>
          <w:szCs w:val="28"/>
        </w:rPr>
      </w:pPr>
      <w:r w:rsidRPr="001B2386">
        <w:rPr>
          <w:rFonts w:ascii="Palatino Linotype" w:eastAsia="Palatino Linotype" w:hAnsi="Palatino Linotype" w:cs="Palatino Linotype"/>
          <w:b/>
          <w:sz w:val="28"/>
          <w:szCs w:val="28"/>
        </w:rPr>
        <w:t>III. Respuesta del Sujeto Obligado</w:t>
      </w:r>
    </w:p>
    <w:p w14:paraId="7C973610"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El treinta de noviembre de dos mil veintidós,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notificó la respuesta a la solicitud de acceso a la información pública en los términos siguientes: </w:t>
      </w:r>
    </w:p>
    <w:p w14:paraId="5001FA80" w14:textId="77777777" w:rsidR="00652669" w:rsidRPr="001B2386" w:rsidRDefault="006E535A" w:rsidP="001B2386">
      <w:pPr>
        <w:ind w:left="850" w:right="899"/>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F3CF8C" w14:textId="77777777" w:rsidR="00652669" w:rsidRPr="001B2386" w:rsidRDefault="006E535A" w:rsidP="001B2386">
      <w:pPr>
        <w:ind w:left="850" w:right="899"/>
        <w:jc w:val="both"/>
        <w:rPr>
          <w:rFonts w:ascii="Palatino Linotype" w:eastAsia="Palatino Linotype" w:hAnsi="Palatino Linotype" w:cs="Palatino Linotype"/>
        </w:rPr>
      </w:pPr>
      <w:r w:rsidRPr="001B2386">
        <w:rPr>
          <w:rFonts w:ascii="Palatino Linotype" w:eastAsia="Palatino Linotype" w:hAnsi="Palatino Linotype" w:cs="Palatino Linotype"/>
          <w:i/>
          <w:sz w:val="22"/>
          <w:szCs w:val="22"/>
        </w:rPr>
        <w:t>En atención a la solicitud con folio 02426/TOLUCA/IP/2022, me permito adjuntar al presente la respuesta correspondiente y anexos. Sin más por el momento, reciba un saludo.”(Sic)</w:t>
      </w:r>
    </w:p>
    <w:p w14:paraId="026E1FE8" w14:textId="77777777" w:rsidR="00652669" w:rsidRPr="001B2386" w:rsidRDefault="00652669" w:rsidP="001B2386">
      <w:pPr>
        <w:widowControl w:val="0"/>
        <w:spacing w:line="360" w:lineRule="auto"/>
        <w:jc w:val="both"/>
        <w:rPr>
          <w:rFonts w:ascii="Palatino Linotype" w:eastAsia="Palatino Linotype" w:hAnsi="Palatino Linotype" w:cs="Palatino Linotype"/>
        </w:rPr>
      </w:pPr>
    </w:p>
    <w:p w14:paraId="55CAA613" w14:textId="77777777" w:rsidR="00652669" w:rsidRPr="001B2386" w:rsidRDefault="006E535A" w:rsidP="001B2386">
      <w:pPr>
        <w:widowControl w:val="0"/>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Adjuntando a su respuesta los documentos que se describen a continuación: </w:t>
      </w:r>
    </w:p>
    <w:p w14:paraId="5A5219D8"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LISTADO SMX 2426.pdf: </w:t>
      </w:r>
      <w:r w:rsidRPr="001B2386">
        <w:rPr>
          <w:rFonts w:ascii="Palatino Linotype" w:eastAsia="Palatino Linotype" w:hAnsi="Palatino Linotype" w:cs="Palatino Linotype"/>
        </w:rPr>
        <w:t xml:space="preserve">Tabla con el número de procedimiento y </w:t>
      </w:r>
      <w:r w:rsidRPr="001B2386">
        <w:rPr>
          <w:rFonts w:ascii="Palatino Linotype" w:eastAsia="Palatino Linotype" w:hAnsi="Palatino Linotype" w:cs="Palatino Linotype"/>
        </w:rPr>
        <w:lastRenderedPageBreak/>
        <w:t xml:space="preserve">resultado del mismo. </w:t>
      </w:r>
    </w:p>
    <w:p w14:paraId="1AB65660"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2022-OFI-1811-SMX-2426.pdf: </w:t>
      </w:r>
      <w:r w:rsidRPr="001B2386">
        <w:rPr>
          <w:rFonts w:ascii="Palatino Linotype" w:eastAsia="Palatino Linotype" w:hAnsi="Palatino Linotype" w:cs="Palatino Linotype"/>
        </w:rPr>
        <w:t xml:space="preserve">Respuesta emitida por el Contralor Interno Municipal, señalando adjuntar la información solicitada y refiriendo el cambio de modalidad a consulta directa de las Actas de COCICOVIS y listas de servidores públicos obligados a rendir declaración patrimonial. </w:t>
      </w:r>
    </w:p>
    <w:p w14:paraId="601C71B9"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Acta 722.pdf: </w:t>
      </w:r>
      <w:r w:rsidRPr="001B2386">
        <w:rPr>
          <w:rFonts w:ascii="Palatino Linotype" w:eastAsia="Palatino Linotype" w:hAnsi="Palatino Linotype" w:cs="Palatino Linotype"/>
        </w:rPr>
        <w:t xml:space="preserve">Acta de la Septingentésima Vigésima Segunda Sesión Extraordinaria del Comité de Transparencia, mediante la cual se aprobó la versión pública de la información entregada. </w:t>
      </w:r>
    </w:p>
    <w:p w14:paraId="3E439FAC"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Acta 704.pdf: </w:t>
      </w:r>
      <w:r w:rsidRPr="001B2386">
        <w:rPr>
          <w:rFonts w:ascii="Palatino Linotype" w:eastAsia="Palatino Linotype" w:hAnsi="Palatino Linotype" w:cs="Palatino Linotype"/>
        </w:rPr>
        <w:t>Acta de la Septingententententésima Cuarta Sesión Extraordinaria del Comité de Transparencia, mediante la cual se aprobó el cambio de modalidad a consulta directa.</w:t>
      </w:r>
    </w:p>
    <w:p w14:paraId="43515EAE"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saimex 2426 FRANCISCO BECERRIL MARTINEZ.pdf: </w:t>
      </w:r>
      <w:r w:rsidRPr="001B2386">
        <w:rPr>
          <w:rFonts w:ascii="Palatino Linotype" w:eastAsia="Palatino Linotype" w:hAnsi="Palatino Linotype" w:cs="Palatino Linotype"/>
        </w:rPr>
        <w:t xml:space="preserve">Versión Pública del Certificado de Competencia Laboral en Ejecución de las atribuciones de la Contraloría municipal. </w:t>
      </w:r>
    </w:p>
    <w:p w14:paraId="23AA00D8"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Respuesta 2426.pdf: </w:t>
      </w:r>
      <w:r w:rsidRPr="001B2386">
        <w:rPr>
          <w:rFonts w:ascii="Palatino Linotype" w:eastAsia="Palatino Linotype" w:hAnsi="Palatino Linotype" w:cs="Palatino Linotype"/>
        </w:rPr>
        <w:t xml:space="preserve">Respuesta formal emitida por la Titular de la Unidad de Transparencia del Sujeto Obligado. </w:t>
      </w:r>
    </w:p>
    <w:p w14:paraId="4BEF2AD2" w14:textId="77777777" w:rsidR="00652669" w:rsidRPr="001B2386" w:rsidRDefault="00652669" w:rsidP="001B2386">
      <w:pPr>
        <w:widowControl w:val="0"/>
        <w:spacing w:line="360" w:lineRule="auto"/>
        <w:jc w:val="both"/>
        <w:rPr>
          <w:rFonts w:ascii="Palatino Linotype" w:eastAsia="Palatino Linotype" w:hAnsi="Palatino Linotype" w:cs="Palatino Linotype"/>
          <w:b/>
          <w:sz w:val="28"/>
          <w:szCs w:val="28"/>
        </w:rPr>
      </w:pPr>
    </w:p>
    <w:p w14:paraId="314A97A7" w14:textId="77777777" w:rsidR="00652669" w:rsidRPr="001B2386" w:rsidRDefault="006E535A" w:rsidP="001B2386">
      <w:pPr>
        <w:widowControl w:val="0"/>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sz w:val="28"/>
          <w:szCs w:val="28"/>
        </w:rPr>
        <w:t>VI.  Del Recurso de Revisión</w:t>
      </w:r>
      <w:r w:rsidRPr="001B2386">
        <w:rPr>
          <w:rFonts w:ascii="Palatino Linotype" w:eastAsia="Palatino Linotype" w:hAnsi="Palatino Linotype" w:cs="Palatino Linotype"/>
          <w:b/>
        </w:rPr>
        <w:t>.</w:t>
      </w:r>
    </w:p>
    <w:p w14:paraId="15A8A196" w14:textId="77777777" w:rsidR="00652669" w:rsidRPr="001B2386" w:rsidRDefault="006E535A" w:rsidP="001B2386">
      <w:pPr>
        <w:widowControl w:val="0"/>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Inconforme con la respuesta del</w:t>
      </w:r>
      <w:r w:rsidRPr="001B2386">
        <w:rPr>
          <w:rFonts w:ascii="Palatino Linotype" w:eastAsia="Palatino Linotype" w:hAnsi="Palatino Linotype" w:cs="Palatino Linotype"/>
          <w:b/>
        </w:rPr>
        <w:t xml:space="preserve"> SUJETO OBLIGADO</w:t>
      </w:r>
      <w:r w:rsidRPr="001B2386">
        <w:rPr>
          <w:rFonts w:ascii="Palatino Linotype" w:eastAsia="Palatino Linotype" w:hAnsi="Palatino Linotype" w:cs="Palatino Linotype"/>
        </w:rPr>
        <w:t xml:space="preserve">, el dos de diciembre de dos mil veintidós, </w:t>
      </w:r>
      <w:r w:rsidRPr="001B2386">
        <w:rPr>
          <w:rFonts w:ascii="Palatino Linotype" w:eastAsia="Palatino Linotype" w:hAnsi="Palatino Linotype" w:cs="Palatino Linotype"/>
          <w:b/>
        </w:rPr>
        <w:t>LA RECURRENTE</w:t>
      </w:r>
      <w:r w:rsidRPr="001B2386">
        <w:rPr>
          <w:rFonts w:ascii="Palatino Linotype" w:eastAsia="Palatino Linotype" w:hAnsi="Palatino Linotype" w:cs="Palatino Linotype"/>
        </w:rPr>
        <w:t xml:space="preserve"> interpuso el Recurso de Revisión. El cual fue registrado en </w:t>
      </w:r>
      <w:r w:rsidRPr="001B2386">
        <w:rPr>
          <w:rFonts w:ascii="Palatino Linotype" w:eastAsia="Palatino Linotype" w:hAnsi="Palatino Linotype" w:cs="Palatino Linotype"/>
          <w:b/>
        </w:rPr>
        <w:t>EL SAIMEX</w:t>
      </w:r>
      <w:r w:rsidRPr="001B2386">
        <w:rPr>
          <w:rFonts w:ascii="Palatino Linotype" w:eastAsia="Palatino Linotype" w:hAnsi="Palatino Linotype" w:cs="Palatino Linotype"/>
        </w:rPr>
        <w:t xml:space="preserve"> y se le asignó el número de expediente </w:t>
      </w:r>
      <w:r w:rsidRPr="001B2386">
        <w:rPr>
          <w:rFonts w:ascii="Palatino Linotype" w:eastAsia="Palatino Linotype" w:hAnsi="Palatino Linotype" w:cs="Palatino Linotype"/>
          <w:b/>
        </w:rPr>
        <w:t xml:space="preserve">17112/INFOEM/IP/RR/2022, </w:t>
      </w:r>
      <w:r w:rsidRPr="001B2386">
        <w:rPr>
          <w:rFonts w:ascii="Palatino Linotype" w:eastAsia="Palatino Linotype" w:hAnsi="Palatino Linotype" w:cs="Palatino Linotype"/>
        </w:rPr>
        <w:t xml:space="preserve">donde los motivos de agravio de </w:t>
      </w:r>
      <w:r w:rsidRPr="001B2386">
        <w:rPr>
          <w:rFonts w:ascii="Palatino Linotype" w:eastAsia="Palatino Linotype" w:hAnsi="Palatino Linotype" w:cs="Palatino Linotype"/>
          <w:b/>
        </w:rPr>
        <w:t xml:space="preserve">LA RECURRENTE </w:t>
      </w:r>
      <w:r w:rsidRPr="001B2386">
        <w:rPr>
          <w:rFonts w:ascii="Palatino Linotype" w:eastAsia="Palatino Linotype" w:hAnsi="Palatino Linotype" w:cs="Palatino Linotype"/>
        </w:rPr>
        <w:t>fueron los siguientes:</w:t>
      </w:r>
    </w:p>
    <w:p w14:paraId="014BA8A6" w14:textId="77777777" w:rsidR="00652669" w:rsidRPr="001B2386" w:rsidRDefault="00652669" w:rsidP="001B2386">
      <w:pPr>
        <w:widowControl w:val="0"/>
        <w:spacing w:line="360" w:lineRule="auto"/>
        <w:jc w:val="both"/>
        <w:rPr>
          <w:rFonts w:ascii="Palatino Linotype" w:eastAsia="Palatino Linotype" w:hAnsi="Palatino Linotype" w:cs="Palatino Linotype"/>
        </w:rPr>
      </w:pPr>
    </w:p>
    <w:p w14:paraId="4E91A1C6" w14:textId="77777777" w:rsidR="00652669" w:rsidRPr="001B2386" w:rsidRDefault="006E535A" w:rsidP="001B2386">
      <w:pPr>
        <w:spacing w:line="360" w:lineRule="auto"/>
        <w:ind w:left="-57" w:right="-57"/>
        <w:jc w:val="both"/>
        <w:rPr>
          <w:rFonts w:ascii="Palatino Linotype" w:eastAsia="Palatino Linotype" w:hAnsi="Palatino Linotype" w:cs="Palatino Linotype"/>
          <w:b/>
          <w:u w:val="single"/>
        </w:rPr>
      </w:pPr>
      <w:r w:rsidRPr="001B2386">
        <w:rPr>
          <w:rFonts w:ascii="Palatino Linotype" w:eastAsia="Palatino Linotype" w:hAnsi="Palatino Linotype" w:cs="Palatino Linotype"/>
          <w:b/>
          <w:u w:val="single"/>
        </w:rPr>
        <w:t>Acto Impugnado:</w:t>
      </w:r>
      <w:r w:rsidRPr="001B2386">
        <w:rPr>
          <w:b/>
          <w:u w:val="single"/>
        </w:rPr>
        <w:t xml:space="preserve"> </w:t>
      </w:r>
    </w:p>
    <w:p w14:paraId="43F80EFC" w14:textId="77777777" w:rsidR="00652669" w:rsidRPr="001B2386" w:rsidRDefault="006E535A" w:rsidP="001B2386">
      <w:pPr>
        <w:tabs>
          <w:tab w:val="left" w:pos="709"/>
        </w:tabs>
        <w:spacing w:before="66"/>
        <w:ind w:left="850" w:right="899"/>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“La respuesta que me fue entregada por este medio por la Unidad de Transparencia.” (Sic)</w:t>
      </w:r>
    </w:p>
    <w:p w14:paraId="1E63A7A0" w14:textId="77777777" w:rsidR="00652669" w:rsidRPr="001B2386" w:rsidRDefault="00652669" w:rsidP="001B2386">
      <w:pPr>
        <w:tabs>
          <w:tab w:val="left" w:pos="709"/>
        </w:tabs>
        <w:spacing w:before="66"/>
        <w:ind w:left="850" w:right="899"/>
        <w:jc w:val="both"/>
        <w:rPr>
          <w:rFonts w:ascii="Palatino Linotype" w:eastAsia="Palatino Linotype" w:hAnsi="Palatino Linotype" w:cs="Palatino Linotype"/>
          <w:i/>
          <w:sz w:val="22"/>
          <w:szCs w:val="22"/>
        </w:rPr>
      </w:pPr>
    </w:p>
    <w:p w14:paraId="702262F0" w14:textId="77777777" w:rsidR="00652669" w:rsidRPr="001B2386" w:rsidRDefault="006E535A" w:rsidP="001B2386">
      <w:pPr>
        <w:spacing w:line="360" w:lineRule="auto"/>
        <w:ind w:right="49"/>
        <w:jc w:val="both"/>
        <w:rPr>
          <w:rFonts w:ascii="Palatino Linotype" w:eastAsia="Palatino Linotype" w:hAnsi="Palatino Linotype" w:cs="Palatino Linotype"/>
          <w:b/>
          <w:u w:val="single"/>
        </w:rPr>
      </w:pPr>
      <w:r w:rsidRPr="001B2386">
        <w:rPr>
          <w:rFonts w:ascii="Palatino Linotype" w:eastAsia="Palatino Linotype" w:hAnsi="Palatino Linotype" w:cs="Palatino Linotype"/>
          <w:b/>
          <w:u w:val="single"/>
        </w:rPr>
        <w:t>Razones o motivos de inconformidad:</w:t>
      </w:r>
    </w:p>
    <w:p w14:paraId="723A8BC4" w14:textId="77777777" w:rsidR="00652669" w:rsidRPr="001B2386" w:rsidRDefault="006E535A" w:rsidP="001B2386">
      <w:pPr>
        <w:tabs>
          <w:tab w:val="left" w:pos="709"/>
        </w:tabs>
        <w:spacing w:before="66"/>
        <w:ind w:left="850" w:right="899"/>
        <w:jc w:val="both"/>
        <w:rPr>
          <w:rFonts w:ascii="Palatino Linotype" w:eastAsia="Palatino Linotype" w:hAnsi="Palatino Linotype" w:cs="Palatino Linotype"/>
          <w:b/>
          <w:u w:val="single"/>
        </w:rPr>
      </w:pPr>
      <w:r w:rsidRPr="001B2386">
        <w:rPr>
          <w:rFonts w:ascii="Palatino Linotype" w:eastAsia="Palatino Linotype" w:hAnsi="Palatino Linotype" w:cs="Palatino Linotype"/>
          <w:i/>
          <w:sz w:val="22"/>
          <w:szCs w:val="22"/>
        </w:rPr>
        <w:t>“El cambio de modalidad por consulta directa.”(sic)</w:t>
      </w:r>
    </w:p>
    <w:p w14:paraId="4B10E4B3" w14:textId="77777777" w:rsidR="00652669" w:rsidRPr="001B2386" w:rsidRDefault="00652669" w:rsidP="001B2386">
      <w:pPr>
        <w:spacing w:line="360" w:lineRule="auto"/>
        <w:jc w:val="both"/>
        <w:rPr>
          <w:rFonts w:ascii="Palatino Linotype" w:eastAsia="Palatino Linotype" w:hAnsi="Palatino Linotype" w:cs="Palatino Linotype"/>
        </w:rPr>
      </w:pPr>
    </w:p>
    <w:p w14:paraId="622282AA" w14:textId="77777777" w:rsidR="00652669" w:rsidRPr="001B2386" w:rsidRDefault="006E535A" w:rsidP="001B2386">
      <w:pPr>
        <w:spacing w:line="360" w:lineRule="auto"/>
        <w:jc w:val="both"/>
        <w:rPr>
          <w:rFonts w:ascii="Palatino Linotype" w:eastAsia="Palatino Linotype" w:hAnsi="Palatino Linotype" w:cs="Palatino Linotype"/>
          <w:b/>
          <w:sz w:val="28"/>
          <w:szCs w:val="28"/>
        </w:rPr>
      </w:pPr>
      <w:r w:rsidRPr="001B2386">
        <w:rPr>
          <w:rFonts w:ascii="Palatino Linotype" w:eastAsia="Palatino Linotype" w:hAnsi="Palatino Linotype" w:cs="Palatino Linotype"/>
          <w:b/>
          <w:sz w:val="28"/>
          <w:szCs w:val="28"/>
        </w:rPr>
        <w:t xml:space="preserve">VII. Del turno del Recurso de Revisión. </w:t>
      </w:r>
    </w:p>
    <w:p w14:paraId="60FB9337"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El dos de diciembre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1B2386">
        <w:rPr>
          <w:rFonts w:ascii="Palatino Linotype" w:eastAsia="Palatino Linotype" w:hAnsi="Palatino Linotype" w:cs="Palatino Linotype"/>
          <w:b/>
        </w:rPr>
        <w:t>Comisionada Sharon Cristina Morales Martínez</w:t>
      </w:r>
      <w:r w:rsidRPr="001B2386">
        <w:rPr>
          <w:rFonts w:ascii="Palatino Linotype" w:eastAsia="Palatino Linotype" w:hAnsi="Palatino Linotype" w:cs="Palatino Linotype"/>
        </w:rPr>
        <w:t>; a efecto de decretar su admisión o desechamiento.</w:t>
      </w:r>
    </w:p>
    <w:p w14:paraId="2E4B8E8E" w14:textId="77777777" w:rsidR="00652669" w:rsidRPr="001B2386" w:rsidRDefault="00652669" w:rsidP="001B2386">
      <w:pPr>
        <w:spacing w:line="360" w:lineRule="auto"/>
        <w:jc w:val="both"/>
        <w:rPr>
          <w:rFonts w:ascii="Palatino Linotype" w:eastAsia="Palatino Linotype" w:hAnsi="Palatino Linotype" w:cs="Palatino Linotype"/>
        </w:rPr>
      </w:pPr>
    </w:p>
    <w:p w14:paraId="23A8B4CE" w14:textId="77777777" w:rsidR="00652669" w:rsidRPr="001B2386" w:rsidRDefault="006E535A" w:rsidP="001B2386">
      <w:pPr>
        <w:tabs>
          <w:tab w:val="center" w:pos="4252"/>
          <w:tab w:val="right" w:pos="8504"/>
        </w:tabs>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rPr>
        <w:t>a) Admisión del Recurso de Revisión</w:t>
      </w:r>
    </w:p>
    <w:p w14:paraId="1A2D06CC" w14:textId="77777777" w:rsidR="00652669" w:rsidRPr="001B2386" w:rsidRDefault="006E535A" w:rsidP="001B2386">
      <w:pPr>
        <w:tabs>
          <w:tab w:val="center" w:pos="4252"/>
          <w:tab w:val="right" w:pos="8504"/>
        </w:tabs>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De las constancias que obran en el expediente electrónico del</w:t>
      </w:r>
      <w:r w:rsidRPr="001B2386">
        <w:rPr>
          <w:rFonts w:ascii="Palatino Linotype" w:eastAsia="Palatino Linotype" w:hAnsi="Palatino Linotype" w:cs="Palatino Linotype"/>
          <w:b/>
        </w:rPr>
        <w:t xml:space="preserve"> SAIMEX</w:t>
      </w:r>
      <w:r w:rsidRPr="001B2386">
        <w:rPr>
          <w:rFonts w:ascii="Palatino Linotype" w:eastAsia="Palatino Linotype" w:hAnsi="Palatino Linotype" w:cs="Palatino Linotype"/>
        </w:rPr>
        <w:t xml:space="preserve">, se advierte que el cinco de diciembre de dos mil veintidós, se acordó la admisión a trámite del Recurso de Revisión que nos ocupa; así como la integración del expediente respectivo, mismo que se puso a disposición de las partes, para que en un plazo máximo de siete días hábiles </w:t>
      </w:r>
      <w:r w:rsidRPr="001B2386">
        <w:rPr>
          <w:rFonts w:ascii="Palatino Linotype" w:eastAsia="Palatino Linotype" w:hAnsi="Palatino Linotype" w:cs="Palatino Linotype"/>
          <w:b/>
        </w:rPr>
        <w:t xml:space="preserve">LA RECURRENTE </w:t>
      </w:r>
      <w:r w:rsidRPr="001B2386">
        <w:rPr>
          <w:rFonts w:ascii="Palatino Linotype" w:eastAsia="Palatino Linotype" w:hAnsi="Palatino Linotype" w:cs="Palatino Linotype"/>
        </w:rPr>
        <w:t xml:space="preserve">manifestara lo que a su derecho conviniera, a efecto de presentar pruebas y alegatos; así como, para que </w:t>
      </w:r>
      <w:r w:rsidRPr="001B2386">
        <w:rPr>
          <w:rFonts w:ascii="Palatino Linotype" w:eastAsia="Palatino Linotype" w:hAnsi="Palatino Linotype" w:cs="Palatino Linotype"/>
          <w:b/>
        </w:rPr>
        <w:t xml:space="preserve">EL SUJETO OBLIGADO </w:t>
      </w:r>
      <w:r w:rsidRPr="001B2386">
        <w:rPr>
          <w:rFonts w:ascii="Palatino Linotype" w:eastAsia="Palatino Linotype" w:hAnsi="Palatino Linotype" w:cs="Palatino Linotype"/>
        </w:rPr>
        <w:t xml:space="preserve">rindiera el </w:t>
      </w:r>
      <w:r w:rsidRPr="001B2386">
        <w:rPr>
          <w:rFonts w:ascii="Palatino Linotype" w:eastAsia="Palatino Linotype" w:hAnsi="Palatino Linotype" w:cs="Palatino Linotype"/>
        </w:rPr>
        <w:lastRenderedPageBreak/>
        <w:t>correspondiente</w:t>
      </w:r>
      <w:r w:rsidRPr="001B2386">
        <w:rPr>
          <w:rFonts w:ascii="Palatino Linotype" w:eastAsia="Palatino Linotype" w:hAnsi="Palatino Linotype" w:cs="Palatino Linotype"/>
          <w:b/>
        </w:rPr>
        <w:t xml:space="preserve"> </w:t>
      </w:r>
      <w:r w:rsidRPr="001B2386">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C6A9048" w14:textId="77777777" w:rsidR="00652669" w:rsidRPr="001B2386" w:rsidRDefault="00652669" w:rsidP="001B2386">
      <w:pPr>
        <w:tabs>
          <w:tab w:val="center" w:pos="4252"/>
          <w:tab w:val="right" w:pos="8504"/>
        </w:tabs>
        <w:spacing w:line="360" w:lineRule="auto"/>
        <w:jc w:val="both"/>
        <w:rPr>
          <w:rFonts w:ascii="Palatino Linotype" w:eastAsia="Palatino Linotype" w:hAnsi="Palatino Linotype" w:cs="Palatino Linotype"/>
        </w:rPr>
      </w:pPr>
    </w:p>
    <w:p w14:paraId="2F2E01A2" w14:textId="77777777" w:rsidR="00652669" w:rsidRPr="001B2386" w:rsidRDefault="006E535A" w:rsidP="001B2386">
      <w:pPr>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rPr>
        <w:t>b) Informe Justificado</w:t>
      </w:r>
    </w:p>
    <w:p w14:paraId="130177C6" w14:textId="77777777" w:rsidR="00652669" w:rsidRPr="001B2386" w:rsidRDefault="006E535A" w:rsidP="001B2386">
      <w:pPr>
        <w:widowControl w:val="0"/>
        <w:tabs>
          <w:tab w:val="left" w:pos="0"/>
        </w:tabs>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Conforme a las constancias que obran en el expediente del </w:t>
      </w:r>
      <w:r w:rsidRPr="001B2386">
        <w:rPr>
          <w:rFonts w:ascii="Palatino Linotype" w:eastAsia="Palatino Linotype" w:hAnsi="Palatino Linotype" w:cs="Palatino Linotype"/>
          <w:b/>
        </w:rPr>
        <w:t>SAIMEX,</w:t>
      </w:r>
      <w:r w:rsidRPr="001B238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B2386">
        <w:rPr>
          <w:rFonts w:ascii="Palatino Linotype" w:eastAsia="Palatino Linotype" w:hAnsi="Palatino Linotype" w:cs="Palatino Linotype"/>
          <w:b/>
        </w:rPr>
        <w:t>LA</w:t>
      </w:r>
      <w:r w:rsidRPr="001B2386">
        <w:rPr>
          <w:rFonts w:ascii="Palatino Linotype" w:eastAsia="Palatino Linotype" w:hAnsi="Palatino Linotype" w:cs="Palatino Linotype"/>
        </w:rPr>
        <w:t xml:space="preserve"> </w:t>
      </w:r>
      <w:r w:rsidRPr="001B2386">
        <w:rPr>
          <w:rFonts w:ascii="Palatino Linotype" w:eastAsia="Palatino Linotype" w:hAnsi="Palatino Linotype" w:cs="Palatino Linotype"/>
          <w:b/>
        </w:rPr>
        <w:t>RECURRENTE</w:t>
      </w:r>
      <w:r w:rsidRPr="001B2386">
        <w:rPr>
          <w:rFonts w:ascii="Palatino Linotype" w:eastAsia="Palatino Linotype" w:hAnsi="Palatino Linotype" w:cs="Palatino Linotype"/>
        </w:rPr>
        <w:t xml:space="preserve"> no presentó manifestaciones que a su derecho convinieran.  </w:t>
      </w:r>
    </w:p>
    <w:p w14:paraId="3A5CAB31" w14:textId="77777777" w:rsidR="00652669" w:rsidRPr="001B2386" w:rsidRDefault="00652669" w:rsidP="001B2386">
      <w:pPr>
        <w:widowControl w:val="0"/>
        <w:tabs>
          <w:tab w:val="left" w:pos="0"/>
        </w:tabs>
        <w:spacing w:line="360" w:lineRule="auto"/>
        <w:jc w:val="both"/>
        <w:rPr>
          <w:rFonts w:ascii="Palatino Linotype" w:eastAsia="Palatino Linotype" w:hAnsi="Palatino Linotype" w:cs="Palatino Linotype"/>
        </w:rPr>
      </w:pPr>
    </w:p>
    <w:p w14:paraId="10203C7D" w14:textId="77777777" w:rsidR="00652669" w:rsidRPr="001B2386" w:rsidRDefault="006E535A" w:rsidP="001B2386">
      <w:pPr>
        <w:widowControl w:val="0"/>
        <w:tabs>
          <w:tab w:val="left" w:pos="0"/>
        </w:tabs>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Por su parte,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remitió dos archivos, el primero de ellos de nombre </w:t>
      </w:r>
      <w:r w:rsidRPr="001B2386">
        <w:rPr>
          <w:rFonts w:ascii="Palatino Linotype" w:eastAsia="Palatino Linotype" w:hAnsi="Palatino Linotype" w:cs="Palatino Linotype"/>
          <w:i/>
        </w:rPr>
        <w:t xml:space="preserve">RR 17112.pdf, </w:t>
      </w:r>
      <w:r w:rsidRPr="001B2386">
        <w:rPr>
          <w:rFonts w:ascii="Palatino Linotype" w:eastAsia="Palatino Linotype" w:hAnsi="Palatino Linotype" w:cs="Palatino Linotype"/>
        </w:rPr>
        <w:t>mismo que contiene el Informe Justificado signado por la Titular de la Unidad de Transparencia, donde de forma medular ratifica el cambio de modalidad.</w:t>
      </w:r>
    </w:p>
    <w:p w14:paraId="3FBD380A" w14:textId="77777777" w:rsidR="00652669" w:rsidRPr="001B2386" w:rsidRDefault="00652669" w:rsidP="001B2386">
      <w:pPr>
        <w:widowControl w:val="0"/>
        <w:tabs>
          <w:tab w:val="left" w:pos="0"/>
        </w:tabs>
        <w:spacing w:line="360" w:lineRule="auto"/>
        <w:jc w:val="both"/>
        <w:rPr>
          <w:rFonts w:ascii="Palatino Linotype" w:eastAsia="Palatino Linotype" w:hAnsi="Palatino Linotype" w:cs="Palatino Linotype"/>
        </w:rPr>
      </w:pPr>
    </w:p>
    <w:p w14:paraId="591BAD0D" w14:textId="77777777" w:rsidR="00652669" w:rsidRPr="001B2386" w:rsidRDefault="006E535A" w:rsidP="001B2386">
      <w:pPr>
        <w:widowControl w:val="0"/>
        <w:tabs>
          <w:tab w:val="left" w:pos="0"/>
        </w:tabs>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El segundo archivo, denominado </w:t>
      </w:r>
      <w:r w:rsidRPr="001B2386">
        <w:rPr>
          <w:rFonts w:ascii="Palatino Linotype" w:eastAsia="Palatino Linotype" w:hAnsi="Palatino Linotype" w:cs="Palatino Linotype"/>
          <w:i/>
        </w:rPr>
        <w:t xml:space="preserve">2022ROf739_CambioModalidadTOLUCA.pdf </w:t>
      </w:r>
      <w:r w:rsidRPr="001B2386">
        <w:rPr>
          <w:rFonts w:ascii="Palatino Linotype" w:eastAsia="Palatino Linotype" w:hAnsi="Palatino Linotype" w:cs="Palatino Linotype"/>
        </w:rPr>
        <w:t xml:space="preserve">del que se observa el oficio número INFOEM/DGI/739/2022 firmado por el Director General de Informática de este Instituto  y dirigido a la Titular de la unidad de Transparencia del </w:t>
      </w:r>
      <w:r w:rsidRPr="001B2386">
        <w:rPr>
          <w:rFonts w:ascii="Palatino Linotype" w:eastAsia="Palatino Linotype" w:hAnsi="Palatino Linotype" w:cs="Palatino Linotype"/>
          <w:b/>
        </w:rPr>
        <w:t xml:space="preserve">SUJETO OBLIGADO </w:t>
      </w:r>
      <w:r w:rsidRPr="001B2386">
        <w:rPr>
          <w:rFonts w:ascii="Palatino Linotype" w:eastAsia="Palatino Linotype" w:hAnsi="Palatino Linotype" w:cs="Palatino Linotype"/>
        </w:rPr>
        <w:t>indicando que la información que pretende subir al sistema excede las capacidades del mismo.</w:t>
      </w:r>
    </w:p>
    <w:p w14:paraId="15CAA843" w14:textId="77777777" w:rsidR="00652669" w:rsidRPr="001B2386" w:rsidRDefault="00652669" w:rsidP="001B2386">
      <w:pPr>
        <w:widowControl w:val="0"/>
        <w:tabs>
          <w:tab w:val="left" w:pos="0"/>
        </w:tabs>
        <w:spacing w:line="360" w:lineRule="auto"/>
        <w:jc w:val="both"/>
        <w:rPr>
          <w:rFonts w:ascii="Palatino Linotype" w:eastAsia="Palatino Linotype" w:hAnsi="Palatino Linotype" w:cs="Palatino Linotype"/>
        </w:rPr>
      </w:pPr>
    </w:p>
    <w:p w14:paraId="1AA5D255" w14:textId="77777777" w:rsidR="00652669" w:rsidRPr="001B2386" w:rsidRDefault="006E535A" w:rsidP="001B2386">
      <w:pPr>
        <w:widowControl w:val="0"/>
        <w:tabs>
          <w:tab w:val="left" w:pos="0"/>
        </w:tabs>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rPr>
        <w:lastRenderedPageBreak/>
        <w:t xml:space="preserve">c) De la ampliación </w:t>
      </w:r>
    </w:p>
    <w:p w14:paraId="6682BF00" w14:textId="77777777" w:rsidR="00652669" w:rsidRPr="001B2386" w:rsidRDefault="006E535A" w:rsidP="001B2386">
      <w:pPr>
        <w:spacing w:line="360" w:lineRule="auto"/>
        <w:jc w:val="both"/>
        <w:rPr>
          <w:rFonts w:ascii="Palatino Linotype" w:eastAsia="Palatino Linotype" w:hAnsi="Palatino Linotype" w:cs="Palatino Linotype"/>
        </w:rPr>
      </w:pPr>
      <w:bookmarkStart w:id="2" w:name="_heading=h.1fob9te" w:colFirst="0" w:colLast="0"/>
      <w:bookmarkEnd w:id="2"/>
      <w:r w:rsidRPr="001B2386">
        <w:rPr>
          <w:rFonts w:ascii="Palatino Linotype" w:eastAsia="Palatino Linotype" w:hAnsi="Palatino Linotype" w:cs="Palatino Linotype"/>
        </w:rPr>
        <w:t>El uno de febrero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40E63EB6" w14:textId="77777777" w:rsidR="00652669" w:rsidRPr="001B2386" w:rsidRDefault="00652669" w:rsidP="001B2386">
      <w:pPr>
        <w:spacing w:line="360" w:lineRule="auto"/>
        <w:jc w:val="both"/>
        <w:rPr>
          <w:rFonts w:ascii="Palatino Linotype" w:eastAsia="Palatino Linotype" w:hAnsi="Palatino Linotype" w:cs="Palatino Linotype"/>
        </w:rPr>
      </w:pPr>
      <w:bookmarkStart w:id="3" w:name="_heading=h.nopnai2ha9a" w:colFirst="0" w:colLast="0"/>
      <w:bookmarkEnd w:id="3"/>
    </w:p>
    <w:p w14:paraId="5C00B28B"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CE63F3" w14:textId="77777777" w:rsidR="00652669" w:rsidRPr="001B2386" w:rsidRDefault="00652669" w:rsidP="001B2386">
      <w:pPr>
        <w:spacing w:line="360" w:lineRule="auto"/>
        <w:jc w:val="both"/>
        <w:rPr>
          <w:rFonts w:ascii="Palatino Linotype" w:eastAsia="Palatino Linotype" w:hAnsi="Palatino Linotype" w:cs="Palatino Linotype"/>
        </w:rPr>
      </w:pPr>
    </w:p>
    <w:p w14:paraId="05DD38DF"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2DB8374" w14:textId="77777777" w:rsidR="00652669" w:rsidRPr="001B2386" w:rsidRDefault="00652669" w:rsidP="001B2386">
      <w:pPr>
        <w:spacing w:line="360" w:lineRule="auto"/>
        <w:jc w:val="both"/>
        <w:rPr>
          <w:rFonts w:ascii="Palatino Linotype" w:eastAsia="Palatino Linotype" w:hAnsi="Palatino Linotype" w:cs="Palatino Linotype"/>
        </w:rPr>
      </w:pPr>
    </w:p>
    <w:p w14:paraId="0A4EB4B6"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776D1B" w14:textId="77777777" w:rsidR="00652669" w:rsidRPr="001B2386" w:rsidRDefault="00652669" w:rsidP="001B2386">
      <w:pPr>
        <w:spacing w:line="360" w:lineRule="auto"/>
        <w:jc w:val="both"/>
        <w:rPr>
          <w:rFonts w:ascii="Palatino Linotype" w:eastAsia="Palatino Linotype" w:hAnsi="Palatino Linotype" w:cs="Palatino Linotype"/>
        </w:rPr>
      </w:pPr>
    </w:p>
    <w:p w14:paraId="68A1671E"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FDE097" w14:textId="77777777" w:rsidR="00652669" w:rsidRPr="001B2386" w:rsidRDefault="00652669" w:rsidP="001B2386">
      <w:pPr>
        <w:spacing w:line="360" w:lineRule="auto"/>
        <w:jc w:val="both"/>
        <w:rPr>
          <w:rFonts w:ascii="Palatino Linotype" w:eastAsia="Palatino Linotype" w:hAnsi="Palatino Linotype" w:cs="Palatino Linotype"/>
        </w:rPr>
      </w:pPr>
    </w:p>
    <w:p w14:paraId="309DA98B"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B7E052D" w14:textId="77777777" w:rsidR="00652669" w:rsidRPr="001B2386" w:rsidRDefault="00652669" w:rsidP="001B2386">
      <w:pPr>
        <w:spacing w:line="360" w:lineRule="auto"/>
        <w:jc w:val="both"/>
        <w:rPr>
          <w:rFonts w:ascii="Palatino Linotype" w:eastAsia="Palatino Linotype" w:hAnsi="Palatino Linotype" w:cs="Palatino Linotype"/>
        </w:rPr>
      </w:pPr>
    </w:p>
    <w:p w14:paraId="1C99545C"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rPr>
        <w:t>a)</w:t>
      </w:r>
      <w:r w:rsidRPr="001B2386">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41460C10"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rPr>
        <w:t>b)</w:t>
      </w:r>
      <w:r w:rsidRPr="001B2386">
        <w:rPr>
          <w:rFonts w:ascii="Palatino Linotype" w:eastAsia="Palatino Linotype" w:hAnsi="Palatino Linotype" w:cs="Palatino Linotype"/>
        </w:rPr>
        <w:t xml:space="preserve"> Actividad Procesal del interesado: Acciones u omisiones del interesado.</w:t>
      </w:r>
    </w:p>
    <w:p w14:paraId="374995F5"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rPr>
        <w:t>c)</w:t>
      </w:r>
      <w:r w:rsidRPr="001B2386">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1D0AB12C"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rPr>
        <w:t>d)</w:t>
      </w:r>
      <w:r w:rsidRPr="001B238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E3B9E4E" w14:textId="77777777" w:rsidR="00652669" w:rsidRPr="001B2386" w:rsidRDefault="00652669" w:rsidP="001B2386">
      <w:pPr>
        <w:spacing w:line="360" w:lineRule="auto"/>
        <w:jc w:val="both"/>
        <w:rPr>
          <w:rFonts w:ascii="Palatino Linotype" w:eastAsia="Palatino Linotype" w:hAnsi="Palatino Linotype" w:cs="Palatino Linotype"/>
        </w:rPr>
      </w:pPr>
    </w:p>
    <w:p w14:paraId="1034EE74"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ACA2FE" w14:textId="77777777" w:rsidR="00652669" w:rsidRPr="001B2386" w:rsidRDefault="00652669" w:rsidP="001B2386">
      <w:pPr>
        <w:spacing w:line="360" w:lineRule="auto"/>
        <w:jc w:val="both"/>
        <w:rPr>
          <w:rFonts w:ascii="Palatino Linotype" w:eastAsia="Palatino Linotype" w:hAnsi="Palatino Linotype" w:cs="Palatino Linotype"/>
        </w:rPr>
      </w:pPr>
    </w:p>
    <w:p w14:paraId="4EF5D5B8"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4814DFD1" w14:textId="77777777" w:rsidR="00652669" w:rsidRPr="001B2386" w:rsidRDefault="00652669" w:rsidP="001B2386">
      <w:pPr>
        <w:spacing w:line="360" w:lineRule="auto"/>
        <w:jc w:val="both"/>
        <w:rPr>
          <w:rFonts w:ascii="Palatino Linotype" w:eastAsia="Palatino Linotype" w:hAnsi="Palatino Linotype" w:cs="Palatino Linotype"/>
        </w:rPr>
      </w:pPr>
    </w:p>
    <w:p w14:paraId="63DB24F3"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B2386">
        <w:rPr>
          <w:rFonts w:ascii="Palatino Linotype" w:eastAsia="Palatino Linotype" w:hAnsi="Palatino Linotype" w:cs="Palatino Linotype"/>
        </w:rPr>
        <w:lastRenderedPageBreak/>
        <w:t>términos legales previamente establecidos por la Ley, por tratarse de causas de fuerza mayor.</w:t>
      </w:r>
    </w:p>
    <w:p w14:paraId="692557D1" w14:textId="77777777" w:rsidR="00652669" w:rsidRPr="001B2386" w:rsidRDefault="00652669" w:rsidP="001B2386">
      <w:pPr>
        <w:spacing w:line="360" w:lineRule="auto"/>
        <w:jc w:val="both"/>
        <w:rPr>
          <w:rFonts w:ascii="Palatino Linotype" w:eastAsia="Palatino Linotype" w:hAnsi="Palatino Linotype" w:cs="Palatino Linotype"/>
        </w:rPr>
      </w:pPr>
    </w:p>
    <w:p w14:paraId="58A6C916"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17D3ADE" w14:textId="77777777" w:rsidR="00652669" w:rsidRPr="001B2386" w:rsidRDefault="00652669" w:rsidP="001B2386">
      <w:pPr>
        <w:spacing w:line="360" w:lineRule="auto"/>
        <w:jc w:val="both"/>
        <w:rPr>
          <w:rFonts w:ascii="Palatino Linotype" w:eastAsia="Palatino Linotype" w:hAnsi="Palatino Linotype" w:cs="Palatino Linotype"/>
        </w:rPr>
      </w:pPr>
    </w:p>
    <w:p w14:paraId="0C482361"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4681F3B7"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026F8528" w14:textId="77777777" w:rsidR="00652669" w:rsidRPr="001B2386" w:rsidRDefault="00652669" w:rsidP="001B2386">
      <w:pPr>
        <w:spacing w:line="360" w:lineRule="auto"/>
        <w:jc w:val="both"/>
        <w:rPr>
          <w:rFonts w:ascii="Palatino Linotype" w:eastAsia="Palatino Linotype" w:hAnsi="Palatino Linotype" w:cs="Palatino Linotype"/>
        </w:rPr>
      </w:pPr>
    </w:p>
    <w:p w14:paraId="0B540290"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0F2F62E" w14:textId="77777777" w:rsidR="00652669" w:rsidRPr="001B2386" w:rsidRDefault="00652669" w:rsidP="001B2386">
      <w:pPr>
        <w:spacing w:line="360" w:lineRule="auto"/>
        <w:jc w:val="both"/>
        <w:rPr>
          <w:rFonts w:ascii="Palatino Linotype" w:eastAsia="Palatino Linotype" w:hAnsi="Palatino Linotype" w:cs="Palatino Linotype"/>
        </w:rPr>
      </w:pPr>
    </w:p>
    <w:p w14:paraId="73DAFF17" w14:textId="77777777" w:rsidR="00652669" w:rsidRPr="001B2386" w:rsidRDefault="006E535A" w:rsidP="001B2386">
      <w:pPr>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rPr>
        <w:t>d) Cierre de Instrucción</w:t>
      </w:r>
    </w:p>
    <w:p w14:paraId="337915BF"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Por lo que, una vez analizado el estado procesal que guarda el expediente, el veinti</w:t>
      </w:r>
      <w:r w:rsidR="00C916E3" w:rsidRPr="001B2386">
        <w:rPr>
          <w:rFonts w:ascii="Palatino Linotype" w:eastAsia="Palatino Linotype" w:hAnsi="Palatino Linotype" w:cs="Palatino Linotype"/>
        </w:rPr>
        <w:t>ocho</w:t>
      </w:r>
      <w:r w:rsidRPr="001B2386">
        <w:rPr>
          <w:rFonts w:ascii="Palatino Linotype" w:eastAsia="Palatino Linotype" w:hAnsi="Palatino Linotype" w:cs="Palatino Linotype"/>
        </w:rPr>
        <w:t xml:space="preserve"> de febrero mil veintidós, la </w:t>
      </w:r>
      <w:r w:rsidRPr="001B2386">
        <w:rPr>
          <w:rFonts w:ascii="Palatino Linotype" w:eastAsia="Palatino Linotype" w:hAnsi="Palatino Linotype" w:cs="Palatino Linotype"/>
          <w:b/>
        </w:rPr>
        <w:t xml:space="preserve">Comisionada Sharon Cristina Morales Martínez </w:t>
      </w:r>
      <w:r w:rsidRPr="001B2386">
        <w:rPr>
          <w:rFonts w:ascii="Palatino Linotype" w:eastAsia="Palatino Linotype" w:hAnsi="Palatino Linotype" w:cs="Palatino Linotype"/>
        </w:rPr>
        <w:t xml:space="preserve">acordó el </w:t>
      </w:r>
      <w:r w:rsidRPr="001B2386">
        <w:rPr>
          <w:rFonts w:ascii="Palatino Linotype" w:eastAsia="Palatino Linotype" w:hAnsi="Palatino Linotype" w:cs="Palatino Linotype"/>
        </w:rPr>
        <w:lastRenderedPageBreak/>
        <w:t xml:space="preserve">cierre de instrucción, así como la remisión del mismo, a efecto de ser resuelto, de conformidad con lo establecido en el artículo 185 fracciones VI y VIII de la Ley de Transparencia y Acceso a la Información Pública del Estado de México y Municipios. </w:t>
      </w:r>
    </w:p>
    <w:p w14:paraId="47441056" w14:textId="77777777" w:rsidR="00652669" w:rsidRPr="001B2386" w:rsidRDefault="00652669" w:rsidP="001B2386">
      <w:pPr>
        <w:rPr>
          <w:rFonts w:ascii="Palatino Linotype" w:eastAsia="Palatino Linotype" w:hAnsi="Palatino Linotype" w:cs="Palatino Linotype"/>
          <w:b/>
          <w:sz w:val="28"/>
          <w:szCs w:val="28"/>
        </w:rPr>
      </w:pPr>
    </w:p>
    <w:p w14:paraId="193385D1" w14:textId="77777777" w:rsidR="00652669" w:rsidRPr="001B2386" w:rsidRDefault="00652669" w:rsidP="001B2386">
      <w:pPr>
        <w:jc w:val="center"/>
        <w:rPr>
          <w:rFonts w:ascii="Palatino Linotype" w:eastAsia="Palatino Linotype" w:hAnsi="Palatino Linotype" w:cs="Palatino Linotype"/>
          <w:b/>
          <w:sz w:val="28"/>
          <w:szCs w:val="28"/>
        </w:rPr>
      </w:pPr>
    </w:p>
    <w:p w14:paraId="68A15CD8" w14:textId="77777777" w:rsidR="00652669" w:rsidRPr="001B2386" w:rsidRDefault="006E535A" w:rsidP="001B2386">
      <w:pPr>
        <w:jc w:val="center"/>
        <w:rPr>
          <w:rFonts w:ascii="Palatino Linotype" w:eastAsia="Palatino Linotype" w:hAnsi="Palatino Linotype" w:cs="Palatino Linotype"/>
          <w:b/>
          <w:sz w:val="28"/>
          <w:szCs w:val="28"/>
        </w:rPr>
      </w:pPr>
      <w:r w:rsidRPr="001B2386">
        <w:rPr>
          <w:rFonts w:ascii="Palatino Linotype" w:eastAsia="Palatino Linotype" w:hAnsi="Palatino Linotype" w:cs="Palatino Linotype"/>
          <w:b/>
          <w:sz w:val="28"/>
          <w:szCs w:val="28"/>
        </w:rPr>
        <w:t>CONSIDERANDO</w:t>
      </w:r>
    </w:p>
    <w:p w14:paraId="1173B3F9" w14:textId="77777777" w:rsidR="00652669" w:rsidRPr="001B2386" w:rsidRDefault="00652669" w:rsidP="001B2386">
      <w:pPr>
        <w:jc w:val="center"/>
        <w:rPr>
          <w:rFonts w:ascii="Palatino Linotype" w:eastAsia="Palatino Linotype" w:hAnsi="Palatino Linotype" w:cs="Palatino Linotype"/>
          <w:b/>
          <w:sz w:val="28"/>
          <w:szCs w:val="28"/>
        </w:rPr>
      </w:pPr>
    </w:p>
    <w:p w14:paraId="1ECC0158" w14:textId="77777777" w:rsidR="00652669" w:rsidRPr="001B2386" w:rsidRDefault="006E535A" w:rsidP="001B2386">
      <w:pPr>
        <w:widowControl w:val="0"/>
        <w:tabs>
          <w:tab w:val="left" w:pos="1701"/>
        </w:tabs>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sz w:val="28"/>
          <w:szCs w:val="28"/>
        </w:rPr>
        <w:t>PRIMERO.</w:t>
      </w:r>
      <w:r w:rsidRPr="001B2386">
        <w:rPr>
          <w:rFonts w:ascii="Palatino Linotype" w:eastAsia="Palatino Linotype" w:hAnsi="Palatino Linotype" w:cs="Palatino Linotype"/>
          <w:b/>
        </w:rPr>
        <w:t xml:space="preserve"> Competencia</w:t>
      </w:r>
      <w:r w:rsidRPr="001B2386">
        <w:rPr>
          <w:rFonts w:ascii="Palatino Linotype" w:eastAsia="Palatino Linotype" w:hAnsi="Palatino Linotype" w:cs="Palatino Linotype"/>
        </w:rPr>
        <w:t>.</w:t>
      </w:r>
      <w:r w:rsidRPr="001B2386">
        <w:rPr>
          <w:rFonts w:ascii="Palatino Linotype" w:eastAsia="Palatino Linotype" w:hAnsi="Palatino Linotype" w:cs="Palatino Linotype"/>
          <w:b/>
        </w:rPr>
        <w:t xml:space="preserve"> </w:t>
      </w:r>
    </w:p>
    <w:p w14:paraId="135C550E" w14:textId="77777777" w:rsidR="00652669" w:rsidRPr="001B2386" w:rsidRDefault="006E535A" w:rsidP="001B2386">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1B2386">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837A385" w14:textId="77777777" w:rsidR="00652669" w:rsidRPr="001B2386" w:rsidRDefault="00652669" w:rsidP="001B2386">
      <w:pPr>
        <w:spacing w:line="360" w:lineRule="auto"/>
        <w:jc w:val="both"/>
        <w:rPr>
          <w:rFonts w:ascii="Palatino Linotype" w:eastAsia="Palatino Linotype" w:hAnsi="Palatino Linotype" w:cs="Palatino Linotype"/>
          <w:b/>
          <w:sz w:val="28"/>
          <w:szCs w:val="28"/>
        </w:rPr>
      </w:pPr>
    </w:p>
    <w:p w14:paraId="69891050" w14:textId="77777777" w:rsidR="00652669" w:rsidRPr="001B2386" w:rsidRDefault="006E535A" w:rsidP="001B2386">
      <w:pPr>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sz w:val="28"/>
          <w:szCs w:val="28"/>
        </w:rPr>
        <w:t>SEGUNDO</w:t>
      </w:r>
      <w:r w:rsidRPr="001B2386">
        <w:rPr>
          <w:rFonts w:ascii="Palatino Linotype" w:eastAsia="Palatino Linotype" w:hAnsi="Palatino Linotype" w:cs="Palatino Linotype"/>
          <w:b/>
        </w:rPr>
        <w:t xml:space="preserve">. Interés. </w:t>
      </w:r>
    </w:p>
    <w:p w14:paraId="4A43B596" w14:textId="77777777" w:rsidR="00652669" w:rsidRPr="001B2386" w:rsidRDefault="006E535A" w:rsidP="001B2386">
      <w:pPr>
        <w:spacing w:line="360" w:lineRule="auto"/>
        <w:jc w:val="both"/>
        <w:rPr>
          <w:rFonts w:ascii="Palatino Linotype" w:eastAsia="Palatino Linotype" w:hAnsi="Palatino Linotype" w:cs="Palatino Linotype"/>
          <w:b/>
          <w:color w:val="000000"/>
        </w:rPr>
      </w:pPr>
      <w:r w:rsidRPr="001B2386">
        <w:rPr>
          <w:rFonts w:ascii="Palatino Linotype" w:eastAsia="Palatino Linotype" w:hAnsi="Palatino Linotype" w:cs="Palatino Linotype"/>
        </w:rPr>
        <w:t>El</w:t>
      </w:r>
      <w:r w:rsidRPr="001B2386">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1B2386">
        <w:rPr>
          <w:rFonts w:ascii="Palatino Linotype" w:eastAsia="Palatino Linotype" w:hAnsi="Palatino Linotype" w:cs="Palatino Linotype"/>
          <w:b/>
        </w:rPr>
        <w:t>LA</w:t>
      </w:r>
      <w:r w:rsidRPr="001B2386">
        <w:rPr>
          <w:rFonts w:ascii="Palatino Linotype" w:eastAsia="Palatino Linotype" w:hAnsi="Palatino Linotype" w:cs="Palatino Linotype"/>
          <w:b/>
          <w:color w:val="000000"/>
        </w:rPr>
        <w:t xml:space="preserve"> RECURRENTE,</w:t>
      </w:r>
      <w:r w:rsidRPr="001B2386">
        <w:rPr>
          <w:rFonts w:ascii="Palatino Linotype" w:eastAsia="Palatino Linotype" w:hAnsi="Palatino Linotype" w:cs="Palatino Linotype"/>
          <w:color w:val="000000"/>
        </w:rPr>
        <w:t xml:space="preserve"> quien es la misma persona que formuló la solicitud de acceso a la información pública al </w:t>
      </w:r>
      <w:r w:rsidRPr="001B2386">
        <w:rPr>
          <w:rFonts w:ascii="Palatino Linotype" w:eastAsia="Palatino Linotype" w:hAnsi="Palatino Linotype" w:cs="Palatino Linotype"/>
          <w:b/>
          <w:color w:val="000000"/>
        </w:rPr>
        <w:t xml:space="preserve">SUJETO OBLIGADO, </w:t>
      </w:r>
      <w:r w:rsidRPr="001B2386">
        <w:rPr>
          <w:rFonts w:ascii="Palatino Linotype" w:eastAsia="Palatino Linotype" w:hAnsi="Palatino Linotype" w:cs="Palatino Linotype"/>
          <w:color w:val="000000"/>
        </w:rPr>
        <w:t xml:space="preserve">pues </w:t>
      </w:r>
      <w:r w:rsidRPr="001B2386">
        <w:rPr>
          <w:rFonts w:ascii="Palatino Linotype" w:eastAsia="Palatino Linotype" w:hAnsi="Palatino Linotype" w:cs="Palatino Linotype"/>
          <w:color w:val="000000"/>
        </w:rPr>
        <w:lastRenderedPageBreak/>
        <w:t xml:space="preserve">para ello, es necesario que el particular ingrese al </w:t>
      </w:r>
      <w:r w:rsidRPr="001B2386">
        <w:rPr>
          <w:rFonts w:ascii="Palatino Linotype" w:eastAsia="Palatino Linotype" w:hAnsi="Palatino Linotype" w:cs="Palatino Linotype"/>
          <w:b/>
          <w:color w:val="000000"/>
        </w:rPr>
        <w:t xml:space="preserve">SAIMEX </w:t>
      </w:r>
      <w:r w:rsidRPr="001B2386">
        <w:rPr>
          <w:rFonts w:ascii="Palatino Linotype" w:eastAsia="Palatino Linotype" w:hAnsi="Palatino Linotype" w:cs="Palatino Linotype"/>
          <w:color w:val="000000"/>
        </w:rPr>
        <w:t>mediante la utilización de su clave de usuario y contraseña.</w:t>
      </w:r>
    </w:p>
    <w:p w14:paraId="229A243E" w14:textId="77777777" w:rsidR="00652669" w:rsidRPr="001B2386" w:rsidRDefault="00652669" w:rsidP="001B2386">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E6D35D1" w14:textId="77777777" w:rsidR="00652669" w:rsidRPr="001B2386" w:rsidRDefault="006E535A" w:rsidP="001B2386">
      <w:pPr>
        <w:tabs>
          <w:tab w:val="center" w:pos="4252"/>
          <w:tab w:val="right" w:pos="8504"/>
        </w:tabs>
        <w:spacing w:line="360" w:lineRule="auto"/>
        <w:ind w:left="-57"/>
        <w:jc w:val="both"/>
        <w:rPr>
          <w:rFonts w:ascii="Palatino Linotype" w:eastAsia="Palatino Linotype" w:hAnsi="Palatino Linotype" w:cs="Palatino Linotype"/>
          <w:color w:val="000000"/>
        </w:rPr>
      </w:pPr>
      <w:r w:rsidRPr="001B2386">
        <w:rPr>
          <w:rFonts w:ascii="Palatino Linotype" w:eastAsia="Palatino Linotype" w:hAnsi="Palatino Linotype" w:cs="Palatino Linotype"/>
          <w:b/>
          <w:sz w:val="28"/>
          <w:szCs w:val="28"/>
        </w:rPr>
        <w:t>TERCERO.</w:t>
      </w:r>
      <w:r w:rsidRPr="001B2386">
        <w:rPr>
          <w:rFonts w:ascii="Palatino Linotype" w:eastAsia="Palatino Linotype" w:hAnsi="Palatino Linotype" w:cs="Palatino Linotype"/>
        </w:rPr>
        <w:t xml:space="preserve"> </w:t>
      </w:r>
      <w:r w:rsidRPr="001B2386">
        <w:rPr>
          <w:rFonts w:ascii="Palatino Linotype" w:eastAsia="Palatino Linotype" w:hAnsi="Palatino Linotype" w:cs="Palatino Linotype"/>
          <w:b/>
          <w:color w:val="000000"/>
        </w:rPr>
        <w:t>Oportunidad</w:t>
      </w:r>
      <w:r w:rsidRPr="001B2386">
        <w:rPr>
          <w:rFonts w:ascii="Palatino Linotype" w:eastAsia="Palatino Linotype" w:hAnsi="Palatino Linotype" w:cs="Palatino Linotype"/>
          <w:color w:val="000000"/>
        </w:rPr>
        <w:t xml:space="preserve">. </w:t>
      </w:r>
    </w:p>
    <w:p w14:paraId="0EB65DDB" w14:textId="77777777" w:rsidR="00652669" w:rsidRPr="001B2386" w:rsidRDefault="006E535A" w:rsidP="001B2386">
      <w:pPr>
        <w:widowControl w:val="0"/>
        <w:tabs>
          <w:tab w:val="left" w:pos="1701"/>
        </w:tabs>
        <w:spacing w:line="360" w:lineRule="auto"/>
        <w:ind w:right="49"/>
        <w:jc w:val="both"/>
        <w:rPr>
          <w:rFonts w:ascii="Palatino Linotype" w:eastAsia="Palatino Linotype" w:hAnsi="Palatino Linotype" w:cs="Palatino Linotype"/>
          <w:b/>
        </w:rPr>
      </w:pPr>
      <w:r w:rsidRPr="001B2386">
        <w:rPr>
          <w:rFonts w:ascii="Palatino Linotype" w:eastAsia="Palatino Linotype" w:hAnsi="Palatino Linotype" w:cs="Palatino Linotype"/>
        </w:rPr>
        <w:t xml:space="preserve">El Recurso de Revisión fue interpuesto dentro del plazo de quince días hábiles, contados a partir del día siguiente al que </w:t>
      </w:r>
      <w:r w:rsidRPr="001B2386">
        <w:rPr>
          <w:rFonts w:ascii="Palatino Linotype" w:eastAsia="Palatino Linotype" w:hAnsi="Palatino Linotype" w:cs="Palatino Linotype"/>
          <w:b/>
        </w:rPr>
        <w:t xml:space="preserve">LA RECURRENTE </w:t>
      </w:r>
      <w:r w:rsidRPr="001B238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053B669D" w14:textId="77777777" w:rsidR="00652669" w:rsidRPr="001B2386" w:rsidRDefault="00652669" w:rsidP="001B2386">
      <w:pPr>
        <w:ind w:left="720" w:right="709"/>
        <w:jc w:val="both"/>
        <w:rPr>
          <w:rFonts w:ascii="Palatino Linotype" w:eastAsia="Palatino Linotype" w:hAnsi="Palatino Linotype" w:cs="Palatino Linotype"/>
          <w:i/>
          <w:sz w:val="22"/>
          <w:szCs w:val="22"/>
        </w:rPr>
      </w:pPr>
    </w:p>
    <w:p w14:paraId="52DC5686" w14:textId="77777777" w:rsidR="00652669" w:rsidRPr="001B2386" w:rsidRDefault="006E535A" w:rsidP="001B2386">
      <w:pPr>
        <w:ind w:left="851" w:right="899"/>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w:t>
      </w:r>
      <w:r w:rsidRPr="001B2386">
        <w:rPr>
          <w:rFonts w:ascii="Palatino Linotype" w:eastAsia="Palatino Linotype" w:hAnsi="Palatino Linotype" w:cs="Palatino Linotype"/>
          <w:b/>
          <w:i/>
          <w:sz w:val="22"/>
          <w:szCs w:val="22"/>
        </w:rPr>
        <w:t>Artículo 178.</w:t>
      </w:r>
      <w:r w:rsidRPr="001B238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9F02313" w14:textId="77777777" w:rsidR="00652669" w:rsidRPr="001B2386" w:rsidRDefault="00652669" w:rsidP="001B2386">
      <w:pPr>
        <w:ind w:left="851" w:right="899"/>
        <w:jc w:val="both"/>
        <w:rPr>
          <w:rFonts w:ascii="Palatino Linotype" w:eastAsia="Palatino Linotype" w:hAnsi="Palatino Linotype" w:cs="Palatino Linotype"/>
          <w:i/>
          <w:sz w:val="22"/>
          <w:szCs w:val="22"/>
        </w:rPr>
      </w:pPr>
    </w:p>
    <w:p w14:paraId="3C7E8C49" w14:textId="77777777" w:rsidR="00652669" w:rsidRPr="001B2386" w:rsidRDefault="006E535A" w:rsidP="001B2386">
      <w:pPr>
        <w:ind w:left="851" w:right="899"/>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D89413" w14:textId="77777777" w:rsidR="00652669" w:rsidRPr="001B2386" w:rsidRDefault="00652669" w:rsidP="001B2386">
      <w:pPr>
        <w:ind w:left="851" w:right="899"/>
        <w:jc w:val="both"/>
        <w:rPr>
          <w:rFonts w:ascii="Palatino Linotype" w:eastAsia="Palatino Linotype" w:hAnsi="Palatino Linotype" w:cs="Palatino Linotype"/>
          <w:i/>
          <w:sz w:val="22"/>
          <w:szCs w:val="22"/>
        </w:rPr>
      </w:pPr>
    </w:p>
    <w:p w14:paraId="58B588A6" w14:textId="77777777" w:rsidR="00652669" w:rsidRPr="001B2386" w:rsidRDefault="006E535A" w:rsidP="001B2386">
      <w:pPr>
        <w:ind w:left="851" w:right="899"/>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74829C9" w14:textId="77777777" w:rsidR="00652669" w:rsidRPr="001B2386" w:rsidRDefault="00652669" w:rsidP="001B2386">
      <w:pPr>
        <w:ind w:left="720" w:right="709"/>
        <w:jc w:val="both"/>
        <w:rPr>
          <w:rFonts w:ascii="Palatino Linotype" w:eastAsia="Palatino Linotype" w:hAnsi="Palatino Linotype" w:cs="Palatino Linotype"/>
          <w:i/>
          <w:sz w:val="22"/>
          <w:szCs w:val="22"/>
        </w:rPr>
      </w:pPr>
    </w:p>
    <w:p w14:paraId="3677E9EC" w14:textId="77777777" w:rsidR="00652669" w:rsidRPr="001B2386" w:rsidRDefault="006E535A" w:rsidP="001B2386">
      <w:pPr>
        <w:spacing w:line="360" w:lineRule="auto"/>
        <w:jc w:val="both"/>
        <w:rPr>
          <w:rFonts w:ascii="Palatino Linotype" w:eastAsia="Palatino Linotype" w:hAnsi="Palatino Linotype" w:cs="Palatino Linotype"/>
        </w:rPr>
      </w:pPr>
      <w:bookmarkStart w:id="5" w:name="_heading=h.2et92p0" w:colFirst="0" w:colLast="0"/>
      <w:bookmarkEnd w:id="5"/>
      <w:r w:rsidRPr="001B2386">
        <w:rPr>
          <w:rFonts w:ascii="Palatino Linotype" w:eastAsia="Palatino Linotype" w:hAnsi="Palatino Linotype" w:cs="Palatino Linotype"/>
        </w:rPr>
        <w:t xml:space="preserve">En esa tesitura, atendiendo a que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notificó la respuesta a la solicitud de acceso a la información pública el día</w:t>
      </w:r>
      <w:r w:rsidRPr="001B2386">
        <w:rPr>
          <w:rFonts w:ascii="Palatino Linotype" w:eastAsia="Palatino Linotype" w:hAnsi="Palatino Linotype" w:cs="Palatino Linotype"/>
          <w:b/>
        </w:rPr>
        <w:t xml:space="preserve"> treinta de noviembre de dos mil veintidós</w:t>
      </w:r>
      <w:r w:rsidRPr="001B2386">
        <w:rPr>
          <w:rFonts w:ascii="Palatino Linotype" w:eastAsia="Palatino Linotype" w:hAnsi="Palatino Linotype" w:cs="Palatino Linotype"/>
        </w:rPr>
        <w:t xml:space="preserve">, así el plazo de quince días hábiles que el artículo 178 de la Ley de la materia otorga a  </w:t>
      </w:r>
      <w:r w:rsidRPr="001B2386">
        <w:rPr>
          <w:rFonts w:ascii="Palatino Linotype" w:eastAsia="Palatino Linotype" w:hAnsi="Palatino Linotype" w:cs="Palatino Linotype"/>
          <w:b/>
        </w:rPr>
        <w:t>LA RECURRENTE</w:t>
      </w:r>
      <w:r w:rsidRPr="001B2386">
        <w:rPr>
          <w:rFonts w:ascii="Palatino Linotype" w:eastAsia="Palatino Linotype" w:hAnsi="Palatino Linotype" w:cs="Palatino Linotype"/>
        </w:rPr>
        <w:t xml:space="preserve"> para presentar el respectivo Recurso de Revisión, transcurrió del </w:t>
      </w:r>
      <w:r w:rsidRPr="001B2386">
        <w:rPr>
          <w:rFonts w:ascii="Palatino Linotype" w:eastAsia="Palatino Linotype" w:hAnsi="Palatino Linotype" w:cs="Palatino Linotype"/>
          <w:b/>
        </w:rPr>
        <w:t>uno al veintiuno de diciembre de dos mil veintidós.</w:t>
      </w:r>
      <w:r w:rsidRPr="001B2386">
        <w:rPr>
          <w:rFonts w:ascii="Palatino Linotype" w:eastAsia="Palatino Linotype" w:hAnsi="Palatino Linotype" w:cs="Palatino Linotype"/>
        </w:rPr>
        <w:t xml:space="preserve"> Sin contemplar </w:t>
      </w:r>
      <w:r w:rsidRPr="001B2386">
        <w:rPr>
          <w:rFonts w:ascii="Palatino Linotype" w:eastAsia="Palatino Linotype" w:hAnsi="Palatino Linotype" w:cs="Palatino Linotype"/>
        </w:rPr>
        <w:lastRenderedPageBreak/>
        <w:t>en el cómputo los tres, cuatro, diez, once, diecisiete y dieciocho de diciembre de dos mil veintidós por corresponder a sábados y domingos, considerados como días inhábiles, en términos del artículo 3, fracción X de la Ley de Transparencia y Acceso a la Información Pública del Estado de México y Municipios.</w:t>
      </w:r>
    </w:p>
    <w:p w14:paraId="3155DDC6" w14:textId="77777777" w:rsidR="00652669" w:rsidRPr="001B2386" w:rsidRDefault="00652669" w:rsidP="001B2386">
      <w:pPr>
        <w:spacing w:line="360" w:lineRule="auto"/>
        <w:jc w:val="both"/>
        <w:rPr>
          <w:rFonts w:ascii="Palatino Linotype" w:eastAsia="Palatino Linotype" w:hAnsi="Palatino Linotype" w:cs="Palatino Linotype"/>
        </w:rPr>
      </w:pPr>
      <w:bookmarkStart w:id="6" w:name="_heading=h.p48h4hnhg60k" w:colFirst="0" w:colLast="0"/>
      <w:bookmarkEnd w:id="6"/>
    </w:p>
    <w:p w14:paraId="4629C301" w14:textId="77777777" w:rsidR="00652669" w:rsidRPr="001B2386" w:rsidRDefault="006E535A" w:rsidP="001B2386">
      <w:pPr>
        <w:spacing w:line="360" w:lineRule="auto"/>
        <w:ind w:left="-5" w:hanging="10"/>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En ese tenor, se advierte que </w:t>
      </w:r>
      <w:r w:rsidRPr="001B2386">
        <w:rPr>
          <w:rFonts w:ascii="Palatino Linotype" w:eastAsia="Palatino Linotype" w:hAnsi="Palatino Linotype" w:cs="Palatino Linotype"/>
          <w:b/>
        </w:rPr>
        <w:t>LA RECURRENTE</w:t>
      </w:r>
      <w:r w:rsidRPr="001B2386">
        <w:rPr>
          <w:rFonts w:ascii="Palatino Linotype" w:eastAsia="Palatino Linotype" w:hAnsi="Palatino Linotype" w:cs="Palatino Linotype"/>
        </w:rPr>
        <w:t xml:space="preserve"> presentó el medio de impugnación, el día dos de diciembre de la anualidad y por tanto su interposición se considera oportuna.  </w:t>
      </w:r>
    </w:p>
    <w:p w14:paraId="4B2AE18B" w14:textId="77777777" w:rsidR="00652669" w:rsidRPr="001B2386" w:rsidRDefault="00652669" w:rsidP="001B2386">
      <w:pPr>
        <w:spacing w:line="360" w:lineRule="auto"/>
        <w:ind w:right="49"/>
        <w:jc w:val="both"/>
        <w:rPr>
          <w:rFonts w:ascii="Palatino Linotype" w:eastAsia="Palatino Linotype" w:hAnsi="Palatino Linotype" w:cs="Palatino Linotype"/>
        </w:rPr>
      </w:pPr>
    </w:p>
    <w:p w14:paraId="471B65B7" w14:textId="77777777" w:rsidR="00652669" w:rsidRPr="001B2386" w:rsidRDefault="006E535A" w:rsidP="001B2386">
      <w:pPr>
        <w:spacing w:line="360" w:lineRule="auto"/>
        <w:ind w:right="49"/>
        <w:jc w:val="both"/>
        <w:rPr>
          <w:rFonts w:ascii="Palatino Linotype" w:eastAsia="Palatino Linotype" w:hAnsi="Palatino Linotype" w:cs="Palatino Linotype"/>
          <w:b/>
        </w:rPr>
      </w:pPr>
      <w:r w:rsidRPr="001B2386">
        <w:rPr>
          <w:rFonts w:ascii="Palatino Linotype" w:eastAsia="Palatino Linotype" w:hAnsi="Palatino Linotype" w:cs="Palatino Linotype"/>
          <w:b/>
          <w:sz w:val="28"/>
          <w:szCs w:val="28"/>
        </w:rPr>
        <w:t>CUARTO</w:t>
      </w:r>
      <w:r w:rsidRPr="001B2386">
        <w:rPr>
          <w:rFonts w:ascii="Palatino Linotype" w:eastAsia="Palatino Linotype" w:hAnsi="Palatino Linotype" w:cs="Palatino Linotype"/>
          <w:b/>
        </w:rPr>
        <w:t xml:space="preserve">. Procedibilidad. </w:t>
      </w:r>
    </w:p>
    <w:p w14:paraId="0119FD9E" w14:textId="77777777" w:rsidR="00652669" w:rsidRPr="001B2386" w:rsidRDefault="006E535A" w:rsidP="001B2386">
      <w:pPr>
        <w:spacing w:line="360" w:lineRule="auto"/>
        <w:ind w:right="49"/>
        <w:jc w:val="both"/>
        <w:rPr>
          <w:rFonts w:ascii="Palatino Linotype" w:eastAsia="Palatino Linotype" w:hAnsi="Palatino Linotype" w:cs="Palatino Linotype"/>
        </w:rPr>
      </w:pPr>
      <w:r w:rsidRPr="001B2386">
        <w:rPr>
          <w:rFonts w:ascii="Palatino Linotype" w:eastAsia="Palatino Linotype" w:hAnsi="Palatino Linotype" w:cs="Palatino Linotype"/>
        </w:rPr>
        <w:t>Este Órgano Garante considera importante precisar que conforme al artículo 180 de la Ley de Transparencia y Acceso a la Información Pública del Estado de México y Municipios, el presente Recurso de Revisión cumple con todos los requisitos de procedibilidad necesarios.</w:t>
      </w:r>
    </w:p>
    <w:p w14:paraId="5D234B99" w14:textId="77777777" w:rsidR="00652669" w:rsidRPr="001B2386" w:rsidRDefault="00652669" w:rsidP="001B2386">
      <w:pPr>
        <w:spacing w:line="360" w:lineRule="auto"/>
        <w:jc w:val="both"/>
        <w:rPr>
          <w:rFonts w:ascii="Palatino Linotype" w:eastAsia="Palatino Linotype" w:hAnsi="Palatino Linotype" w:cs="Palatino Linotype"/>
        </w:rPr>
      </w:pPr>
    </w:p>
    <w:p w14:paraId="2E180513" w14:textId="77777777" w:rsidR="00652669" w:rsidRPr="001B2386" w:rsidRDefault="006E535A" w:rsidP="001B2386">
      <w:pPr>
        <w:spacing w:line="360" w:lineRule="auto"/>
        <w:jc w:val="both"/>
        <w:rPr>
          <w:rFonts w:ascii="Palatino Linotype" w:eastAsia="Palatino Linotype" w:hAnsi="Palatino Linotype" w:cs="Palatino Linotype"/>
          <w:b/>
        </w:rPr>
      </w:pPr>
      <w:r w:rsidRPr="001B2386">
        <w:rPr>
          <w:rFonts w:ascii="Palatino Linotype" w:eastAsia="Palatino Linotype" w:hAnsi="Palatino Linotype" w:cs="Palatino Linotype"/>
          <w:b/>
          <w:sz w:val="28"/>
          <w:szCs w:val="28"/>
        </w:rPr>
        <w:t>QUINTO</w:t>
      </w:r>
      <w:r w:rsidRPr="001B2386">
        <w:rPr>
          <w:rFonts w:ascii="Palatino Linotype" w:eastAsia="Palatino Linotype" w:hAnsi="Palatino Linotype" w:cs="Palatino Linotype"/>
          <w:b/>
        </w:rPr>
        <w:t xml:space="preserve">. Estudio y resolución del asunto. </w:t>
      </w:r>
    </w:p>
    <w:p w14:paraId="6A877CB2" w14:textId="77777777" w:rsidR="00652669" w:rsidRPr="001B2386" w:rsidRDefault="00652669" w:rsidP="001B2386">
      <w:pPr>
        <w:tabs>
          <w:tab w:val="left" w:pos="709"/>
        </w:tabs>
        <w:spacing w:line="360" w:lineRule="auto"/>
        <w:jc w:val="both"/>
        <w:rPr>
          <w:rFonts w:ascii="Palatino Linotype" w:eastAsia="Palatino Linotype" w:hAnsi="Palatino Linotype" w:cs="Palatino Linotype"/>
        </w:rPr>
      </w:pPr>
    </w:p>
    <w:p w14:paraId="6AC7ADDA" w14:textId="77777777" w:rsidR="00652669" w:rsidRPr="001B2386" w:rsidRDefault="006E535A" w:rsidP="001B2386">
      <w:pPr>
        <w:tabs>
          <w:tab w:val="left" w:pos="709"/>
        </w:tabs>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En primera instancia es importante precisar que, </w:t>
      </w:r>
      <w:r w:rsidRPr="001B2386">
        <w:rPr>
          <w:rFonts w:ascii="Palatino Linotype" w:eastAsia="Palatino Linotype" w:hAnsi="Palatino Linotype" w:cs="Palatino Linotype"/>
          <w:b/>
        </w:rPr>
        <w:t>LA RECURRENTE</w:t>
      </w:r>
      <w:r w:rsidRPr="001B2386">
        <w:rPr>
          <w:rFonts w:ascii="Palatino Linotype" w:eastAsia="Palatino Linotype" w:hAnsi="Palatino Linotype" w:cs="Palatino Linotype"/>
        </w:rPr>
        <w:t xml:space="preserve"> solicitó al </w:t>
      </w:r>
      <w:r w:rsidRPr="001B2386">
        <w:rPr>
          <w:rFonts w:ascii="Palatino Linotype" w:eastAsia="Palatino Linotype" w:hAnsi="Palatino Linotype" w:cs="Palatino Linotype"/>
          <w:b/>
        </w:rPr>
        <w:t xml:space="preserve">SUJETO OBLIGADO </w:t>
      </w:r>
      <w:r w:rsidRPr="001B2386">
        <w:rPr>
          <w:rFonts w:ascii="Palatino Linotype" w:eastAsia="Palatino Linotype" w:hAnsi="Palatino Linotype" w:cs="Palatino Linotype"/>
        </w:rPr>
        <w:t xml:space="preserve">lo siguiente: </w:t>
      </w:r>
      <w:r w:rsidRPr="001B2386">
        <w:rPr>
          <w:rFonts w:ascii="Palatino Linotype" w:eastAsia="Palatino Linotype" w:hAnsi="Palatino Linotype" w:cs="Palatino Linotype"/>
          <w:i/>
        </w:rPr>
        <w:t xml:space="preserve">“Solicito la siguiente información de la Contraloría Municipal: - Las actas de los COCICOVIS, por cada una de las obras públicas para los ejercicios 2019 a 2022. La relación de los servidores públicos obligados a presentar declaración patrimonial. año 2022 La relación de quejas contra servidores públicos presentadas ante esta </w:t>
      </w:r>
      <w:r w:rsidRPr="001B2386">
        <w:rPr>
          <w:rFonts w:ascii="Palatino Linotype" w:eastAsia="Palatino Linotype" w:hAnsi="Palatino Linotype" w:cs="Palatino Linotype"/>
          <w:i/>
        </w:rPr>
        <w:lastRenderedPageBreak/>
        <w:t>dependencia municipal de enero a noviembre del 2022, en su caso los acuerdos de clasificación o reserva de la información y el acta del comité dónde se aprobó su clasificación o reserva. La relación de los procedimientos que ya hayan causado efecto y su resolución. El certificado de competencia laboral del titular de la Contraloría Municipal.”</w:t>
      </w:r>
    </w:p>
    <w:p w14:paraId="09656156" w14:textId="77777777" w:rsidR="00652669" w:rsidRPr="001B2386" w:rsidRDefault="00652669" w:rsidP="001B2386">
      <w:pPr>
        <w:tabs>
          <w:tab w:val="left" w:pos="709"/>
        </w:tabs>
        <w:spacing w:line="360" w:lineRule="auto"/>
        <w:jc w:val="both"/>
        <w:rPr>
          <w:rFonts w:ascii="Palatino Linotype" w:eastAsia="Palatino Linotype" w:hAnsi="Palatino Linotype" w:cs="Palatino Linotype"/>
        </w:rPr>
      </w:pPr>
    </w:p>
    <w:p w14:paraId="1153CB54"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 lo que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en respuesta, adjuntó diversos documentos, mismos que se describen a continuación: </w:t>
      </w:r>
    </w:p>
    <w:p w14:paraId="56AC1A00"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LISTADO SMX 2426.pdf: </w:t>
      </w:r>
      <w:r w:rsidRPr="001B2386">
        <w:rPr>
          <w:rFonts w:ascii="Palatino Linotype" w:eastAsia="Palatino Linotype" w:hAnsi="Palatino Linotype" w:cs="Palatino Linotype"/>
        </w:rPr>
        <w:t xml:space="preserve">Tabla con el número de procedimiento y resultado del mismo. </w:t>
      </w:r>
    </w:p>
    <w:p w14:paraId="236E4C97"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2022-OFI-1811-SMX-2426.pdf: </w:t>
      </w:r>
      <w:r w:rsidRPr="001B2386">
        <w:rPr>
          <w:rFonts w:ascii="Palatino Linotype" w:eastAsia="Palatino Linotype" w:hAnsi="Palatino Linotype" w:cs="Palatino Linotype"/>
        </w:rPr>
        <w:t xml:space="preserve">Respuesta emitida por el Contralor Interno Municipal, señalando adjuntar la información solicitada y refiriendo el cambio de modalidad a consulta directa de las Actas de COCICOVIS y listas de servidores públicos obligados a rendir declaración patrimonial. </w:t>
      </w:r>
    </w:p>
    <w:p w14:paraId="597D077C"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Acta 722.pdf: </w:t>
      </w:r>
      <w:r w:rsidRPr="001B2386">
        <w:rPr>
          <w:rFonts w:ascii="Palatino Linotype" w:eastAsia="Palatino Linotype" w:hAnsi="Palatino Linotype" w:cs="Palatino Linotype"/>
        </w:rPr>
        <w:t xml:space="preserve">Acta de la Septingentésima Vigésima Segunda Sesión Extraordinaria del Comité de Transparencia, mediante la cual se aprobó la versión pública de la información entregada. </w:t>
      </w:r>
    </w:p>
    <w:p w14:paraId="2C94F697"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Acta 704.pdf: </w:t>
      </w:r>
      <w:r w:rsidRPr="001B2386">
        <w:rPr>
          <w:rFonts w:ascii="Palatino Linotype" w:eastAsia="Palatino Linotype" w:hAnsi="Palatino Linotype" w:cs="Palatino Linotype"/>
        </w:rPr>
        <w:t>Acta de la Septingententententésima Cuarta Sesión Extraordinaria del Comité de Transparencia, mediante la cual se aprobó el cambio de modalidad a consulta directa.</w:t>
      </w:r>
    </w:p>
    <w:p w14:paraId="69C4D0D3"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t xml:space="preserve">saimex 2426 FRANCISCO BECERRIL MARTINEZ.pdf: </w:t>
      </w:r>
      <w:r w:rsidRPr="001B2386">
        <w:rPr>
          <w:rFonts w:ascii="Palatino Linotype" w:eastAsia="Palatino Linotype" w:hAnsi="Palatino Linotype" w:cs="Palatino Linotype"/>
        </w:rPr>
        <w:t xml:space="preserve">Versión Pública del Certificado de Competencia Laboral en Ejecución de las atribuciones de la Contraloría municipal. </w:t>
      </w:r>
    </w:p>
    <w:p w14:paraId="3E8C23EA" w14:textId="77777777" w:rsidR="00652669" w:rsidRPr="001B2386" w:rsidRDefault="006E535A" w:rsidP="001B2386">
      <w:pPr>
        <w:widowControl w:val="0"/>
        <w:numPr>
          <w:ilvl w:val="0"/>
          <w:numId w:val="1"/>
        </w:numPr>
        <w:spacing w:line="360" w:lineRule="auto"/>
        <w:jc w:val="both"/>
        <w:rPr>
          <w:rFonts w:ascii="Palatino Linotype" w:eastAsia="Palatino Linotype" w:hAnsi="Palatino Linotype" w:cs="Palatino Linotype"/>
          <w:i/>
        </w:rPr>
      </w:pPr>
      <w:r w:rsidRPr="001B2386">
        <w:rPr>
          <w:rFonts w:ascii="Palatino Linotype" w:eastAsia="Palatino Linotype" w:hAnsi="Palatino Linotype" w:cs="Palatino Linotype"/>
          <w:i/>
        </w:rPr>
        <w:lastRenderedPageBreak/>
        <w:t xml:space="preserve">Respuesta 2426.pdf: </w:t>
      </w:r>
      <w:r w:rsidRPr="001B2386">
        <w:rPr>
          <w:rFonts w:ascii="Palatino Linotype" w:eastAsia="Palatino Linotype" w:hAnsi="Palatino Linotype" w:cs="Palatino Linotype"/>
        </w:rPr>
        <w:t xml:space="preserve">Respuesta formal emitida por la Titular de la Unidad de Transparencia del Sujeto Obligado. </w:t>
      </w:r>
    </w:p>
    <w:p w14:paraId="214AAC1D" w14:textId="77777777" w:rsidR="00652669" w:rsidRPr="001B2386" w:rsidRDefault="00652669" w:rsidP="001B2386">
      <w:pPr>
        <w:spacing w:line="360" w:lineRule="auto"/>
        <w:jc w:val="both"/>
        <w:rPr>
          <w:rFonts w:ascii="Palatino Linotype" w:eastAsia="Palatino Linotype" w:hAnsi="Palatino Linotype" w:cs="Palatino Linotype"/>
        </w:rPr>
      </w:pPr>
    </w:p>
    <w:p w14:paraId="48B9A1C9"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Inconforme con la respuesta, el particular presentó el medio de impugnación en estudio, en el que se queja del cambio de modalidad realizado por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indicando que no se justifica dicho cambio, lo cual en consecuencia actualiza las hipótesis de procedibilidad prevista en las fracción VIII, del artículo 179 de la Ley de la materia, el cual a la letra dice:</w:t>
      </w:r>
    </w:p>
    <w:p w14:paraId="14808047" w14:textId="77777777" w:rsidR="00652669" w:rsidRPr="001B2386" w:rsidRDefault="006E535A" w:rsidP="001B2386">
      <w:pPr>
        <w:ind w:left="851" w:right="901"/>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w:t>
      </w:r>
      <w:r w:rsidRPr="001B2386">
        <w:rPr>
          <w:rFonts w:ascii="Palatino Linotype" w:eastAsia="Palatino Linotype" w:hAnsi="Palatino Linotype" w:cs="Palatino Linotype"/>
          <w:b/>
          <w:i/>
          <w:sz w:val="22"/>
          <w:szCs w:val="22"/>
        </w:rPr>
        <w:t>Artículo 179.</w:t>
      </w:r>
      <w:r w:rsidRPr="001B238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0C5D89F" w14:textId="77777777" w:rsidR="00652669" w:rsidRPr="001B2386" w:rsidRDefault="006E535A" w:rsidP="001B2386">
      <w:pPr>
        <w:ind w:left="851" w:right="901"/>
        <w:jc w:val="both"/>
        <w:rPr>
          <w:rFonts w:ascii="Palatino Linotype" w:eastAsia="Palatino Linotype" w:hAnsi="Palatino Linotype" w:cs="Palatino Linotype"/>
          <w:b/>
          <w:i/>
          <w:sz w:val="22"/>
          <w:szCs w:val="22"/>
        </w:rPr>
      </w:pPr>
      <w:r w:rsidRPr="001B2386">
        <w:rPr>
          <w:rFonts w:ascii="Palatino Linotype" w:eastAsia="Palatino Linotype" w:hAnsi="Palatino Linotype" w:cs="Palatino Linotype"/>
          <w:b/>
          <w:i/>
          <w:sz w:val="22"/>
          <w:szCs w:val="22"/>
        </w:rPr>
        <w:t>(…)</w:t>
      </w:r>
    </w:p>
    <w:p w14:paraId="61140169" w14:textId="77777777" w:rsidR="00652669" w:rsidRPr="001B2386" w:rsidRDefault="006E535A" w:rsidP="001B2386">
      <w:pPr>
        <w:ind w:left="851" w:right="901"/>
        <w:jc w:val="both"/>
        <w:rPr>
          <w:rFonts w:ascii="Palatino Linotype" w:eastAsia="Palatino Linotype" w:hAnsi="Palatino Linotype" w:cs="Palatino Linotype"/>
          <w:b/>
          <w:i/>
          <w:sz w:val="22"/>
          <w:szCs w:val="22"/>
        </w:rPr>
      </w:pPr>
      <w:r w:rsidRPr="001B2386">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5786F515" w14:textId="77777777" w:rsidR="00652669" w:rsidRPr="001B2386" w:rsidRDefault="006E535A" w:rsidP="001B2386">
      <w:pPr>
        <w:ind w:left="851" w:right="901"/>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b/>
          <w:i/>
          <w:sz w:val="22"/>
          <w:szCs w:val="22"/>
        </w:rPr>
        <w:t>(…)</w:t>
      </w:r>
      <w:r w:rsidRPr="001B2386">
        <w:rPr>
          <w:rFonts w:ascii="Palatino Linotype" w:eastAsia="Palatino Linotype" w:hAnsi="Palatino Linotype" w:cs="Palatino Linotype"/>
          <w:i/>
          <w:sz w:val="22"/>
          <w:szCs w:val="22"/>
        </w:rPr>
        <w:t>”</w:t>
      </w:r>
    </w:p>
    <w:p w14:paraId="6F74FB98" w14:textId="77777777" w:rsidR="00652669" w:rsidRPr="001B2386" w:rsidRDefault="006E535A" w:rsidP="001B2386">
      <w:pPr>
        <w:ind w:left="851" w:right="901"/>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(Énfasis añadido)</w:t>
      </w:r>
    </w:p>
    <w:p w14:paraId="75E4F5AB" w14:textId="77777777" w:rsidR="00652669" w:rsidRPr="001B2386" w:rsidRDefault="00652669" w:rsidP="001B2386">
      <w:pPr>
        <w:ind w:left="851" w:right="901"/>
        <w:jc w:val="both"/>
        <w:rPr>
          <w:rFonts w:ascii="Palatino Linotype" w:eastAsia="Palatino Linotype" w:hAnsi="Palatino Linotype" w:cs="Palatino Linotype"/>
          <w:i/>
          <w:sz w:val="22"/>
          <w:szCs w:val="22"/>
        </w:rPr>
      </w:pPr>
    </w:p>
    <w:p w14:paraId="6BB1A046" w14:textId="77777777" w:rsidR="00652669" w:rsidRPr="001B2386" w:rsidRDefault="006E535A" w:rsidP="001B2386">
      <w:pPr>
        <w:widowControl w:val="0"/>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1B2386">
        <w:rPr>
          <w:rFonts w:ascii="Palatino Linotype" w:eastAsia="Palatino Linotype" w:hAnsi="Palatino Linotype" w:cs="Palatino Linotype"/>
          <w:b/>
        </w:rPr>
        <w:t>SUJETO OBLIGADO</w:t>
      </w:r>
      <w:r w:rsidRPr="001B2386">
        <w:rPr>
          <w:rFonts w:ascii="Palatino Linotype" w:eastAsia="Palatino Linotype" w:hAnsi="Palatino Linotype" w:cs="Palatino Linotype"/>
        </w:rPr>
        <w:t xml:space="preserve">, situación que se actualiza en el caso en concreto.  </w:t>
      </w:r>
    </w:p>
    <w:p w14:paraId="185E80B6" w14:textId="77777777" w:rsidR="00652669" w:rsidRPr="001B2386" w:rsidRDefault="00652669" w:rsidP="001B2386">
      <w:pPr>
        <w:tabs>
          <w:tab w:val="left" w:pos="2422"/>
        </w:tabs>
        <w:spacing w:line="360" w:lineRule="auto"/>
        <w:ind w:right="49"/>
        <w:jc w:val="both"/>
        <w:rPr>
          <w:rFonts w:ascii="Palatino Linotype" w:eastAsia="Palatino Linotype" w:hAnsi="Palatino Linotype" w:cs="Palatino Linotype"/>
        </w:rPr>
      </w:pPr>
    </w:p>
    <w:p w14:paraId="7C7C9384" w14:textId="77777777" w:rsidR="00652669" w:rsidRPr="001B2386" w:rsidRDefault="006E535A" w:rsidP="001B2386">
      <w:pPr>
        <w:tabs>
          <w:tab w:val="left" w:pos="2422"/>
        </w:tabs>
        <w:spacing w:line="360" w:lineRule="auto"/>
        <w:ind w:right="49"/>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Así en primera instancia se advierte que la inconformidad del particular versa sobre el cambio de modalidad efectuado, respecto de la información faltante; por consiguiente, la parte entregada en  respuesta que no fue impugnada debe declararse consentida por la hoy </w:t>
      </w:r>
      <w:r w:rsidRPr="001B2386">
        <w:rPr>
          <w:rFonts w:ascii="Palatino Linotype" w:eastAsia="Palatino Linotype" w:hAnsi="Palatino Linotype" w:cs="Palatino Linotype"/>
          <w:b/>
        </w:rPr>
        <w:t>RECURRENTE;</w:t>
      </w:r>
      <w:r w:rsidRPr="001B2386">
        <w:rPr>
          <w:rFonts w:ascii="Palatino Linotype" w:eastAsia="Palatino Linotype" w:hAnsi="Palatino Linotype" w:cs="Palatino Linotype"/>
        </w:rPr>
        <w:t xml:space="preserve"> pues por estos rubros no expresó manifestaciones de inconformidad, por lo que no pueden producirse efectos jurídicos tendentes a revocar, </w:t>
      </w:r>
      <w:r w:rsidRPr="001B2386">
        <w:rPr>
          <w:rFonts w:ascii="Palatino Linotype" w:eastAsia="Palatino Linotype" w:hAnsi="Palatino Linotype" w:cs="Palatino Linotype"/>
        </w:rPr>
        <w:lastRenderedPageBreak/>
        <w:t xml:space="preserve">confirmar o modificar el acto reclamado, ya que se infiere un consentimiento de </w:t>
      </w:r>
      <w:r w:rsidRPr="001B2386">
        <w:rPr>
          <w:rFonts w:ascii="Palatino Linotype" w:eastAsia="Palatino Linotype" w:hAnsi="Palatino Linotype" w:cs="Palatino Linotype"/>
          <w:b/>
        </w:rPr>
        <w:t>LA</w:t>
      </w:r>
      <w:r w:rsidRPr="001B2386">
        <w:rPr>
          <w:rFonts w:ascii="Palatino Linotype" w:eastAsia="Palatino Linotype" w:hAnsi="Palatino Linotype" w:cs="Palatino Linotype"/>
        </w:rPr>
        <w:t xml:space="preserve"> </w:t>
      </w:r>
      <w:r w:rsidRPr="001B2386">
        <w:rPr>
          <w:rFonts w:ascii="Palatino Linotype" w:eastAsia="Palatino Linotype" w:hAnsi="Palatino Linotype" w:cs="Palatino Linotype"/>
          <w:b/>
        </w:rPr>
        <w:t>RECURRENTE</w:t>
      </w:r>
      <w:r w:rsidRPr="001B2386">
        <w:rPr>
          <w:rFonts w:ascii="Palatino Linotype" w:eastAsia="Palatino Linotype" w:hAnsi="Palatino Linotype" w:cs="Palatino Linotype"/>
        </w:rPr>
        <w:t xml:space="preserve"> ante la falta de impugnación eficaz. </w:t>
      </w:r>
    </w:p>
    <w:p w14:paraId="52342125" w14:textId="77777777" w:rsidR="00652669" w:rsidRPr="001B2386" w:rsidRDefault="006E535A" w:rsidP="001B2386">
      <w:pPr>
        <w:spacing w:before="280" w:after="280"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34E85B63"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106C1BA" w14:textId="77777777" w:rsidR="00652669" w:rsidRPr="001B2386" w:rsidRDefault="00652669" w:rsidP="001B2386">
      <w:pPr>
        <w:spacing w:line="360" w:lineRule="auto"/>
        <w:jc w:val="both"/>
        <w:rPr>
          <w:rFonts w:ascii="Palatino Linotype" w:eastAsia="Palatino Linotype" w:hAnsi="Palatino Linotype" w:cs="Palatino Linotype"/>
        </w:rPr>
      </w:pPr>
    </w:p>
    <w:p w14:paraId="0B42D178"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Lo anterior es así, debido a que, cuando </w:t>
      </w:r>
      <w:r w:rsidRPr="001B2386">
        <w:rPr>
          <w:rFonts w:ascii="Palatino Linotype" w:eastAsia="Palatino Linotype" w:hAnsi="Palatino Linotype" w:cs="Palatino Linotype"/>
          <w:b/>
        </w:rPr>
        <w:t xml:space="preserve">LA RECURRENTE </w:t>
      </w:r>
      <w:r w:rsidRPr="001B2386">
        <w:rPr>
          <w:rFonts w:ascii="Palatino Linotype" w:eastAsia="Palatino Linotype" w:hAnsi="Palatino Linotype" w:cs="Palatino Linotype"/>
        </w:rPr>
        <w:t xml:space="preserve">impugnó la respuesta del </w:t>
      </w:r>
      <w:r w:rsidRPr="001B2386">
        <w:rPr>
          <w:rFonts w:ascii="Palatino Linotype" w:eastAsia="Palatino Linotype" w:hAnsi="Palatino Linotype" w:cs="Palatino Linotype"/>
          <w:b/>
        </w:rPr>
        <w:t>SUJETO OBLIGADO</w:t>
      </w:r>
      <w:r w:rsidRPr="001B2386">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1B2386">
        <w:rPr>
          <w:rFonts w:ascii="Palatino Linotype" w:eastAsia="Palatino Linotype" w:hAnsi="Palatino Linotype" w:cs="Palatino Linotype"/>
          <w:b/>
        </w:rPr>
        <w:t xml:space="preserve">LA RECURRENTE </w:t>
      </w:r>
      <w:r w:rsidRPr="001B2386">
        <w:rPr>
          <w:rFonts w:ascii="Palatino Linotype" w:eastAsia="Palatino Linotype" w:hAnsi="Palatino Linotype" w:cs="Palatino Linotype"/>
        </w:rPr>
        <w:t>está conforme con la información al no contravenir la misma.</w:t>
      </w:r>
    </w:p>
    <w:p w14:paraId="1D6A945B" w14:textId="77777777" w:rsidR="00652669" w:rsidRPr="001B2386" w:rsidRDefault="00652669" w:rsidP="001B2386">
      <w:pPr>
        <w:spacing w:line="360" w:lineRule="auto"/>
        <w:jc w:val="both"/>
        <w:rPr>
          <w:rFonts w:ascii="Palatino Linotype" w:eastAsia="Palatino Linotype" w:hAnsi="Palatino Linotype" w:cs="Palatino Linotype"/>
        </w:rPr>
      </w:pPr>
    </w:p>
    <w:p w14:paraId="1CCA1D89"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Sirve como apoyo a lo anterior, la Tesis Jurisprudencial Número 3ª./J.7/91, Publicada en el Semanario Judicial de la Federación y su Gaceta bajo el número de registro 174,177, que establece lo siguiente:</w:t>
      </w:r>
    </w:p>
    <w:p w14:paraId="10DBC646" w14:textId="77777777" w:rsidR="00652669" w:rsidRPr="001B2386" w:rsidRDefault="006E535A" w:rsidP="001B2386">
      <w:pPr>
        <w:spacing w:before="200" w:after="200"/>
        <w:ind w:left="850" w:right="899"/>
        <w:jc w:val="both"/>
        <w:rPr>
          <w:rFonts w:ascii="Palatino Linotype" w:eastAsia="Palatino Linotype" w:hAnsi="Palatino Linotype" w:cs="Palatino Linotype"/>
        </w:rPr>
      </w:pPr>
      <w:r w:rsidRPr="001B2386">
        <w:rPr>
          <w:rFonts w:ascii="Palatino Linotype" w:eastAsia="Palatino Linotype" w:hAnsi="Palatino Linotype" w:cs="Palatino Linotype"/>
          <w:i/>
          <w:sz w:val="22"/>
          <w:szCs w:val="22"/>
        </w:rPr>
        <w:lastRenderedPageBreak/>
        <w:t>“</w:t>
      </w:r>
      <w:r w:rsidRPr="001B2386">
        <w:rPr>
          <w:rFonts w:ascii="Palatino Linotype" w:eastAsia="Palatino Linotype" w:hAnsi="Palatino Linotype" w:cs="Palatino Linotype"/>
          <w:b/>
          <w:i/>
          <w:sz w:val="22"/>
          <w:szCs w:val="22"/>
        </w:rPr>
        <w:t>REVISIÓN EN AMPARO. LOS RESOLUTIVOS NO COMBATIDOS DEBEN DECLARARSE FIRMES.</w:t>
      </w:r>
      <w:r w:rsidRPr="001B2386">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A521311" w14:textId="77777777" w:rsidR="00652669" w:rsidRPr="001B2386" w:rsidRDefault="00652669" w:rsidP="001B2386">
      <w:pPr>
        <w:spacing w:before="200" w:line="360" w:lineRule="auto"/>
        <w:jc w:val="both"/>
        <w:rPr>
          <w:rFonts w:ascii="Palatino Linotype" w:eastAsia="Palatino Linotype" w:hAnsi="Palatino Linotype" w:cs="Palatino Linotype"/>
        </w:rPr>
      </w:pPr>
    </w:p>
    <w:p w14:paraId="19B25064" w14:textId="77777777" w:rsidR="00652669" w:rsidRPr="001B2386" w:rsidRDefault="006E535A" w:rsidP="001B2386">
      <w:pPr>
        <w:spacing w:before="200"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Por lo anterior, toda vez que la inconformidad de la particular versa específicamente sobre el cambio de modalidad de entrega de la información faltante, se advierte que esta  será la litis del presente asunto. </w:t>
      </w:r>
    </w:p>
    <w:p w14:paraId="68C2BE4E" w14:textId="77777777" w:rsidR="00652669" w:rsidRPr="001B2386" w:rsidRDefault="006E535A" w:rsidP="001B2386">
      <w:pPr>
        <w:spacing w:before="240" w:after="240"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Siendo importante resaltar que a través de su respuesta </w:t>
      </w:r>
      <w:r w:rsidRPr="001B2386">
        <w:rPr>
          <w:rFonts w:ascii="Palatino Linotype" w:eastAsia="Palatino Linotype" w:hAnsi="Palatino Linotype" w:cs="Palatino Linotype"/>
          <w:b/>
        </w:rPr>
        <w:t xml:space="preserve">EL SUJETO OBLIGADO </w:t>
      </w:r>
      <w:r w:rsidRPr="001B2386">
        <w:rPr>
          <w:rFonts w:ascii="Palatino Linotype" w:eastAsia="Palatino Linotype" w:hAnsi="Palatino Linotype" w:cs="Palatino Linotype"/>
        </w:rPr>
        <w:t>asumió la existencia de la información peticionada tan es así que solicitó la presencia del particular para entregar información en consulta directa, en consecuencia, se asume que cuenta con la información y por ende se obvia el análisis de las atribuciones del Sujeto Obligado para contar con la misma</w:t>
      </w:r>
    </w:p>
    <w:p w14:paraId="120B9619"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Ahora bien cabe recordar que </w:t>
      </w:r>
      <w:r w:rsidRPr="001B2386">
        <w:rPr>
          <w:rFonts w:ascii="Palatino Linotype" w:eastAsia="Palatino Linotype" w:hAnsi="Palatino Linotype" w:cs="Palatino Linotype"/>
          <w:b/>
        </w:rPr>
        <w:t>LA RECURRENTE</w:t>
      </w:r>
      <w:r w:rsidRPr="001B2386">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1B2386">
        <w:rPr>
          <w:rFonts w:ascii="Palatino Linotype" w:eastAsia="Palatino Linotype" w:hAnsi="Palatino Linotype" w:cs="Palatino Linotype"/>
          <w:b/>
          <w:u w:val="single"/>
        </w:rPr>
        <w:t>Vía SAIMEX</w:t>
      </w:r>
      <w:r w:rsidRPr="001B2386">
        <w:rPr>
          <w:rFonts w:ascii="Palatino Linotype" w:eastAsia="Palatino Linotype" w:hAnsi="Palatino Linotype" w:cs="Palatino Linotype"/>
        </w:rPr>
        <w:t>, como se aprecia de la imagen que se inserta a continuación:</w:t>
      </w:r>
    </w:p>
    <w:p w14:paraId="6189F5CD" w14:textId="77777777" w:rsidR="00652669" w:rsidRPr="001B2386" w:rsidRDefault="00652669" w:rsidP="001B2386">
      <w:pPr>
        <w:spacing w:line="360" w:lineRule="auto"/>
        <w:jc w:val="both"/>
        <w:rPr>
          <w:rFonts w:ascii="Palatino Linotype" w:eastAsia="Palatino Linotype" w:hAnsi="Palatino Linotype" w:cs="Palatino Linotype"/>
        </w:rPr>
      </w:pPr>
    </w:p>
    <w:p w14:paraId="04A7A692"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noProof/>
        </w:rPr>
        <w:lastRenderedPageBreak/>
        <w:drawing>
          <wp:inline distT="114300" distB="114300" distL="114300" distR="114300" wp14:anchorId="07DAE424" wp14:editId="736EFCF6">
            <wp:extent cx="5791835" cy="2120900"/>
            <wp:effectExtent l="0" t="0" r="0" b="0"/>
            <wp:docPr id="4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2120900"/>
                    </a:xfrm>
                    <a:prstGeom prst="rect">
                      <a:avLst/>
                    </a:prstGeom>
                    <a:ln/>
                  </pic:spPr>
                </pic:pic>
              </a:graphicData>
            </a:graphic>
          </wp:inline>
        </w:drawing>
      </w:r>
      <w:r w:rsidRPr="001B2386">
        <w:rPr>
          <w:rFonts w:ascii="Palatino Linotype" w:eastAsia="Palatino Linotype" w:hAnsi="Palatino Linotype" w:cs="Palatino Linotype"/>
        </w:rPr>
        <w:t xml:space="preserve">No obstante,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señaló tener la información a disposición del particular en sus oficinas,  cambiando de forma unilateral la modalidad de entrega a consulta directa (in situ).</w:t>
      </w:r>
    </w:p>
    <w:p w14:paraId="2EADF480" w14:textId="77777777" w:rsidR="00652669" w:rsidRPr="001B2386" w:rsidRDefault="006E535A" w:rsidP="001B2386">
      <w:pPr>
        <w:spacing w:before="240" w:after="240" w:line="360" w:lineRule="auto"/>
        <w:ind w:right="48"/>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Por lo cual es de importancia referir que en los artículos 158 y 164 de la </w:t>
      </w:r>
      <w:r w:rsidRPr="001B2386">
        <w:rPr>
          <w:rFonts w:ascii="Palatino Linotype" w:eastAsia="Palatino Linotype" w:hAnsi="Palatino Linotype" w:cs="Palatino Linotype"/>
          <w:b/>
        </w:rPr>
        <w:t>Ley de Transparencia y Acceso a la Información Pública del Estado de México y Municipios</w:t>
      </w:r>
      <w:r w:rsidRPr="001B2386">
        <w:rPr>
          <w:rFonts w:ascii="Palatino Linotype" w:eastAsia="Palatino Linotype" w:hAnsi="Palatino Linotype" w:cs="Palatino Linotype"/>
        </w:rPr>
        <w:t>, se establecen  los requisitos y las formalidades que deben observarse para que proceda el cambio de modalidad de entrega de la información.</w:t>
      </w:r>
    </w:p>
    <w:p w14:paraId="62899496" w14:textId="77777777" w:rsidR="00652669" w:rsidRPr="001B2386" w:rsidRDefault="006E535A" w:rsidP="001B2386">
      <w:pPr>
        <w:ind w:left="567" w:right="567"/>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t>“</w:t>
      </w:r>
      <w:r w:rsidRPr="001B2386">
        <w:rPr>
          <w:rFonts w:ascii="Palatino Linotype" w:eastAsia="Palatino Linotype" w:hAnsi="Palatino Linotype" w:cs="Palatino Linotype"/>
          <w:b/>
          <w:i/>
          <w:sz w:val="22"/>
          <w:szCs w:val="22"/>
        </w:rPr>
        <w:t>Artículo 158.</w:t>
      </w:r>
      <w:r w:rsidRPr="001B2386">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w:t>
      </w:r>
      <w:r w:rsidRPr="001B2386">
        <w:rPr>
          <w:rFonts w:ascii="Palatino Linotype" w:eastAsia="Palatino Linotype" w:hAnsi="Palatino Linotype" w:cs="Palatino Linotype"/>
          <w:b/>
          <w:i/>
          <w:sz w:val="22"/>
          <w:szCs w:val="22"/>
        </w:rPr>
        <w:t>documentos cuya entrega o reproducción sobrepase las capacidades técnicas administrativas y humana</w:t>
      </w:r>
      <w:r w:rsidRPr="001B2386">
        <w:rPr>
          <w:rFonts w:ascii="Palatino Linotype" w:eastAsia="Palatino Linotype" w:hAnsi="Palatino Linotype" w:cs="Palatino Linotype"/>
          <w:i/>
          <w:sz w:val="22"/>
          <w:szCs w:val="22"/>
        </w:rPr>
        <w:t xml:space="preserve">s del sujeto obligado para cumplir con la solicitud, en los plazos establecidos para dichos efectos, </w:t>
      </w:r>
      <w:r w:rsidRPr="001B2386">
        <w:rPr>
          <w:rFonts w:ascii="Palatino Linotype" w:eastAsia="Palatino Linotype" w:hAnsi="Palatino Linotype" w:cs="Palatino Linotype"/>
          <w:b/>
          <w:i/>
          <w:sz w:val="22"/>
          <w:szCs w:val="22"/>
        </w:rPr>
        <w:t>se podrá poner a disposición del solicitante los documentos en consulta directa</w:t>
      </w:r>
      <w:r w:rsidRPr="001B2386">
        <w:rPr>
          <w:rFonts w:ascii="Palatino Linotype" w:eastAsia="Palatino Linotype" w:hAnsi="Palatino Linotype" w:cs="Palatino Linotype"/>
          <w:i/>
          <w:sz w:val="22"/>
          <w:szCs w:val="22"/>
        </w:rPr>
        <w:t>, salvo la información clasificada”.</w:t>
      </w:r>
    </w:p>
    <w:p w14:paraId="53162046" w14:textId="77777777" w:rsidR="00652669" w:rsidRPr="001B2386" w:rsidRDefault="00652669" w:rsidP="001B2386">
      <w:pPr>
        <w:ind w:left="567" w:right="567"/>
        <w:jc w:val="both"/>
        <w:rPr>
          <w:rFonts w:ascii="Palatino Linotype" w:eastAsia="Palatino Linotype" w:hAnsi="Palatino Linotype" w:cs="Palatino Linotype"/>
          <w:i/>
          <w:sz w:val="22"/>
          <w:szCs w:val="22"/>
        </w:rPr>
      </w:pPr>
    </w:p>
    <w:p w14:paraId="12E0F8D8" w14:textId="77777777" w:rsidR="00652669" w:rsidRPr="001B2386" w:rsidRDefault="006E535A" w:rsidP="001B2386">
      <w:pPr>
        <w:ind w:left="567" w:right="567"/>
        <w:jc w:val="both"/>
        <w:rPr>
          <w:rFonts w:ascii="Palatino Linotype" w:eastAsia="Palatino Linotype" w:hAnsi="Palatino Linotype" w:cs="Palatino Linotype"/>
          <w:b/>
          <w:i/>
          <w:sz w:val="22"/>
          <w:szCs w:val="22"/>
        </w:rPr>
      </w:pPr>
      <w:r w:rsidRPr="001B2386">
        <w:rPr>
          <w:rFonts w:ascii="Palatino Linotype" w:eastAsia="Palatino Linotype" w:hAnsi="Palatino Linotype" w:cs="Palatino Linotype"/>
          <w:i/>
          <w:sz w:val="22"/>
          <w:szCs w:val="22"/>
        </w:rPr>
        <w:t xml:space="preserve">“Artículo 164. El acceso se dará en la modalidad de entrega y, en su caso, de envío elegidos por el solicitante. </w:t>
      </w:r>
      <w:r w:rsidRPr="001B2386">
        <w:rPr>
          <w:rFonts w:ascii="Palatino Linotype" w:eastAsia="Palatino Linotype" w:hAnsi="Palatino Linotype" w:cs="Palatino Linotype"/>
          <w:b/>
          <w:i/>
          <w:sz w:val="22"/>
          <w:szCs w:val="22"/>
        </w:rPr>
        <w:t>Cuando la información no pueda entregarse o enviarse en la modalidad solicitada, el sujeto obligado deberá ofrecer otra u otras modalidades de entrega.</w:t>
      </w:r>
    </w:p>
    <w:p w14:paraId="5BB74105" w14:textId="77777777" w:rsidR="00652669" w:rsidRPr="001B2386" w:rsidRDefault="006E535A" w:rsidP="001B2386">
      <w:pPr>
        <w:ind w:left="567" w:right="567"/>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i/>
          <w:sz w:val="22"/>
          <w:szCs w:val="22"/>
        </w:rPr>
        <w:lastRenderedPageBreak/>
        <w:t xml:space="preserve">En cualquier caso, se </w:t>
      </w:r>
      <w:r w:rsidRPr="001B2386">
        <w:rPr>
          <w:rFonts w:ascii="Palatino Linotype" w:eastAsia="Palatino Linotype" w:hAnsi="Palatino Linotype" w:cs="Palatino Linotype"/>
          <w:b/>
          <w:i/>
          <w:sz w:val="22"/>
          <w:szCs w:val="22"/>
        </w:rPr>
        <w:t>deberá fundar y motivar</w:t>
      </w:r>
      <w:r w:rsidRPr="001B2386">
        <w:rPr>
          <w:rFonts w:ascii="Palatino Linotype" w:eastAsia="Palatino Linotype" w:hAnsi="Palatino Linotype" w:cs="Palatino Linotype"/>
          <w:i/>
          <w:sz w:val="22"/>
          <w:szCs w:val="22"/>
        </w:rPr>
        <w:t xml:space="preserve"> la necesidad de ofrecer otras modalidades”.</w:t>
      </w:r>
    </w:p>
    <w:p w14:paraId="204652C1" w14:textId="77777777" w:rsidR="00652669" w:rsidRPr="001B2386" w:rsidRDefault="00652669" w:rsidP="001B2386">
      <w:pPr>
        <w:spacing w:line="360" w:lineRule="auto"/>
        <w:jc w:val="both"/>
        <w:rPr>
          <w:rFonts w:ascii="Palatino Linotype" w:eastAsia="Palatino Linotype" w:hAnsi="Palatino Linotype" w:cs="Palatino Linotype"/>
          <w:i/>
        </w:rPr>
      </w:pPr>
    </w:p>
    <w:p w14:paraId="44E18C35"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Así, los Sujetos Obligados deben respetar la forma seleccionada por </w:t>
      </w:r>
      <w:r w:rsidRPr="001B2386">
        <w:rPr>
          <w:rFonts w:ascii="Palatino Linotype" w:eastAsia="Palatino Linotype" w:hAnsi="Palatino Linotype" w:cs="Palatino Linotype"/>
          <w:b/>
        </w:rPr>
        <w:t xml:space="preserve">LA RECURRENTE </w:t>
      </w:r>
      <w:r w:rsidRPr="001B2386">
        <w:rPr>
          <w:rFonts w:ascii="Palatino Linotype" w:eastAsia="Palatino Linotype" w:hAnsi="Palatino Linotype" w:cs="Palatino Linotype"/>
        </w:rPr>
        <w:t xml:space="preserve"> para la entrega de la información, por lo que, si éste eligió que la vía de entrega de la información sea el</w:t>
      </w:r>
      <w:r w:rsidRPr="001B2386">
        <w:rPr>
          <w:rFonts w:ascii="Palatino Linotype" w:eastAsia="Palatino Linotype" w:hAnsi="Palatino Linotype" w:cs="Palatino Linotype"/>
          <w:b/>
        </w:rPr>
        <w:t xml:space="preserve"> SAIMEX</w:t>
      </w:r>
      <w:r w:rsidRPr="001B2386">
        <w:rPr>
          <w:rFonts w:ascii="Palatino Linotype" w:eastAsia="Palatino Linotype" w:hAnsi="Palatino Linotype" w:cs="Palatino Linotype"/>
        </w:rPr>
        <w:t xml:space="preserve">, el responsable de la Unidad de Transparencia debió agregar los archivos electrónicos que contengan la información requerida en dicho sistema </w:t>
      </w:r>
      <w:r w:rsidRPr="001B2386">
        <w:rPr>
          <w:rFonts w:ascii="Palatino Linotype" w:eastAsia="Palatino Linotype" w:hAnsi="Palatino Linotype" w:cs="Palatino Linotype"/>
          <w:b/>
          <w:u w:val="single"/>
        </w:rPr>
        <w:t>y sólo en caso de imposibilidad técnica, y previo aviso a este Instituto, puede optarse por cambiar la modalidad de entrega.</w:t>
      </w:r>
      <w:r w:rsidRPr="001B2386">
        <w:rPr>
          <w:rFonts w:ascii="Palatino Linotype" w:eastAsia="Palatino Linotype" w:hAnsi="Palatino Linotype" w:cs="Palatino Linotype"/>
        </w:rPr>
        <w:t xml:space="preserve"> </w:t>
      </w:r>
    </w:p>
    <w:p w14:paraId="1BCC9BC8" w14:textId="77777777" w:rsidR="00652669" w:rsidRPr="001B2386" w:rsidRDefault="00652669" w:rsidP="001B2386">
      <w:pPr>
        <w:spacing w:line="360" w:lineRule="auto"/>
        <w:jc w:val="both"/>
        <w:rPr>
          <w:rFonts w:ascii="Palatino Linotype" w:eastAsia="Palatino Linotype" w:hAnsi="Palatino Linotype" w:cs="Palatino Linotype"/>
        </w:rPr>
      </w:pPr>
    </w:p>
    <w:p w14:paraId="138108EC"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Es importante enfatizar, que sólo excepcionalmente, en los casos en que la entrega de información implique análisis, estudio o procesamiento de documentos, que además sobrepase las capacidades técnicas administrativas y humanas del Sujeto Obligado; de manera fundada y motivada se podrán poner a disposición del solicitante, la documentación en consulta directa. </w:t>
      </w:r>
    </w:p>
    <w:p w14:paraId="5840013A" w14:textId="77777777" w:rsidR="00652669" w:rsidRPr="001B2386" w:rsidRDefault="006E535A" w:rsidP="001B2386">
      <w:pPr>
        <w:spacing w:line="360" w:lineRule="auto"/>
        <w:jc w:val="both"/>
        <w:rPr>
          <w:rFonts w:ascii="Palatino Linotype" w:eastAsia="Palatino Linotype" w:hAnsi="Palatino Linotype" w:cs="Palatino Linotype"/>
          <w:color w:val="FF0000"/>
        </w:rPr>
      </w:pPr>
      <w:r w:rsidRPr="001B2386">
        <w:rPr>
          <w:rFonts w:ascii="Palatino Linotype" w:eastAsia="Palatino Linotype" w:hAnsi="Palatino Linotype" w:cs="Palatino Linotype"/>
          <w:color w:val="FF0000"/>
        </w:rPr>
        <w:t xml:space="preserve"> </w:t>
      </w:r>
    </w:p>
    <w:p w14:paraId="2A7BF074"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Es decir, del artículo anterior se derivan tres hipótesis que validan el cambio de modalidad de entrega de la información, consistentes en que la entrega o reproducción de la documentación </w:t>
      </w:r>
      <w:r w:rsidRPr="001B2386">
        <w:rPr>
          <w:rFonts w:ascii="Palatino Linotype" w:eastAsia="Palatino Linotype" w:hAnsi="Palatino Linotype" w:cs="Palatino Linotype"/>
          <w:b/>
        </w:rPr>
        <w:t xml:space="preserve">sobrepase las capacidades técnicas administrativas y humanas del Sujeto Obligado. </w:t>
      </w:r>
    </w:p>
    <w:p w14:paraId="6FC45892" w14:textId="77777777" w:rsidR="00652669" w:rsidRPr="001B2386" w:rsidRDefault="00652669" w:rsidP="001B2386">
      <w:pPr>
        <w:keepNext/>
        <w:keepLines/>
        <w:spacing w:line="360" w:lineRule="auto"/>
        <w:rPr>
          <w:rFonts w:ascii="Palatino Linotype" w:eastAsia="Palatino Linotype" w:hAnsi="Palatino Linotype" w:cs="Palatino Linotype"/>
        </w:rPr>
      </w:pPr>
    </w:p>
    <w:p w14:paraId="5A86CF59"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De forma que, cuando se justifique el impedimento, </w:t>
      </w:r>
      <w:r w:rsidRPr="001B2386">
        <w:rPr>
          <w:rFonts w:ascii="Palatino Linotype" w:eastAsia="Palatino Linotype" w:hAnsi="Palatino Linotype" w:cs="Palatino Linotype"/>
          <w:b/>
        </w:rPr>
        <w:t>los Sujetos Obligados deberán ofrecer al particular otras modalidades de entrega que permita la información</w:t>
      </w:r>
      <w:r w:rsidRPr="001B2386">
        <w:rPr>
          <w:rFonts w:ascii="Palatino Linotype" w:eastAsia="Palatino Linotype" w:hAnsi="Palatino Linotype" w:cs="Palatino Linotype"/>
        </w:rPr>
        <w:t xml:space="preserve">, como consulta directa en las oficinas de la Unidad de Transparencia; lo anterior, es </w:t>
      </w:r>
      <w:r w:rsidRPr="001B2386">
        <w:rPr>
          <w:rFonts w:ascii="Palatino Linotype" w:eastAsia="Palatino Linotype" w:hAnsi="Palatino Linotype" w:cs="Palatino Linotype"/>
        </w:rPr>
        <w:lastRenderedPageBreak/>
        <w:t>robustecido con el Criterio 08/17, emitido por el Pleno del Instituto Nacional de Transparencia, Acceso a la Información y Protección de Datos Personales, el cual establece lo siguiente:</w:t>
      </w:r>
    </w:p>
    <w:p w14:paraId="00CD8258" w14:textId="77777777" w:rsidR="00652669" w:rsidRPr="001B2386" w:rsidRDefault="00652669" w:rsidP="001B2386">
      <w:pPr>
        <w:spacing w:line="360" w:lineRule="auto"/>
        <w:jc w:val="both"/>
        <w:rPr>
          <w:rFonts w:ascii="Palatino Linotype" w:eastAsia="Palatino Linotype" w:hAnsi="Palatino Linotype" w:cs="Palatino Linotype"/>
        </w:rPr>
      </w:pPr>
    </w:p>
    <w:p w14:paraId="670E2ADB" w14:textId="77777777" w:rsidR="00652669" w:rsidRPr="001B2386" w:rsidRDefault="006E535A" w:rsidP="001B2386">
      <w:pPr>
        <w:ind w:left="567" w:right="567"/>
        <w:jc w:val="both"/>
        <w:rPr>
          <w:rFonts w:ascii="Palatino Linotype" w:eastAsia="Palatino Linotype" w:hAnsi="Palatino Linotype" w:cs="Palatino Linotype"/>
          <w:i/>
          <w:sz w:val="22"/>
          <w:szCs w:val="22"/>
        </w:rPr>
      </w:pPr>
      <w:r w:rsidRPr="001B2386">
        <w:rPr>
          <w:rFonts w:ascii="Palatino Linotype" w:eastAsia="Palatino Linotype" w:hAnsi="Palatino Linotype" w:cs="Palatino Linotype"/>
          <w:b/>
          <w:i/>
        </w:rPr>
        <w:t>“</w:t>
      </w:r>
      <w:r w:rsidRPr="001B2386">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1B2386">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58EF8F1" w14:textId="77777777" w:rsidR="00652669" w:rsidRPr="001B2386" w:rsidRDefault="00652669" w:rsidP="001B2386">
      <w:pPr>
        <w:spacing w:line="360" w:lineRule="auto"/>
        <w:jc w:val="both"/>
        <w:rPr>
          <w:rFonts w:ascii="Palatino Linotype" w:eastAsia="Palatino Linotype" w:hAnsi="Palatino Linotype" w:cs="Palatino Linotype"/>
        </w:rPr>
      </w:pPr>
    </w:p>
    <w:p w14:paraId="78F0EB45"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En razón de lo anterior, es importante mencionar que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7EBF56" w14:textId="77777777" w:rsidR="00652669" w:rsidRPr="001B2386" w:rsidRDefault="00652669" w:rsidP="001B2386">
      <w:pPr>
        <w:spacing w:line="360" w:lineRule="auto"/>
        <w:jc w:val="both"/>
        <w:rPr>
          <w:rFonts w:ascii="Palatino Linotype" w:eastAsia="Palatino Linotype" w:hAnsi="Palatino Linotype" w:cs="Palatino Linotype"/>
          <w:color w:val="FF0000"/>
        </w:rPr>
      </w:pPr>
    </w:p>
    <w:p w14:paraId="127F1718"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Ahora bien, es importante referir que el SAIMEX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w:t>
      </w:r>
      <w:r w:rsidRPr="001B2386">
        <w:rPr>
          <w:rFonts w:ascii="Palatino Linotype" w:eastAsia="Palatino Linotype" w:hAnsi="Palatino Linotype" w:cs="Palatino Linotype"/>
        </w:rPr>
        <w:lastRenderedPageBreak/>
        <w:t xml:space="preserve">escaneo en resolución máxima de 150 Dpi's, escala de grises y formato “PDF” extraído directamente del escáner. </w:t>
      </w:r>
    </w:p>
    <w:p w14:paraId="30A5A6D2" w14:textId="77777777" w:rsidR="00652669" w:rsidRPr="001B2386" w:rsidRDefault="00652669" w:rsidP="001B2386">
      <w:pPr>
        <w:spacing w:line="360" w:lineRule="auto"/>
        <w:jc w:val="both"/>
        <w:rPr>
          <w:rFonts w:ascii="Palatino Linotype" w:eastAsia="Palatino Linotype" w:hAnsi="Palatino Linotype" w:cs="Palatino Linotype"/>
        </w:rPr>
      </w:pPr>
    </w:p>
    <w:p w14:paraId="5DFD9B7B" w14:textId="77777777" w:rsidR="00652669" w:rsidRPr="001B2386" w:rsidRDefault="006E535A" w:rsidP="001B2386">
      <w:pPr>
        <w:spacing w:line="360" w:lineRule="auto"/>
        <w:jc w:val="both"/>
        <w:rPr>
          <w:rFonts w:ascii="Palatino Linotype" w:eastAsia="Palatino Linotype" w:hAnsi="Palatino Linotype" w:cs="Palatino Linotype"/>
          <w:color w:val="FF0000"/>
        </w:rPr>
      </w:pPr>
      <w:r w:rsidRPr="001B2386">
        <w:rPr>
          <w:rFonts w:ascii="Palatino Linotype" w:eastAsia="Palatino Linotype" w:hAnsi="Palatino Linotype" w:cs="Palatino Linotype"/>
        </w:rPr>
        <w:t xml:space="preserve">Así, en la especie el </w:t>
      </w:r>
      <w:r w:rsidRPr="001B2386">
        <w:rPr>
          <w:rFonts w:ascii="Palatino Linotype" w:eastAsia="Palatino Linotype" w:hAnsi="Palatino Linotype" w:cs="Palatino Linotype"/>
          <w:b/>
        </w:rPr>
        <w:t xml:space="preserve">SUJETO OBLIGADO </w:t>
      </w:r>
      <w:r w:rsidRPr="001B2386">
        <w:rPr>
          <w:rFonts w:ascii="Palatino Linotype" w:eastAsia="Palatino Linotype" w:hAnsi="Palatino Linotype" w:cs="Palatino Linotype"/>
        </w:rPr>
        <w:t xml:space="preserve">por vía de la Unidad de Transparencia  </w:t>
      </w:r>
      <w:r w:rsidRPr="001B2386">
        <w:rPr>
          <w:rFonts w:ascii="Palatino Linotype" w:eastAsia="Palatino Linotype" w:hAnsi="Palatino Linotype" w:cs="Palatino Linotype"/>
          <w:b/>
        </w:rPr>
        <w:t>informa que pone a disposición del particular en consulta directa la documentación</w:t>
      </w:r>
      <w:r w:rsidRPr="001B2386">
        <w:rPr>
          <w:rFonts w:ascii="Palatino Linotype" w:eastAsia="Palatino Linotype" w:hAnsi="Palatino Linotype" w:cs="Palatino Linotype"/>
        </w:rPr>
        <w:t xml:space="preserve">, derivado de la cantidad que integra en su totalidad la información que da cuenta, teniendo un peso aproximado de 1.71 GB; situación que a su consideración  sobrepasa las capacidades técnicas del sistema SAIMEX.  </w:t>
      </w:r>
    </w:p>
    <w:p w14:paraId="6542ABAD" w14:textId="77777777" w:rsidR="00652669" w:rsidRPr="001B2386" w:rsidRDefault="006E535A" w:rsidP="001B2386">
      <w:pPr>
        <w:widowControl w:val="0"/>
        <w:tabs>
          <w:tab w:val="left" w:pos="1701"/>
          <w:tab w:val="left" w:pos="1843"/>
        </w:tabs>
        <w:spacing w:before="280"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En este orden de ideas, de conformidad con la</w:t>
      </w:r>
      <w:r w:rsidRPr="001B2386">
        <w:t xml:space="preserve"> </w:t>
      </w:r>
      <w:r w:rsidRPr="001B2386">
        <w:rPr>
          <w:rFonts w:ascii="Palatino Linotype" w:eastAsia="Palatino Linotype" w:hAnsi="Palatino Linotype" w:cs="Palatino Linotype"/>
        </w:rPr>
        <w:t xml:space="preserve">información remitida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en su Informe Justificado del catorce de febrero de la presente anualidad, en donde anexó el oficio número INFOEM/DGI/739/2022 de uno de diciembre del dos mil veintidós, suscrito por el Director General de informática por medio del cual informa que en atención al oficio número 2010A4000/01329/2022 a fin de atender la solicitud con folio 02426/TOLUCA/IP/2022, indica que dicha incidencia técnica quedó registrada en la Bitácora de Incidencias toda vez que el peso que se intenta subir sobrepasa las capacidades del sistema SAIMEX, tal como se advierte en la siguiente imagen:</w:t>
      </w:r>
    </w:p>
    <w:p w14:paraId="49C0FE90" w14:textId="77777777" w:rsidR="00652669" w:rsidRPr="001B2386" w:rsidRDefault="006E535A" w:rsidP="001B2386">
      <w:pPr>
        <w:widowControl w:val="0"/>
        <w:tabs>
          <w:tab w:val="left" w:pos="1701"/>
          <w:tab w:val="left" w:pos="1843"/>
        </w:tabs>
        <w:spacing w:after="280"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noProof/>
          <w:color w:val="FF0000"/>
        </w:rPr>
        <w:lastRenderedPageBreak/>
        <w:drawing>
          <wp:inline distT="114300" distB="114300" distL="114300" distR="114300" wp14:anchorId="03EB58F0" wp14:editId="76BFB47E">
            <wp:extent cx="5791835" cy="5651500"/>
            <wp:effectExtent l="0" t="0" r="0" b="0"/>
            <wp:docPr id="4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835" cy="5651500"/>
                    </a:xfrm>
                    <a:prstGeom prst="rect">
                      <a:avLst/>
                    </a:prstGeom>
                    <a:ln/>
                  </pic:spPr>
                </pic:pic>
              </a:graphicData>
            </a:graphic>
          </wp:inline>
        </w:drawing>
      </w:r>
    </w:p>
    <w:p w14:paraId="0BF2B7AD" w14:textId="77777777" w:rsidR="00652669" w:rsidRPr="001B2386" w:rsidRDefault="006E535A" w:rsidP="001B2386">
      <w:pPr>
        <w:spacing w:line="360" w:lineRule="auto"/>
        <w:jc w:val="both"/>
        <w:rPr>
          <w:rFonts w:ascii="Palatino Linotype" w:eastAsia="Palatino Linotype" w:hAnsi="Palatino Linotype" w:cs="Palatino Linotype"/>
          <w:b/>
          <w:u w:val="single"/>
        </w:rPr>
      </w:pPr>
      <w:r w:rsidRPr="001B2386">
        <w:rPr>
          <w:rFonts w:ascii="Palatino Linotype" w:eastAsia="Palatino Linotype" w:hAnsi="Palatino Linotype" w:cs="Palatino Linotype"/>
        </w:rPr>
        <w:t xml:space="preserve">De tales circunstancias, se advierte que el </w:t>
      </w:r>
      <w:r w:rsidRPr="001B2386">
        <w:rPr>
          <w:rFonts w:ascii="Palatino Linotype" w:eastAsia="Palatino Linotype" w:hAnsi="Palatino Linotype" w:cs="Palatino Linotype"/>
          <w:b/>
        </w:rPr>
        <w:t>Ayuntamiento de Toluca</w:t>
      </w:r>
      <w:r w:rsidRPr="001B2386">
        <w:rPr>
          <w:rFonts w:ascii="Palatino Linotype" w:eastAsia="Palatino Linotype" w:hAnsi="Palatino Linotype" w:cs="Palatino Linotype"/>
        </w:rPr>
        <w:t xml:space="preserve"> acreditó el impedimento para proporcionar la información solicitada, a través del </w:t>
      </w:r>
      <w:r w:rsidRPr="001B2386">
        <w:rPr>
          <w:rFonts w:ascii="Palatino Linotype" w:eastAsia="Palatino Linotype" w:hAnsi="Palatino Linotype" w:cs="Palatino Linotype"/>
          <w:b/>
        </w:rPr>
        <w:t xml:space="preserve">Sistema de Acceso a la Información Mexiquense (SAIMEX), </w:t>
      </w:r>
      <w:r w:rsidRPr="001B2386">
        <w:rPr>
          <w:rFonts w:ascii="Palatino Linotype" w:eastAsia="Palatino Linotype" w:hAnsi="Palatino Linotype" w:cs="Palatino Linotype"/>
        </w:rPr>
        <w:t xml:space="preserve">pues la misma sobrepasa las </w:t>
      </w:r>
      <w:r w:rsidRPr="001B2386">
        <w:rPr>
          <w:rFonts w:ascii="Palatino Linotype" w:eastAsia="Palatino Linotype" w:hAnsi="Palatino Linotype" w:cs="Palatino Linotype"/>
        </w:rPr>
        <w:lastRenderedPageBreak/>
        <w:t xml:space="preserve">capacidades técnicas de dicho sistema; por lo cual, </w:t>
      </w:r>
      <w:r w:rsidRPr="001B2386">
        <w:rPr>
          <w:rFonts w:ascii="Palatino Linotype" w:eastAsia="Palatino Linotype" w:hAnsi="Palatino Linotype" w:cs="Palatino Linotype"/>
          <w:b/>
          <w:u w:val="single"/>
        </w:rPr>
        <w:t>resulta procedente el cambio de modalidad a consulta directa.</w:t>
      </w:r>
    </w:p>
    <w:p w14:paraId="797D27C2" w14:textId="77777777" w:rsidR="00652669" w:rsidRPr="001B2386" w:rsidRDefault="00652669" w:rsidP="001B2386">
      <w:pPr>
        <w:spacing w:line="360" w:lineRule="auto"/>
        <w:jc w:val="both"/>
        <w:rPr>
          <w:rFonts w:ascii="Palatino Linotype" w:eastAsia="Palatino Linotype" w:hAnsi="Palatino Linotype" w:cs="Palatino Linotype"/>
          <w:b/>
          <w:u w:val="single"/>
        </w:rPr>
      </w:pPr>
    </w:p>
    <w:p w14:paraId="516B3B5B"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Situación que además es consentida y aprobada por el Comité de Transparencia mediante el acta de la Septingentésima Cuarta sesión Extraordinaria del dieciséis de noviembre de dos mil veintidós por parte del Comité de Transparencia del Ayuntamiento de Toluca, en  cuyo orden del día en su punto número 3  se determina el análisis y aprobación en de la propuesta  de cambio de modalidad por consulta in situ para tener por atendida la solicitud de información que ha sido objeto del presente análisis. </w:t>
      </w:r>
    </w:p>
    <w:p w14:paraId="19D0F1E5" w14:textId="77777777" w:rsidR="00652669" w:rsidRPr="001B2386" w:rsidRDefault="00652669" w:rsidP="001B2386">
      <w:pPr>
        <w:spacing w:line="360" w:lineRule="auto"/>
        <w:jc w:val="both"/>
        <w:rPr>
          <w:rFonts w:ascii="Palatino Linotype" w:eastAsia="Palatino Linotype" w:hAnsi="Palatino Linotype" w:cs="Palatino Linotype"/>
          <w:b/>
          <w:u w:val="single"/>
        </w:rPr>
      </w:pPr>
    </w:p>
    <w:p w14:paraId="7FDC9DE0"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rPr>
        <w:t xml:space="preserve">Por otro lado, resulta de importancia señalar que a través de sus manifestaciones el Sujeto Obligado garantiza el ejercicio del Derecho de Acceso a la Información en pro del particular considerando que con independencia de la Consulta Directa </w:t>
      </w:r>
      <w:r w:rsidRPr="001B2386">
        <w:rPr>
          <w:rFonts w:ascii="Palatino Linotype" w:eastAsia="Palatino Linotype" w:hAnsi="Palatino Linotype" w:cs="Palatino Linotype"/>
          <w:u w:val="single"/>
        </w:rPr>
        <w:t>brinda la posibilidad de manera fundada y motivada en la entrega de la información en el resto de las modalidades, además, de consulta directa, como copias simples y certificadas con opción</w:t>
      </w:r>
      <w:r w:rsidRPr="001B2386">
        <w:rPr>
          <w:rFonts w:ascii="Palatino Linotype" w:eastAsia="Palatino Linotype" w:hAnsi="Palatino Linotype" w:cs="Palatino Linotype"/>
        </w:rPr>
        <w:t xml:space="preserve"> de envió a domicilio.  </w:t>
      </w:r>
    </w:p>
    <w:p w14:paraId="4DA1A9B6" w14:textId="77777777" w:rsidR="00652669" w:rsidRPr="001B2386" w:rsidRDefault="00652669" w:rsidP="001B2386">
      <w:pPr>
        <w:spacing w:line="360" w:lineRule="auto"/>
        <w:jc w:val="both"/>
        <w:rPr>
          <w:rFonts w:ascii="Palatino Linotype" w:eastAsia="Palatino Linotype" w:hAnsi="Palatino Linotype" w:cs="Palatino Linotype"/>
          <w:b/>
        </w:rPr>
      </w:pPr>
    </w:p>
    <w:p w14:paraId="4DF89763" w14:textId="49A579A3"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Asimismo, toda vez que el </w:t>
      </w:r>
      <w:r w:rsidRPr="001B2386">
        <w:rPr>
          <w:rFonts w:ascii="Palatino Linotype" w:eastAsia="Palatino Linotype" w:hAnsi="Palatino Linotype" w:cs="Palatino Linotype"/>
          <w:b/>
        </w:rPr>
        <w:t>Sujeto Obligado</w:t>
      </w:r>
      <w:r w:rsidRPr="001B2386">
        <w:rPr>
          <w:rFonts w:ascii="Palatino Linotype" w:eastAsia="Palatino Linotype" w:hAnsi="Palatino Linotype" w:cs="Palatino Linotype"/>
        </w:rPr>
        <w:t xml:space="preserve">  hizo del conocimiento al Particular que la información estará disponible, por un plazo mínimo de sesenta días naturales, es importante señalar que este plazo deberá contar a partir del día siguiente al que se notifique la presente resolución; plazo en que pondrá a disposición de </w:t>
      </w:r>
      <w:r w:rsidR="001B2386" w:rsidRPr="001B2386">
        <w:rPr>
          <w:rFonts w:ascii="Palatino Linotype" w:eastAsia="Palatino Linotype" w:hAnsi="Palatino Linotype" w:cs="Palatino Linotype"/>
          <w:b/>
          <w:bCs/>
        </w:rPr>
        <w:t xml:space="preserve">LA </w:t>
      </w:r>
      <w:r w:rsidR="001B2386" w:rsidRPr="001B2386">
        <w:rPr>
          <w:rFonts w:ascii="Palatino Linotype" w:eastAsia="Palatino Linotype" w:hAnsi="Palatino Linotype" w:cs="Palatino Linotype"/>
          <w:b/>
          <w:bCs/>
        </w:rPr>
        <w:lastRenderedPageBreak/>
        <w:t>RECURRENTE</w:t>
      </w:r>
      <w:r w:rsidRPr="001B2386">
        <w:rPr>
          <w:rFonts w:ascii="Palatino Linotype" w:eastAsia="Palatino Linotype" w:hAnsi="Palatino Linotype" w:cs="Palatino Linotype"/>
        </w:rPr>
        <w:t xml:space="preserve"> la información, en términos del segundo párrafo del artículo 166 de la Ley de Transparencia y Acceso a la Información Pública del Estado de México y Municipios.</w:t>
      </w:r>
    </w:p>
    <w:p w14:paraId="54D49CDC" w14:textId="77777777" w:rsidR="00652669" w:rsidRPr="001B2386" w:rsidRDefault="00652669" w:rsidP="001B2386">
      <w:pPr>
        <w:spacing w:line="360" w:lineRule="auto"/>
        <w:jc w:val="both"/>
        <w:rPr>
          <w:rFonts w:ascii="Palatino Linotype" w:eastAsia="Palatino Linotype" w:hAnsi="Palatino Linotype" w:cs="Palatino Linotype"/>
        </w:rPr>
      </w:pPr>
    </w:p>
    <w:p w14:paraId="7B929356"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Si dentro del transcurso del término señalado en el párrafo anterior, la Particular acude por la información, el Sujeto Obligado debe remitir a este Instituto, por conducto de la Secretaría Técnica del Pleno,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412B4E44" w14:textId="77777777" w:rsidR="00652669" w:rsidRPr="001B2386" w:rsidRDefault="00652669" w:rsidP="001B2386">
      <w:pPr>
        <w:spacing w:line="360" w:lineRule="auto"/>
        <w:jc w:val="both"/>
        <w:rPr>
          <w:rFonts w:ascii="Palatino Linotype" w:eastAsia="Palatino Linotype" w:hAnsi="Palatino Linotype" w:cs="Palatino Linotype"/>
          <w:sz w:val="20"/>
          <w:szCs w:val="20"/>
        </w:rPr>
      </w:pPr>
    </w:p>
    <w:p w14:paraId="356662A4"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Así, derivado de que el Ayuntamiento de Toluca como Sujeto  Obligado acreditó la imposibilidad técnica con motivo de la remisión de la información y que él mismo,  siguió el procedimiento previsto para tales efectos,  se observa que </w:t>
      </w:r>
      <w:r w:rsidRPr="001B2386">
        <w:rPr>
          <w:rFonts w:ascii="Palatino Linotype" w:eastAsia="Palatino Linotype" w:hAnsi="Palatino Linotype" w:cs="Palatino Linotype"/>
          <w:b/>
        </w:rPr>
        <w:t>EL SUJETO OBLIGADO</w:t>
      </w:r>
      <w:r w:rsidRPr="001B2386">
        <w:rPr>
          <w:rFonts w:ascii="Palatino Linotype" w:eastAsia="Palatino Linotype" w:hAnsi="Palatino Linotype" w:cs="Palatino Linotype"/>
        </w:rPr>
        <w:t xml:space="preserve"> señaló en su respuesta inicial el cambio de modalidad para entrega de la información a consulta directa. </w:t>
      </w:r>
    </w:p>
    <w:p w14:paraId="33E3028C" w14:textId="77777777" w:rsidR="00652669" w:rsidRPr="001B2386" w:rsidRDefault="00652669" w:rsidP="001B2386">
      <w:pPr>
        <w:spacing w:line="360" w:lineRule="auto"/>
        <w:jc w:val="both"/>
        <w:rPr>
          <w:rFonts w:ascii="Palatino Linotype" w:eastAsia="Palatino Linotype" w:hAnsi="Palatino Linotype" w:cs="Palatino Linotype"/>
        </w:rPr>
      </w:pPr>
    </w:p>
    <w:p w14:paraId="26E58DF3"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 xml:space="preserve">No obstante, fue mediante su informe justificando, con el cual justificó de forma fehaciente la imposibilidad técnica de remitir la información por vía del SAIMEX y la pone a disposición del particular a efectos de que éste se haga llegar de ésta, actualizando así la hipótesis en el artículo 192 fracción III  de la Ley de Transparencia </w:t>
      </w:r>
      <w:r w:rsidRPr="001B2386">
        <w:rPr>
          <w:rFonts w:ascii="Palatino Linotype" w:eastAsia="Palatino Linotype" w:hAnsi="Palatino Linotype" w:cs="Palatino Linotype"/>
        </w:rPr>
        <w:lastRenderedPageBreak/>
        <w:t>y Acceso a la Información Pública del Estado de México y Municipios que a la letra dicen:</w:t>
      </w:r>
    </w:p>
    <w:p w14:paraId="4F837BFE" w14:textId="77777777" w:rsidR="00652669" w:rsidRPr="001B2386" w:rsidRDefault="00652669" w:rsidP="001B2386">
      <w:pPr>
        <w:spacing w:line="360" w:lineRule="auto"/>
        <w:jc w:val="both"/>
        <w:rPr>
          <w:rFonts w:ascii="Palatino Linotype" w:eastAsia="Palatino Linotype" w:hAnsi="Palatino Linotype" w:cs="Palatino Linotype"/>
        </w:rPr>
      </w:pPr>
    </w:p>
    <w:p w14:paraId="02389B84" w14:textId="77777777" w:rsidR="00652669" w:rsidRPr="001B2386" w:rsidRDefault="006E535A" w:rsidP="001B2386">
      <w:pPr>
        <w:tabs>
          <w:tab w:val="left" w:pos="8647"/>
        </w:tabs>
        <w:ind w:left="567" w:right="851"/>
        <w:jc w:val="both"/>
        <w:rPr>
          <w:rFonts w:ascii="Palatino Linotype" w:eastAsia="Palatino Linotype" w:hAnsi="Palatino Linotype" w:cs="Palatino Linotype"/>
          <w:i/>
        </w:rPr>
      </w:pPr>
      <w:r w:rsidRPr="001B2386">
        <w:rPr>
          <w:rFonts w:ascii="Palatino Linotype" w:eastAsia="Palatino Linotype" w:hAnsi="Palatino Linotype" w:cs="Palatino Linotype"/>
          <w:b/>
          <w:i/>
        </w:rPr>
        <w:t>Artículo 192</w:t>
      </w:r>
      <w:r w:rsidRPr="001B2386">
        <w:rPr>
          <w:rFonts w:ascii="Palatino Linotype" w:eastAsia="Palatino Linotype" w:hAnsi="Palatino Linotype" w:cs="Palatino Linotype"/>
          <w:i/>
        </w:rPr>
        <w:t>. El recurso será sobreseído, en todo  o en parte, cuando una vez admitido, se actualicen  alguno de los siguientes supuestos:</w:t>
      </w:r>
    </w:p>
    <w:p w14:paraId="50B2BB11" w14:textId="77777777" w:rsidR="00652669" w:rsidRPr="001B2386" w:rsidRDefault="006E535A" w:rsidP="001B2386">
      <w:pPr>
        <w:tabs>
          <w:tab w:val="left" w:pos="8647"/>
        </w:tabs>
        <w:ind w:left="567" w:right="851"/>
        <w:jc w:val="both"/>
        <w:rPr>
          <w:rFonts w:ascii="Palatino Linotype" w:eastAsia="Palatino Linotype" w:hAnsi="Palatino Linotype" w:cs="Palatino Linotype"/>
          <w:i/>
        </w:rPr>
      </w:pPr>
      <w:r w:rsidRPr="001B2386">
        <w:rPr>
          <w:rFonts w:ascii="Palatino Linotype" w:eastAsia="Palatino Linotype" w:hAnsi="Palatino Linotype" w:cs="Palatino Linotype"/>
          <w:i/>
        </w:rPr>
        <w:t>…</w:t>
      </w:r>
    </w:p>
    <w:p w14:paraId="73BF6A25" w14:textId="77777777" w:rsidR="00652669" w:rsidRPr="001B2386" w:rsidRDefault="006E535A" w:rsidP="001B2386">
      <w:pPr>
        <w:tabs>
          <w:tab w:val="left" w:pos="8647"/>
        </w:tabs>
        <w:ind w:left="567" w:right="851"/>
        <w:jc w:val="both"/>
        <w:rPr>
          <w:rFonts w:ascii="Palatino Linotype" w:eastAsia="Palatino Linotype" w:hAnsi="Palatino Linotype" w:cs="Palatino Linotype"/>
          <w:i/>
        </w:rPr>
      </w:pPr>
      <w:r w:rsidRPr="001B2386">
        <w:rPr>
          <w:rFonts w:ascii="Palatino Linotype" w:eastAsia="Palatino Linotype" w:hAnsi="Palatino Linotype" w:cs="Palatino Linotype"/>
          <w:i/>
        </w:rPr>
        <w:t>III. El sujeto obligado responsable del acto lo modifique o revoque de tal manera que el recurso de revisión quede sin materia;</w:t>
      </w:r>
    </w:p>
    <w:p w14:paraId="1157FEA9" w14:textId="77777777" w:rsidR="00652669" w:rsidRPr="001B2386" w:rsidRDefault="006E535A" w:rsidP="001B2386">
      <w:pPr>
        <w:tabs>
          <w:tab w:val="left" w:pos="8647"/>
        </w:tabs>
        <w:ind w:left="567" w:right="851"/>
        <w:jc w:val="both"/>
        <w:rPr>
          <w:rFonts w:ascii="Palatino Linotype" w:eastAsia="Palatino Linotype" w:hAnsi="Palatino Linotype" w:cs="Palatino Linotype"/>
          <w:i/>
        </w:rPr>
      </w:pPr>
      <w:r w:rsidRPr="001B2386">
        <w:rPr>
          <w:rFonts w:ascii="Palatino Linotype" w:eastAsia="Palatino Linotype" w:hAnsi="Palatino Linotype" w:cs="Palatino Linotype"/>
          <w:i/>
        </w:rPr>
        <w:t>… “(Sic)</w:t>
      </w:r>
    </w:p>
    <w:p w14:paraId="77D15E8D" w14:textId="77777777" w:rsidR="00652669" w:rsidRPr="001B2386" w:rsidRDefault="00652669" w:rsidP="001B2386">
      <w:pPr>
        <w:spacing w:line="360" w:lineRule="auto"/>
        <w:jc w:val="both"/>
        <w:rPr>
          <w:rFonts w:ascii="Palatino Linotype" w:eastAsia="Palatino Linotype" w:hAnsi="Palatino Linotype" w:cs="Palatino Linotype"/>
        </w:rPr>
      </w:pPr>
    </w:p>
    <w:p w14:paraId="36253A2A"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Preceptos legales que se actualizan para el asunto que hoy nos ocupa, ya que no se debe perder de vista que la naturaleza del Recurso de Revisión es una garantía mediante la cual se pretende reparar cualquier posible afectación al derecho a la información pública, es decir es un medio de protección que la Ley otorga a los particulares, para hacer valer dicho derecho, en este sentido, al advertirse el sujeto obligado complementa su respuesta inicial, con el informe justificado, satisfaciendo así  lo requerido deja sin materia el Recurso de Revisión que hoy se resuelve.</w:t>
      </w:r>
    </w:p>
    <w:p w14:paraId="4D35294F" w14:textId="77777777" w:rsidR="00652669" w:rsidRPr="001B2386" w:rsidRDefault="00652669" w:rsidP="001B2386">
      <w:pPr>
        <w:spacing w:line="360" w:lineRule="auto"/>
        <w:jc w:val="both"/>
        <w:rPr>
          <w:rFonts w:ascii="Palatino Linotype" w:eastAsia="Palatino Linotype" w:hAnsi="Palatino Linotype" w:cs="Palatino Linotype"/>
        </w:rPr>
      </w:pPr>
    </w:p>
    <w:p w14:paraId="0B7EA38E" w14:textId="7777777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45528A0" w14:textId="77777777" w:rsidR="00652669" w:rsidRPr="001B2386" w:rsidRDefault="00652669" w:rsidP="001B2386">
      <w:pPr>
        <w:spacing w:line="360" w:lineRule="auto"/>
        <w:jc w:val="both"/>
        <w:rPr>
          <w:rFonts w:ascii="Palatino Linotype" w:eastAsia="Palatino Linotype" w:hAnsi="Palatino Linotype" w:cs="Palatino Linotype"/>
        </w:rPr>
      </w:pPr>
    </w:p>
    <w:p w14:paraId="220431C8" w14:textId="53D405E6" w:rsidR="00652669" w:rsidRPr="001B2386" w:rsidRDefault="00652669" w:rsidP="001B2386">
      <w:pPr>
        <w:spacing w:line="360" w:lineRule="auto"/>
        <w:jc w:val="both"/>
        <w:rPr>
          <w:rFonts w:ascii="Palatino Linotype" w:eastAsia="Palatino Linotype" w:hAnsi="Palatino Linotype" w:cs="Palatino Linotype"/>
        </w:rPr>
      </w:pPr>
    </w:p>
    <w:p w14:paraId="07F32432" w14:textId="77777777" w:rsidR="001B2386" w:rsidRPr="001B2386" w:rsidRDefault="001B2386" w:rsidP="001B2386">
      <w:pPr>
        <w:spacing w:line="360" w:lineRule="auto"/>
        <w:jc w:val="both"/>
        <w:rPr>
          <w:rFonts w:ascii="Palatino Linotype" w:eastAsia="Palatino Linotype" w:hAnsi="Palatino Linotype" w:cs="Palatino Linotype"/>
        </w:rPr>
      </w:pPr>
    </w:p>
    <w:p w14:paraId="15F68D37" w14:textId="77777777" w:rsidR="00652669" w:rsidRPr="001B2386" w:rsidRDefault="006E535A" w:rsidP="001B2386">
      <w:pPr>
        <w:spacing w:line="360" w:lineRule="auto"/>
        <w:jc w:val="center"/>
        <w:rPr>
          <w:rFonts w:ascii="Palatino Linotype" w:eastAsia="Palatino Linotype" w:hAnsi="Palatino Linotype" w:cs="Palatino Linotype"/>
          <w:b/>
          <w:sz w:val="26"/>
          <w:szCs w:val="26"/>
        </w:rPr>
      </w:pPr>
      <w:r w:rsidRPr="001B2386">
        <w:rPr>
          <w:rFonts w:ascii="Palatino Linotype" w:eastAsia="Palatino Linotype" w:hAnsi="Palatino Linotype" w:cs="Palatino Linotype"/>
          <w:b/>
          <w:sz w:val="26"/>
          <w:szCs w:val="26"/>
        </w:rPr>
        <w:t>RESUELVE</w:t>
      </w:r>
    </w:p>
    <w:p w14:paraId="2E943C5E" w14:textId="77777777" w:rsidR="00652669" w:rsidRPr="001B2386" w:rsidRDefault="00652669" w:rsidP="001B2386">
      <w:pPr>
        <w:spacing w:line="360" w:lineRule="auto"/>
        <w:ind w:right="49"/>
        <w:jc w:val="both"/>
        <w:rPr>
          <w:rFonts w:ascii="Palatino Linotype" w:eastAsia="Palatino Linotype" w:hAnsi="Palatino Linotype" w:cs="Palatino Linotype"/>
          <w:b/>
        </w:rPr>
      </w:pPr>
    </w:p>
    <w:p w14:paraId="07DC9D45" w14:textId="550449A7" w:rsidR="00652669" w:rsidRPr="001B2386" w:rsidRDefault="006E535A" w:rsidP="001B2386">
      <w:pPr>
        <w:spacing w:line="360" w:lineRule="auto"/>
        <w:ind w:right="49"/>
        <w:jc w:val="both"/>
        <w:rPr>
          <w:rFonts w:ascii="Palatino Linotype" w:eastAsia="Palatino Linotype" w:hAnsi="Palatino Linotype" w:cs="Palatino Linotype"/>
        </w:rPr>
      </w:pPr>
      <w:r w:rsidRPr="001B2386">
        <w:rPr>
          <w:rFonts w:ascii="Palatino Linotype" w:eastAsia="Palatino Linotype" w:hAnsi="Palatino Linotype" w:cs="Palatino Linotype"/>
          <w:b/>
        </w:rPr>
        <w:t>PRIMERO.</w:t>
      </w:r>
      <w:r w:rsidRPr="001B2386">
        <w:rPr>
          <w:rFonts w:ascii="Palatino Linotype" w:eastAsia="Palatino Linotype" w:hAnsi="Palatino Linotype" w:cs="Palatino Linotype"/>
        </w:rPr>
        <w:t xml:space="preserve"> Se </w:t>
      </w:r>
      <w:r w:rsidRPr="001B2386">
        <w:rPr>
          <w:rFonts w:ascii="Palatino Linotype" w:eastAsia="Palatino Linotype" w:hAnsi="Palatino Linotype" w:cs="Palatino Linotype"/>
          <w:b/>
        </w:rPr>
        <w:t>SOBRESEE</w:t>
      </w:r>
      <w:r w:rsidRPr="001B2386">
        <w:rPr>
          <w:rFonts w:ascii="Palatino Linotype" w:eastAsia="Palatino Linotype" w:hAnsi="Palatino Linotype" w:cs="Palatino Linotype"/>
        </w:rPr>
        <w:t xml:space="preserve"> el recurso de revisión número </w:t>
      </w:r>
      <w:r w:rsidRPr="001B2386">
        <w:rPr>
          <w:rFonts w:ascii="Palatino Linotype" w:eastAsia="Palatino Linotype" w:hAnsi="Palatino Linotype" w:cs="Palatino Linotype"/>
          <w:b/>
        </w:rPr>
        <w:t>17112/INFOEM/IP/RR/2022</w:t>
      </w:r>
      <w:r w:rsidRPr="001B2386">
        <w:rPr>
          <w:rFonts w:ascii="Palatino Linotype" w:eastAsia="Palatino Linotype" w:hAnsi="Palatino Linotype" w:cs="Palatino Linotype"/>
        </w:rPr>
        <w:t xml:space="preserve"> conforme al artículo 192 fracción III de la Ley de Transparencia y Acceso a la Información Pública del Estado de México y Municipios, porque al </w:t>
      </w:r>
      <w:r w:rsidRPr="001B2386">
        <w:rPr>
          <w:rFonts w:ascii="Palatino Linotype" w:eastAsia="Palatino Linotype" w:hAnsi="Palatino Linotype" w:cs="Palatino Linotype"/>
          <w:b/>
        </w:rPr>
        <w:t>modificar la respuesta a través del informe justificado,</w:t>
      </w:r>
      <w:r w:rsidRPr="001B2386">
        <w:rPr>
          <w:rFonts w:ascii="Palatino Linotype" w:eastAsia="Palatino Linotype" w:hAnsi="Palatino Linotype" w:cs="Palatino Linotype"/>
        </w:rPr>
        <w:t xml:space="preserve"> el recurso de revisión quedó sin materia en términos del Considerando </w:t>
      </w:r>
      <w:r w:rsidR="001B2386">
        <w:rPr>
          <w:rFonts w:ascii="Palatino Linotype" w:eastAsia="Palatino Linotype" w:hAnsi="Palatino Linotype" w:cs="Palatino Linotype"/>
          <w:b/>
        </w:rPr>
        <w:t>QUINTO</w:t>
      </w:r>
      <w:r w:rsidRPr="001B2386">
        <w:rPr>
          <w:rFonts w:ascii="Palatino Linotype" w:eastAsia="Palatino Linotype" w:hAnsi="Palatino Linotype" w:cs="Palatino Linotype"/>
        </w:rPr>
        <w:t xml:space="preserve"> de la presente resolución.</w:t>
      </w:r>
    </w:p>
    <w:p w14:paraId="358A1F9B" w14:textId="77777777" w:rsidR="00652669" w:rsidRPr="001B2386" w:rsidRDefault="00652669" w:rsidP="001B2386">
      <w:pPr>
        <w:spacing w:line="360" w:lineRule="auto"/>
        <w:ind w:right="49"/>
        <w:jc w:val="both"/>
        <w:rPr>
          <w:rFonts w:ascii="Palatino Linotype" w:eastAsia="Palatino Linotype" w:hAnsi="Palatino Linotype" w:cs="Palatino Linotype"/>
        </w:rPr>
      </w:pPr>
    </w:p>
    <w:p w14:paraId="0EEB585A" w14:textId="77777777" w:rsidR="00652669" w:rsidRPr="001B2386" w:rsidRDefault="006E535A" w:rsidP="001B2386">
      <w:pPr>
        <w:spacing w:line="360" w:lineRule="auto"/>
        <w:jc w:val="both"/>
        <w:rPr>
          <w:rFonts w:ascii="Palatino Linotype" w:eastAsia="Palatino Linotype" w:hAnsi="Palatino Linotype" w:cs="Palatino Linotype"/>
        </w:rPr>
      </w:pPr>
      <w:bookmarkStart w:id="7" w:name="_heading=h.30j0zll" w:colFirst="0" w:colLast="0"/>
      <w:bookmarkEnd w:id="7"/>
      <w:r w:rsidRPr="001B2386">
        <w:rPr>
          <w:rFonts w:ascii="Palatino Linotype" w:eastAsia="Palatino Linotype" w:hAnsi="Palatino Linotype" w:cs="Palatino Linotype"/>
          <w:b/>
        </w:rPr>
        <w:t>SEGUNDO. Notifíquese vía SAIMEX</w:t>
      </w:r>
      <w:r w:rsidRPr="001B2386">
        <w:rPr>
          <w:rFonts w:ascii="Palatino Linotype" w:eastAsia="Palatino Linotype" w:hAnsi="Palatino Linotype" w:cs="Palatino Linotype"/>
          <w:b/>
          <w:i/>
        </w:rPr>
        <w:t xml:space="preserve">, </w:t>
      </w:r>
      <w:r w:rsidRPr="001B2386">
        <w:rPr>
          <w:rFonts w:ascii="Palatino Linotype" w:eastAsia="Palatino Linotype" w:hAnsi="Palatino Linotype" w:cs="Palatino Linotype"/>
        </w:rPr>
        <w:t xml:space="preserve">al Titular de la Unidad de Transparencia del </w:t>
      </w:r>
      <w:r w:rsidRPr="001B2386">
        <w:rPr>
          <w:rFonts w:ascii="Palatino Linotype" w:eastAsia="Palatino Linotype" w:hAnsi="Palatino Linotype" w:cs="Palatino Linotype"/>
          <w:b/>
        </w:rPr>
        <w:t>Sujeto Obligado</w:t>
      </w:r>
      <w:r w:rsidRPr="001B2386">
        <w:rPr>
          <w:rFonts w:ascii="Palatino Linotype" w:eastAsia="Palatino Linotype" w:hAnsi="Palatino Linotype" w:cs="Palatino Linotype"/>
        </w:rPr>
        <w:t xml:space="preserve"> la presente resolución, para su conocimiento. </w:t>
      </w:r>
    </w:p>
    <w:p w14:paraId="75A91C68" w14:textId="77777777" w:rsidR="00652669" w:rsidRPr="001B2386" w:rsidRDefault="00652669" w:rsidP="001B2386">
      <w:pPr>
        <w:spacing w:line="360" w:lineRule="auto"/>
        <w:jc w:val="both"/>
        <w:rPr>
          <w:rFonts w:ascii="Palatino Linotype" w:eastAsia="Palatino Linotype" w:hAnsi="Palatino Linotype" w:cs="Palatino Linotype"/>
        </w:rPr>
      </w:pPr>
      <w:bookmarkStart w:id="8" w:name="_heading=h.5l2bftm0ubpt" w:colFirst="0" w:colLast="0"/>
      <w:bookmarkEnd w:id="8"/>
    </w:p>
    <w:p w14:paraId="73B3A5F5" w14:textId="435F2287"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b/>
        </w:rPr>
        <w:t>TERCERO.  Notifíquese a través del SAIMEX,</w:t>
      </w:r>
      <w:r w:rsidRPr="001B2386">
        <w:rPr>
          <w:rFonts w:ascii="Palatino Linotype" w:eastAsia="Palatino Linotype" w:hAnsi="Palatino Linotype" w:cs="Palatino Linotype"/>
        </w:rPr>
        <w:t xml:space="preserve"> al </w:t>
      </w:r>
      <w:r w:rsidR="001B2386" w:rsidRPr="001B2386">
        <w:rPr>
          <w:rFonts w:ascii="Palatino Linotype" w:eastAsia="Palatino Linotype" w:hAnsi="Palatino Linotype" w:cs="Palatino Linotype"/>
          <w:b/>
        </w:rPr>
        <w:t>RECURRENTE</w:t>
      </w:r>
      <w:r w:rsidRPr="001B238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4DF2A2A9" w14:textId="15C04B43" w:rsidR="00652669" w:rsidRPr="001B2386" w:rsidRDefault="00652669" w:rsidP="001B2386">
      <w:pPr>
        <w:spacing w:line="360" w:lineRule="auto"/>
        <w:jc w:val="both"/>
        <w:rPr>
          <w:rFonts w:ascii="Palatino Linotype" w:eastAsia="Palatino Linotype" w:hAnsi="Palatino Linotype" w:cs="Palatino Linotype"/>
          <w:b/>
        </w:rPr>
      </w:pPr>
    </w:p>
    <w:p w14:paraId="0D140C8E" w14:textId="55325470" w:rsidR="001B2386" w:rsidRPr="001B2386" w:rsidRDefault="001B2386" w:rsidP="001B2386">
      <w:pPr>
        <w:spacing w:line="360" w:lineRule="auto"/>
        <w:jc w:val="both"/>
        <w:rPr>
          <w:rFonts w:ascii="Palatino Linotype" w:eastAsia="Palatino Linotype" w:hAnsi="Palatino Linotype" w:cs="Palatino Linotype"/>
          <w:b/>
        </w:rPr>
      </w:pPr>
    </w:p>
    <w:p w14:paraId="06DE3704" w14:textId="15F13E44" w:rsidR="001B2386" w:rsidRPr="001B2386" w:rsidRDefault="001B2386" w:rsidP="001B2386">
      <w:pPr>
        <w:spacing w:line="360" w:lineRule="auto"/>
        <w:jc w:val="both"/>
        <w:rPr>
          <w:rFonts w:ascii="Palatino Linotype" w:eastAsia="Palatino Linotype" w:hAnsi="Palatino Linotype" w:cs="Palatino Linotype"/>
          <w:b/>
        </w:rPr>
      </w:pPr>
    </w:p>
    <w:p w14:paraId="62EE77D0" w14:textId="717760D8" w:rsidR="001B2386" w:rsidRPr="001B2386" w:rsidRDefault="001B2386" w:rsidP="001B2386">
      <w:pPr>
        <w:spacing w:line="360" w:lineRule="auto"/>
        <w:jc w:val="both"/>
        <w:rPr>
          <w:rFonts w:ascii="Palatino Linotype" w:eastAsia="Palatino Linotype" w:hAnsi="Palatino Linotype" w:cs="Palatino Linotype"/>
          <w:b/>
        </w:rPr>
      </w:pPr>
    </w:p>
    <w:p w14:paraId="70571491" w14:textId="5D0CEB8A" w:rsidR="00652669" w:rsidRPr="001B2386" w:rsidRDefault="006E535A" w:rsidP="001B2386">
      <w:pPr>
        <w:spacing w:line="360" w:lineRule="auto"/>
        <w:jc w:val="both"/>
        <w:rPr>
          <w:rFonts w:ascii="Palatino Linotype" w:eastAsia="Palatino Linotype" w:hAnsi="Palatino Linotype" w:cs="Palatino Linotype"/>
        </w:rPr>
      </w:pPr>
      <w:r w:rsidRPr="001B238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VEINTITRÉS, ANTE EL SECRETARIO TÉCNICO DEL PLENO, ALEXIS TAPIA RAMÍREZ.</w:t>
      </w:r>
    </w:p>
    <w:p w14:paraId="57BD0373" w14:textId="77777777" w:rsidR="00652669" w:rsidRDefault="006E535A" w:rsidP="001B2386">
      <w:pPr>
        <w:spacing w:line="360" w:lineRule="auto"/>
        <w:jc w:val="both"/>
        <w:rPr>
          <w:rFonts w:ascii="Palatino Linotype" w:eastAsia="Palatino Linotype" w:hAnsi="Palatino Linotype" w:cs="Palatino Linotype"/>
          <w:sz w:val="14"/>
          <w:szCs w:val="14"/>
        </w:rPr>
      </w:pPr>
      <w:r w:rsidRPr="001B2386">
        <w:rPr>
          <w:rFonts w:ascii="Palatino Linotype" w:eastAsia="Palatino Linotype" w:hAnsi="Palatino Linotype" w:cs="Palatino Linotype"/>
          <w:sz w:val="14"/>
          <w:szCs w:val="14"/>
        </w:rPr>
        <w:t>SCMM/BLA/DEMF/PMRE</w:t>
      </w:r>
    </w:p>
    <w:p w14:paraId="093A2786" w14:textId="77777777" w:rsidR="00652669" w:rsidRDefault="006E535A" w:rsidP="001B2386">
      <w:pPr>
        <w:rPr>
          <w:rFonts w:ascii="Palatino Linotype" w:eastAsia="Palatino Linotype" w:hAnsi="Palatino Linotype" w:cs="Palatino Linotype"/>
        </w:rPr>
      </w:pPr>
      <w:r>
        <w:br w:type="page"/>
      </w:r>
    </w:p>
    <w:p w14:paraId="170B03DE" w14:textId="77777777" w:rsidR="00652669" w:rsidRDefault="00652669" w:rsidP="001B2386">
      <w:pPr>
        <w:spacing w:line="360" w:lineRule="auto"/>
        <w:jc w:val="both"/>
        <w:rPr>
          <w:rFonts w:ascii="Palatino Linotype" w:eastAsia="Palatino Linotype" w:hAnsi="Palatino Linotype" w:cs="Palatino Linotype"/>
        </w:rPr>
      </w:pPr>
    </w:p>
    <w:p w14:paraId="1CA01A5E" w14:textId="77777777" w:rsidR="00652669" w:rsidRDefault="00652669" w:rsidP="001B2386">
      <w:pPr>
        <w:spacing w:line="360" w:lineRule="auto"/>
        <w:jc w:val="both"/>
        <w:rPr>
          <w:rFonts w:ascii="Palatino Linotype" w:eastAsia="Palatino Linotype" w:hAnsi="Palatino Linotype" w:cs="Palatino Linotype"/>
        </w:rPr>
      </w:pPr>
    </w:p>
    <w:p w14:paraId="45203CE6" w14:textId="77777777" w:rsidR="00652669" w:rsidRDefault="00652669" w:rsidP="001B2386">
      <w:pPr>
        <w:spacing w:line="360" w:lineRule="auto"/>
        <w:jc w:val="both"/>
        <w:rPr>
          <w:rFonts w:ascii="Palatino Linotype" w:eastAsia="Palatino Linotype" w:hAnsi="Palatino Linotype" w:cs="Palatino Linotype"/>
        </w:rPr>
      </w:pPr>
    </w:p>
    <w:p w14:paraId="00CD189A" w14:textId="77777777" w:rsidR="00652669" w:rsidRDefault="00652669" w:rsidP="001B2386">
      <w:pPr>
        <w:spacing w:line="360" w:lineRule="auto"/>
        <w:jc w:val="both"/>
        <w:rPr>
          <w:rFonts w:ascii="Palatino Linotype" w:eastAsia="Palatino Linotype" w:hAnsi="Palatino Linotype" w:cs="Palatino Linotype"/>
        </w:rPr>
      </w:pPr>
    </w:p>
    <w:p w14:paraId="573585A4" w14:textId="77777777" w:rsidR="00652669" w:rsidRDefault="00652669" w:rsidP="001B2386">
      <w:pPr>
        <w:spacing w:line="360" w:lineRule="auto"/>
        <w:jc w:val="both"/>
        <w:rPr>
          <w:rFonts w:ascii="Palatino Linotype" w:eastAsia="Palatino Linotype" w:hAnsi="Palatino Linotype" w:cs="Palatino Linotype"/>
        </w:rPr>
      </w:pPr>
    </w:p>
    <w:p w14:paraId="3B54B92D" w14:textId="77777777" w:rsidR="00652669" w:rsidRDefault="00652669" w:rsidP="001B2386">
      <w:pPr>
        <w:spacing w:line="360" w:lineRule="auto"/>
        <w:jc w:val="both"/>
        <w:rPr>
          <w:rFonts w:ascii="Palatino Linotype" w:eastAsia="Palatino Linotype" w:hAnsi="Palatino Linotype" w:cs="Palatino Linotype"/>
        </w:rPr>
      </w:pPr>
    </w:p>
    <w:p w14:paraId="3C50B50F" w14:textId="77777777" w:rsidR="00652669" w:rsidRDefault="00652669" w:rsidP="001B2386">
      <w:pPr>
        <w:spacing w:line="360" w:lineRule="auto"/>
        <w:jc w:val="both"/>
        <w:rPr>
          <w:rFonts w:ascii="Palatino Linotype" w:eastAsia="Palatino Linotype" w:hAnsi="Palatino Linotype" w:cs="Palatino Linotype"/>
        </w:rPr>
      </w:pPr>
    </w:p>
    <w:p w14:paraId="7F3EE5C0" w14:textId="77777777" w:rsidR="00652669" w:rsidRDefault="00652669" w:rsidP="001B2386">
      <w:pPr>
        <w:spacing w:line="360" w:lineRule="auto"/>
        <w:jc w:val="both"/>
        <w:rPr>
          <w:rFonts w:ascii="Palatino Linotype" w:eastAsia="Palatino Linotype" w:hAnsi="Palatino Linotype" w:cs="Palatino Linotype"/>
        </w:rPr>
      </w:pPr>
    </w:p>
    <w:p w14:paraId="2B00E6C5" w14:textId="77777777" w:rsidR="00652669" w:rsidRDefault="00652669" w:rsidP="001B2386">
      <w:pPr>
        <w:spacing w:line="360" w:lineRule="auto"/>
        <w:jc w:val="both"/>
        <w:rPr>
          <w:rFonts w:ascii="Palatino Linotype" w:eastAsia="Palatino Linotype" w:hAnsi="Palatino Linotype" w:cs="Palatino Linotype"/>
        </w:rPr>
      </w:pPr>
    </w:p>
    <w:p w14:paraId="5CA1DC52" w14:textId="77777777" w:rsidR="00652669" w:rsidRDefault="00652669" w:rsidP="001B2386">
      <w:pPr>
        <w:spacing w:line="360" w:lineRule="auto"/>
        <w:jc w:val="both"/>
        <w:rPr>
          <w:rFonts w:ascii="Palatino Linotype" w:eastAsia="Palatino Linotype" w:hAnsi="Palatino Linotype" w:cs="Palatino Linotype"/>
        </w:rPr>
      </w:pPr>
    </w:p>
    <w:p w14:paraId="488E1DF0" w14:textId="77777777" w:rsidR="00652669" w:rsidRDefault="00652669" w:rsidP="001B2386">
      <w:pPr>
        <w:spacing w:line="360" w:lineRule="auto"/>
        <w:jc w:val="both"/>
        <w:rPr>
          <w:rFonts w:ascii="Palatino Linotype" w:eastAsia="Palatino Linotype" w:hAnsi="Palatino Linotype" w:cs="Palatino Linotype"/>
        </w:rPr>
      </w:pPr>
    </w:p>
    <w:p w14:paraId="0F1F6C76" w14:textId="77777777" w:rsidR="00652669" w:rsidRDefault="00652669" w:rsidP="001B2386">
      <w:pPr>
        <w:spacing w:line="360" w:lineRule="auto"/>
        <w:jc w:val="both"/>
        <w:rPr>
          <w:rFonts w:ascii="Palatino Linotype" w:eastAsia="Palatino Linotype" w:hAnsi="Palatino Linotype" w:cs="Palatino Linotype"/>
        </w:rPr>
      </w:pPr>
    </w:p>
    <w:p w14:paraId="4390B067" w14:textId="77777777" w:rsidR="00652669" w:rsidRDefault="00652669" w:rsidP="001B2386">
      <w:pPr>
        <w:spacing w:line="360" w:lineRule="auto"/>
        <w:jc w:val="both"/>
        <w:rPr>
          <w:rFonts w:ascii="Palatino Linotype" w:eastAsia="Palatino Linotype" w:hAnsi="Palatino Linotype" w:cs="Palatino Linotype"/>
        </w:rPr>
      </w:pPr>
    </w:p>
    <w:p w14:paraId="20CC287A" w14:textId="77777777" w:rsidR="00652669" w:rsidRDefault="00652669" w:rsidP="001B2386">
      <w:pPr>
        <w:spacing w:line="360" w:lineRule="auto"/>
        <w:jc w:val="both"/>
        <w:rPr>
          <w:rFonts w:ascii="Palatino Linotype" w:eastAsia="Palatino Linotype" w:hAnsi="Palatino Linotype" w:cs="Palatino Linotype"/>
        </w:rPr>
      </w:pPr>
    </w:p>
    <w:p w14:paraId="5339879E" w14:textId="77777777" w:rsidR="00652669" w:rsidRDefault="00652669" w:rsidP="001B2386">
      <w:pPr>
        <w:spacing w:line="360" w:lineRule="auto"/>
        <w:jc w:val="both"/>
        <w:rPr>
          <w:rFonts w:ascii="Palatino Linotype" w:eastAsia="Palatino Linotype" w:hAnsi="Palatino Linotype" w:cs="Palatino Linotype"/>
        </w:rPr>
      </w:pPr>
    </w:p>
    <w:p w14:paraId="6114942F" w14:textId="77777777" w:rsidR="00652669" w:rsidRDefault="00652669" w:rsidP="001B2386">
      <w:pPr>
        <w:spacing w:line="360" w:lineRule="auto"/>
        <w:jc w:val="both"/>
        <w:rPr>
          <w:rFonts w:ascii="Palatino Linotype" w:eastAsia="Palatino Linotype" w:hAnsi="Palatino Linotype" w:cs="Palatino Linotype"/>
        </w:rPr>
      </w:pPr>
    </w:p>
    <w:p w14:paraId="6D85BC78" w14:textId="77777777" w:rsidR="00652669" w:rsidRDefault="00652669" w:rsidP="001B2386">
      <w:pPr>
        <w:spacing w:line="360" w:lineRule="auto"/>
        <w:jc w:val="both"/>
        <w:rPr>
          <w:rFonts w:ascii="Palatino Linotype" w:eastAsia="Palatino Linotype" w:hAnsi="Palatino Linotype" w:cs="Palatino Linotype"/>
        </w:rPr>
      </w:pPr>
    </w:p>
    <w:p w14:paraId="3E9C28ED" w14:textId="77777777" w:rsidR="00652669" w:rsidRDefault="00652669" w:rsidP="001B2386">
      <w:pPr>
        <w:spacing w:line="360" w:lineRule="auto"/>
        <w:jc w:val="both"/>
        <w:rPr>
          <w:rFonts w:ascii="Palatino Linotype" w:eastAsia="Palatino Linotype" w:hAnsi="Palatino Linotype" w:cs="Palatino Linotype"/>
        </w:rPr>
      </w:pPr>
    </w:p>
    <w:sectPr w:rsidR="00652669">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251B6" w14:textId="77777777" w:rsidR="00B07E39" w:rsidRDefault="00B07E39">
      <w:r>
        <w:separator/>
      </w:r>
    </w:p>
  </w:endnote>
  <w:endnote w:type="continuationSeparator" w:id="0">
    <w:p w14:paraId="72C9A2C0" w14:textId="77777777" w:rsidR="00B07E39" w:rsidRDefault="00B0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3D2E0" w14:textId="77777777" w:rsidR="00652669" w:rsidRDefault="006E53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3503B">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3503B">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66F57" w14:textId="77777777" w:rsidR="00652669" w:rsidRDefault="006E535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3503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3503B">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61D4B" w14:textId="77777777" w:rsidR="00B07E39" w:rsidRDefault="00B07E39">
      <w:r>
        <w:separator/>
      </w:r>
    </w:p>
  </w:footnote>
  <w:footnote w:type="continuationSeparator" w:id="0">
    <w:p w14:paraId="5FA0BA0B" w14:textId="77777777" w:rsidR="00B07E39" w:rsidRDefault="00B0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8F268" w14:textId="77777777" w:rsidR="00652669" w:rsidRDefault="00B07E3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6713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AACA4" w14:textId="77777777" w:rsidR="00652669" w:rsidRDefault="00B07E3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181D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a"/>
      <w:tblW w:w="9534" w:type="dxa"/>
      <w:tblInd w:w="-142" w:type="dxa"/>
      <w:tblLayout w:type="fixed"/>
      <w:tblLook w:val="0400" w:firstRow="0" w:lastRow="0" w:firstColumn="0" w:lastColumn="0" w:noHBand="0" w:noVBand="1"/>
    </w:tblPr>
    <w:tblGrid>
      <w:gridCol w:w="3261"/>
      <w:gridCol w:w="2551"/>
      <w:gridCol w:w="3722"/>
    </w:tblGrid>
    <w:tr w:rsidR="00652669" w14:paraId="0EBB685A" w14:textId="77777777">
      <w:tc>
        <w:tcPr>
          <w:tcW w:w="3261" w:type="dxa"/>
          <w:vMerge w:val="restart"/>
        </w:tcPr>
        <w:p w14:paraId="523DE598"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C3CBBB5" wp14:editId="60F9D137">
                <wp:extent cx="1692162" cy="852673"/>
                <wp:effectExtent l="0" t="0" r="0" b="0"/>
                <wp:docPr id="4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B9DE624"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392B876" w14:textId="77777777" w:rsidR="00652669" w:rsidRDefault="006E535A">
          <w:pPr>
            <w:jc w:val="both"/>
            <w:rPr>
              <w:rFonts w:ascii="Palatino Linotype" w:eastAsia="Palatino Linotype" w:hAnsi="Palatino Linotype" w:cs="Palatino Linotype"/>
              <w:b/>
            </w:rPr>
          </w:pPr>
          <w:r>
            <w:rPr>
              <w:rFonts w:ascii="Palatino Linotype" w:eastAsia="Palatino Linotype" w:hAnsi="Palatino Linotype" w:cs="Palatino Linotype"/>
              <w:b/>
            </w:rPr>
            <w:t>17112/INFOEM/IP/RR/2022</w:t>
          </w:r>
        </w:p>
      </w:tc>
    </w:tr>
    <w:tr w:rsidR="00652669" w14:paraId="186CE51C" w14:textId="77777777">
      <w:tc>
        <w:tcPr>
          <w:tcW w:w="3261" w:type="dxa"/>
          <w:vMerge/>
        </w:tcPr>
        <w:p w14:paraId="469F043C" w14:textId="77777777" w:rsidR="00652669" w:rsidRDefault="0065266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D724CD5"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4FA7BD2" w14:textId="77777777" w:rsidR="00652669" w:rsidRDefault="006E535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652669" w14:paraId="0A6BDDA3" w14:textId="77777777">
      <w:trPr>
        <w:trHeight w:val="790"/>
      </w:trPr>
      <w:tc>
        <w:tcPr>
          <w:tcW w:w="3261" w:type="dxa"/>
          <w:vMerge/>
        </w:tcPr>
        <w:p w14:paraId="249E1108" w14:textId="77777777" w:rsidR="00652669" w:rsidRDefault="0065266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F0019AD"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21E5DD6A" w14:textId="77777777" w:rsidR="00652669" w:rsidRDefault="006E535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7227D8B" w14:textId="77777777" w:rsidR="00652669" w:rsidRDefault="0065266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BFFD" w14:textId="77777777" w:rsidR="00652669" w:rsidRDefault="00B07E3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ADC0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9"/>
      <w:tblW w:w="9900" w:type="dxa"/>
      <w:tblInd w:w="-833" w:type="dxa"/>
      <w:tblLayout w:type="fixed"/>
      <w:tblLook w:val="0400" w:firstRow="0" w:lastRow="0" w:firstColumn="0" w:lastColumn="0" w:noHBand="0" w:noVBand="1"/>
    </w:tblPr>
    <w:tblGrid>
      <w:gridCol w:w="3805"/>
      <w:gridCol w:w="3000"/>
      <w:gridCol w:w="3095"/>
    </w:tblGrid>
    <w:tr w:rsidR="00652669" w14:paraId="398F752A" w14:textId="77777777">
      <w:tc>
        <w:tcPr>
          <w:tcW w:w="3805" w:type="dxa"/>
          <w:vMerge w:val="restart"/>
          <w:shd w:val="clear" w:color="auto" w:fill="auto"/>
        </w:tcPr>
        <w:p w14:paraId="56FF0C13" w14:textId="77777777" w:rsidR="00652669" w:rsidRDefault="006E535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65B5655" wp14:editId="490BC761">
                <wp:extent cx="1692162" cy="852673"/>
                <wp:effectExtent l="0" t="0" r="0" b="0"/>
                <wp:docPr id="4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17F1377"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31A788C" w14:textId="77777777" w:rsidR="00652669" w:rsidRDefault="006E535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17112/INFOEM/IP/RR/2022 </w:t>
          </w:r>
        </w:p>
      </w:tc>
    </w:tr>
    <w:tr w:rsidR="00652669" w14:paraId="78072287" w14:textId="77777777">
      <w:tc>
        <w:tcPr>
          <w:tcW w:w="3805" w:type="dxa"/>
          <w:vMerge/>
          <w:shd w:val="clear" w:color="auto" w:fill="auto"/>
        </w:tcPr>
        <w:p w14:paraId="4F8EB216" w14:textId="77777777" w:rsidR="00652669" w:rsidRDefault="0065266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052CA10"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31E9A02" w14:textId="45A23D93" w:rsidR="00652669" w:rsidRDefault="0063503B">
          <w:pPr>
            <w:jc w:val="both"/>
            <w:rPr>
              <w:rFonts w:ascii="Palatino Linotype" w:eastAsia="Palatino Linotype" w:hAnsi="Palatino Linotype" w:cs="Palatino Linotype"/>
              <w:b/>
            </w:rPr>
          </w:pPr>
          <w:r>
            <w:rPr>
              <w:rFonts w:ascii="Palatino Linotype" w:eastAsia="Palatino Linotype" w:hAnsi="Palatino Linotype" w:cs="Palatino Linotype"/>
              <w:b/>
            </w:rPr>
            <w:t>XXXXXX XXXXX XXXXX</w:t>
          </w:r>
        </w:p>
      </w:tc>
    </w:tr>
    <w:tr w:rsidR="00652669" w14:paraId="4B78020B" w14:textId="77777777">
      <w:trPr>
        <w:trHeight w:val="228"/>
      </w:trPr>
      <w:tc>
        <w:tcPr>
          <w:tcW w:w="3805" w:type="dxa"/>
          <w:vMerge/>
          <w:shd w:val="clear" w:color="auto" w:fill="auto"/>
        </w:tcPr>
        <w:p w14:paraId="44C49326" w14:textId="77777777" w:rsidR="00652669" w:rsidRDefault="0065266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44DE741"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BAD8944" w14:textId="77777777" w:rsidR="00652669" w:rsidRDefault="006E535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652669" w14:paraId="27490329" w14:textId="77777777">
      <w:tc>
        <w:tcPr>
          <w:tcW w:w="3805" w:type="dxa"/>
          <w:vMerge/>
          <w:shd w:val="clear" w:color="auto" w:fill="auto"/>
        </w:tcPr>
        <w:p w14:paraId="55F34214" w14:textId="77777777" w:rsidR="00652669" w:rsidRDefault="0065266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03ACA30" w14:textId="77777777" w:rsidR="00652669" w:rsidRDefault="006E535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A6B73DF" w14:textId="77777777" w:rsidR="00652669" w:rsidRDefault="006E535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70B0ADF" w14:textId="77777777" w:rsidR="00652669" w:rsidRDefault="0065266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A04EF"/>
    <w:multiLevelType w:val="multilevel"/>
    <w:tmpl w:val="EC564F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669"/>
    <w:rsid w:val="001B2386"/>
    <w:rsid w:val="0024353A"/>
    <w:rsid w:val="003D11CC"/>
    <w:rsid w:val="00511416"/>
    <w:rsid w:val="0063503B"/>
    <w:rsid w:val="00652669"/>
    <w:rsid w:val="006E535A"/>
    <w:rsid w:val="00B07E39"/>
    <w:rsid w:val="00C91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CC8CF"/>
  <w15:docId w15:val="{4E93E586-4465-461D-AD06-E9050CAF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1"/>
    <w:tblPr>
      <w:tblStyleRowBandSize w:val="1"/>
      <w:tblStyleColBandSize w:val="1"/>
      <w:tblCellMar>
        <w:top w:w="100" w:type="dxa"/>
        <w:left w:w="100" w:type="dxa"/>
        <w:bottom w:w="100" w:type="dxa"/>
        <w:right w:w="100" w:type="dxa"/>
      </w:tblCellMar>
    </w:tblPr>
  </w:style>
  <w:style w:type="table" w:customStyle="1" w:styleId="a0">
    <w:basedOn w:val="TableNormalfff1"/>
    <w:tblPr>
      <w:tblStyleRowBandSize w:val="1"/>
      <w:tblStyleColBandSize w:val="1"/>
      <w:tblCellMar>
        <w:left w:w="115" w:type="dxa"/>
        <w:right w:w="115" w:type="dxa"/>
      </w:tblCellMar>
    </w:tblPr>
  </w:style>
  <w:style w:type="table" w:customStyle="1" w:styleId="a1">
    <w:basedOn w:val="TableNormalfff1"/>
    <w:tblPr>
      <w:tblStyleRowBandSize w:val="1"/>
      <w:tblStyleColBandSize w:val="1"/>
      <w:tblCellMar>
        <w:left w:w="115" w:type="dxa"/>
        <w:right w:w="115" w:type="dxa"/>
      </w:tblCellMar>
    </w:tblPr>
  </w:style>
  <w:style w:type="table" w:customStyle="1" w:styleId="a2">
    <w:basedOn w:val="TableNormalfff1"/>
    <w:tblPr>
      <w:tblStyleRowBandSize w:val="1"/>
      <w:tblStyleColBandSize w:val="1"/>
      <w:tblCellMar>
        <w:left w:w="115" w:type="dxa"/>
        <w:right w:w="115" w:type="dxa"/>
      </w:tblCellMar>
    </w:tblPr>
  </w:style>
  <w:style w:type="table" w:customStyle="1" w:styleId="a3">
    <w:basedOn w:val="TableNormalfff1"/>
    <w:tblPr>
      <w:tblStyleRowBandSize w:val="1"/>
      <w:tblStyleColBandSize w:val="1"/>
      <w:tblCellMar>
        <w:left w:w="115" w:type="dxa"/>
        <w:right w:w="115" w:type="dxa"/>
      </w:tblCellMar>
    </w:tblPr>
  </w:style>
  <w:style w:type="table" w:customStyle="1" w:styleId="a4">
    <w:basedOn w:val="TableNormalfff1"/>
    <w:tblPr>
      <w:tblStyleRowBandSize w:val="1"/>
      <w:tblStyleColBandSize w:val="1"/>
      <w:tblCellMar>
        <w:left w:w="115" w:type="dxa"/>
        <w:right w:w="115" w:type="dxa"/>
      </w:tblCellMar>
    </w:tblPr>
  </w:style>
  <w:style w:type="table" w:customStyle="1" w:styleId="a5">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1"/>
    <w:tblPr>
      <w:tblStyleRowBandSize w:val="1"/>
      <w:tblStyleColBandSize w:val="1"/>
      <w:tblCellMar>
        <w:left w:w="115" w:type="dxa"/>
        <w:right w:w="115" w:type="dxa"/>
      </w:tblCellMar>
    </w:tblPr>
  </w:style>
  <w:style w:type="table" w:customStyle="1" w:styleId="a7">
    <w:basedOn w:val="TableNormalfff1"/>
    <w:tblPr>
      <w:tblStyleRowBandSize w:val="1"/>
      <w:tblStyleColBandSize w:val="1"/>
      <w:tblCellMar>
        <w:left w:w="115" w:type="dxa"/>
        <w:right w:w="115" w:type="dxa"/>
      </w:tblCellMar>
    </w:tblPr>
  </w:style>
  <w:style w:type="table" w:customStyle="1" w:styleId="a8">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1"/>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e"/>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0"/>
    <w:tblPr>
      <w:tblStyleRowBandSize w:val="1"/>
      <w:tblStyleColBandSize w:val="1"/>
      <w:tblCellMar>
        <w:left w:w="115" w:type="dxa"/>
        <w:right w:w="115" w:type="dxa"/>
      </w:tblCellMar>
    </w:tblPr>
  </w:style>
  <w:style w:type="table" w:customStyle="1" w:styleId="afff3">
    <w:basedOn w:val="TableNormalff0"/>
    <w:tblPr>
      <w:tblStyleRowBandSize w:val="1"/>
      <w:tblStyleColBandSize w:val="1"/>
      <w:tblCellMar>
        <w:top w:w="100" w:type="dxa"/>
        <w:left w:w="100" w:type="dxa"/>
        <w:bottom w:w="100" w:type="dxa"/>
        <w:right w:w="100" w:type="dxa"/>
      </w:tblCellMar>
    </w:tblPr>
  </w:style>
  <w:style w:type="table" w:customStyle="1" w:styleId="af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0"/>
    <w:tblPr>
      <w:tblStyleRowBandSize w:val="1"/>
      <w:tblStyleColBandSize w:val="1"/>
      <w:tblCellMar>
        <w:top w:w="100" w:type="dxa"/>
        <w:left w:w="100" w:type="dxa"/>
        <w:bottom w:w="100" w:type="dxa"/>
        <w:right w:w="100" w:type="dxa"/>
      </w:tblCellMar>
    </w:tblPr>
  </w:style>
  <w:style w:type="table" w:customStyle="1" w:styleId="af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0"/>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0"/>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x9YHgapF1q6Z8xfWL0QRlACXDzA==">AMUW2mUwSLGU8N4My0hOHD/VDfMPMkug7R5aGp8IlkucMe7VY1cWgOk4IZZXE50jU3n2WVsJS5P7wrdn+msAI7efGEtRLcFSn0bWJ7pm30figghzbUvbDJLao0/2646DnkyXuphlVKCrN5d4aG2kuOC/a6BkVW75xhrbYl4rL3QybaoD5t0XS0tk3XoPhpobvjwb4Ax8f1J6ccpeetHGRl/X4VjjttDFFBcjf+n+2giT10aYOzLxpbWA3Dy5MovWW+Rl0lKJ+cijPkkUNK4vqc2NWey1xr1P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5115</Words>
  <Characters>28138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2023-03-06T17:54:00Z</cp:lastPrinted>
  <dcterms:created xsi:type="dcterms:W3CDTF">2023-02-23T17:34:00Z</dcterms:created>
  <dcterms:modified xsi:type="dcterms:W3CDTF">2023-03-14T00:13:00Z</dcterms:modified>
</cp:coreProperties>
</file>