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A6BFA" w14:textId="62F84973"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w:t>
      </w:r>
      <w:r w:rsidR="00F91466" w:rsidRPr="00006F07">
        <w:rPr>
          <w:rFonts w:ascii="Palatino Linotype" w:hAnsi="Palatino Linotype"/>
        </w:rPr>
        <w:t xml:space="preserve">de fecha </w:t>
      </w:r>
      <w:r w:rsidR="00A93E66">
        <w:rPr>
          <w:rFonts w:ascii="Palatino Linotype" w:hAnsi="Palatino Linotype"/>
        </w:rPr>
        <w:t>uno</w:t>
      </w:r>
      <w:r w:rsidR="00F91466" w:rsidRPr="00006F07">
        <w:rPr>
          <w:rFonts w:ascii="Palatino Linotype" w:hAnsi="Palatino Linotype"/>
        </w:rPr>
        <w:t xml:space="preserve"> (</w:t>
      </w:r>
      <w:r w:rsidR="00A93E66">
        <w:rPr>
          <w:rFonts w:ascii="Palatino Linotype" w:hAnsi="Palatino Linotype"/>
        </w:rPr>
        <w:t>01</w:t>
      </w:r>
      <w:r w:rsidR="00F91466" w:rsidRPr="00006F07">
        <w:rPr>
          <w:rFonts w:ascii="Palatino Linotype" w:hAnsi="Palatino Linotype"/>
        </w:rPr>
        <w:t xml:space="preserve">) de </w:t>
      </w:r>
      <w:r w:rsidR="00A93E66">
        <w:rPr>
          <w:rFonts w:ascii="Palatino Linotype" w:hAnsi="Palatino Linotype"/>
        </w:rPr>
        <w:t>marzo</w:t>
      </w:r>
      <w:r w:rsidR="00F91466" w:rsidRPr="00006F07">
        <w:rPr>
          <w:rFonts w:ascii="Palatino Linotype" w:hAnsi="Palatino Linotype"/>
        </w:rPr>
        <w:t xml:space="preserve"> de dos mil veinti</w:t>
      </w:r>
      <w:r w:rsidR="00075009">
        <w:rPr>
          <w:rFonts w:ascii="Palatino Linotype" w:hAnsi="Palatino Linotype"/>
        </w:rPr>
        <w:t>trés.</w:t>
      </w:r>
    </w:p>
    <w:p w14:paraId="350D3475" w14:textId="77777777" w:rsidR="008A5A73" w:rsidRPr="00C1682A" w:rsidRDefault="008A5A73" w:rsidP="00C1682A">
      <w:pPr>
        <w:tabs>
          <w:tab w:val="left" w:pos="0"/>
          <w:tab w:val="left" w:pos="3465"/>
        </w:tabs>
        <w:spacing w:line="360" w:lineRule="auto"/>
        <w:jc w:val="both"/>
        <w:rPr>
          <w:rFonts w:ascii="Palatino Linotype" w:hAnsi="Palatino Linotype"/>
        </w:rPr>
      </w:pPr>
    </w:p>
    <w:p w14:paraId="56A22FCA" w14:textId="1A15AF14"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Pr="007D17AA">
        <w:rPr>
          <w:rFonts w:ascii="Palatino Linotype" w:eastAsia="Times New Roman" w:hAnsi="Palatino Linotype" w:cs="Times New Roman"/>
          <w:color w:val="000000" w:themeColor="text1"/>
        </w:rPr>
        <w:t xml:space="preserve"> </w:t>
      </w:r>
      <w:r w:rsidR="00883F62" w:rsidRPr="00240A27">
        <w:rPr>
          <w:rFonts w:ascii="Palatino Linotype" w:hAnsi="Palatino Linotype"/>
        </w:rPr>
        <w:t>el</w:t>
      </w:r>
      <w:r w:rsidR="00F91466" w:rsidRPr="007D17AA">
        <w:rPr>
          <w:rFonts w:ascii="Palatino Linotype" w:eastAsia="Times New Roman" w:hAnsi="Palatino Linotype" w:cs="Times New Roman"/>
          <w:color w:val="000000" w:themeColor="text1"/>
        </w:rPr>
        <w:t xml:space="preserve"> </w:t>
      </w:r>
      <w:r w:rsidR="00F91466" w:rsidRPr="00075009">
        <w:rPr>
          <w:rFonts w:ascii="Palatino Linotype" w:eastAsia="Times New Roman" w:hAnsi="Palatino Linotype" w:cs="Times New Roman"/>
          <w:color w:val="000000" w:themeColor="text1"/>
        </w:rPr>
        <w:t xml:space="preserve">expediente electrónico formado con motivo del recurso de revisión número </w:t>
      </w:r>
      <w:r w:rsidR="00A93E66">
        <w:rPr>
          <w:rFonts w:ascii="Palatino Linotype" w:hAnsi="Palatino Linotype" w:cs="Arial"/>
          <w:b/>
          <w:bCs/>
          <w:color w:val="000000" w:themeColor="text1"/>
          <w:lang w:eastAsia="es-MX"/>
        </w:rPr>
        <w:t>12293</w:t>
      </w:r>
      <w:r w:rsidR="00F91466" w:rsidRPr="00075009">
        <w:rPr>
          <w:rFonts w:ascii="Palatino Linotype" w:hAnsi="Palatino Linotype" w:cs="Arial"/>
          <w:b/>
          <w:bCs/>
          <w:color w:val="000000" w:themeColor="text1"/>
          <w:lang w:eastAsia="es-MX"/>
        </w:rPr>
        <w:t>/INFOEM/IP/RR/2022</w:t>
      </w:r>
      <w:r w:rsidR="00F91466" w:rsidRPr="00075009">
        <w:rPr>
          <w:rFonts w:ascii="Palatino Linotype" w:eastAsia="Times New Roman" w:hAnsi="Palatino Linotype" w:cs="Arial"/>
          <w:bCs/>
          <w:color w:val="000000" w:themeColor="text1"/>
        </w:rPr>
        <w:t xml:space="preserve">, </w:t>
      </w:r>
      <w:r w:rsidR="00F91466" w:rsidRPr="00075009">
        <w:rPr>
          <w:rFonts w:ascii="Palatino Linotype" w:eastAsia="Times New Roman" w:hAnsi="Palatino Linotype" w:cs="Times New Roman"/>
          <w:color w:val="000000" w:themeColor="text1"/>
        </w:rPr>
        <w:t xml:space="preserve">promovido por </w:t>
      </w:r>
      <w:r w:rsidR="00151986">
        <w:rPr>
          <w:rFonts w:ascii="Palatino Linotype" w:eastAsia="Times New Roman" w:hAnsi="Palatino Linotype" w:cs="Times New Roman"/>
          <w:b/>
          <w:bCs/>
          <w:color w:val="000000" w:themeColor="text1"/>
        </w:rPr>
        <w:t xml:space="preserve">XXXX XXXXX </w:t>
      </w:r>
      <w:proofErr w:type="spellStart"/>
      <w:r w:rsidR="00151986">
        <w:rPr>
          <w:rFonts w:ascii="Palatino Linotype" w:eastAsia="Times New Roman" w:hAnsi="Palatino Linotype" w:cs="Times New Roman"/>
          <w:b/>
          <w:bCs/>
          <w:color w:val="000000" w:themeColor="text1"/>
        </w:rPr>
        <w:t>XXXXX</w:t>
      </w:r>
      <w:proofErr w:type="spellEnd"/>
      <w:r w:rsidR="00F91466" w:rsidRPr="00075009">
        <w:rPr>
          <w:rFonts w:ascii="Palatino Linotype" w:eastAsia="Times New Roman" w:hAnsi="Palatino Linotype" w:cs="Arial"/>
          <w:color w:val="000000" w:themeColor="text1"/>
        </w:rPr>
        <w:t xml:space="preserve">, en contra de la respuesta </w:t>
      </w:r>
      <w:r w:rsidR="00142B9F" w:rsidRPr="00075009">
        <w:rPr>
          <w:rFonts w:ascii="Palatino Linotype" w:eastAsia="Times New Roman" w:hAnsi="Palatino Linotype" w:cs="Arial"/>
          <w:b/>
          <w:bCs/>
          <w:color w:val="000000" w:themeColor="text1"/>
        </w:rPr>
        <w:t xml:space="preserve">del </w:t>
      </w:r>
      <w:r w:rsidR="00B51056">
        <w:rPr>
          <w:rFonts w:ascii="Palatino Linotype" w:eastAsia="Times New Roman" w:hAnsi="Palatino Linotype"/>
          <w:b/>
        </w:rPr>
        <w:t xml:space="preserve">Ayuntamiento de </w:t>
      </w:r>
      <w:r w:rsidR="00A93E66">
        <w:rPr>
          <w:rFonts w:ascii="Palatino Linotype" w:eastAsia="Times New Roman" w:hAnsi="Palatino Linotype"/>
          <w:b/>
        </w:rPr>
        <w:t>Toluca</w:t>
      </w:r>
      <w:r w:rsidR="00F91466" w:rsidRPr="00075009">
        <w:rPr>
          <w:rFonts w:ascii="Palatino Linotype" w:eastAsia="Calibri" w:hAnsi="Palatino Linotype" w:cs="Arial"/>
          <w:color w:val="000000" w:themeColor="text1"/>
          <w:lang w:val="es-ES"/>
        </w:rPr>
        <w:t xml:space="preserve">, </w:t>
      </w:r>
      <w:r w:rsidR="00F91466" w:rsidRPr="00075009">
        <w:rPr>
          <w:rFonts w:ascii="Palatino Linotype" w:eastAsia="Times New Roman" w:hAnsi="Palatino Linotype" w:cs="Times New Roman"/>
          <w:color w:val="000000" w:themeColor="text1"/>
        </w:rPr>
        <w:t>en lo sucesivo el</w:t>
      </w:r>
      <w:r w:rsidR="00F91466" w:rsidRPr="00075009">
        <w:rPr>
          <w:rFonts w:ascii="Palatino Linotype" w:eastAsia="Times New Roman" w:hAnsi="Palatino Linotype" w:cs="Times New Roman"/>
          <w:b/>
          <w:color w:val="000000" w:themeColor="text1"/>
        </w:rPr>
        <w:t xml:space="preserve"> SUJETO OBLIGADO, </w:t>
      </w:r>
      <w:r w:rsidR="00F91466" w:rsidRPr="00075009">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C1682A" w:rsidRDefault="00933948" w:rsidP="00C1682A">
      <w:pPr>
        <w:tabs>
          <w:tab w:val="left" w:pos="0"/>
        </w:tabs>
        <w:spacing w:line="360" w:lineRule="auto"/>
        <w:jc w:val="both"/>
        <w:rPr>
          <w:rFonts w:ascii="Palatino Linotype" w:hAnsi="Palatino Linotype"/>
        </w:rPr>
      </w:pPr>
    </w:p>
    <w:p w14:paraId="340A3EE1" w14:textId="77777777"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5D4F86">
        <w:rPr>
          <w:rFonts w:ascii="Palatino Linotype" w:hAnsi="Palatino Linotype"/>
          <w:b/>
          <w:color w:val="000000" w:themeColor="text1"/>
          <w:sz w:val="24"/>
        </w:rPr>
        <w:t>ANTECEDENTES</w:t>
      </w:r>
      <w:bookmarkEnd w:id="0"/>
      <w:bookmarkEnd w:id="1"/>
      <w:bookmarkEnd w:id="2"/>
      <w:bookmarkEnd w:id="3"/>
    </w:p>
    <w:p w14:paraId="081B0E4A" w14:textId="77777777" w:rsidR="00C1682A" w:rsidRPr="00C1682A" w:rsidRDefault="00C1682A" w:rsidP="00C1682A">
      <w:pPr>
        <w:rPr>
          <w:lang w:eastAsia="en-US"/>
        </w:rPr>
      </w:pPr>
    </w:p>
    <w:p w14:paraId="10FFEA7A" w14:textId="6CC3D923" w:rsidR="00F91466"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A93E66">
        <w:rPr>
          <w:rFonts w:ascii="Palatino Linotype" w:eastAsia="Calibri" w:hAnsi="Palatino Linotype" w:cs="Arial"/>
          <w:bCs/>
          <w:color w:val="000000" w:themeColor="text1"/>
          <w:lang w:val="es-ES"/>
        </w:rPr>
        <w:t>ocho</w:t>
      </w:r>
      <w:r w:rsidR="00F91466" w:rsidRPr="00D171D4">
        <w:rPr>
          <w:rFonts w:ascii="Palatino Linotype" w:eastAsia="Calibri" w:hAnsi="Palatino Linotype" w:cs="Arial"/>
          <w:bCs/>
          <w:color w:val="000000" w:themeColor="text1"/>
          <w:lang w:val="es-ES"/>
        </w:rPr>
        <w:t xml:space="preserve"> (</w:t>
      </w:r>
      <w:r w:rsidR="00B51056">
        <w:rPr>
          <w:rFonts w:ascii="Palatino Linotype" w:eastAsia="Calibri" w:hAnsi="Palatino Linotype" w:cs="Arial"/>
          <w:bCs/>
          <w:color w:val="000000" w:themeColor="text1"/>
          <w:lang w:val="es-ES"/>
        </w:rPr>
        <w:t>0</w:t>
      </w:r>
      <w:r w:rsidR="00A93E66">
        <w:rPr>
          <w:rFonts w:ascii="Palatino Linotype" w:eastAsia="Calibri" w:hAnsi="Palatino Linotype" w:cs="Arial"/>
          <w:bCs/>
          <w:color w:val="000000" w:themeColor="text1"/>
          <w:lang w:val="es-ES"/>
        </w:rPr>
        <w:t>8</w:t>
      </w:r>
      <w:r w:rsidR="00F91466" w:rsidRPr="00D171D4">
        <w:rPr>
          <w:rFonts w:ascii="Palatino Linotype" w:eastAsia="Calibri" w:hAnsi="Palatino Linotype" w:cs="Arial"/>
          <w:bCs/>
          <w:color w:val="000000" w:themeColor="text1"/>
          <w:lang w:val="es-ES"/>
        </w:rPr>
        <w:t xml:space="preserve">) de </w:t>
      </w:r>
      <w:r w:rsidR="00A93E66">
        <w:rPr>
          <w:rFonts w:ascii="Palatino Linotype" w:eastAsia="Calibri" w:hAnsi="Palatino Linotype" w:cs="Arial"/>
          <w:bCs/>
          <w:color w:val="000000" w:themeColor="text1"/>
          <w:lang w:val="es-ES"/>
        </w:rPr>
        <w:t xml:space="preserve">junio </w:t>
      </w:r>
      <w:r w:rsidR="00F91466" w:rsidRPr="00D171D4">
        <w:rPr>
          <w:rFonts w:ascii="Palatino Linotype" w:eastAsia="Calibri" w:hAnsi="Palatino Linotype" w:cs="Arial"/>
          <w:bCs/>
          <w:color w:val="000000" w:themeColor="text1"/>
          <w:lang w:val="es-ES"/>
        </w:rPr>
        <w:t xml:space="preserve">de dos </w:t>
      </w:r>
      <w:r w:rsidR="00F91466" w:rsidRPr="001656D5">
        <w:rPr>
          <w:rFonts w:ascii="Palatino Linotype" w:eastAsia="Calibri" w:hAnsi="Palatino Linotype" w:cs="Arial"/>
          <w:color w:val="000000" w:themeColor="text1"/>
          <w:lang w:val="es-ES"/>
        </w:rPr>
        <w:t>mil veinti</w:t>
      </w:r>
      <w:r w:rsidR="00075009">
        <w:rPr>
          <w:rFonts w:ascii="Palatino Linotype" w:eastAsia="Calibri" w:hAnsi="Palatino Linotype" w:cs="Arial"/>
          <w:color w:val="000000" w:themeColor="text1"/>
          <w:lang w:val="es-ES"/>
        </w:rPr>
        <w:t>dós</w:t>
      </w:r>
      <w:r w:rsidR="00F91466" w:rsidRPr="001656D5">
        <w:rPr>
          <w:rFonts w:ascii="Palatino Linotype" w:eastAsia="Calibri" w:hAnsi="Palatino Linotype" w:cs="Arial"/>
          <w:color w:val="000000" w:themeColor="text1"/>
          <w:lang w:val="es-ES"/>
        </w:rPr>
        <w:t>,</w:t>
      </w:r>
      <w:r w:rsidR="00F91466" w:rsidRPr="001656D5">
        <w:rPr>
          <w:rFonts w:ascii="Palatino Linotype" w:eastAsia="Calibri" w:hAnsi="Palatino Linotype" w:cs="Times New Roman"/>
          <w:color w:val="000000" w:themeColor="text1"/>
          <w:lang w:val="es-ES"/>
        </w:rPr>
        <w:t xml:space="preserve"> </w:t>
      </w:r>
      <w:r w:rsidR="00F91466" w:rsidRPr="001656D5">
        <w:rPr>
          <w:rFonts w:ascii="Palatino Linotype" w:eastAsia="Calibri" w:hAnsi="Palatino Linotype" w:cs="Arial"/>
          <w:color w:val="000000" w:themeColor="text1"/>
          <w:lang w:val="es-ES"/>
        </w:rPr>
        <w:t>se</w:t>
      </w:r>
      <w:r w:rsidR="00F91466" w:rsidRPr="001656D5">
        <w:rPr>
          <w:rFonts w:ascii="Palatino Linotype" w:eastAsia="Calibri" w:hAnsi="Palatino Linotype" w:cs="Arial"/>
          <w:b/>
          <w:color w:val="000000" w:themeColor="text1"/>
          <w:lang w:val="es-ES"/>
        </w:rPr>
        <w:t xml:space="preserve"> </w:t>
      </w:r>
      <w:r w:rsidR="00F91466">
        <w:rPr>
          <w:rFonts w:ascii="Palatino Linotype" w:hAnsi="Palatino Linotype"/>
          <w:color w:val="000000" w:themeColor="text1"/>
        </w:rPr>
        <w:t>presentaron</w:t>
      </w:r>
      <w:r w:rsidR="00F91466" w:rsidRPr="001656D5">
        <w:rPr>
          <w:rFonts w:ascii="Palatino Linotype" w:hAnsi="Palatino Linotype"/>
          <w:b/>
          <w:color w:val="000000" w:themeColor="text1"/>
        </w:rPr>
        <w:t xml:space="preserve"> </w:t>
      </w:r>
      <w:r w:rsidR="00F91466" w:rsidRPr="001656D5">
        <w:rPr>
          <w:rFonts w:ascii="Palatino Linotype" w:eastAsia="Calibri" w:hAnsi="Palatino Linotype" w:cs="Arial"/>
          <w:color w:val="000000" w:themeColor="text1"/>
        </w:rPr>
        <w:t xml:space="preserve">vía Sistema de Acceso a la Información Mexiquense </w:t>
      </w:r>
      <w:r w:rsidR="00F91466" w:rsidRPr="001656D5">
        <w:rPr>
          <w:rFonts w:ascii="Palatino Linotype" w:eastAsia="Calibri" w:hAnsi="Palatino Linotype" w:cs="Arial"/>
          <w:b/>
          <w:color w:val="000000" w:themeColor="text1"/>
        </w:rPr>
        <w:t>(</w:t>
      </w:r>
      <w:r w:rsidR="00F91466" w:rsidRPr="00836ADD">
        <w:rPr>
          <w:rFonts w:ascii="Palatino Linotype" w:eastAsia="Calibri" w:hAnsi="Palatino Linotype" w:cs="Arial"/>
          <w:b/>
          <w:color w:val="000000" w:themeColor="text1"/>
        </w:rPr>
        <w:t>SAIMEX)</w:t>
      </w:r>
      <w:r w:rsidR="00F91466" w:rsidRPr="00836ADD">
        <w:rPr>
          <w:rFonts w:ascii="Palatino Linotype" w:eastAsia="Calibri" w:hAnsi="Palatino Linotype" w:cs="Arial"/>
          <w:b/>
          <w:color w:val="000000" w:themeColor="text1"/>
          <w:lang w:val="es-ES"/>
        </w:rPr>
        <w:t>,</w:t>
      </w:r>
      <w:r w:rsidR="00F91466" w:rsidRPr="001656D5">
        <w:rPr>
          <w:rFonts w:ascii="Palatino Linotype" w:eastAsia="Calibri" w:hAnsi="Palatino Linotype" w:cs="Arial"/>
          <w:color w:val="000000" w:themeColor="text1"/>
          <w:lang w:val="es-ES"/>
        </w:rPr>
        <w:t xml:space="preserve"> la</w:t>
      </w:r>
      <w:r w:rsidR="00F91466">
        <w:rPr>
          <w:rFonts w:ascii="Palatino Linotype" w:eastAsia="Calibri" w:hAnsi="Palatino Linotype" w:cs="Arial"/>
          <w:color w:val="000000" w:themeColor="text1"/>
          <w:lang w:val="es-ES"/>
        </w:rPr>
        <w:t xml:space="preserve"> </w:t>
      </w:r>
      <w:r w:rsidR="00F91466" w:rsidRPr="001656D5">
        <w:rPr>
          <w:rFonts w:ascii="Palatino Linotype" w:eastAsia="Calibri" w:hAnsi="Palatino Linotype" w:cs="Arial"/>
          <w:color w:val="000000" w:themeColor="text1"/>
          <w:lang w:val="es-ES"/>
        </w:rPr>
        <w:t>solicitud de información pública registrada</w:t>
      </w:r>
      <w:r w:rsidR="00F91466">
        <w:rPr>
          <w:rFonts w:ascii="Palatino Linotype" w:eastAsia="Calibri" w:hAnsi="Palatino Linotype" w:cs="Arial"/>
          <w:color w:val="000000" w:themeColor="text1"/>
          <w:lang w:val="es-ES"/>
        </w:rPr>
        <w:t xml:space="preserve"> con el</w:t>
      </w:r>
      <w:r w:rsidR="00F91466" w:rsidRPr="001656D5">
        <w:rPr>
          <w:rFonts w:ascii="Palatino Linotype" w:eastAsia="Calibri" w:hAnsi="Palatino Linotype" w:cs="Arial"/>
          <w:color w:val="000000" w:themeColor="text1"/>
          <w:lang w:val="es-ES"/>
        </w:rPr>
        <w:t xml:space="preserve"> número </w:t>
      </w:r>
      <w:r w:rsidR="00F91466">
        <w:rPr>
          <w:rFonts w:ascii="Palatino Linotype" w:hAnsi="Palatino Linotype"/>
          <w:b/>
        </w:rPr>
        <w:t>0</w:t>
      </w:r>
      <w:r w:rsidR="00A93E66">
        <w:rPr>
          <w:rFonts w:ascii="Palatino Linotype" w:hAnsi="Palatino Linotype"/>
          <w:b/>
        </w:rPr>
        <w:t>1455</w:t>
      </w:r>
      <w:r w:rsidR="00F91466" w:rsidRPr="001656D5">
        <w:rPr>
          <w:rFonts w:ascii="Palatino Linotype" w:hAnsi="Palatino Linotype"/>
          <w:b/>
        </w:rPr>
        <w:t>/</w:t>
      </w:r>
      <w:r w:rsidR="00A93E66">
        <w:rPr>
          <w:rFonts w:ascii="Palatino Linotype" w:hAnsi="Palatino Linotype"/>
          <w:b/>
        </w:rPr>
        <w:t>TOLUCA</w:t>
      </w:r>
      <w:r w:rsidR="00F91466" w:rsidRPr="001656D5">
        <w:rPr>
          <w:rFonts w:ascii="Palatino Linotype" w:hAnsi="Palatino Linotype"/>
          <w:b/>
        </w:rPr>
        <w:t>/IP/202</w:t>
      </w:r>
      <w:r w:rsidR="00F91466">
        <w:rPr>
          <w:rFonts w:ascii="Palatino Linotype" w:hAnsi="Palatino Linotype"/>
          <w:b/>
        </w:rPr>
        <w:t>2</w:t>
      </w:r>
      <w:r w:rsidR="00F91466" w:rsidRPr="001656D5">
        <w:rPr>
          <w:rFonts w:ascii="Palatino Linotype" w:hAnsi="Palatino Linotype"/>
          <w:b/>
          <w:bCs/>
          <w:color w:val="000000" w:themeColor="text1"/>
        </w:rPr>
        <w:t>,</w:t>
      </w:r>
      <w:r w:rsidR="00F91466" w:rsidRPr="001656D5">
        <w:rPr>
          <w:rFonts w:ascii="Palatino Linotype" w:eastAsia="Calibri" w:hAnsi="Palatino Linotype" w:cs="Arial"/>
          <w:color w:val="000000" w:themeColor="text1"/>
          <w:lang w:val="es-ES"/>
        </w:rPr>
        <w:t xml:space="preserve"> mediante</w:t>
      </w:r>
      <w:r w:rsidR="00F91466" w:rsidRPr="007D17AA">
        <w:rPr>
          <w:rFonts w:ascii="Palatino Linotype" w:eastAsia="Calibri" w:hAnsi="Palatino Linotype" w:cs="Arial"/>
          <w:color w:val="000000" w:themeColor="text1"/>
          <w:lang w:val="es-ES"/>
        </w:rPr>
        <w:t xml:space="preserve"> la</w:t>
      </w:r>
      <w:r w:rsidR="00F91466">
        <w:rPr>
          <w:rFonts w:ascii="Palatino Linotype" w:eastAsia="Calibri" w:hAnsi="Palatino Linotype" w:cs="Arial"/>
          <w:color w:val="000000" w:themeColor="text1"/>
          <w:lang w:val="es-ES"/>
        </w:rPr>
        <w:t xml:space="preserve"> </w:t>
      </w:r>
      <w:r w:rsidR="00F91466" w:rsidRPr="007D17AA">
        <w:rPr>
          <w:rFonts w:ascii="Palatino Linotype" w:eastAsia="Calibri" w:hAnsi="Palatino Linotype" w:cs="Arial"/>
          <w:color w:val="000000" w:themeColor="text1"/>
          <w:lang w:val="es-ES"/>
        </w:rPr>
        <w:t>cual</w:t>
      </w:r>
      <w:r w:rsidR="00F91466" w:rsidRPr="00861F0F">
        <w:rPr>
          <w:rFonts w:ascii="Palatino Linotype" w:eastAsia="Calibri" w:hAnsi="Palatino Linotype" w:cs="Arial"/>
          <w:color w:val="000000" w:themeColor="text1"/>
          <w:lang w:val="es-ES"/>
        </w:rPr>
        <w:t xml:space="preserve"> se requirió</w:t>
      </w:r>
      <w:r w:rsidR="00F91466">
        <w:rPr>
          <w:rFonts w:ascii="Palatino Linotype" w:eastAsia="Calibri" w:hAnsi="Palatino Linotype" w:cs="Arial"/>
          <w:color w:val="000000" w:themeColor="text1"/>
          <w:lang w:val="es-ES"/>
        </w:rPr>
        <w:t xml:space="preserve"> lo siguiente</w:t>
      </w:r>
      <w:r w:rsidR="00F91466" w:rsidRPr="00861F0F">
        <w:rPr>
          <w:rFonts w:ascii="Palatino Linotype" w:eastAsia="Calibri" w:hAnsi="Palatino Linotype" w:cs="Arial"/>
          <w:color w:val="000000" w:themeColor="text1"/>
          <w:lang w:val="es-ES"/>
        </w:rPr>
        <w:t>:</w:t>
      </w:r>
    </w:p>
    <w:p w14:paraId="44D309A2" w14:textId="77777777" w:rsidR="00F91466"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4B5D719C" w:rsidR="00F91466" w:rsidRPr="00A93E66" w:rsidRDefault="00F91466" w:rsidP="00A93E66">
      <w:pPr>
        <w:ind w:left="567" w:right="565"/>
        <w:jc w:val="both"/>
        <w:rPr>
          <w:rFonts w:ascii="Palatino Linotype" w:eastAsia="Times New Roman" w:hAnsi="Palatino Linotype" w:cs="Times New Roman"/>
          <w:i/>
          <w:iCs/>
          <w:sz w:val="22"/>
          <w:szCs w:val="22"/>
          <w:lang w:val="es-MX" w:eastAsia="es-MX"/>
        </w:rPr>
      </w:pPr>
      <w:r w:rsidRPr="00A93E66">
        <w:rPr>
          <w:rFonts w:ascii="Palatino Linotype" w:hAnsi="Palatino Linotype"/>
          <w:i/>
          <w:iCs/>
          <w:color w:val="000000"/>
          <w:sz w:val="22"/>
          <w:szCs w:val="22"/>
        </w:rPr>
        <w:t>“</w:t>
      </w:r>
      <w:r w:rsidR="00A93E66" w:rsidRPr="00A93E66">
        <w:rPr>
          <w:rFonts w:ascii="Palatino Linotype" w:hAnsi="Palatino Linotype"/>
          <w:i/>
          <w:iCs/>
          <w:color w:val="000000"/>
          <w:sz w:val="22"/>
          <w:szCs w:val="22"/>
        </w:rPr>
        <w:t>Solicito las atribuciones, obligaciones, limitantes del secretario o secretaria particular del secretario del h ayuntamiento de Toluca así como del presidente municipal de Toluca también solicito el sueldo de cada uno de los secretarios o secretarias particulares de los funcionarios públicos antes mencionados</w:t>
      </w:r>
      <w:r w:rsidR="00B51056" w:rsidRPr="00A93E66">
        <w:rPr>
          <w:rFonts w:ascii="Palatino Linotype" w:hAnsi="Palatino Linotype"/>
          <w:i/>
          <w:iCs/>
          <w:sz w:val="22"/>
          <w:szCs w:val="22"/>
        </w:rPr>
        <w:t>.</w:t>
      </w:r>
      <w:r w:rsidRPr="00A93E66">
        <w:rPr>
          <w:rFonts w:ascii="Palatino Linotype" w:hAnsi="Palatino Linotype"/>
          <w:i/>
          <w:iCs/>
          <w:sz w:val="22"/>
          <w:szCs w:val="22"/>
        </w:rPr>
        <w:t>” (Sic)</w:t>
      </w:r>
    </w:p>
    <w:p w14:paraId="0B86C8C6" w14:textId="77777777" w:rsidR="00883F62" w:rsidRPr="0010179B"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23C0FACB" w:rsidR="00B80DDA" w:rsidRPr="00365130"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F91466" w:rsidRPr="00872650">
        <w:rPr>
          <w:rFonts w:ascii="Palatino Linotype" w:eastAsia="Times New Roman" w:hAnsi="Palatino Linotype" w:cs="Arial"/>
          <w:lang w:val="es-ES"/>
        </w:rPr>
        <w:t>señaló como modalidad de entrega de la información</w:t>
      </w:r>
      <w:r w:rsidR="00F91466">
        <w:rPr>
          <w:rFonts w:ascii="Palatino Linotype" w:eastAsia="Times New Roman" w:hAnsi="Palatino Linotype" w:cs="Arial"/>
          <w:lang w:val="es-ES"/>
        </w:rPr>
        <w:t>:</w:t>
      </w:r>
      <w:r w:rsidR="00142B9F">
        <w:rPr>
          <w:rFonts w:ascii="Palatino Linotype" w:eastAsia="Times New Roman" w:hAnsi="Palatino Linotype" w:cs="Arial"/>
          <w:lang w:val="es-ES"/>
        </w:rPr>
        <w:t xml:space="preserve"> </w:t>
      </w:r>
      <w:r w:rsidR="00142B9F">
        <w:rPr>
          <w:rFonts w:ascii="Palatino Linotype" w:eastAsia="Times New Roman" w:hAnsi="Palatino Linotype" w:cs="Arial"/>
          <w:b/>
          <w:bCs/>
          <w:lang w:val="es-ES"/>
        </w:rPr>
        <w:t>A través de SAIEMEX.</w:t>
      </w:r>
    </w:p>
    <w:p w14:paraId="25C64BB9" w14:textId="77777777" w:rsidR="00142B9F" w:rsidRPr="001430CA"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ED1F8A" w14:textId="5D656041" w:rsidR="00A93E66" w:rsidRDefault="00A93E66" w:rsidP="00A93E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El nueve (09) de junio de dos mil veintidós, el SUJETO OBLIGADO realizó tres requerimientos al Servidores Públicos Habilitados respectivamente.</w:t>
      </w:r>
    </w:p>
    <w:p w14:paraId="152A82EB" w14:textId="77777777" w:rsidR="00A93E66" w:rsidRPr="00A93E66" w:rsidRDefault="00A93E66" w:rsidP="00A93E6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438D96B" w14:textId="5BA9FF07" w:rsidR="00A93E66" w:rsidRDefault="00A93E66" w:rsidP="00A93E66">
      <w:pPr>
        <w:rPr>
          <w:rFonts w:ascii="Palatino Linotype" w:eastAsia="Calibri" w:hAnsi="Palatino Linotype" w:cs="Arial"/>
          <w:color w:val="000000" w:themeColor="text1"/>
          <w:lang w:val="es-AR"/>
        </w:rPr>
      </w:pPr>
      <w:r>
        <w:rPr>
          <w:rFonts w:ascii="Palatino Linotype" w:eastAsia="Calibri" w:hAnsi="Palatino Linotype" w:cs="Arial"/>
          <w:noProof/>
          <w:color w:val="000000" w:themeColor="text1"/>
          <w:lang w:val="es-MX" w:eastAsia="es-MX"/>
        </w:rPr>
        <w:drawing>
          <wp:inline distT="0" distB="0" distL="0" distR="0" wp14:anchorId="273078C0" wp14:editId="27A26EBA">
            <wp:extent cx="5579745" cy="902970"/>
            <wp:effectExtent l="12700" t="12700" r="8255"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stretch>
                      <a:fillRect/>
                    </a:stretch>
                  </pic:blipFill>
                  <pic:spPr>
                    <a:xfrm>
                      <a:off x="0" y="0"/>
                      <a:ext cx="5579745" cy="902970"/>
                    </a:xfrm>
                    <a:prstGeom prst="rect">
                      <a:avLst/>
                    </a:prstGeom>
                    <a:ln>
                      <a:solidFill>
                        <a:schemeClr val="tx1"/>
                      </a:solidFill>
                    </a:ln>
                  </pic:spPr>
                </pic:pic>
              </a:graphicData>
            </a:graphic>
          </wp:inline>
        </w:drawing>
      </w:r>
    </w:p>
    <w:p w14:paraId="23A98557" w14:textId="77777777" w:rsidR="00A93E66" w:rsidRPr="00A93E66" w:rsidRDefault="00A93E66" w:rsidP="00A93E66">
      <w:pPr>
        <w:rPr>
          <w:rFonts w:ascii="Palatino Linotype" w:eastAsia="Calibri" w:hAnsi="Palatino Linotype" w:cs="Arial"/>
          <w:color w:val="000000" w:themeColor="text1"/>
          <w:lang w:val="es-AR"/>
        </w:rPr>
      </w:pPr>
    </w:p>
    <w:p w14:paraId="7E8898AE" w14:textId="385A5E15" w:rsidR="00E41C8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color w:val="000000" w:themeColor="text1"/>
          <w:lang w:val="es-AR"/>
        </w:rPr>
        <w:t xml:space="preserve">El </w:t>
      </w:r>
      <w:r w:rsidR="00A93E66">
        <w:rPr>
          <w:rFonts w:ascii="Palatino Linotype" w:eastAsia="Calibri" w:hAnsi="Palatino Linotype" w:cs="Arial"/>
          <w:color w:val="000000" w:themeColor="text1"/>
          <w:lang w:val="es-AR"/>
        </w:rPr>
        <w:t>veintinueve</w:t>
      </w:r>
      <w:r w:rsidR="00F91466">
        <w:rPr>
          <w:rFonts w:ascii="Palatino Linotype" w:eastAsia="Calibri" w:hAnsi="Palatino Linotype" w:cs="Arial"/>
          <w:color w:val="000000" w:themeColor="text1"/>
        </w:rPr>
        <w:t xml:space="preserve"> (</w:t>
      </w:r>
      <w:r w:rsidR="00A93E66">
        <w:rPr>
          <w:rFonts w:ascii="Palatino Linotype" w:eastAsia="Calibri" w:hAnsi="Palatino Linotype" w:cs="Arial"/>
          <w:color w:val="000000" w:themeColor="text1"/>
        </w:rPr>
        <w:t>29</w:t>
      </w:r>
      <w:r w:rsidR="00F91466">
        <w:rPr>
          <w:rFonts w:ascii="Palatino Linotype" w:eastAsia="Calibri" w:hAnsi="Palatino Linotype" w:cs="Arial"/>
          <w:color w:val="000000" w:themeColor="text1"/>
        </w:rPr>
        <w:t xml:space="preserve">) de </w:t>
      </w:r>
      <w:r w:rsidR="00365130">
        <w:rPr>
          <w:rFonts w:ascii="Palatino Linotype" w:eastAsia="Calibri" w:hAnsi="Palatino Linotype" w:cs="Arial"/>
          <w:color w:val="000000" w:themeColor="text1"/>
        </w:rPr>
        <w:t>ju</w:t>
      </w:r>
      <w:r w:rsidR="00A93E66">
        <w:rPr>
          <w:rFonts w:ascii="Palatino Linotype" w:eastAsia="Calibri" w:hAnsi="Palatino Linotype" w:cs="Arial"/>
          <w:color w:val="000000" w:themeColor="text1"/>
        </w:rPr>
        <w:t>nio</w:t>
      </w:r>
      <w:r w:rsidR="00F91466">
        <w:rPr>
          <w:rFonts w:ascii="Palatino Linotype" w:eastAsia="Calibri" w:hAnsi="Palatino Linotype" w:cs="Arial"/>
          <w:color w:val="000000" w:themeColor="text1"/>
        </w:rPr>
        <w:t xml:space="preserve"> de dos mil veintidós, el </w:t>
      </w:r>
      <w:r w:rsidR="00F91466" w:rsidRPr="00946C27">
        <w:rPr>
          <w:rFonts w:ascii="Palatino Linotype" w:eastAsia="Times New Roman" w:hAnsi="Palatino Linotype" w:cs="Arial"/>
          <w:b/>
          <w:color w:val="000000" w:themeColor="text1"/>
          <w:lang w:val="es-ES"/>
        </w:rPr>
        <w:t xml:space="preserve">SUJETO </w:t>
      </w:r>
      <w:r w:rsidR="00F91466" w:rsidRPr="00786FC4">
        <w:rPr>
          <w:rFonts w:ascii="Palatino Linotype" w:hAnsi="Palatino Linotype" w:cs="Arial"/>
          <w:b/>
        </w:rPr>
        <w:t>OBLIGADO</w:t>
      </w:r>
      <w:r w:rsidR="00F91466" w:rsidRPr="00786FC4">
        <w:rPr>
          <w:rFonts w:ascii="Palatino Linotype" w:hAnsi="Palatino Linotype" w:cs="Arial"/>
        </w:rPr>
        <w:t xml:space="preserve"> emiti</w:t>
      </w:r>
      <w:r w:rsidR="00F91466">
        <w:rPr>
          <w:rFonts w:ascii="Palatino Linotype" w:hAnsi="Palatino Linotype" w:cs="Arial"/>
        </w:rPr>
        <w:t xml:space="preserve">ó </w:t>
      </w:r>
      <w:r w:rsidR="00F91466" w:rsidRPr="00786FC4">
        <w:rPr>
          <w:rFonts w:ascii="Palatino Linotype" w:hAnsi="Palatino Linotype" w:cs="Arial"/>
        </w:rPr>
        <w:t>respuesta a la solicitud de información</w:t>
      </w:r>
      <w:r w:rsidR="00F91466">
        <w:rPr>
          <w:rFonts w:ascii="Palatino Linotype" w:hAnsi="Palatino Linotype" w:cs="Arial"/>
        </w:rPr>
        <w:t>,</w:t>
      </w:r>
      <w:r w:rsidR="00F91466" w:rsidRPr="00786FC4">
        <w:rPr>
          <w:rFonts w:ascii="Palatino Linotype" w:hAnsi="Palatino Linotype" w:cs="Arial"/>
        </w:rPr>
        <w:t xml:space="preserve"> </w:t>
      </w:r>
      <w:r w:rsidR="00F91466">
        <w:rPr>
          <w:rFonts w:ascii="Palatino Linotype" w:hAnsi="Palatino Linotype" w:cs="Arial"/>
        </w:rPr>
        <w:t>en los siguientes términos:</w:t>
      </w:r>
    </w:p>
    <w:p w14:paraId="5956548E" w14:textId="77777777" w:rsidR="000A5E8D" w:rsidRPr="009745BA" w:rsidRDefault="000A5E8D" w:rsidP="009745BA">
      <w:pPr>
        <w:ind w:right="565"/>
        <w:jc w:val="both"/>
        <w:rPr>
          <w:rFonts w:ascii="Palatino Linotype" w:eastAsia="Times New Roman" w:hAnsi="Palatino Linotype" w:cs="Times New Roman"/>
          <w:i/>
          <w:iCs/>
          <w:sz w:val="22"/>
          <w:szCs w:val="22"/>
          <w:lang w:val="es-MX" w:eastAsia="es-ES_tradnl"/>
        </w:rPr>
      </w:pPr>
    </w:p>
    <w:p w14:paraId="13EA5BA3" w14:textId="54229DB2" w:rsidR="00F91466" w:rsidRPr="00A93E66" w:rsidRDefault="00F91466" w:rsidP="00A93E66">
      <w:pPr>
        <w:ind w:left="567" w:right="565"/>
        <w:jc w:val="both"/>
        <w:rPr>
          <w:rFonts w:ascii="Palatino Linotype" w:hAnsi="Palatino Linotype" w:cs="Arial"/>
          <w:i/>
          <w:iCs/>
          <w:sz w:val="22"/>
          <w:szCs w:val="22"/>
        </w:rPr>
      </w:pPr>
      <w:r w:rsidRPr="00A93E66">
        <w:rPr>
          <w:rFonts w:ascii="Palatino Linotype" w:hAnsi="Palatino Linotype" w:cs="Arial"/>
          <w:i/>
          <w:iCs/>
          <w:sz w:val="22"/>
          <w:szCs w:val="22"/>
        </w:rPr>
        <w:t>“</w:t>
      </w:r>
      <w:r w:rsidR="00365130" w:rsidRPr="00A93E66">
        <w:rPr>
          <w:rFonts w:ascii="Palatino Linotype" w:hAnsi="Palatino Linotype" w:cs="Arial"/>
          <w:i/>
          <w:iCs/>
          <w:sz w:val="22"/>
          <w:szCs w:val="22"/>
        </w:rPr>
        <w:t>…</w:t>
      </w:r>
      <w:r w:rsidR="00A93E66" w:rsidRPr="00A93E66">
        <w:rPr>
          <w:rFonts w:ascii="Palatino Linotype" w:hAnsi="Palatino Linotype" w:cs="Arial"/>
          <w:i/>
          <w:iCs/>
          <w:sz w:val="22"/>
          <w:szCs w:val="22"/>
        </w:rPr>
        <w:t xml:space="preserve">En </w:t>
      </w:r>
      <w:r w:rsidR="00A93E66" w:rsidRPr="00A93E66">
        <w:rPr>
          <w:rFonts w:ascii="Palatino Linotype" w:hAnsi="Palatino Linotype"/>
          <w:i/>
          <w:iCs/>
          <w:color w:val="000000"/>
          <w:sz w:val="22"/>
          <w:szCs w:val="22"/>
        </w:rPr>
        <w:t>atención a la solicitud con folio 01455/TOLUCA/IP/2022, me permito adjuntar al presente la respuesta correspondiente. Sin más por el momento, reciba un saludo</w:t>
      </w:r>
      <w:r w:rsidRPr="00A93E66">
        <w:rPr>
          <w:rFonts w:ascii="Palatino Linotype" w:hAnsi="Palatino Linotype"/>
          <w:i/>
          <w:iCs/>
          <w:color w:val="000000"/>
          <w:sz w:val="22"/>
          <w:szCs w:val="22"/>
        </w:rPr>
        <w:t>…” (Sic)</w:t>
      </w:r>
    </w:p>
    <w:p w14:paraId="20CA274D" w14:textId="77777777" w:rsidR="00F91466" w:rsidRPr="00380159" w:rsidRDefault="00F91466" w:rsidP="00F91466">
      <w:pPr>
        <w:ind w:right="565"/>
        <w:jc w:val="both"/>
        <w:rPr>
          <w:rFonts w:ascii="Palatino Linotype" w:hAnsi="Palatino Linotype" w:cs="Arial"/>
          <w:i/>
          <w:iCs/>
          <w:sz w:val="22"/>
          <w:szCs w:val="22"/>
        </w:rPr>
      </w:pPr>
    </w:p>
    <w:p w14:paraId="043765FE" w14:textId="48B4A2C1" w:rsidR="00365130" w:rsidRDefault="00F91466" w:rsidP="00365130">
      <w:pPr>
        <w:spacing w:line="360" w:lineRule="auto"/>
        <w:ind w:right="-2"/>
        <w:jc w:val="both"/>
        <w:rPr>
          <w:rFonts w:ascii="Palatino Linotype" w:hAnsi="Palatino Linotype"/>
          <w:sz w:val="22"/>
          <w:szCs w:val="22"/>
          <w:lang w:eastAsia="es-ES_tradnl"/>
        </w:rPr>
      </w:pPr>
      <w:r>
        <w:rPr>
          <w:rFonts w:ascii="Palatino Linotype" w:hAnsi="Palatino Linotype"/>
          <w:sz w:val="22"/>
          <w:szCs w:val="22"/>
          <w:lang w:eastAsia="es-ES_tradnl"/>
        </w:rPr>
        <w:t>Se adjunt</w:t>
      </w:r>
      <w:r w:rsidR="009745BA">
        <w:rPr>
          <w:rFonts w:ascii="Palatino Linotype" w:hAnsi="Palatino Linotype"/>
          <w:sz w:val="22"/>
          <w:szCs w:val="22"/>
          <w:lang w:eastAsia="es-ES_tradnl"/>
        </w:rPr>
        <w:t>ó</w:t>
      </w:r>
      <w:r>
        <w:rPr>
          <w:rFonts w:ascii="Palatino Linotype" w:hAnsi="Palatino Linotype"/>
          <w:sz w:val="22"/>
          <w:szCs w:val="22"/>
          <w:lang w:eastAsia="es-ES_tradnl"/>
        </w:rPr>
        <w:t xml:space="preserve"> </w:t>
      </w:r>
      <w:r w:rsidR="009745BA">
        <w:rPr>
          <w:rFonts w:ascii="Palatino Linotype" w:hAnsi="Palatino Linotype"/>
          <w:sz w:val="22"/>
          <w:szCs w:val="22"/>
          <w:lang w:eastAsia="es-ES_tradnl"/>
        </w:rPr>
        <w:t>el</w:t>
      </w:r>
      <w:r>
        <w:rPr>
          <w:rFonts w:ascii="Palatino Linotype" w:hAnsi="Palatino Linotype"/>
          <w:sz w:val="22"/>
          <w:szCs w:val="22"/>
          <w:lang w:eastAsia="es-ES_tradnl"/>
        </w:rPr>
        <w:t xml:space="preserve"> archivo electróni</w:t>
      </w:r>
      <w:r w:rsidRPr="00A93E66">
        <w:rPr>
          <w:rFonts w:ascii="Palatino Linotype" w:hAnsi="Palatino Linotype"/>
          <w:sz w:val="22"/>
          <w:szCs w:val="22"/>
          <w:lang w:eastAsia="es-ES_tradnl"/>
        </w:rPr>
        <w:t>co</w:t>
      </w:r>
      <w:r w:rsidR="00A93E66" w:rsidRPr="00A93E66">
        <w:rPr>
          <w:rFonts w:ascii="Palatino Linotype" w:hAnsi="Palatino Linotype"/>
          <w:sz w:val="22"/>
          <w:szCs w:val="22"/>
          <w:lang w:eastAsia="es-ES_tradnl"/>
        </w:rPr>
        <w:t xml:space="preserve"> denominado </w:t>
      </w:r>
      <w:hyperlink r:id="rId9" w:tgtFrame="_blank" w:history="1">
        <w:r w:rsidR="00A93E66" w:rsidRPr="00A93E66">
          <w:rPr>
            <w:rStyle w:val="Hipervnculo"/>
            <w:rFonts w:ascii="Palatino Linotype" w:hAnsi="Palatino Linotype" w:cs="Arial"/>
            <w:b/>
            <w:bCs/>
            <w:color w:val="000000" w:themeColor="text1"/>
            <w:sz w:val="22"/>
            <w:szCs w:val="22"/>
            <w:u w:val="none"/>
          </w:rPr>
          <w:t>Respuesta 01455_2022.pdf</w:t>
        </w:r>
      </w:hyperlink>
      <w:r w:rsidR="00A93E66" w:rsidRPr="00491B8F">
        <w:rPr>
          <w:rFonts w:ascii="Palatino Linotype" w:hAnsi="Palatino Linotype"/>
          <w:color w:val="000000" w:themeColor="text1"/>
          <w:sz w:val="22"/>
          <w:szCs w:val="22"/>
        </w:rPr>
        <w:t xml:space="preserve">, que consta del oficio del veintinueve de junio de dos mil veintidós, suscrito y signado por la Titular de la Unidad de Transparencia, por medio del cual, </w:t>
      </w:r>
      <w:r w:rsidR="00491B8F">
        <w:rPr>
          <w:rFonts w:ascii="Palatino Linotype" w:hAnsi="Palatino Linotype"/>
          <w:color w:val="000000" w:themeColor="text1"/>
          <w:sz w:val="22"/>
          <w:szCs w:val="22"/>
        </w:rPr>
        <w:t xml:space="preserve">se </w:t>
      </w:r>
      <w:r w:rsidR="00491B8F" w:rsidRPr="00491B8F">
        <w:rPr>
          <w:rFonts w:ascii="Palatino Linotype" w:hAnsi="Palatino Linotype"/>
          <w:color w:val="000000" w:themeColor="text1"/>
          <w:sz w:val="22"/>
          <w:szCs w:val="22"/>
        </w:rPr>
        <w:t>informó</w:t>
      </w:r>
      <w:r w:rsidR="00A93E66" w:rsidRPr="00491B8F">
        <w:rPr>
          <w:rFonts w:ascii="Palatino Linotype" w:hAnsi="Palatino Linotype"/>
          <w:color w:val="000000" w:themeColor="text1"/>
          <w:sz w:val="22"/>
          <w:szCs w:val="22"/>
        </w:rPr>
        <w:t xml:space="preserve"> al solicitante </w:t>
      </w:r>
      <w:r w:rsidR="00491B8F" w:rsidRPr="00491B8F">
        <w:rPr>
          <w:rFonts w:ascii="Palatino Linotype" w:hAnsi="Palatino Linotype"/>
          <w:color w:val="000000" w:themeColor="text1"/>
          <w:sz w:val="22"/>
          <w:szCs w:val="22"/>
        </w:rPr>
        <w:t xml:space="preserve">las funciones y el salario del Secretario Particular del Presidente Municipal, </w:t>
      </w:r>
      <w:r w:rsidR="00491B8F">
        <w:rPr>
          <w:rFonts w:ascii="Palatino Linotype" w:hAnsi="Palatino Linotype"/>
          <w:color w:val="000000" w:themeColor="text1"/>
          <w:sz w:val="22"/>
          <w:szCs w:val="22"/>
        </w:rPr>
        <w:t>asimismo</w:t>
      </w:r>
      <w:r w:rsidR="00491B8F" w:rsidRPr="00491B8F">
        <w:rPr>
          <w:rFonts w:ascii="Palatino Linotype" w:hAnsi="Palatino Linotype"/>
          <w:color w:val="000000" w:themeColor="text1"/>
          <w:sz w:val="22"/>
          <w:szCs w:val="22"/>
        </w:rPr>
        <w:t xml:space="preserve">, se </w:t>
      </w:r>
      <w:r w:rsidR="00491B8F">
        <w:rPr>
          <w:rFonts w:ascii="Palatino Linotype" w:hAnsi="Palatino Linotype"/>
          <w:color w:val="000000" w:themeColor="text1"/>
          <w:sz w:val="22"/>
          <w:szCs w:val="22"/>
        </w:rPr>
        <w:t>refirió</w:t>
      </w:r>
      <w:r w:rsidR="00491B8F" w:rsidRPr="00491B8F">
        <w:rPr>
          <w:rFonts w:ascii="Palatino Linotype" w:hAnsi="Palatino Linotype"/>
          <w:color w:val="000000" w:themeColor="text1"/>
          <w:sz w:val="22"/>
          <w:szCs w:val="22"/>
        </w:rPr>
        <w:t xml:space="preserve"> que no existe la figura </w:t>
      </w:r>
      <w:r w:rsidR="00AC6E03">
        <w:rPr>
          <w:rFonts w:ascii="Palatino Linotype" w:hAnsi="Palatino Linotype"/>
          <w:color w:val="000000" w:themeColor="text1"/>
          <w:sz w:val="22"/>
          <w:szCs w:val="22"/>
        </w:rPr>
        <w:t>de</w:t>
      </w:r>
      <w:r w:rsidR="00491B8F" w:rsidRPr="00491B8F">
        <w:rPr>
          <w:rFonts w:ascii="Palatino Linotype" w:hAnsi="Palatino Linotype"/>
          <w:color w:val="000000" w:themeColor="text1"/>
          <w:sz w:val="22"/>
          <w:szCs w:val="22"/>
        </w:rPr>
        <w:t xml:space="preserve"> Secretario Particular del Secretario del Ayuntamiento.</w:t>
      </w:r>
      <w:r w:rsidR="00491B8F">
        <w:rPr>
          <w:rFonts w:ascii="Palatino Linotype" w:hAnsi="Palatino Linotype"/>
          <w:b/>
          <w:bCs/>
          <w:color w:val="000000" w:themeColor="text1"/>
          <w:sz w:val="22"/>
          <w:szCs w:val="22"/>
        </w:rPr>
        <w:t xml:space="preserve"> </w:t>
      </w:r>
    </w:p>
    <w:p w14:paraId="63107F1E" w14:textId="77777777" w:rsidR="00763548" w:rsidRPr="00491B8F" w:rsidRDefault="00763548" w:rsidP="00491B8F">
      <w:pPr>
        <w:spacing w:line="360" w:lineRule="auto"/>
        <w:ind w:right="-2"/>
        <w:jc w:val="both"/>
        <w:rPr>
          <w:rFonts w:ascii="Palatino Linotype" w:hAnsi="Palatino Linotype"/>
          <w:b/>
          <w:color w:val="000000" w:themeColor="text1"/>
          <w:sz w:val="22"/>
          <w:szCs w:val="22"/>
          <w:lang w:eastAsia="es-ES_tradnl"/>
        </w:rPr>
      </w:pPr>
    </w:p>
    <w:p w14:paraId="296545C9" w14:textId="07198FBB" w:rsidR="00D9301B" w:rsidRPr="00883F62"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D0051">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Pr>
          <w:rFonts w:ascii="Palatino Linotype" w:eastAsia="Times New Roman" w:hAnsi="Palatino Linotype" w:cs="Arial"/>
          <w:color w:val="000000" w:themeColor="text1"/>
          <w:lang w:val="es-ES"/>
        </w:rPr>
        <w:t>l</w:t>
      </w:r>
      <w:r w:rsidR="00883F62">
        <w:rPr>
          <w:rFonts w:ascii="Palatino Linotype" w:eastAsia="Times New Roman" w:hAnsi="Palatino Linotype" w:cs="Arial"/>
          <w:color w:val="000000" w:themeColor="text1"/>
          <w:lang w:val="es-ES"/>
        </w:rPr>
        <w:t xml:space="preserve"> </w:t>
      </w:r>
      <w:r w:rsidR="00491B8F">
        <w:rPr>
          <w:rFonts w:ascii="Palatino Linotype" w:eastAsia="Times New Roman" w:hAnsi="Palatino Linotype" w:cs="Arial"/>
          <w:bCs/>
          <w:color w:val="000000" w:themeColor="text1"/>
          <w:lang w:val="es-ES"/>
        </w:rPr>
        <w:t xml:space="preserve">treinta </w:t>
      </w:r>
      <w:r w:rsidR="00F91466" w:rsidRPr="00D171D4">
        <w:rPr>
          <w:rFonts w:ascii="Palatino Linotype" w:eastAsia="Times New Roman" w:hAnsi="Palatino Linotype" w:cs="Arial"/>
          <w:bCs/>
          <w:color w:val="000000" w:themeColor="text1"/>
          <w:lang w:val="es-ES"/>
        </w:rPr>
        <w:t>(</w:t>
      </w:r>
      <w:r w:rsidR="00491B8F">
        <w:rPr>
          <w:rFonts w:ascii="Palatino Linotype" w:eastAsia="Times New Roman" w:hAnsi="Palatino Linotype" w:cs="Arial"/>
          <w:bCs/>
          <w:color w:val="000000" w:themeColor="text1"/>
          <w:lang w:val="es-ES"/>
        </w:rPr>
        <w:t>30</w:t>
      </w:r>
      <w:r w:rsidR="00F91466" w:rsidRPr="00D171D4">
        <w:rPr>
          <w:rFonts w:ascii="Palatino Linotype" w:eastAsia="Times New Roman" w:hAnsi="Palatino Linotype" w:cs="Arial"/>
          <w:bCs/>
          <w:color w:val="000000" w:themeColor="text1"/>
          <w:lang w:val="es-ES"/>
        </w:rPr>
        <w:t xml:space="preserve">) de </w:t>
      </w:r>
      <w:r w:rsidR="00491B8F">
        <w:rPr>
          <w:rFonts w:ascii="Palatino Linotype" w:eastAsia="Times New Roman" w:hAnsi="Palatino Linotype" w:cs="Arial"/>
          <w:bCs/>
          <w:color w:val="000000" w:themeColor="text1"/>
          <w:lang w:val="es-ES"/>
        </w:rPr>
        <w:t>junio</w:t>
      </w:r>
      <w:r w:rsidR="00F91466" w:rsidRPr="00D171D4">
        <w:rPr>
          <w:rFonts w:ascii="Palatino Linotype" w:eastAsia="Times New Roman" w:hAnsi="Palatino Linotype" w:cs="Arial"/>
          <w:bCs/>
          <w:color w:val="000000" w:themeColor="text1"/>
          <w:lang w:val="es-ES"/>
        </w:rPr>
        <w:t xml:space="preserve"> de dos</w:t>
      </w:r>
      <w:r w:rsidR="00F91466" w:rsidRPr="00FD1469">
        <w:rPr>
          <w:rFonts w:ascii="Palatino Linotype" w:eastAsia="Times New Roman" w:hAnsi="Palatino Linotype" w:cs="Arial"/>
          <w:color w:val="000000" w:themeColor="text1"/>
          <w:lang w:val="es-ES"/>
        </w:rPr>
        <w:t xml:space="preserve"> mil veinti</w:t>
      </w:r>
      <w:r w:rsidR="00F91466">
        <w:rPr>
          <w:rFonts w:ascii="Palatino Linotype" w:eastAsia="Times New Roman" w:hAnsi="Palatino Linotype" w:cs="Arial"/>
          <w:color w:val="000000" w:themeColor="text1"/>
          <w:lang w:val="es-ES"/>
        </w:rPr>
        <w:t>dós</w:t>
      </w:r>
      <w:r w:rsidR="00F91466" w:rsidRPr="00FD1469">
        <w:rPr>
          <w:rFonts w:ascii="Palatino Linotype" w:eastAsia="Times New Roman" w:hAnsi="Palatino Linotype" w:cs="Arial"/>
          <w:color w:val="000000" w:themeColor="text1"/>
          <w:lang w:val="es-ES"/>
        </w:rPr>
        <w:t xml:space="preserve">, </w:t>
      </w:r>
      <w:r w:rsidR="00F91466" w:rsidRPr="00FD1469">
        <w:rPr>
          <w:rFonts w:ascii="Palatino Linotype" w:hAnsi="Palatino Linotype"/>
          <w:color w:val="000000" w:themeColor="text1"/>
        </w:rPr>
        <w:t xml:space="preserve">se </w:t>
      </w:r>
      <w:r w:rsidR="00F91466" w:rsidRPr="00FD1469">
        <w:rPr>
          <w:rFonts w:ascii="Palatino Linotype" w:eastAsia="Times New Roman" w:hAnsi="Palatino Linotype" w:cs="Arial"/>
          <w:color w:val="000000" w:themeColor="text1"/>
          <w:lang w:val="es-ES"/>
        </w:rPr>
        <w:t>interpus</w:t>
      </w:r>
      <w:r w:rsidR="00F91466">
        <w:rPr>
          <w:rFonts w:ascii="Palatino Linotype" w:eastAsia="Times New Roman" w:hAnsi="Palatino Linotype" w:cs="Arial"/>
          <w:color w:val="000000" w:themeColor="text1"/>
          <w:lang w:val="es-ES"/>
        </w:rPr>
        <w:t>o</w:t>
      </w:r>
      <w:r w:rsidR="00F91466" w:rsidRPr="00FD1469">
        <w:rPr>
          <w:rFonts w:ascii="Palatino Linotype" w:eastAsia="Times New Roman" w:hAnsi="Palatino Linotype" w:cs="Arial"/>
          <w:color w:val="000000" w:themeColor="text1"/>
          <w:lang w:val="es-ES"/>
        </w:rPr>
        <w:t xml:space="preserve"> </w:t>
      </w:r>
      <w:r w:rsidR="00F91466">
        <w:rPr>
          <w:rFonts w:ascii="Palatino Linotype" w:eastAsia="Times New Roman" w:hAnsi="Palatino Linotype" w:cs="Arial"/>
          <w:color w:val="000000" w:themeColor="text1"/>
          <w:lang w:val="es-ES"/>
        </w:rPr>
        <w:t>el</w:t>
      </w:r>
      <w:r w:rsidR="00F91466" w:rsidRPr="00FD1469">
        <w:rPr>
          <w:rFonts w:ascii="Palatino Linotype" w:eastAsia="Times New Roman" w:hAnsi="Palatino Linotype" w:cs="Arial"/>
          <w:color w:val="000000" w:themeColor="text1"/>
          <w:lang w:val="es-ES"/>
        </w:rPr>
        <w:t xml:space="preserve"> recurso de revisión, en contra de la respuesta, señalando como:</w:t>
      </w:r>
    </w:p>
    <w:p w14:paraId="2D33072A" w14:textId="77777777" w:rsidR="00883F62" w:rsidRPr="00E25CA3"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0258D8CD" w:rsidR="00F91466" w:rsidRPr="00763548" w:rsidRDefault="00F91466" w:rsidP="00763548">
      <w:pPr>
        <w:ind w:left="567" w:right="565"/>
        <w:jc w:val="both"/>
        <w:rPr>
          <w:rFonts w:ascii="Palatino Linotype" w:eastAsia="Times New Roman" w:hAnsi="Palatino Linotype" w:cs="Times New Roman"/>
          <w:i/>
          <w:iCs/>
          <w:sz w:val="22"/>
          <w:szCs w:val="22"/>
          <w:lang w:val="es-MX" w:eastAsia="es-MX"/>
        </w:rPr>
      </w:pPr>
      <w:r w:rsidRPr="00763548">
        <w:rPr>
          <w:rFonts w:ascii="Palatino Linotype" w:eastAsia="Calibri" w:hAnsi="Palatino Linotype" w:cs="Arial"/>
          <w:b/>
          <w:sz w:val="22"/>
          <w:szCs w:val="22"/>
        </w:rPr>
        <w:t>Acto impugnado</w:t>
      </w:r>
      <w:r w:rsidRPr="00763548">
        <w:rPr>
          <w:rFonts w:ascii="Palatino Linotype" w:eastAsia="Calibri" w:hAnsi="Palatino Linotype" w:cs="Arial"/>
          <w:sz w:val="22"/>
          <w:szCs w:val="22"/>
        </w:rPr>
        <w:t>:</w:t>
      </w:r>
      <w:r w:rsidRPr="00763548">
        <w:rPr>
          <w:rFonts w:ascii="Palatino Linotype" w:eastAsia="Calibri" w:hAnsi="Palatino Linotype" w:cs="Arial"/>
          <w:i/>
          <w:iCs/>
          <w:sz w:val="22"/>
          <w:szCs w:val="22"/>
        </w:rPr>
        <w:t xml:space="preserve"> </w:t>
      </w:r>
      <w:r w:rsidRPr="00491B8F">
        <w:rPr>
          <w:rFonts w:ascii="Palatino Linotype" w:eastAsia="Calibri" w:hAnsi="Palatino Linotype" w:cs="Arial"/>
          <w:i/>
          <w:iCs/>
          <w:sz w:val="22"/>
          <w:szCs w:val="22"/>
        </w:rPr>
        <w:t>“</w:t>
      </w:r>
      <w:r w:rsidR="00491B8F" w:rsidRPr="00491B8F">
        <w:rPr>
          <w:rFonts w:ascii="Palatino Linotype" w:eastAsia="Calibri" w:hAnsi="Palatino Linotype" w:cs="Arial"/>
          <w:i/>
          <w:iCs/>
          <w:sz w:val="22"/>
          <w:szCs w:val="22"/>
        </w:rPr>
        <w:t>En l</w:t>
      </w:r>
      <w:r w:rsidR="00491B8F" w:rsidRPr="00491B8F">
        <w:rPr>
          <w:rFonts w:ascii="Palatino Linotype" w:hAnsi="Palatino Linotype"/>
          <w:i/>
          <w:iCs/>
          <w:color w:val="000000"/>
          <w:sz w:val="22"/>
          <w:szCs w:val="22"/>
        </w:rPr>
        <w:t>a solicitud estoy solicitando las atribuciones y limitantes así como el sueldo del secretario o secretaria particular del secretario de ayuntamiento de Toluca y así mismo de la secretaria o secretario de presidencia municipal</w:t>
      </w:r>
      <w:r w:rsidRPr="00491B8F">
        <w:rPr>
          <w:rFonts w:ascii="Palatino Linotype" w:hAnsi="Palatino Linotype"/>
          <w:i/>
          <w:iCs/>
          <w:color w:val="000000"/>
          <w:sz w:val="22"/>
          <w:szCs w:val="22"/>
        </w:rPr>
        <w:t>” (Sic)</w:t>
      </w:r>
    </w:p>
    <w:p w14:paraId="266BD28C" w14:textId="77777777" w:rsidR="00F91466" w:rsidRPr="00763548" w:rsidRDefault="00F91466" w:rsidP="00763548">
      <w:pPr>
        <w:ind w:left="567" w:right="565"/>
        <w:jc w:val="both"/>
        <w:rPr>
          <w:rFonts w:ascii="Palatino Linotype" w:hAnsi="Palatino Linotype"/>
          <w:i/>
          <w:iCs/>
          <w:sz w:val="22"/>
          <w:szCs w:val="22"/>
        </w:rPr>
      </w:pPr>
    </w:p>
    <w:p w14:paraId="2E32B952" w14:textId="4FCBB81D" w:rsidR="00F91466" w:rsidRPr="00763548" w:rsidRDefault="00F91466" w:rsidP="00763548">
      <w:pPr>
        <w:ind w:left="567" w:right="565"/>
        <w:jc w:val="both"/>
        <w:rPr>
          <w:rFonts w:ascii="Palatino Linotype" w:hAnsi="Palatino Linotype"/>
          <w:i/>
          <w:iCs/>
          <w:sz w:val="22"/>
          <w:szCs w:val="22"/>
        </w:rPr>
      </w:pPr>
      <w:r w:rsidRPr="00763548">
        <w:rPr>
          <w:rFonts w:ascii="Palatino Linotype" w:eastAsia="Calibri" w:hAnsi="Palatino Linotype" w:cs="Arial"/>
          <w:b/>
          <w:sz w:val="22"/>
          <w:szCs w:val="22"/>
        </w:rPr>
        <w:t>Razones o Motivos de inconformidad</w:t>
      </w:r>
      <w:r w:rsidRPr="00763548">
        <w:rPr>
          <w:rFonts w:ascii="Palatino Linotype" w:eastAsia="Calibri" w:hAnsi="Palatino Linotype" w:cs="Arial"/>
          <w:sz w:val="22"/>
          <w:szCs w:val="22"/>
        </w:rPr>
        <w:t>:</w:t>
      </w:r>
      <w:r w:rsidRPr="00763548">
        <w:rPr>
          <w:rFonts w:ascii="Palatino Linotype" w:eastAsia="Calibri" w:hAnsi="Palatino Linotype" w:cs="Arial"/>
          <w:i/>
          <w:iCs/>
          <w:sz w:val="22"/>
          <w:szCs w:val="22"/>
        </w:rPr>
        <w:t xml:space="preserve"> </w:t>
      </w:r>
      <w:r w:rsidRPr="00491B8F">
        <w:rPr>
          <w:rFonts w:ascii="Palatino Linotype" w:eastAsia="Calibri" w:hAnsi="Palatino Linotype" w:cs="Arial"/>
          <w:i/>
          <w:iCs/>
          <w:sz w:val="22"/>
          <w:szCs w:val="22"/>
        </w:rPr>
        <w:t>“</w:t>
      </w:r>
      <w:r w:rsidR="00491B8F" w:rsidRPr="00491B8F">
        <w:rPr>
          <w:rFonts w:ascii="Palatino Linotype" w:hAnsi="Palatino Linotype"/>
          <w:i/>
          <w:iCs/>
          <w:color w:val="000000"/>
          <w:sz w:val="22"/>
          <w:szCs w:val="22"/>
        </w:rPr>
        <w:t>Faltó información sobre el secretario o secretaria particular del secretario de ayuntamiento así como el monto de sueldo</w:t>
      </w:r>
      <w:r w:rsidRPr="00491B8F">
        <w:rPr>
          <w:rFonts w:ascii="Palatino Linotype" w:hAnsi="Palatino Linotype"/>
          <w:i/>
          <w:iCs/>
          <w:sz w:val="22"/>
          <w:szCs w:val="22"/>
        </w:rPr>
        <w:t>” (Sic)</w:t>
      </w:r>
    </w:p>
    <w:p w14:paraId="00CF54EE" w14:textId="77777777" w:rsidR="00763548" w:rsidRPr="009745BA" w:rsidRDefault="00763548" w:rsidP="008C2189">
      <w:pPr>
        <w:ind w:right="565"/>
        <w:jc w:val="both"/>
        <w:rPr>
          <w:rFonts w:ascii="Palatino Linotype" w:eastAsia="Times New Roman" w:hAnsi="Palatino Linotype" w:cs="Times New Roman"/>
          <w:sz w:val="22"/>
          <w:szCs w:val="22"/>
          <w:lang w:val="es-MX" w:eastAsia="es-MX"/>
        </w:rPr>
      </w:pPr>
    </w:p>
    <w:p w14:paraId="6C6E1AD7" w14:textId="5E107A09" w:rsidR="00946C27" w:rsidRPr="00365130"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B0348">
        <w:rPr>
          <w:rFonts w:ascii="Palatino Linotype" w:eastAsia="Times New Roman" w:hAnsi="Palatino Linotype" w:cs="Arial"/>
          <w:color w:val="000000" w:themeColor="text1"/>
          <w:lang w:val="es-ES"/>
        </w:rPr>
        <w:t xml:space="preserve">Se </w:t>
      </w:r>
      <w:r w:rsidR="00883F62" w:rsidRPr="00240A27">
        <w:rPr>
          <w:rFonts w:ascii="Palatino Linotype" w:hAnsi="Palatino Linotype" w:cs="Arial"/>
          <w:lang w:val="es-ES"/>
        </w:rPr>
        <w:t xml:space="preserve">registró el recurso de revisión bajo el número de expediente </w:t>
      </w:r>
      <w:r w:rsidR="00883F62" w:rsidRPr="00240A27">
        <w:rPr>
          <w:rFonts w:ascii="Palatino Linotype" w:eastAsia="MS Mincho" w:hAnsi="Palatino Linotype" w:cs="Arial"/>
          <w:bCs/>
        </w:rPr>
        <w:t xml:space="preserve">al rubro indicado, asimismo con fundamento en lo dispuesto por el </w:t>
      </w:r>
      <w:r w:rsidR="00883F62" w:rsidRPr="00240A27">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240A27">
        <w:rPr>
          <w:rFonts w:ascii="Palatino Linotype" w:hAnsi="Palatino Linotype" w:cs="Arial"/>
          <w:lang w:val="es-ES"/>
        </w:rPr>
        <w:t xml:space="preserve">se turnó a la </w:t>
      </w:r>
      <w:r w:rsidR="00883F62" w:rsidRPr="00240A27">
        <w:rPr>
          <w:rFonts w:ascii="Palatino Linotype" w:hAnsi="Palatino Linotype" w:cs="Arial"/>
          <w:b/>
          <w:lang w:val="es-ES"/>
        </w:rPr>
        <w:t>Comisionada María del Rosario Mejía Ayala</w:t>
      </w:r>
      <w:r w:rsidR="00883F62" w:rsidRPr="00240A27">
        <w:rPr>
          <w:rFonts w:ascii="Palatino Linotype" w:hAnsi="Palatino Linotype" w:cs="Arial"/>
          <w:lang w:val="es-ES"/>
        </w:rPr>
        <w:t xml:space="preserve"> con el objeto de </w:t>
      </w:r>
      <w:r w:rsidR="00883F62" w:rsidRPr="00240A27">
        <w:rPr>
          <w:rFonts w:ascii="Palatino Linotype" w:hAnsi="Palatino Linotype" w:cs="Arial"/>
        </w:rPr>
        <w:t>su análisis.</w:t>
      </w:r>
    </w:p>
    <w:p w14:paraId="39268230" w14:textId="77777777" w:rsidR="00365130" w:rsidRPr="001D75F9"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2C2C7B42" w:rsidR="007F7802" w:rsidRPr="00434BAB"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 xml:space="preserve">La </w:t>
      </w:r>
      <w:r w:rsidRPr="00240A27">
        <w:rPr>
          <w:rFonts w:ascii="Palatino Linotype" w:eastAsia="Calibri" w:hAnsi="Palatino Linotype" w:cs="Arial"/>
          <w:lang w:val="es-ES"/>
        </w:rPr>
        <w:t>Comisionada Ponente con fundamento en lo dispuesto por el artículo 185 fracción II de la ley de la materia, a través del acuerdo de admisión de</w:t>
      </w:r>
      <w:r w:rsidR="00F91466">
        <w:rPr>
          <w:rFonts w:ascii="Palatino Linotype" w:eastAsia="Calibri" w:hAnsi="Palatino Linotype" w:cs="Arial"/>
          <w:lang w:val="es-ES"/>
        </w:rPr>
        <w:t>l</w:t>
      </w:r>
      <w:r w:rsidRPr="00240A27">
        <w:rPr>
          <w:rFonts w:ascii="Palatino Linotype" w:eastAsia="Calibri" w:hAnsi="Palatino Linotype" w:cs="Arial"/>
          <w:lang w:val="es-ES"/>
        </w:rPr>
        <w:t xml:space="preserve"> </w:t>
      </w:r>
      <w:r w:rsidR="00491B8F">
        <w:rPr>
          <w:rFonts w:ascii="Palatino Linotype" w:eastAsia="Calibri" w:hAnsi="Palatino Linotype" w:cs="Arial"/>
          <w:lang w:val="es-ES"/>
        </w:rPr>
        <w:t xml:space="preserve">uno </w:t>
      </w:r>
      <w:r w:rsidR="00F91466" w:rsidRPr="00D171D4">
        <w:rPr>
          <w:rFonts w:ascii="Palatino Linotype" w:eastAsia="Calibri" w:hAnsi="Palatino Linotype" w:cs="Arial"/>
        </w:rPr>
        <w:t>(</w:t>
      </w:r>
      <w:r w:rsidR="00491B8F">
        <w:rPr>
          <w:rFonts w:ascii="Palatino Linotype" w:eastAsia="Calibri" w:hAnsi="Palatino Linotype" w:cs="Arial"/>
        </w:rPr>
        <w:t>01</w:t>
      </w:r>
      <w:r w:rsidR="00F91466" w:rsidRPr="00D171D4">
        <w:rPr>
          <w:rFonts w:ascii="Palatino Linotype" w:eastAsia="Calibri" w:hAnsi="Palatino Linotype" w:cs="Arial"/>
        </w:rPr>
        <w:t xml:space="preserve">) </w:t>
      </w:r>
      <w:r w:rsidR="00F91466" w:rsidRPr="00D171D4">
        <w:rPr>
          <w:rFonts w:ascii="Palatino Linotype" w:eastAsia="Calibri" w:hAnsi="Palatino Linotype" w:cs="Arial"/>
          <w:color w:val="000000" w:themeColor="text1"/>
          <w:lang w:val="es-ES"/>
        </w:rPr>
        <w:t>de</w:t>
      </w:r>
      <w:r w:rsidR="00763548">
        <w:rPr>
          <w:rFonts w:ascii="Palatino Linotype" w:eastAsia="Calibri" w:hAnsi="Palatino Linotype" w:cs="Arial"/>
          <w:color w:val="000000" w:themeColor="text1"/>
          <w:lang w:val="es-ES"/>
        </w:rPr>
        <w:t xml:space="preserve"> </w:t>
      </w:r>
      <w:r w:rsidR="00491B8F">
        <w:rPr>
          <w:rFonts w:ascii="Palatino Linotype" w:eastAsia="Calibri" w:hAnsi="Palatino Linotype" w:cs="Arial"/>
          <w:color w:val="000000" w:themeColor="text1"/>
          <w:lang w:val="es-ES"/>
        </w:rPr>
        <w:t>agosto</w:t>
      </w:r>
      <w:r w:rsidR="00F91466">
        <w:rPr>
          <w:rFonts w:ascii="Palatino Linotype" w:eastAsia="Calibri" w:hAnsi="Palatino Linotype" w:cs="Arial"/>
          <w:color w:val="000000" w:themeColor="text1"/>
          <w:lang w:val="es-ES"/>
        </w:rPr>
        <w:t xml:space="preserve"> </w:t>
      </w:r>
      <w:r w:rsidR="00F91466" w:rsidRPr="00D171D4">
        <w:rPr>
          <w:rFonts w:ascii="Palatino Linotype" w:eastAsia="Calibri" w:hAnsi="Palatino Linotype" w:cs="Arial"/>
          <w:color w:val="000000" w:themeColor="text1"/>
          <w:lang w:val="es-ES"/>
        </w:rPr>
        <w:t>de dos mil veinti</w:t>
      </w:r>
      <w:r w:rsidR="00F91466">
        <w:rPr>
          <w:rFonts w:ascii="Palatino Linotype" w:eastAsia="Calibri" w:hAnsi="Palatino Linotype" w:cs="Arial"/>
          <w:color w:val="000000" w:themeColor="text1"/>
          <w:lang w:val="es-ES"/>
        </w:rPr>
        <w:t>dós</w:t>
      </w:r>
      <w:r w:rsidRPr="00240A27">
        <w:rPr>
          <w:rFonts w:ascii="Palatino Linotype" w:eastAsia="Calibri" w:hAnsi="Palatino Linotype" w:cs="Arial"/>
          <w:lang w:val="es-ES"/>
        </w:rPr>
        <w:t xml:space="preserve">, puso a disposición de las partes el expediente electrónico </w:t>
      </w:r>
      <w:r w:rsidRPr="00240A27">
        <w:rPr>
          <w:rFonts w:ascii="Palatino Linotype" w:eastAsia="Calibri" w:hAnsi="Palatino Linotype" w:cs="Arial"/>
        </w:rPr>
        <w:t xml:space="preserve">vía </w:t>
      </w:r>
      <w:r w:rsidRPr="00240A27">
        <w:rPr>
          <w:rFonts w:ascii="Palatino Linotype" w:eastAsia="Calibri" w:hAnsi="Palatino Linotype" w:cs="Arial"/>
          <w:lang w:val="es-ES"/>
        </w:rPr>
        <w:t xml:space="preserve">Sistema </w:t>
      </w:r>
      <w:r w:rsidRPr="00434BAB">
        <w:rPr>
          <w:rFonts w:ascii="Palatino Linotype" w:eastAsia="Calibri" w:hAnsi="Palatino Linotype" w:cs="Arial"/>
          <w:lang w:val="es-ES"/>
        </w:rPr>
        <w:t xml:space="preserve">de Acceso a la Información Mexiquense </w:t>
      </w:r>
      <w:r w:rsidRPr="00434BAB">
        <w:rPr>
          <w:rFonts w:ascii="Palatino Linotype" w:eastAsia="Calibri" w:hAnsi="Palatino Linotype" w:cs="Arial"/>
          <w:b/>
          <w:lang w:val="es-ES"/>
        </w:rPr>
        <w:t xml:space="preserve">(SAIMEX) </w:t>
      </w:r>
      <w:r w:rsidRPr="00434BA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34BAB">
        <w:rPr>
          <w:rFonts w:ascii="Palatino Linotype" w:eastAsia="Calibri" w:hAnsi="Palatino Linotype" w:cs="Arial"/>
          <w:b/>
          <w:lang w:val="es-ES"/>
        </w:rPr>
        <w:t>SUJETO OBLIGADO</w:t>
      </w:r>
      <w:r w:rsidRPr="00434BAB">
        <w:rPr>
          <w:rFonts w:ascii="Palatino Linotype" w:eastAsia="Calibri" w:hAnsi="Palatino Linotype" w:cs="Arial"/>
          <w:lang w:val="es-ES"/>
        </w:rPr>
        <w:t xml:space="preserve"> presentara el Informe Justificado procedente.</w:t>
      </w:r>
    </w:p>
    <w:p w14:paraId="019A348A" w14:textId="77777777" w:rsidR="00F91466" w:rsidRPr="00434BAB" w:rsidRDefault="00F91466" w:rsidP="00F91466">
      <w:pPr>
        <w:rPr>
          <w:rFonts w:ascii="Palatino Linotype" w:eastAsia="Calibri" w:hAnsi="Palatino Linotype" w:cs="Arial"/>
          <w:color w:val="000000" w:themeColor="text1"/>
          <w:lang w:val="es-ES"/>
        </w:rPr>
      </w:pPr>
    </w:p>
    <w:p w14:paraId="13DE344E" w14:textId="52693E9B" w:rsidR="007F7802" w:rsidRPr="00434BAB"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34BAB">
        <w:rPr>
          <w:rFonts w:ascii="Palatino Linotype" w:eastAsia="Calibri" w:hAnsi="Palatino Linotype" w:cs="Arial"/>
          <w:bCs/>
          <w:color w:val="000000" w:themeColor="text1"/>
          <w:lang w:val="es-ES"/>
        </w:rPr>
        <w:t xml:space="preserve">El </w:t>
      </w:r>
      <w:r w:rsidR="00491B8F" w:rsidRPr="00434BAB">
        <w:rPr>
          <w:rFonts w:ascii="Palatino Linotype" w:eastAsia="Calibri" w:hAnsi="Palatino Linotype" w:cs="Arial"/>
          <w:bCs/>
          <w:color w:val="000000" w:themeColor="text1"/>
          <w:lang w:val="es-ES"/>
        </w:rPr>
        <w:t>diez</w:t>
      </w:r>
      <w:r w:rsidR="009745BA" w:rsidRPr="00434BAB">
        <w:rPr>
          <w:rFonts w:ascii="Palatino Linotype" w:eastAsia="Calibri" w:hAnsi="Palatino Linotype" w:cs="Arial"/>
          <w:bCs/>
          <w:color w:val="000000" w:themeColor="text1"/>
          <w:lang w:val="es-ES"/>
        </w:rPr>
        <w:t xml:space="preserve"> </w:t>
      </w:r>
      <w:r w:rsidRPr="00434BAB">
        <w:rPr>
          <w:rFonts w:ascii="Palatino Linotype" w:eastAsia="Calibri" w:hAnsi="Palatino Linotype" w:cs="Arial"/>
          <w:bCs/>
          <w:color w:val="000000" w:themeColor="text1"/>
          <w:lang w:val="es-ES"/>
        </w:rPr>
        <w:t>(</w:t>
      </w:r>
      <w:r w:rsidR="00491B8F" w:rsidRPr="00434BAB">
        <w:rPr>
          <w:rFonts w:ascii="Palatino Linotype" w:eastAsia="Calibri" w:hAnsi="Palatino Linotype" w:cs="Arial"/>
          <w:bCs/>
          <w:color w:val="000000" w:themeColor="text1"/>
          <w:lang w:val="es-ES"/>
        </w:rPr>
        <w:t>10</w:t>
      </w:r>
      <w:r w:rsidRPr="00434BAB">
        <w:rPr>
          <w:rFonts w:ascii="Palatino Linotype" w:eastAsia="Calibri" w:hAnsi="Palatino Linotype" w:cs="Arial"/>
          <w:bCs/>
          <w:color w:val="000000" w:themeColor="text1"/>
          <w:lang w:val="es-ES"/>
        </w:rPr>
        <w:t xml:space="preserve">) de </w:t>
      </w:r>
      <w:r w:rsidR="00491B8F" w:rsidRPr="00434BAB">
        <w:rPr>
          <w:rFonts w:ascii="Palatino Linotype" w:eastAsia="Calibri" w:hAnsi="Palatino Linotype" w:cs="Arial"/>
          <w:bCs/>
          <w:color w:val="000000" w:themeColor="text1"/>
          <w:lang w:val="es-ES"/>
        </w:rPr>
        <w:t xml:space="preserve">agosto </w:t>
      </w:r>
      <w:r w:rsidRPr="00434BAB">
        <w:rPr>
          <w:rFonts w:ascii="Palatino Linotype" w:eastAsia="Calibri" w:hAnsi="Palatino Linotype" w:cs="Arial"/>
          <w:bCs/>
          <w:color w:val="000000" w:themeColor="text1"/>
          <w:lang w:val="es-ES"/>
        </w:rPr>
        <w:t>de dos</w:t>
      </w:r>
      <w:r w:rsidRPr="00434BAB">
        <w:rPr>
          <w:rFonts w:ascii="Palatino Linotype" w:eastAsia="Calibri" w:hAnsi="Palatino Linotype" w:cs="Arial"/>
          <w:color w:val="000000" w:themeColor="text1"/>
          <w:lang w:val="es-ES"/>
        </w:rPr>
        <w:t xml:space="preserve"> mil veintidós, el </w:t>
      </w:r>
      <w:r w:rsidRPr="00434BAB">
        <w:rPr>
          <w:rFonts w:ascii="Palatino Linotype" w:eastAsia="Calibri" w:hAnsi="Palatino Linotype" w:cs="Arial"/>
          <w:b/>
          <w:color w:val="000000" w:themeColor="text1"/>
          <w:lang w:val="es-ES"/>
        </w:rPr>
        <w:t>SUJETO OBLIGADO</w:t>
      </w:r>
      <w:r w:rsidRPr="00434BAB">
        <w:rPr>
          <w:rFonts w:ascii="Palatino Linotype" w:eastAsia="Calibri" w:hAnsi="Palatino Linotype" w:cs="Arial"/>
          <w:color w:val="000000" w:themeColor="text1"/>
          <w:lang w:val="es-ES"/>
        </w:rPr>
        <w:t xml:space="preserve"> rindió su </w:t>
      </w:r>
      <w:r w:rsidRPr="00434BAB">
        <w:rPr>
          <w:rFonts w:ascii="Palatino Linotype" w:eastAsia="Calibri" w:hAnsi="Palatino Linotype" w:cs="Arial"/>
          <w:lang w:val="es-ES"/>
        </w:rPr>
        <w:t>informe justificado</w:t>
      </w:r>
      <w:r w:rsidR="00365130" w:rsidRPr="00434BAB">
        <w:rPr>
          <w:rFonts w:ascii="Palatino Linotype" w:eastAsia="Calibri" w:hAnsi="Palatino Linotype" w:cs="Arial"/>
          <w:lang w:val="es-ES"/>
        </w:rPr>
        <w:t xml:space="preserve"> correspondiente</w:t>
      </w:r>
      <w:r w:rsidRPr="00434BAB">
        <w:rPr>
          <w:rFonts w:ascii="Palatino Linotype" w:eastAsia="Calibri" w:hAnsi="Palatino Linotype" w:cs="Arial"/>
          <w:lang w:val="es-ES"/>
        </w:rPr>
        <w:t xml:space="preserve"> a través d</w:t>
      </w:r>
      <w:r w:rsidR="009745BA" w:rsidRPr="00434BAB">
        <w:rPr>
          <w:rFonts w:ascii="Palatino Linotype" w:eastAsia="Calibri" w:hAnsi="Palatino Linotype" w:cs="Arial"/>
          <w:lang w:val="es-ES"/>
        </w:rPr>
        <w:t>el</w:t>
      </w:r>
      <w:r w:rsidRPr="00434BAB">
        <w:rPr>
          <w:rFonts w:ascii="Palatino Linotype" w:eastAsia="Calibri" w:hAnsi="Palatino Linotype" w:cs="Arial"/>
          <w:lang w:val="es-ES"/>
        </w:rPr>
        <w:t xml:space="preserve"> archivo electrónico</w:t>
      </w:r>
      <w:r w:rsidR="00491B8F" w:rsidRPr="00434BAB">
        <w:rPr>
          <w:rFonts w:ascii="Palatino Linotype" w:eastAsia="Calibri" w:hAnsi="Palatino Linotype" w:cs="Arial"/>
          <w:lang w:val="es-ES"/>
        </w:rPr>
        <w:t xml:space="preserve"> denominado </w:t>
      </w:r>
      <w:r w:rsidR="00491B8F" w:rsidRPr="00434BAB">
        <w:rPr>
          <w:rFonts w:ascii="Palatino Linotype" w:eastAsia="Calibri" w:hAnsi="Palatino Linotype" w:cs="Arial"/>
          <w:b/>
          <w:bCs/>
          <w:lang w:val="es-ES"/>
        </w:rPr>
        <w:t>RR12293.pdf</w:t>
      </w:r>
      <w:r w:rsidR="0080638A" w:rsidRPr="00434BAB">
        <w:rPr>
          <w:rFonts w:ascii="Palatino Linotype" w:eastAsia="Calibri" w:hAnsi="Palatino Linotype" w:cs="Arial"/>
          <w:b/>
          <w:bCs/>
          <w:lang w:val="es-ES"/>
        </w:rPr>
        <w:t>,</w:t>
      </w:r>
      <w:r w:rsidR="0080638A" w:rsidRPr="00434BAB">
        <w:rPr>
          <w:rFonts w:ascii="Palatino Linotype" w:eastAsia="Calibri" w:hAnsi="Palatino Linotype" w:cs="Arial"/>
          <w:lang w:val="es-ES"/>
        </w:rPr>
        <w:t xml:space="preserve"> el cual consta del oficio del diez de agosto de dos mil veintidós, suscrito y signado por la Titular de la Unidad de Transparencia, por medio del cual, reitero y justificó su respuesta inicial, refiriendo que no hay figura jurídica o persona que desempeñe las funciones de Secretario Particular del Secretario del </w:t>
      </w:r>
      <w:r w:rsidR="0080638A" w:rsidRPr="00434BAB">
        <w:rPr>
          <w:rFonts w:ascii="Palatino Linotype" w:eastAsia="Calibri" w:hAnsi="Palatino Linotype" w:cs="Arial"/>
          <w:lang w:val="es-ES"/>
        </w:rPr>
        <w:lastRenderedPageBreak/>
        <w:t>Ayuntamiento por consiguiente tampoco existe salario correspondiente, asimismo, reitero que no hay documento jurídico existente que señale lo requerido ya que corresponde a hechos negativos.</w:t>
      </w:r>
    </w:p>
    <w:p w14:paraId="4BBC9EAC" w14:textId="77777777" w:rsidR="0030021A" w:rsidRPr="0080638A" w:rsidRDefault="0030021A" w:rsidP="0080638A">
      <w:pPr>
        <w:tabs>
          <w:tab w:val="left" w:pos="426"/>
          <w:tab w:val="left" w:pos="567"/>
        </w:tabs>
        <w:jc w:val="both"/>
        <w:rPr>
          <w:rFonts w:ascii="Palatino Linotype" w:eastAsia="Calibri" w:hAnsi="Palatino Linotype" w:cs="Arial"/>
          <w:b/>
          <w:color w:val="000000" w:themeColor="text1"/>
          <w:sz w:val="22"/>
          <w:szCs w:val="22"/>
          <w:lang w:val="es-ES"/>
        </w:rPr>
      </w:pPr>
    </w:p>
    <w:p w14:paraId="58359FFE" w14:textId="1D781609" w:rsidR="00C21DCC" w:rsidRPr="00D371F7"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Pr>
          <w:rFonts w:ascii="Palatino Linotype" w:eastAsia="Calibri" w:hAnsi="Palatino Linotype" w:cs="Arial"/>
          <w:color w:val="000000" w:themeColor="text1"/>
          <w:lang w:val="es-ES"/>
        </w:rPr>
        <w:t xml:space="preserve">Por su parte </w:t>
      </w:r>
      <w:r w:rsidR="00AC5C2D">
        <w:rPr>
          <w:rFonts w:ascii="Palatino Linotype" w:eastAsia="Calibri" w:hAnsi="Palatino Linotype" w:cs="Arial"/>
          <w:lang w:val="es-ES"/>
        </w:rPr>
        <w:t xml:space="preserve">el </w:t>
      </w:r>
      <w:r w:rsidR="00C21DCC">
        <w:rPr>
          <w:rFonts w:ascii="Palatino Linotype" w:eastAsia="Calibri" w:hAnsi="Palatino Linotype" w:cs="Arial"/>
          <w:lang w:val="es-ES"/>
        </w:rPr>
        <w:t>Recurrente</w:t>
      </w:r>
      <w:r w:rsidR="00C21DCC" w:rsidRPr="00240A27">
        <w:rPr>
          <w:rFonts w:ascii="Palatino Linotype" w:eastAsia="Calibri" w:hAnsi="Palatino Linotype" w:cs="Arial"/>
          <w:lang w:val="es-ES"/>
        </w:rPr>
        <w:t xml:space="preserve"> no realizó manifestaciones, ni ofreció pruebas o alegatos que a su derecho conviniera</w:t>
      </w:r>
      <w:r w:rsidR="001D3B96">
        <w:rPr>
          <w:rFonts w:ascii="Palatino Linotype" w:eastAsia="Calibri" w:hAnsi="Palatino Linotype" w:cs="Arial"/>
          <w:lang w:val="es-ES"/>
        </w:rPr>
        <w:t>n.</w:t>
      </w:r>
    </w:p>
    <w:p w14:paraId="61188BB5" w14:textId="77777777" w:rsidR="00D371F7" w:rsidRPr="00D371F7"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65384FFB" w:rsidR="00D371F7" w:rsidRP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eastAsia="Calibri" w:hAnsi="Palatino Linotype" w:cs="Arial"/>
          <w:color w:val="000000" w:themeColor="text1"/>
          <w:lang w:val="es-ES"/>
        </w:rPr>
        <w:t>El d</w:t>
      </w:r>
      <w:r w:rsidR="0080638A">
        <w:rPr>
          <w:rFonts w:ascii="Palatino Linotype" w:eastAsia="Calibri" w:hAnsi="Palatino Linotype" w:cs="Arial"/>
          <w:color w:val="000000" w:themeColor="text1"/>
          <w:lang w:val="es-ES"/>
        </w:rPr>
        <w:t xml:space="preserve">iecisiete </w:t>
      </w:r>
      <w:r w:rsidR="00D97EA7">
        <w:rPr>
          <w:rFonts w:ascii="Palatino Linotype" w:eastAsia="Calibri" w:hAnsi="Palatino Linotype" w:cs="Arial"/>
          <w:color w:val="000000" w:themeColor="text1"/>
          <w:lang w:val="es-ES"/>
        </w:rPr>
        <w:t>(</w:t>
      </w:r>
      <w:r w:rsidR="0080638A">
        <w:rPr>
          <w:rFonts w:ascii="Palatino Linotype" w:eastAsia="Calibri" w:hAnsi="Palatino Linotype" w:cs="Arial"/>
          <w:color w:val="000000" w:themeColor="text1"/>
          <w:lang w:val="es-ES"/>
        </w:rPr>
        <w:t>17</w:t>
      </w:r>
      <w:r w:rsidRPr="00D371F7">
        <w:rPr>
          <w:rFonts w:ascii="Palatino Linotype" w:eastAsia="Calibri" w:hAnsi="Palatino Linotype" w:cs="Arial"/>
          <w:color w:val="000000" w:themeColor="text1"/>
          <w:lang w:val="es-ES"/>
        </w:rPr>
        <w:t xml:space="preserve">) de </w:t>
      </w:r>
      <w:r w:rsidR="0080638A">
        <w:rPr>
          <w:rFonts w:ascii="Palatino Linotype" w:eastAsia="Calibri" w:hAnsi="Palatino Linotype" w:cs="Arial"/>
          <w:color w:val="000000" w:themeColor="text1"/>
          <w:lang w:val="es-ES"/>
        </w:rPr>
        <w:t>octubre</w:t>
      </w:r>
      <w:r w:rsidRPr="00D371F7">
        <w:rPr>
          <w:rFonts w:ascii="Palatino Linotype" w:eastAsia="Calibri" w:hAnsi="Palatino Linotype" w:cs="Arial"/>
          <w:color w:val="000000" w:themeColor="text1"/>
          <w:lang w:val="es-ES"/>
        </w:rPr>
        <w:t xml:space="preserve"> de dos mil veintidós se</w:t>
      </w:r>
      <w:r w:rsidRPr="00D371F7">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D371F7" w:rsidRDefault="00D371F7" w:rsidP="00D371F7">
      <w:pPr>
        <w:rPr>
          <w:rFonts w:ascii="Palatino Linotype" w:hAnsi="Palatino Linotype"/>
        </w:rPr>
      </w:pPr>
    </w:p>
    <w:p w14:paraId="46C60570"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D371F7" w:rsidRDefault="00D371F7" w:rsidP="00D371F7">
      <w:pPr>
        <w:rPr>
          <w:rFonts w:ascii="Palatino Linotype" w:hAnsi="Palatino Linotype"/>
        </w:rPr>
      </w:pPr>
    </w:p>
    <w:p w14:paraId="1A586EBB" w14:textId="64179A11"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Por ello, es menester precisar </w:t>
      </w:r>
      <w:r w:rsidR="0080638A" w:rsidRPr="00D371F7">
        <w:rPr>
          <w:rFonts w:ascii="Palatino Linotype" w:hAnsi="Palatino Linotype"/>
        </w:rPr>
        <w:t>que,</w:t>
      </w:r>
      <w:r w:rsidRPr="00D371F7">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D371F7">
        <w:rPr>
          <w:rFonts w:ascii="Palatino Linotype" w:hAnsi="Palatino Linotype"/>
        </w:rPr>
        <w:lastRenderedPageBreak/>
        <w:t>parámetros establecidos por diversos órganos jurisdiccionales federales, aplicables también en procedimientos análogos, como el que nos ocupa.</w:t>
      </w:r>
    </w:p>
    <w:p w14:paraId="4D9CB208" w14:textId="77777777" w:rsidR="00D371F7" w:rsidRPr="00D371F7" w:rsidRDefault="00D371F7" w:rsidP="00D371F7">
      <w:pPr>
        <w:rPr>
          <w:rFonts w:ascii="Palatino Linotype" w:hAnsi="Palatino Linotype"/>
        </w:rPr>
      </w:pPr>
    </w:p>
    <w:p w14:paraId="622A1B7F"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6DC596" w14:textId="77777777" w:rsidR="00D371F7" w:rsidRPr="00D371F7" w:rsidRDefault="00D371F7" w:rsidP="00D371F7">
      <w:pPr>
        <w:rPr>
          <w:rFonts w:ascii="Palatino Linotype" w:hAnsi="Palatino Linotype"/>
        </w:rPr>
      </w:pPr>
    </w:p>
    <w:p w14:paraId="1F744DB5"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D371F7" w:rsidRDefault="00D371F7" w:rsidP="00D371F7">
      <w:pPr>
        <w:rPr>
          <w:rFonts w:ascii="Palatino Linotype" w:hAnsi="Palatino Linotype"/>
        </w:rPr>
      </w:pPr>
    </w:p>
    <w:p w14:paraId="14D12801" w14:textId="7A5AEC45"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D371F7"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D371F7" w:rsidRDefault="00D371F7" w:rsidP="00D371F7">
      <w:pPr>
        <w:pStyle w:val="Prrafodelista"/>
        <w:numPr>
          <w:ilvl w:val="0"/>
          <w:numId w:val="12"/>
        </w:numPr>
        <w:ind w:left="709" w:right="565" w:hanging="142"/>
        <w:jc w:val="both"/>
        <w:rPr>
          <w:rFonts w:ascii="Palatino Linotype" w:hAnsi="Palatino Linotype"/>
          <w:sz w:val="22"/>
          <w:szCs w:val="22"/>
        </w:rPr>
      </w:pPr>
      <w:r w:rsidRPr="00D371F7">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26528E02" w14:textId="77777777" w:rsidR="00D371F7" w:rsidRPr="00D371F7"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D371F7" w:rsidRDefault="00D371F7" w:rsidP="00D371F7">
      <w:pPr>
        <w:pStyle w:val="Prrafodelista"/>
        <w:numPr>
          <w:ilvl w:val="0"/>
          <w:numId w:val="12"/>
        </w:numPr>
        <w:ind w:left="709" w:right="565" w:hanging="142"/>
        <w:jc w:val="both"/>
        <w:rPr>
          <w:rFonts w:ascii="Palatino Linotype" w:hAnsi="Palatino Linotype"/>
          <w:sz w:val="22"/>
          <w:szCs w:val="22"/>
        </w:rPr>
      </w:pPr>
      <w:r w:rsidRPr="00D371F7">
        <w:rPr>
          <w:rFonts w:ascii="Palatino Linotype" w:hAnsi="Palatino Linotype"/>
          <w:sz w:val="22"/>
          <w:szCs w:val="22"/>
        </w:rPr>
        <w:t>Actividad Procesal del interesado. Acciones u omisiones del interesado.</w:t>
      </w:r>
    </w:p>
    <w:p w14:paraId="5B26FB86" w14:textId="77777777" w:rsidR="00D371F7" w:rsidRPr="00D371F7" w:rsidRDefault="00D371F7" w:rsidP="00D371F7">
      <w:pPr>
        <w:ind w:left="709" w:right="565" w:hanging="142"/>
        <w:jc w:val="both"/>
        <w:rPr>
          <w:rFonts w:ascii="Palatino Linotype" w:hAnsi="Palatino Linotype"/>
          <w:sz w:val="22"/>
          <w:szCs w:val="22"/>
        </w:rPr>
      </w:pPr>
    </w:p>
    <w:p w14:paraId="018C2577" w14:textId="77777777" w:rsidR="00D371F7" w:rsidRPr="00D371F7" w:rsidRDefault="00D371F7" w:rsidP="00D371F7">
      <w:pPr>
        <w:pStyle w:val="Prrafodelista"/>
        <w:numPr>
          <w:ilvl w:val="0"/>
          <w:numId w:val="12"/>
        </w:numPr>
        <w:ind w:left="709" w:right="565" w:hanging="142"/>
        <w:jc w:val="both"/>
        <w:rPr>
          <w:rFonts w:ascii="Palatino Linotype" w:hAnsi="Palatino Linotype"/>
          <w:sz w:val="22"/>
          <w:szCs w:val="22"/>
        </w:rPr>
      </w:pPr>
      <w:r w:rsidRPr="00D371F7">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D371F7" w:rsidRDefault="00D371F7" w:rsidP="00D371F7">
      <w:pPr>
        <w:pStyle w:val="Prrafodelista"/>
        <w:ind w:left="709" w:right="565" w:hanging="142"/>
        <w:rPr>
          <w:rFonts w:ascii="Palatino Linotype" w:hAnsi="Palatino Linotype"/>
          <w:sz w:val="22"/>
          <w:szCs w:val="22"/>
        </w:rPr>
      </w:pPr>
    </w:p>
    <w:p w14:paraId="4705C3B6" w14:textId="77777777" w:rsidR="00D371F7" w:rsidRPr="00D371F7" w:rsidRDefault="00D371F7" w:rsidP="00D371F7">
      <w:pPr>
        <w:ind w:left="709" w:right="565" w:hanging="142"/>
        <w:jc w:val="both"/>
        <w:rPr>
          <w:rFonts w:ascii="Palatino Linotype" w:hAnsi="Palatino Linotype"/>
          <w:sz w:val="22"/>
          <w:szCs w:val="22"/>
        </w:rPr>
      </w:pPr>
      <w:r w:rsidRPr="00D371F7">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D371F7" w:rsidRDefault="00D371F7" w:rsidP="00D371F7">
      <w:pPr>
        <w:rPr>
          <w:rFonts w:ascii="Palatino Linotype" w:hAnsi="Palatino Linotype"/>
        </w:rPr>
      </w:pPr>
    </w:p>
    <w:p w14:paraId="3E2FCAD4"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D561E1" w14:textId="77777777" w:rsidR="00D371F7"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Argumento que encuentra sustento en la jurisprudencia P./J. 32/92 emitida por el Pleno de la Suprema Corte de Justicia de la Nación de rubro </w:t>
      </w:r>
      <w:r w:rsidRPr="00D371F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371F7">
        <w:rPr>
          <w:rFonts w:ascii="Palatino Linotype" w:hAnsi="Palatino Linotype"/>
        </w:rPr>
        <w:t>, visible en la Gaceta del Seminario Judicial de la Federación con el registro digital 205635.</w:t>
      </w:r>
    </w:p>
    <w:p w14:paraId="1CB52006" w14:textId="77777777" w:rsidR="00D371F7" w:rsidRPr="00D97EA7" w:rsidRDefault="00D371F7" w:rsidP="00D97EA7">
      <w:pPr>
        <w:rPr>
          <w:rFonts w:ascii="Palatino Linotype" w:hAnsi="Palatino Linotype"/>
        </w:rPr>
      </w:pPr>
    </w:p>
    <w:p w14:paraId="7DBF8A14" w14:textId="77777777"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371F7">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D371F7" w:rsidRDefault="00D371F7" w:rsidP="00D371F7">
      <w:pPr>
        <w:rPr>
          <w:rFonts w:ascii="Palatino Linotype" w:hAnsi="Palatino Linotype"/>
        </w:rPr>
      </w:pPr>
    </w:p>
    <w:p w14:paraId="1B85A9C4" w14:textId="2561BC54"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 xml:space="preserve">Por ello, este organismo garante comprometido con la tutela de los derechos humanos </w:t>
      </w:r>
      <w:r w:rsidR="00B207F9" w:rsidRPr="00D371F7">
        <w:rPr>
          <w:rFonts w:ascii="Palatino Linotype" w:hAnsi="Palatino Linotype"/>
        </w:rPr>
        <w:t>confiados</w:t>
      </w:r>
      <w:r w:rsidRPr="00D371F7">
        <w:rPr>
          <w:rFonts w:ascii="Palatino Linotype" w:hAnsi="Palatino Linotype"/>
        </w:rPr>
        <w:t xml:space="preserve"> señala que este exceso del plazo legal para resolver el presente </w:t>
      </w:r>
      <w:r w:rsidR="0080638A" w:rsidRPr="00D371F7">
        <w:rPr>
          <w:rFonts w:ascii="Palatino Linotype" w:hAnsi="Palatino Linotype"/>
        </w:rPr>
        <w:t>asunto</w:t>
      </w:r>
      <w:r w:rsidRPr="00D371F7">
        <w:rPr>
          <w:rFonts w:ascii="Palatino Linotype" w:hAnsi="Palatino Linotype"/>
        </w:rPr>
        <w:t xml:space="preserve"> resulta de carácter excepcional.</w:t>
      </w:r>
    </w:p>
    <w:p w14:paraId="71CE9619" w14:textId="77777777" w:rsidR="00D371F7" w:rsidRPr="00D371F7" w:rsidRDefault="00D371F7" w:rsidP="00D371F7">
      <w:pPr>
        <w:rPr>
          <w:rFonts w:ascii="Palatino Linotype" w:hAnsi="Palatino Linotype"/>
        </w:rPr>
      </w:pPr>
    </w:p>
    <w:p w14:paraId="565323B6" w14:textId="332206F5" w:rsidR="00D371F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371F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D371F7" w:rsidRDefault="00D371F7" w:rsidP="00D371F7">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DIMENSIÓN Y EFECTOS DE ESTE CONCEPTO CUANDO SE ADUCE EXCESIVA CARGA DE TRABAJO.”</w:t>
      </w:r>
      <w:r w:rsidRPr="00D371F7">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D371F7" w:rsidRDefault="00D371F7" w:rsidP="00D371F7">
      <w:pPr>
        <w:ind w:left="567" w:right="565"/>
        <w:jc w:val="both"/>
        <w:rPr>
          <w:rFonts w:ascii="Palatino Linotype" w:hAnsi="Palatino Linotype"/>
          <w:b/>
          <w:sz w:val="22"/>
          <w:szCs w:val="22"/>
        </w:rPr>
      </w:pPr>
    </w:p>
    <w:p w14:paraId="39CB061C" w14:textId="5BDAF893" w:rsidR="00D371F7" w:rsidRPr="00D371F7" w:rsidRDefault="00D371F7" w:rsidP="00D371F7">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CONCEPTO Y ELEMENTOS QUE LO INTEGRAN A LA LUZ DEL DERECHO INTERNACIONAL DE LOS DERECHOS HUMANOS.”</w:t>
      </w:r>
      <w:r w:rsidRPr="00D371F7">
        <w:rPr>
          <w:rFonts w:ascii="Palatino Linotype" w:hAnsi="Palatino Linotype"/>
          <w:sz w:val="22"/>
          <w:szCs w:val="22"/>
        </w:rPr>
        <w:t>, visible en el Seminario Judicial de la Federación y su gaceta, con el registro digital 2002350.</w:t>
      </w:r>
    </w:p>
    <w:p w14:paraId="4E8DD59B" w14:textId="77777777" w:rsidR="00D371F7" w:rsidRPr="0082079B" w:rsidRDefault="00D371F7" w:rsidP="00D371F7">
      <w:pPr>
        <w:spacing w:line="360" w:lineRule="auto"/>
        <w:ind w:right="822"/>
        <w:jc w:val="both"/>
        <w:rPr>
          <w:rFonts w:ascii="Palatino Linotype" w:hAnsi="Palatino Linotype"/>
          <w:i/>
        </w:rPr>
      </w:pPr>
    </w:p>
    <w:p w14:paraId="022E034C" w14:textId="754C0443" w:rsidR="00D371F7" w:rsidRPr="00782C4F"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82079B">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14:paraId="1C47C6E4" w14:textId="77777777" w:rsidR="00C21DCC"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2AE38BDD" w:rsidR="002149E5" w:rsidRPr="007F7802"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 xml:space="preserve">La </w:t>
      </w:r>
      <w:r w:rsidR="00C21DCC" w:rsidRPr="00240A27">
        <w:rPr>
          <w:rFonts w:ascii="Palatino Linotype" w:eastAsia="MS Mincho" w:hAnsi="Palatino Linotype"/>
        </w:rPr>
        <w:t>Comisionada Ponente decretó el cierre de instrucción</w:t>
      </w:r>
      <w:r w:rsidR="00C21DCC" w:rsidRPr="00240A27">
        <w:rPr>
          <w:rFonts w:ascii="Palatino Linotype" w:eastAsia="MS Mincho" w:hAnsi="Palatino Linotype" w:cs="Arial"/>
        </w:rPr>
        <w:t xml:space="preserve"> </w:t>
      </w:r>
      <w:r w:rsidR="00C21DCC">
        <w:rPr>
          <w:rFonts w:ascii="Palatino Linotype" w:eastAsia="MS Mincho" w:hAnsi="Palatino Linotype"/>
        </w:rPr>
        <w:t xml:space="preserve">mediante acuerdo del </w:t>
      </w:r>
      <w:r w:rsidR="0080638A">
        <w:rPr>
          <w:rFonts w:ascii="Palatino Linotype" w:eastAsia="MS Mincho" w:hAnsi="Palatino Linotype"/>
        </w:rPr>
        <w:t>veintiocho</w:t>
      </w:r>
      <w:r w:rsidR="00C21DCC">
        <w:rPr>
          <w:rFonts w:ascii="Palatino Linotype" w:eastAsia="MS Mincho" w:hAnsi="Palatino Linotype"/>
        </w:rPr>
        <w:t xml:space="preserve"> (</w:t>
      </w:r>
      <w:r w:rsidR="0080638A">
        <w:rPr>
          <w:rFonts w:ascii="Palatino Linotype" w:eastAsia="MS Mincho" w:hAnsi="Palatino Linotype"/>
        </w:rPr>
        <w:t>28</w:t>
      </w:r>
      <w:r w:rsidR="00C21DCC">
        <w:rPr>
          <w:rFonts w:ascii="Palatino Linotype" w:eastAsia="MS Mincho" w:hAnsi="Palatino Linotype"/>
        </w:rPr>
        <w:t xml:space="preserve">) de </w:t>
      </w:r>
      <w:r w:rsidR="00D97EA7">
        <w:rPr>
          <w:rFonts w:ascii="Palatino Linotype" w:eastAsia="MS Mincho" w:hAnsi="Palatino Linotype"/>
        </w:rPr>
        <w:t>febrero</w:t>
      </w:r>
      <w:r w:rsidR="00C21DCC" w:rsidRPr="00240A27">
        <w:rPr>
          <w:rFonts w:ascii="Palatino Linotype" w:eastAsia="MS Mincho" w:hAnsi="Palatino Linotype"/>
        </w:rPr>
        <w:t xml:space="preserve"> de dos mil veinti</w:t>
      </w:r>
      <w:r w:rsidR="000A64DA">
        <w:rPr>
          <w:rFonts w:ascii="Palatino Linotype" w:eastAsia="MS Mincho" w:hAnsi="Palatino Linotype"/>
        </w:rPr>
        <w:t>trés</w:t>
      </w:r>
      <w:r w:rsidR="00D43582">
        <w:rPr>
          <w:rFonts w:ascii="Palatino Linotype" w:eastAsia="MS Mincho" w:hAnsi="Palatino Linotype"/>
        </w:rPr>
        <w:t>.</w:t>
      </w:r>
    </w:p>
    <w:p w14:paraId="5D2B2C08" w14:textId="77777777" w:rsidR="00867347" w:rsidRPr="002149E5"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A324B2"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Pr>
          <w:rFonts w:ascii="Palatino Linotype" w:hAnsi="Palatino Linotype"/>
        </w:rPr>
        <w:t>Debido a</w:t>
      </w:r>
      <w:r w:rsidR="00867347">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867347">
        <w:rPr>
          <w:rFonts w:ascii="Palatino Linotype" w:hAnsi="Palatino Linotype"/>
        </w:rPr>
        <w:t xml:space="preserve"> </w:t>
      </w:r>
      <w:r w:rsidR="00BE2314" w:rsidRPr="00867347">
        <w:rPr>
          <w:rFonts w:ascii="Palatino Linotype" w:hAnsi="Palatino Linotype"/>
        </w:rPr>
        <w:t xml:space="preserve">y - - - - - - </w:t>
      </w:r>
      <w:r w:rsidR="00C21DCC" w:rsidRPr="00867347">
        <w:rPr>
          <w:rFonts w:ascii="Palatino Linotype" w:hAnsi="Palatino Linotype"/>
        </w:rPr>
        <w:t xml:space="preserve">- - - - - - - - - - - - - - - - </w:t>
      </w:r>
      <w:r w:rsidR="002149E5" w:rsidRPr="00867347">
        <w:rPr>
          <w:rFonts w:ascii="Palatino Linotype" w:hAnsi="Palatino Linotype"/>
        </w:rPr>
        <w:t xml:space="preserve">- - - - - - - - - - - - - - - - - </w:t>
      </w:r>
      <w:r w:rsidR="00867347">
        <w:rPr>
          <w:rFonts w:ascii="Palatino Linotype" w:hAnsi="Palatino Linotype"/>
        </w:rPr>
        <w:t xml:space="preserve">- - - - - - - - </w:t>
      </w:r>
    </w:p>
    <w:p w14:paraId="5FC0B54E" w14:textId="77777777" w:rsidR="00F91466"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5D4F86" w:rsidRDefault="00946C27" w:rsidP="005D4F86">
      <w:pPr>
        <w:pStyle w:val="Ttulo2"/>
        <w:jc w:val="center"/>
        <w:rPr>
          <w:rFonts w:ascii="Palatino Linotype" w:hAnsi="Palatino Linotype"/>
          <w:b/>
          <w:color w:val="000000" w:themeColor="text1"/>
          <w:sz w:val="24"/>
          <w:szCs w:val="24"/>
        </w:rPr>
      </w:pPr>
      <w:r w:rsidRPr="005D4F86">
        <w:rPr>
          <w:rFonts w:ascii="Palatino Linotype" w:hAnsi="Palatino Linotype"/>
          <w:b/>
          <w:color w:val="000000" w:themeColor="text1"/>
          <w:sz w:val="24"/>
          <w:szCs w:val="24"/>
        </w:rPr>
        <w:t>CONSIDERANDO</w:t>
      </w:r>
      <w:bookmarkEnd w:id="18"/>
    </w:p>
    <w:p w14:paraId="1B6DB537" w14:textId="77777777" w:rsidR="00946C27" w:rsidRPr="00946C27" w:rsidRDefault="00946C27" w:rsidP="00946C27">
      <w:pPr>
        <w:rPr>
          <w:lang w:eastAsia="en-US"/>
        </w:rPr>
      </w:pPr>
    </w:p>
    <w:p w14:paraId="5ACDB168" w14:textId="77777777"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C1682A">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0079454A" w:rsidRPr="00C1724C">
        <w:rPr>
          <w:rFonts w:ascii="Palatino Linotype" w:eastAsia="Calibri" w:hAnsi="Palatino Linotype"/>
          <w:bCs/>
          <w:color w:val="000000" w:themeColor="text1"/>
        </w:rPr>
        <w:lastRenderedPageBreak/>
        <w:t>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1724C">
        <w:rPr>
          <w:rFonts w:ascii="Palatino Linotype" w:hAnsi="Palatino Linotype"/>
        </w:rPr>
        <w:t>.</w:t>
      </w:r>
    </w:p>
    <w:p w14:paraId="33DFBD0C" w14:textId="77777777" w:rsidR="0079454A" w:rsidRPr="002611F7"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C1682A">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7BFB53FD" w:rsidR="00E95684" w:rsidRPr="000A64DA"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Pr>
          <w:rFonts w:ascii="Palatino Linotype" w:eastAsia="Calibri" w:hAnsi="Palatino Linotype" w:cs="Arial"/>
          <w:color w:val="000000" w:themeColor="text1"/>
          <w:lang w:val="es-ES"/>
        </w:rPr>
        <w:t xml:space="preserve"> </w:t>
      </w:r>
      <w:r w:rsidR="00E95684" w:rsidRPr="001656D5">
        <w:rPr>
          <w:rFonts w:ascii="Palatino Linotype" w:eastAsia="Calibri" w:hAnsi="Palatino Linotype" w:cs="Arial"/>
          <w:color w:val="000000" w:themeColor="text1"/>
        </w:rPr>
        <w:t xml:space="preserve">El </w:t>
      </w:r>
      <w:r w:rsidR="00C21DCC" w:rsidRPr="00240A27">
        <w:rPr>
          <w:rFonts w:ascii="Palatino Linotype" w:eastAsia="Calibri" w:hAnsi="Palatino Linotype" w:cs="Arial"/>
        </w:rPr>
        <w:t xml:space="preserve">medio de impugnación fue presentado a través del </w:t>
      </w:r>
      <w:r w:rsidR="00C21DCC" w:rsidRPr="00240A27">
        <w:rPr>
          <w:rFonts w:ascii="Palatino Linotype" w:eastAsia="Calibri" w:hAnsi="Palatino Linotype" w:cs="Arial"/>
          <w:b/>
        </w:rPr>
        <w:t>SAIMEX,</w:t>
      </w:r>
      <w:r w:rsidR="00C21DCC" w:rsidRPr="00240A2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240A27">
        <w:rPr>
          <w:rFonts w:ascii="Palatino Linotype" w:eastAsia="Calibri" w:hAnsi="Palatino Linotype" w:cs="Arial"/>
          <w:b/>
        </w:rPr>
        <w:t>SUJETO OBLIGADO</w:t>
      </w:r>
      <w:r w:rsidR="00C21DCC" w:rsidRPr="00240A27">
        <w:rPr>
          <w:rFonts w:ascii="Palatino Linotype" w:eastAsia="Calibri" w:hAnsi="Palatino Linotype" w:cs="Arial"/>
        </w:rPr>
        <w:t xml:space="preserve"> </w:t>
      </w:r>
      <w:r w:rsidR="00C21DCC">
        <w:rPr>
          <w:rFonts w:ascii="Palatino Linotype" w:eastAsia="Calibri" w:hAnsi="Palatino Linotype" w:cs="Arial"/>
        </w:rPr>
        <w:t>entregó respuesta el</w:t>
      </w:r>
      <w:r w:rsidR="00C21DCC" w:rsidRPr="00240A27">
        <w:rPr>
          <w:rFonts w:ascii="Palatino Linotype" w:eastAsia="Calibri" w:hAnsi="Palatino Linotype" w:cs="Arial"/>
        </w:rPr>
        <w:t xml:space="preserve"> </w:t>
      </w:r>
      <w:r w:rsidR="0080638A">
        <w:rPr>
          <w:rFonts w:ascii="Palatino Linotype" w:eastAsia="Calibri" w:hAnsi="Palatino Linotype" w:cs="Arial"/>
        </w:rPr>
        <w:t>veintinueve</w:t>
      </w:r>
      <w:r w:rsidR="00F7082F">
        <w:rPr>
          <w:rFonts w:ascii="Palatino Linotype" w:eastAsia="Calibri" w:hAnsi="Palatino Linotype" w:cs="Arial"/>
        </w:rPr>
        <w:t xml:space="preserve"> </w:t>
      </w:r>
      <w:r w:rsidR="00D371F7">
        <w:rPr>
          <w:rFonts w:ascii="Palatino Linotype" w:eastAsia="Calibri" w:hAnsi="Palatino Linotype" w:cs="Arial"/>
        </w:rPr>
        <w:t>(</w:t>
      </w:r>
      <w:r w:rsidR="0080638A">
        <w:rPr>
          <w:rFonts w:ascii="Palatino Linotype" w:eastAsia="Calibri" w:hAnsi="Palatino Linotype" w:cs="Arial"/>
        </w:rPr>
        <w:t>29</w:t>
      </w:r>
      <w:r w:rsidR="00C21DCC">
        <w:rPr>
          <w:rFonts w:ascii="Palatino Linotype" w:eastAsia="Calibri" w:hAnsi="Palatino Linotype" w:cs="Arial"/>
        </w:rPr>
        <w:t xml:space="preserve">) de </w:t>
      </w:r>
      <w:r w:rsidR="0080638A">
        <w:rPr>
          <w:rFonts w:ascii="Palatino Linotype" w:eastAsia="Calibri" w:hAnsi="Palatino Linotype" w:cs="Arial"/>
        </w:rPr>
        <w:t>junio</w:t>
      </w:r>
      <w:r w:rsidR="00F7082F">
        <w:rPr>
          <w:rFonts w:ascii="Palatino Linotype" w:eastAsia="Calibri" w:hAnsi="Palatino Linotype" w:cs="Arial"/>
        </w:rPr>
        <w:t xml:space="preserve"> </w:t>
      </w:r>
      <w:r w:rsidR="00C21DCC" w:rsidRPr="00240A27">
        <w:rPr>
          <w:rFonts w:ascii="Palatino Linotype" w:eastAsia="Calibri" w:hAnsi="Palatino Linotype" w:cs="Arial"/>
        </w:rPr>
        <w:t xml:space="preserve">de dos mil veintidós, </w:t>
      </w:r>
      <w:r w:rsidR="00C21DCC" w:rsidRPr="00240A27">
        <w:rPr>
          <w:rFonts w:ascii="Palatino Linotype" w:hAnsi="Palatino Linotype" w:cs="Arial"/>
        </w:rPr>
        <w:t xml:space="preserve">de tal forma que el plazo para interponer el recurso transcurrió del </w:t>
      </w:r>
      <w:r w:rsidR="0080638A">
        <w:rPr>
          <w:rFonts w:ascii="Palatino Linotype" w:hAnsi="Palatino Linotype" w:cs="Arial"/>
        </w:rPr>
        <w:t>treinta</w:t>
      </w:r>
      <w:r w:rsidR="00110D90">
        <w:rPr>
          <w:rFonts w:ascii="Palatino Linotype" w:hAnsi="Palatino Linotype" w:cs="Arial"/>
        </w:rPr>
        <w:t xml:space="preserve"> </w:t>
      </w:r>
      <w:r w:rsidR="00C21DCC">
        <w:rPr>
          <w:rFonts w:ascii="Palatino Linotype" w:hAnsi="Palatino Linotype" w:cs="Arial"/>
        </w:rPr>
        <w:t>(</w:t>
      </w:r>
      <w:r w:rsidR="0080638A">
        <w:rPr>
          <w:rFonts w:ascii="Palatino Linotype" w:hAnsi="Palatino Linotype" w:cs="Arial"/>
        </w:rPr>
        <w:t>30</w:t>
      </w:r>
      <w:r w:rsidR="00C21DCC">
        <w:rPr>
          <w:rFonts w:ascii="Palatino Linotype" w:hAnsi="Palatino Linotype" w:cs="Arial"/>
        </w:rPr>
        <w:t>)</w:t>
      </w:r>
      <w:r w:rsidR="00110D90">
        <w:rPr>
          <w:rFonts w:ascii="Palatino Linotype" w:hAnsi="Palatino Linotype" w:cs="Arial"/>
        </w:rPr>
        <w:t xml:space="preserve"> de </w:t>
      </w:r>
      <w:r w:rsidR="0080638A">
        <w:rPr>
          <w:rFonts w:ascii="Palatino Linotype" w:hAnsi="Palatino Linotype" w:cs="Arial"/>
        </w:rPr>
        <w:t>junio</w:t>
      </w:r>
      <w:r w:rsidR="001D1C19">
        <w:rPr>
          <w:rFonts w:ascii="Palatino Linotype" w:hAnsi="Palatino Linotype" w:cs="Arial"/>
        </w:rPr>
        <w:t xml:space="preserve"> </w:t>
      </w:r>
      <w:r w:rsidR="00C21DCC" w:rsidRPr="00240A27">
        <w:rPr>
          <w:rFonts w:ascii="Palatino Linotype" w:hAnsi="Palatino Linotype" w:cs="Arial"/>
        </w:rPr>
        <w:t xml:space="preserve">al </w:t>
      </w:r>
      <w:r w:rsidR="0080638A">
        <w:rPr>
          <w:rFonts w:ascii="Palatino Linotype" w:hAnsi="Palatino Linotype" w:cs="Arial"/>
        </w:rPr>
        <w:t>cuatro</w:t>
      </w:r>
      <w:r w:rsidR="001D1C19">
        <w:rPr>
          <w:rFonts w:ascii="Palatino Linotype" w:hAnsi="Palatino Linotype" w:cs="Arial"/>
        </w:rPr>
        <w:t xml:space="preserve"> </w:t>
      </w:r>
      <w:r w:rsidR="00C21DCC">
        <w:rPr>
          <w:rFonts w:ascii="Palatino Linotype" w:hAnsi="Palatino Linotype" w:cs="Arial"/>
        </w:rPr>
        <w:t>(</w:t>
      </w:r>
      <w:r w:rsidR="00110D90">
        <w:rPr>
          <w:rFonts w:ascii="Palatino Linotype" w:hAnsi="Palatino Linotype" w:cs="Arial"/>
        </w:rPr>
        <w:t>0</w:t>
      </w:r>
      <w:r w:rsidR="0080638A">
        <w:rPr>
          <w:rFonts w:ascii="Palatino Linotype" w:hAnsi="Palatino Linotype" w:cs="Arial"/>
        </w:rPr>
        <w:t>4</w:t>
      </w:r>
      <w:r w:rsidR="00C21DCC" w:rsidRPr="00240A27">
        <w:rPr>
          <w:rFonts w:ascii="Palatino Linotype" w:hAnsi="Palatino Linotype" w:cs="Arial"/>
        </w:rPr>
        <w:t xml:space="preserve">) </w:t>
      </w:r>
      <w:r w:rsidR="00C21DCC">
        <w:rPr>
          <w:rFonts w:ascii="Palatino Linotype" w:hAnsi="Palatino Linotype" w:cs="Arial"/>
        </w:rPr>
        <w:t xml:space="preserve">de </w:t>
      </w:r>
      <w:r w:rsidR="0080638A">
        <w:rPr>
          <w:rFonts w:ascii="Palatino Linotype" w:hAnsi="Palatino Linotype" w:cs="Arial"/>
        </w:rPr>
        <w:t>agosto</w:t>
      </w:r>
      <w:r w:rsidR="00C21DCC" w:rsidRPr="00240A27">
        <w:rPr>
          <w:rFonts w:ascii="Palatino Linotype" w:hAnsi="Palatino Linotype" w:cs="Arial"/>
        </w:rPr>
        <w:t xml:space="preserve"> de dos mil veintidós; en consecuencia, si </w:t>
      </w:r>
      <w:r w:rsidR="00642266">
        <w:rPr>
          <w:rFonts w:ascii="Palatino Linotype" w:hAnsi="Palatino Linotype" w:cs="Arial"/>
        </w:rPr>
        <w:t>el</w:t>
      </w:r>
      <w:r w:rsidR="00B76C39">
        <w:rPr>
          <w:rFonts w:ascii="Palatino Linotype" w:hAnsi="Palatino Linotype" w:cs="Arial"/>
        </w:rPr>
        <w:t xml:space="preserve"> P</w:t>
      </w:r>
      <w:r w:rsidR="00C21DCC" w:rsidRPr="00240A27">
        <w:rPr>
          <w:rFonts w:ascii="Palatino Linotype" w:hAnsi="Palatino Linotype" w:cs="Arial"/>
        </w:rPr>
        <w:t>articular presentó su inconformidad el</w:t>
      </w:r>
      <w:r w:rsidR="000A64DA">
        <w:rPr>
          <w:rFonts w:ascii="Palatino Linotype" w:hAnsi="Palatino Linotype" w:cs="Arial"/>
        </w:rPr>
        <w:t xml:space="preserve"> </w:t>
      </w:r>
      <w:r w:rsidR="0080638A">
        <w:rPr>
          <w:rFonts w:ascii="Palatino Linotype" w:hAnsi="Palatino Linotype" w:cs="Arial"/>
        </w:rPr>
        <w:t xml:space="preserve">treinta </w:t>
      </w:r>
      <w:r w:rsidR="00C21DCC">
        <w:rPr>
          <w:rFonts w:ascii="Palatino Linotype" w:hAnsi="Palatino Linotype" w:cs="Arial"/>
        </w:rPr>
        <w:t>(</w:t>
      </w:r>
      <w:r w:rsidR="0080638A">
        <w:rPr>
          <w:rFonts w:ascii="Palatino Linotype" w:hAnsi="Palatino Linotype" w:cs="Arial"/>
        </w:rPr>
        <w:t>30</w:t>
      </w:r>
      <w:r w:rsidR="00C21DCC" w:rsidRPr="00240A27">
        <w:rPr>
          <w:rFonts w:ascii="Palatino Linotype" w:hAnsi="Palatino Linotype" w:cs="Arial"/>
        </w:rPr>
        <w:t>) de</w:t>
      </w:r>
      <w:r w:rsidR="0080638A">
        <w:rPr>
          <w:rFonts w:ascii="Palatino Linotype" w:hAnsi="Palatino Linotype" w:cs="Arial"/>
        </w:rPr>
        <w:t xml:space="preserve"> junio</w:t>
      </w:r>
      <w:r w:rsidR="00C21DCC" w:rsidRPr="00240A27">
        <w:rPr>
          <w:rFonts w:ascii="Palatino Linotype" w:hAnsi="Palatino Linotype" w:cs="Arial"/>
        </w:rPr>
        <w:t xml:space="preserve"> del </w:t>
      </w:r>
      <w:r w:rsidR="00110D90">
        <w:rPr>
          <w:rFonts w:ascii="Palatino Linotype" w:hAnsi="Palatino Linotype" w:cs="Arial"/>
        </w:rPr>
        <w:t>dos mil veintidós</w:t>
      </w:r>
      <w:r w:rsidR="00C21DCC" w:rsidRPr="00240A27">
        <w:rPr>
          <w:rFonts w:ascii="Palatino Linotype" w:hAnsi="Palatino Linotype" w:cs="Arial"/>
        </w:rPr>
        <w:t xml:space="preserve">, se encuentra dentro de los márgenes temporales previstos en el artículo 178 de la </w:t>
      </w:r>
      <w:r w:rsidR="00C21DCC" w:rsidRPr="00240A27">
        <w:rPr>
          <w:rFonts w:ascii="Palatino Linotype" w:hAnsi="Palatino Linotype" w:cs="Arial"/>
          <w:b/>
        </w:rPr>
        <w:t xml:space="preserve">Ley de Transparencia y Acceso a la Información Pública del Estado de México y Municipios </w:t>
      </w:r>
      <w:r w:rsidR="00C21DCC" w:rsidRPr="00240A27">
        <w:rPr>
          <w:rFonts w:ascii="Palatino Linotype" w:hAnsi="Palatino Linotype" w:cs="Arial"/>
        </w:rPr>
        <w:t>vigente.</w:t>
      </w:r>
    </w:p>
    <w:p w14:paraId="23867715"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110F9DC1" w:rsidR="0079454A" w:rsidRPr="00434BAB"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w:t>
      </w:r>
      <w:r w:rsidR="0032581C" w:rsidRPr="00DA5802">
        <w:rPr>
          <w:rFonts w:ascii="Palatino Linotype" w:eastAsia="Calibri" w:hAnsi="Palatino Linotype" w:cs="Arial"/>
        </w:rPr>
        <w:t xml:space="preserve">Acceso a la Información Pública y Protección de Datos </w:t>
      </w:r>
      <w:r w:rsidR="0032581C" w:rsidRPr="00434BAB">
        <w:rPr>
          <w:rFonts w:ascii="Palatino Linotype" w:eastAsia="Calibri" w:hAnsi="Palatino Linotype" w:cs="Arial"/>
        </w:rPr>
        <w:lastRenderedPageBreak/>
        <w:t>Personales del Estado de México y Municipios, conozca y resuelva el presente recurso.</w:t>
      </w:r>
    </w:p>
    <w:p w14:paraId="1F239E07" w14:textId="77777777" w:rsidR="000A64DA" w:rsidRPr="00434BAB"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65AB04A1"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434BAB">
        <w:rPr>
          <w:rFonts w:ascii="Palatino Linotype" w:hAnsi="Palatino Linotype"/>
          <w:b/>
          <w:color w:val="auto"/>
          <w:sz w:val="24"/>
          <w:szCs w:val="24"/>
        </w:rPr>
        <w:t>TERCERO.</w:t>
      </w:r>
      <w:bookmarkEnd w:id="30"/>
      <w:bookmarkEnd w:id="31"/>
      <w:bookmarkEnd w:id="32"/>
      <w:r w:rsidR="003D283F" w:rsidRPr="00434BAB">
        <w:rPr>
          <w:rFonts w:ascii="Palatino Linotype" w:hAnsi="Palatino Linotype"/>
          <w:b/>
          <w:color w:val="auto"/>
          <w:sz w:val="24"/>
          <w:szCs w:val="24"/>
        </w:rPr>
        <w:t xml:space="preserve"> Planteamiento de la Litis.</w:t>
      </w:r>
    </w:p>
    <w:p w14:paraId="27890AD2" w14:textId="77777777" w:rsidR="00946C27" w:rsidRPr="00946C27" w:rsidRDefault="00946C27" w:rsidP="00946C27">
      <w:pPr>
        <w:rPr>
          <w:lang w:eastAsia="en-US"/>
        </w:rPr>
      </w:pPr>
    </w:p>
    <w:p w14:paraId="319605D2" w14:textId="22721B0D" w:rsidR="003D283F" w:rsidRPr="000C1058" w:rsidRDefault="003D283F" w:rsidP="003D283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0C1058">
        <w:rPr>
          <w:rFonts w:ascii="Palatino Linotype" w:eastAsia="Calibri" w:hAnsi="Palatino Linotype" w:cs="Arial"/>
          <w:color w:val="000000" w:themeColor="text1"/>
          <w:lang w:val="es-ES"/>
        </w:rPr>
        <w:t>El Particular solicitó conocer las atribuciones, obligaciones y li</w:t>
      </w:r>
      <w:r w:rsidR="00CE2E6A" w:rsidRPr="000C1058">
        <w:rPr>
          <w:rFonts w:ascii="Palatino Linotype" w:eastAsia="Calibri" w:hAnsi="Palatino Linotype" w:cs="Arial"/>
          <w:color w:val="000000" w:themeColor="text1"/>
          <w:lang w:val="es-ES"/>
        </w:rPr>
        <w:t>mitantes, así como, el sueldo del Secretario Particular del Presidente Municipal y del Secretario del Ayuntamiento.</w:t>
      </w:r>
    </w:p>
    <w:p w14:paraId="787F49EB" w14:textId="77777777" w:rsidR="003D283F" w:rsidRPr="000C1058" w:rsidRDefault="003D283F" w:rsidP="003D283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AEF2EA" w14:textId="1A0EA2C1" w:rsidR="00CE2E6A" w:rsidRPr="000C1058" w:rsidRDefault="00CE2E6A" w:rsidP="00CE2E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C1058">
        <w:rPr>
          <w:rFonts w:ascii="Palatino Linotype" w:eastAsia="Calibri" w:hAnsi="Palatino Linotype" w:cs="Arial"/>
          <w:color w:val="000000" w:themeColor="text1"/>
          <w:lang w:val="es-ES"/>
        </w:rPr>
        <w:t xml:space="preserve">En respuesta, el </w:t>
      </w:r>
      <w:r w:rsidRPr="000C1058">
        <w:rPr>
          <w:rFonts w:ascii="Palatino Linotype" w:eastAsia="Calibri" w:hAnsi="Palatino Linotype" w:cs="Arial"/>
          <w:b/>
          <w:bCs/>
          <w:color w:val="000000" w:themeColor="text1"/>
          <w:lang w:val="es-ES"/>
        </w:rPr>
        <w:t>SUJETO OBLIGADO</w:t>
      </w:r>
      <w:r w:rsidRPr="000C1058">
        <w:rPr>
          <w:rFonts w:ascii="Palatino Linotype" w:eastAsia="Calibri" w:hAnsi="Palatino Linotype" w:cs="Arial"/>
          <w:color w:val="000000" w:themeColor="text1"/>
          <w:lang w:val="es-ES"/>
        </w:rPr>
        <w:t xml:space="preserve"> </w:t>
      </w:r>
      <w:r w:rsidRPr="000C1058">
        <w:rPr>
          <w:rFonts w:ascii="Palatino Linotype" w:hAnsi="Palatino Linotype"/>
          <w:color w:val="000000" w:themeColor="text1"/>
        </w:rPr>
        <w:t xml:space="preserve">informó </w:t>
      </w:r>
      <w:r w:rsidR="006C4693" w:rsidRPr="000C1058">
        <w:rPr>
          <w:rFonts w:ascii="Palatino Linotype" w:hAnsi="Palatino Linotype"/>
          <w:color w:val="000000" w:themeColor="text1"/>
        </w:rPr>
        <w:t xml:space="preserve">las funciones </w:t>
      </w:r>
      <w:r w:rsidR="00AC6E03" w:rsidRPr="000C1058">
        <w:rPr>
          <w:rFonts w:ascii="Palatino Linotype" w:hAnsi="Palatino Linotype"/>
          <w:color w:val="000000" w:themeColor="text1"/>
        </w:rPr>
        <w:t xml:space="preserve">del Secretario Particular del Presidente Municipal de conformidad con el Manual de Organización de la Presidencia Municipal vigente a la fecha de la solicitud, así </w:t>
      </w:r>
      <w:r w:rsidR="006C4693" w:rsidRPr="000C1058">
        <w:rPr>
          <w:rFonts w:ascii="Palatino Linotype" w:hAnsi="Palatino Linotype"/>
          <w:color w:val="000000" w:themeColor="text1"/>
        </w:rPr>
        <w:t>como</w:t>
      </w:r>
      <w:r w:rsidR="00AC6E03" w:rsidRPr="000C1058">
        <w:rPr>
          <w:rFonts w:ascii="Palatino Linotype" w:hAnsi="Palatino Linotype"/>
          <w:color w:val="000000" w:themeColor="text1"/>
        </w:rPr>
        <w:t xml:space="preserve">, </w:t>
      </w:r>
      <w:r w:rsidR="006C4693" w:rsidRPr="000C1058">
        <w:rPr>
          <w:rFonts w:ascii="Palatino Linotype" w:hAnsi="Palatino Linotype"/>
          <w:color w:val="000000" w:themeColor="text1"/>
        </w:rPr>
        <w:t>su sueldo neto mensual;</w:t>
      </w:r>
      <w:r w:rsidRPr="000C1058">
        <w:rPr>
          <w:rFonts w:ascii="Palatino Linotype" w:hAnsi="Palatino Linotype"/>
          <w:color w:val="000000" w:themeColor="text1"/>
        </w:rPr>
        <w:t xml:space="preserve"> </w:t>
      </w:r>
      <w:r w:rsidR="006C4693" w:rsidRPr="000C1058">
        <w:rPr>
          <w:rFonts w:ascii="Palatino Linotype" w:hAnsi="Palatino Linotype"/>
          <w:color w:val="000000" w:themeColor="text1"/>
        </w:rPr>
        <w:t>por otro lado</w:t>
      </w:r>
      <w:r w:rsidRPr="000C1058">
        <w:rPr>
          <w:rFonts w:ascii="Palatino Linotype" w:hAnsi="Palatino Linotype"/>
          <w:color w:val="000000" w:themeColor="text1"/>
        </w:rPr>
        <w:t>, refirió que no existe la figura de Secretario Particular del Secretario del Ayuntamiento.</w:t>
      </w:r>
      <w:r w:rsidRPr="000C1058">
        <w:rPr>
          <w:rFonts w:ascii="Palatino Linotype" w:hAnsi="Palatino Linotype"/>
          <w:b/>
          <w:bCs/>
          <w:color w:val="000000" w:themeColor="text1"/>
        </w:rPr>
        <w:t xml:space="preserve"> </w:t>
      </w:r>
    </w:p>
    <w:p w14:paraId="4AD3466B" w14:textId="77777777" w:rsidR="006C4693" w:rsidRPr="006C4693" w:rsidRDefault="006C4693" w:rsidP="006C4693">
      <w:pPr>
        <w:rPr>
          <w:rFonts w:ascii="Palatino Linotype" w:eastAsia="Calibri" w:hAnsi="Palatino Linotype" w:cs="Arial"/>
          <w:color w:val="000000" w:themeColor="text1"/>
          <w:lang w:val="es-ES"/>
        </w:rPr>
      </w:pPr>
    </w:p>
    <w:p w14:paraId="68573673" w14:textId="64E24CC3" w:rsidR="00CE2E6A" w:rsidRDefault="006C4693" w:rsidP="00CE2E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Inconforme con la respuesta, el Particular interpuso el recurso de revisión donde señaló de forma medular, como motivos de inconformidad, </w:t>
      </w:r>
      <w:r w:rsidR="00FC2CD1">
        <w:rPr>
          <w:rFonts w:ascii="Palatino Linotype" w:eastAsia="Calibri" w:hAnsi="Palatino Linotype" w:cs="Arial"/>
          <w:color w:val="000000" w:themeColor="text1"/>
          <w:lang w:val="es-ES"/>
        </w:rPr>
        <w:t>la entrega de información incompleta respecto a la falta de información del Secretario Particular del Secretario del Ayuntamiento.</w:t>
      </w:r>
    </w:p>
    <w:p w14:paraId="7885EF78" w14:textId="77777777" w:rsidR="00CE2E6A" w:rsidRPr="003D283F" w:rsidRDefault="00CE2E6A" w:rsidP="00CE2E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A4A894" w14:textId="4999AD44" w:rsidR="003D283F" w:rsidRPr="00464A38" w:rsidRDefault="00464A38" w:rsidP="00464A3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consecuencia, </w:t>
      </w:r>
      <w:r w:rsidRPr="00240A27">
        <w:rPr>
          <w:rFonts w:ascii="Palatino Linotype" w:eastAsia="MS Gothic" w:hAnsi="Palatino Linotype"/>
        </w:rPr>
        <w:t xml:space="preserve">la Litis a resolver en este recurso, se circunscribe a determinar si la respuesta colma con </w:t>
      </w:r>
      <w:r>
        <w:rPr>
          <w:rFonts w:ascii="Palatino Linotype" w:eastAsia="MS Gothic" w:hAnsi="Palatino Linotype"/>
        </w:rPr>
        <w:t>lo solicitado o si se actualiza la causal de procedencia prevista</w:t>
      </w:r>
      <w:r w:rsidRPr="00240A27">
        <w:rPr>
          <w:rFonts w:ascii="Palatino Linotype" w:eastAsia="MS Gothic" w:hAnsi="Palatino Linotype"/>
        </w:rPr>
        <w:t xml:space="preserve"> </w:t>
      </w:r>
      <w:r>
        <w:rPr>
          <w:rFonts w:ascii="Palatino Linotype" w:hAnsi="Palatino Linotype"/>
        </w:rPr>
        <w:t xml:space="preserve">en el artículo 179, fracción I y V </w:t>
      </w:r>
      <w:r w:rsidRPr="00240A27">
        <w:rPr>
          <w:rFonts w:ascii="Palatino Linotype" w:hAnsi="Palatino Linotype"/>
        </w:rPr>
        <w:t xml:space="preserve">de la Ley de Transparencia y Acceso a la </w:t>
      </w:r>
      <w:r w:rsidRPr="00240A27">
        <w:rPr>
          <w:rFonts w:ascii="Palatino Linotype" w:hAnsi="Palatino Linotype"/>
        </w:rPr>
        <w:lastRenderedPageBreak/>
        <w:t>Información Pública del Estado de México y Municipios; que establec</w:t>
      </w:r>
      <w:r>
        <w:rPr>
          <w:rFonts w:ascii="Palatino Linotype" w:hAnsi="Palatino Linotype"/>
        </w:rPr>
        <w:t xml:space="preserve">e la negativa y la entrega de información incompleta. </w:t>
      </w:r>
    </w:p>
    <w:p w14:paraId="2798E904"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AAD6C0" w14:textId="6EAAABE4" w:rsidR="00464A38" w:rsidRDefault="00464A38" w:rsidP="00464A38">
      <w:pPr>
        <w:pStyle w:val="Ttulo1"/>
        <w:spacing w:before="0" w:after="240" w:line="360" w:lineRule="auto"/>
        <w:rPr>
          <w:rFonts w:eastAsia="MS Gothic"/>
          <w:szCs w:val="24"/>
        </w:rPr>
      </w:pPr>
      <w:bookmarkStart w:id="37" w:name="_Toc65713733"/>
      <w:bookmarkStart w:id="38" w:name="_Toc94119615"/>
      <w:r>
        <w:rPr>
          <w:rFonts w:eastAsia="MS Gothic"/>
          <w:szCs w:val="24"/>
        </w:rPr>
        <w:t>CUARTO</w:t>
      </w:r>
      <w:r w:rsidRPr="00240A27">
        <w:rPr>
          <w:rFonts w:eastAsia="MS Gothic"/>
          <w:szCs w:val="24"/>
        </w:rPr>
        <w:t>. Del estudio y resolución del recurso de revisión.</w:t>
      </w:r>
      <w:bookmarkEnd w:id="37"/>
      <w:bookmarkEnd w:id="38"/>
    </w:p>
    <w:p w14:paraId="24913C8C" w14:textId="00E7EA47" w:rsidR="00464A38" w:rsidRPr="00464A38" w:rsidRDefault="00464A38" w:rsidP="00464A38">
      <w:pPr>
        <w:pStyle w:val="Ttulo1"/>
        <w:spacing w:before="0" w:after="240" w:line="360" w:lineRule="auto"/>
        <w:rPr>
          <w:rFonts w:eastAsia="MS Gothic"/>
          <w:b w:val="0"/>
          <w:lang w:eastAsia="es-ES"/>
        </w:rPr>
      </w:pPr>
      <w:bookmarkStart w:id="39" w:name="_Toc498528948"/>
      <w:bookmarkStart w:id="40" w:name="_Toc71234379"/>
      <w:bookmarkStart w:id="41" w:name="_Toc71239557"/>
      <w:bookmarkStart w:id="42" w:name="_Toc80812776"/>
      <w:bookmarkStart w:id="43" w:name="_Toc83301639"/>
      <w:bookmarkStart w:id="44" w:name="_Toc94119616"/>
      <w:r w:rsidRPr="00240A27">
        <w:rPr>
          <w:rFonts w:eastAsia="MS Gothic"/>
          <w:lang w:eastAsia="es-ES"/>
        </w:rPr>
        <w:t>I. De</w:t>
      </w:r>
      <w:bookmarkEnd w:id="39"/>
      <w:r w:rsidRPr="00240A27">
        <w:rPr>
          <w:rFonts w:eastAsia="MS Gothic"/>
          <w:lang w:eastAsia="es-ES"/>
        </w:rPr>
        <w:t>l derecho de acceso a la información.</w:t>
      </w:r>
      <w:bookmarkEnd w:id="40"/>
      <w:bookmarkEnd w:id="41"/>
      <w:bookmarkEnd w:id="42"/>
      <w:bookmarkEnd w:id="43"/>
      <w:bookmarkEnd w:id="44"/>
    </w:p>
    <w:p w14:paraId="64BE5AB6"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209AC4" w14:textId="3EA78210"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Pr="00240A27">
        <w:rPr>
          <w:rFonts w:ascii="Palatino Linotype" w:hAnsi="Palatino Linotype" w:cs="Arial"/>
          <w:color w:val="000000"/>
        </w:rPr>
        <w:t>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3B3585DE"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101CC3" w14:textId="03875363"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Definiendo </w:t>
      </w:r>
      <w:r w:rsidRPr="00240A27">
        <w:rPr>
          <w:rFonts w:ascii="Palatino Linotype" w:hAnsi="Palatino Linotype"/>
        </w:rPr>
        <w:t xml:space="preserve">el Derecho de Acceso a la Información Pública como: </w:t>
      </w:r>
      <w:r w:rsidRPr="00240A27">
        <w:rPr>
          <w:rFonts w:ascii="Palatino Linotype" w:hAnsi="Palatino Linotype"/>
          <w:i/>
          <w:color w:val="000000"/>
        </w:rPr>
        <w:t>La igualdad de oportunidades para recibir, buscar e impartir información</w:t>
      </w:r>
      <w:r w:rsidRPr="00240A27">
        <w:rPr>
          <w:rFonts w:ascii="Palatino Linotype" w:hAnsi="Palatino Linotype"/>
          <w:i/>
          <w:vertAlign w:val="superscript"/>
        </w:rPr>
        <w:footnoteReference w:id="1"/>
      </w:r>
      <w:r w:rsidRPr="00240A2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0A27">
        <w:rPr>
          <w:rFonts w:ascii="Palatino Linotype" w:hAnsi="Palatino Linotype"/>
          <w:i/>
          <w:vertAlign w:val="superscript"/>
        </w:rPr>
        <w:footnoteReference w:id="2"/>
      </w:r>
      <w:r w:rsidRPr="00240A27">
        <w:rPr>
          <w:rFonts w:ascii="Palatino Linotype" w:hAnsi="Palatino Linotype"/>
          <w:color w:val="000000"/>
        </w:rPr>
        <w:t>que se constituye como una herramienta fundamental para ejercer</w:t>
      </w:r>
      <w:r w:rsidRPr="00240A27">
        <w:rPr>
          <w:rFonts w:ascii="Palatino Linotype" w:hAnsi="Palatino Linotype"/>
          <w:i/>
          <w:color w:val="000000"/>
        </w:rPr>
        <w:t xml:space="preserve"> el control democrático de las gestiones estatales, </w:t>
      </w:r>
      <w:r w:rsidRPr="00240A27">
        <w:rPr>
          <w:rFonts w:ascii="Palatino Linotype" w:hAnsi="Palatino Linotype"/>
          <w:i/>
          <w:color w:val="000000"/>
        </w:rPr>
        <w:lastRenderedPageBreak/>
        <w:t>de forma tal que puedan cuestionar, indagar y considerar si se está dando un adecuado cumplimiento a las funciones públicas,</w:t>
      </w:r>
      <w:r w:rsidRPr="00240A27">
        <w:rPr>
          <w:rFonts w:ascii="Palatino Linotype" w:hAnsi="Palatino Linotype"/>
          <w:i/>
          <w:vertAlign w:val="superscript"/>
        </w:rPr>
        <w:footnoteReference w:id="3"/>
      </w:r>
      <w:r w:rsidRPr="00240A27">
        <w:rPr>
          <w:rFonts w:ascii="Palatino Linotype" w:hAnsi="Palatino Linotype"/>
          <w:color w:val="000000"/>
        </w:rPr>
        <w:t>fomentando</w:t>
      </w:r>
      <w:r w:rsidRPr="00240A27">
        <w:rPr>
          <w:rFonts w:ascii="Palatino Linotype" w:hAnsi="Palatino Linotype"/>
          <w:i/>
          <w:color w:val="000000"/>
        </w:rPr>
        <w:t xml:space="preserve"> la transparencia de las actividades estatales y </w:t>
      </w:r>
      <w:r w:rsidRPr="00240A27">
        <w:rPr>
          <w:rFonts w:ascii="Palatino Linotype" w:hAnsi="Palatino Linotype"/>
          <w:color w:val="000000"/>
        </w:rPr>
        <w:t>promoviendo</w:t>
      </w:r>
      <w:r w:rsidRPr="00240A27">
        <w:rPr>
          <w:rFonts w:ascii="Palatino Linotype" w:hAnsi="Palatino Linotype"/>
          <w:i/>
          <w:color w:val="000000"/>
        </w:rPr>
        <w:t xml:space="preserve"> la responsabilidad de los funcionarios sobre su gestión pública,</w:t>
      </w:r>
      <w:r w:rsidRPr="00240A27">
        <w:rPr>
          <w:rFonts w:ascii="Palatino Linotype" w:hAnsi="Palatino Linotype"/>
          <w:i/>
          <w:vertAlign w:val="superscript"/>
        </w:rPr>
        <w:footnoteReference w:id="4"/>
      </w:r>
      <w:r w:rsidRPr="00240A27">
        <w:rPr>
          <w:rFonts w:ascii="Palatino Linotype" w:hAnsi="Palatino Linotype"/>
          <w:color w:val="000000"/>
        </w:rPr>
        <w:t>que permite</w:t>
      </w:r>
      <w:r w:rsidRPr="00240A2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996AD71"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A3DCFD" w14:textId="1BBA5409"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r w:rsidRPr="00240A27">
        <w:rPr>
          <w:rFonts w:ascii="Palatino Linotype" w:hAnsi="Palatino Linotype"/>
        </w:rPr>
        <w:t>México, además de los derechos, están reconocidas las garantías para su protección, en ese sentido el párrafo tercero de artículo primero de la Constitución Política de los Estados Unidos Mexicanos, dispone lo siguiente:</w:t>
      </w:r>
    </w:p>
    <w:p w14:paraId="56369910" w14:textId="75895937" w:rsid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601823" w14:textId="77777777" w:rsidR="00464A38" w:rsidRPr="00240A27" w:rsidRDefault="00464A38" w:rsidP="00464A38">
      <w:pPr>
        <w:spacing w:before="240" w:after="240"/>
        <w:ind w:left="567" w:right="567"/>
        <w:contextualSpacing/>
        <w:jc w:val="both"/>
        <w:rPr>
          <w:rFonts w:ascii="Palatino Linotype" w:hAnsi="Palatino Linotype"/>
          <w:i/>
          <w:sz w:val="22"/>
        </w:rPr>
      </w:pPr>
      <w:r w:rsidRPr="00240A27">
        <w:rPr>
          <w:rFonts w:ascii="Palatino Linotype" w:hAnsi="Palatino Linotype"/>
          <w:i/>
          <w:sz w:val="22"/>
        </w:rPr>
        <w:t>“</w:t>
      </w:r>
      <w:r w:rsidRPr="00240A27">
        <w:rPr>
          <w:rFonts w:ascii="Palatino Linotype" w:hAnsi="Palatino Linotype"/>
          <w:b/>
          <w:i/>
          <w:sz w:val="22"/>
        </w:rPr>
        <w:t>Artículo 1.-</w:t>
      </w:r>
      <w:r w:rsidRPr="00240A27">
        <w:rPr>
          <w:rFonts w:ascii="Palatino Linotype" w:hAnsi="Palatino Linotype"/>
          <w:i/>
          <w:sz w:val="22"/>
        </w:rPr>
        <w:t xml:space="preserve"> </w:t>
      </w:r>
    </w:p>
    <w:p w14:paraId="108AD1AE" w14:textId="77777777" w:rsidR="00464A38" w:rsidRPr="00240A27" w:rsidRDefault="00464A38" w:rsidP="00464A38">
      <w:pPr>
        <w:spacing w:before="240" w:after="240"/>
        <w:ind w:left="567" w:right="567"/>
        <w:contextualSpacing/>
        <w:jc w:val="both"/>
        <w:rPr>
          <w:rFonts w:ascii="Palatino Linotype" w:hAnsi="Palatino Linotype"/>
          <w:i/>
          <w:sz w:val="22"/>
        </w:rPr>
      </w:pPr>
      <w:r w:rsidRPr="00240A27">
        <w:rPr>
          <w:rFonts w:ascii="Palatino Linotype" w:hAnsi="Palatino Linotype"/>
          <w:i/>
          <w:sz w:val="22"/>
        </w:rPr>
        <w:t>(…)</w:t>
      </w:r>
    </w:p>
    <w:p w14:paraId="389AC752" w14:textId="77777777" w:rsidR="00464A38" w:rsidRPr="00240A27" w:rsidRDefault="00464A38" w:rsidP="00464A38">
      <w:pPr>
        <w:spacing w:before="240" w:after="240"/>
        <w:ind w:left="567" w:right="567"/>
        <w:contextualSpacing/>
        <w:jc w:val="both"/>
        <w:rPr>
          <w:rFonts w:ascii="Palatino Linotype" w:hAnsi="Palatino Linotype"/>
          <w:i/>
          <w:sz w:val="22"/>
        </w:rPr>
      </w:pPr>
      <w:r w:rsidRPr="00240A27">
        <w:rPr>
          <w:rFonts w:ascii="Palatino Linotype" w:hAnsi="Palatino Linotype"/>
          <w:i/>
          <w:sz w:val="22"/>
        </w:rPr>
        <w:t>Todas las</w:t>
      </w:r>
      <w:r w:rsidRPr="00240A27">
        <w:rPr>
          <w:rFonts w:ascii="Palatino Linotype" w:hAnsi="Palatino Linotype"/>
          <w:sz w:val="22"/>
        </w:rPr>
        <w:t xml:space="preserve"> </w:t>
      </w:r>
      <w:r w:rsidRPr="00240A2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DD56BA" w14:textId="77777777" w:rsidR="00464A38" w:rsidRPr="00240A27" w:rsidRDefault="00464A38" w:rsidP="00464A38">
      <w:pPr>
        <w:spacing w:before="240" w:after="240"/>
        <w:ind w:left="567" w:right="567"/>
        <w:contextualSpacing/>
        <w:jc w:val="both"/>
        <w:rPr>
          <w:rFonts w:ascii="Palatino Linotype" w:hAnsi="Palatino Linotype"/>
          <w:sz w:val="22"/>
        </w:rPr>
      </w:pPr>
      <w:r w:rsidRPr="00240A27">
        <w:rPr>
          <w:rFonts w:ascii="Palatino Linotype" w:hAnsi="Palatino Linotype"/>
          <w:i/>
          <w:sz w:val="22"/>
        </w:rPr>
        <w:t>(…)</w:t>
      </w:r>
      <w:r w:rsidRPr="00240A27">
        <w:rPr>
          <w:rFonts w:ascii="Palatino Linotype" w:hAnsi="Palatino Linotype"/>
          <w:sz w:val="22"/>
        </w:rPr>
        <w:t>”.</w:t>
      </w:r>
    </w:p>
    <w:p w14:paraId="5A54F16A" w14:textId="77777777" w:rsidR="00464A38" w:rsidRPr="00240A27" w:rsidRDefault="00464A38" w:rsidP="00464A38">
      <w:pPr>
        <w:spacing w:before="240" w:after="240"/>
        <w:ind w:left="567" w:right="567"/>
        <w:contextualSpacing/>
        <w:jc w:val="both"/>
        <w:rPr>
          <w:rFonts w:ascii="Palatino Linotype" w:hAnsi="Palatino Linotype"/>
          <w:b/>
          <w:sz w:val="22"/>
        </w:rPr>
      </w:pPr>
      <w:r w:rsidRPr="00240A27">
        <w:rPr>
          <w:rFonts w:ascii="Palatino Linotype" w:hAnsi="Palatino Linotype"/>
          <w:b/>
          <w:i/>
          <w:sz w:val="22"/>
        </w:rPr>
        <w:t>(Énfasis Añadido)</w:t>
      </w:r>
    </w:p>
    <w:p w14:paraId="598EEE7D"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A08BC2" w14:textId="2463707E"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240A27">
        <w:rPr>
          <w:rFonts w:ascii="Palatino Linotype" w:hAnsi="Palatino Linotype"/>
        </w:rPr>
        <w:t xml:space="preserve">lo anterior, se deduce que el Derecho de Acceso a la Información Pública es un Derecho Humano de Fuente Internacional y Constitucionalmente reconocido. </w:t>
      </w:r>
      <w:r w:rsidRPr="00240A27">
        <w:rPr>
          <w:rFonts w:ascii="Palatino Linotype" w:hAnsi="Palatino Linotype"/>
        </w:rPr>
        <w:lastRenderedPageBreak/>
        <w:t>Además del derecho, también se reconocen garantías para su protección, lo que vincula con el mandato del párrafo tercero de mismo artículo.</w:t>
      </w:r>
    </w:p>
    <w:p w14:paraId="15DF64B9"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0ADF7A" w14:textId="491E60D6"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240A27">
        <w:rPr>
          <w:rFonts w:ascii="Palatino Linotype" w:hAnsi="Palatino Linotype"/>
        </w:rPr>
        <w:t xml:space="preserve">conforme a la Constitución Política de las Estado Unidos Mexicanos </w:t>
      </w:r>
      <w:r w:rsidRPr="00240A27">
        <w:rPr>
          <w:rFonts w:ascii="Palatino Linotype" w:eastAsia="Calibri" w:hAnsi="Palatino Linotype"/>
        </w:rPr>
        <w:t>y la Constitución Política del Estado Libre y Soberano de México respectivamente</w:t>
      </w:r>
      <w:r w:rsidRPr="00240A27">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D75D938" w14:textId="4AD7681E" w:rsid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926205" w14:textId="77777777" w:rsidR="00464A38" w:rsidRPr="00464A38" w:rsidRDefault="00464A38" w:rsidP="00464A38">
      <w:pPr>
        <w:spacing w:before="240" w:after="240"/>
        <w:ind w:left="567" w:right="565"/>
        <w:jc w:val="center"/>
        <w:rPr>
          <w:rFonts w:ascii="Palatino Linotype" w:hAnsi="Palatino Linotype" w:cs="Arial"/>
          <w:b/>
          <w:bCs/>
          <w:i/>
          <w:sz w:val="22"/>
          <w:szCs w:val="22"/>
        </w:rPr>
      </w:pPr>
      <w:r w:rsidRPr="00464A38">
        <w:rPr>
          <w:rFonts w:ascii="Palatino Linotype" w:hAnsi="Palatino Linotype" w:cs="Arial"/>
          <w:b/>
          <w:bCs/>
          <w:i/>
          <w:sz w:val="22"/>
          <w:szCs w:val="22"/>
        </w:rPr>
        <w:t>Constitución Política de los Estados Unidos Mexicanos</w:t>
      </w:r>
    </w:p>
    <w:p w14:paraId="5FC73467" w14:textId="77777777" w:rsidR="00464A38" w:rsidRPr="00464A38" w:rsidRDefault="00464A38" w:rsidP="00464A38">
      <w:pPr>
        <w:spacing w:before="240" w:after="240"/>
        <w:ind w:left="567" w:right="565"/>
        <w:jc w:val="both"/>
        <w:rPr>
          <w:rFonts w:ascii="Palatino Linotype" w:hAnsi="Palatino Linotype" w:cs="Arial"/>
          <w:b/>
          <w:bCs/>
          <w:i/>
          <w:sz w:val="22"/>
          <w:szCs w:val="22"/>
        </w:rPr>
      </w:pPr>
      <w:r w:rsidRPr="00464A38">
        <w:rPr>
          <w:rFonts w:ascii="Palatino Linotype" w:hAnsi="Palatino Linotype" w:cs="Arial"/>
          <w:b/>
          <w:bCs/>
          <w:i/>
          <w:sz w:val="22"/>
          <w:szCs w:val="22"/>
        </w:rPr>
        <w:t>“Artículo 6.</w:t>
      </w:r>
      <w:r w:rsidRPr="00464A38">
        <w:rPr>
          <w:rFonts w:ascii="Palatino Linotype" w:hAnsi="Palatino Linotype" w:cs="Arial"/>
          <w:bCs/>
          <w:i/>
          <w:sz w:val="22"/>
          <w:szCs w:val="22"/>
        </w:rPr>
        <w:t xml:space="preserve"> …</w:t>
      </w:r>
    </w:p>
    <w:p w14:paraId="78324468" w14:textId="522734D1" w:rsidR="00464A38" w:rsidRPr="00464A38" w:rsidRDefault="00464A38" w:rsidP="00464A38">
      <w:pPr>
        <w:spacing w:before="240" w:after="240"/>
        <w:ind w:left="567" w:right="565"/>
        <w:jc w:val="both"/>
        <w:rPr>
          <w:rFonts w:ascii="Palatino Linotype" w:hAnsi="Palatino Linotype" w:cs="Arial"/>
          <w:bCs/>
          <w:i/>
          <w:sz w:val="22"/>
          <w:szCs w:val="22"/>
        </w:rPr>
      </w:pPr>
      <w:r>
        <w:rPr>
          <w:rFonts w:ascii="Palatino Linotype" w:hAnsi="Palatino Linotype" w:cs="Arial"/>
          <w:bCs/>
          <w:i/>
          <w:sz w:val="22"/>
          <w:szCs w:val="22"/>
        </w:rPr>
        <w:t>(</w:t>
      </w:r>
      <w:r w:rsidRPr="00464A38">
        <w:rPr>
          <w:rFonts w:ascii="Palatino Linotype" w:hAnsi="Palatino Linotype" w:cs="Arial"/>
          <w:bCs/>
          <w:i/>
          <w:sz w:val="22"/>
          <w:szCs w:val="22"/>
        </w:rPr>
        <w:t>…</w:t>
      </w:r>
      <w:r>
        <w:rPr>
          <w:rFonts w:ascii="Palatino Linotype" w:hAnsi="Palatino Linotype" w:cs="Arial"/>
          <w:bCs/>
          <w:i/>
          <w:sz w:val="22"/>
          <w:szCs w:val="22"/>
        </w:rPr>
        <w:t>)</w:t>
      </w:r>
    </w:p>
    <w:p w14:paraId="3B7746B0"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Cs/>
          <w:i/>
          <w:sz w:val="22"/>
          <w:szCs w:val="22"/>
        </w:rPr>
        <w:t>Para efectos de lo dispuesto en el presente artículo se observará lo siguiente:</w:t>
      </w:r>
    </w:p>
    <w:p w14:paraId="43095C6A" w14:textId="45220A25" w:rsidR="00464A38" w:rsidRPr="00464A38" w:rsidRDefault="00464A38" w:rsidP="00464A38">
      <w:pPr>
        <w:spacing w:before="240" w:after="240"/>
        <w:ind w:left="567" w:right="565"/>
        <w:jc w:val="both"/>
        <w:rPr>
          <w:rFonts w:ascii="Palatino Linotype" w:hAnsi="Palatino Linotype" w:cs="Arial"/>
          <w:b/>
          <w:bCs/>
          <w:i/>
          <w:sz w:val="22"/>
          <w:szCs w:val="22"/>
        </w:rPr>
      </w:pPr>
      <w:r w:rsidRPr="00464A38">
        <w:rPr>
          <w:rFonts w:ascii="Palatino Linotype" w:hAnsi="Palatino Linotype" w:cs="Arial"/>
          <w:b/>
          <w:bCs/>
          <w:i/>
          <w:sz w:val="22"/>
          <w:szCs w:val="22"/>
        </w:rPr>
        <w:t>A</w:t>
      </w:r>
      <w:r w:rsidRPr="00464A38">
        <w:rPr>
          <w:rFonts w:ascii="Palatino Linotype" w:hAnsi="Palatino Linotype" w:cs="Arial"/>
          <w:bCs/>
          <w:i/>
          <w:sz w:val="22"/>
          <w:szCs w:val="22"/>
        </w:rPr>
        <w:t xml:space="preserve">. </w:t>
      </w:r>
      <w:r w:rsidRPr="00464A38">
        <w:rPr>
          <w:rFonts w:ascii="Palatino Linotype" w:hAnsi="Palatino Linotype" w:cs="Arial"/>
          <w:b/>
          <w:bCs/>
          <w:i/>
          <w:sz w:val="22"/>
          <w:szCs w:val="22"/>
        </w:rPr>
        <w:t>Para el ejercicio del derecho de acceso a la información</w:t>
      </w:r>
      <w:r w:rsidRPr="00464A38">
        <w:rPr>
          <w:rFonts w:ascii="Palatino Linotype" w:hAnsi="Palatino Linotype" w:cs="Arial"/>
          <w:bCs/>
          <w:i/>
          <w:sz w:val="22"/>
          <w:szCs w:val="22"/>
        </w:rPr>
        <w:t xml:space="preserve">, la Federación y </w:t>
      </w:r>
      <w:r w:rsidRPr="00464A38">
        <w:rPr>
          <w:rFonts w:ascii="Palatino Linotype" w:hAnsi="Palatino Linotype" w:cs="Arial"/>
          <w:b/>
          <w:bCs/>
          <w:i/>
          <w:sz w:val="22"/>
          <w:szCs w:val="22"/>
        </w:rPr>
        <w:t>las entidades federativas, en el ámbito de sus respectivas competencias, se regirán por los siguientes principios y bases:</w:t>
      </w:r>
    </w:p>
    <w:p w14:paraId="5F75DAC9" w14:textId="6AB586CD"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
          <w:bCs/>
          <w:i/>
          <w:sz w:val="22"/>
          <w:szCs w:val="22"/>
        </w:rPr>
        <w:t xml:space="preserve">I. </w:t>
      </w:r>
      <w:r w:rsidRPr="00464A38">
        <w:rPr>
          <w:rFonts w:ascii="Palatino Linotype" w:hAnsi="Palatino Linotype" w:cs="Arial"/>
          <w:b/>
          <w:bCs/>
          <w:i/>
          <w:sz w:val="22"/>
          <w:szCs w:val="22"/>
        </w:rPr>
        <w:tab/>
        <w:t>Toda la información en posesión de cualquier</w:t>
      </w:r>
      <w:r w:rsidRPr="00464A38">
        <w:rPr>
          <w:rFonts w:ascii="Palatino Linotype" w:hAnsi="Palatino Linotype" w:cs="Arial"/>
          <w:bCs/>
          <w:i/>
          <w:sz w:val="22"/>
          <w:szCs w:val="22"/>
        </w:rPr>
        <w:t xml:space="preserve"> </w:t>
      </w:r>
      <w:r w:rsidRPr="00464A38">
        <w:rPr>
          <w:rFonts w:ascii="Palatino Linotype" w:hAnsi="Palatino Linotype" w:cs="Arial"/>
          <w:b/>
          <w:bCs/>
          <w:i/>
          <w:sz w:val="22"/>
          <w:szCs w:val="22"/>
        </w:rPr>
        <w:t>autoridad</w:t>
      </w:r>
      <w:r w:rsidRPr="00464A38">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64A38">
        <w:rPr>
          <w:rFonts w:ascii="Palatino Linotype" w:hAnsi="Palatino Linotype" w:cs="Arial"/>
          <w:b/>
          <w:bCs/>
          <w:i/>
          <w:sz w:val="22"/>
          <w:szCs w:val="22"/>
        </w:rPr>
        <w:t>municipal</w:t>
      </w:r>
      <w:r w:rsidRPr="00464A38">
        <w:rPr>
          <w:rFonts w:ascii="Palatino Linotype" w:hAnsi="Palatino Linotype" w:cs="Arial"/>
          <w:bCs/>
          <w:i/>
          <w:sz w:val="22"/>
          <w:szCs w:val="22"/>
        </w:rPr>
        <w:t xml:space="preserve">, </w:t>
      </w:r>
      <w:r w:rsidRPr="00464A38">
        <w:rPr>
          <w:rFonts w:ascii="Palatino Linotype" w:hAnsi="Palatino Linotype" w:cs="Arial"/>
          <w:b/>
          <w:bCs/>
          <w:i/>
          <w:sz w:val="22"/>
          <w:szCs w:val="22"/>
        </w:rPr>
        <w:t>es pública</w:t>
      </w:r>
      <w:r w:rsidRPr="00464A38">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464A38">
        <w:rPr>
          <w:rFonts w:ascii="Palatino Linotype" w:hAnsi="Palatino Linotype" w:cs="Arial"/>
          <w:b/>
          <w:bCs/>
          <w:i/>
          <w:sz w:val="22"/>
          <w:szCs w:val="22"/>
        </w:rPr>
        <w:t xml:space="preserve">En la interpretación de este derecho deberá prevalecer el principio </w:t>
      </w:r>
      <w:r w:rsidRPr="00464A38">
        <w:rPr>
          <w:rFonts w:ascii="Palatino Linotype" w:hAnsi="Palatino Linotype" w:cs="Arial"/>
          <w:b/>
          <w:bCs/>
          <w:i/>
          <w:sz w:val="22"/>
          <w:szCs w:val="22"/>
        </w:rPr>
        <w:lastRenderedPageBreak/>
        <w:t>de máxima publicidad. Los sujetos obligados deberán documentar todo acto que derive del ejercicio de sus facultades, competencias o funciones</w:t>
      </w:r>
      <w:r w:rsidRPr="00464A38">
        <w:rPr>
          <w:rFonts w:ascii="Palatino Linotype" w:hAnsi="Palatino Linotype" w:cs="Arial"/>
          <w:bCs/>
          <w:i/>
          <w:sz w:val="22"/>
          <w:szCs w:val="22"/>
        </w:rPr>
        <w:t>, la ley determinará los supuestos específicos bajo los cuales procederá la declaración de inexistencia de la información.”</w:t>
      </w:r>
    </w:p>
    <w:p w14:paraId="47573DF7" w14:textId="77777777" w:rsidR="00464A38" w:rsidRPr="00464A38" w:rsidRDefault="00464A38" w:rsidP="00464A38">
      <w:pPr>
        <w:spacing w:before="240" w:after="240"/>
        <w:ind w:left="567" w:right="565"/>
        <w:jc w:val="center"/>
        <w:rPr>
          <w:rFonts w:ascii="Palatino Linotype" w:hAnsi="Palatino Linotype" w:cs="Arial"/>
          <w:b/>
          <w:bCs/>
          <w:i/>
          <w:sz w:val="22"/>
          <w:szCs w:val="22"/>
        </w:rPr>
      </w:pPr>
      <w:r w:rsidRPr="00464A38">
        <w:rPr>
          <w:rFonts w:ascii="Palatino Linotype" w:hAnsi="Palatino Linotype" w:cs="Arial"/>
          <w:b/>
          <w:bCs/>
          <w:i/>
          <w:sz w:val="22"/>
          <w:szCs w:val="22"/>
        </w:rPr>
        <w:t>Constitución Política del Estado Libre y Soberano de México</w:t>
      </w:r>
    </w:p>
    <w:p w14:paraId="78F10A9D"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
          <w:bCs/>
          <w:i/>
          <w:sz w:val="22"/>
          <w:szCs w:val="22"/>
        </w:rPr>
        <w:t>“Artículo 5</w:t>
      </w:r>
      <w:r w:rsidRPr="00464A38">
        <w:rPr>
          <w:rFonts w:ascii="Palatino Linotype" w:hAnsi="Palatino Linotype" w:cs="Arial"/>
          <w:bCs/>
          <w:i/>
          <w:sz w:val="22"/>
          <w:szCs w:val="22"/>
        </w:rPr>
        <w:t>.- …</w:t>
      </w:r>
    </w:p>
    <w:p w14:paraId="523119BA" w14:textId="39B0BBDA" w:rsidR="00464A38" w:rsidRPr="00464A38" w:rsidRDefault="00464A38" w:rsidP="00464A38">
      <w:pPr>
        <w:spacing w:before="240" w:after="240"/>
        <w:ind w:left="567" w:right="565"/>
        <w:jc w:val="both"/>
        <w:rPr>
          <w:rFonts w:ascii="Palatino Linotype" w:hAnsi="Palatino Linotype" w:cs="Arial"/>
          <w:bCs/>
          <w:i/>
          <w:sz w:val="22"/>
          <w:szCs w:val="22"/>
        </w:rPr>
      </w:pPr>
      <w:r>
        <w:rPr>
          <w:rFonts w:ascii="Palatino Linotype" w:hAnsi="Palatino Linotype" w:cs="Arial"/>
          <w:bCs/>
          <w:i/>
          <w:sz w:val="22"/>
          <w:szCs w:val="22"/>
        </w:rPr>
        <w:t>(</w:t>
      </w:r>
      <w:r w:rsidRPr="00464A38">
        <w:rPr>
          <w:rFonts w:ascii="Palatino Linotype" w:hAnsi="Palatino Linotype" w:cs="Arial"/>
          <w:bCs/>
          <w:i/>
          <w:sz w:val="22"/>
          <w:szCs w:val="22"/>
        </w:rPr>
        <w:t>…</w:t>
      </w:r>
      <w:r>
        <w:rPr>
          <w:rFonts w:ascii="Palatino Linotype" w:hAnsi="Palatino Linotype" w:cs="Arial"/>
          <w:bCs/>
          <w:i/>
          <w:sz w:val="22"/>
          <w:szCs w:val="22"/>
        </w:rPr>
        <w:t>)</w:t>
      </w:r>
    </w:p>
    <w:p w14:paraId="40B4D59A"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464A38">
        <w:rPr>
          <w:rFonts w:ascii="Palatino Linotype" w:hAnsi="Palatino Linotype" w:cs="Arial"/>
          <w:bCs/>
          <w:i/>
          <w:sz w:val="22"/>
          <w:szCs w:val="22"/>
        </w:rPr>
        <w:t>.</w:t>
      </w:r>
    </w:p>
    <w:p w14:paraId="74735766"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7ECD7D3"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
          <w:bCs/>
          <w:i/>
          <w:sz w:val="22"/>
          <w:szCs w:val="22"/>
        </w:rPr>
        <w:t>Este derecho se regirá por los principios y bases siguientes</w:t>
      </w:r>
      <w:r w:rsidRPr="00464A38">
        <w:rPr>
          <w:rFonts w:ascii="Palatino Linotype" w:hAnsi="Palatino Linotype" w:cs="Arial"/>
          <w:bCs/>
          <w:i/>
          <w:sz w:val="22"/>
          <w:szCs w:val="22"/>
        </w:rPr>
        <w:t>:</w:t>
      </w:r>
    </w:p>
    <w:p w14:paraId="24205F32" w14:textId="77777777" w:rsidR="00464A38" w:rsidRPr="00464A38" w:rsidRDefault="00464A38" w:rsidP="00464A38">
      <w:pPr>
        <w:spacing w:before="240" w:after="240"/>
        <w:ind w:left="567" w:right="565"/>
        <w:jc w:val="both"/>
        <w:rPr>
          <w:rFonts w:ascii="Palatino Linotype" w:hAnsi="Palatino Linotype" w:cs="Arial"/>
          <w:bCs/>
          <w:i/>
          <w:sz w:val="22"/>
          <w:szCs w:val="22"/>
        </w:rPr>
      </w:pPr>
      <w:r w:rsidRPr="00464A38">
        <w:rPr>
          <w:rFonts w:ascii="Palatino Linotype" w:hAnsi="Palatino Linotype" w:cs="Arial"/>
          <w:b/>
          <w:bCs/>
          <w:i/>
          <w:sz w:val="22"/>
          <w:szCs w:val="22"/>
        </w:rPr>
        <w:t>I. Toda la información en posesión de cualquier autoridad, entidad, órgano y organismos de los</w:t>
      </w:r>
      <w:r w:rsidRPr="00464A38">
        <w:rPr>
          <w:rFonts w:ascii="Palatino Linotype" w:hAnsi="Palatino Linotype" w:cs="Arial"/>
          <w:bCs/>
          <w:i/>
          <w:sz w:val="22"/>
          <w:szCs w:val="22"/>
        </w:rPr>
        <w:t xml:space="preserve"> Poderes Ejecutivo, Legislativo y Judicial, órganos autónomos, partidos políticos, fideicomisos y fondos públicos estatales y </w:t>
      </w:r>
      <w:r w:rsidRPr="00464A38">
        <w:rPr>
          <w:rFonts w:ascii="Palatino Linotype" w:hAnsi="Palatino Linotype" w:cs="Arial"/>
          <w:b/>
          <w:bCs/>
          <w:i/>
          <w:sz w:val="22"/>
          <w:szCs w:val="22"/>
        </w:rPr>
        <w:t>municipales</w:t>
      </w:r>
      <w:r w:rsidRPr="00464A38">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64A38">
        <w:rPr>
          <w:rFonts w:ascii="Palatino Linotype" w:hAnsi="Palatino Linotype" w:cs="Arial"/>
          <w:b/>
          <w:bCs/>
          <w:i/>
          <w:sz w:val="22"/>
          <w:szCs w:val="22"/>
        </w:rPr>
        <w:t>es pública</w:t>
      </w:r>
      <w:r w:rsidRPr="00464A38">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464A38">
        <w:rPr>
          <w:rFonts w:ascii="Palatino Linotype" w:hAnsi="Palatino Linotype" w:cs="Arial"/>
          <w:b/>
          <w:bCs/>
          <w:i/>
          <w:sz w:val="22"/>
          <w:szCs w:val="22"/>
        </w:rPr>
        <w:t>En la interpretación de este derecho deberá prevalecer el principio de máxima publicidad</w:t>
      </w:r>
      <w:r w:rsidRPr="00464A38">
        <w:rPr>
          <w:rFonts w:ascii="Palatino Linotype" w:hAnsi="Palatino Linotype" w:cs="Arial"/>
          <w:bCs/>
          <w:i/>
          <w:sz w:val="22"/>
          <w:szCs w:val="22"/>
        </w:rPr>
        <w:t xml:space="preserve">. </w:t>
      </w:r>
      <w:r w:rsidRPr="00464A38">
        <w:rPr>
          <w:rFonts w:ascii="Palatino Linotype" w:hAnsi="Palatino Linotype" w:cs="Arial"/>
          <w:b/>
          <w:bCs/>
          <w:i/>
          <w:sz w:val="22"/>
          <w:szCs w:val="22"/>
        </w:rPr>
        <w:t>Los sujetos obligados deberán documentar todo acto que derive del ejercicio de sus facultades, competencias o funciones</w:t>
      </w:r>
      <w:r w:rsidRPr="00464A38">
        <w:rPr>
          <w:rFonts w:ascii="Palatino Linotype" w:hAnsi="Palatino Linotype" w:cs="Arial"/>
          <w:bCs/>
          <w:i/>
          <w:sz w:val="22"/>
          <w:szCs w:val="22"/>
        </w:rPr>
        <w:t>, la ley determinará los supuestos específicos bajo los cuales procederá la declaración de inexistencia de la información.”</w:t>
      </w:r>
    </w:p>
    <w:p w14:paraId="1B050EA0" w14:textId="4C237FB9" w:rsidR="00464A38" w:rsidRPr="00464A38" w:rsidRDefault="00464A38" w:rsidP="00464A38">
      <w:pPr>
        <w:pStyle w:val="Prrafodelista"/>
        <w:tabs>
          <w:tab w:val="left" w:pos="426"/>
          <w:tab w:val="left" w:pos="567"/>
        </w:tabs>
        <w:ind w:left="567" w:right="565"/>
        <w:jc w:val="both"/>
        <w:rPr>
          <w:rFonts w:ascii="Palatino Linotype" w:hAnsi="Palatino Linotype" w:cs="Arial"/>
          <w:b/>
          <w:bCs/>
          <w:i/>
          <w:sz w:val="22"/>
          <w:szCs w:val="22"/>
        </w:rPr>
      </w:pPr>
      <w:r w:rsidRPr="00464A38">
        <w:rPr>
          <w:rFonts w:ascii="Palatino Linotype" w:hAnsi="Palatino Linotype" w:cs="Arial"/>
          <w:b/>
          <w:bCs/>
          <w:i/>
          <w:sz w:val="22"/>
          <w:szCs w:val="22"/>
        </w:rPr>
        <w:t>(Énfasis añadido)</w:t>
      </w:r>
    </w:p>
    <w:p w14:paraId="42242158" w14:textId="721E0F33"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Según </w:t>
      </w:r>
      <w:r w:rsidRPr="00240A27">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240A27">
        <w:rPr>
          <w:rFonts w:ascii="Palatino Linotype" w:hAnsi="Palatino Linotype" w:cs="Arial"/>
          <w:i/>
        </w:rPr>
        <w:t>por los principios de simplicidad, rapidez gratuidad del procedimiento, auxilio y orientación a los particulares</w:t>
      </w:r>
      <w:r w:rsidRPr="00240A27">
        <w:rPr>
          <w:rFonts w:ascii="Palatino Linotype" w:hAnsi="Palatino Linotype" w:cs="Arial"/>
        </w:rPr>
        <w:t>, contemplando el derecho de las personas con discapacidad y hablantes de lengua indígena.</w:t>
      </w:r>
    </w:p>
    <w:p w14:paraId="063A0706"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ACC7AA" w14:textId="7F88332A"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Pr="00240A27">
        <w:rPr>
          <w:rFonts w:ascii="Palatino Linotype" w:hAnsi="Palatino Linotype" w:cs="Arial"/>
        </w:rPr>
        <w:t xml:space="preserve">Derecho de Acceso a la Información se garantiza y respeta oportunamente, y según lo que dispone la Ley, las </w:t>
      </w:r>
      <w:r w:rsidRPr="00240A27">
        <w:rPr>
          <w:rFonts w:ascii="Palatino Linotype" w:hAnsi="Palatino Linotype" w:cs="Arial"/>
          <w:i/>
        </w:rPr>
        <w:t>solicitudes de acceso a la información</w:t>
      </w:r>
      <w:r w:rsidRPr="00240A27">
        <w:rPr>
          <w:rFonts w:ascii="Palatino Linotype" w:hAnsi="Palatino Linotype" w:cs="Arial"/>
        </w:rPr>
        <w:t>.</w:t>
      </w:r>
    </w:p>
    <w:p w14:paraId="271FCA12"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8EAEF9" w14:textId="4C350BC4"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240A27">
        <w:rPr>
          <w:rFonts w:ascii="Palatino Linotype" w:hAnsi="Palatino Linotype" w:cs="Arial"/>
        </w:rPr>
        <w:t>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A113618" w14:textId="1616B85D" w:rsid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0AB8156" w14:textId="35A09354" w:rsidR="00464A38" w:rsidRPr="00464A38" w:rsidRDefault="00464A38" w:rsidP="00464A38">
      <w:pPr>
        <w:pStyle w:val="Ttulo1"/>
        <w:spacing w:before="0" w:after="240" w:line="360" w:lineRule="auto"/>
        <w:rPr>
          <w:b w:val="0"/>
          <w:szCs w:val="24"/>
        </w:rPr>
      </w:pPr>
      <w:bookmarkStart w:id="45" w:name="_Toc83301641"/>
      <w:bookmarkStart w:id="46" w:name="_Toc94119617"/>
      <w:r w:rsidRPr="00240A27">
        <w:rPr>
          <w:szCs w:val="24"/>
        </w:rPr>
        <w:t>II. De la información solicitada</w:t>
      </w:r>
      <w:bookmarkEnd w:id="45"/>
      <w:r w:rsidRPr="00240A27">
        <w:rPr>
          <w:szCs w:val="24"/>
        </w:rPr>
        <w:t xml:space="preserve"> y la respuesta del Sujeto Obligado</w:t>
      </w:r>
      <w:bookmarkEnd w:id="46"/>
    </w:p>
    <w:p w14:paraId="20BD4CA0"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8C4903" w14:textId="1833FA28"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Del </w:t>
      </w:r>
      <w:r w:rsidRPr="00240A27">
        <w:rPr>
          <w:rFonts w:ascii="Palatino Linotype" w:eastAsia="Calibri" w:hAnsi="Palatino Linotype" w:cs="Arial"/>
        </w:rPr>
        <w:t xml:space="preserve">del Planteamiento de la Litis, se procede a analizar el contenido íntegro de las actuaciones que obran en el expediente electrónico y con ello, este Órgano Garante dicte la resolución correspondiente, tomando en consideración los </w:t>
      </w:r>
      <w:r w:rsidRPr="00240A27">
        <w:rPr>
          <w:rFonts w:ascii="Palatino Linotype" w:eastAsia="Calibri" w:hAnsi="Palatino Linotype" w:cs="Arial"/>
        </w:rPr>
        <w:lastRenderedPageBreak/>
        <w:t>elementos aportados por las partes y apegándose en todo momento al principio de máxima publicidad, de acuerdo con lo establecido en el artículo 8 de la Ley de Transparencia y Acceso a la Información Pública del Estado de México y Municipios.</w:t>
      </w:r>
    </w:p>
    <w:p w14:paraId="1D10A102"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1DEBB9" w14:textId="66BA3E75"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Primeramente, </w:t>
      </w:r>
      <w:r w:rsidRPr="0024149B">
        <w:rPr>
          <w:rFonts w:ascii="Palatino Linotype" w:eastAsia="Calibri" w:hAnsi="Palatino Linotype" w:cs="Tahoma"/>
          <w:bCs/>
          <w:lang w:eastAsia="en-US"/>
        </w:rPr>
        <w:t>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p>
    <w:p w14:paraId="649E87E2" w14:textId="77777777" w:rsidR="00464A38" w:rsidRPr="00464A38" w:rsidRDefault="00464A38" w:rsidP="00464A38">
      <w:pPr>
        <w:rPr>
          <w:rFonts w:ascii="Palatino Linotype" w:eastAsia="Calibri" w:hAnsi="Palatino Linotype" w:cs="Arial"/>
          <w:color w:val="000000" w:themeColor="text1"/>
          <w:lang w:val="es-ES"/>
        </w:rPr>
      </w:pPr>
    </w:p>
    <w:p w14:paraId="11FAFBE7" w14:textId="657566F1" w:rsidR="00464A38" w:rsidRPr="00464A3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24149B">
        <w:rPr>
          <w:rFonts w:ascii="Palatino Linotype" w:eastAsia="Calibri" w:hAnsi="Palatino Linotype" w:cs="Tahoma"/>
          <w:bCs/>
          <w:lang w:eastAsia="en-US"/>
        </w:rPr>
        <w:t>se deduce que la información generada, obtenida, adquirida, transmitida, administrada o en posesión de los Sujetos Obligados, será accesible a cualquier persona, privilegiando el principio de máxima publicidad de la información.</w:t>
      </w:r>
    </w:p>
    <w:p w14:paraId="63FB1F03" w14:textId="77777777" w:rsidR="00464A38" w:rsidRPr="00464A3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A40131" w14:textId="6A4C7F2A" w:rsidR="00464A38" w:rsidRPr="000C1058" w:rsidRDefault="00464A3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Asimismo, </w:t>
      </w:r>
      <w:r w:rsidRPr="0024149B">
        <w:rPr>
          <w:rFonts w:ascii="Palatino Linotype" w:eastAsia="Calibri" w:hAnsi="Palatino Linotype" w:cs="Tahoma"/>
          <w:bCs/>
          <w:lang w:eastAsia="en-US"/>
        </w:rPr>
        <w:t xml:space="preserve">el artículo 24 de la Ley de la materia, dispone que los Sujetos Obligados sólo proporcionarán la información pública que generen, administren o posean en el ejercicio de sus atribuciones; por consiguiente, la información pública </w:t>
      </w:r>
      <w:r w:rsidRPr="0024149B">
        <w:rPr>
          <w:rFonts w:ascii="Palatino Linotype" w:eastAsia="Calibri" w:hAnsi="Palatino Linotype" w:cs="Tahoma"/>
          <w:bCs/>
          <w:lang w:eastAsia="en-US"/>
        </w:rPr>
        <w:lastRenderedPageBreak/>
        <w:t xml:space="preserve">se encuentra a disposición de cualquier persona, lo que implica que es deber de los sujetos </w:t>
      </w:r>
      <w:r w:rsidRPr="000C1058">
        <w:rPr>
          <w:rFonts w:ascii="Palatino Linotype" w:eastAsia="Calibri" w:hAnsi="Palatino Linotype" w:cs="Tahoma"/>
          <w:bCs/>
          <w:lang w:eastAsia="en-US"/>
        </w:rPr>
        <w:t>obligados, garantizar el derecho de acceso a la información pública.</w:t>
      </w:r>
    </w:p>
    <w:p w14:paraId="13B76865" w14:textId="77777777" w:rsidR="00464A38" w:rsidRPr="000C1058" w:rsidRDefault="00464A38" w:rsidP="00464A3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DD0778" w14:textId="77777777" w:rsidR="000C1058" w:rsidRDefault="00464A38" w:rsidP="000C10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C1058">
        <w:rPr>
          <w:rFonts w:ascii="Palatino Linotype" w:eastAsia="Calibri" w:hAnsi="Palatino Linotype" w:cs="Arial"/>
          <w:color w:val="000000" w:themeColor="text1"/>
          <w:lang w:val="es-ES"/>
        </w:rPr>
        <w:t>A</w:t>
      </w:r>
      <w:r w:rsidR="000C1058" w:rsidRPr="000C1058">
        <w:rPr>
          <w:rFonts w:ascii="Palatino Linotype" w:eastAsia="Calibri" w:hAnsi="Palatino Linotype" w:cs="Arial"/>
          <w:color w:val="000000" w:themeColor="text1"/>
          <w:lang w:val="es-ES"/>
        </w:rPr>
        <w:t>hora bien</w:t>
      </w:r>
      <w:r w:rsidRPr="000C1058">
        <w:rPr>
          <w:rFonts w:ascii="Palatino Linotype" w:eastAsia="Calibri" w:hAnsi="Palatino Linotype" w:cs="Arial"/>
          <w:color w:val="000000" w:themeColor="text1"/>
          <w:lang w:val="es-ES"/>
        </w:rPr>
        <w:t>, resulta conveniente reiterar que el Particular solicitó conocer las atribuciones, obligaciones y limitantes, así como, el sueldo del Secretario Particular del Presidente Municipal y del Secretario del Ayuntamiento.</w:t>
      </w:r>
    </w:p>
    <w:p w14:paraId="6C747EB4" w14:textId="77777777" w:rsidR="000C1058" w:rsidRPr="000C1058" w:rsidRDefault="000C1058" w:rsidP="000C1058">
      <w:pPr>
        <w:rPr>
          <w:rFonts w:ascii="Palatino Linotype" w:hAnsi="Palatino Linotype"/>
          <w:color w:val="000000" w:themeColor="text1"/>
          <w:lang w:eastAsia="es-ES_tradnl"/>
        </w:rPr>
      </w:pPr>
    </w:p>
    <w:p w14:paraId="2CD57622" w14:textId="4DA82893" w:rsidR="00A16BE5" w:rsidRPr="000C1058" w:rsidRDefault="000C1058" w:rsidP="00A16BE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C1058">
        <w:rPr>
          <w:rFonts w:ascii="Palatino Linotype" w:hAnsi="Palatino Linotype"/>
          <w:color w:val="000000" w:themeColor="text1"/>
          <w:lang w:eastAsia="es-ES_tradnl"/>
        </w:rPr>
        <w:t xml:space="preserve">Es respuesta, </w:t>
      </w:r>
      <w:r w:rsidRPr="000C1058">
        <w:rPr>
          <w:rFonts w:ascii="Palatino Linotype" w:eastAsia="Calibri" w:hAnsi="Palatino Linotype" w:cs="Arial"/>
          <w:color w:val="000000" w:themeColor="text1"/>
          <w:lang w:val="es-ES"/>
        </w:rPr>
        <w:t xml:space="preserve">el </w:t>
      </w:r>
      <w:r w:rsidRPr="000C1058">
        <w:rPr>
          <w:rFonts w:ascii="Palatino Linotype" w:eastAsia="Calibri" w:hAnsi="Palatino Linotype" w:cs="Arial"/>
          <w:b/>
          <w:bCs/>
          <w:color w:val="000000" w:themeColor="text1"/>
          <w:lang w:val="es-ES"/>
        </w:rPr>
        <w:t>SUJETO OBLIGADO</w:t>
      </w:r>
      <w:r w:rsidRPr="000C1058">
        <w:rPr>
          <w:rFonts w:ascii="Palatino Linotype" w:eastAsia="Calibri" w:hAnsi="Palatino Linotype" w:cs="Arial"/>
          <w:color w:val="000000" w:themeColor="text1"/>
          <w:lang w:val="es-ES"/>
        </w:rPr>
        <w:t xml:space="preserve"> </w:t>
      </w:r>
      <w:r w:rsidRPr="000C1058">
        <w:rPr>
          <w:rFonts w:ascii="Palatino Linotype" w:hAnsi="Palatino Linotype"/>
          <w:color w:val="000000" w:themeColor="text1"/>
        </w:rPr>
        <w:t xml:space="preserve">informó las funciones del Secretario Particular del Presidente Municipal de conformidad con el Manual de Organización de la Presidencia Municipal vigente a la fecha de la solicitud, </w:t>
      </w:r>
      <w:r>
        <w:rPr>
          <w:rFonts w:ascii="Palatino Linotype" w:hAnsi="Palatino Linotype"/>
          <w:color w:val="000000" w:themeColor="text1"/>
        </w:rPr>
        <w:t xml:space="preserve">y </w:t>
      </w:r>
      <w:r w:rsidRPr="000C1058">
        <w:rPr>
          <w:rFonts w:ascii="Palatino Linotype" w:hAnsi="Palatino Linotype"/>
          <w:color w:val="000000" w:themeColor="text1"/>
        </w:rPr>
        <w:t>su sueldo neto mensual; por otro lado, refirió que no existe la figura de Secretario Particular del Secretario del Ayuntamiento</w:t>
      </w:r>
      <w:r>
        <w:rPr>
          <w:rFonts w:ascii="Palatino Linotype" w:hAnsi="Palatino Linotype"/>
          <w:color w:val="000000" w:themeColor="text1"/>
        </w:rPr>
        <w:t>, como se aprecia a continuación:</w:t>
      </w:r>
    </w:p>
    <w:p w14:paraId="3033BFD9" w14:textId="1FF117C9" w:rsidR="00A16BE5" w:rsidRDefault="00A16BE5" w:rsidP="00A16BE5">
      <w:pPr>
        <w:pStyle w:val="Prrafodelista"/>
        <w:tabs>
          <w:tab w:val="left" w:pos="426"/>
          <w:tab w:val="left" w:pos="567"/>
        </w:tabs>
        <w:spacing w:line="360" w:lineRule="auto"/>
        <w:ind w:left="0"/>
        <w:jc w:val="center"/>
        <w:rPr>
          <w:rFonts w:ascii="Palatino Linotype" w:hAnsi="Palatino Linotype"/>
          <w:b/>
          <w:color w:val="000000" w:themeColor="text1"/>
          <w:lang w:eastAsia="es-ES_tradnl"/>
        </w:rPr>
      </w:pPr>
      <w:r>
        <w:rPr>
          <w:rFonts w:ascii="Palatino Linotype" w:hAnsi="Palatino Linotype"/>
          <w:b/>
          <w:color w:val="000000" w:themeColor="text1"/>
          <w:lang w:eastAsia="es-ES_tradnl"/>
        </w:rPr>
        <w:t>(…)</w:t>
      </w:r>
    </w:p>
    <w:p w14:paraId="099163D9" w14:textId="3E0E81B8" w:rsidR="00A16BE5" w:rsidRDefault="00A16BE5" w:rsidP="00A16BE5">
      <w:pPr>
        <w:pStyle w:val="Prrafodelista"/>
        <w:tabs>
          <w:tab w:val="left" w:pos="426"/>
          <w:tab w:val="left" w:pos="567"/>
        </w:tabs>
        <w:spacing w:line="360" w:lineRule="auto"/>
        <w:ind w:left="0"/>
        <w:jc w:val="center"/>
        <w:rPr>
          <w:rFonts w:ascii="Palatino Linotype" w:hAnsi="Palatino Linotype"/>
          <w:b/>
          <w:color w:val="000000" w:themeColor="text1"/>
          <w:lang w:eastAsia="es-ES_tradnl"/>
        </w:rPr>
      </w:pPr>
      <w:r>
        <w:rPr>
          <w:rFonts w:ascii="Palatino Linotype" w:hAnsi="Palatino Linotype"/>
          <w:b/>
          <w:noProof/>
          <w:color w:val="000000" w:themeColor="text1"/>
          <w:lang w:val="es-MX" w:eastAsia="es-MX"/>
        </w:rPr>
        <w:drawing>
          <wp:inline distT="0" distB="0" distL="0" distR="0" wp14:anchorId="7432007A" wp14:editId="2B19AC62">
            <wp:extent cx="5691477" cy="2517849"/>
            <wp:effectExtent l="12700" t="12700" r="1143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0"/>
                    <a:srcRect l="6880" t="-346" b="29160"/>
                    <a:stretch/>
                  </pic:blipFill>
                  <pic:spPr bwMode="auto">
                    <a:xfrm>
                      <a:off x="0" y="0"/>
                      <a:ext cx="5729304" cy="25345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34D94" w14:textId="487159C3" w:rsidR="00A16BE5" w:rsidRPr="00A16BE5" w:rsidRDefault="00A16BE5" w:rsidP="00A16BE5">
      <w:pPr>
        <w:pStyle w:val="Prrafodelista"/>
        <w:tabs>
          <w:tab w:val="left" w:pos="426"/>
          <w:tab w:val="left" w:pos="567"/>
        </w:tabs>
        <w:spacing w:line="360" w:lineRule="auto"/>
        <w:ind w:left="0"/>
        <w:jc w:val="center"/>
        <w:rPr>
          <w:rFonts w:ascii="Palatino Linotype" w:hAnsi="Palatino Linotype"/>
          <w:b/>
          <w:color w:val="000000" w:themeColor="text1"/>
          <w:lang w:eastAsia="es-ES_tradnl"/>
        </w:rPr>
      </w:pPr>
      <w:r>
        <w:rPr>
          <w:rFonts w:ascii="Palatino Linotype" w:hAnsi="Palatino Linotype"/>
          <w:b/>
          <w:color w:val="000000" w:themeColor="text1"/>
          <w:lang w:eastAsia="es-ES_tradnl"/>
        </w:rPr>
        <w:t>(…)</w:t>
      </w:r>
    </w:p>
    <w:p w14:paraId="5F900EBB" w14:textId="156A92B8" w:rsidR="008E2767" w:rsidRDefault="008E2767" w:rsidP="00A16BE5">
      <w:pPr>
        <w:tabs>
          <w:tab w:val="left" w:pos="426"/>
          <w:tab w:val="left" w:pos="567"/>
        </w:tabs>
        <w:spacing w:line="360" w:lineRule="auto"/>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7656B593" wp14:editId="3F6DE6F8">
            <wp:extent cx="5578475" cy="1273810"/>
            <wp:effectExtent l="12700" t="12700" r="952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stretch>
                      <a:fillRect/>
                    </a:stretch>
                  </pic:blipFill>
                  <pic:spPr>
                    <a:xfrm>
                      <a:off x="0" y="0"/>
                      <a:ext cx="5596948" cy="1278028"/>
                    </a:xfrm>
                    <a:prstGeom prst="rect">
                      <a:avLst/>
                    </a:prstGeom>
                    <a:ln>
                      <a:solidFill>
                        <a:schemeClr val="tx1"/>
                      </a:solidFill>
                    </a:ln>
                  </pic:spPr>
                </pic:pic>
              </a:graphicData>
            </a:graphic>
          </wp:inline>
        </w:drawing>
      </w:r>
    </w:p>
    <w:p w14:paraId="19B7AF6C" w14:textId="77777777" w:rsidR="000C1058" w:rsidRDefault="000C1058" w:rsidP="000C1058">
      <w:pPr>
        <w:tabs>
          <w:tab w:val="left" w:pos="426"/>
          <w:tab w:val="left" w:pos="567"/>
        </w:tabs>
        <w:spacing w:line="360" w:lineRule="auto"/>
        <w:jc w:val="center"/>
        <w:rPr>
          <w:rFonts w:ascii="Palatino Linotype" w:eastAsia="Calibri" w:hAnsi="Palatino Linotype" w:cs="Arial"/>
          <w:color w:val="000000" w:themeColor="text1"/>
          <w:lang w:val="es-ES"/>
        </w:rPr>
      </w:pPr>
    </w:p>
    <w:p w14:paraId="63E0223D" w14:textId="7058CCDA" w:rsidR="00F7467E" w:rsidRDefault="008E2767" w:rsidP="000C1058">
      <w:pPr>
        <w:tabs>
          <w:tab w:val="left" w:pos="426"/>
          <w:tab w:val="left" w:pos="567"/>
        </w:tabs>
        <w:spacing w:line="360" w:lineRule="auto"/>
        <w:jc w:val="center"/>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w:t>
      </w:r>
    </w:p>
    <w:p w14:paraId="71B13090" w14:textId="206EECD2" w:rsidR="00BA1A90" w:rsidRPr="008E2767" w:rsidRDefault="000C1058" w:rsidP="000C1058">
      <w:pPr>
        <w:tabs>
          <w:tab w:val="left" w:pos="426"/>
          <w:tab w:val="left" w:pos="567"/>
        </w:tabs>
        <w:spacing w:line="360" w:lineRule="auto"/>
        <w:jc w:val="center"/>
        <w:rPr>
          <w:rFonts w:ascii="Palatino Linotype" w:eastAsia="Calibri" w:hAnsi="Palatino Linotype" w:cs="Arial"/>
          <w:b/>
          <w:bCs/>
          <w:color w:val="000000" w:themeColor="text1"/>
          <w:lang w:val="es-ES"/>
        </w:rPr>
      </w:pPr>
      <w:r>
        <w:rPr>
          <w:rFonts w:ascii="Palatino Linotype" w:eastAsia="Calibri" w:hAnsi="Palatino Linotype" w:cs="Arial"/>
          <w:b/>
          <w:bCs/>
          <w:noProof/>
          <w:color w:val="000000" w:themeColor="text1"/>
          <w:lang w:val="es-MX" w:eastAsia="es-MX"/>
        </w:rPr>
        <w:drawing>
          <wp:inline distT="0" distB="0" distL="0" distR="0" wp14:anchorId="75D2992C" wp14:editId="0CBA0160">
            <wp:extent cx="5577377" cy="2602909"/>
            <wp:effectExtent l="12700" t="12700" r="10795"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2"/>
                    <a:srcRect b="57864"/>
                    <a:stretch/>
                  </pic:blipFill>
                  <pic:spPr bwMode="auto">
                    <a:xfrm>
                      <a:off x="0" y="0"/>
                      <a:ext cx="5613946" cy="26199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16BE5" w:rsidRPr="008E2767">
        <w:rPr>
          <w:rFonts w:ascii="Palatino Linotype" w:eastAsia="Calibri" w:hAnsi="Palatino Linotype" w:cs="Arial"/>
          <w:b/>
          <w:bCs/>
          <w:color w:val="000000" w:themeColor="text1"/>
          <w:lang w:val="es-ES"/>
        </w:rPr>
        <w:t>(…)</w:t>
      </w:r>
    </w:p>
    <w:p w14:paraId="7028A439" w14:textId="4CE4E906" w:rsidR="00181EC8" w:rsidRPr="006A4F3D" w:rsidRDefault="00785D88" w:rsidP="00CF328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6B1B33">
        <w:rPr>
          <w:rFonts w:ascii="Palatino Linotype" w:eastAsia="Calibri" w:hAnsi="Palatino Linotype" w:cs="Arial"/>
          <w:color w:val="000000" w:themeColor="text1"/>
          <w:lang w:val="es-ES"/>
        </w:rPr>
        <w:t xml:space="preserve">Inconforme </w:t>
      </w:r>
      <w:r w:rsidRPr="006B1B33">
        <w:rPr>
          <w:rFonts w:ascii="Palatino Linotype" w:hAnsi="Palatino Linotype"/>
        </w:rPr>
        <w:t xml:space="preserve">con la respuesta, </w:t>
      </w:r>
      <w:r w:rsidR="00642266" w:rsidRPr="006B1B33">
        <w:rPr>
          <w:rFonts w:ascii="Palatino Linotype" w:hAnsi="Palatino Linotype"/>
        </w:rPr>
        <w:t>el</w:t>
      </w:r>
      <w:r w:rsidR="002755DE" w:rsidRPr="006B1B33">
        <w:rPr>
          <w:rFonts w:ascii="Palatino Linotype" w:hAnsi="Palatino Linotype"/>
        </w:rPr>
        <w:t xml:space="preserve"> Particular</w:t>
      </w:r>
      <w:r w:rsidRPr="006B1B33">
        <w:rPr>
          <w:rFonts w:ascii="Palatino Linotype" w:hAnsi="Palatino Linotype"/>
        </w:rPr>
        <w:t xml:space="preserve"> interpuso </w:t>
      </w:r>
      <w:r w:rsidR="002755DE" w:rsidRPr="006B1B33">
        <w:rPr>
          <w:rFonts w:ascii="Palatino Linotype" w:hAnsi="Palatino Linotype"/>
        </w:rPr>
        <w:t xml:space="preserve">el </w:t>
      </w:r>
      <w:r w:rsidRPr="006B1B33">
        <w:rPr>
          <w:rFonts w:ascii="Palatino Linotype" w:hAnsi="Palatino Linotype"/>
        </w:rPr>
        <w:t xml:space="preserve">recurso de revisión, </w:t>
      </w:r>
      <w:r w:rsidR="00110D90" w:rsidRPr="006B1B33">
        <w:rPr>
          <w:rFonts w:ascii="Palatino Linotype" w:hAnsi="Palatino Linotype"/>
        </w:rPr>
        <w:t>por medio del cual, se inconformó</w:t>
      </w:r>
      <w:r w:rsidR="008E2767">
        <w:rPr>
          <w:rFonts w:ascii="Palatino Linotype" w:hAnsi="Palatino Linotype"/>
        </w:rPr>
        <w:t xml:space="preserve"> por la falta de información correspondiente al Secretario o Secretaria Particular del Secretario del Ayuntamiento.</w:t>
      </w:r>
    </w:p>
    <w:p w14:paraId="04CC6E64" w14:textId="77777777" w:rsidR="006A4F3D" w:rsidRPr="008E2767" w:rsidRDefault="006A4F3D" w:rsidP="006A4F3D">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3A0BB8B2" w14:textId="1C4E9348" w:rsidR="008E2767" w:rsidRPr="006A4F3D" w:rsidRDefault="00B32F92" w:rsidP="00181EC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Pr>
          <w:rFonts w:ascii="Palatino Linotype" w:eastAsia="Calibri" w:hAnsi="Palatino Linotype" w:cs="Arial"/>
          <w:color w:val="000000" w:themeColor="text1"/>
          <w:lang w:val="es-ES"/>
        </w:rPr>
        <w:t>E</w:t>
      </w:r>
      <w:r w:rsidR="00CF3284">
        <w:rPr>
          <w:rFonts w:ascii="Palatino Linotype" w:eastAsia="Calibri" w:hAnsi="Palatino Linotype" w:cs="Arial"/>
          <w:color w:val="000000" w:themeColor="text1"/>
          <w:lang w:val="es-ES"/>
        </w:rPr>
        <w:t>s importante mencionar que el</w:t>
      </w:r>
      <w:r w:rsidR="006A4F3D" w:rsidRPr="006A4F3D">
        <w:rPr>
          <w:rFonts w:ascii="Palatino Linotype" w:eastAsia="Calibri" w:hAnsi="Palatino Linotype" w:cs="Arial"/>
          <w:color w:val="000000" w:themeColor="text1"/>
          <w:lang w:val="es-ES"/>
        </w:rPr>
        <w:t xml:space="preserve"> </w:t>
      </w:r>
      <w:r w:rsidR="006A4F3D" w:rsidRPr="006A4F3D">
        <w:rPr>
          <w:rFonts w:ascii="Palatino Linotype" w:hAnsi="Palatino Linotype"/>
        </w:rPr>
        <w:t xml:space="preserve">Particular no mostró inconformidad respecto a la información </w:t>
      </w:r>
      <w:r w:rsidR="006A4F3D">
        <w:rPr>
          <w:rFonts w:ascii="Palatino Linotype" w:hAnsi="Palatino Linotype"/>
        </w:rPr>
        <w:t>referente</w:t>
      </w:r>
      <w:r w:rsidR="006A4F3D" w:rsidRPr="006A4F3D">
        <w:rPr>
          <w:rFonts w:ascii="Palatino Linotype" w:hAnsi="Palatino Linotype"/>
        </w:rPr>
        <w:t xml:space="preserve"> a </w:t>
      </w:r>
      <w:r w:rsidR="006A4F3D" w:rsidRPr="006A4F3D">
        <w:rPr>
          <w:rFonts w:ascii="Palatino Linotype" w:hAnsi="Palatino Linotype"/>
          <w:i/>
          <w:iCs/>
        </w:rPr>
        <w:t>“…</w:t>
      </w:r>
      <w:r w:rsidR="006A4F3D" w:rsidRPr="006A4F3D">
        <w:rPr>
          <w:rFonts w:ascii="Palatino Linotype" w:hAnsi="Palatino Linotype"/>
          <w:i/>
          <w:iCs/>
          <w:color w:val="000000"/>
        </w:rPr>
        <w:t xml:space="preserve">las atribuciones, obligaciones, limitantes del secretario o </w:t>
      </w:r>
      <w:r w:rsidR="006A4F3D" w:rsidRPr="006A4F3D">
        <w:rPr>
          <w:rFonts w:ascii="Palatino Linotype" w:hAnsi="Palatino Linotype"/>
          <w:i/>
          <w:iCs/>
          <w:color w:val="000000"/>
        </w:rPr>
        <w:lastRenderedPageBreak/>
        <w:t xml:space="preserve">secretaria particular del […] </w:t>
      </w:r>
      <w:r w:rsidR="006A4F3D" w:rsidRPr="00BA1A90">
        <w:rPr>
          <w:rFonts w:ascii="Palatino Linotype" w:hAnsi="Palatino Linotype"/>
          <w:i/>
          <w:iCs/>
          <w:color w:val="000000"/>
        </w:rPr>
        <w:t>presidente municipal de Toluca también solicito el sueldo..</w:t>
      </w:r>
      <w:r w:rsidR="006A4F3D" w:rsidRPr="00BA1A90">
        <w:rPr>
          <w:rFonts w:ascii="Palatino Linotype" w:hAnsi="Palatino Linotype"/>
          <w:i/>
          <w:iCs/>
        </w:rPr>
        <w:t xml:space="preserve">” (Sic) </w:t>
      </w:r>
      <w:r w:rsidR="006A4F3D" w:rsidRPr="00BA1A90">
        <w:rPr>
          <w:rFonts w:ascii="Palatino Linotype" w:hAnsi="Palatino Linotype"/>
        </w:rPr>
        <w:t>; en consecuencia, los rubros que no fueron motivo de inconformidad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C41A13" w14:textId="7FEA9AE6" w:rsidR="006A4F3D" w:rsidRPr="00BA1A90" w:rsidRDefault="006A4F3D" w:rsidP="00BA1A90">
      <w:pPr>
        <w:tabs>
          <w:tab w:val="left" w:pos="426"/>
          <w:tab w:val="left" w:pos="567"/>
        </w:tabs>
        <w:ind w:right="565"/>
        <w:jc w:val="both"/>
        <w:rPr>
          <w:rFonts w:ascii="Palatino Linotype" w:eastAsia="Calibri" w:hAnsi="Palatino Linotype" w:cs="Arial"/>
          <w:b/>
          <w:bCs/>
          <w:i/>
          <w:iCs/>
          <w:color w:val="000000" w:themeColor="text1"/>
          <w:sz w:val="22"/>
          <w:szCs w:val="22"/>
          <w:lang w:val="es-ES"/>
        </w:rPr>
      </w:pPr>
    </w:p>
    <w:p w14:paraId="66457226" w14:textId="435D50EC" w:rsidR="006A4F3D" w:rsidRPr="006A4F3D" w:rsidRDefault="006A4F3D" w:rsidP="006A4F3D">
      <w:pPr>
        <w:pStyle w:val="Prrafodelista"/>
        <w:tabs>
          <w:tab w:val="left" w:pos="426"/>
          <w:tab w:val="left" w:pos="567"/>
        </w:tabs>
        <w:ind w:left="567" w:right="565"/>
        <w:jc w:val="both"/>
        <w:rPr>
          <w:rFonts w:ascii="Palatino Linotype" w:eastAsia="Calibri" w:hAnsi="Palatino Linotype" w:cs="Arial"/>
          <w:b/>
          <w:bCs/>
          <w:i/>
          <w:iCs/>
          <w:color w:val="000000" w:themeColor="text1"/>
          <w:sz w:val="22"/>
          <w:szCs w:val="22"/>
          <w:lang w:val="es-ES"/>
        </w:rPr>
      </w:pPr>
      <w:r w:rsidRPr="006A4F3D">
        <w:rPr>
          <w:rFonts w:ascii="Palatino Linotype" w:hAnsi="Palatino Linotype"/>
          <w:b/>
          <w:bCs/>
          <w:i/>
          <w:iCs/>
          <w:sz w:val="22"/>
          <w:szCs w:val="22"/>
        </w:rPr>
        <w:t>REVISIÓN EN AMPARO. LOS RESOLUTIVOS NO COMBATIDOS DEBEN DECLARARSE FIRMES.</w:t>
      </w:r>
      <w:r w:rsidRPr="006A4F3D">
        <w:rPr>
          <w:rFonts w:ascii="Palatino Linotype" w:hAnsi="Palatino Linotype"/>
          <w:i/>
          <w:iCs/>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DD5B5C0" w14:textId="77777777" w:rsidR="0077696C" w:rsidRPr="006B1B33" w:rsidRDefault="0077696C" w:rsidP="0077696C">
      <w:pPr>
        <w:rPr>
          <w:rFonts w:ascii="Palatino Linotype" w:eastAsia="Calibri" w:hAnsi="Palatino Linotype" w:cs="Arial"/>
          <w:color w:val="000000" w:themeColor="text1"/>
          <w:lang w:val="es-ES"/>
        </w:rPr>
      </w:pPr>
    </w:p>
    <w:p w14:paraId="1D441725" w14:textId="13B7E241" w:rsidR="006A4F3D" w:rsidRPr="00BA1A90" w:rsidRDefault="006A4F3D"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A1A90">
        <w:rPr>
          <w:rFonts w:ascii="Palatino Linotype" w:eastAsia="Calibri" w:hAnsi="Palatino Linotype" w:cs="Arial"/>
          <w:color w:val="000000" w:themeColor="text1"/>
          <w:lang w:val="es-ES"/>
        </w:rPr>
        <w:t xml:space="preserve">Consecuentemente, </w:t>
      </w:r>
      <w:r w:rsidRPr="00BA1A90">
        <w:rPr>
          <w:rFonts w:ascii="Palatino Linotype" w:hAnsi="Palatino Linotype"/>
        </w:rPr>
        <w:t>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w:t>
      </w:r>
    </w:p>
    <w:p w14:paraId="106F84B9" w14:textId="77777777" w:rsidR="006A4F3D" w:rsidRPr="002C0D1C" w:rsidRDefault="006A4F3D" w:rsidP="006A4F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FE58D7E" w14:textId="2A068404" w:rsidR="006A4F3D" w:rsidRPr="002C0D1C" w:rsidRDefault="006A4F3D"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C0D1C">
        <w:rPr>
          <w:rFonts w:ascii="Palatino Linotype" w:eastAsia="Calibri" w:hAnsi="Palatino Linotype" w:cs="Arial"/>
          <w:color w:val="000000" w:themeColor="text1"/>
          <w:lang w:val="es-ES"/>
        </w:rPr>
        <w:t xml:space="preserve">Sirve </w:t>
      </w:r>
      <w:r w:rsidRPr="002C0D1C">
        <w:rPr>
          <w:rFonts w:ascii="Palatino Linotype" w:hAnsi="Palatino Linotype"/>
        </w:rPr>
        <w:t>de sustento a lo anterior por analogía la tesis jurisprudencial número VI.3o.C. J/60, publicada en el Semanario Judicial de la Federación y su Gaceta bajo el número de registro 176,608 que a la letra dice:</w:t>
      </w:r>
    </w:p>
    <w:p w14:paraId="57035BE7" w14:textId="3EAD9589" w:rsidR="006A4F3D" w:rsidRPr="002C0D1C" w:rsidRDefault="006A4F3D" w:rsidP="006A4F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4E7C64" w14:textId="0FF06E7F" w:rsidR="00BA1A90" w:rsidRPr="00886C4B" w:rsidRDefault="00BA1A90" w:rsidP="00BA1A90">
      <w:pPr>
        <w:pStyle w:val="Prrafodelista"/>
        <w:tabs>
          <w:tab w:val="left" w:pos="426"/>
          <w:tab w:val="left" w:pos="567"/>
        </w:tabs>
        <w:ind w:left="567" w:right="565"/>
        <w:jc w:val="both"/>
        <w:rPr>
          <w:rFonts w:ascii="Palatino Linotype" w:eastAsia="Calibri" w:hAnsi="Palatino Linotype" w:cs="Arial"/>
          <w:i/>
          <w:iCs/>
          <w:color w:val="000000" w:themeColor="text1"/>
          <w:sz w:val="22"/>
          <w:szCs w:val="22"/>
          <w:lang w:val="es-ES"/>
        </w:rPr>
      </w:pPr>
      <w:r w:rsidRPr="002C0D1C">
        <w:rPr>
          <w:rFonts w:ascii="Palatino Linotype" w:hAnsi="Palatino Linotype"/>
          <w:b/>
          <w:bCs/>
          <w:i/>
          <w:iCs/>
          <w:sz w:val="22"/>
          <w:szCs w:val="22"/>
        </w:rPr>
        <w:t>ACTOS CONSENTIDOS. SON LOS QUE NO SE IMPUGNAN MEDIANTE EL RECURSO IDÓNEO.</w:t>
      </w:r>
      <w:r w:rsidRPr="002C0D1C">
        <w:rPr>
          <w:rFonts w:ascii="Palatino Linotype" w:hAnsi="Palatino Linotype"/>
          <w:i/>
          <w:iCs/>
          <w:sz w:val="22"/>
          <w:szCs w:val="22"/>
        </w:rPr>
        <w:t xml:space="preserve"> Debe reputarse como consentido el acto que no se impugnó por el medio establecido por </w:t>
      </w:r>
      <w:r w:rsidRPr="00886C4B">
        <w:rPr>
          <w:rFonts w:ascii="Palatino Linotype" w:hAnsi="Palatino Linotype"/>
          <w:i/>
          <w:iCs/>
          <w:sz w:val="22"/>
          <w:szCs w:val="22"/>
        </w:rPr>
        <w:t>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401EF27" w14:textId="77777777" w:rsidR="00BA1A90" w:rsidRPr="00886C4B" w:rsidRDefault="00BA1A90" w:rsidP="00BA1A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21D5B1" w14:textId="5BA723C4" w:rsidR="00BA1A90" w:rsidRPr="001C2668" w:rsidRDefault="00BA1A90" w:rsidP="002C0D1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886C4B">
        <w:rPr>
          <w:rFonts w:ascii="Palatino Linotype" w:eastAsia="Calibri" w:hAnsi="Palatino Linotype" w:cs="Arial"/>
          <w:color w:val="000000" w:themeColor="text1"/>
          <w:lang w:val="es-ES"/>
        </w:rPr>
        <w:t>Ahora bien</w:t>
      </w:r>
      <w:r w:rsidR="000E1D82" w:rsidRPr="00886C4B">
        <w:rPr>
          <w:rFonts w:ascii="Palatino Linotype" w:eastAsia="Calibri" w:hAnsi="Palatino Linotype" w:cs="Arial"/>
          <w:color w:val="000000" w:themeColor="text1"/>
          <w:lang w:val="es-ES"/>
        </w:rPr>
        <w:t xml:space="preserve">, </w:t>
      </w:r>
      <w:r w:rsidR="00BC7295" w:rsidRPr="00886C4B">
        <w:rPr>
          <w:rFonts w:ascii="Palatino Linotype" w:eastAsia="Calibri" w:hAnsi="Palatino Linotype" w:cs="Arial"/>
          <w:color w:val="000000" w:themeColor="text1"/>
          <w:lang w:val="es-ES"/>
        </w:rPr>
        <w:t xml:space="preserve">por medio del informe justificado, el </w:t>
      </w:r>
      <w:r w:rsidR="00BC7295" w:rsidRPr="00886C4B">
        <w:rPr>
          <w:rFonts w:ascii="Palatino Linotype" w:eastAsia="Calibri" w:hAnsi="Palatino Linotype" w:cs="Arial"/>
          <w:b/>
          <w:bCs/>
          <w:color w:val="000000" w:themeColor="text1"/>
          <w:lang w:val="es-ES"/>
        </w:rPr>
        <w:t>SUJETO OBLIGADO</w:t>
      </w:r>
      <w:r w:rsidR="00BC7295" w:rsidRPr="00886C4B">
        <w:rPr>
          <w:rFonts w:ascii="Palatino Linotype" w:eastAsia="Calibri" w:hAnsi="Palatino Linotype" w:cs="Arial"/>
          <w:color w:val="000000" w:themeColor="text1"/>
          <w:lang w:val="es-ES"/>
        </w:rPr>
        <w:t xml:space="preserve"> remitió el documento </w:t>
      </w:r>
      <w:r w:rsidRPr="00886C4B">
        <w:rPr>
          <w:rFonts w:ascii="Palatino Linotype" w:eastAsia="Calibri" w:hAnsi="Palatino Linotype" w:cs="Arial"/>
          <w:lang w:val="es-ES"/>
        </w:rPr>
        <w:t xml:space="preserve">denominado </w:t>
      </w:r>
      <w:r w:rsidRPr="00886C4B">
        <w:rPr>
          <w:rFonts w:ascii="Palatino Linotype" w:eastAsia="Calibri" w:hAnsi="Palatino Linotype" w:cs="Arial"/>
          <w:b/>
          <w:bCs/>
          <w:lang w:val="es-ES"/>
        </w:rPr>
        <w:t>RR12293</w:t>
      </w:r>
      <w:r w:rsidRPr="002C0D1C">
        <w:rPr>
          <w:rFonts w:ascii="Palatino Linotype" w:eastAsia="Calibri" w:hAnsi="Palatino Linotype" w:cs="Arial"/>
          <w:b/>
          <w:bCs/>
          <w:lang w:val="es-ES"/>
        </w:rPr>
        <w:t>.pdf,</w:t>
      </w:r>
      <w:r w:rsidRPr="002C0D1C">
        <w:rPr>
          <w:rFonts w:ascii="Palatino Linotype" w:eastAsia="Calibri" w:hAnsi="Palatino Linotype" w:cs="Arial"/>
          <w:lang w:val="es-ES"/>
        </w:rPr>
        <w:t xml:space="preserve"> </w:t>
      </w:r>
      <w:r w:rsidR="00B32F92">
        <w:rPr>
          <w:rFonts w:ascii="Palatino Linotype" w:eastAsia="Calibri" w:hAnsi="Palatino Linotype" w:cs="Arial"/>
          <w:lang w:val="es-ES"/>
        </w:rPr>
        <w:t>el cual</w:t>
      </w:r>
      <w:r w:rsidRPr="002C0D1C">
        <w:rPr>
          <w:rFonts w:ascii="Palatino Linotype" w:eastAsia="Calibri" w:hAnsi="Palatino Linotype" w:cs="Arial"/>
          <w:lang w:val="es-ES"/>
        </w:rPr>
        <w:t xml:space="preserve"> consta de</w:t>
      </w:r>
      <w:r w:rsidR="000C1058">
        <w:rPr>
          <w:rFonts w:ascii="Palatino Linotype" w:eastAsia="Calibri" w:hAnsi="Palatino Linotype" w:cs="Arial"/>
          <w:lang w:val="es-ES"/>
        </w:rPr>
        <w:t xml:space="preserve"> un</w:t>
      </w:r>
      <w:r w:rsidRPr="002C0D1C">
        <w:rPr>
          <w:rFonts w:ascii="Palatino Linotype" w:eastAsia="Calibri" w:hAnsi="Palatino Linotype" w:cs="Arial"/>
          <w:lang w:val="es-ES"/>
        </w:rPr>
        <w:t xml:space="preserve"> oficio suscrito y signado por la Titular de la Unidad de Transparencia, por medio del cual, reitero su respuesta inicial, refiriendo que </w:t>
      </w:r>
      <w:r w:rsidRPr="002C0D1C">
        <w:rPr>
          <w:rFonts w:ascii="Palatino Linotype" w:eastAsia="Calibri" w:hAnsi="Palatino Linotype" w:cs="Arial"/>
          <w:b/>
          <w:bCs/>
          <w:lang w:val="es-ES"/>
        </w:rPr>
        <w:t>no hay figura jurídica o persona que desempeñe las funciones de Secretario Particular del Secretario del Ayuntamiento por consiguiente tampoco un existe salario correspondiente,</w:t>
      </w:r>
      <w:r w:rsidRPr="002C0D1C">
        <w:rPr>
          <w:rFonts w:ascii="Palatino Linotype" w:eastAsia="Calibri" w:hAnsi="Palatino Linotype" w:cs="Arial"/>
          <w:lang w:val="es-ES"/>
        </w:rPr>
        <w:t xml:space="preserve"> asimismo, reitero que no hay documento jurídico existente que señale lo requerido ya que corresponde a </w:t>
      </w:r>
      <w:r w:rsidRPr="002C0D1C">
        <w:rPr>
          <w:rFonts w:ascii="Palatino Linotype" w:eastAsia="Calibri" w:hAnsi="Palatino Linotype" w:cs="Arial"/>
          <w:b/>
          <w:bCs/>
          <w:lang w:val="es-ES"/>
        </w:rPr>
        <w:t>hechos negativos</w:t>
      </w:r>
      <w:r w:rsidR="002C0D1C">
        <w:rPr>
          <w:rFonts w:ascii="Palatino Linotype" w:eastAsia="Calibri" w:hAnsi="Palatino Linotype" w:cs="Arial"/>
          <w:b/>
          <w:bCs/>
          <w:lang w:val="es-ES"/>
        </w:rPr>
        <w:t>.</w:t>
      </w:r>
    </w:p>
    <w:p w14:paraId="3682E559" w14:textId="77777777" w:rsidR="001C2668" w:rsidRPr="001C2668" w:rsidRDefault="001C2668" w:rsidP="001C2668">
      <w:pPr>
        <w:pStyle w:val="Prrafodelista"/>
        <w:tabs>
          <w:tab w:val="left" w:pos="426"/>
          <w:tab w:val="left" w:pos="567"/>
        </w:tabs>
        <w:spacing w:line="360" w:lineRule="auto"/>
        <w:ind w:left="0"/>
        <w:jc w:val="both"/>
        <w:rPr>
          <w:rFonts w:ascii="Palatino Linotype" w:hAnsi="Palatino Linotype"/>
        </w:rPr>
      </w:pPr>
    </w:p>
    <w:p w14:paraId="1D24E76A" w14:textId="184544EB" w:rsidR="001C2668" w:rsidRPr="001C2668" w:rsidRDefault="001C2668" w:rsidP="001C2668">
      <w:pPr>
        <w:pStyle w:val="Prrafodelista"/>
        <w:numPr>
          <w:ilvl w:val="0"/>
          <w:numId w:val="3"/>
        </w:numPr>
        <w:tabs>
          <w:tab w:val="left" w:pos="426"/>
          <w:tab w:val="left" w:pos="567"/>
        </w:tabs>
        <w:spacing w:line="360" w:lineRule="auto"/>
        <w:ind w:left="0" w:firstLine="0"/>
        <w:jc w:val="both"/>
        <w:rPr>
          <w:rFonts w:ascii="Palatino Linotype" w:hAnsi="Palatino Linotype"/>
        </w:rPr>
      </w:pPr>
      <w:r>
        <w:rPr>
          <w:rFonts w:ascii="Palatino Linotype" w:eastAsia="Calibri" w:hAnsi="Palatino Linotype" w:cs="Arial"/>
          <w:color w:val="000000" w:themeColor="text1"/>
          <w:lang w:val="es-ES"/>
        </w:rPr>
        <w:t xml:space="preserve">Así, de una consulta realizada en el Directorio de todos los Servidores Público, registrado en el Portal de Información Pública de Oficio (IPOMEX) del </w:t>
      </w:r>
      <w:r w:rsidRPr="001C2668">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w:t>
      </w:r>
      <w:r w:rsidRPr="001C2668">
        <w:rPr>
          <w:rFonts w:ascii="Palatino Linotype" w:eastAsia="Calibri" w:hAnsi="Palatino Linotype" w:cs="Arial"/>
          <w:color w:val="000000" w:themeColor="text1"/>
          <w:lang w:val="es-ES"/>
        </w:rPr>
        <w:t>se advierte que</w:t>
      </w:r>
      <w:r>
        <w:rPr>
          <w:rFonts w:ascii="Palatino Linotype" w:eastAsia="Calibri" w:hAnsi="Palatino Linotype" w:cs="Arial"/>
          <w:color w:val="000000" w:themeColor="text1"/>
          <w:lang w:val="es-ES"/>
        </w:rPr>
        <w:t>,</w:t>
      </w:r>
      <w:r w:rsidRPr="001C2668">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 xml:space="preserve">en el apartado del Área de la Secretaría del Ayuntamiento no existe registro correspondiente al </w:t>
      </w:r>
      <w:r w:rsidRPr="001C2668">
        <w:rPr>
          <w:rFonts w:ascii="Palatino Linotype" w:eastAsia="Calibri" w:hAnsi="Palatino Linotype" w:cs="Arial"/>
          <w:i/>
          <w:iCs/>
          <w:color w:val="000000" w:themeColor="text1"/>
          <w:lang w:val="es-ES"/>
        </w:rPr>
        <w:t>Secretario Particular</w:t>
      </w:r>
      <w:r>
        <w:rPr>
          <w:rFonts w:ascii="Palatino Linotype" w:eastAsia="Calibri" w:hAnsi="Palatino Linotype" w:cs="Arial"/>
          <w:i/>
          <w:iCs/>
          <w:color w:val="000000" w:themeColor="text1"/>
          <w:lang w:val="es-ES"/>
        </w:rPr>
        <w:t>,</w:t>
      </w:r>
      <w:r w:rsidRPr="001C2668">
        <w:rPr>
          <w:rFonts w:ascii="Palatino Linotype" w:eastAsia="Calibri" w:hAnsi="Palatino Linotype" w:cs="Arial"/>
          <w:color w:val="000000" w:themeColor="text1"/>
          <w:lang w:val="es-ES"/>
        </w:rPr>
        <w:t xml:space="preserve"> como se observa:</w:t>
      </w:r>
    </w:p>
    <w:p w14:paraId="60D1B686" w14:textId="1DA202A8" w:rsidR="00CF3284" w:rsidRPr="002C0D1C" w:rsidRDefault="001C2668" w:rsidP="00B32F92">
      <w:pPr>
        <w:pStyle w:val="Prrafodelista"/>
        <w:tabs>
          <w:tab w:val="left" w:pos="426"/>
          <w:tab w:val="left" w:pos="567"/>
        </w:tabs>
        <w:spacing w:line="360" w:lineRule="auto"/>
        <w:ind w:left="0"/>
        <w:jc w:val="center"/>
        <w:rPr>
          <w:rFonts w:ascii="Palatino Linotype" w:hAnsi="Palatino Linotype"/>
        </w:rPr>
      </w:pPr>
      <w:r>
        <w:rPr>
          <w:rFonts w:ascii="Palatino Linotype" w:hAnsi="Palatino Linotype"/>
          <w:noProof/>
          <w:lang w:val="es-MX" w:eastAsia="es-MX"/>
        </w:rPr>
        <w:lastRenderedPageBreak/>
        <w:drawing>
          <wp:inline distT="0" distB="0" distL="0" distR="0" wp14:anchorId="040CC626" wp14:editId="68158BD3">
            <wp:extent cx="5309876" cy="6696444"/>
            <wp:effectExtent l="12700" t="12700" r="1143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5319856" cy="6709031"/>
                    </a:xfrm>
                    <a:prstGeom prst="rect">
                      <a:avLst/>
                    </a:prstGeom>
                    <a:ln>
                      <a:solidFill>
                        <a:schemeClr val="tx1"/>
                      </a:solidFill>
                    </a:ln>
                  </pic:spPr>
                </pic:pic>
              </a:graphicData>
            </a:graphic>
          </wp:inline>
        </w:drawing>
      </w:r>
    </w:p>
    <w:p w14:paraId="279E32D4" w14:textId="2F323A1E" w:rsidR="001C2668" w:rsidRDefault="001C2668"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Aunado a lo anterior, se advierte que no existe la figura denominada </w:t>
      </w:r>
      <w:r w:rsidRPr="003F68E3">
        <w:rPr>
          <w:rFonts w:ascii="Palatino Linotype" w:eastAsia="Calibri" w:hAnsi="Palatino Linotype" w:cs="Arial"/>
          <w:b/>
          <w:bCs/>
          <w:color w:val="000000" w:themeColor="text1"/>
          <w:lang w:val="es-ES"/>
        </w:rPr>
        <w:t>Secretario Particular</w:t>
      </w:r>
      <w:r>
        <w:rPr>
          <w:rFonts w:ascii="Palatino Linotype" w:eastAsia="Calibri" w:hAnsi="Palatino Linotype" w:cs="Arial"/>
          <w:color w:val="000000" w:themeColor="text1"/>
          <w:lang w:val="es-ES"/>
        </w:rPr>
        <w:t xml:space="preserve"> en el </w:t>
      </w:r>
      <w:r w:rsidRPr="00886C4B">
        <w:rPr>
          <w:rFonts w:ascii="Palatino Linotype" w:eastAsia="Calibri" w:hAnsi="Palatino Linotype" w:cs="Arial"/>
          <w:color w:val="000000" w:themeColor="text1"/>
          <w:lang w:val="es-ES"/>
        </w:rPr>
        <w:t>Organigrama de la Secretaría Particular del Ayuntamiento de Toluca</w:t>
      </w:r>
      <w:r w:rsidR="003F68E3" w:rsidRPr="00886C4B">
        <w:rPr>
          <w:rFonts w:ascii="Palatino Linotype" w:eastAsia="Calibri" w:hAnsi="Palatino Linotype" w:cs="Arial"/>
          <w:color w:val="000000" w:themeColor="text1"/>
          <w:lang w:val="es-ES"/>
        </w:rPr>
        <w:t xml:space="preserve">, que puede ser consultado en el Manual de Organización Municipal vigente </w:t>
      </w:r>
      <w:r w:rsidR="00886C4B" w:rsidRPr="00886C4B">
        <w:rPr>
          <w:rFonts w:ascii="Palatino Linotype" w:eastAsia="Calibri" w:hAnsi="Palatino Linotype" w:cs="Arial"/>
          <w:color w:val="000000" w:themeColor="text1"/>
          <w:lang w:val="es-ES"/>
        </w:rPr>
        <w:t>a través de la liga electrónica</w:t>
      </w:r>
      <w:r w:rsidR="00886C4B">
        <w:rPr>
          <w:rFonts w:ascii="Palatino Linotype" w:eastAsia="Calibri" w:hAnsi="Palatino Linotype" w:cs="Arial"/>
          <w:color w:val="000000" w:themeColor="text1"/>
          <w:sz w:val="21"/>
          <w:szCs w:val="21"/>
          <w:lang w:val="es-ES"/>
        </w:rPr>
        <w:t xml:space="preserve"> </w:t>
      </w:r>
      <w:hyperlink r:id="rId14" w:history="1">
        <w:r w:rsidR="00886C4B" w:rsidRPr="00ED0ED3">
          <w:rPr>
            <w:rStyle w:val="Hipervnculo"/>
            <w:rFonts w:ascii="Palatino Linotype" w:eastAsia="Calibri" w:hAnsi="Palatino Linotype" w:cs="Arial"/>
            <w:sz w:val="21"/>
            <w:szCs w:val="21"/>
            <w:lang w:val="es-ES"/>
          </w:rPr>
          <w:t>https://www2.toluca.gob.mx/wp-content/uploads/2022/05/tol-pdf-gac-mun-esp-V12-A1-2022.pdf</w:t>
        </w:r>
      </w:hyperlink>
      <w:r w:rsidR="00886C4B">
        <w:rPr>
          <w:rFonts w:ascii="Palatino Linotype" w:eastAsia="Calibri" w:hAnsi="Palatino Linotype" w:cs="Arial"/>
          <w:color w:val="000000" w:themeColor="text1"/>
          <w:sz w:val="21"/>
          <w:szCs w:val="21"/>
          <w:lang w:val="es-ES"/>
        </w:rPr>
        <w:t>;</w:t>
      </w:r>
      <w:r w:rsidRPr="003F68E3">
        <w:rPr>
          <w:rFonts w:ascii="Palatino Linotype" w:eastAsia="Calibri" w:hAnsi="Palatino Linotype" w:cs="Arial"/>
          <w:color w:val="000000" w:themeColor="text1"/>
          <w:sz w:val="21"/>
          <w:szCs w:val="21"/>
          <w:lang w:val="es-ES"/>
        </w:rPr>
        <w:t xml:space="preserve"> </w:t>
      </w:r>
      <w:r w:rsidR="003F68E3">
        <w:rPr>
          <w:rFonts w:ascii="Palatino Linotype" w:eastAsia="Calibri" w:hAnsi="Palatino Linotype" w:cs="Arial"/>
          <w:color w:val="000000" w:themeColor="text1"/>
          <w:lang w:val="es-ES"/>
        </w:rPr>
        <w:t>y del cual se insertan las siguiente captura de pantalla</w:t>
      </w:r>
      <w:r>
        <w:rPr>
          <w:rFonts w:ascii="Palatino Linotype" w:eastAsia="Calibri" w:hAnsi="Palatino Linotype" w:cs="Arial"/>
          <w:color w:val="000000" w:themeColor="text1"/>
          <w:lang w:val="es-ES"/>
        </w:rPr>
        <w:t>:</w:t>
      </w:r>
    </w:p>
    <w:p w14:paraId="4DEDAB9E" w14:textId="00B05694" w:rsidR="001C2668" w:rsidRDefault="001C2668" w:rsidP="00434BAB">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3A580CE3" w14:textId="34EC56A8" w:rsidR="003F68E3" w:rsidRPr="003F68E3" w:rsidRDefault="003F68E3" w:rsidP="003F68E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39323F56" wp14:editId="6D8796E9">
            <wp:extent cx="5579745" cy="4442342"/>
            <wp:effectExtent l="12700" t="12700" r="8255"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stretch>
                      <a:fillRect/>
                    </a:stretch>
                  </pic:blipFill>
                  <pic:spPr>
                    <a:xfrm>
                      <a:off x="0" y="0"/>
                      <a:ext cx="5584630" cy="4446231"/>
                    </a:xfrm>
                    <a:prstGeom prst="rect">
                      <a:avLst/>
                    </a:prstGeom>
                    <a:ln>
                      <a:solidFill>
                        <a:schemeClr val="tx1"/>
                      </a:solidFill>
                    </a:ln>
                  </pic:spPr>
                </pic:pic>
              </a:graphicData>
            </a:graphic>
          </wp:inline>
        </w:drawing>
      </w:r>
    </w:p>
    <w:p w14:paraId="70A0269A" w14:textId="2E9500F9" w:rsidR="002C0D1C" w:rsidRPr="002C0D1C" w:rsidRDefault="00B32F92"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En este sentido</w:t>
      </w:r>
      <w:r w:rsidR="002C0D1C" w:rsidRPr="002C0D1C">
        <w:rPr>
          <w:rFonts w:ascii="Palatino Linotype" w:eastAsia="Calibri" w:hAnsi="Palatino Linotype" w:cs="Arial"/>
          <w:color w:val="000000" w:themeColor="text1"/>
          <w:lang w:val="es-ES"/>
        </w:rPr>
        <w:t xml:space="preserve">, </w:t>
      </w:r>
      <w:r w:rsidR="002C0D1C" w:rsidRPr="002C0D1C">
        <w:rPr>
          <w:rFonts w:ascii="Palatino Linotype" w:hAnsi="Palatino Linotype"/>
        </w:rPr>
        <w:t xml:space="preserve">al haber existido un pronunciamiento por parte del </w:t>
      </w:r>
      <w:r w:rsidR="002C0D1C" w:rsidRPr="002C0D1C">
        <w:rPr>
          <w:rFonts w:ascii="Palatino Linotype" w:hAnsi="Palatino Linotype"/>
          <w:b/>
          <w:bCs/>
        </w:rPr>
        <w:t>SUJETO OBLIGADO</w:t>
      </w:r>
      <w:r w:rsidR="002C0D1C" w:rsidRPr="002C0D1C">
        <w:rPr>
          <w:rFonts w:ascii="Palatino Linotype" w:hAnsi="Palatino Linotype"/>
        </w:rPr>
        <w:t xml:space="preserve">, aún más de los </w:t>
      </w:r>
      <w:r>
        <w:rPr>
          <w:rFonts w:ascii="Palatino Linotype" w:hAnsi="Palatino Linotype"/>
        </w:rPr>
        <w:t>S</w:t>
      </w:r>
      <w:r w:rsidR="002C0D1C" w:rsidRPr="002C0D1C">
        <w:rPr>
          <w:rFonts w:ascii="Palatino Linotype" w:hAnsi="Palatino Linotype"/>
        </w:rPr>
        <w:t xml:space="preserve">ervidores </w:t>
      </w:r>
      <w:r>
        <w:rPr>
          <w:rFonts w:ascii="Palatino Linotype" w:hAnsi="Palatino Linotype"/>
        </w:rPr>
        <w:t>P</w:t>
      </w:r>
      <w:r w:rsidR="002C0D1C" w:rsidRPr="002C0D1C">
        <w:rPr>
          <w:rFonts w:ascii="Palatino Linotype" w:hAnsi="Palatino Linotype"/>
        </w:rPr>
        <w:t xml:space="preserve">úblicos </w:t>
      </w:r>
      <w:r>
        <w:rPr>
          <w:rFonts w:ascii="Palatino Linotype" w:hAnsi="Palatino Linotype"/>
        </w:rPr>
        <w:t>H</w:t>
      </w:r>
      <w:r w:rsidR="002C0D1C" w:rsidRPr="002C0D1C">
        <w:rPr>
          <w:rFonts w:ascii="Palatino Linotype" w:hAnsi="Palatino Linotype"/>
        </w:rPr>
        <w:t xml:space="preserve">abilitados, a quienes les fue requerida la información por la Titular de la Unidad de Transparencia; y señalar que en sus archivos no se encontró la información solicitada, se trata de un </w:t>
      </w:r>
      <w:r w:rsidR="002C0D1C" w:rsidRPr="00B32F92">
        <w:rPr>
          <w:rFonts w:ascii="Palatino Linotype" w:hAnsi="Palatino Linotype"/>
          <w:b/>
          <w:bCs/>
        </w:rPr>
        <w:t>hecho negativo</w:t>
      </w:r>
      <w:r w:rsidR="002C0D1C" w:rsidRPr="002C0D1C">
        <w:rPr>
          <w:rFonts w:ascii="Palatino Linotype" w:hAnsi="Palatino Linotype"/>
        </w:rPr>
        <w:t xml:space="preserve">; en este sentido, se obvia que no puede fácticamente obrar en los archivos del </w:t>
      </w:r>
      <w:r w:rsidR="002C0D1C" w:rsidRPr="002C0D1C">
        <w:rPr>
          <w:rFonts w:ascii="Palatino Linotype" w:hAnsi="Palatino Linotype"/>
          <w:b/>
          <w:bCs/>
        </w:rPr>
        <w:t>SUJETO OBLIGADO</w:t>
      </w:r>
      <w:r w:rsidR="002C0D1C" w:rsidRPr="002C0D1C">
        <w:rPr>
          <w:rFonts w:ascii="Palatino Linotype" w:hAnsi="Palatino Linotype"/>
        </w:rPr>
        <w:t>, ya que no puede probarse por ser lógica y materialmente imposible, en razón de que, al no haber generado dicha información, no la posee, no la administra, ni cuenta con la misma.</w:t>
      </w:r>
    </w:p>
    <w:p w14:paraId="03181AF6" w14:textId="77777777" w:rsidR="002C0D1C" w:rsidRPr="00CF3284" w:rsidRDefault="002C0D1C" w:rsidP="00CF3284">
      <w:pPr>
        <w:rPr>
          <w:rFonts w:ascii="Palatino Linotype" w:eastAsia="Calibri" w:hAnsi="Palatino Linotype" w:cs="Arial"/>
          <w:color w:val="000000" w:themeColor="text1"/>
          <w:lang w:val="es-ES"/>
        </w:rPr>
      </w:pPr>
    </w:p>
    <w:p w14:paraId="623E177E" w14:textId="4E41B45E" w:rsidR="002C0D1C" w:rsidRPr="002C0D1C" w:rsidRDefault="002C0D1C"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C0D1C">
        <w:rPr>
          <w:rFonts w:ascii="Palatino Linotype" w:eastAsia="Calibri" w:hAnsi="Palatino Linotype" w:cs="Arial"/>
          <w:color w:val="000000" w:themeColor="text1"/>
          <w:lang w:val="es-ES"/>
        </w:rPr>
        <w:t xml:space="preserve">Asimismo, </w:t>
      </w:r>
      <w:r w:rsidRPr="002C0D1C">
        <w:rPr>
          <w:rFonts w:ascii="Palatino Linotype" w:hAnsi="Palatino Linotype"/>
        </w:rPr>
        <w:t>no se trata de un caso por el cual la negación del hecho implique la afirmación de este, simplemente se está ante una notoria y evidente inexistencia fáctica de la información solicitada.</w:t>
      </w:r>
    </w:p>
    <w:p w14:paraId="3B6866A5" w14:textId="77777777" w:rsidR="002C0D1C" w:rsidRPr="002C0D1C" w:rsidRDefault="002C0D1C" w:rsidP="002C0D1C">
      <w:pPr>
        <w:pStyle w:val="Prrafodelista"/>
        <w:rPr>
          <w:rFonts w:ascii="Palatino Linotype" w:eastAsia="Calibri" w:hAnsi="Palatino Linotype" w:cs="Arial"/>
          <w:color w:val="000000" w:themeColor="text1"/>
          <w:lang w:val="es-ES"/>
        </w:rPr>
      </w:pPr>
    </w:p>
    <w:p w14:paraId="60EB3BF7" w14:textId="4C088A07" w:rsidR="002C0D1C" w:rsidRPr="002C0D1C" w:rsidRDefault="002C0D1C"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C0D1C">
        <w:rPr>
          <w:rFonts w:ascii="Palatino Linotype" w:eastAsia="Calibri" w:hAnsi="Palatino Linotype" w:cs="Arial"/>
          <w:color w:val="000000" w:themeColor="text1"/>
          <w:lang w:val="es-ES"/>
        </w:rPr>
        <w:t xml:space="preserve">Por </w:t>
      </w:r>
      <w:r w:rsidRPr="002C0D1C">
        <w:rPr>
          <w:rFonts w:ascii="Palatino Linotype" w:hAnsi="Palatino Linotype"/>
        </w:rPr>
        <w:t xml:space="preserve">ello, de conformidad con lo establecido en el artículo 12 de la Ley de Transparencia y Acceso a la Información Pública del Estado de México y Municipios </w:t>
      </w:r>
      <w:r>
        <w:rPr>
          <w:rFonts w:ascii="Palatino Linotype" w:hAnsi="Palatino Linotype"/>
        </w:rPr>
        <w:t>el</w:t>
      </w:r>
      <w:r w:rsidRPr="002C0D1C">
        <w:rPr>
          <w:rFonts w:ascii="Palatino Linotype" w:hAnsi="Palatino Linotype"/>
        </w:rPr>
        <w:t xml:space="preserve"> </w:t>
      </w:r>
      <w:r w:rsidRPr="002C0D1C">
        <w:rPr>
          <w:rFonts w:ascii="Palatino Linotype" w:hAnsi="Palatino Linotype"/>
          <w:b/>
          <w:bCs/>
        </w:rPr>
        <w:t>SUJETO OBLIGADO</w:t>
      </w:r>
      <w:r w:rsidRPr="002C0D1C">
        <w:rPr>
          <w:rFonts w:ascii="Palatino Linotype" w:hAnsi="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38CA6704" w14:textId="10E77C53" w:rsidR="002C0D1C" w:rsidRPr="002C0D1C" w:rsidRDefault="002C0D1C" w:rsidP="002C0D1C">
      <w:pPr>
        <w:rPr>
          <w:rFonts w:ascii="Palatino Linotype" w:eastAsia="Calibri" w:hAnsi="Palatino Linotype" w:cs="Arial"/>
          <w:color w:val="000000" w:themeColor="text1"/>
          <w:lang w:val="es-ES"/>
        </w:rPr>
      </w:pPr>
    </w:p>
    <w:p w14:paraId="1B992E6F" w14:textId="6473E9A3" w:rsidR="002C0D1C" w:rsidRPr="002C0D1C" w:rsidRDefault="002C0D1C" w:rsidP="002C0D1C">
      <w:pPr>
        <w:ind w:left="567" w:right="565"/>
        <w:jc w:val="both"/>
        <w:rPr>
          <w:rFonts w:ascii="Palatino Linotype" w:eastAsia="Calibri" w:hAnsi="Palatino Linotype" w:cs="Arial"/>
          <w:color w:val="000000" w:themeColor="text1"/>
          <w:lang w:val="es-ES"/>
        </w:rPr>
      </w:pPr>
      <w:r w:rsidRPr="002C0D1C">
        <w:rPr>
          <w:rFonts w:ascii="Palatino Linotype" w:hAnsi="Palatino Linotype"/>
          <w:b/>
          <w:bCs/>
        </w:rPr>
        <w:lastRenderedPageBreak/>
        <w:t>HECHOS NEGATIVOS, NO SON SUSCEPTIBLES DE DEMOSTRACIÓN.</w:t>
      </w:r>
      <w:r w:rsidRPr="002C0D1C">
        <w:rPr>
          <w:rFonts w:ascii="Palatino Linotype" w:hAnsi="Palatino Linotype"/>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14:paraId="62FD3108" w14:textId="77777777" w:rsidR="002C0D1C" w:rsidRPr="002C0D1C" w:rsidRDefault="002C0D1C" w:rsidP="002C0D1C">
      <w:pPr>
        <w:rPr>
          <w:rFonts w:ascii="Palatino Linotype" w:eastAsia="Calibri" w:hAnsi="Palatino Linotype" w:cs="Arial"/>
          <w:color w:val="000000" w:themeColor="text1"/>
          <w:lang w:val="es-ES"/>
        </w:rPr>
      </w:pPr>
    </w:p>
    <w:p w14:paraId="5F96D731" w14:textId="51ECBC08" w:rsidR="002C0D1C" w:rsidRPr="002C0D1C" w:rsidRDefault="002C0D1C"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C0D1C">
        <w:rPr>
          <w:rFonts w:ascii="Palatino Linotype" w:eastAsia="Calibri" w:hAnsi="Palatino Linotype" w:cs="Arial"/>
          <w:color w:val="000000" w:themeColor="text1"/>
          <w:lang w:val="es-ES"/>
        </w:rPr>
        <w:t xml:space="preserve">De </w:t>
      </w:r>
      <w:r w:rsidRPr="002C0D1C">
        <w:rPr>
          <w:rFonts w:ascii="Palatino Linotype" w:hAnsi="Palatino Linotype"/>
        </w:rPr>
        <w:t>igual forma, es aplicable el criterio 7/2017, emitido en la Segunda Época por el Instituto Nacional de Transparencia, Acceso a la Información y Protección de Datos Personales (INAI), el cual señala lo siguiente:</w:t>
      </w:r>
    </w:p>
    <w:p w14:paraId="01F6699C" w14:textId="653E2BF5" w:rsidR="002C0D1C" w:rsidRDefault="002C0D1C" w:rsidP="002C0D1C">
      <w:pPr>
        <w:pStyle w:val="Prrafodelista"/>
        <w:tabs>
          <w:tab w:val="left" w:pos="426"/>
          <w:tab w:val="left" w:pos="567"/>
        </w:tabs>
        <w:spacing w:line="360" w:lineRule="auto"/>
        <w:ind w:left="0"/>
        <w:jc w:val="both"/>
      </w:pPr>
    </w:p>
    <w:p w14:paraId="5B511DAF" w14:textId="0DFE684B" w:rsidR="002C0D1C" w:rsidRPr="002C0D1C" w:rsidRDefault="002C0D1C" w:rsidP="002C0D1C">
      <w:pPr>
        <w:pStyle w:val="Prrafodelista"/>
        <w:tabs>
          <w:tab w:val="left" w:pos="426"/>
          <w:tab w:val="left" w:pos="567"/>
        </w:tabs>
        <w:ind w:left="567" w:right="565"/>
        <w:jc w:val="both"/>
        <w:rPr>
          <w:rFonts w:ascii="Palatino Linotype" w:eastAsia="Calibri" w:hAnsi="Palatino Linotype" w:cs="Arial"/>
          <w:color w:val="000000" w:themeColor="text1"/>
          <w:sz w:val="22"/>
          <w:szCs w:val="22"/>
          <w:lang w:val="es-ES"/>
        </w:rPr>
      </w:pPr>
      <w:r w:rsidRPr="002C0D1C">
        <w:rPr>
          <w:rFonts w:ascii="Palatino Linotype" w:hAnsi="Palatino Linotype"/>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0884C2C7" w14:textId="77777777" w:rsidR="004B0829" w:rsidRPr="007B74D9"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390DCE"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En este sentido</w:t>
      </w:r>
      <w:r w:rsidR="00390DCE">
        <w:rPr>
          <w:rFonts w:ascii="Palatino Linotype" w:eastAsia="Calibri" w:hAnsi="Palatino Linotype" w:cs="Arial"/>
          <w:color w:val="000000" w:themeColor="text1"/>
          <w:lang w:val="es-ES"/>
        </w:rPr>
        <w:t xml:space="preserve">, </w:t>
      </w:r>
      <w:r w:rsidR="00390DCE" w:rsidRPr="00017B9F">
        <w:rPr>
          <w:rFonts w:ascii="Palatino Linotype" w:hAnsi="Palatino Linotype" w:cs="Arial"/>
          <w:bCs/>
          <w:szCs w:val="22"/>
        </w:rPr>
        <w:t xml:space="preserve">es dable sostener que, al haber existido un pronunciamiento por parte del </w:t>
      </w:r>
      <w:r w:rsidR="00390DCE" w:rsidRPr="00017B9F">
        <w:rPr>
          <w:rFonts w:ascii="Palatino Linotype" w:hAnsi="Palatino Linotype" w:cs="Arial"/>
          <w:b/>
          <w:bCs/>
          <w:szCs w:val="22"/>
        </w:rPr>
        <w:t>SUJETO OBLIGADO</w:t>
      </w:r>
      <w:r w:rsidR="00390DCE" w:rsidRPr="00017B9F">
        <w:rPr>
          <w:rFonts w:ascii="Palatino Linotype" w:hAnsi="Palatino Linotype" w:cs="Arial"/>
          <w:bCs/>
          <w:szCs w:val="22"/>
        </w:rPr>
        <w:t xml:space="preserve">, este Instituto no está facultado para manifestarse sobre la veracidad de este, pues no existe precepto legal alguno en la Ley de la </w:t>
      </w:r>
      <w:r w:rsidR="00390DCE" w:rsidRPr="00017B9F">
        <w:rPr>
          <w:rFonts w:ascii="Palatino Linotype" w:hAnsi="Palatino Linotype" w:cs="Arial"/>
          <w:bCs/>
          <w:szCs w:val="22"/>
        </w:rPr>
        <w:lastRenderedPageBreak/>
        <w:t>materia que</w:t>
      </w:r>
      <w:r w:rsidR="00390DCE" w:rsidRPr="00B453C4">
        <w:rPr>
          <w:rFonts w:ascii="Palatino Linotype" w:hAnsi="Palatino Linotype" w:cs="Arial"/>
          <w:bCs/>
          <w:szCs w:val="22"/>
        </w:rPr>
        <w:t xml:space="preserve"> lo faculte para que, vía recurso de revisión, pueda pronunciarse al respecto</w:t>
      </w:r>
      <w:r w:rsidR="00390DCE">
        <w:rPr>
          <w:rFonts w:ascii="Palatino Linotype" w:hAnsi="Palatino Linotype" w:cs="Arial"/>
          <w:bCs/>
          <w:szCs w:val="22"/>
        </w:rPr>
        <w:t>.</w:t>
      </w:r>
    </w:p>
    <w:p w14:paraId="72583A22" w14:textId="77777777" w:rsidR="00390DCE"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390DCE"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Pr>
          <w:rFonts w:ascii="Palatino Linotype" w:hAnsi="Palatino Linotype" w:cs="Arial"/>
          <w:bCs/>
          <w:szCs w:val="22"/>
          <w:lang w:val="es-ES"/>
        </w:rPr>
        <w:t xml:space="preserve">de apoyo a lo anterior, </w:t>
      </w:r>
      <w:r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Default="00390DCE" w:rsidP="009A4A08">
      <w:pPr>
        <w:tabs>
          <w:tab w:val="left" w:pos="709"/>
        </w:tabs>
        <w:ind w:left="567" w:right="565"/>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434B5D7B" w14:textId="77777777" w:rsidR="00CE5FA1" w:rsidRPr="009A4A08" w:rsidRDefault="00CE5FA1" w:rsidP="00A77234">
      <w:pPr>
        <w:tabs>
          <w:tab w:val="left" w:pos="709"/>
        </w:tabs>
        <w:ind w:right="565"/>
        <w:jc w:val="both"/>
        <w:rPr>
          <w:rFonts w:ascii="Palatino Linotype" w:hAnsi="Palatino Linotype" w:cs="Arial"/>
          <w:b/>
          <w:bCs/>
          <w:i/>
          <w:sz w:val="22"/>
          <w:szCs w:val="22"/>
        </w:rPr>
      </w:pPr>
    </w:p>
    <w:p w14:paraId="3287ED50" w14:textId="3CFA90C1" w:rsidR="00434BAB" w:rsidRPr="00434BAB" w:rsidRDefault="00434BAB"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2C236C">
        <w:rPr>
          <w:rFonts w:ascii="Palatino Linotype" w:hAnsi="Palatino Linotype" w:cs="Arial"/>
        </w:rPr>
        <w:t xml:space="preserve">lo anteriormente expuesto, resulta evidente que el </w:t>
      </w:r>
      <w:r w:rsidRPr="002C236C">
        <w:rPr>
          <w:rFonts w:ascii="Palatino Linotype" w:hAnsi="Palatino Linotype" w:cs="Arial"/>
          <w:b/>
        </w:rPr>
        <w:t>SUJETO OBLIGADO</w:t>
      </w:r>
      <w:r w:rsidRPr="002C236C">
        <w:rPr>
          <w:rFonts w:ascii="Palatino Linotype" w:hAnsi="Palatino Linotype" w:cs="Arial"/>
        </w:rPr>
        <w:t xml:space="preserve"> proporcionó respuesta a la solicitud de información que le fue presentada. </w:t>
      </w:r>
      <w:r w:rsidRPr="002C236C">
        <w:rPr>
          <w:rFonts w:ascii="Palatino Linotype" w:hAnsi="Palatino Linotype" w:cs="Arial"/>
          <w:color w:val="000000"/>
          <w:lang w:val="es-ES"/>
        </w:rPr>
        <w:t>En esta tesitura se entiende que no se vulneró el derecho de acceso</w:t>
      </w:r>
      <w:r>
        <w:rPr>
          <w:rFonts w:ascii="Palatino Linotype" w:hAnsi="Palatino Linotype" w:cs="Arial"/>
          <w:color w:val="000000"/>
          <w:lang w:val="es-ES"/>
        </w:rPr>
        <w:t xml:space="preserve"> a la información del Recurrente.</w:t>
      </w:r>
    </w:p>
    <w:p w14:paraId="68732BEB" w14:textId="77777777" w:rsidR="00434BAB" w:rsidRDefault="00434BAB" w:rsidP="00434BA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4F9DBF" w14:textId="7DFCC5DE" w:rsidR="00434BAB" w:rsidRPr="00434BAB" w:rsidRDefault="00434BAB"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En este sentido, </w:t>
      </w:r>
      <w:r w:rsidRPr="002C236C">
        <w:rPr>
          <w:rFonts w:ascii="Palatino Linotype" w:hAnsi="Palatino Linotype" w:cs="Arial"/>
          <w:lang w:val="es-ES"/>
        </w:rPr>
        <w:t xml:space="preserve">resultan infundadas las razones o motivos de </w:t>
      </w:r>
      <w:r w:rsidRPr="002C236C">
        <w:rPr>
          <w:rFonts w:ascii="Palatino Linotype" w:hAnsi="Palatino Linotype" w:cs="Arial"/>
        </w:rPr>
        <w:t>inconformidad hechos valer por el</w:t>
      </w:r>
      <w:r w:rsidRPr="002C236C">
        <w:rPr>
          <w:rFonts w:ascii="Palatino Linotype" w:hAnsi="Palatino Linotype"/>
        </w:rPr>
        <w:t xml:space="preserve"> </w:t>
      </w:r>
      <w:r>
        <w:rPr>
          <w:rFonts w:ascii="Palatino Linotype" w:hAnsi="Palatino Linotype"/>
          <w:b/>
        </w:rPr>
        <w:t>Recurrente y</w:t>
      </w:r>
      <w:r w:rsidRPr="006E05C2">
        <w:rPr>
          <w:rFonts w:ascii="Palatino Linotype" w:hAnsi="Palatino Linotype" w:cs="Arial"/>
        </w:rPr>
        <w:t xml:space="preserve"> en términos del artículo 186 fracción II este Pleno determina </w:t>
      </w:r>
      <w:r w:rsidRPr="006E05C2">
        <w:rPr>
          <w:rFonts w:ascii="Palatino Linotype" w:hAnsi="Palatino Linotype" w:cs="Arial"/>
          <w:b/>
        </w:rPr>
        <w:t>CONFIRMAR</w:t>
      </w:r>
      <w:r w:rsidRPr="006E05C2">
        <w:rPr>
          <w:rFonts w:ascii="Palatino Linotype" w:hAnsi="Palatino Linotype" w:cs="Arial"/>
        </w:rPr>
        <w:t xml:space="preserve"> la respuesta del presente recurso de revisión, toda vez que no hubo afectación al derecho de acceso a la información pública establecido constitucionalmente a favor del </w:t>
      </w:r>
      <w:r>
        <w:rPr>
          <w:rFonts w:ascii="Palatino Linotype" w:hAnsi="Palatino Linotype" w:cs="Arial"/>
        </w:rPr>
        <w:t>P</w:t>
      </w:r>
      <w:r w:rsidRPr="006E05C2">
        <w:rPr>
          <w:rFonts w:ascii="Palatino Linotype" w:hAnsi="Palatino Linotype" w:cs="Arial"/>
        </w:rPr>
        <w:t>articular.</w:t>
      </w:r>
    </w:p>
    <w:bookmarkEnd w:id="33"/>
    <w:bookmarkEnd w:id="34"/>
    <w:bookmarkEnd w:id="35"/>
    <w:bookmarkEnd w:id="36"/>
    <w:p w14:paraId="29437069" w14:textId="77777777" w:rsidR="004C6522" w:rsidRPr="00434BAB" w:rsidRDefault="004C6522" w:rsidP="00434BA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6C236E" w14:textId="38C7651E" w:rsidR="002C26FE"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lo anteriormente expuesto y fundado, este </w:t>
      </w:r>
      <w:r w:rsidRPr="002F265F">
        <w:rPr>
          <w:rFonts w:ascii="Palatino Linotype" w:eastAsia="Calibri" w:hAnsi="Palatino Linotype" w:cs="Arial"/>
          <w:b/>
          <w:color w:val="000000" w:themeColor="text1"/>
          <w:lang w:val="es-ES"/>
        </w:rPr>
        <w:t>ÓRGANO GARANTE</w:t>
      </w:r>
      <w:r>
        <w:rPr>
          <w:rFonts w:ascii="Palatino Linotype" w:eastAsia="Calibri" w:hAnsi="Palatino Linotype" w:cs="Arial"/>
          <w:color w:val="000000" w:themeColor="text1"/>
          <w:lang w:val="es-ES"/>
        </w:rPr>
        <w:t xml:space="preserve"> emite los siguientes:</w:t>
      </w:r>
    </w:p>
    <w:p w14:paraId="547F0DA2" w14:textId="77777777" w:rsidR="00D94022" w:rsidRPr="00D94022"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2C26FE" w:rsidRDefault="002C26FE" w:rsidP="002C26FE">
      <w:pPr>
        <w:spacing w:line="360" w:lineRule="auto"/>
        <w:jc w:val="center"/>
        <w:rPr>
          <w:rFonts w:ascii="Palatino Linotype" w:hAnsi="Palatino Linotype"/>
          <w:b/>
          <w:lang w:val="es-ES"/>
        </w:rPr>
      </w:pPr>
      <w:r w:rsidRPr="002C26FE">
        <w:rPr>
          <w:rFonts w:ascii="Palatino Linotype" w:hAnsi="Palatino Linotype"/>
          <w:b/>
          <w:lang w:val="es-ES"/>
        </w:rPr>
        <w:t>R E S O L U T I V O S</w:t>
      </w:r>
    </w:p>
    <w:p w14:paraId="56CDA803" w14:textId="77777777" w:rsidR="002C26FE" w:rsidRPr="00C1682A" w:rsidRDefault="002C26FE" w:rsidP="0099101B">
      <w:pPr>
        <w:spacing w:line="360" w:lineRule="auto"/>
        <w:jc w:val="both"/>
        <w:rPr>
          <w:rFonts w:ascii="Palatino Linotype" w:hAnsi="Palatino Linotype"/>
          <w:lang w:val="es-ES"/>
        </w:rPr>
      </w:pPr>
    </w:p>
    <w:p w14:paraId="2AB3535B" w14:textId="6E481697" w:rsidR="002C26FE" w:rsidRPr="009A4A08" w:rsidRDefault="002C26FE" w:rsidP="009A4A08">
      <w:pPr>
        <w:pStyle w:val="Sinespaciado"/>
        <w:spacing w:line="360" w:lineRule="auto"/>
        <w:ind w:right="-2"/>
        <w:jc w:val="both"/>
        <w:rPr>
          <w:rFonts w:ascii="Palatino Linotype" w:hAnsi="Palatino Linotype"/>
          <w:bCs/>
          <w:szCs w:val="20"/>
        </w:rPr>
      </w:pPr>
      <w:r w:rsidRPr="00640032">
        <w:rPr>
          <w:rFonts w:ascii="Palatino Linotype" w:hAnsi="Palatino Linotype"/>
          <w:b/>
          <w:szCs w:val="20"/>
        </w:rPr>
        <w:t xml:space="preserve">PRIMERO. </w:t>
      </w:r>
      <w:r w:rsidR="00434BAB" w:rsidRPr="00434BAB">
        <w:rPr>
          <w:rFonts w:ascii="Palatino Linotype" w:hAnsi="Palatino Linotype" w:cs="Arial"/>
        </w:rPr>
        <w:t>Resultan infundadas las</w:t>
      </w:r>
      <w:r w:rsidR="00434BAB" w:rsidRPr="00434BAB">
        <w:rPr>
          <w:rFonts w:ascii="Palatino Linotype" w:hAnsi="Palatino Linotype" w:cs="Arial"/>
          <w:b/>
        </w:rPr>
        <w:t xml:space="preserve"> </w:t>
      </w:r>
      <w:r w:rsidR="00434BAB" w:rsidRPr="00434BAB">
        <w:rPr>
          <w:rFonts w:ascii="Palatino Linotype" w:hAnsi="Palatino Linotype" w:cs="Arial"/>
          <w:lang w:val="es-ES"/>
        </w:rPr>
        <w:t xml:space="preserve">razones o motivos de inconformidad hechos valer </w:t>
      </w:r>
      <w:r w:rsidR="00434BAB" w:rsidRPr="00434BAB">
        <w:rPr>
          <w:rFonts w:ascii="Palatino Linotype" w:eastAsia="Calibri" w:hAnsi="Palatino Linotype" w:cs="Arial"/>
          <w:lang w:val="es-ES"/>
        </w:rPr>
        <w:t xml:space="preserve">en el recurso de revisión </w:t>
      </w:r>
      <w:r w:rsidR="00434BAB" w:rsidRPr="00434BAB">
        <w:rPr>
          <w:rFonts w:ascii="Palatino Linotype" w:hAnsi="Palatino Linotype" w:cs="Arial"/>
          <w:b/>
          <w:bCs/>
        </w:rPr>
        <w:t xml:space="preserve">12293/INFOEM/IP/RR/2022, </w:t>
      </w:r>
      <w:r w:rsidR="00434BAB" w:rsidRPr="00434BAB">
        <w:rPr>
          <w:rFonts w:ascii="Palatino Linotype" w:hAnsi="Palatino Linotype" w:cs="Arial"/>
          <w:bCs/>
        </w:rPr>
        <w:t xml:space="preserve">en términos del </w:t>
      </w:r>
      <w:r w:rsidR="00434BAB" w:rsidRPr="00434BAB">
        <w:rPr>
          <w:rFonts w:ascii="Palatino Linotype" w:hAnsi="Palatino Linotype" w:cs="Arial"/>
          <w:b/>
          <w:bCs/>
        </w:rPr>
        <w:t>Considerando</w:t>
      </w:r>
      <w:r w:rsidR="00434BAB" w:rsidRPr="00434BAB">
        <w:rPr>
          <w:rFonts w:ascii="Palatino Linotype" w:hAnsi="Palatino Linotype" w:cs="Arial"/>
          <w:bCs/>
        </w:rPr>
        <w:t xml:space="preserve"> </w:t>
      </w:r>
      <w:r w:rsidR="00434BAB" w:rsidRPr="00434BAB">
        <w:rPr>
          <w:rFonts w:ascii="Palatino Linotype" w:hAnsi="Palatino Linotype" w:cs="Arial"/>
          <w:b/>
          <w:bCs/>
        </w:rPr>
        <w:t>CUARTO</w:t>
      </w:r>
      <w:r w:rsidR="00434BAB" w:rsidRPr="007C4115">
        <w:rPr>
          <w:rFonts w:ascii="Palatino Linotype" w:hAnsi="Palatino Linotype" w:cs="Arial"/>
          <w:bCs/>
        </w:rPr>
        <w:t xml:space="preserve"> de</w:t>
      </w:r>
      <w:r w:rsidR="00434BAB" w:rsidRPr="00F75C03">
        <w:rPr>
          <w:rFonts w:ascii="Palatino Linotype" w:hAnsi="Palatino Linotype" w:cs="Arial"/>
          <w:bCs/>
        </w:rPr>
        <w:t xml:space="preserve"> la presente resolución.</w:t>
      </w:r>
    </w:p>
    <w:p w14:paraId="3C91A2D9" w14:textId="77777777" w:rsidR="002C26FE" w:rsidRPr="00640032" w:rsidRDefault="002C26FE" w:rsidP="00836ADD">
      <w:pPr>
        <w:pStyle w:val="Sinespaciado"/>
        <w:spacing w:line="360" w:lineRule="auto"/>
        <w:jc w:val="both"/>
        <w:rPr>
          <w:rFonts w:ascii="Palatino Linotype" w:hAnsi="Palatino Linotype"/>
          <w:szCs w:val="20"/>
        </w:rPr>
      </w:pPr>
    </w:p>
    <w:p w14:paraId="3A21420A" w14:textId="207F1F89" w:rsidR="002C26FE" w:rsidRPr="00640032" w:rsidRDefault="002C26FE" w:rsidP="00836ADD">
      <w:pPr>
        <w:pStyle w:val="Sinespaciado"/>
        <w:spacing w:line="360" w:lineRule="auto"/>
        <w:jc w:val="both"/>
        <w:rPr>
          <w:rFonts w:ascii="Palatino Linotype" w:eastAsia="Calibri" w:hAnsi="Palatino Linotype" w:cs="Arial"/>
          <w:b/>
          <w:bCs/>
          <w:lang w:val="es-ES"/>
        </w:rPr>
      </w:pPr>
      <w:r w:rsidRPr="00631764">
        <w:rPr>
          <w:rFonts w:ascii="Palatino Linotype" w:eastAsia="Calibri" w:hAnsi="Palatino Linotype" w:cs="Arial"/>
          <w:b/>
          <w:bCs/>
          <w:highlight w:val="yellow"/>
          <w:lang w:val="es-ES"/>
        </w:rPr>
        <w:t xml:space="preserve">SEGUNDO. </w:t>
      </w:r>
      <w:r w:rsidR="00434BAB" w:rsidRPr="00631764">
        <w:rPr>
          <w:rFonts w:ascii="Palatino Linotype" w:eastAsia="Calibri" w:hAnsi="Palatino Linotype" w:cs="Arial"/>
          <w:highlight w:val="yellow"/>
          <w:lang w:val="es-ES"/>
        </w:rPr>
        <w:t>Se</w:t>
      </w:r>
      <w:r w:rsidR="00434BAB" w:rsidRPr="00631764">
        <w:rPr>
          <w:rFonts w:ascii="Palatino Linotype" w:eastAsia="Calibri" w:hAnsi="Palatino Linotype" w:cs="Arial"/>
          <w:b/>
          <w:highlight w:val="yellow"/>
          <w:lang w:val="es-ES"/>
        </w:rPr>
        <w:t xml:space="preserve"> CONFIRMA </w:t>
      </w:r>
      <w:r w:rsidR="00434BAB" w:rsidRPr="00631764">
        <w:rPr>
          <w:rFonts w:ascii="Palatino Linotype" w:eastAsia="Calibri" w:hAnsi="Palatino Linotype" w:cs="Arial"/>
          <w:highlight w:val="yellow"/>
          <w:lang w:val="es-ES"/>
        </w:rPr>
        <w:t xml:space="preserve">la respuesta emitida por el </w:t>
      </w:r>
      <w:r w:rsidR="00434BAB" w:rsidRPr="00631764">
        <w:rPr>
          <w:rFonts w:ascii="Palatino Linotype" w:hAnsi="Palatino Linotype" w:cs="Arial"/>
          <w:b/>
          <w:bCs/>
          <w:highlight w:val="yellow"/>
        </w:rPr>
        <w:t>Ayuntamiento de Toluca</w:t>
      </w:r>
      <w:r w:rsidR="00434BAB" w:rsidRPr="00631764">
        <w:rPr>
          <w:rFonts w:ascii="Palatino Linotype" w:hAnsi="Palatino Linotype" w:cs="Arial"/>
          <w:b/>
          <w:highlight w:val="yellow"/>
        </w:rPr>
        <w:t xml:space="preserve"> </w:t>
      </w:r>
      <w:r w:rsidR="00434BAB" w:rsidRPr="00631764">
        <w:rPr>
          <w:rFonts w:ascii="Palatino Linotype" w:eastAsia="Calibri" w:hAnsi="Palatino Linotype" w:cs="Arial"/>
          <w:highlight w:val="yellow"/>
          <w:lang w:val="es-ES"/>
        </w:rPr>
        <w:t xml:space="preserve">a la solicitud </w:t>
      </w:r>
      <w:r w:rsidR="00434BAB" w:rsidRPr="00631764">
        <w:rPr>
          <w:rFonts w:ascii="Palatino Linotype" w:hAnsi="Palatino Linotype"/>
          <w:b/>
          <w:bCs/>
          <w:highlight w:val="yellow"/>
        </w:rPr>
        <w:t>01455/TOLUCA/IP/2022</w:t>
      </w:r>
      <w:r w:rsidR="00434BAB" w:rsidRPr="00631764">
        <w:rPr>
          <w:rFonts w:ascii="Palatino Linotype" w:eastAsia="Calibri" w:hAnsi="Palatino Linotype" w:cs="Arial"/>
          <w:b/>
          <w:highlight w:val="yellow"/>
          <w:lang w:val="es-ES"/>
        </w:rPr>
        <w:t>.</w:t>
      </w:r>
    </w:p>
    <w:p w14:paraId="28EF3FFE" w14:textId="77777777" w:rsidR="002C26FE" w:rsidRPr="00640032" w:rsidRDefault="002C26FE" w:rsidP="00836ADD">
      <w:pPr>
        <w:pStyle w:val="Sinespaciado"/>
        <w:spacing w:line="360" w:lineRule="auto"/>
        <w:jc w:val="both"/>
        <w:rPr>
          <w:rFonts w:ascii="Palatino Linotype" w:eastAsia="Palatino Linotype" w:hAnsi="Palatino Linotype" w:cs="Palatino Linotype"/>
          <w:b/>
        </w:rPr>
      </w:pPr>
    </w:p>
    <w:p w14:paraId="7D76BC40" w14:textId="708E08BD" w:rsidR="002C26FE" w:rsidRDefault="002C26FE" w:rsidP="00836ADD">
      <w:pPr>
        <w:pStyle w:val="Sinespaciado"/>
        <w:spacing w:line="360" w:lineRule="auto"/>
        <w:jc w:val="both"/>
        <w:rPr>
          <w:rFonts w:ascii="Palatino Linotype" w:eastAsia="Calibri" w:hAnsi="Palatino Linotype" w:cs="Arial"/>
          <w:b/>
          <w:bCs/>
          <w:lang w:val="es-ES"/>
        </w:rPr>
      </w:pPr>
      <w:r w:rsidRPr="00640032">
        <w:rPr>
          <w:rFonts w:ascii="Palatino Linotype" w:eastAsia="Times New Roman" w:hAnsi="Palatino Linotype" w:cs="Arial"/>
          <w:b/>
        </w:rPr>
        <w:t xml:space="preserve">TERCERO. </w:t>
      </w:r>
      <w:r w:rsidR="00434BAB" w:rsidRPr="00F75C03">
        <w:rPr>
          <w:rFonts w:ascii="Palatino Linotype" w:eastAsia="Palatino Linotype" w:hAnsi="Palatino Linotype" w:cs="Palatino Linotype"/>
          <w:b/>
        </w:rPr>
        <w:t xml:space="preserve">REMÍTASE, </w:t>
      </w:r>
      <w:r w:rsidR="00434BAB" w:rsidRPr="00F75C03">
        <w:rPr>
          <w:rFonts w:ascii="Palatino Linotype" w:eastAsia="Palatino Linotype" w:hAnsi="Palatino Linotype" w:cs="Palatino Linotype"/>
        </w:rPr>
        <w:t xml:space="preserve">vía Sistema de Acceso a la Información Mexiquense (SAIMEX), la presente resolución al Titular de la Unidad de Transparencia del </w:t>
      </w:r>
      <w:r w:rsidR="00434BAB" w:rsidRPr="00F75C03">
        <w:rPr>
          <w:rFonts w:ascii="Palatino Linotype" w:eastAsia="Palatino Linotype" w:hAnsi="Palatino Linotype" w:cs="Palatino Linotype"/>
          <w:b/>
        </w:rPr>
        <w:t>SUJETO OBLIGADO.</w:t>
      </w:r>
    </w:p>
    <w:p w14:paraId="4F20E04E" w14:textId="77777777" w:rsidR="006C050A" w:rsidRPr="00640032"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59F465FC" w:rsidR="007D13C0" w:rsidRDefault="002C26FE" w:rsidP="00836ADD">
      <w:pPr>
        <w:spacing w:line="360" w:lineRule="auto"/>
        <w:jc w:val="both"/>
        <w:rPr>
          <w:rFonts w:ascii="Palatino Linotype" w:hAnsi="Palatino Linotype"/>
        </w:rPr>
      </w:pPr>
      <w:r w:rsidRPr="00640032">
        <w:rPr>
          <w:rFonts w:ascii="Palatino Linotype" w:eastAsia="MS Mincho" w:hAnsi="Palatino Linotype" w:cs="Times New Roman"/>
          <w:b/>
          <w:lang w:val="es-MX"/>
        </w:rPr>
        <w:lastRenderedPageBreak/>
        <w:t>CUARTO.</w:t>
      </w:r>
      <w:r w:rsidRPr="00640032">
        <w:rPr>
          <w:rFonts w:ascii="Palatino Linotype" w:eastAsia="MS Mincho" w:hAnsi="Palatino Linotype" w:cs="Times New Roman"/>
          <w:lang w:val="es-MX"/>
        </w:rPr>
        <w:t xml:space="preserve"> </w:t>
      </w:r>
      <w:r w:rsidR="00434BAB" w:rsidRPr="006E05C2">
        <w:rPr>
          <w:rFonts w:ascii="Palatino Linotype" w:hAnsi="Palatino Linotype"/>
          <w:b/>
          <w:bCs/>
          <w:lang w:val="es-ES"/>
        </w:rPr>
        <w:t>Notifíquese a</w:t>
      </w:r>
      <w:r w:rsidR="00434BAB" w:rsidRPr="006E05C2">
        <w:rPr>
          <w:rFonts w:ascii="Palatino Linotype" w:hAnsi="Palatino Linotype"/>
          <w:b/>
        </w:rPr>
        <w:t xml:space="preserve">l </w:t>
      </w:r>
      <w:r w:rsidR="00434BAB" w:rsidRPr="00043C0E">
        <w:rPr>
          <w:rFonts w:ascii="Palatino Linotype" w:hAnsi="Palatino Linotype"/>
          <w:b/>
        </w:rPr>
        <w:t xml:space="preserve">RECURRENTE </w:t>
      </w:r>
      <w:r w:rsidR="00434BAB" w:rsidRPr="00043C0E">
        <w:rPr>
          <w:rFonts w:ascii="Palatino Linotype" w:hAnsi="Palatino Linotype"/>
        </w:rPr>
        <w:t>la presente resolución</w:t>
      </w:r>
      <w:r w:rsidR="00434BAB">
        <w:rPr>
          <w:rFonts w:ascii="Palatino Linotype" w:hAnsi="Palatino Linotype"/>
        </w:rPr>
        <w:t xml:space="preserve"> vía SAIMEX.</w:t>
      </w:r>
    </w:p>
    <w:p w14:paraId="5CF9559C" w14:textId="64563210" w:rsidR="00434BAB" w:rsidRDefault="00434BAB" w:rsidP="00836ADD">
      <w:pPr>
        <w:spacing w:line="360" w:lineRule="auto"/>
        <w:jc w:val="both"/>
        <w:rPr>
          <w:rFonts w:ascii="Palatino Linotype" w:hAnsi="Palatino Linotype"/>
        </w:rPr>
      </w:pPr>
    </w:p>
    <w:p w14:paraId="59CB7B55" w14:textId="53DE1FEE" w:rsidR="00434BAB" w:rsidRPr="00434BAB" w:rsidRDefault="00434BAB" w:rsidP="00836ADD">
      <w:pPr>
        <w:spacing w:line="360" w:lineRule="auto"/>
        <w:jc w:val="both"/>
        <w:rPr>
          <w:rFonts w:ascii="Palatino Linotype" w:eastAsia="MS Mincho" w:hAnsi="Palatino Linotype"/>
          <w:lang w:val="es-ES"/>
        </w:rPr>
      </w:pPr>
      <w:r w:rsidRPr="00F75C03">
        <w:rPr>
          <w:rFonts w:ascii="Palatino Linotype" w:eastAsia="MS Mincho" w:hAnsi="Palatino Linotype"/>
          <w:b/>
        </w:rPr>
        <w:t>QUINTO.</w:t>
      </w:r>
      <w:r w:rsidRPr="00F75C03">
        <w:rPr>
          <w:rFonts w:ascii="Palatino Linotype" w:eastAsia="MS Mincho" w:hAnsi="Palatino Linotype"/>
        </w:rPr>
        <w:t xml:space="preserve"> </w:t>
      </w:r>
      <w:r w:rsidRPr="00F75C03">
        <w:rPr>
          <w:rFonts w:ascii="Palatino Linotype" w:eastAsia="MS Mincho" w:hAnsi="Palatino Linotype"/>
          <w:lang w:val="es-ES"/>
        </w:rPr>
        <w:t>Se hace del conocimiento de</w:t>
      </w:r>
      <w:r w:rsidRPr="00043C0E">
        <w:rPr>
          <w:rFonts w:ascii="Palatino Linotype" w:eastAsia="MS Mincho" w:hAnsi="Palatino Linotype"/>
          <w:lang w:val="es-ES"/>
        </w:rPr>
        <w:t>l</w:t>
      </w:r>
      <w:r w:rsidRPr="00F75C03">
        <w:rPr>
          <w:rFonts w:ascii="Palatino Linotype" w:eastAsia="MS Mincho" w:hAnsi="Palatino Linotype"/>
          <w:lang w:val="es-ES"/>
        </w:rPr>
        <w:t xml:space="preserve"> </w:t>
      </w:r>
      <w:r w:rsidRPr="00043C0E">
        <w:rPr>
          <w:rFonts w:ascii="Palatino Linotype" w:hAnsi="Palatino Linotype"/>
          <w:b/>
        </w:rPr>
        <w:t>RECURRENTE</w:t>
      </w:r>
      <w:r w:rsidRPr="00F75C03">
        <w:rPr>
          <w:rFonts w:ascii="Palatino Linotype" w:hAnsi="Palatino Linotype"/>
          <w:b/>
        </w:rPr>
        <w:t xml:space="preserve"> </w:t>
      </w:r>
      <w:r w:rsidRPr="00F75C03">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75C03">
        <w:rPr>
          <w:rFonts w:ascii="Palatino Linotype" w:eastAsia="MS Mincho" w:hAnsi="Palatino Linotype"/>
          <w:bCs/>
          <w:lang w:val="es-ES"/>
        </w:rPr>
        <w:t>vía juicio de amparo</w:t>
      </w:r>
      <w:r w:rsidRPr="00F75C03">
        <w:rPr>
          <w:rFonts w:ascii="Palatino Linotype" w:eastAsia="MS Mincho" w:hAnsi="Palatino Linotype"/>
          <w:lang w:val="es-ES"/>
        </w:rPr>
        <w:t> en los términos de las leyes aplicables.</w:t>
      </w:r>
    </w:p>
    <w:p w14:paraId="1E95476B" w14:textId="77777777" w:rsidR="00A77234" w:rsidRPr="002A3023"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21373480" w14:textId="77777777" w:rsidR="00631764" w:rsidRDefault="00631764" w:rsidP="00631764">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OCTAVA </w:t>
      </w:r>
      <w:r w:rsidRPr="00A0054B">
        <w:rPr>
          <w:rFonts w:ascii="Palatino Linotype" w:hAnsi="Palatino Linotype"/>
        </w:rPr>
        <w:t xml:space="preserve">SESIÓN ORDINARIA CELEBRADA EL </w:t>
      </w:r>
      <w:r>
        <w:rPr>
          <w:rFonts w:ascii="Palatino Linotype" w:hAnsi="Palatino Linotype"/>
        </w:rPr>
        <w:t>PRIMERO (01)</w:t>
      </w:r>
      <w:r w:rsidRPr="00A0054B">
        <w:rPr>
          <w:rFonts w:ascii="Palatino Linotype" w:hAnsi="Palatino Linotype"/>
        </w:rPr>
        <w:t xml:space="preserve"> DE </w:t>
      </w:r>
      <w:r>
        <w:rPr>
          <w:rFonts w:ascii="Palatino Linotype" w:hAnsi="Palatino Linotype"/>
        </w:rPr>
        <w:t>MARZO DE DOS MIL VEINTITRÉS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A75E" w14:textId="77777777" w:rsidR="007811B7" w:rsidRDefault="007811B7" w:rsidP="00587366">
      <w:r>
        <w:separator/>
      </w:r>
    </w:p>
  </w:endnote>
  <w:endnote w:type="continuationSeparator" w:id="0">
    <w:p w14:paraId="6FFC7CD7" w14:textId="77777777" w:rsidR="007811B7" w:rsidRDefault="007811B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Content>
      <w:sdt>
        <w:sdtPr>
          <w:rPr>
            <w:rFonts w:ascii="Palatino Linotype" w:hAnsi="Palatino Linotype"/>
            <w:sz w:val="28"/>
          </w:rPr>
          <w:id w:val="-1215120301"/>
          <w:docPartObj>
            <w:docPartGallery w:val="Page Numbers (Top of Page)"/>
            <w:docPartUnique/>
          </w:docPartObj>
        </w:sdtPr>
        <w:sdtContent>
          <w:p w14:paraId="2B1664FD" w14:textId="77777777" w:rsidR="008C2189" w:rsidRPr="00883450" w:rsidRDefault="008C218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31764">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31764">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152CFAE8" w14:textId="77777777" w:rsidR="008C2189" w:rsidRDefault="008C21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A295" w14:textId="77777777" w:rsidR="008C2189" w:rsidRPr="00883450" w:rsidRDefault="008C218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31764" w:rsidRPr="0063176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31764" w:rsidRPr="00631764">
      <w:rPr>
        <w:rFonts w:ascii="Palatino Linotype" w:hAnsi="Palatino Linotype"/>
        <w:noProof/>
        <w:sz w:val="22"/>
        <w:szCs w:val="22"/>
        <w:lang w:val="es-ES"/>
      </w:rPr>
      <w:t>28</w:t>
    </w:r>
    <w:r w:rsidRPr="00883450">
      <w:rPr>
        <w:rFonts w:ascii="Palatino Linotype" w:hAnsi="Palatino Linotype"/>
        <w:sz w:val="22"/>
        <w:szCs w:val="22"/>
      </w:rPr>
      <w:fldChar w:fldCharType="end"/>
    </w:r>
  </w:p>
  <w:p w14:paraId="0C3DE2E2" w14:textId="77777777" w:rsidR="008C2189" w:rsidRPr="00883450" w:rsidRDefault="008C218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7565" w14:textId="77777777" w:rsidR="007811B7" w:rsidRDefault="007811B7" w:rsidP="00587366">
      <w:r>
        <w:separator/>
      </w:r>
    </w:p>
  </w:footnote>
  <w:footnote w:type="continuationSeparator" w:id="0">
    <w:p w14:paraId="27C01FA5" w14:textId="77777777" w:rsidR="007811B7" w:rsidRDefault="007811B7" w:rsidP="00587366">
      <w:r>
        <w:continuationSeparator/>
      </w:r>
    </w:p>
  </w:footnote>
  <w:footnote w:id="1">
    <w:p w14:paraId="6D78437F" w14:textId="77777777" w:rsidR="00464A38" w:rsidRDefault="00464A38" w:rsidP="00464A38">
      <w:pPr>
        <w:pStyle w:val="Textonotapie"/>
      </w:pPr>
      <w:r>
        <w:rPr>
          <w:rStyle w:val="Refdenotaalpie"/>
        </w:rPr>
        <w:footnoteRef/>
      </w:r>
      <w:r>
        <w:t xml:space="preserve"> Convención Americana sobre Derechos Humanos. Artículo 13.</w:t>
      </w:r>
    </w:p>
  </w:footnote>
  <w:footnote w:id="2">
    <w:p w14:paraId="39C25A3F" w14:textId="77777777" w:rsidR="00464A38" w:rsidRDefault="00464A38" w:rsidP="00464A38">
      <w:pPr>
        <w:pStyle w:val="Textonotapie"/>
      </w:pPr>
      <w:r>
        <w:rPr>
          <w:rStyle w:val="Refdenotaalpie"/>
        </w:rPr>
        <w:footnoteRef/>
      </w:r>
      <w:r>
        <w:t xml:space="preserve"> Constitución Política de los Estados Unidos Mexicanos. Artículo sexto, sección A, fracción I.</w:t>
      </w:r>
    </w:p>
  </w:footnote>
  <w:footnote w:id="3">
    <w:p w14:paraId="700CE725" w14:textId="77777777" w:rsidR="00464A38" w:rsidRDefault="00464A38" w:rsidP="00464A3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A0C627D" w14:textId="77777777" w:rsidR="00464A38" w:rsidRDefault="00464A38" w:rsidP="00464A38">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602A" w14:textId="77777777" w:rsidR="008C2189" w:rsidRDefault="008C2189"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8C2189" w:rsidRDefault="008C218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C2189" w:rsidRPr="00674A46" w14:paraId="52B999F0" w14:textId="77777777" w:rsidTr="00F3586F">
      <w:trPr>
        <w:trHeight w:val="138"/>
      </w:trPr>
      <w:tc>
        <w:tcPr>
          <w:tcW w:w="3544" w:type="dxa"/>
          <w:vAlign w:val="center"/>
        </w:tcPr>
        <w:p w14:paraId="00B4D0BE"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11450BC0" w:rsidR="008C2189" w:rsidRPr="00F91466" w:rsidRDefault="00A93E66"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12293</w:t>
          </w:r>
          <w:r w:rsidR="008C2189" w:rsidRPr="00F91466">
            <w:rPr>
              <w:rFonts w:ascii="Palatino Linotype" w:hAnsi="Palatino Linotype" w:cs="Arial"/>
              <w:b/>
              <w:bCs/>
              <w:sz w:val="20"/>
              <w:szCs w:val="20"/>
              <w:lang w:eastAsia="es-MX"/>
            </w:rPr>
            <w:t>/INFOEM/IP/RR/2022</w:t>
          </w:r>
        </w:p>
      </w:tc>
    </w:tr>
    <w:tr w:rsidR="008C2189" w:rsidRPr="00674A46" w14:paraId="43CB6082" w14:textId="77777777" w:rsidTr="00F3586F">
      <w:trPr>
        <w:trHeight w:val="233"/>
      </w:trPr>
      <w:tc>
        <w:tcPr>
          <w:tcW w:w="3544" w:type="dxa"/>
          <w:vAlign w:val="center"/>
        </w:tcPr>
        <w:p w14:paraId="35536B76"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36535189" w:rsidR="008C2189" w:rsidRPr="00F91466" w:rsidRDefault="008C2189"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w:t>
          </w:r>
          <w:r w:rsidR="0080638A">
            <w:rPr>
              <w:rFonts w:ascii="Palatino Linotype" w:eastAsia="Times New Roman" w:hAnsi="Palatino Linotype"/>
              <w:b/>
              <w:sz w:val="20"/>
              <w:szCs w:val="20"/>
            </w:rPr>
            <w:t>de Toluca</w:t>
          </w:r>
        </w:p>
      </w:tc>
    </w:tr>
    <w:tr w:rsidR="008C2189" w:rsidRPr="00674A46" w14:paraId="17E61498" w14:textId="77777777" w:rsidTr="00F3586F">
      <w:trPr>
        <w:trHeight w:val="321"/>
      </w:trPr>
      <w:tc>
        <w:tcPr>
          <w:tcW w:w="3544" w:type="dxa"/>
          <w:vAlign w:val="center"/>
        </w:tcPr>
        <w:p w14:paraId="6C42337D"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8C2189" w:rsidRPr="00F91466" w:rsidRDefault="008C2189"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8C2189" w:rsidRDefault="008C218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B2B8" w14:textId="77777777" w:rsidR="008C2189" w:rsidRDefault="00000000"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5"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8C218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C2189" w:rsidRPr="00674A46" w14:paraId="184152C7" w14:textId="77777777" w:rsidTr="00F3586F">
      <w:trPr>
        <w:trHeight w:val="138"/>
      </w:trPr>
      <w:tc>
        <w:tcPr>
          <w:tcW w:w="3261" w:type="dxa"/>
          <w:vAlign w:val="center"/>
        </w:tcPr>
        <w:p w14:paraId="1818144A"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18AA889A" w:rsidR="008C2189" w:rsidRPr="00F91466" w:rsidRDefault="00A93E66" w:rsidP="00184C8E">
          <w:pPr>
            <w:pStyle w:val="Encabezado"/>
            <w:rPr>
              <w:rFonts w:ascii="Palatino Linotype" w:hAnsi="Palatino Linotype"/>
              <w:b/>
              <w:sz w:val="20"/>
              <w:szCs w:val="20"/>
            </w:rPr>
          </w:pPr>
          <w:r>
            <w:rPr>
              <w:rFonts w:ascii="Palatino Linotype" w:hAnsi="Palatino Linotype" w:cs="Arial"/>
              <w:b/>
              <w:bCs/>
              <w:sz w:val="20"/>
              <w:szCs w:val="20"/>
              <w:lang w:eastAsia="es-MX"/>
            </w:rPr>
            <w:t>12293</w:t>
          </w:r>
          <w:r w:rsidR="008C2189" w:rsidRPr="00F91466">
            <w:rPr>
              <w:rFonts w:ascii="Palatino Linotype" w:hAnsi="Palatino Linotype" w:cs="Arial"/>
              <w:b/>
              <w:bCs/>
              <w:sz w:val="20"/>
              <w:szCs w:val="20"/>
              <w:lang w:eastAsia="es-MX"/>
            </w:rPr>
            <w:t>/INFOEM/IP/RR/2022</w:t>
          </w:r>
        </w:p>
      </w:tc>
    </w:tr>
    <w:tr w:rsidR="008C2189" w:rsidRPr="00B75F20" w14:paraId="17C185E7" w14:textId="77777777" w:rsidTr="00F3586F">
      <w:trPr>
        <w:trHeight w:val="233"/>
      </w:trPr>
      <w:tc>
        <w:tcPr>
          <w:tcW w:w="3261" w:type="dxa"/>
          <w:vAlign w:val="center"/>
        </w:tcPr>
        <w:p w14:paraId="1D115E9B"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1491B3D5" w:rsidR="008C2189" w:rsidRPr="00F91466" w:rsidRDefault="00151986" w:rsidP="00F0190C">
          <w:pPr>
            <w:pStyle w:val="Encabezado"/>
            <w:ind w:right="234"/>
            <w:rPr>
              <w:rFonts w:ascii="Palatino Linotype" w:hAnsi="Palatino Linotype"/>
              <w:b/>
              <w:sz w:val="20"/>
              <w:szCs w:val="20"/>
            </w:rPr>
          </w:pPr>
          <w:r>
            <w:rPr>
              <w:rFonts w:ascii="Palatino Linotype" w:hAnsi="Palatino Linotype"/>
              <w:b/>
              <w:sz w:val="20"/>
              <w:szCs w:val="20"/>
            </w:rPr>
            <w:t xml:space="preserve">XXX XXXX </w:t>
          </w:r>
          <w:proofErr w:type="spellStart"/>
          <w:r>
            <w:rPr>
              <w:rFonts w:ascii="Palatino Linotype" w:hAnsi="Palatino Linotype"/>
              <w:b/>
              <w:sz w:val="20"/>
              <w:szCs w:val="20"/>
            </w:rPr>
            <w:t>XXXX</w:t>
          </w:r>
          <w:proofErr w:type="spellEnd"/>
        </w:p>
      </w:tc>
    </w:tr>
    <w:tr w:rsidR="008C2189" w:rsidRPr="00674A46" w14:paraId="38F539EF" w14:textId="77777777" w:rsidTr="00F3586F">
      <w:trPr>
        <w:trHeight w:val="321"/>
      </w:trPr>
      <w:tc>
        <w:tcPr>
          <w:tcW w:w="3261" w:type="dxa"/>
          <w:vAlign w:val="center"/>
        </w:tcPr>
        <w:p w14:paraId="763ABA98"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67FD3C1A" w:rsidR="008C2189" w:rsidRPr="00F91466" w:rsidRDefault="008C2189"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A93E66">
            <w:rPr>
              <w:rFonts w:ascii="Palatino Linotype" w:eastAsia="Times New Roman" w:hAnsi="Palatino Linotype"/>
              <w:b/>
              <w:sz w:val="20"/>
              <w:szCs w:val="20"/>
            </w:rPr>
            <w:t>Toluca</w:t>
          </w:r>
        </w:p>
      </w:tc>
    </w:tr>
    <w:tr w:rsidR="008C2189" w:rsidRPr="00674A46" w14:paraId="42DF337E" w14:textId="77777777" w:rsidTr="00F3586F">
      <w:trPr>
        <w:trHeight w:val="321"/>
      </w:trPr>
      <w:tc>
        <w:tcPr>
          <w:tcW w:w="3261" w:type="dxa"/>
          <w:vAlign w:val="center"/>
        </w:tcPr>
        <w:p w14:paraId="32BC60F0"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8C2189" w:rsidRPr="00F91466" w:rsidRDefault="008C2189"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8C2189" w:rsidRDefault="008C218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B11634"/>
    <w:multiLevelType w:val="hybridMultilevel"/>
    <w:tmpl w:val="684EF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D5148A"/>
    <w:multiLevelType w:val="hybridMultilevel"/>
    <w:tmpl w:val="E9FAD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0" w15:restartNumberingAfterBreak="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50897967">
    <w:abstractNumId w:val="7"/>
  </w:num>
  <w:num w:numId="2" w16cid:durableId="937370882">
    <w:abstractNumId w:val="1"/>
  </w:num>
  <w:num w:numId="3" w16cid:durableId="1758357971">
    <w:abstractNumId w:val="18"/>
  </w:num>
  <w:num w:numId="4" w16cid:durableId="1547794522">
    <w:abstractNumId w:val="2"/>
  </w:num>
  <w:num w:numId="5" w16cid:durableId="799764278">
    <w:abstractNumId w:val="20"/>
  </w:num>
  <w:num w:numId="6" w16cid:durableId="1340542341">
    <w:abstractNumId w:val="19"/>
  </w:num>
  <w:num w:numId="7" w16cid:durableId="1049453100">
    <w:abstractNumId w:val="10"/>
  </w:num>
  <w:num w:numId="8" w16cid:durableId="304892725">
    <w:abstractNumId w:val="14"/>
  </w:num>
  <w:num w:numId="9" w16cid:durableId="1984920524">
    <w:abstractNumId w:val="15"/>
  </w:num>
  <w:num w:numId="10" w16cid:durableId="342514777">
    <w:abstractNumId w:val="11"/>
  </w:num>
  <w:num w:numId="11" w16cid:durableId="43649174">
    <w:abstractNumId w:val="9"/>
  </w:num>
  <w:num w:numId="12" w16cid:durableId="793326300">
    <w:abstractNumId w:val="21"/>
  </w:num>
  <w:num w:numId="13" w16cid:durableId="103498181">
    <w:abstractNumId w:val="12"/>
  </w:num>
  <w:num w:numId="14" w16cid:durableId="56785001">
    <w:abstractNumId w:val="6"/>
  </w:num>
  <w:num w:numId="15" w16cid:durableId="65543524">
    <w:abstractNumId w:val="16"/>
  </w:num>
  <w:num w:numId="16" w16cid:durableId="800004753">
    <w:abstractNumId w:val="8"/>
  </w:num>
  <w:num w:numId="17" w16cid:durableId="1231575085">
    <w:abstractNumId w:val="3"/>
  </w:num>
  <w:num w:numId="18" w16cid:durableId="864561391">
    <w:abstractNumId w:val="5"/>
  </w:num>
  <w:num w:numId="19" w16cid:durableId="316686526">
    <w:abstractNumId w:val="0"/>
  </w:num>
  <w:num w:numId="20" w16cid:durableId="2097820909">
    <w:abstractNumId w:val="13"/>
  </w:num>
  <w:num w:numId="21" w16cid:durableId="2096710120">
    <w:abstractNumId w:val="17"/>
  </w:num>
  <w:num w:numId="22" w16cid:durableId="71435518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0B4"/>
    <w:rsid w:val="000026A3"/>
    <w:rsid w:val="0000310F"/>
    <w:rsid w:val="000031BC"/>
    <w:rsid w:val="000035F6"/>
    <w:rsid w:val="000036B1"/>
    <w:rsid w:val="00003A05"/>
    <w:rsid w:val="00003E2B"/>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310"/>
    <w:rsid w:val="000B6D31"/>
    <w:rsid w:val="000C0061"/>
    <w:rsid w:val="000C0663"/>
    <w:rsid w:val="000C1058"/>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0D90"/>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1986"/>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668"/>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1E6C"/>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0D1C"/>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1FF7"/>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21A"/>
    <w:rsid w:val="003007E0"/>
    <w:rsid w:val="0030150B"/>
    <w:rsid w:val="00301B41"/>
    <w:rsid w:val="00301D47"/>
    <w:rsid w:val="00302538"/>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27EE2"/>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283F"/>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3D0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68E3"/>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4BAB"/>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A3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B8F"/>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522"/>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578"/>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1764"/>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4F3D"/>
    <w:rsid w:val="006A53A9"/>
    <w:rsid w:val="006A54E1"/>
    <w:rsid w:val="006A5AB6"/>
    <w:rsid w:val="006A6A40"/>
    <w:rsid w:val="006A7305"/>
    <w:rsid w:val="006B004E"/>
    <w:rsid w:val="006B0198"/>
    <w:rsid w:val="006B02AE"/>
    <w:rsid w:val="006B0D54"/>
    <w:rsid w:val="006B12E8"/>
    <w:rsid w:val="006B13FB"/>
    <w:rsid w:val="006B149F"/>
    <w:rsid w:val="006B1810"/>
    <w:rsid w:val="006B1B33"/>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4693"/>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548"/>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11B7"/>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38A"/>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86C4B"/>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189"/>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2767"/>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6E"/>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BE5"/>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2D5"/>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3E66"/>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6E03"/>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43D"/>
    <w:rsid w:val="00B249F0"/>
    <w:rsid w:val="00B25BF3"/>
    <w:rsid w:val="00B25D17"/>
    <w:rsid w:val="00B275EA"/>
    <w:rsid w:val="00B312C7"/>
    <w:rsid w:val="00B316B9"/>
    <w:rsid w:val="00B32E58"/>
    <w:rsid w:val="00B32F92"/>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056"/>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1A9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C7295"/>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2E6A"/>
    <w:rsid w:val="00CE4A83"/>
    <w:rsid w:val="00CE5729"/>
    <w:rsid w:val="00CE5FA1"/>
    <w:rsid w:val="00CE66D8"/>
    <w:rsid w:val="00CE670C"/>
    <w:rsid w:val="00CE6C3D"/>
    <w:rsid w:val="00CE6C5A"/>
    <w:rsid w:val="00CE7724"/>
    <w:rsid w:val="00CE7E6A"/>
    <w:rsid w:val="00CF030B"/>
    <w:rsid w:val="00CF23A2"/>
    <w:rsid w:val="00CF3284"/>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37DCE"/>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97EA7"/>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2C33"/>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65E6"/>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09"/>
    <w:rsid w:val="00F40FAD"/>
    <w:rsid w:val="00F4175D"/>
    <w:rsid w:val="00F42168"/>
    <w:rsid w:val="00F425B3"/>
    <w:rsid w:val="00F42DF9"/>
    <w:rsid w:val="00F44C78"/>
    <w:rsid w:val="00F452C0"/>
    <w:rsid w:val="00F459E6"/>
    <w:rsid w:val="00F45BE1"/>
    <w:rsid w:val="00F46070"/>
    <w:rsid w:val="00F46751"/>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2CD1"/>
    <w:rsid w:val="00FC398E"/>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 w:type="character" w:customStyle="1" w:styleId="Mencinsinresolver3">
    <w:name w:val="Mención sin resolver3"/>
    <w:basedOn w:val="Fuentedeprrafopredeter"/>
    <w:uiPriority w:val="99"/>
    <w:semiHidden/>
    <w:unhideWhenUsed/>
    <w:rsid w:val="003F6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688857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0535368">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5671153">
      <w:bodyDiv w:val="1"/>
      <w:marLeft w:val="0"/>
      <w:marRight w:val="0"/>
      <w:marTop w:val="0"/>
      <w:marBottom w:val="0"/>
      <w:divBdr>
        <w:top w:val="none" w:sz="0" w:space="0" w:color="auto"/>
        <w:left w:val="none" w:sz="0" w:space="0" w:color="auto"/>
        <w:bottom w:val="none" w:sz="0" w:space="0" w:color="auto"/>
        <w:right w:val="none" w:sz="0" w:space="0" w:color="auto"/>
      </w:divBdr>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497468.page" TargetMode="External"/><Relationship Id="rId14" Type="http://schemas.openxmlformats.org/officeDocument/2006/relationships/hyperlink" Target="https://www2.toluca.gob.mx/wp-content/uploads/2022/05/tol-pdf-gac-mun-esp-V12-A1-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23A66-7FE9-4D64-AF90-9121412B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4984</Words>
  <Characters>28409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Pedro Sánchez</cp:lastModifiedBy>
  <cp:revision>4</cp:revision>
  <cp:lastPrinted>2019-01-21T23:42:00Z</cp:lastPrinted>
  <dcterms:created xsi:type="dcterms:W3CDTF">2023-02-28T00:55:00Z</dcterms:created>
  <dcterms:modified xsi:type="dcterms:W3CDTF">2023-04-19T23:43:00Z</dcterms:modified>
</cp:coreProperties>
</file>