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B37FD4" w14:textId="5ED1CF09" w:rsidR="00010B88" w:rsidRPr="004402F7" w:rsidRDefault="00010B88" w:rsidP="000741B6">
      <w:pPr>
        <w:spacing w:after="0" w:line="360" w:lineRule="auto"/>
        <w:jc w:val="both"/>
        <w:rPr>
          <w:rFonts w:ascii="Palatino Linotype" w:hAnsi="Palatino Linotype"/>
          <w:b/>
          <w:sz w:val="24"/>
          <w:szCs w:val="24"/>
        </w:rPr>
      </w:pPr>
      <w:r w:rsidRPr="004402F7">
        <w:rPr>
          <w:rFonts w:ascii="Palatino Linotype" w:hAnsi="Palatino Linotype"/>
          <w:b/>
          <w:sz w:val="24"/>
          <w:szCs w:val="24"/>
        </w:rPr>
        <w:t>VOTO PARTICULAR</w:t>
      </w:r>
      <w:r w:rsidR="00E84A01">
        <w:rPr>
          <w:rFonts w:ascii="Palatino Linotype" w:hAnsi="Palatino Linotype"/>
          <w:b/>
          <w:sz w:val="24"/>
          <w:szCs w:val="24"/>
        </w:rPr>
        <w:t xml:space="preserve"> CONCURRENTE</w:t>
      </w:r>
      <w:r w:rsidRPr="004402F7">
        <w:rPr>
          <w:rFonts w:ascii="Palatino Linotype" w:hAnsi="Palatino Linotype"/>
          <w:b/>
          <w:sz w:val="24"/>
          <w:szCs w:val="24"/>
        </w:rPr>
        <w:t xml:space="preserve"> QUE FORMULA</w:t>
      </w:r>
      <w:r w:rsidR="00E84A01">
        <w:rPr>
          <w:rFonts w:ascii="Palatino Linotype" w:hAnsi="Palatino Linotype"/>
          <w:b/>
          <w:sz w:val="24"/>
          <w:szCs w:val="24"/>
        </w:rPr>
        <w:t>N</w:t>
      </w:r>
      <w:r w:rsidRPr="004402F7">
        <w:rPr>
          <w:rFonts w:ascii="Palatino Linotype" w:hAnsi="Palatino Linotype"/>
          <w:b/>
          <w:sz w:val="24"/>
          <w:szCs w:val="24"/>
        </w:rPr>
        <w:t xml:space="preserve"> </w:t>
      </w:r>
      <w:r w:rsidR="00E84A01">
        <w:rPr>
          <w:rFonts w:ascii="Palatino Linotype" w:hAnsi="Palatino Linotype"/>
          <w:b/>
          <w:sz w:val="24"/>
          <w:szCs w:val="24"/>
        </w:rPr>
        <w:t>LOS</w:t>
      </w:r>
      <w:r w:rsidRPr="004402F7">
        <w:rPr>
          <w:rFonts w:ascii="Palatino Linotype" w:hAnsi="Palatino Linotype"/>
          <w:b/>
          <w:sz w:val="24"/>
          <w:szCs w:val="24"/>
        </w:rPr>
        <w:t xml:space="preserve"> COMISIONADO</w:t>
      </w:r>
      <w:r w:rsidR="00E84A01">
        <w:rPr>
          <w:rFonts w:ascii="Palatino Linotype" w:hAnsi="Palatino Linotype"/>
          <w:b/>
          <w:sz w:val="24"/>
          <w:szCs w:val="24"/>
        </w:rPr>
        <w:t>S</w:t>
      </w:r>
      <w:r w:rsidRPr="004402F7">
        <w:rPr>
          <w:rFonts w:ascii="Palatino Linotype" w:hAnsi="Palatino Linotype"/>
          <w:b/>
          <w:sz w:val="24"/>
          <w:szCs w:val="24"/>
        </w:rPr>
        <w:t xml:space="preserve"> JOSÉ MARTÍNEZ VILCHIS</w:t>
      </w:r>
      <w:r w:rsidR="00E84A01">
        <w:rPr>
          <w:rFonts w:ascii="Palatino Linotype" w:hAnsi="Palatino Linotype"/>
          <w:b/>
          <w:sz w:val="24"/>
          <w:szCs w:val="24"/>
        </w:rPr>
        <w:t xml:space="preserve"> Y GUADALUPE REMÍREZ PEÑA</w:t>
      </w:r>
      <w:r w:rsidRPr="004402F7">
        <w:rPr>
          <w:rFonts w:ascii="Palatino Linotype" w:hAnsi="Palatino Linotype"/>
          <w:b/>
          <w:sz w:val="24"/>
          <w:szCs w:val="24"/>
        </w:rPr>
        <w:t xml:space="preserve">, EN RELACIÓN CON LA RESOLUCIÓN DICTADA POR EL PLENO DEL INSTITUTO DE TRANSPARENCIA, ACCESO A LA INFORMACIÓN PÚBLICA Y PROTECCIÓN DE DATOS PERSONALES DEL ESTADO DE MÉXICO Y MUNICIPIOS, EN LA </w:t>
      </w:r>
      <w:r w:rsidR="000575FE">
        <w:rPr>
          <w:rFonts w:ascii="Palatino Linotype" w:hAnsi="Palatino Linotype"/>
          <w:b/>
          <w:sz w:val="24"/>
          <w:szCs w:val="24"/>
        </w:rPr>
        <w:t>DÉCIMA QUINTA</w:t>
      </w:r>
      <w:r>
        <w:rPr>
          <w:rFonts w:ascii="Palatino Linotype" w:hAnsi="Palatino Linotype"/>
          <w:b/>
          <w:sz w:val="24"/>
          <w:szCs w:val="24"/>
        </w:rPr>
        <w:t xml:space="preserve"> </w:t>
      </w:r>
      <w:r w:rsidRPr="004402F7">
        <w:rPr>
          <w:rFonts w:ascii="Palatino Linotype" w:hAnsi="Palatino Linotype"/>
          <w:b/>
          <w:sz w:val="24"/>
          <w:szCs w:val="24"/>
        </w:rPr>
        <w:t xml:space="preserve">SESIÓN ORDINARIA DEL PLENO DE FECHA </w:t>
      </w:r>
      <w:r w:rsidR="00E84A01">
        <w:rPr>
          <w:rFonts w:ascii="Palatino Linotype" w:hAnsi="Palatino Linotype"/>
          <w:b/>
          <w:sz w:val="24"/>
          <w:szCs w:val="24"/>
        </w:rPr>
        <w:t>VE</w:t>
      </w:r>
      <w:r w:rsidR="000575FE">
        <w:rPr>
          <w:rFonts w:ascii="Palatino Linotype" w:hAnsi="Palatino Linotype"/>
          <w:b/>
          <w:sz w:val="24"/>
          <w:szCs w:val="24"/>
        </w:rPr>
        <w:t>INTISIETE</w:t>
      </w:r>
      <w:r w:rsidR="00E84A01">
        <w:rPr>
          <w:rFonts w:ascii="Palatino Linotype" w:hAnsi="Palatino Linotype"/>
          <w:b/>
          <w:sz w:val="24"/>
          <w:szCs w:val="24"/>
        </w:rPr>
        <w:t xml:space="preserve"> DE </w:t>
      </w:r>
      <w:r w:rsidR="000575FE">
        <w:rPr>
          <w:rFonts w:ascii="Palatino Linotype" w:hAnsi="Palatino Linotype"/>
          <w:b/>
          <w:sz w:val="24"/>
          <w:szCs w:val="24"/>
        </w:rPr>
        <w:t>ABRIL</w:t>
      </w:r>
      <w:r w:rsidR="008C2E67">
        <w:rPr>
          <w:rFonts w:ascii="Palatino Linotype" w:hAnsi="Palatino Linotype"/>
          <w:b/>
          <w:sz w:val="24"/>
          <w:szCs w:val="24"/>
        </w:rPr>
        <w:t xml:space="preserve"> DE DOS MIL VEINTIDÓS</w:t>
      </w:r>
      <w:r w:rsidRPr="004402F7">
        <w:rPr>
          <w:rFonts w:ascii="Palatino Linotype" w:hAnsi="Palatino Linotype"/>
          <w:b/>
          <w:sz w:val="24"/>
          <w:szCs w:val="24"/>
        </w:rPr>
        <w:t xml:space="preserve">, EN EL RECURSO DE REVISIÓN </w:t>
      </w:r>
      <w:r w:rsidR="00E84A01" w:rsidRPr="00E84A01">
        <w:rPr>
          <w:rFonts w:ascii="Palatino Linotype" w:hAnsi="Palatino Linotype"/>
          <w:b/>
          <w:sz w:val="24"/>
          <w:szCs w:val="24"/>
        </w:rPr>
        <w:t>0</w:t>
      </w:r>
      <w:r w:rsidR="000575FE">
        <w:rPr>
          <w:rFonts w:ascii="Palatino Linotype" w:hAnsi="Palatino Linotype"/>
          <w:b/>
          <w:sz w:val="24"/>
          <w:szCs w:val="24"/>
        </w:rPr>
        <w:t>0745/INFOEM/AD/RR/2022.</w:t>
      </w:r>
    </w:p>
    <w:p w14:paraId="1F3BB006" w14:textId="77777777" w:rsidR="00010B88" w:rsidRPr="004402F7" w:rsidRDefault="00010B88" w:rsidP="000741B6">
      <w:pPr>
        <w:spacing w:after="0" w:line="360" w:lineRule="auto"/>
        <w:jc w:val="both"/>
        <w:rPr>
          <w:rFonts w:ascii="Palatino Linotype" w:hAnsi="Palatino Linotype"/>
          <w:b/>
          <w:sz w:val="24"/>
          <w:szCs w:val="24"/>
        </w:rPr>
      </w:pPr>
    </w:p>
    <w:p w14:paraId="4FDC9F02" w14:textId="79BD068A" w:rsidR="00010B88" w:rsidRPr="004402F7" w:rsidRDefault="00010B88" w:rsidP="000741B6">
      <w:pPr>
        <w:spacing w:after="0" w:line="360" w:lineRule="auto"/>
        <w:jc w:val="both"/>
        <w:rPr>
          <w:rFonts w:ascii="Palatino Linotype" w:hAnsi="Palatino Linotype"/>
          <w:sz w:val="24"/>
          <w:szCs w:val="24"/>
        </w:rPr>
      </w:pPr>
      <w:r w:rsidRPr="004402F7">
        <w:rPr>
          <w:rFonts w:ascii="Palatino Linotype" w:hAnsi="Palatino Linotype"/>
          <w:sz w:val="24"/>
          <w:szCs w:val="24"/>
        </w:rPr>
        <w:t>El presente voto que realiza</w:t>
      </w:r>
      <w:r w:rsidR="0006521A">
        <w:rPr>
          <w:rFonts w:ascii="Palatino Linotype" w:hAnsi="Palatino Linotype"/>
          <w:sz w:val="24"/>
          <w:szCs w:val="24"/>
        </w:rPr>
        <w:t>n</w:t>
      </w:r>
      <w:r w:rsidRPr="004402F7">
        <w:rPr>
          <w:rFonts w:ascii="Palatino Linotype" w:hAnsi="Palatino Linotype"/>
          <w:sz w:val="24"/>
          <w:szCs w:val="24"/>
        </w:rPr>
        <w:t xml:space="preserve"> </w:t>
      </w:r>
      <w:r w:rsidR="0006521A">
        <w:rPr>
          <w:rFonts w:ascii="Palatino Linotype" w:hAnsi="Palatino Linotype"/>
          <w:sz w:val="24"/>
          <w:szCs w:val="24"/>
        </w:rPr>
        <w:t>los suscritos</w:t>
      </w:r>
      <w:r w:rsidRPr="004402F7">
        <w:rPr>
          <w:rFonts w:ascii="Palatino Linotype" w:hAnsi="Palatino Linotype"/>
          <w:sz w:val="24"/>
          <w:szCs w:val="24"/>
        </w:rPr>
        <w:t>, encuentra fundamento en lo dispuesto por el artículo 14, fracción XI, del Reglamento Interior del Instituto de Transparencia, Acceso a la Información Pública y Protección de Datos Personales del Estado de México y Municipios, en atención a que de acuerdo a las actuaciones que integran el expediente electrónico de</w:t>
      </w:r>
      <w:r w:rsidR="0006521A">
        <w:rPr>
          <w:rFonts w:ascii="Palatino Linotype" w:hAnsi="Palatino Linotype"/>
          <w:sz w:val="24"/>
          <w:szCs w:val="24"/>
        </w:rPr>
        <w:t xml:space="preserve"> los</w:t>
      </w:r>
      <w:r w:rsidRPr="004402F7">
        <w:rPr>
          <w:rFonts w:ascii="Palatino Linotype" w:hAnsi="Palatino Linotype"/>
          <w:sz w:val="24"/>
          <w:szCs w:val="24"/>
        </w:rPr>
        <w:t xml:space="preserve"> recurso</w:t>
      </w:r>
      <w:r w:rsidR="0006521A">
        <w:rPr>
          <w:rFonts w:ascii="Palatino Linotype" w:hAnsi="Palatino Linotype"/>
          <w:sz w:val="24"/>
          <w:szCs w:val="24"/>
        </w:rPr>
        <w:t>s</w:t>
      </w:r>
      <w:r w:rsidRPr="004402F7">
        <w:rPr>
          <w:rFonts w:ascii="Palatino Linotype" w:hAnsi="Palatino Linotype"/>
          <w:sz w:val="24"/>
          <w:szCs w:val="24"/>
        </w:rPr>
        <w:t xml:space="preserve"> de revisión al rubro indicado, se considera necesario hacer valer las siguientes manifestaciones lógico-jurídicas que debieron prosperar en la resolución aprobada.</w:t>
      </w:r>
    </w:p>
    <w:p w14:paraId="5DCCFED8" w14:textId="77777777" w:rsidR="00010B88" w:rsidRPr="004402F7" w:rsidRDefault="00010B88" w:rsidP="000741B6">
      <w:pPr>
        <w:spacing w:after="0" w:line="360" w:lineRule="auto"/>
        <w:jc w:val="both"/>
        <w:rPr>
          <w:rFonts w:ascii="Palatino Linotype" w:hAnsi="Palatino Linotype"/>
          <w:sz w:val="24"/>
          <w:szCs w:val="24"/>
        </w:rPr>
      </w:pPr>
    </w:p>
    <w:p w14:paraId="1C598C9F" w14:textId="324C1113" w:rsidR="00010B88" w:rsidRDefault="00010B88" w:rsidP="000741B6">
      <w:pPr>
        <w:spacing w:after="0" w:line="360" w:lineRule="auto"/>
        <w:jc w:val="both"/>
        <w:rPr>
          <w:rFonts w:ascii="Palatino Linotype" w:hAnsi="Palatino Linotype"/>
          <w:sz w:val="24"/>
          <w:szCs w:val="24"/>
        </w:rPr>
      </w:pPr>
      <w:r>
        <w:rPr>
          <w:rFonts w:ascii="Palatino Linotype" w:hAnsi="Palatino Linotype"/>
          <w:sz w:val="24"/>
          <w:szCs w:val="24"/>
        </w:rPr>
        <w:t>E</w:t>
      </w:r>
      <w:r w:rsidRPr="004402F7">
        <w:rPr>
          <w:rFonts w:ascii="Palatino Linotype" w:hAnsi="Palatino Linotype"/>
          <w:sz w:val="24"/>
          <w:szCs w:val="24"/>
        </w:rPr>
        <w:t>s necesario precisar que</w:t>
      </w:r>
      <w:r w:rsidR="008C2E67">
        <w:rPr>
          <w:rFonts w:ascii="Palatino Linotype" w:hAnsi="Palatino Linotype"/>
          <w:sz w:val="24"/>
          <w:szCs w:val="24"/>
        </w:rPr>
        <w:t>,</w:t>
      </w:r>
      <w:r w:rsidRPr="004402F7">
        <w:rPr>
          <w:rFonts w:ascii="Palatino Linotype" w:hAnsi="Palatino Linotype"/>
          <w:sz w:val="24"/>
          <w:szCs w:val="24"/>
        </w:rPr>
        <w:t xml:space="preserve"> si bien se comparte el sentido general de la resolución, se difiere en que se haya ordenado </w:t>
      </w:r>
      <w:r w:rsidRPr="004402F7">
        <w:rPr>
          <w:rFonts w:ascii="Palatino Linotype" w:hAnsi="Palatino Linotype"/>
          <w:b/>
          <w:sz w:val="24"/>
          <w:szCs w:val="24"/>
        </w:rPr>
        <w:t>eximir a</w:t>
      </w:r>
      <w:r w:rsidR="00012F54">
        <w:rPr>
          <w:rFonts w:ascii="Palatino Linotype" w:hAnsi="Palatino Linotype"/>
          <w:b/>
          <w:sz w:val="24"/>
          <w:szCs w:val="24"/>
        </w:rPr>
        <w:t>l</w:t>
      </w:r>
      <w:r w:rsidRPr="004402F7">
        <w:rPr>
          <w:rFonts w:ascii="Palatino Linotype" w:hAnsi="Palatino Linotype"/>
          <w:b/>
          <w:sz w:val="24"/>
          <w:szCs w:val="24"/>
        </w:rPr>
        <w:t xml:space="preserve"> Recurrente del pago de derechos por la expedición de copias certificadas</w:t>
      </w:r>
      <w:r w:rsidRPr="004402F7">
        <w:rPr>
          <w:rFonts w:ascii="Palatino Linotype" w:hAnsi="Palatino Linotype"/>
          <w:sz w:val="24"/>
          <w:szCs w:val="24"/>
        </w:rPr>
        <w:t>, por las siguientes precisiones:</w:t>
      </w:r>
    </w:p>
    <w:p w14:paraId="327475AC" w14:textId="77777777" w:rsidR="00010B88" w:rsidRDefault="00010B88" w:rsidP="000741B6">
      <w:pPr>
        <w:spacing w:after="0" w:line="360" w:lineRule="auto"/>
        <w:jc w:val="both"/>
        <w:rPr>
          <w:rFonts w:ascii="Palatino Linotype" w:hAnsi="Palatino Linotype"/>
          <w:sz w:val="24"/>
          <w:szCs w:val="24"/>
        </w:rPr>
      </w:pPr>
    </w:p>
    <w:p w14:paraId="38D30D05" w14:textId="70DFF869" w:rsidR="00010B88" w:rsidRDefault="00010B88" w:rsidP="000741B6">
      <w:pPr>
        <w:spacing w:after="0" w:line="360" w:lineRule="auto"/>
        <w:jc w:val="both"/>
        <w:rPr>
          <w:rFonts w:ascii="Palatino Linotype" w:hAnsi="Palatino Linotype"/>
          <w:sz w:val="24"/>
        </w:rPr>
      </w:pPr>
      <w:r>
        <w:rPr>
          <w:rFonts w:ascii="Palatino Linotype" w:hAnsi="Palatino Linotype"/>
          <w:sz w:val="24"/>
        </w:rPr>
        <w:lastRenderedPageBreak/>
        <w:t>C</w:t>
      </w:r>
      <w:r w:rsidRPr="00330955">
        <w:rPr>
          <w:rFonts w:ascii="Palatino Linotype" w:hAnsi="Palatino Linotype"/>
          <w:sz w:val="24"/>
        </w:rPr>
        <w:t xml:space="preserve">on base en el artículo </w:t>
      </w:r>
      <w:r w:rsidR="008B5A40">
        <w:rPr>
          <w:rFonts w:ascii="Palatino Linotype" w:hAnsi="Palatino Linotype"/>
          <w:sz w:val="24"/>
        </w:rPr>
        <w:t>110</w:t>
      </w:r>
      <w:r w:rsidRPr="00330955">
        <w:rPr>
          <w:rFonts w:ascii="Palatino Linotype" w:hAnsi="Palatino Linotype"/>
          <w:sz w:val="24"/>
        </w:rPr>
        <w:t xml:space="preserve">, de la </w:t>
      </w:r>
      <w:r w:rsidR="008B5A40" w:rsidRPr="008B5A40">
        <w:rPr>
          <w:rFonts w:ascii="Palatino Linotype" w:hAnsi="Palatino Linotype"/>
          <w:sz w:val="24"/>
        </w:rPr>
        <w:t xml:space="preserve">Ley </w:t>
      </w:r>
      <w:r w:rsidR="008B5A40">
        <w:rPr>
          <w:rFonts w:ascii="Palatino Linotype" w:hAnsi="Palatino Linotype"/>
          <w:sz w:val="24"/>
        </w:rPr>
        <w:t>d</w:t>
      </w:r>
      <w:r w:rsidR="008B5A40" w:rsidRPr="008B5A40">
        <w:rPr>
          <w:rFonts w:ascii="Palatino Linotype" w:hAnsi="Palatino Linotype"/>
          <w:sz w:val="24"/>
        </w:rPr>
        <w:t xml:space="preserve">e Protección </w:t>
      </w:r>
      <w:r w:rsidR="008B5A40">
        <w:rPr>
          <w:rFonts w:ascii="Palatino Linotype" w:hAnsi="Palatino Linotype"/>
          <w:sz w:val="24"/>
        </w:rPr>
        <w:t>d</w:t>
      </w:r>
      <w:r w:rsidR="008B5A40" w:rsidRPr="008B5A40">
        <w:rPr>
          <w:rFonts w:ascii="Palatino Linotype" w:hAnsi="Palatino Linotype"/>
          <w:sz w:val="24"/>
        </w:rPr>
        <w:t xml:space="preserve">e Datos Personales </w:t>
      </w:r>
      <w:r w:rsidR="008B5A40">
        <w:rPr>
          <w:rFonts w:ascii="Palatino Linotype" w:hAnsi="Palatino Linotype"/>
          <w:sz w:val="24"/>
        </w:rPr>
        <w:t>e</w:t>
      </w:r>
      <w:r w:rsidR="008B5A40" w:rsidRPr="008B5A40">
        <w:rPr>
          <w:rFonts w:ascii="Palatino Linotype" w:hAnsi="Palatino Linotype"/>
          <w:sz w:val="24"/>
        </w:rPr>
        <w:t xml:space="preserve">n Posesión </w:t>
      </w:r>
      <w:r w:rsidR="008B5A40">
        <w:rPr>
          <w:rFonts w:ascii="Palatino Linotype" w:hAnsi="Palatino Linotype"/>
          <w:sz w:val="24"/>
        </w:rPr>
        <w:t>d</w:t>
      </w:r>
      <w:r w:rsidR="008B5A40" w:rsidRPr="008B5A40">
        <w:rPr>
          <w:rFonts w:ascii="Palatino Linotype" w:hAnsi="Palatino Linotype"/>
          <w:sz w:val="24"/>
        </w:rPr>
        <w:t xml:space="preserve">e Sujetos Obligados </w:t>
      </w:r>
      <w:r w:rsidR="008B5A40">
        <w:rPr>
          <w:rFonts w:ascii="Palatino Linotype" w:hAnsi="Palatino Linotype"/>
          <w:sz w:val="24"/>
        </w:rPr>
        <w:t>d</w:t>
      </w:r>
      <w:r w:rsidR="008B5A40" w:rsidRPr="008B5A40">
        <w:rPr>
          <w:rFonts w:ascii="Palatino Linotype" w:hAnsi="Palatino Linotype"/>
          <w:sz w:val="24"/>
        </w:rPr>
        <w:t xml:space="preserve">el Estado </w:t>
      </w:r>
      <w:r w:rsidR="008B5A40">
        <w:rPr>
          <w:rFonts w:ascii="Palatino Linotype" w:hAnsi="Palatino Linotype"/>
          <w:sz w:val="24"/>
        </w:rPr>
        <w:t>d</w:t>
      </w:r>
      <w:r w:rsidR="008B5A40" w:rsidRPr="008B5A40">
        <w:rPr>
          <w:rFonts w:ascii="Palatino Linotype" w:hAnsi="Palatino Linotype"/>
          <w:sz w:val="24"/>
        </w:rPr>
        <w:t xml:space="preserve">e México </w:t>
      </w:r>
      <w:r w:rsidR="008B5A40">
        <w:rPr>
          <w:rFonts w:ascii="Palatino Linotype" w:hAnsi="Palatino Linotype"/>
          <w:sz w:val="24"/>
        </w:rPr>
        <w:t>y</w:t>
      </w:r>
      <w:r w:rsidR="008B5A40" w:rsidRPr="008B5A40">
        <w:rPr>
          <w:rFonts w:ascii="Palatino Linotype" w:hAnsi="Palatino Linotype"/>
          <w:sz w:val="24"/>
        </w:rPr>
        <w:t xml:space="preserve"> Municipio</w:t>
      </w:r>
      <w:r w:rsidRPr="00330955">
        <w:rPr>
          <w:rFonts w:ascii="Palatino Linotype" w:hAnsi="Palatino Linotype"/>
          <w:sz w:val="24"/>
        </w:rPr>
        <w:t>, para presentar una solicitud</w:t>
      </w:r>
      <w:r w:rsidR="008B5A40">
        <w:rPr>
          <w:rFonts w:ascii="Palatino Linotype" w:hAnsi="Palatino Linotype"/>
          <w:sz w:val="24"/>
        </w:rPr>
        <w:t xml:space="preserve"> para el ejercicio de derechos ARCO</w:t>
      </w:r>
      <w:r w:rsidRPr="00330955">
        <w:rPr>
          <w:rFonts w:ascii="Palatino Linotype" w:hAnsi="Palatino Linotype"/>
          <w:sz w:val="24"/>
        </w:rPr>
        <w:t>, no se podrán exigir mayores requisitos que los siguientes:</w:t>
      </w:r>
    </w:p>
    <w:p w14:paraId="4A577575" w14:textId="1841F421" w:rsidR="00C12020" w:rsidRPr="0006521A" w:rsidRDefault="00C12020" w:rsidP="00C12020">
      <w:pPr>
        <w:pStyle w:val="Sinespaciado"/>
        <w:numPr>
          <w:ilvl w:val="0"/>
          <w:numId w:val="7"/>
        </w:numPr>
        <w:ind w:right="567"/>
        <w:jc w:val="both"/>
        <w:rPr>
          <w:rFonts w:ascii="Palatino Linotype" w:eastAsia="Calibri" w:hAnsi="Palatino Linotype"/>
          <w:i/>
          <w:iCs/>
          <w:szCs w:val="22"/>
        </w:rPr>
      </w:pPr>
      <w:r w:rsidRPr="0006521A">
        <w:rPr>
          <w:rFonts w:ascii="Palatino Linotype" w:eastAsia="Calibri" w:hAnsi="Palatino Linotype"/>
          <w:i/>
          <w:iCs/>
          <w:szCs w:val="22"/>
        </w:rPr>
        <w:t xml:space="preserve">El nombre del titular y su domicilio, o cualquier otro medio para recibir notificaciones. </w:t>
      </w:r>
    </w:p>
    <w:p w14:paraId="7FA55A8C" w14:textId="6DCA3250" w:rsidR="00C12020" w:rsidRPr="0006521A" w:rsidRDefault="00C12020" w:rsidP="00C12020">
      <w:pPr>
        <w:pStyle w:val="Sinespaciado"/>
        <w:numPr>
          <w:ilvl w:val="0"/>
          <w:numId w:val="7"/>
        </w:numPr>
        <w:ind w:right="567"/>
        <w:jc w:val="both"/>
        <w:rPr>
          <w:i/>
          <w:iCs/>
        </w:rPr>
      </w:pPr>
      <w:r w:rsidRPr="0006521A">
        <w:rPr>
          <w:rFonts w:ascii="Palatino Linotype" w:eastAsia="Calibri" w:hAnsi="Palatino Linotype"/>
          <w:i/>
          <w:iCs/>
          <w:szCs w:val="22"/>
        </w:rPr>
        <w:t>Los documentos que acrediten la identidad del titular y en su caso, la personalidad e identidad de su representante.</w:t>
      </w:r>
    </w:p>
    <w:p w14:paraId="71E86780" w14:textId="1AB29104" w:rsidR="00C12020" w:rsidRPr="0006521A" w:rsidRDefault="00C12020" w:rsidP="00C12020">
      <w:pPr>
        <w:pStyle w:val="Sinespaciado"/>
        <w:numPr>
          <w:ilvl w:val="0"/>
          <w:numId w:val="7"/>
        </w:numPr>
        <w:ind w:right="567"/>
        <w:jc w:val="both"/>
        <w:rPr>
          <w:i/>
          <w:iCs/>
        </w:rPr>
      </w:pPr>
      <w:r w:rsidRPr="0006521A">
        <w:rPr>
          <w:rFonts w:ascii="Palatino Linotype" w:eastAsia="Calibri" w:hAnsi="Palatino Linotype"/>
          <w:i/>
          <w:iCs/>
          <w:szCs w:val="22"/>
        </w:rPr>
        <w:t>De ser posible, el área responsable que trata los datos personales y ante el cual se presenta la solicitud.</w:t>
      </w:r>
    </w:p>
    <w:p w14:paraId="6667E4C6" w14:textId="33229CD8" w:rsidR="00C12020" w:rsidRPr="0006521A" w:rsidRDefault="00C12020" w:rsidP="00C12020">
      <w:pPr>
        <w:pStyle w:val="Sinespaciado"/>
        <w:numPr>
          <w:ilvl w:val="0"/>
          <w:numId w:val="7"/>
        </w:numPr>
        <w:ind w:right="567"/>
        <w:jc w:val="both"/>
        <w:rPr>
          <w:i/>
          <w:iCs/>
        </w:rPr>
      </w:pPr>
      <w:r w:rsidRPr="0006521A">
        <w:rPr>
          <w:rFonts w:ascii="Palatino Linotype" w:eastAsia="Calibri" w:hAnsi="Palatino Linotype"/>
          <w:i/>
          <w:iCs/>
          <w:szCs w:val="22"/>
        </w:rPr>
        <w:t>La descripción clara y precisa de los datos personales respecto de los que se busca ejercer alguno de los derechos ARCO, salvo que se trate del derecho de acceso.</w:t>
      </w:r>
    </w:p>
    <w:p w14:paraId="4548DDBD" w14:textId="77777777" w:rsidR="00C12020" w:rsidRPr="0006521A" w:rsidRDefault="00C12020" w:rsidP="00C12020">
      <w:pPr>
        <w:pStyle w:val="Sinespaciado"/>
        <w:numPr>
          <w:ilvl w:val="0"/>
          <w:numId w:val="7"/>
        </w:numPr>
        <w:ind w:right="567"/>
        <w:jc w:val="both"/>
        <w:rPr>
          <w:i/>
          <w:iCs/>
        </w:rPr>
      </w:pPr>
      <w:r w:rsidRPr="0006521A">
        <w:rPr>
          <w:rFonts w:ascii="Palatino Linotype" w:eastAsia="Calibri" w:hAnsi="Palatino Linotype"/>
          <w:i/>
          <w:iCs/>
          <w:szCs w:val="22"/>
        </w:rPr>
        <w:t xml:space="preserve">La descripción del derecho ARCO que se pretende ejercer, o bien, lo que solicita el titular. </w:t>
      </w:r>
    </w:p>
    <w:p w14:paraId="4256E848" w14:textId="77777777" w:rsidR="00C12020" w:rsidRPr="0006521A" w:rsidRDefault="00C12020" w:rsidP="00C12020">
      <w:pPr>
        <w:pStyle w:val="Sinespaciado"/>
        <w:numPr>
          <w:ilvl w:val="0"/>
          <w:numId w:val="7"/>
        </w:numPr>
        <w:ind w:right="567"/>
        <w:jc w:val="both"/>
        <w:rPr>
          <w:i/>
          <w:iCs/>
        </w:rPr>
      </w:pPr>
      <w:r w:rsidRPr="0006521A">
        <w:rPr>
          <w:rFonts w:ascii="Palatino Linotype" w:eastAsia="Calibri" w:hAnsi="Palatino Linotype"/>
          <w:i/>
          <w:iCs/>
          <w:szCs w:val="22"/>
        </w:rPr>
        <w:t xml:space="preserve">VI. Cualquier otro elemento o documento que facilite la localización de los datos personales, en su caso. </w:t>
      </w:r>
    </w:p>
    <w:p w14:paraId="4A1E02BA" w14:textId="77777777" w:rsidR="00C12020" w:rsidRPr="0006521A" w:rsidRDefault="00C12020" w:rsidP="00C12020">
      <w:pPr>
        <w:pStyle w:val="Sinespaciado"/>
        <w:ind w:left="360" w:right="567"/>
        <w:jc w:val="both"/>
        <w:rPr>
          <w:rFonts w:ascii="Palatino Linotype" w:eastAsia="Calibri" w:hAnsi="Palatino Linotype"/>
          <w:i/>
          <w:iCs/>
          <w:szCs w:val="22"/>
        </w:rPr>
      </w:pPr>
    </w:p>
    <w:p w14:paraId="408E0502" w14:textId="2362E1EA" w:rsidR="00C12020" w:rsidRPr="0006521A" w:rsidRDefault="00C12020" w:rsidP="00C12020">
      <w:pPr>
        <w:pStyle w:val="Sinespaciado"/>
        <w:ind w:left="360" w:right="567"/>
        <w:jc w:val="both"/>
        <w:rPr>
          <w:rFonts w:ascii="Palatino Linotype" w:eastAsia="Calibri" w:hAnsi="Palatino Linotype"/>
          <w:i/>
          <w:iCs/>
          <w:szCs w:val="22"/>
        </w:rPr>
      </w:pPr>
      <w:r w:rsidRPr="0006521A">
        <w:rPr>
          <w:rFonts w:ascii="Palatino Linotype" w:eastAsia="Calibri" w:hAnsi="Palatino Linotype"/>
          <w:i/>
          <w:iCs/>
          <w:szCs w:val="22"/>
        </w:rPr>
        <w:t xml:space="preserve">Tratándose del requisito de la fracción I, si es el caso del domicilio no se localiza dentro del Estado de México, las notificaciones se efectuarán por estrados. </w:t>
      </w:r>
    </w:p>
    <w:p w14:paraId="23818CBA" w14:textId="77777777" w:rsidR="00C12020" w:rsidRPr="0006521A" w:rsidRDefault="00C12020" w:rsidP="00C12020">
      <w:pPr>
        <w:pStyle w:val="Sinespaciado"/>
        <w:ind w:left="360" w:right="567"/>
        <w:jc w:val="both"/>
        <w:rPr>
          <w:rFonts w:ascii="Palatino Linotype" w:eastAsia="Calibri" w:hAnsi="Palatino Linotype"/>
          <w:i/>
          <w:iCs/>
          <w:szCs w:val="22"/>
        </w:rPr>
      </w:pPr>
    </w:p>
    <w:p w14:paraId="55EFA6DA" w14:textId="77777777" w:rsidR="00234BCF" w:rsidRPr="0006521A" w:rsidRDefault="00C12020" w:rsidP="00C12020">
      <w:pPr>
        <w:pStyle w:val="Sinespaciado"/>
        <w:ind w:left="360" w:right="567"/>
        <w:jc w:val="both"/>
        <w:rPr>
          <w:rFonts w:ascii="Palatino Linotype" w:eastAsia="Calibri" w:hAnsi="Palatino Linotype"/>
          <w:i/>
          <w:iCs/>
          <w:szCs w:val="22"/>
        </w:rPr>
      </w:pPr>
      <w:r w:rsidRPr="0006521A">
        <w:rPr>
          <w:rFonts w:ascii="Palatino Linotype" w:eastAsia="Calibri" w:hAnsi="Palatino Linotype"/>
          <w:i/>
          <w:iCs/>
          <w:szCs w:val="22"/>
        </w:rPr>
        <w:t xml:space="preserve">De manera adicional, el titular podrá aportar pruebas para acreditar la procedencia de su solicitud. </w:t>
      </w:r>
    </w:p>
    <w:p w14:paraId="7C0CFD73" w14:textId="77777777" w:rsidR="00234BCF" w:rsidRPr="0006521A" w:rsidRDefault="00234BCF" w:rsidP="00C12020">
      <w:pPr>
        <w:pStyle w:val="Sinespaciado"/>
        <w:ind w:left="360" w:right="567"/>
        <w:jc w:val="both"/>
        <w:rPr>
          <w:rFonts w:ascii="Palatino Linotype" w:eastAsia="Calibri" w:hAnsi="Palatino Linotype"/>
          <w:i/>
          <w:iCs/>
          <w:szCs w:val="22"/>
        </w:rPr>
      </w:pPr>
    </w:p>
    <w:p w14:paraId="3B172348" w14:textId="65E0CC5D" w:rsidR="00C12020" w:rsidRPr="0006521A" w:rsidRDefault="00C12020" w:rsidP="00C12020">
      <w:pPr>
        <w:pStyle w:val="Sinespaciado"/>
        <w:ind w:left="360" w:right="567"/>
        <w:jc w:val="both"/>
        <w:rPr>
          <w:rFonts w:ascii="Palatino Linotype" w:eastAsia="Calibri" w:hAnsi="Palatino Linotype"/>
          <w:i/>
          <w:iCs/>
          <w:szCs w:val="22"/>
        </w:rPr>
      </w:pPr>
      <w:r w:rsidRPr="0006521A">
        <w:rPr>
          <w:rFonts w:ascii="Palatino Linotype" w:eastAsia="Calibri" w:hAnsi="Palatino Linotype"/>
          <w:b/>
          <w:bCs/>
          <w:i/>
          <w:iCs/>
          <w:szCs w:val="22"/>
        </w:rPr>
        <w:t>Tratándose de una solicitud de acceso a datos personales se señalará la modalidad en la que el titular prefiere se otorgue éste, la cual podrá ser</w:t>
      </w:r>
      <w:r w:rsidRPr="0006521A">
        <w:rPr>
          <w:rFonts w:ascii="Palatino Linotype" w:eastAsia="Calibri" w:hAnsi="Palatino Linotype"/>
          <w:i/>
          <w:iCs/>
          <w:szCs w:val="22"/>
        </w:rPr>
        <w:t xml:space="preserve"> por consulta directa, </w:t>
      </w:r>
      <w:r w:rsidRPr="0006521A">
        <w:rPr>
          <w:rFonts w:ascii="Palatino Linotype" w:eastAsia="Calibri" w:hAnsi="Palatino Linotype"/>
          <w:b/>
          <w:bCs/>
          <w:i/>
          <w:iCs/>
          <w:szCs w:val="22"/>
          <w:u w:val="single"/>
        </w:rPr>
        <w:t>copias simples, certificadas</w:t>
      </w:r>
      <w:r w:rsidRPr="0006521A">
        <w:rPr>
          <w:rFonts w:ascii="Palatino Linotype" w:eastAsia="Calibri" w:hAnsi="Palatino Linotype"/>
          <w:i/>
          <w:iCs/>
          <w:szCs w:val="22"/>
        </w:rPr>
        <w:t xml:space="preserve">, digitalizadas u otro tipo de medio electrónico. </w:t>
      </w:r>
    </w:p>
    <w:p w14:paraId="08BE0B27" w14:textId="77777777" w:rsidR="00C12020" w:rsidRPr="0006521A" w:rsidRDefault="00C12020" w:rsidP="00C12020">
      <w:pPr>
        <w:pStyle w:val="Sinespaciado"/>
        <w:ind w:left="360" w:right="567"/>
        <w:jc w:val="both"/>
        <w:rPr>
          <w:rFonts w:ascii="Palatino Linotype" w:eastAsia="Calibri" w:hAnsi="Palatino Linotype"/>
          <w:i/>
          <w:iCs/>
          <w:szCs w:val="22"/>
        </w:rPr>
      </w:pPr>
    </w:p>
    <w:p w14:paraId="6CAC4F7E" w14:textId="01B14559" w:rsidR="00010B88" w:rsidRPr="0006521A" w:rsidRDefault="00C12020" w:rsidP="00C12020">
      <w:pPr>
        <w:pStyle w:val="Sinespaciado"/>
        <w:ind w:left="360" w:right="567"/>
        <w:jc w:val="both"/>
        <w:rPr>
          <w:i/>
          <w:iCs/>
        </w:rPr>
      </w:pPr>
      <w:r w:rsidRPr="0006521A">
        <w:rPr>
          <w:rFonts w:ascii="Palatino Linotype" w:eastAsia="Calibri" w:hAnsi="Palatino Linotype"/>
          <w:b/>
          <w:bCs/>
          <w:i/>
          <w:iCs/>
          <w:szCs w:val="22"/>
        </w:rPr>
        <w:t>El responsable deberá atender la solicitud en la modalidad requerida por el titular</w:t>
      </w:r>
      <w:r w:rsidRPr="0006521A">
        <w:rPr>
          <w:rFonts w:ascii="Palatino Linotype" w:eastAsia="Calibri" w:hAnsi="Palatino Linotype"/>
          <w:i/>
          <w:iCs/>
          <w:szCs w:val="22"/>
        </w:rPr>
        <w:t>, salvo que exista una imposibilidad física o jurídica que lo limite a reproducir los datos personales en dicha modalidad, en este caso deberá ofrecer otras modalidades de entrega de los datos personales fundando y motivando dicha actuación.</w:t>
      </w:r>
    </w:p>
    <w:p w14:paraId="284694D5" w14:textId="77777777" w:rsidR="00C12020" w:rsidRDefault="00C12020" w:rsidP="00C12020">
      <w:pPr>
        <w:tabs>
          <w:tab w:val="left" w:pos="709"/>
        </w:tabs>
        <w:spacing w:after="0" w:line="360" w:lineRule="auto"/>
        <w:ind w:right="51"/>
        <w:jc w:val="both"/>
        <w:rPr>
          <w:rFonts w:ascii="Palatino Linotype" w:hAnsi="Palatino Linotype"/>
          <w:sz w:val="24"/>
        </w:rPr>
      </w:pPr>
    </w:p>
    <w:p w14:paraId="2972780E" w14:textId="666B767C" w:rsidR="00010B88" w:rsidRPr="00330955" w:rsidRDefault="00010B88" w:rsidP="000741B6">
      <w:pPr>
        <w:tabs>
          <w:tab w:val="left" w:pos="709"/>
        </w:tabs>
        <w:spacing w:after="0" w:line="360" w:lineRule="auto"/>
        <w:ind w:right="51"/>
        <w:jc w:val="both"/>
        <w:rPr>
          <w:rFonts w:ascii="Palatino Linotype" w:hAnsi="Palatino Linotype"/>
          <w:sz w:val="24"/>
        </w:rPr>
      </w:pPr>
      <w:r w:rsidRPr="00330955">
        <w:rPr>
          <w:rFonts w:ascii="Palatino Linotype" w:hAnsi="Palatino Linotype"/>
          <w:sz w:val="24"/>
        </w:rPr>
        <w:t xml:space="preserve">En este sentido, los numerales </w:t>
      </w:r>
      <w:r w:rsidRPr="0006521A">
        <w:rPr>
          <w:rFonts w:ascii="Palatino Linotype" w:hAnsi="Palatino Linotype"/>
          <w:b/>
          <w:bCs/>
          <w:sz w:val="24"/>
        </w:rPr>
        <w:t>I</w:t>
      </w:r>
      <w:r w:rsidR="00234BCF" w:rsidRPr="0006521A">
        <w:rPr>
          <w:rFonts w:ascii="Palatino Linotype" w:hAnsi="Palatino Linotype"/>
          <w:b/>
          <w:bCs/>
          <w:sz w:val="24"/>
        </w:rPr>
        <w:t>II</w:t>
      </w:r>
      <w:r w:rsidRPr="0006521A">
        <w:rPr>
          <w:rFonts w:ascii="Palatino Linotype" w:hAnsi="Palatino Linotype"/>
          <w:b/>
          <w:bCs/>
          <w:sz w:val="24"/>
        </w:rPr>
        <w:t xml:space="preserve"> y V</w:t>
      </w:r>
      <w:r w:rsidR="00234BCF">
        <w:rPr>
          <w:rFonts w:ascii="Palatino Linotype" w:hAnsi="Palatino Linotype"/>
          <w:sz w:val="24"/>
        </w:rPr>
        <w:t>I</w:t>
      </w:r>
      <w:r>
        <w:rPr>
          <w:rFonts w:ascii="Palatino Linotype" w:hAnsi="Palatino Linotype"/>
          <w:sz w:val="24"/>
        </w:rPr>
        <w:t>,</w:t>
      </w:r>
      <w:r w:rsidRPr="00330955">
        <w:rPr>
          <w:rFonts w:ascii="Palatino Linotype" w:hAnsi="Palatino Linotype"/>
          <w:sz w:val="24"/>
        </w:rPr>
        <w:t xml:space="preserve"> reciben el carácter de potestativos, en sentido contrario, el resto de los requisitos </w:t>
      </w:r>
      <w:r w:rsidRPr="00330955">
        <w:rPr>
          <w:rFonts w:ascii="Palatino Linotype" w:hAnsi="Palatino Linotype"/>
          <w:b/>
          <w:sz w:val="24"/>
        </w:rPr>
        <w:t xml:space="preserve">–englobando la modalidad de entrega- </w:t>
      </w:r>
      <w:r w:rsidR="00234BCF" w:rsidRPr="00234BCF">
        <w:rPr>
          <w:rFonts w:ascii="Palatino Linotype" w:hAnsi="Palatino Linotype"/>
          <w:bCs/>
          <w:sz w:val="24"/>
        </w:rPr>
        <w:t>referida en el párrafo tercero del precepto en cita</w:t>
      </w:r>
      <w:r w:rsidR="00234BCF">
        <w:rPr>
          <w:rFonts w:ascii="Palatino Linotype" w:hAnsi="Palatino Linotype"/>
          <w:b/>
          <w:sz w:val="24"/>
        </w:rPr>
        <w:t xml:space="preserve">, </w:t>
      </w:r>
      <w:r w:rsidRPr="00330955">
        <w:rPr>
          <w:rFonts w:ascii="Palatino Linotype" w:hAnsi="Palatino Linotype"/>
          <w:sz w:val="24"/>
        </w:rPr>
        <w:t xml:space="preserve">son imprescindibles para ejercer el derecho de acceso </w:t>
      </w:r>
      <w:r w:rsidR="00234BCF">
        <w:rPr>
          <w:rFonts w:ascii="Palatino Linotype" w:hAnsi="Palatino Linotype"/>
          <w:sz w:val="24"/>
        </w:rPr>
        <w:t>a datos personales</w:t>
      </w:r>
      <w:r w:rsidRPr="00330955">
        <w:rPr>
          <w:rFonts w:ascii="Palatino Linotype" w:hAnsi="Palatino Linotype"/>
          <w:sz w:val="24"/>
        </w:rPr>
        <w:t xml:space="preserve">. </w:t>
      </w:r>
    </w:p>
    <w:p w14:paraId="27747E7D" w14:textId="77777777" w:rsidR="00010B88" w:rsidRDefault="00010B88" w:rsidP="000575FE">
      <w:pPr>
        <w:tabs>
          <w:tab w:val="left" w:pos="709"/>
        </w:tabs>
        <w:spacing w:after="0" w:line="360" w:lineRule="auto"/>
        <w:jc w:val="both"/>
        <w:rPr>
          <w:rFonts w:ascii="Palatino Linotype" w:hAnsi="Palatino Linotype"/>
          <w:sz w:val="24"/>
          <w:szCs w:val="24"/>
        </w:rPr>
      </w:pPr>
    </w:p>
    <w:p w14:paraId="6951E17D" w14:textId="5C5F8162" w:rsidR="0041654C" w:rsidRDefault="00010B88" w:rsidP="000575FE">
      <w:pPr>
        <w:tabs>
          <w:tab w:val="left" w:pos="709"/>
        </w:tabs>
        <w:spacing w:after="0" w:line="360" w:lineRule="auto"/>
        <w:jc w:val="both"/>
        <w:rPr>
          <w:rFonts w:ascii="Palatino Linotype" w:hAnsi="Palatino Linotype"/>
          <w:sz w:val="24"/>
          <w:szCs w:val="24"/>
        </w:rPr>
      </w:pPr>
      <w:r w:rsidRPr="004402F7">
        <w:rPr>
          <w:rFonts w:ascii="Palatino Linotype" w:hAnsi="Palatino Linotype"/>
          <w:sz w:val="24"/>
          <w:szCs w:val="24"/>
        </w:rPr>
        <w:t>Al respecto, tal y como quedó debidamente asentado en la resolución materia del presente</w:t>
      </w:r>
      <w:r>
        <w:rPr>
          <w:rFonts w:ascii="Palatino Linotype" w:hAnsi="Palatino Linotype"/>
          <w:sz w:val="24"/>
          <w:szCs w:val="24"/>
        </w:rPr>
        <w:t xml:space="preserve"> voto, </w:t>
      </w:r>
      <w:r w:rsidR="000575FE">
        <w:rPr>
          <w:rFonts w:ascii="Palatino Linotype" w:hAnsi="Palatino Linotype"/>
          <w:sz w:val="24"/>
          <w:szCs w:val="24"/>
        </w:rPr>
        <w:t>EL</w:t>
      </w:r>
      <w:r>
        <w:rPr>
          <w:rFonts w:ascii="Palatino Linotype" w:hAnsi="Palatino Linotype"/>
          <w:sz w:val="24"/>
          <w:szCs w:val="24"/>
        </w:rPr>
        <w:t xml:space="preserve"> particular requirió a</w:t>
      </w:r>
      <w:r w:rsidR="00903841">
        <w:rPr>
          <w:rFonts w:ascii="Palatino Linotype" w:hAnsi="Palatino Linotype"/>
          <w:sz w:val="24"/>
          <w:szCs w:val="24"/>
        </w:rPr>
        <w:t>l</w:t>
      </w:r>
      <w:r w:rsidRPr="004402F7">
        <w:rPr>
          <w:rFonts w:ascii="Palatino Linotype" w:hAnsi="Palatino Linotype"/>
          <w:sz w:val="24"/>
          <w:szCs w:val="24"/>
        </w:rPr>
        <w:t xml:space="preserve"> </w:t>
      </w:r>
      <w:r w:rsidR="000575FE" w:rsidRPr="000575FE">
        <w:rPr>
          <w:rFonts w:ascii="Palatino Linotype" w:hAnsi="Palatino Linotype"/>
          <w:b/>
          <w:sz w:val="24"/>
          <w:szCs w:val="24"/>
        </w:rPr>
        <w:t>Ayuntamiento de Atizapán de Zaragoza</w:t>
      </w:r>
      <w:r w:rsidRPr="004402F7">
        <w:rPr>
          <w:rFonts w:ascii="Palatino Linotype" w:hAnsi="Palatino Linotype"/>
          <w:sz w:val="24"/>
          <w:szCs w:val="24"/>
        </w:rPr>
        <w:t xml:space="preserve">, </w:t>
      </w:r>
      <w:r w:rsidR="0041654C">
        <w:rPr>
          <w:rFonts w:ascii="Palatino Linotype" w:hAnsi="Palatino Linotype"/>
          <w:sz w:val="24"/>
          <w:szCs w:val="24"/>
        </w:rPr>
        <w:t xml:space="preserve">copia certificada de lo siguiente: </w:t>
      </w:r>
    </w:p>
    <w:p w14:paraId="16AB65F8" w14:textId="77777777" w:rsidR="0041654C" w:rsidRPr="0041654C" w:rsidRDefault="0041654C" w:rsidP="000575FE">
      <w:pPr>
        <w:tabs>
          <w:tab w:val="left" w:pos="567"/>
        </w:tabs>
        <w:spacing w:after="0" w:line="240" w:lineRule="auto"/>
        <w:ind w:left="567" w:right="616"/>
        <w:jc w:val="both"/>
        <w:rPr>
          <w:rFonts w:ascii="Palatino Linotype" w:eastAsia="Calibri" w:hAnsi="Palatino Linotype" w:cs="Times New Roman"/>
          <w:b/>
          <w:bCs/>
          <w:i/>
          <w:iCs/>
          <w:color w:val="000000"/>
        </w:rPr>
      </w:pPr>
    </w:p>
    <w:p w14:paraId="3D4C293F" w14:textId="1AAD91FC" w:rsidR="000575FE" w:rsidRPr="00164207" w:rsidRDefault="000575FE" w:rsidP="000575FE">
      <w:pPr>
        <w:spacing w:after="0"/>
        <w:ind w:left="567" w:right="567"/>
        <w:jc w:val="both"/>
        <w:rPr>
          <w:rFonts w:ascii="Palatino Linotype" w:eastAsia="Times New Roman" w:hAnsi="Palatino Linotype"/>
          <w:b/>
          <w:i/>
          <w:lang w:eastAsia="es-MX"/>
        </w:rPr>
      </w:pPr>
      <w:r w:rsidRPr="00164207">
        <w:rPr>
          <w:rFonts w:ascii="Palatino Linotype" w:hAnsi="Palatino Linotype" w:cs="Arial"/>
          <w:i/>
        </w:rPr>
        <w:t xml:space="preserve"> “</w:t>
      </w:r>
      <w:r w:rsidRPr="004A70C7">
        <w:rPr>
          <w:rFonts w:ascii="Palatino Linotype" w:eastAsia="Times New Roman" w:hAnsi="Palatino Linotype"/>
          <w:i/>
          <w:lang w:eastAsia="es-MX"/>
        </w:rPr>
        <w:t xml:space="preserve">2 Copias certificadas del Permiso de Apertura de la fosa </w:t>
      </w:r>
      <w:r w:rsidR="00FE4D3B">
        <w:rPr>
          <w:rFonts w:ascii="Palatino Linotype" w:eastAsia="Times New Roman" w:hAnsi="Palatino Linotype"/>
          <w:i/>
          <w:lang w:eastAsia="es-MX"/>
        </w:rPr>
        <w:t>xxx</w:t>
      </w:r>
      <w:r w:rsidRPr="004A70C7">
        <w:rPr>
          <w:rFonts w:ascii="Palatino Linotype" w:eastAsia="Times New Roman" w:hAnsi="Palatino Linotype"/>
          <w:i/>
          <w:lang w:eastAsia="es-MX"/>
        </w:rPr>
        <w:t xml:space="preserve"> del lote 01 con medidas de 2X1 metros del Panteón Municipal Jardines de las Palmas, de fecha 20 de mayo de 2021, correspondiente al certificado de defunción </w:t>
      </w:r>
      <w:r w:rsidR="00FE4D3B">
        <w:rPr>
          <w:rFonts w:ascii="Palatino Linotype" w:eastAsia="Times New Roman" w:hAnsi="Palatino Linotype"/>
          <w:i/>
          <w:lang w:eastAsia="es-MX"/>
        </w:rPr>
        <w:t>xxxxxxxxxxx</w:t>
      </w:r>
      <w:bookmarkStart w:id="0" w:name="_GoBack"/>
      <w:bookmarkEnd w:id="0"/>
      <w:r w:rsidRPr="004A70C7">
        <w:rPr>
          <w:rFonts w:ascii="Palatino Linotype" w:eastAsia="Times New Roman" w:hAnsi="Palatino Linotype"/>
          <w:i/>
          <w:lang w:eastAsia="es-MX"/>
        </w:rPr>
        <w:t>, expedida a mi favor, por la Directora de Servicios Públicos, a través del Departamento de Panteones del Ayuntamiento de Atizapan de Zaragoza, Estado de México. (Nota: Se anexa imagen del documento solicitado)</w:t>
      </w:r>
      <w:r w:rsidRPr="00164207">
        <w:rPr>
          <w:rFonts w:ascii="Palatino Linotype" w:hAnsi="Palatino Linotype"/>
          <w:i/>
          <w:color w:val="000000"/>
        </w:rPr>
        <w:t>”</w:t>
      </w:r>
      <w:r w:rsidRPr="00164207">
        <w:rPr>
          <w:rFonts w:ascii="Palatino Linotype" w:eastAsia="Times New Roman" w:hAnsi="Palatino Linotype"/>
          <w:i/>
          <w:lang w:eastAsia="es-MX"/>
        </w:rPr>
        <w:t xml:space="preserve"> </w:t>
      </w:r>
      <w:r w:rsidRPr="00164207">
        <w:rPr>
          <w:rFonts w:ascii="Palatino Linotype" w:eastAsia="Times New Roman" w:hAnsi="Palatino Linotype"/>
          <w:b/>
          <w:i/>
          <w:lang w:eastAsia="es-MX"/>
        </w:rPr>
        <w:t>[Sic]</w:t>
      </w:r>
    </w:p>
    <w:p w14:paraId="7E24D516" w14:textId="77777777" w:rsidR="0041654C" w:rsidRDefault="0041654C" w:rsidP="000575FE">
      <w:pPr>
        <w:tabs>
          <w:tab w:val="left" w:pos="709"/>
        </w:tabs>
        <w:spacing w:after="0" w:line="360" w:lineRule="auto"/>
        <w:jc w:val="both"/>
        <w:rPr>
          <w:rFonts w:ascii="Palatino Linotype" w:hAnsi="Palatino Linotype"/>
          <w:sz w:val="24"/>
          <w:szCs w:val="24"/>
        </w:rPr>
      </w:pPr>
    </w:p>
    <w:p w14:paraId="6AEC2AC4" w14:textId="38A0A549" w:rsidR="00012F54" w:rsidRDefault="00010B88" w:rsidP="009C467E">
      <w:pPr>
        <w:tabs>
          <w:tab w:val="left" w:pos="709"/>
        </w:tabs>
        <w:spacing w:after="0" w:line="360" w:lineRule="auto"/>
        <w:jc w:val="both"/>
        <w:rPr>
          <w:rFonts w:ascii="Palatino Linotype" w:eastAsia="Times New Roman" w:hAnsi="Palatino Linotype" w:cs="Times New Roman"/>
          <w:sz w:val="24"/>
          <w:szCs w:val="24"/>
          <w:lang w:val="es-ES_tradnl" w:eastAsia="es-ES"/>
        </w:rPr>
      </w:pPr>
      <w:r w:rsidRPr="004402F7">
        <w:rPr>
          <w:rFonts w:ascii="Palatino Linotype" w:hAnsi="Palatino Linotype"/>
          <w:sz w:val="24"/>
          <w:szCs w:val="23"/>
        </w:rPr>
        <w:t xml:space="preserve">Así, de las constancias que obran en el </w:t>
      </w:r>
      <w:r w:rsidR="009146B5" w:rsidRPr="008562E5">
        <w:rPr>
          <w:rFonts w:ascii="Palatino Linotype" w:eastAsia="Calibri" w:hAnsi="Palatino Linotype" w:cs="Arial"/>
          <w:sz w:val="24"/>
          <w:lang w:val="es-ES"/>
        </w:rPr>
        <w:t>Sistema de Acceso, Rectificación, Cancelación y Oposición de Datos Personales del Estado de México (</w:t>
      </w:r>
      <w:r w:rsidR="009146B5" w:rsidRPr="008562E5">
        <w:rPr>
          <w:rFonts w:ascii="Palatino Linotype" w:eastAsia="Calibri" w:hAnsi="Palatino Linotype" w:cs="Arial"/>
          <w:b/>
          <w:sz w:val="24"/>
          <w:lang w:val="es-ES"/>
        </w:rPr>
        <w:t>SARCOEM)</w:t>
      </w:r>
      <w:r w:rsidRPr="004402F7">
        <w:rPr>
          <w:rFonts w:ascii="Palatino Linotype" w:hAnsi="Palatino Linotype"/>
          <w:bCs/>
          <w:sz w:val="24"/>
          <w:szCs w:val="23"/>
        </w:rPr>
        <w:t>,</w:t>
      </w:r>
      <w:r w:rsidRPr="004402F7">
        <w:rPr>
          <w:rFonts w:ascii="Palatino Linotype" w:hAnsi="Palatino Linotype"/>
          <w:b/>
          <w:bCs/>
          <w:sz w:val="24"/>
          <w:szCs w:val="23"/>
        </w:rPr>
        <w:t xml:space="preserve"> </w:t>
      </w:r>
      <w:r w:rsidRPr="004402F7">
        <w:rPr>
          <w:rFonts w:ascii="Palatino Linotype" w:hAnsi="Palatino Linotype"/>
          <w:sz w:val="24"/>
          <w:szCs w:val="23"/>
        </w:rPr>
        <w:t xml:space="preserve">se advierte que </w:t>
      </w:r>
      <w:r w:rsidRPr="004402F7">
        <w:rPr>
          <w:rFonts w:ascii="Palatino Linotype" w:hAnsi="Palatino Linotype"/>
          <w:bCs/>
          <w:sz w:val="24"/>
          <w:szCs w:val="23"/>
        </w:rPr>
        <w:t xml:space="preserve">el </w:t>
      </w:r>
      <w:r w:rsidRPr="004402F7">
        <w:rPr>
          <w:rFonts w:ascii="Palatino Linotype" w:hAnsi="Palatino Linotype"/>
          <w:b/>
          <w:bCs/>
          <w:sz w:val="24"/>
          <w:szCs w:val="23"/>
        </w:rPr>
        <w:t xml:space="preserve">Sujeto Obligado </w:t>
      </w:r>
      <w:r w:rsidR="009C467E" w:rsidRPr="009C467E">
        <w:rPr>
          <w:rFonts w:ascii="Palatino Linotype" w:hAnsi="Palatino Linotype"/>
          <w:bCs/>
          <w:sz w:val="24"/>
          <w:szCs w:val="23"/>
        </w:rPr>
        <w:t>e</w:t>
      </w:r>
      <w:r w:rsidR="00012F54">
        <w:rPr>
          <w:rFonts w:ascii="Palatino Linotype" w:eastAsia="Times New Roman" w:hAnsi="Palatino Linotype" w:cs="Times New Roman"/>
          <w:sz w:val="24"/>
          <w:szCs w:val="24"/>
          <w:lang w:val="es-ES_tradnl" w:eastAsia="es-ES"/>
        </w:rPr>
        <w:t>n fecha</w:t>
      </w:r>
      <w:r w:rsidR="00012F54" w:rsidRPr="00012F54">
        <w:rPr>
          <w:rFonts w:ascii="Palatino Linotype" w:eastAsia="Times New Roman" w:hAnsi="Palatino Linotype" w:cs="Times New Roman"/>
          <w:sz w:val="24"/>
          <w:szCs w:val="24"/>
          <w:lang w:val="es-ES_tradnl" w:eastAsia="es-ES"/>
        </w:rPr>
        <w:t xml:space="preserve"> o</w:t>
      </w:r>
      <w:r w:rsidR="009C467E">
        <w:rPr>
          <w:rFonts w:ascii="Palatino Linotype" w:eastAsia="Times New Roman" w:hAnsi="Palatino Linotype" w:cs="Times New Roman"/>
          <w:sz w:val="24"/>
          <w:szCs w:val="24"/>
          <w:lang w:val="es-ES_tradnl" w:eastAsia="es-ES"/>
        </w:rPr>
        <w:t>cho</w:t>
      </w:r>
      <w:r w:rsidR="00012F54" w:rsidRPr="00012F54">
        <w:rPr>
          <w:rFonts w:ascii="Palatino Linotype" w:eastAsia="Times New Roman" w:hAnsi="Palatino Linotype" w:cs="Times New Roman"/>
          <w:sz w:val="24"/>
          <w:szCs w:val="24"/>
          <w:lang w:val="es-ES_tradnl" w:eastAsia="es-ES"/>
        </w:rPr>
        <w:t xml:space="preserve"> de </w:t>
      </w:r>
      <w:r w:rsidR="009C467E">
        <w:rPr>
          <w:rFonts w:ascii="Palatino Linotype" w:eastAsia="Times New Roman" w:hAnsi="Palatino Linotype" w:cs="Times New Roman"/>
          <w:sz w:val="24"/>
          <w:szCs w:val="24"/>
          <w:lang w:val="es-ES_tradnl" w:eastAsia="es-ES"/>
        </w:rPr>
        <w:t>febrero</w:t>
      </w:r>
      <w:r w:rsidR="00012F54" w:rsidRPr="00012F54">
        <w:rPr>
          <w:rFonts w:ascii="Palatino Linotype" w:eastAsia="Times New Roman" w:hAnsi="Palatino Linotype" w:cs="Times New Roman"/>
          <w:sz w:val="24"/>
          <w:szCs w:val="24"/>
          <w:lang w:val="es-ES_tradnl" w:eastAsia="es-ES"/>
        </w:rPr>
        <w:t xml:space="preserve"> de dos mil veinti</w:t>
      </w:r>
      <w:r w:rsidR="009C467E">
        <w:rPr>
          <w:rFonts w:ascii="Palatino Linotype" w:eastAsia="Times New Roman" w:hAnsi="Palatino Linotype" w:cs="Times New Roman"/>
          <w:sz w:val="24"/>
          <w:szCs w:val="24"/>
          <w:lang w:val="es-ES_tradnl" w:eastAsia="es-ES"/>
        </w:rPr>
        <w:t>dós</w:t>
      </w:r>
      <w:r w:rsidR="00012F54" w:rsidRPr="00012F54">
        <w:rPr>
          <w:rFonts w:ascii="Palatino Linotype" w:eastAsia="Times New Roman" w:hAnsi="Palatino Linotype" w:cs="Times New Roman"/>
          <w:sz w:val="24"/>
          <w:szCs w:val="24"/>
          <w:lang w:val="es-ES_tradnl" w:eastAsia="es-ES"/>
        </w:rPr>
        <w:t xml:space="preserve">, el </w:t>
      </w:r>
      <w:r w:rsidR="00012F54" w:rsidRPr="00012F54">
        <w:rPr>
          <w:rFonts w:ascii="Palatino Linotype" w:eastAsia="Times New Roman" w:hAnsi="Palatino Linotype" w:cs="Times New Roman"/>
          <w:b/>
          <w:bCs/>
          <w:sz w:val="24"/>
          <w:szCs w:val="24"/>
          <w:lang w:val="es-ES_tradnl" w:eastAsia="es-ES"/>
        </w:rPr>
        <w:t>Sujeto Obligado</w:t>
      </w:r>
      <w:r w:rsidR="00012F54" w:rsidRPr="00012F54">
        <w:rPr>
          <w:rFonts w:ascii="Palatino Linotype" w:eastAsia="Times New Roman" w:hAnsi="Palatino Linotype" w:cs="Times New Roman"/>
          <w:sz w:val="24"/>
          <w:szCs w:val="24"/>
          <w:lang w:val="es-ES_tradnl" w:eastAsia="es-ES"/>
        </w:rPr>
        <w:t xml:space="preserve"> dio respuesta a la solicitud de </w:t>
      </w:r>
      <w:r w:rsidR="00A123C9">
        <w:rPr>
          <w:rFonts w:ascii="Palatino Linotype" w:eastAsia="Times New Roman" w:hAnsi="Palatino Linotype" w:cs="Times New Roman"/>
          <w:sz w:val="24"/>
          <w:szCs w:val="24"/>
          <w:lang w:val="es-ES_tradnl" w:eastAsia="es-ES"/>
        </w:rPr>
        <w:t>acceso a datos personales</w:t>
      </w:r>
      <w:r w:rsidR="00012F54" w:rsidRPr="00012F54">
        <w:rPr>
          <w:rFonts w:ascii="Palatino Linotype" w:eastAsia="Times New Roman" w:hAnsi="Palatino Linotype" w:cs="Times New Roman"/>
          <w:sz w:val="24"/>
          <w:szCs w:val="24"/>
          <w:lang w:val="es-ES_tradnl" w:eastAsia="es-ES"/>
        </w:rPr>
        <w:t xml:space="preserve"> en el siguiente sentido</w:t>
      </w:r>
      <w:r w:rsidR="00A123C9">
        <w:rPr>
          <w:rFonts w:ascii="Palatino Linotype" w:eastAsia="Times New Roman" w:hAnsi="Palatino Linotype" w:cs="Times New Roman"/>
          <w:sz w:val="24"/>
          <w:szCs w:val="24"/>
          <w:lang w:val="es-ES_tradnl" w:eastAsia="es-ES"/>
        </w:rPr>
        <w:t>:</w:t>
      </w:r>
    </w:p>
    <w:p w14:paraId="60CB6A43" w14:textId="77777777" w:rsidR="00A123C9" w:rsidRDefault="00A123C9" w:rsidP="00012F54">
      <w:pPr>
        <w:spacing w:after="0" w:line="360" w:lineRule="auto"/>
        <w:ind w:right="-3"/>
        <w:jc w:val="both"/>
        <w:rPr>
          <w:rFonts w:ascii="Palatino Linotype" w:eastAsia="Times New Roman" w:hAnsi="Palatino Linotype" w:cs="Times New Roman"/>
          <w:sz w:val="24"/>
          <w:szCs w:val="24"/>
          <w:lang w:val="es-ES_tradnl" w:eastAsia="es-ES"/>
        </w:rPr>
      </w:pPr>
    </w:p>
    <w:p w14:paraId="3DF3A362" w14:textId="77777777" w:rsidR="009C467E" w:rsidRPr="009C467E" w:rsidRDefault="00A123C9" w:rsidP="009C467E">
      <w:pPr>
        <w:spacing w:after="0" w:line="240" w:lineRule="auto"/>
        <w:ind w:left="567" w:right="567"/>
        <w:jc w:val="both"/>
        <w:rPr>
          <w:rFonts w:ascii="Palatino Linotype" w:eastAsia="Times New Roman" w:hAnsi="Palatino Linotype" w:cs="Times New Roman"/>
          <w:i/>
          <w:lang w:val="es-ES" w:eastAsia="es-ES"/>
        </w:rPr>
      </w:pPr>
      <w:r w:rsidRPr="00A123C9">
        <w:rPr>
          <w:rFonts w:ascii="Palatino Linotype" w:eastAsia="Times New Roman" w:hAnsi="Palatino Linotype" w:cs="Times New Roman"/>
          <w:i/>
          <w:lang w:val="es-ES" w:eastAsia="es-ES"/>
        </w:rPr>
        <w:t>“</w:t>
      </w:r>
      <w:r w:rsidR="009C467E" w:rsidRPr="009C467E">
        <w:rPr>
          <w:rFonts w:ascii="Palatino Linotype" w:eastAsia="Times New Roman" w:hAnsi="Palatino Linotype" w:cs="Times New Roman"/>
          <w:i/>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6CFC396" w14:textId="77777777" w:rsidR="009C467E" w:rsidRPr="009C467E" w:rsidRDefault="009C467E" w:rsidP="009C467E">
      <w:pPr>
        <w:spacing w:after="0" w:line="240" w:lineRule="auto"/>
        <w:ind w:left="567" w:right="567"/>
        <w:jc w:val="both"/>
        <w:rPr>
          <w:rFonts w:ascii="Palatino Linotype" w:eastAsia="Times New Roman" w:hAnsi="Palatino Linotype" w:cs="Times New Roman"/>
          <w:i/>
          <w:lang w:val="es-ES" w:eastAsia="es-ES"/>
        </w:rPr>
      </w:pPr>
      <w:r w:rsidRPr="009C467E">
        <w:rPr>
          <w:rFonts w:ascii="Palatino Linotype" w:eastAsia="Times New Roman" w:hAnsi="Palatino Linotype" w:cs="Times New Roman"/>
          <w:i/>
          <w:lang w:val="es-ES" w:eastAsia="es-ES"/>
        </w:rPr>
        <w:t>Por este medio reciba un afectuoso saludo y en atención a la solicitud de con número de folio 00001/ATIZARA/IP/AD/2022, me permito adjuntar la siguiente respuesta. A T E N T A M E N T E C. ENRIQUE GONZÁLEZ FONSECA DIRECTOR DE SERVICIOS PÚBLICOS</w:t>
      </w:r>
    </w:p>
    <w:p w14:paraId="2B8F3B4B" w14:textId="77777777" w:rsidR="009C467E" w:rsidRPr="009C467E" w:rsidRDefault="009C467E" w:rsidP="009C467E">
      <w:pPr>
        <w:spacing w:after="0" w:line="240" w:lineRule="auto"/>
        <w:ind w:left="567" w:right="567"/>
        <w:jc w:val="both"/>
        <w:rPr>
          <w:rFonts w:ascii="Palatino Linotype" w:eastAsia="Times New Roman" w:hAnsi="Palatino Linotype" w:cs="Times New Roman"/>
          <w:i/>
          <w:lang w:val="es-ES" w:eastAsia="es-ES"/>
        </w:rPr>
      </w:pPr>
      <w:r w:rsidRPr="009C467E">
        <w:rPr>
          <w:rFonts w:ascii="Palatino Linotype" w:eastAsia="Times New Roman" w:hAnsi="Palatino Linotype" w:cs="Times New Roman"/>
          <w:i/>
          <w:lang w:val="es-ES" w:eastAsia="es-ES"/>
        </w:rPr>
        <w:t>ATENTAMENTE</w:t>
      </w:r>
    </w:p>
    <w:p w14:paraId="03D7D54E" w14:textId="4D8D67EC" w:rsidR="00A123C9" w:rsidRDefault="009C467E" w:rsidP="009C467E">
      <w:pPr>
        <w:spacing w:after="0" w:line="240" w:lineRule="auto"/>
        <w:ind w:left="567" w:right="567"/>
        <w:jc w:val="both"/>
        <w:rPr>
          <w:rFonts w:ascii="Palatino Linotype" w:eastAsia="Times New Roman" w:hAnsi="Palatino Linotype" w:cs="Times New Roman"/>
          <w:i/>
          <w:lang w:val="es-ES" w:eastAsia="es-ES"/>
        </w:rPr>
      </w:pPr>
      <w:r w:rsidRPr="009C467E">
        <w:rPr>
          <w:rFonts w:ascii="Palatino Linotype" w:eastAsia="Times New Roman" w:hAnsi="Palatino Linotype" w:cs="Times New Roman"/>
          <w:i/>
          <w:lang w:val="es-ES" w:eastAsia="es-ES"/>
        </w:rPr>
        <w:t>ING. KARLA IVONNE ROMERO SAUCEDO</w:t>
      </w:r>
      <w:r w:rsidR="00A123C9" w:rsidRPr="00A123C9">
        <w:rPr>
          <w:rFonts w:ascii="Palatino Linotype" w:eastAsia="Times New Roman" w:hAnsi="Palatino Linotype" w:cs="Times New Roman"/>
          <w:i/>
          <w:lang w:val="es-ES" w:eastAsia="es-ES"/>
        </w:rPr>
        <w:t>”</w:t>
      </w:r>
    </w:p>
    <w:p w14:paraId="244CEF29" w14:textId="77777777" w:rsidR="00976E7D" w:rsidRDefault="00976E7D" w:rsidP="009C467E">
      <w:pPr>
        <w:spacing w:line="360" w:lineRule="auto"/>
        <w:ind w:right="334"/>
        <w:jc w:val="both"/>
        <w:rPr>
          <w:rFonts w:ascii="Palatino Linotype" w:hAnsi="Palatino Linotype" w:cs="Arial"/>
          <w:sz w:val="24"/>
        </w:rPr>
      </w:pPr>
    </w:p>
    <w:p w14:paraId="231EFFAC" w14:textId="7004EF2E" w:rsidR="009C467E" w:rsidRPr="00976E7D" w:rsidRDefault="009C467E" w:rsidP="009C467E">
      <w:pPr>
        <w:spacing w:line="360" w:lineRule="auto"/>
        <w:ind w:right="334"/>
        <w:jc w:val="both"/>
        <w:rPr>
          <w:rFonts w:ascii="Palatino Linotype" w:hAnsi="Palatino Linotype" w:cs="Arial"/>
          <w:sz w:val="24"/>
        </w:rPr>
      </w:pPr>
      <w:r w:rsidRPr="00976E7D">
        <w:rPr>
          <w:rFonts w:ascii="Palatino Linotype" w:hAnsi="Palatino Linotype" w:cs="Arial"/>
          <w:sz w:val="24"/>
        </w:rPr>
        <w:t xml:space="preserve">El Sujeto Obligado adjuntó a su respuesta el archivo electrónico denominado “RESPUESTA A SOL. 00001.ATIZARA.AD.2022.pdf”. </w:t>
      </w:r>
      <w:r w:rsidR="00976E7D">
        <w:rPr>
          <w:rFonts w:ascii="Palatino Linotype" w:hAnsi="Palatino Linotype" w:cs="Arial"/>
          <w:sz w:val="24"/>
        </w:rPr>
        <w:t xml:space="preserve">mismo que contiene oficio signado por la </w:t>
      </w:r>
      <w:r w:rsidR="00976E7D" w:rsidRPr="00976E7D">
        <w:rPr>
          <w:rFonts w:ascii="Palatino Linotype" w:hAnsi="Palatino Linotype" w:cs="Arial"/>
          <w:sz w:val="24"/>
        </w:rPr>
        <w:t xml:space="preserve">Dirección de Servicios Públicos, </w:t>
      </w:r>
      <w:r w:rsidR="00976E7D">
        <w:rPr>
          <w:rFonts w:ascii="Palatino Linotype" w:hAnsi="Palatino Linotype" w:cs="Arial"/>
          <w:sz w:val="24"/>
        </w:rPr>
        <w:t>a través del cual se requiere al par</w:t>
      </w:r>
      <w:r w:rsidR="00976E7D" w:rsidRPr="00976E7D">
        <w:rPr>
          <w:rFonts w:ascii="Palatino Linotype" w:hAnsi="Palatino Linotype" w:cs="Arial"/>
          <w:sz w:val="24"/>
        </w:rPr>
        <w:t>ticular acredi</w:t>
      </w:r>
      <w:r w:rsidR="00976E7D">
        <w:rPr>
          <w:rFonts w:ascii="Palatino Linotype" w:hAnsi="Palatino Linotype" w:cs="Arial"/>
          <w:sz w:val="24"/>
        </w:rPr>
        <w:t>te</w:t>
      </w:r>
      <w:r w:rsidR="00976E7D" w:rsidRPr="00976E7D">
        <w:rPr>
          <w:rFonts w:ascii="Palatino Linotype" w:hAnsi="Palatino Linotype" w:cs="Arial"/>
          <w:sz w:val="24"/>
        </w:rPr>
        <w:t xml:space="preserve"> su identidad a través de nueva solicitud ingresada al SARCOEM, para poder indicar el procedimiento para la obtención de las copias certificadas de su interés</w:t>
      </w:r>
      <w:r w:rsidR="00976E7D">
        <w:rPr>
          <w:rFonts w:ascii="Palatino Linotype" w:hAnsi="Palatino Linotype" w:cs="Arial"/>
          <w:sz w:val="24"/>
        </w:rPr>
        <w:t>.</w:t>
      </w:r>
    </w:p>
    <w:p w14:paraId="41BF8D0B" w14:textId="77777777" w:rsidR="00012F54" w:rsidRDefault="00012F54" w:rsidP="000741B6">
      <w:pPr>
        <w:spacing w:after="0" w:line="360" w:lineRule="auto"/>
        <w:ind w:right="-3"/>
        <w:jc w:val="both"/>
        <w:rPr>
          <w:rFonts w:ascii="Palatino Linotype" w:eastAsia="Times New Roman" w:hAnsi="Palatino Linotype" w:cs="Times New Roman"/>
          <w:sz w:val="24"/>
          <w:szCs w:val="24"/>
          <w:lang w:val="es-ES_tradnl" w:eastAsia="es-ES"/>
        </w:rPr>
      </w:pPr>
    </w:p>
    <w:p w14:paraId="21D81892" w14:textId="1E2124D6" w:rsidR="00010B88" w:rsidRPr="004402F7" w:rsidRDefault="00010B88" w:rsidP="000741B6">
      <w:pPr>
        <w:spacing w:after="0" w:line="360" w:lineRule="auto"/>
        <w:ind w:right="-3"/>
        <w:jc w:val="both"/>
        <w:rPr>
          <w:rFonts w:ascii="Palatino Linotype" w:eastAsia="Times New Roman" w:hAnsi="Palatino Linotype" w:cs="Times New Roman"/>
          <w:sz w:val="24"/>
          <w:szCs w:val="24"/>
          <w:lang w:val="es-ES_tradnl" w:eastAsia="es-ES"/>
        </w:rPr>
      </w:pPr>
      <w:r w:rsidRPr="004402F7">
        <w:rPr>
          <w:rFonts w:ascii="Palatino Linotype" w:eastAsia="Times New Roman" w:hAnsi="Palatino Linotype" w:cs="Times New Roman"/>
          <w:sz w:val="24"/>
          <w:szCs w:val="24"/>
          <w:lang w:val="es-ES_tradnl" w:eastAsia="es-ES"/>
        </w:rPr>
        <w:t xml:space="preserve">Inconforme con la respuesta proporcionada, </w:t>
      </w:r>
      <w:r w:rsidR="00FF0C3D">
        <w:rPr>
          <w:rFonts w:ascii="Palatino Linotype" w:eastAsia="Times New Roman" w:hAnsi="Palatino Linotype" w:cs="Times New Roman"/>
          <w:sz w:val="24"/>
          <w:szCs w:val="24"/>
          <w:lang w:val="es-ES_tradnl" w:eastAsia="es-ES"/>
        </w:rPr>
        <w:t>el</w:t>
      </w:r>
      <w:r w:rsidRPr="004402F7">
        <w:rPr>
          <w:rFonts w:ascii="Palatino Linotype" w:eastAsia="Times New Roman" w:hAnsi="Palatino Linotype" w:cs="Times New Roman"/>
          <w:b/>
          <w:sz w:val="24"/>
          <w:szCs w:val="24"/>
          <w:lang w:val="es-ES_tradnl" w:eastAsia="es-ES"/>
        </w:rPr>
        <w:t xml:space="preserve"> Recurrente</w:t>
      </w:r>
      <w:r w:rsidRPr="004402F7">
        <w:rPr>
          <w:rFonts w:ascii="Palatino Linotype" w:eastAsia="Times New Roman" w:hAnsi="Palatino Linotype" w:cs="Times New Roman"/>
          <w:sz w:val="24"/>
          <w:szCs w:val="24"/>
          <w:lang w:val="es-ES_tradnl" w:eastAsia="es-ES"/>
        </w:rPr>
        <w:t xml:space="preserve"> interpuso </w:t>
      </w:r>
      <w:r w:rsidR="00FF0C3D">
        <w:rPr>
          <w:rFonts w:ascii="Palatino Linotype" w:eastAsia="Times New Roman" w:hAnsi="Palatino Linotype" w:cs="Times New Roman"/>
          <w:sz w:val="24"/>
          <w:szCs w:val="24"/>
          <w:lang w:val="es-ES_tradnl" w:eastAsia="es-ES"/>
        </w:rPr>
        <w:t>el</w:t>
      </w:r>
      <w:r w:rsidRPr="004402F7">
        <w:rPr>
          <w:rFonts w:ascii="Palatino Linotype" w:eastAsia="Times New Roman" w:hAnsi="Palatino Linotype" w:cs="Times New Roman"/>
          <w:sz w:val="24"/>
          <w:szCs w:val="24"/>
          <w:lang w:val="es-ES_tradnl" w:eastAsia="es-ES"/>
        </w:rPr>
        <w:t xml:space="preserve"> recurso de revisión de mérito, manifestando como acto impugnado y sus motivos de inconformidad, lo siguiente:</w:t>
      </w:r>
    </w:p>
    <w:p w14:paraId="7A336DEE" w14:textId="77777777" w:rsidR="000741B6" w:rsidRDefault="000741B6" w:rsidP="000741B6">
      <w:pPr>
        <w:spacing w:after="0" w:line="276" w:lineRule="auto"/>
        <w:ind w:right="616"/>
        <w:jc w:val="both"/>
        <w:rPr>
          <w:rFonts w:ascii="Palatino Linotype" w:hAnsi="Palatino Linotype"/>
          <w:b/>
        </w:rPr>
      </w:pPr>
    </w:p>
    <w:p w14:paraId="220D3BF3" w14:textId="77777777" w:rsidR="00010B88" w:rsidRDefault="00010B88" w:rsidP="000741B6">
      <w:pPr>
        <w:spacing w:after="0" w:line="276" w:lineRule="auto"/>
        <w:ind w:right="616"/>
        <w:jc w:val="both"/>
        <w:rPr>
          <w:rFonts w:ascii="Palatino Linotype" w:hAnsi="Palatino Linotype"/>
        </w:rPr>
      </w:pPr>
      <w:r>
        <w:rPr>
          <w:rFonts w:ascii="Palatino Linotype" w:hAnsi="Palatino Linotype"/>
          <w:b/>
        </w:rPr>
        <w:t xml:space="preserve">Acto Impugnado: </w:t>
      </w:r>
    </w:p>
    <w:p w14:paraId="70C18FBF" w14:textId="77777777" w:rsidR="00010B88" w:rsidRPr="00807CDA" w:rsidRDefault="00010B88" w:rsidP="000741B6">
      <w:pPr>
        <w:spacing w:after="0" w:line="276" w:lineRule="auto"/>
        <w:ind w:right="616"/>
        <w:jc w:val="both"/>
        <w:rPr>
          <w:rFonts w:ascii="Palatino Linotype" w:hAnsi="Palatino Linotype"/>
        </w:rPr>
      </w:pPr>
    </w:p>
    <w:p w14:paraId="6BAA1C4C" w14:textId="77777777" w:rsidR="00FF0C3D" w:rsidRPr="00117872" w:rsidRDefault="00FF0C3D" w:rsidP="00FF0C3D">
      <w:pPr>
        <w:ind w:left="567"/>
        <w:jc w:val="both"/>
        <w:rPr>
          <w:rFonts w:ascii="Palatino Linotype" w:hAnsi="Palatino Linotype"/>
          <w:i/>
          <w:color w:val="000000"/>
        </w:rPr>
      </w:pPr>
      <w:r w:rsidRPr="00117872">
        <w:rPr>
          <w:rFonts w:ascii="Palatino Linotype" w:hAnsi="Palatino Linotype"/>
          <w:i/>
          <w:color w:val="000000"/>
        </w:rPr>
        <w:t>“</w:t>
      </w:r>
      <w:r w:rsidRPr="00D55A6B">
        <w:rPr>
          <w:rFonts w:ascii="Palatino Linotype" w:hAnsi="Palatino Linotype"/>
          <w:i/>
          <w:color w:val="000000"/>
        </w:rPr>
        <w:t>El oficio número DSP/232/2022, de fecha 03 de febrero de 2022, suscrito por el Director de Servicios Públicos del Municipio de Atizapan de Zaragoza Estado de México, por medio del cual da contestación a mi solicitud de información con número de folio 00001/ATIZARA/AD/2022, ingresada vía SARCOEM</w:t>
      </w:r>
      <w:r w:rsidRPr="00EA2DC1">
        <w:rPr>
          <w:rFonts w:ascii="Palatino Linotype" w:hAnsi="Palatino Linotype"/>
          <w:i/>
          <w:color w:val="000000"/>
        </w:rPr>
        <w:t>” [Sic]</w:t>
      </w:r>
    </w:p>
    <w:p w14:paraId="46B6192F" w14:textId="77777777" w:rsidR="00010B88" w:rsidRDefault="00010B88" w:rsidP="000741B6">
      <w:pPr>
        <w:spacing w:after="0" w:line="276" w:lineRule="auto"/>
        <w:ind w:right="616"/>
        <w:jc w:val="both"/>
        <w:rPr>
          <w:rFonts w:ascii="Palatino Linotype" w:hAnsi="Palatino Linotype"/>
        </w:rPr>
      </w:pPr>
    </w:p>
    <w:p w14:paraId="52F10B39" w14:textId="77777777" w:rsidR="00010B88" w:rsidRDefault="00010B88" w:rsidP="000741B6">
      <w:pPr>
        <w:spacing w:after="0" w:line="276" w:lineRule="auto"/>
        <w:ind w:right="616"/>
        <w:jc w:val="both"/>
        <w:rPr>
          <w:rFonts w:ascii="Palatino Linotype" w:hAnsi="Palatino Linotype"/>
        </w:rPr>
      </w:pPr>
      <w:r>
        <w:rPr>
          <w:rFonts w:ascii="Palatino Linotype" w:hAnsi="Palatino Linotype"/>
          <w:b/>
        </w:rPr>
        <w:t>Razones o motivos de inconformidad:</w:t>
      </w:r>
      <w:r>
        <w:rPr>
          <w:rFonts w:ascii="Palatino Linotype" w:hAnsi="Palatino Linotype"/>
        </w:rPr>
        <w:t xml:space="preserve"> </w:t>
      </w:r>
    </w:p>
    <w:p w14:paraId="044859CF" w14:textId="77777777" w:rsidR="00010B88" w:rsidRDefault="00010B88" w:rsidP="000741B6">
      <w:pPr>
        <w:spacing w:after="0" w:line="276" w:lineRule="auto"/>
        <w:ind w:right="616"/>
        <w:jc w:val="both"/>
        <w:rPr>
          <w:rFonts w:ascii="Palatino Linotype" w:hAnsi="Palatino Linotype"/>
          <w:b/>
        </w:rPr>
      </w:pPr>
    </w:p>
    <w:p w14:paraId="36A29A9D" w14:textId="77777777" w:rsidR="00FF0C3D" w:rsidRPr="00EA2DC1" w:rsidRDefault="00FF0C3D" w:rsidP="00FF0C3D">
      <w:pPr>
        <w:ind w:left="567" w:right="618"/>
        <w:jc w:val="both"/>
        <w:rPr>
          <w:rFonts w:ascii="Palatino Linotype" w:hAnsi="Palatino Linotype"/>
          <w:i/>
          <w:color w:val="000000"/>
        </w:rPr>
      </w:pPr>
      <w:r w:rsidRPr="00EA2DC1">
        <w:rPr>
          <w:rFonts w:ascii="Palatino Linotype" w:hAnsi="Palatino Linotype"/>
          <w:i/>
          <w:color w:val="000000"/>
        </w:rPr>
        <w:t>“</w:t>
      </w:r>
      <w:r w:rsidRPr="00D55A6B">
        <w:rPr>
          <w:rFonts w:ascii="Palatino Linotype" w:hAnsi="Palatino Linotype"/>
          <w:i/>
          <w:color w:val="000000"/>
        </w:rPr>
        <w:t>Con el acto impugnado se me viola mi derecho al acceso a la información, en especifico a información con datos personales, ya que se me pide que ingrese una nueva solicitud a través de SARCOEM, anexando copia de mi identificación oficial, esto para acreditar mi identidad, únicamente para informarme el procedimiento a seguir para la obtención de las copias certificadas requeridas, sin embrago, no fundamenta en que articulo legal se requiere ese requisito para dar contestación favorable a mi solicitud, en virtud de que si bien es cierto las solicitudes de información vía SARCOEM, se requiere acreditar el interés y personalidad al tratarse de datos personales, también es cierto que al registrarme como usuario en el SARCOEM registre el documentos para acreditar mi identidad, siendo este, mi Credencial para votar, registrando la Clave de elector, fecha de emisión y el Número de Reconocimiento de Caracteres ópticos(OCR), esto con el objeto de que cuando se respondiera mi solicitud y fuera a recoger la información solicitada acreditara mi identidad con ese documento, que es el momento cuando es necesario acreditar ese supuesto y no previamente, ya que al requerir copias certificadas, es obvio que las obtendría previo al pago de los derechos correspondientes, siendo esto lo que se me tendría que responder y no el hecho de que debo de anexar copia legible de mi identificación oficial desde mi solicitud, ya que ese requisito se debe solicitar cuando el interesado trata de recoger la información con datos personales requerida y no previamente.</w:t>
      </w:r>
      <w:r w:rsidRPr="00EA2DC1">
        <w:rPr>
          <w:rFonts w:ascii="Palatino Linotype" w:hAnsi="Palatino Linotype"/>
          <w:i/>
          <w:color w:val="000000"/>
        </w:rPr>
        <w:t>” [Sic]</w:t>
      </w:r>
    </w:p>
    <w:p w14:paraId="25DB4C03" w14:textId="77777777" w:rsidR="00010B88" w:rsidRPr="004402F7" w:rsidRDefault="00010B88" w:rsidP="000741B6">
      <w:pPr>
        <w:spacing w:after="0" w:line="360" w:lineRule="auto"/>
        <w:ind w:right="-3"/>
        <w:jc w:val="both"/>
        <w:rPr>
          <w:rFonts w:ascii="Palatino Linotype" w:eastAsia="Times New Roman" w:hAnsi="Palatino Linotype" w:cs="Times New Roman"/>
          <w:sz w:val="24"/>
          <w:szCs w:val="24"/>
          <w:lang w:val="es-ES_tradnl" w:eastAsia="es-ES"/>
        </w:rPr>
      </w:pPr>
    </w:p>
    <w:p w14:paraId="68FFD2F9" w14:textId="2E80D0CF" w:rsidR="00010B88" w:rsidRDefault="00010B88" w:rsidP="000741B6">
      <w:pPr>
        <w:tabs>
          <w:tab w:val="left" w:pos="709"/>
        </w:tabs>
        <w:spacing w:after="0" w:line="360" w:lineRule="auto"/>
        <w:ind w:right="-3"/>
        <w:jc w:val="both"/>
        <w:rPr>
          <w:rFonts w:ascii="Palatino Linotype" w:hAnsi="Palatino Linotype"/>
          <w:sz w:val="24"/>
          <w:szCs w:val="23"/>
        </w:rPr>
      </w:pPr>
      <w:r w:rsidRPr="004402F7">
        <w:rPr>
          <w:rFonts w:ascii="Palatino Linotype" w:hAnsi="Palatino Linotype"/>
          <w:sz w:val="24"/>
          <w:szCs w:val="23"/>
        </w:rPr>
        <w:t xml:space="preserve">Así, del estudio al expediente electrónico, la Ponencia Resolutora determinó </w:t>
      </w:r>
      <w:r w:rsidR="00280425">
        <w:rPr>
          <w:rFonts w:ascii="Palatino Linotype" w:hAnsi="Palatino Linotype"/>
          <w:b/>
          <w:bCs/>
          <w:sz w:val="24"/>
          <w:szCs w:val="23"/>
        </w:rPr>
        <w:t>REVOCAR</w:t>
      </w:r>
      <w:r w:rsidRPr="004402F7">
        <w:rPr>
          <w:rFonts w:ascii="Palatino Linotype" w:hAnsi="Palatino Linotype"/>
          <w:b/>
          <w:bCs/>
          <w:sz w:val="24"/>
          <w:szCs w:val="23"/>
        </w:rPr>
        <w:t xml:space="preserve"> </w:t>
      </w:r>
      <w:r w:rsidRPr="004402F7">
        <w:rPr>
          <w:rFonts w:ascii="Palatino Linotype" w:hAnsi="Palatino Linotype"/>
          <w:sz w:val="24"/>
          <w:szCs w:val="23"/>
        </w:rPr>
        <w:t xml:space="preserve">la respuesta del </w:t>
      </w:r>
      <w:r w:rsidRPr="004402F7">
        <w:rPr>
          <w:rFonts w:ascii="Palatino Linotype" w:hAnsi="Palatino Linotype"/>
          <w:b/>
          <w:bCs/>
          <w:sz w:val="24"/>
          <w:szCs w:val="23"/>
        </w:rPr>
        <w:t>Sujeto Obligado</w:t>
      </w:r>
      <w:r w:rsidRPr="004402F7">
        <w:rPr>
          <w:rFonts w:ascii="Palatino Linotype" w:hAnsi="Palatino Linotype"/>
          <w:bCs/>
          <w:sz w:val="24"/>
          <w:szCs w:val="23"/>
        </w:rPr>
        <w:t xml:space="preserve">, </w:t>
      </w:r>
      <w:r w:rsidRPr="004402F7">
        <w:rPr>
          <w:rFonts w:ascii="Palatino Linotype" w:hAnsi="Palatino Linotype"/>
          <w:sz w:val="24"/>
          <w:szCs w:val="23"/>
        </w:rPr>
        <w:t xml:space="preserve">ordenando </w:t>
      </w:r>
      <w:r w:rsidR="00280425" w:rsidRPr="00280425">
        <w:rPr>
          <w:rFonts w:ascii="Palatino Linotype" w:hAnsi="Palatino Linotype"/>
          <w:b/>
          <w:bCs/>
          <w:sz w:val="24"/>
          <w:szCs w:val="23"/>
        </w:rPr>
        <w:t>copias certificada</w:t>
      </w:r>
      <w:r w:rsidR="00280425" w:rsidRPr="00280425">
        <w:rPr>
          <w:rFonts w:ascii="Palatino Linotype" w:hAnsi="Palatino Linotype"/>
          <w:sz w:val="24"/>
          <w:szCs w:val="23"/>
        </w:rPr>
        <w:t xml:space="preserve">, previa acreditación de la identidad, </w:t>
      </w:r>
      <w:r w:rsidR="007B2D87">
        <w:rPr>
          <w:rFonts w:ascii="Palatino Linotype" w:hAnsi="Palatino Linotype"/>
          <w:sz w:val="24"/>
          <w:szCs w:val="23"/>
        </w:rPr>
        <w:t>de</w:t>
      </w:r>
      <w:r w:rsidR="00280425" w:rsidRPr="00280425">
        <w:rPr>
          <w:rFonts w:ascii="Palatino Linotype" w:hAnsi="Palatino Linotype"/>
          <w:sz w:val="24"/>
          <w:szCs w:val="23"/>
        </w:rPr>
        <w:t xml:space="preserve"> lo siguiente:</w:t>
      </w:r>
    </w:p>
    <w:p w14:paraId="394D8A07" w14:textId="77777777" w:rsidR="000741B6" w:rsidRPr="004402F7" w:rsidRDefault="000741B6" w:rsidP="000741B6">
      <w:pPr>
        <w:tabs>
          <w:tab w:val="left" w:pos="709"/>
        </w:tabs>
        <w:spacing w:after="0" w:line="360" w:lineRule="auto"/>
        <w:ind w:right="-3"/>
        <w:jc w:val="both"/>
        <w:rPr>
          <w:rFonts w:ascii="Palatino Linotype" w:hAnsi="Palatino Linotype"/>
          <w:sz w:val="24"/>
          <w:szCs w:val="23"/>
        </w:rPr>
      </w:pPr>
    </w:p>
    <w:p w14:paraId="153EA420" w14:textId="2EDE830C" w:rsidR="00010B88" w:rsidRPr="0041654C" w:rsidRDefault="0041654C" w:rsidP="00280425">
      <w:pPr>
        <w:spacing w:after="0" w:line="240" w:lineRule="auto"/>
        <w:ind w:left="720"/>
        <w:jc w:val="both"/>
        <w:rPr>
          <w:rFonts w:ascii="Palatino Linotype" w:eastAsia="Times New Roman" w:hAnsi="Palatino Linotype" w:cs="Times New Roman"/>
          <w:i/>
          <w:sz w:val="24"/>
          <w:lang w:eastAsia="es-ES"/>
        </w:rPr>
      </w:pPr>
      <w:r>
        <w:rPr>
          <w:rFonts w:ascii="Palatino Linotype" w:eastAsia="Times New Roman" w:hAnsi="Palatino Linotype" w:cs="Times New Roman"/>
          <w:bCs/>
          <w:i/>
          <w:iCs/>
          <w:sz w:val="24"/>
          <w:lang w:eastAsia="es-ES"/>
        </w:rPr>
        <w:t>“</w:t>
      </w:r>
      <w:r w:rsidR="00B87EB0" w:rsidRPr="00B87EB0">
        <w:rPr>
          <w:rFonts w:ascii="Palatino Linotype" w:eastAsia="Times New Roman" w:hAnsi="Palatino Linotype" w:cs="Times New Roman"/>
          <w:bCs/>
          <w:i/>
          <w:iCs/>
          <w:sz w:val="24"/>
          <w:lang w:eastAsia="es-ES"/>
        </w:rPr>
        <w:t>1.</w:t>
      </w:r>
      <w:r w:rsidR="00B87EB0" w:rsidRPr="00B87EB0">
        <w:rPr>
          <w:rFonts w:ascii="Palatino Linotype" w:eastAsia="Times New Roman" w:hAnsi="Palatino Linotype" w:cs="Times New Roman"/>
          <w:bCs/>
          <w:i/>
          <w:iCs/>
          <w:sz w:val="24"/>
          <w:lang w:eastAsia="es-ES"/>
        </w:rPr>
        <w:tab/>
        <w:t>Permiso de Apertura descrito en la solicitud de información por duplicado.</w:t>
      </w:r>
      <w:r w:rsidR="000741B6" w:rsidRPr="00C821B5">
        <w:rPr>
          <w:rFonts w:ascii="Palatino Linotype" w:eastAsia="Times New Roman" w:hAnsi="Palatino Linotype" w:cs="Times New Roman"/>
          <w:i/>
          <w:szCs w:val="24"/>
          <w:lang w:eastAsia="es-ES"/>
        </w:rPr>
        <w:t>” (sic)</w:t>
      </w:r>
    </w:p>
    <w:p w14:paraId="1F2B20AA" w14:textId="77777777" w:rsidR="00010B88" w:rsidRPr="00C821B5" w:rsidRDefault="00010B88" w:rsidP="000741B6">
      <w:pPr>
        <w:spacing w:after="0" w:line="360" w:lineRule="auto"/>
        <w:jc w:val="both"/>
        <w:rPr>
          <w:rFonts w:ascii="Palatino Linotype" w:eastAsia="Times New Roman" w:hAnsi="Palatino Linotype" w:cs="Times New Roman"/>
          <w:i/>
          <w:szCs w:val="24"/>
          <w:lang w:eastAsia="es-ES"/>
        </w:rPr>
      </w:pPr>
    </w:p>
    <w:p w14:paraId="5490E6B5" w14:textId="67FECDF4" w:rsidR="00010B88" w:rsidRPr="007D545A" w:rsidRDefault="00010B88" w:rsidP="000741B6">
      <w:pPr>
        <w:pStyle w:val="Sinespaciado"/>
        <w:spacing w:line="360" w:lineRule="auto"/>
        <w:jc w:val="both"/>
        <w:rPr>
          <w:rFonts w:ascii="Palatino Linotype" w:hAnsi="Palatino Linotype"/>
        </w:rPr>
      </w:pPr>
      <w:r w:rsidRPr="007D545A">
        <w:rPr>
          <w:rFonts w:ascii="Palatino Linotype" w:hAnsi="Palatino Linotype"/>
        </w:rPr>
        <w:t>Por lo anterior es que se llega al punto en disenso, toda vez que quien</w:t>
      </w:r>
      <w:r w:rsidR="00D212E6">
        <w:rPr>
          <w:rFonts w:ascii="Palatino Linotype" w:hAnsi="Palatino Linotype"/>
        </w:rPr>
        <w:t>es</w:t>
      </w:r>
      <w:r w:rsidRPr="007D545A">
        <w:rPr>
          <w:rFonts w:ascii="Palatino Linotype" w:hAnsi="Palatino Linotype"/>
        </w:rPr>
        <w:t xml:space="preserve"> suscribe</w:t>
      </w:r>
      <w:r w:rsidR="00D212E6">
        <w:rPr>
          <w:rFonts w:ascii="Palatino Linotype" w:hAnsi="Palatino Linotype"/>
        </w:rPr>
        <w:t xml:space="preserve">n </w:t>
      </w:r>
      <w:r w:rsidRPr="007D545A">
        <w:rPr>
          <w:rFonts w:ascii="Palatino Linotype" w:hAnsi="Palatino Linotype"/>
        </w:rPr>
        <w:t>considera</w:t>
      </w:r>
      <w:r w:rsidR="00D212E6">
        <w:rPr>
          <w:rFonts w:ascii="Palatino Linotype" w:hAnsi="Palatino Linotype"/>
        </w:rPr>
        <w:t>n</w:t>
      </w:r>
      <w:r w:rsidRPr="007D545A">
        <w:rPr>
          <w:rFonts w:ascii="Palatino Linotype" w:hAnsi="Palatino Linotype"/>
        </w:rPr>
        <w:t xml:space="preserve"> que, si bien se debe ordenar la entrega de la información solicitada por </w:t>
      </w:r>
      <w:r w:rsidR="0026683E">
        <w:rPr>
          <w:rFonts w:ascii="Palatino Linotype" w:hAnsi="Palatino Linotype"/>
        </w:rPr>
        <w:t>el</w:t>
      </w:r>
      <w:r w:rsidRPr="007D545A">
        <w:rPr>
          <w:rFonts w:ascii="Palatino Linotype" w:hAnsi="Palatino Linotype"/>
        </w:rPr>
        <w:t xml:space="preserve"> </w:t>
      </w:r>
      <w:r w:rsidRPr="005E2445">
        <w:rPr>
          <w:rFonts w:ascii="Palatino Linotype" w:hAnsi="Palatino Linotype"/>
          <w:b/>
        </w:rPr>
        <w:t>Recurrente</w:t>
      </w:r>
      <w:r w:rsidRPr="007D545A">
        <w:rPr>
          <w:rFonts w:ascii="Palatino Linotype" w:hAnsi="Palatino Linotype"/>
        </w:rPr>
        <w:t xml:space="preserve"> en la modalidad solicitada, </w:t>
      </w:r>
      <w:r w:rsidRPr="007D545A">
        <w:rPr>
          <w:rFonts w:ascii="Palatino Linotype" w:hAnsi="Palatino Linotype"/>
          <w:b/>
          <w:u w:val="single"/>
        </w:rPr>
        <w:t>en copia certificada</w:t>
      </w:r>
      <w:r w:rsidRPr="007D545A">
        <w:rPr>
          <w:rFonts w:ascii="Palatino Linotype" w:hAnsi="Palatino Linotype"/>
        </w:rPr>
        <w:t xml:space="preserve">, ésta última tendría que ser entregada con costo conforme a las consideraciones que se exponen a continuación: </w:t>
      </w:r>
    </w:p>
    <w:p w14:paraId="55EF9C7F" w14:textId="77777777" w:rsidR="00010B88" w:rsidRDefault="00010B88" w:rsidP="000741B6">
      <w:pPr>
        <w:tabs>
          <w:tab w:val="left" w:pos="709"/>
        </w:tabs>
        <w:spacing w:after="0" w:line="360" w:lineRule="auto"/>
        <w:ind w:right="51"/>
        <w:jc w:val="both"/>
        <w:rPr>
          <w:rFonts w:ascii="Palatino Linotype" w:hAnsi="Palatino Linotype"/>
          <w:sz w:val="24"/>
        </w:rPr>
      </w:pPr>
    </w:p>
    <w:p w14:paraId="64539FCF" w14:textId="77777777" w:rsidR="00010B88" w:rsidRDefault="00010B88" w:rsidP="000741B6">
      <w:pPr>
        <w:tabs>
          <w:tab w:val="left" w:pos="709"/>
        </w:tabs>
        <w:spacing w:after="0" w:line="360" w:lineRule="auto"/>
        <w:ind w:right="51"/>
        <w:jc w:val="both"/>
        <w:rPr>
          <w:rFonts w:ascii="Palatino Linotype" w:hAnsi="Palatino Linotype"/>
          <w:sz w:val="24"/>
        </w:rPr>
      </w:pPr>
      <w:r w:rsidRPr="00330955">
        <w:rPr>
          <w:rFonts w:ascii="Palatino Linotype" w:hAnsi="Palatino Linotype"/>
          <w:sz w:val="24"/>
        </w:rPr>
        <w:t xml:space="preserve">En primer término, desde una perspectiva etimológica la palabra certificar proviene del latín </w:t>
      </w:r>
      <w:r w:rsidRPr="00330955">
        <w:rPr>
          <w:rFonts w:ascii="Palatino Linotype" w:hAnsi="Palatino Linotype"/>
          <w:b/>
          <w:i/>
          <w:sz w:val="24"/>
        </w:rPr>
        <w:t xml:space="preserve">certificare, </w:t>
      </w:r>
      <w:r w:rsidRPr="00330955">
        <w:rPr>
          <w:rFonts w:ascii="Palatino Linotype" w:hAnsi="Palatino Linotype"/>
          <w:sz w:val="24"/>
        </w:rPr>
        <w:t xml:space="preserve">forma verbal de </w:t>
      </w:r>
      <w:r w:rsidRPr="00330955">
        <w:rPr>
          <w:rFonts w:ascii="Palatino Linotype" w:hAnsi="Palatino Linotype"/>
          <w:b/>
          <w:i/>
          <w:sz w:val="24"/>
        </w:rPr>
        <w:t xml:space="preserve">certus </w:t>
      </w:r>
      <w:r w:rsidRPr="00330955">
        <w:rPr>
          <w:rFonts w:ascii="Palatino Linotype" w:hAnsi="Palatino Linotype"/>
          <w:sz w:val="24"/>
        </w:rPr>
        <w:t xml:space="preserve">(cierto, decidido, resuelto, seguro, real) y </w:t>
      </w:r>
      <w:r w:rsidR="000741B6">
        <w:rPr>
          <w:rFonts w:ascii="Palatino Linotype" w:hAnsi="Palatino Linotype"/>
          <w:b/>
          <w:i/>
          <w:sz w:val="24"/>
        </w:rPr>
        <w:t>facere</w:t>
      </w:r>
      <w:r w:rsidRPr="00330955">
        <w:rPr>
          <w:rFonts w:ascii="Palatino Linotype" w:hAnsi="Palatino Linotype"/>
          <w:sz w:val="24"/>
        </w:rPr>
        <w:t xml:space="preserve"> (hacer). Asimismo, la Real Academia Española la define como: </w:t>
      </w:r>
    </w:p>
    <w:p w14:paraId="7726A2B6" w14:textId="77777777" w:rsidR="00010B88" w:rsidRPr="00330955" w:rsidRDefault="00010B88" w:rsidP="000741B6">
      <w:pPr>
        <w:pStyle w:val="Sinespaciado"/>
      </w:pPr>
    </w:p>
    <w:p w14:paraId="203D0A25" w14:textId="77777777" w:rsidR="00010B88" w:rsidRPr="007D545A" w:rsidRDefault="00010B88" w:rsidP="000741B6">
      <w:pPr>
        <w:pStyle w:val="Citas"/>
        <w:spacing w:before="0" w:after="0" w:line="240" w:lineRule="auto"/>
        <w:ind w:left="567" w:right="423"/>
      </w:pPr>
      <w:r w:rsidRPr="007D545A">
        <w:t xml:space="preserve">“1. Asegurar, afirmar, dar por cierto algo. </w:t>
      </w:r>
    </w:p>
    <w:p w14:paraId="60BAE1D1" w14:textId="77777777" w:rsidR="00010B88" w:rsidRPr="007D545A" w:rsidRDefault="00010B88" w:rsidP="000741B6">
      <w:pPr>
        <w:pStyle w:val="Citas"/>
        <w:spacing w:before="0" w:after="0" w:line="240" w:lineRule="auto"/>
        <w:ind w:left="567" w:right="423"/>
      </w:pPr>
      <w:r w:rsidRPr="007D545A">
        <w:t xml:space="preserve">2. Obtener, mediante pago, un certificado o resguardo por el cual el servicio de correos se obliga a hacer llegar a su destino una carta o un paquete que se ha de remitir por esa vía. </w:t>
      </w:r>
    </w:p>
    <w:p w14:paraId="7C75E77D" w14:textId="77777777" w:rsidR="00010B88" w:rsidRPr="007D545A" w:rsidRDefault="00010B88" w:rsidP="000741B6">
      <w:pPr>
        <w:pStyle w:val="Citas"/>
        <w:spacing w:before="0" w:after="0" w:line="240" w:lineRule="auto"/>
        <w:ind w:left="567" w:right="423"/>
      </w:pPr>
      <w:r w:rsidRPr="007D545A">
        <w:t xml:space="preserve">3. Dicho de una autoridad competente: Hacer constar por escrito una realidad de hecho. </w:t>
      </w:r>
    </w:p>
    <w:p w14:paraId="523E9B13" w14:textId="77777777" w:rsidR="00010B88" w:rsidRPr="007D545A" w:rsidRDefault="00010B88" w:rsidP="000741B6">
      <w:pPr>
        <w:pStyle w:val="Citas"/>
        <w:spacing w:before="0" w:after="0" w:line="240" w:lineRule="auto"/>
        <w:ind w:left="567" w:right="423"/>
      </w:pPr>
      <w:r w:rsidRPr="007D545A">
        <w:t xml:space="preserve">4. Fijar, señalar con certeza” [Sic] </w:t>
      </w:r>
    </w:p>
    <w:p w14:paraId="46CFFAB3" w14:textId="77777777" w:rsidR="00010B88" w:rsidRPr="007D545A" w:rsidRDefault="00010B88" w:rsidP="000741B6">
      <w:pPr>
        <w:pStyle w:val="Prrafodelista"/>
        <w:autoSpaceDE w:val="0"/>
        <w:autoSpaceDN w:val="0"/>
        <w:adjustRightInd w:val="0"/>
        <w:spacing w:line="360" w:lineRule="auto"/>
        <w:ind w:left="0"/>
        <w:jc w:val="both"/>
        <w:rPr>
          <w:rStyle w:val="nfasis"/>
          <w:rFonts w:ascii="Palatino Linotype" w:eastAsia="Arial Unicode MS" w:hAnsi="Palatino Linotype" w:cs="Arial Unicode MS"/>
          <w:i w:val="0"/>
          <w:spacing w:val="4"/>
        </w:rPr>
      </w:pPr>
    </w:p>
    <w:p w14:paraId="33D173DA" w14:textId="77777777" w:rsidR="00010B88" w:rsidRDefault="00010B88" w:rsidP="000741B6">
      <w:pPr>
        <w:pStyle w:val="Prrafodelista"/>
        <w:autoSpaceDE w:val="0"/>
        <w:autoSpaceDN w:val="0"/>
        <w:adjustRightInd w:val="0"/>
        <w:spacing w:line="360" w:lineRule="auto"/>
        <w:ind w:left="0"/>
        <w:jc w:val="both"/>
        <w:rPr>
          <w:rFonts w:ascii="Palatino Linotype" w:hAnsi="Palatino Linotype" w:cs="Arial"/>
          <w:szCs w:val="22"/>
        </w:rPr>
      </w:pPr>
      <w:r w:rsidRPr="00330955">
        <w:rPr>
          <w:rFonts w:ascii="Palatino Linotype" w:hAnsi="Palatino Linotype" w:cs="Arial"/>
          <w:szCs w:val="22"/>
        </w:rPr>
        <w:t>De forma complementaria, Rafael de Pina (2013)</w:t>
      </w:r>
      <w:r>
        <w:rPr>
          <w:rFonts w:ascii="Palatino Linotype" w:hAnsi="Palatino Linotype" w:cs="Arial"/>
          <w:szCs w:val="22"/>
        </w:rPr>
        <w:t>,</w:t>
      </w:r>
      <w:r w:rsidRPr="00330955">
        <w:rPr>
          <w:rFonts w:ascii="Palatino Linotype" w:hAnsi="Palatino Linotype" w:cs="Arial"/>
          <w:szCs w:val="22"/>
        </w:rPr>
        <w:t xml:space="preserve"> en su obra </w:t>
      </w:r>
      <w:r w:rsidRPr="00330955">
        <w:rPr>
          <w:rFonts w:ascii="Palatino Linotype" w:hAnsi="Palatino Linotype" w:cs="Arial"/>
          <w:i/>
          <w:szCs w:val="22"/>
        </w:rPr>
        <w:t xml:space="preserve">“Diccionario de Derecho” </w:t>
      </w:r>
      <w:r w:rsidRPr="00330955">
        <w:rPr>
          <w:rFonts w:ascii="Palatino Linotype" w:hAnsi="Palatino Linotype" w:cs="Arial"/>
          <w:szCs w:val="22"/>
        </w:rPr>
        <w:t xml:space="preserve">delimita las fronteras conceptuales de la palabra </w:t>
      </w:r>
      <w:r w:rsidRPr="00330955">
        <w:rPr>
          <w:rFonts w:ascii="Palatino Linotype" w:hAnsi="Palatino Linotype" w:cs="Arial"/>
          <w:b/>
          <w:i/>
          <w:szCs w:val="22"/>
        </w:rPr>
        <w:t xml:space="preserve">certificación </w:t>
      </w:r>
      <w:r w:rsidRPr="00330955">
        <w:rPr>
          <w:rFonts w:ascii="Palatino Linotype" w:hAnsi="Palatino Linotype" w:cs="Arial"/>
          <w:szCs w:val="22"/>
        </w:rPr>
        <w:t xml:space="preserve">en los siguientes términos: </w:t>
      </w:r>
    </w:p>
    <w:p w14:paraId="05564F56" w14:textId="77777777" w:rsidR="00010B88" w:rsidRPr="00330955" w:rsidRDefault="00010B88" w:rsidP="000741B6">
      <w:pPr>
        <w:pStyle w:val="Sinespaciado"/>
      </w:pPr>
    </w:p>
    <w:p w14:paraId="5B2E4140" w14:textId="77777777" w:rsidR="00010B88" w:rsidRPr="007D545A" w:rsidRDefault="00010B88" w:rsidP="000741B6">
      <w:pPr>
        <w:pStyle w:val="Citas"/>
        <w:spacing w:before="0" w:after="0" w:line="276" w:lineRule="auto"/>
        <w:rPr>
          <w:b/>
        </w:rPr>
      </w:pPr>
      <w:r w:rsidRPr="007D545A">
        <w:t xml:space="preserve">“Acto jurídico por medio del cual un funcionario público, en el ejercicio de su cargo, da fe de la existencia de un hecho, acto o calidad personal de alguien, que le consta de manera indubitable, por razón de su oficio” </w:t>
      </w:r>
      <w:r w:rsidRPr="007D545A">
        <w:rPr>
          <w:b/>
        </w:rPr>
        <w:t>[Sic]</w:t>
      </w:r>
    </w:p>
    <w:p w14:paraId="7C4B86E5" w14:textId="77777777" w:rsidR="00C821B5" w:rsidRDefault="00C821B5" w:rsidP="000741B6">
      <w:pPr>
        <w:tabs>
          <w:tab w:val="left" w:pos="709"/>
        </w:tabs>
        <w:spacing w:after="0" w:line="360" w:lineRule="auto"/>
        <w:ind w:right="51"/>
        <w:jc w:val="both"/>
        <w:rPr>
          <w:rFonts w:ascii="Palatino Linotype" w:hAnsi="Palatino Linotype"/>
          <w:sz w:val="24"/>
        </w:rPr>
      </w:pPr>
    </w:p>
    <w:p w14:paraId="188A1822" w14:textId="37741B63" w:rsidR="00010B88" w:rsidRPr="005E2445" w:rsidRDefault="00010B88" w:rsidP="000741B6">
      <w:pPr>
        <w:tabs>
          <w:tab w:val="left" w:pos="709"/>
        </w:tabs>
        <w:spacing w:after="0" w:line="360" w:lineRule="auto"/>
        <w:ind w:right="51"/>
        <w:jc w:val="both"/>
        <w:rPr>
          <w:rFonts w:ascii="Palatino Linotype" w:hAnsi="Palatino Linotype"/>
          <w:sz w:val="24"/>
        </w:rPr>
      </w:pPr>
      <w:r w:rsidRPr="005E2445">
        <w:rPr>
          <w:rFonts w:ascii="Palatino Linotype" w:hAnsi="Palatino Linotype"/>
          <w:sz w:val="24"/>
        </w:rPr>
        <w:t xml:space="preserve">De esta manera se arriba a la premisa de que la certificación de documentos es un acto materialmente administrativo, emitido por una autoridad competente, mediante el cual da fe respecto del lugar, tiempo y circunstancias derivadas de soportes documentales que obren en sus archivos. </w:t>
      </w:r>
    </w:p>
    <w:p w14:paraId="04CC88B4" w14:textId="77777777" w:rsidR="00010B88" w:rsidRDefault="00010B88" w:rsidP="000741B6">
      <w:pPr>
        <w:tabs>
          <w:tab w:val="left" w:pos="709"/>
        </w:tabs>
        <w:spacing w:after="0" w:line="360" w:lineRule="auto"/>
        <w:ind w:right="51"/>
        <w:jc w:val="both"/>
        <w:rPr>
          <w:rFonts w:ascii="Palatino Linotype" w:hAnsi="Palatino Linotype"/>
          <w:sz w:val="24"/>
        </w:rPr>
      </w:pPr>
    </w:p>
    <w:p w14:paraId="35A50548" w14:textId="77777777" w:rsidR="00010B88" w:rsidRDefault="00010B88" w:rsidP="000741B6">
      <w:pPr>
        <w:tabs>
          <w:tab w:val="left" w:pos="709"/>
        </w:tabs>
        <w:spacing w:after="0" w:line="360" w:lineRule="auto"/>
        <w:ind w:right="51"/>
        <w:jc w:val="both"/>
        <w:rPr>
          <w:rFonts w:ascii="Palatino Linotype" w:hAnsi="Palatino Linotype"/>
          <w:sz w:val="24"/>
        </w:rPr>
      </w:pPr>
      <w:r w:rsidRPr="005E2445">
        <w:rPr>
          <w:rFonts w:ascii="Palatino Linotype" w:hAnsi="Palatino Linotype"/>
          <w:sz w:val="24"/>
        </w:rPr>
        <w:t>Una vez sentado lo anterior, resulta oportuno traer a colación el artículo 31, fracción IV</w:t>
      </w:r>
      <w:r>
        <w:rPr>
          <w:rFonts w:ascii="Palatino Linotype" w:hAnsi="Palatino Linotype"/>
          <w:sz w:val="24"/>
        </w:rPr>
        <w:t>,</w:t>
      </w:r>
      <w:r w:rsidRPr="005E2445">
        <w:rPr>
          <w:rFonts w:ascii="Palatino Linotype" w:hAnsi="Palatino Linotype"/>
          <w:sz w:val="24"/>
        </w:rPr>
        <w:t xml:space="preserve"> de la Constitución Política de los Estados Unidos Mexicanos cuyo contenido literal es el siguiente:</w:t>
      </w:r>
    </w:p>
    <w:p w14:paraId="16C87539" w14:textId="77777777" w:rsidR="000741B6" w:rsidRPr="005E2445" w:rsidRDefault="000741B6" w:rsidP="000741B6">
      <w:pPr>
        <w:tabs>
          <w:tab w:val="left" w:pos="709"/>
        </w:tabs>
        <w:spacing w:after="0" w:line="360" w:lineRule="auto"/>
        <w:ind w:right="51"/>
        <w:jc w:val="both"/>
        <w:rPr>
          <w:rFonts w:ascii="Palatino Linotype" w:hAnsi="Palatino Linotype"/>
          <w:sz w:val="24"/>
        </w:rPr>
      </w:pPr>
    </w:p>
    <w:p w14:paraId="2345CBEC" w14:textId="7882E88A" w:rsidR="00010B88" w:rsidRPr="007D545A" w:rsidRDefault="00010B88" w:rsidP="000741B6">
      <w:pPr>
        <w:spacing w:after="0" w:line="240" w:lineRule="auto"/>
        <w:ind w:left="851" w:right="851"/>
        <w:jc w:val="both"/>
        <w:rPr>
          <w:rFonts w:ascii="Palatino Linotype" w:hAnsi="Palatino Linotype" w:cs="Arial"/>
          <w:i/>
          <w:iCs/>
        </w:rPr>
      </w:pPr>
      <w:r w:rsidRPr="007D545A">
        <w:rPr>
          <w:rFonts w:ascii="Palatino Linotype" w:hAnsi="Palatino Linotype" w:cs="Arial"/>
          <w:i/>
          <w:iCs/>
        </w:rPr>
        <w:t>“</w:t>
      </w:r>
      <w:r w:rsidRPr="000741B6">
        <w:rPr>
          <w:rFonts w:ascii="Palatino Linotype" w:hAnsi="Palatino Linotype" w:cs="Arial"/>
          <w:b/>
          <w:i/>
          <w:iCs/>
        </w:rPr>
        <w:t>Artícul</w:t>
      </w:r>
      <w:r w:rsidRPr="000741B6">
        <w:rPr>
          <w:rStyle w:val="highlight"/>
          <w:rFonts w:ascii="Palatino Linotype" w:hAnsi="Palatino Linotype" w:cs="Arial"/>
          <w:b/>
          <w:i/>
          <w:iCs/>
        </w:rPr>
        <w:t>o 31</w:t>
      </w:r>
      <w:r w:rsidRPr="000741B6">
        <w:rPr>
          <w:rFonts w:ascii="Palatino Linotype" w:hAnsi="Palatino Linotype" w:cs="Arial"/>
          <w:b/>
          <w:i/>
          <w:iCs/>
        </w:rPr>
        <w:t>.</w:t>
      </w:r>
      <w:r w:rsidR="00C821B5">
        <w:rPr>
          <w:rFonts w:ascii="Palatino Linotype" w:hAnsi="Palatino Linotype" w:cs="Arial"/>
          <w:b/>
          <w:i/>
          <w:iCs/>
        </w:rPr>
        <w:t xml:space="preserve"> </w:t>
      </w:r>
      <w:r w:rsidRPr="007D545A">
        <w:rPr>
          <w:rFonts w:ascii="Palatino Linotype" w:hAnsi="Palatino Linotype" w:cs="Arial"/>
          <w:i/>
          <w:iCs/>
        </w:rPr>
        <w:t>Son obligaciones de los mexicanos:</w:t>
      </w:r>
    </w:p>
    <w:p w14:paraId="47ACE9C3" w14:textId="77777777" w:rsidR="00010B88" w:rsidRPr="007D545A" w:rsidRDefault="00010B88" w:rsidP="000741B6">
      <w:pPr>
        <w:spacing w:after="0" w:line="240" w:lineRule="auto"/>
        <w:ind w:left="851" w:right="851"/>
        <w:jc w:val="both"/>
        <w:rPr>
          <w:rFonts w:ascii="Palatino Linotype" w:hAnsi="Palatino Linotype" w:cs="Arial"/>
          <w:i/>
          <w:iCs/>
        </w:rPr>
      </w:pPr>
      <w:r w:rsidRPr="007D545A">
        <w:rPr>
          <w:rFonts w:ascii="Palatino Linotype" w:hAnsi="Palatino Linotype" w:cs="Arial"/>
          <w:i/>
          <w:iCs/>
        </w:rPr>
        <w:t>(…)</w:t>
      </w:r>
    </w:p>
    <w:p w14:paraId="4F90AD30" w14:textId="77777777" w:rsidR="00010B88" w:rsidRPr="007D545A" w:rsidRDefault="00010B88" w:rsidP="000741B6">
      <w:pPr>
        <w:spacing w:after="0" w:line="240" w:lineRule="auto"/>
        <w:ind w:left="851" w:right="851"/>
        <w:jc w:val="both"/>
        <w:rPr>
          <w:rFonts w:ascii="Palatino Linotype" w:hAnsi="Palatino Linotype" w:cs="Arial"/>
          <w:b/>
          <w:bCs/>
          <w:i/>
          <w:iCs/>
          <w:u w:val="single"/>
        </w:rPr>
      </w:pPr>
      <w:r w:rsidRPr="007D545A">
        <w:rPr>
          <w:rFonts w:ascii="Palatino Linotype" w:hAnsi="Palatino Linotype" w:cs="Arial"/>
          <w:b/>
          <w:bCs/>
          <w:i/>
          <w:iCs/>
          <w:u w:val="single"/>
        </w:rPr>
        <w:t>IV. Contribuir para los gastos públicos, así de la Federación, como de los Estados, de la Ciudad de México y del Municipio en que residan, de la manera proporcional y equitativa que dispongan las leyes</w:t>
      </w:r>
    </w:p>
    <w:p w14:paraId="7C50F1FC" w14:textId="77777777" w:rsidR="00010B88" w:rsidRDefault="000741B6" w:rsidP="000741B6">
      <w:pPr>
        <w:spacing w:after="0" w:line="240" w:lineRule="auto"/>
        <w:ind w:left="851" w:right="851"/>
        <w:jc w:val="both"/>
        <w:rPr>
          <w:rFonts w:ascii="Palatino Linotype" w:hAnsi="Palatino Linotype" w:cs="Arial"/>
          <w:iCs/>
        </w:rPr>
      </w:pPr>
      <w:r>
        <w:rPr>
          <w:rFonts w:ascii="Palatino Linotype" w:hAnsi="Palatino Linotype" w:cs="Arial"/>
          <w:i/>
          <w:iCs/>
        </w:rPr>
        <w:t>(…)”</w:t>
      </w:r>
    </w:p>
    <w:p w14:paraId="486051CC" w14:textId="77777777" w:rsidR="000741B6" w:rsidRPr="000741B6" w:rsidRDefault="000741B6" w:rsidP="000741B6">
      <w:pPr>
        <w:pStyle w:val="Citas"/>
        <w:spacing w:before="0" w:after="0" w:line="240" w:lineRule="auto"/>
        <w:jc w:val="right"/>
        <w:rPr>
          <w:b/>
          <w:i w:val="0"/>
          <w:lang w:eastAsia="es-MX"/>
        </w:rPr>
      </w:pPr>
      <w:r w:rsidRPr="000741B6">
        <w:rPr>
          <w:rFonts w:eastAsia="Times New Roman" w:cs="Times New Roman"/>
          <w:i w:val="0"/>
          <w:lang w:val="es-ES" w:eastAsia="es-ES"/>
        </w:rPr>
        <w:t>(Énfasis añadido)</w:t>
      </w:r>
    </w:p>
    <w:p w14:paraId="322EE5B0" w14:textId="77777777" w:rsidR="000741B6" w:rsidRDefault="000741B6" w:rsidP="000741B6">
      <w:pPr>
        <w:spacing w:after="0" w:line="360" w:lineRule="auto"/>
        <w:jc w:val="both"/>
        <w:rPr>
          <w:rFonts w:ascii="Palatino Linotype" w:hAnsi="Palatino Linotype"/>
          <w:sz w:val="24"/>
        </w:rPr>
      </w:pPr>
    </w:p>
    <w:p w14:paraId="4C2E5DF7" w14:textId="77777777" w:rsidR="00010B88" w:rsidRDefault="00010B88" w:rsidP="000741B6">
      <w:pPr>
        <w:spacing w:after="0" w:line="360" w:lineRule="auto"/>
        <w:jc w:val="both"/>
        <w:rPr>
          <w:rFonts w:ascii="Palatino Linotype" w:hAnsi="Palatino Linotype"/>
          <w:sz w:val="24"/>
        </w:rPr>
      </w:pPr>
      <w:r w:rsidRPr="005E2445">
        <w:rPr>
          <w:rFonts w:ascii="Palatino Linotype" w:hAnsi="Palatino Linotype"/>
          <w:sz w:val="24"/>
        </w:rPr>
        <w:t>En atención a lo descrito, resulta inconcusa la existencia de una obligación impuesta por nuestra Carta Magna a todo ciudadano mexicano para contribuir a los gastos públicos, lo anterior en atención a los principios de:</w:t>
      </w:r>
    </w:p>
    <w:p w14:paraId="29D79C15" w14:textId="77777777" w:rsidR="00010B88" w:rsidRPr="005E2445" w:rsidRDefault="00010B88" w:rsidP="000741B6">
      <w:pPr>
        <w:spacing w:after="0" w:line="360" w:lineRule="auto"/>
        <w:jc w:val="both"/>
        <w:rPr>
          <w:rFonts w:ascii="Palatino Linotype" w:hAnsi="Palatino Linotype"/>
          <w:sz w:val="24"/>
        </w:rPr>
      </w:pPr>
    </w:p>
    <w:p w14:paraId="4F8B92D1" w14:textId="77777777" w:rsidR="00010B88" w:rsidRDefault="00010B88" w:rsidP="000741B6">
      <w:pPr>
        <w:pStyle w:val="Prrafodelista"/>
        <w:numPr>
          <w:ilvl w:val="0"/>
          <w:numId w:val="3"/>
        </w:numPr>
        <w:spacing w:line="360" w:lineRule="auto"/>
        <w:contextualSpacing w:val="0"/>
        <w:jc w:val="both"/>
        <w:rPr>
          <w:rFonts w:ascii="Palatino Linotype" w:hAnsi="Palatino Linotype"/>
          <w:szCs w:val="22"/>
        </w:rPr>
      </w:pPr>
      <w:r w:rsidRPr="005E2445">
        <w:rPr>
          <w:rFonts w:ascii="Palatino Linotype" w:hAnsi="Palatino Linotype"/>
          <w:b/>
          <w:szCs w:val="22"/>
        </w:rPr>
        <w:t>Proporcionalidad:</w:t>
      </w:r>
      <w:r w:rsidRPr="005E2445">
        <w:rPr>
          <w:rFonts w:ascii="Palatino Linotype" w:hAnsi="Palatino Linotype"/>
          <w:szCs w:val="22"/>
        </w:rPr>
        <w:t xml:space="preserve"> Que cada ciudadano tribute de acuerdo con su riqueza, ingresos o posibilidades económicas y que dicha aportación sea la mínima posible para no ahuyentar</w:t>
      </w:r>
      <w:r w:rsidR="000741B6">
        <w:rPr>
          <w:rFonts w:ascii="Palatino Linotype" w:hAnsi="Palatino Linotype"/>
          <w:szCs w:val="22"/>
        </w:rPr>
        <w:t xml:space="preserve"> o empobrecer al contribuyente.</w:t>
      </w:r>
    </w:p>
    <w:p w14:paraId="388C36D1" w14:textId="77777777" w:rsidR="000741B6" w:rsidRPr="005E2445" w:rsidRDefault="000741B6" w:rsidP="000741B6">
      <w:pPr>
        <w:pStyle w:val="Prrafodelista"/>
        <w:spacing w:line="360" w:lineRule="auto"/>
        <w:ind w:left="780"/>
        <w:contextualSpacing w:val="0"/>
        <w:jc w:val="both"/>
        <w:rPr>
          <w:rFonts w:ascii="Palatino Linotype" w:hAnsi="Palatino Linotype"/>
          <w:szCs w:val="22"/>
        </w:rPr>
      </w:pPr>
    </w:p>
    <w:p w14:paraId="761FB010" w14:textId="77777777" w:rsidR="00010B88" w:rsidRDefault="00010B88" w:rsidP="000741B6">
      <w:pPr>
        <w:pStyle w:val="Prrafodelista"/>
        <w:numPr>
          <w:ilvl w:val="0"/>
          <w:numId w:val="3"/>
        </w:numPr>
        <w:spacing w:line="360" w:lineRule="auto"/>
        <w:contextualSpacing w:val="0"/>
        <w:jc w:val="both"/>
        <w:rPr>
          <w:rFonts w:ascii="Palatino Linotype" w:hAnsi="Palatino Linotype"/>
          <w:szCs w:val="22"/>
        </w:rPr>
      </w:pPr>
      <w:r w:rsidRPr="005E2445">
        <w:rPr>
          <w:rFonts w:ascii="Palatino Linotype" w:hAnsi="Palatino Linotype"/>
          <w:szCs w:val="22"/>
        </w:rPr>
        <w:t xml:space="preserve"> </w:t>
      </w:r>
      <w:r w:rsidRPr="005E2445">
        <w:rPr>
          <w:rFonts w:ascii="Palatino Linotype" w:hAnsi="Palatino Linotype"/>
          <w:b/>
          <w:szCs w:val="22"/>
        </w:rPr>
        <w:t>Equidad:</w:t>
      </w:r>
      <w:r w:rsidRPr="005E2445">
        <w:rPr>
          <w:rFonts w:ascii="Palatino Linotype" w:hAnsi="Palatino Linotype"/>
          <w:szCs w:val="22"/>
        </w:rPr>
        <w:t xml:space="preserve"> Que el impacto del gravamen sea el mismo para todas las personas físicas o morales colocadas en la misma circunstancia contributiva, trato igual frente a sujetos iguales</w:t>
      </w:r>
      <w:r w:rsidR="000741B6">
        <w:rPr>
          <w:rFonts w:ascii="Palatino Linotype" w:hAnsi="Palatino Linotype"/>
          <w:szCs w:val="22"/>
        </w:rPr>
        <w:t xml:space="preserve"> y desiguales entre desiguales.</w:t>
      </w:r>
    </w:p>
    <w:p w14:paraId="38B2423C" w14:textId="77777777" w:rsidR="000741B6" w:rsidRPr="000741B6" w:rsidRDefault="000741B6" w:rsidP="000741B6">
      <w:pPr>
        <w:pStyle w:val="Prrafodelista"/>
        <w:rPr>
          <w:rFonts w:ascii="Palatino Linotype" w:hAnsi="Palatino Linotype"/>
          <w:szCs w:val="22"/>
        </w:rPr>
      </w:pPr>
    </w:p>
    <w:p w14:paraId="29A3CB58" w14:textId="77777777" w:rsidR="00010B88" w:rsidRDefault="00010B88" w:rsidP="000741B6">
      <w:pPr>
        <w:pStyle w:val="Prrafodelista"/>
        <w:numPr>
          <w:ilvl w:val="0"/>
          <w:numId w:val="3"/>
        </w:numPr>
        <w:spacing w:line="360" w:lineRule="auto"/>
        <w:contextualSpacing w:val="0"/>
        <w:jc w:val="both"/>
        <w:rPr>
          <w:rFonts w:ascii="Palatino Linotype" w:hAnsi="Palatino Linotype"/>
          <w:szCs w:val="22"/>
        </w:rPr>
      </w:pPr>
      <w:r w:rsidRPr="005E2445">
        <w:rPr>
          <w:rFonts w:ascii="Palatino Linotype" w:hAnsi="Palatino Linotype"/>
          <w:b/>
          <w:szCs w:val="22"/>
        </w:rPr>
        <w:t>Destino:</w:t>
      </w:r>
      <w:r w:rsidRPr="005E2445">
        <w:rPr>
          <w:rFonts w:ascii="Palatino Linotype" w:hAnsi="Palatino Linotype"/>
          <w:szCs w:val="22"/>
        </w:rPr>
        <w:t xml:space="preserve"> Para el sosten</w:t>
      </w:r>
      <w:r w:rsidR="000741B6">
        <w:rPr>
          <w:rFonts w:ascii="Palatino Linotype" w:hAnsi="Palatino Linotype"/>
          <w:szCs w:val="22"/>
        </w:rPr>
        <w:t>imiento de los gastos públicos.</w:t>
      </w:r>
    </w:p>
    <w:p w14:paraId="0BBCB6C1" w14:textId="77777777" w:rsidR="000741B6" w:rsidRPr="000741B6" w:rsidRDefault="000741B6" w:rsidP="000741B6">
      <w:pPr>
        <w:pStyle w:val="Prrafodelista"/>
        <w:rPr>
          <w:rFonts w:ascii="Palatino Linotype" w:hAnsi="Palatino Linotype"/>
          <w:szCs w:val="22"/>
        </w:rPr>
      </w:pPr>
    </w:p>
    <w:p w14:paraId="61BBBE09" w14:textId="77777777" w:rsidR="00010B88" w:rsidRDefault="00010B88" w:rsidP="000741B6">
      <w:pPr>
        <w:pStyle w:val="Prrafodelista"/>
        <w:numPr>
          <w:ilvl w:val="0"/>
          <w:numId w:val="3"/>
        </w:numPr>
        <w:spacing w:line="360" w:lineRule="auto"/>
        <w:contextualSpacing w:val="0"/>
        <w:jc w:val="both"/>
        <w:rPr>
          <w:rFonts w:ascii="Palatino Linotype" w:hAnsi="Palatino Linotype"/>
          <w:szCs w:val="22"/>
        </w:rPr>
      </w:pPr>
      <w:r w:rsidRPr="005E2445">
        <w:rPr>
          <w:rFonts w:ascii="Palatino Linotype" w:hAnsi="Palatino Linotype"/>
          <w:b/>
          <w:szCs w:val="22"/>
        </w:rPr>
        <w:t>Legalidad:</w:t>
      </w:r>
      <w:r w:rsidRPr="005E2445">
        <w:rPr>
          <w:rFonts w:ascii="Palatino Linotype" w:hAnsi="Palatino Linotype"/>
          <w:szCs w:val="22"/>
        </w:rPr>
        <w:t xml:space="preserve"> La contribución invariablemente</w:t>
      </w:r>
      <w:r w:rsidR="000741B6">
        <w:rPr>
          <w:rFonts w:ascii="Palatino Linotype" w:hAnsi="Palatino Linotype"/>
          <w:szCs w:val="22"/>
        </w:rPr>
        <w:t xml:space="preserve"> debe de estar prevista en ley.</w:t>
      </w:r>
    </w:p>
    <w:p w14:paraId="7A765AC0" w14:textId="77777777" w:rsidR="000741B6" w:rsidRPr="000741B6" w:rsidRDefault="000741B6" w:rsidP="000741B6">
      <w:pPr>
        <w:pStyle w:val="Prrafodelista"/>
        <w:rPr>
          <w:rFonts w:ascii="Palatino Linotype" w:hAnsi="Palatino Linotype"/>
          <w:szCs w:val="22"/>
        </w:rPr>
      </w:pPr>
    </w:p>
    <w:p w14:paraId="29845EC7" w14:textId="77777777" w:rsidR="00010B88" w:rsidRPr="005E2445" w:rsidRDefault="00010B88" w:rsidP="000741B6">
      <w:pPr>
        <w:pStyle w:val="Prrafodelista"/>
        <w:numPr>
          <w:ilvl w:val="0"/>
          <w:numId w:val="3"/>
        </w:numPr>
        <w:spacing w:line="360" w:lineRule="auto"/>
        <w:contextualSpacing w:val="0"/>
        <w:jc w:val="both"/>
        <w:rPr>
          <w:rFonts w:ascii="Palatino Linotype" w:hAnsi="Palatino Linotype"/>
          <w:szCs w:val="22"/>
        </w:rPr>
      </w:pPr>
      <w:r w:rsidRPr="005E2445">
        <w:rPr>
          <w:rFonts w:ascii="Palatino Linotype" w:hAnsi="Palatino Linotype"/>
          <w:b/>
          <w:szCs w:val="22"/>
        </w:rPr>
        <w:t>Época de pago:</w:t>
      </w:r>
      <w:r w:rsidRPr="005E2445">
        <w:rPr>
          <w:rFonts w:ascii="Palatino Linotype" w:hAnsi="Palatino Linotype"/>
          <w:szCs w:val="22"/>
        </w:rPr>
        <w:t xml:space="preserve"> Conforme a lo establecido en la normatividad aplicable. </w:t>
      </w:r>
    </w:p>
    <w:p w14:paraId="5634C8D7" w14:textId="77777777" w:rsidR="00010B88" w:rsidRPr="005E2445" w:rsidRDefault="00010B88" w:rsidP="000741B6">
      <w:pPr>
        <w:pStyle w:val="Sinespaciado"/>
        <w:spacing w:line="360" w:lineRule="auto"/>
        <w:jc w:val="both"/>
        <w:rPr>
          <w:rFonts w:ascii="Palatino Linotype" w:hAnsi="Palatino Linotype"/>
          <w:sz w:val="28"/>
        </w:rPr>
      </w:pPr>
    </w:p>
    <w:p w14:paraId="4209C40F" w14:textId="77777777" w:rsidR="00010B88" w:rsidRPr="005E2445" w:rsidRDefault="00010B88" w:rsidP="000741B6">
      <w:pPr>
        <w:pStyle w:val="Sinespaciado"/>
        <w:spacing w:line="360" w:lineRule="auto"/>
        <w:jc w:val="both"/>
        <w:rPr>
          <w:rFonts w:ascii="Palatino Linotype" w:hAnsi="Palatino Linotype"/>
        </w:rPr>
      </w:pPr>
      <w:r w:rsidRPr="005E2445">
        <w:rPr>
          <w:rFonts w:ascii="Palatino Linotype" w:hAnsi="Palatino Linotype"/>
        </w:rPr>
        <w:t xml:space="preserve">En este tenor, es menester tomar en cuenta lo dispuesto por el Código Financiero del Estado de México y Municipios, el cual </w:t>
      </w:r>
      <w:r w:rsidRPr="005E2445">
        <w:rPr>
          <w:rFonts w:ascii="Palatino Linotype" w:hAnsi="Palatino Linotype"/>
          <w:b/>
          <w:u w:val="single"/>
        </w:rPr>
        <w:t>regula la actividad financiera</w:t>
      </w:r>
      <w:r w:rsidRPr="005E2445">
        <w:rPr>
          <w:rFonts w:ascii="Palatino Linotype" w:hAnsi="Palatino Linotype"/>
        </w:rPr>
        <w:t xml:space="preserve"> estatal y </w:t>
      </w:r>
      <w:r w:rsidRPr="005E2445">
        <w:rPr>
          <w:rFonts w:ascii="Palatino Linotype" w:hAnsi="Palatino Linotype"/>
          <w:b/>
          <w:u w:val="single"/>
        </w:rPr>
        <w:t>municipal</w:t>
      </w:r>
      <w:r w:rsidRPr="005E2445">
        <w:rPr>
          <w:rFonts w:ascii="Palatino Linotype" w:hAnsi="Palatino Linotype"/>
        </w:rPr>
        <w:t xml:space="preserve">, </w:t>
      </w:r>
      <w:r w:rsidRPr="005E2445">
        <w:rPr>
          <w:rFonts w:ascii="Palatino Linotype" w:hAnsi="Palatino Linotype"/>
          <w:b/>
          <w:u w:val="single"/>
        </w:rPr>
        <w:t>entendiendo a dicha actividad la que comprende la obtención</w:t>
      </w:r>
      <w:r w:rsidRPr="005E2445">
        <w:rPr>
          <w:rFonts w:ascii="Palatino Linotype" w:hAnsi="Palatino Linotype"/>
        </w:rPr>
        <w:t xml:space="preserve">, administración y aplicación </w:t>
      </w:r>
      <w:r w:rsidRPr="005E2445">
        <w:rPr>
          <w:rFonts w:ascii="Palatino Linotype" w:hAnsi="Palatino Linotype"/>
          <w:b/>
          <w:u w:val="single"/>
        </w:rPr>
        <w:t>de los ingresos públicos</w:t>
      </w:r>
      <w:r w:rsidRPr="005E2445">
        <w:rPr>
          <w:rFonts w:ascii="Palatino Linotype" w:hAnsi="Palatino Linotype"/>
        </w:rPr>
        <w:t>, así como lo conducente a la transparencia y difusión de la información financiera relativa a la presupuestario, ejercicio, evaluación y rendición de cuentas, en apego a las disposiciones aplicables en la materia.</w:t>
      </w:r>
    </w:p>
    <w:p w14:paraId="0BB35921" w14:textId="77777777" w:rsidR="00010B88" w:rsidRPr="005E2445" w:rsidRDefault="00010B88" w:rsidP="000741B6">
      <w:pPr>
        <w:pStyle w:val="Sinespaciado"/>
        <w:spacing w:line="360" w:lineRule="auto"/>
        <w:jc w:val="both"/>
        <w:rPr>
          <w:rFonts w:ascii="Palatino Linotype" w:hAnsi="Palatino Linotype"/>
        </w:rPr>
      </w:pPr>
    </w:p>
    <w:p w14:paraId="7A6F0D1E" w14:textId="00C23FF8" w:rsidR="00010B88" w:rsidRDefault="00010B88" w:rsidP="000741B6">
      <w:pPr>
        <w:pStyle w:val="Sinespaciado"/>
        <w:spacing w:line="360" w:lineRule="auto"/>
        <w:ind w:firstLine="1"/>
        <w:jc w:val="both"/>
        <w:rPr>
          <w:rFonts w:ascii="Palatino Linotype" w:hAnsi="Palatino Linotype"/>
        </w:rPr>
      </w:pPr>
      <w:r w:rsidRPr="005E2445">
        <w:rPr>
          <w:rFonts w:ascii="Palatino Linotype" w:hAnsi="Palatino Linotype"/>
        </w:rPr>
        <w:t>Por tanto, se tiene que el artículo 7</w:t>
      </w:r>
      <w:r>
        <w:rPr>
          <w:rFonts w:ascii="Palatino Linotype" w:hAnsi="Palatino Linotype"/>
        </w:rPr>
        <w:t>,</w:t>
      </w:r>
      <w:r w:rsidRPr="005E2445">
        <w:rPr>
          <w:rFonts w:ascii="Palatino Linotype" w:hAnsi="Palatino Linotype"/>
        </w:rPr>
        <w:t xml:space="preserve"> del Código referido establece que</w:t>
      </w:r>
      <w:r w:rsidR="00C821B5">
        <w:rPr>
          <w:rFonts w:ascii="Palatino Linotype" w:hAnsi="Palatino Linotype"/>
        </w:rPr>
        <w:t>,</w:t>
      </w:r>
      <w:r w:rsidRPr="005E2445">
        <w:rPr>
          <w:rFonts w:ascii="Palatino Linotype" w:hAnsi="Palatino Linotype"/>
        </w:rPr>
        <w:t xml:space="preserve"> </w:t>
      </w:r>
      <w:r w:rsidRPr="005E2445">
        <w:rPr>
          <w:rFonts w:ascii="Palatino Linotype" w:hAnsi="Palatino Linotype"/>
          <w:b/>
          <w:u w:val="single"/>
        </w:rPr>
        <w:t>para cubrir el gasto público y demás obligaciones a su cargo</w:t>
      </w:r>
      <w:r w:rsidRPr="005E2445">
        <w:rPr>
          <w:rFonts w:ascii="Palatino Linotype" w:hAnsi="Palatino Linotype"/>
        </w:rPr>
        <w:t xml:space="preserve">, el Estado y los Municipios percibirán en cada ejercicio fiscal los impuestos, </w:t>
      </w:r>
      <w:r w:rsidRPr="005E2445">
        <w:rPr>
          <w:rFonts w:ascii="Palatino Linotype" w:hAnsi="Palatino Linotype"/>
          <w:b/>
          <w:u w:val="single"/>
        </w:rPr>
        <w:t>derechos</w:t>
      </w:r>
      <w:r w:rsidRPr="005E2445">
        <w:rPr>
          <w:rFonts w:ascii="Palatino Linotype" w:hAnsi="Palatino Linotype"/>
        </w:rPr>
        <w:t xml:space="preserve">, aportaciones de mejoras, productos, aprovechamientos, ingresos derivados de la coordinación hacendaria, e ingresos provenientes de financiamientos, </w:t>
      </w:r>
      <w:r w:rsidRPr="005E2445">
        <w:rPr>
          <w:rFonts w:ascii="Palatino Linotype" w:hAnsi="Palatino Linotype"/>
          <w:b/>
          <w:u w:val="single"/>
        </w:rPr>
        <w:t>establecidos en la Ley de ingresos</w:t>
      </w:r>
      <w:r w:rsidRPr="005E2445">
        <w:rPr>
          <w:rFonts w:ascii="Palatino Linotype" w:hAnsi="Palatino Linotype"/>
        </w:rPr>
        <w:t xml:space="preserve">. </w:t>
      </w:r>
    </w:p>
    <w:p w14:paraId="371CAC7D" w14:textId="77777777" w:rsidR="00D63AD7" w:rsidRPr="005E2445" w:rsidRDefault="00D63AD7" w:rsidP="000741B6">
      <w:pPr>
        <w:pStyle w:val="Sinespaciado"/>
        <w:spacing w:line="360" w:lineRule="auto"/>
        <w:ind w:firstLine="1"/>
        <w:jc w:val="both"/>
        <w:rPr>
          <w:rFonts w:ascii="Palatino Linotype" w:hAnsi="Palatino Linotype"/>
        </w:rPr>
      </w:pPr>
    </w:p>
    <w:p w14:paraId="115738B4" w14:textId="6ACABA45" w:rsidR="00010B88" w:rsidRPr="005E2445" w:rsidRDefault="00010B88" w:rsidP="000741B6">
      <w:pPr>
        <w:pStyle w:val="Sinespaciado"/>
        <w:spacing w:line="360" w:lineRule="auto"/>
        <w:ind w:firstLine="1"/>
        <w:jc w:val="both"/>
        <w:rPr>
          <w:rFonts w:ascii="Palatino Linotype" w:hAnsi="Palatino Linotype"/>
          <w:u w:val="single"/>
        </w:rPr>
      </w:pPr>
      <w:r w:rsidRPr="005E2445">
        <w:rPr>
          <w:rFonts w:ascii="Palatino Linotype" w:hAnsi="Palatino Linotype"/>
        </w:rPr>
        <w:t xml:space="preserve">Asimismo, </w:t>
      </w:r>
      <w:r w:rsidRPr="005E2445">
        <w:rPr>
          <w:rFonts w:ascii="Palatino Linotype" w:hAnsi="Palatino Linotype"/>
          <w:b/>
          <w:u w:val="single"/>
        </w:rPr>
        <w:t>el artículo 9</w:t>
      </w:r>
      <w:r>
        <w:rPr>
          <w:rFonts w:ascii="Palatino Linotype" w:hAnsi="Palatino Linotype"/>
          <w:b/>
          <w:u w:val="single"/>
        </w:rPr>
        <w:t>,</w:t>
      </w:r>
      <w:r w:rsidRPr="005E2445">
        <w:rPr>
          <w:rFonts w:ascii="Palatino Linotype" w:hAnsi="Palatino Linotype"/>
          <w:b/>
          <w:u w:val="single"/>
        </w:rPr>
        <w:t xml:space="preserve"> en su fracción II</w:t>
      </w:r>
      <w:r>
        <w:rPr>
          <w:rFonts w:ascii="Palatino Linotype" w:hAnsi="Palatino Linotype"/>
          <w:b/>
          <w:u w:val="single"/>
        </w:rPr>
        <w:t>,</w:t>
      </w:r>
      <w:r w:rsidRPr="005E2445">
        <w:rPr>
          <w:rFonts w:ascii="Palatino Linotype" w:hAnsi="Palatino Linotype"/>
          <w:b/>
          <w:u w:val="single"/>
        </w:rPr>
        <w:t xml:space="preserve"> define a los derechos como las </w:t>
      </w:r>
      <w:r w:rsidR="00D63AD7" w:rsidRPr="005E2445">
        <w:rPr>
          <w:rFonts w:ascii="Palatino Linotype" w:hAnsi="Palatino Linotype"/>
          <w:b/>
          <w:u w:val="single"/>
        </w:rPr>
        <w:t>contraprestaciones establecidas</w:t>
      </w:r>
      <w:r w:rsidRPr="005E2445">
        <w:rPr>
          <w:rFonts w:ascii="Palatino Linotype" w:hAnsi="Palatino Linotype"/>
          <w:b/>
          <w:u w:val="single"/>
        </w:rPr>
        <w:t xml:space="preserve"> en este Código que deben pagar las personas físicas y jurídicas colectivas</w:t>
      </w:r>
      <w:r w:rsidRPr="005E2445">
        <w:rPr>
          <w:rFonts w:ascii="Palatino Linotype" w:hAnsi="Palatino Linotype"/>
        </w:rPr>
        <w:t xml:space="preserve">, por el uso o aprovechamiento de los bienes del domino público de la Entidad, así como </w:t>
      </w:r>
      <w:r w:rsidRPr="005E2445">
        <w:rPr>
          <w:rFonts w:ascii="Palatino Linotype" w:hAnsi="Palatino Linotype"/>
          <w:b/>
          <w:u w:val="single"/>
        </w:rPr>
        <w:t>por recibir servicios que preste</w:t>
      </w:r>
      <w:r w:rsidRPr="005E2445">
        <w:rPr>
          <w:rFonts w:ascii="Palatino Linotype" w:hAnsi="Palatino Linotype"/>
          <w:u w:val="single"/>
        </w:rPr>
        <w:t xml:space="preserve">, </w:t>
      </w:r>
      <w:r w:rsidRPr="005E2445">
        <w:rPr>
          <w:rFonts w:ascii="Palatino Linotype" w:hAnsi="Palatino Linotype"/>
          <w:b/>
          <w:u w:val="single"/>
        </w:rPr>
        <w:t>el Estado, sus organismos y</w:t>
      </w:r>
      <w:r w:rsidRPr="005E2445">
        <w:rPr>
          <w:rFonts w:ascii="Palatino Linotype" w:hAnsi="Palatino Linotype"/>
          <w:u w:val="single"/>
        </w:rPr>
        <w:t xml:space="preserve"> </w:t>
      </w:r>
      <w:r w:rsidRPr="005E2445">
        <w:rPr>
          <w:rFonts w:ascii="Palatino Linotype" w:hAnsi="Palatino Linotype"/>
          <w:b/>
          <w:u w:val="single"/>
        </w:rPr>
        <w:t>Municipios en funciones de derecho público</w:t>
      </w:r>
      <w:r w:rsidRPr="005E2445">
        <w:rPr>
          <w:rFonts w:ascii="Palatino Linotype" w:hAnsi="Palatino Linotype"/>
          <w:u w:val="single"/>
        </w:rPr>
        <w:t>.</w:t>
      </w:r>
    </w:p>
    <w:p w14:paraId="5A270E28" w14:textId="77777777" w:rsidR="00010B88" w:rsidRPr="005E2445" w:rsidRDefault="00010B88" w:rsidP="000741B6">
      <w:pPr>
        <w:pStyle w:val="Sinespaciado"/>
        <w:spacing w:line="360" w:lineRule="auto"/>
        <w:ind w:firstLine="1"/>
        <w:jc w:val="both"/>
        <w:rPr>
          <w:rFonts w:ascii="Palatino Linotype" w:hAnsi="Palatino Linotype"/>
        </w:rPr>
      </w:pPr>
    </w:p>
    <w:p w14:paraId="2756FA49" w14:textId="0115BB31" w:rsidR="00010B88" w:rsidRDefault="00010B88" w:rsidP="00556338">
      <w:pPr>
        <w:spacing w:after="0" w:line="360" w:lineRule="auto"/>
        <w:contextualSpacing/>
        <w:jc w:val="both"/>
        <w:rPr>
          <w:rFonts w:ascii="Palatino Linotype" w:hAnsi="Palatino Linotype"/>
          <w:sz w:val="24"/>
          <w:szCs w:val="24"/>
        </w:rPr>
      </w:pPr>
      <w:r w:rsidRPr="005E2445">
        <w:rPr>
          <w:rFonts w:ascii="Palatino Linotype" w:hAnsi="Palatino Linotype"/>
          <w:sz w:val="24"/>
          <w:szCs w:val="24"/>
        </w:rPr>
        <w:t xml:space="preserve">En este sentido, la modalidad seleccionada por </w:t>
      </w:r>
      <w:r w:rsidR="004415ED">
        <w:rPr>
          <w:rFonts w:ascii="Palatino Linotype" w:hAnsi="Palatino Linotype"/>
          <w:b/>
          <w:sz w:val="24"/>
          <w:szCs w:val="24"/>
        </w:rPr>
        <w:t>la</w:t>
      </w:r>
      <w:r w:rsidRPr="005E2445">
        <w:rPr>
          <w:rFonts w:ascii="Palatino Linotype" w:hAnsi="Palatino Linotype"/>
          <w:b/>
          <w:sz w:val="24"/>
          <w:szCs w:val="24"/>
        </w:rPr>
        <w:t xml:space="preserve"> Recurrente </w:t>
      </w:r>
      <w:r w:rsidRPr="005E2445">
        <w:rPr>
          <w:rFonts w:ascii="Palatino Linotype" w:hAnsi="Palatino Linotype"/>
          <w:sz w:val="24"/>
          <w:szCs w:val="24"/>
        </w:rPr>
        <w:t xml:space="preserve">se encuentra regulada por el Código Financiero del Estado de México y Municipios en su artículo </w:t>
      </w:r>
      <w:r w:rsidR="000B33E2">
        <w:rPr>
          <w:rFonts w:ascii="Palatino Linotype" w:hAnsi="Palatino Linotype"/>
          <w:sz w:val="24"/>
          <w:szCs w:val="24"/>
        </w:rPr>
        <w:t>148</w:t>
      </w:r>
      <w:r w:rsidRPr="005E2445">
        <w:rPr>
          <w:rFonts w:ascii="Palatino Linotype" w:hAnsi="Palatino Linotype"/>
          <w:sz w:val="24"/>
          <w:szCs w:val="24"/>
        </w:rPr>
        <w:t xml:space="preserve">, fracción </w:t>
      </w:r>
      <w:r w:rsidR="000B33E2">
        <w:rPr>
          <w:rFonts w:ascii="Palatino Linotype" w:hAnsi="Palatino Linotype"/>
          <w:sz w:val="24"/>
          <w:szCs w:val="24"/>
        </w:rPr>
        <w:t>I</w:t>
      </w:r>
      <w:r w:rsidRPr="005E2445">
        <w:rPr>
          <w:rFonts w:ascii="Palatino Linotype" w:hAnsi="Palatino Linotype"/>
          <w:sz w:val="24"/>
          <w:szCs w:val="24"/>
        </w:rPr>
        <w:t xml:space="preserve">I, aplicable al </w:t>
      </w:r>
      <w:r w:rsidRPr="005E2445">
        <w:rPr>
          <w:rFonts w:ascii="Palatino Linotype" w:hAnsi="Palatino Linotype"/>
          <w:b/>
          <w:bCs/>
          <w:sz w:val="24"/>
          <w:szCs w:val="24"/>
        </w:rPr>
        <w:t>Sujeto Obligado</w:t>
      </w:r>
      <w:r w:rsidRPr="005E2445">
        <w:rPr>
          <w:rFonts w:ascii="Palatino Linotype" w:hAnsi="Palatino Linotype"/>
          <w:sz w:val="24"/>
          <w:szCs w:val="24"/>
        </w:rPr>
        <w:t xml:space="preserve"> al estar incluido en el Capítulo II</w:t>
      </w:r>
      <w:r w:rsidR="00007F5A">
        <w:rPr>
          <w:rFonts w:ascii="Palatino Linotype" w:hAnsi="Palatino Linotype"/>
          <w:sz w:val="24"/>
          <w:szCs w:val="24"/>
        </w:rPr>
        <w:t xml:space="preserve"> </w:t>
      </w:r>
      <w:r w:rsidRPr="005E2445">
        <w:rPr>
          <w:rFonts w:ascii="Palatino Linotype" w:hAnsi="Palatino Linotype"/>
          <w:sz w:val="24"/>
          <w:szCs w:val="24"/>
        </w:rPr>
        <w:t>“De los Derechos” de</w:t>
      </w:r>
      <w:r w:rsidR="00556338">
        <w:rPr>
          <w:rFonts w:ascii="Palatino Linotype" w:hAnsi="Palatino Linotype"/>
          <w:sz w:val="24"/>
          <w:szCs w:val="24"/>
        </w:rPr>
        <w:t xml:space="preserve"> </w:t>
      </w:r>
      <w:r w:rsidRPr="005E2445">
        <w:rPr>
          <w:rFonts w:ascii="Palatino Linotype" w:hAnsi="Palatino Linotype"/>
          <w:sz w:val="24"/>
          <w:szCs w:val="24"/>
        </w:rPr>
        <w:t>l</w:t>
      </w:r>
      <w:r w:rsidR="00556338">
        <w:rPr>
          <w:rFonts w:ascii="Palatino Linotype" w:hAnsi="Palatino Linotype"/>
          <w:sz w:val="24"/>
          <w:szCs w:val="24"/>
        </w:rPr>
        <w:t>a Sección Cuarta</w:t>
      </w:r>
      <w:r w:rsidRPr="005E2445">
        <w:rPr>
          <w:rFonts w:ascii="Palatino Linotype" w:hAnsi="Palatino Linotype"/>
          <w:sz w:val="24"/>
          <w:szCs w:val="24"/>
        </w:rPr>
        <w:t xml:space="preserve"> “De los </w:t>
      </w:r>
      <w:r w:rsidR="00556338">
        <w:rPr>
          <w:rFonts w:ascii="Palatino Linotype" w:hAnsi="Palatino Linotype"/>
          <w:sz w:val="24"/>
          <w:szCs w:val="24"/>
        </w:rPr>
        <w:t xml:space="preserve">Derechos </w:t>
      </w:r>
      <w:r w:rsidR="00556338" w:rsidRPr="00556338">
        <w:rPr>
          <w:rFonts w:ascii="Palatino Linotype" w:hAnsi="Palatino Linotype"/>
          <w:sz w:val="24"/>
          <w:szCs w:val="24"/>
        </w:rPr>
        <w:t>por Servicios Prestados por Autoridades</w:t>
      </w:r>
      <w:r w:rsidR="00556338">
        <w:rPr>
          <w:rFonts w:ascii="Palatino Linotype" w:hAnsi="Palatino Linotype"/>
          <w:sz w:val="24"/>
          <w:szCs w:val="24"/>
        </w:rPr>
        <w:t xml:space="preserve"> </w:t>
      </w:r>
      <w:r w:rsidR="00556338" w:rsidRPr="00556338">
        <w:rPr>
          <w:rFonts w:ascii="Palatino Linotype" w:hAnsi="Palatino Linotype"/>
          <w:sz w:val="24"/>
          <w:szCs w:val="24"/>
        </w:rPr>
        <w:t>Fiscales, Administrativas y de Acceso a la Información Pública</w:t>
      </w:r>
      <w:r w:rsidRPr="005E2445">
        <w:rPr>
          <w:rFonts w:ascii="Palatino Linotype" w:hAnsi="Palatino Linotype"/>
          <w:sz w:val="24"/>
          <w:szCs w:val="24"/>
        </w:rPr>
        <w:t>”, porción normativa que dispone a la literalidad lo siguiente:</w:t>
      </w:r>
    </w:p>
    <w:p w14:paraId="4ECC8F9F" w14:textId="77777777" w:rsidR="00010B88" w:rsidRDefault="00010B88" w:rsidP="000741B6">
      <w:pPr>
        <w:spacing w:after="0" w:line="360" w:lineRule="auto"/>
        <w:contextualSpacing/>
        <w:jc w:val="both"/>
        <w:rPr>
          <w:rFonts w:ascii="Palatino Linotype" w:hAnsi="Palatino Linotype"/>
          <w:sz w:val="24"/>
          <w:szCs w:val="24"/>
        </w:rPr>
      </w:pPr>
    </w:p>
    <w:p w14:paraId="18AE9D15" w14:textId="3E4877F1" w:rsidR="00010B88" w:rsidRPr="007D545A" w:rsidRDefault="00010B88" w:rsidP="00556338">
      <w:pPr>
        <w:pStyle w:val="Prrafodelista"/>
        <w:ind w:left="567" w:right="423"/>
        <w:jc w:val="both"/>
        <w:rPr>
          <w:rFonts w:ascii="Palatino Linotype" w:hAnsi="Palatino Linotype"/>
          <w:bCs/>
          <w:i/>
          <w:sz w:val="22"/>
          <w:szCs w:val="22"/>
        </w:rPr>
      </w:pPr>
      <w:r w:rsidRPr="007D545A">
        <w:rPr>
          <w:rFonts w:ascii="Palatino Linotype" w:hAnsi="Palatino Linotype"/>
          <w:b/>
          <w:i/>
          <w:sz w:val="22"/>
          <w:szCs w:val="22"/>
        </w:rPr>
        <w:t>“</w:t>
      </w:r>
      <w:r w:rsidR="00556338" w:rsidRPr="00556338">
        <w:rPr>
          <w:rFonts w:ascii="Palatino Linotype" w:hAnsi="Palatino Linotype"/>
          <w:b/>
          <w:i/>
          <w:sz w:val="22"/>
          <w:szCs w:val="22"/>
        </w:rPr>
        <w:t>Artículo 148</w:t>
      </w:r>
      <w:r w:rsidR="00556338" w:rsidRPr="00556338">
        <w:rPr>
          <w:rFonts w:ascii="Palatino Linotype" w:hAnsi="Palatino Linotype"/>
          <w:bCs/>
          <w:i/>
          <w:sz w:val="22"/>
          <w:szCs w:val="22"/>
        </w:rPr>
        <w:t>.- Por la expedición de documentos solicitados en el ejercicio del derecho a la información pública, se pagarán los derechos conforme a la siguiente:</w:t>
      </w:r>
      <w:r w:rsidR="00556338" w:rsidRPr="00556338">
        <w:rPr>
          <w:rFonts w:ascii="Palatino Linotype" w:hAnsi="Palatino Linotype"/>
          <w:b/>
          <w:i/>
          <w:sz w:val="22"/>
          <w:szCs w:val="22"/>
        </w:rPr>
        <w:cr/>
      </w:r>
      <w:r w:rsidRPr="007D545A">
        <w:rPr>
          <w:rFonts w:ascii="Palatino Linotype" w:hAnsi="Palatino Linotype"/>
          <w:bCs/>
          <w:i/>
          <w:sz w:val="22"/>
          <w:szCs w:val="22"/>
        </w:rPr>
        <w:t xml:space="preserve"> </w:t>
      </w:r>
    </w:p>
    <w:p w14:paraId="7DCCEBB1" w14:textId="77777777" w:rsidR="00010B88" w:rsidRPr="007D545A" w:rsidRDefault="00010B88" w:rsidP="000741B6">
      <w:pPr>
        <w:pStyle w:val="Prrafodelista"/>
        <w:ind w:left="567" w:right="423"/>
        <w:jc w:val="center"/>
        <w:rPr>
          <w:rFonts w:ascii="Palatino Linotype" w:hAnsi="Palatino Linotype"/>
          <w:i/>
          <w:sz w:val="22"/>
          <w:szCs w:val="22"/>
        </w:rPr>
      </w:pPr>
      <w:r w:rsidRPr="007D545A">
        <w:rPr>
          <w:rFonts w:ascii="Palatino Linotype" w:hAnsi="Palatino Linotype"/>
          <w:i/>
          <w:sz w:val="22"/>
          <w:szCs w:val="22"/>
        </w:rPr>
        <w:t>TARIFA</w:t>
      </w:r>
    </w:p>
    <w:p w14:paraId="22A6F486" w14:textId="77777777" w:rsidR="001075AF" w:rsidRPr="001075AF" w:rsidRDefault="00010B88" w:rsidP="001075AF">
      <w:pPr>
        <w:pStyle w:val="Prrafodelista"/>
        <w:ind w:left="567" w:right="423"/>
        <w:jc w:val="center"/>
        <w:rPr>
          <w:rFonts w:ascii="Palatino Linotype" w:hAnsi="Palatino Linotype"/>
          <w:b/>
          <w:i/>
          <w:sz w:val="22"/>
          <w:szCs w:val="22"/>
        </w:rPr>
      </w:pPr>
      <w:r w:rsidRPr="007D545A">
        <w:rPr>
          <w:rFonts w:ascii="Palatino Linotype" w:hAnsi="Palatino Linotype"/>
          <w:b/>
          <w:i/>
          <w:sz w:val="22"/>
          <w:szCs w:val="22"/>
        </w:rPr>
        <w:t xml:space="preserve">Concepto          </w:t>
      </w:r>
      <w:r w:rsidR="001075AF">
        <w:rPr>
          <w:rFonts w:ascii="Palatino Linotype" w:hAnsi="Palatino Linotype"/>
          <w:b/>
          <w:i/>
          <w:sz w:val="22"/>
          <w:szCs w:val="22"/>
        </w:rPr>
        <w:tab/>
      </w:r>
      <w:r w:rsidR="001075AF">
        <w:rPr>
          <w:rFonts w:ascii="Palatino Linotype" w:hAnsi="Palatino Linotype"/>
          <w:b/>
          <w:i/>
          <w:sz w:val="22"/>
          <w:szCs w:val="22"/>
        </w:rPr>
        <w:tab/>
      </w:r>
      <w:r w:rsidR="001075AF">
        <w:rPr>
          <w:rFonts w:ascii="Palatino Linotype" w:hAnsi="Palatino Linotype"/>
          <w:b/>
          <w:i/>
          <w:sz w:val="22"/>
          <w:szCs w:val="22"/>
        </w:rPr>
        <w:tab/>
      </w:r>
      <w:r w:rsidR="001075AF">
        <w:rPr>
          <w:rFonts w:ascii="Palatino Linotype" w:hAnsi="Palatino Linotype"/>
          <w:b/>
          <w:i/>
          <w:sz w:val="22"/>
          <w:szCs w:val="22"/>
        </w:rPr>
        <w:tab/>
      </w:r>
      <w:r w:rsidR="001075AF">
        <w:rPr>
          <w:rFonts w:ascii="Palatino Linotype" w:hAnsi="Palatino Linotype"/>
          <w:b/>
          <w:i/>
          <w:sz w:val="22"/>
          <w:szCs w:val="22"/>
        </w:rPr>
        <w:tab/>
      </w:r>
      <w:r w:rsidR="001075AF" w:rsidRPr="001075AF">
        <w:rPr>
          <w:rFonts w:ascii="Palatino Linotype" w:hAnsi="Palatino Linotype"/>
          <w:b/>
          <w:i/>
          <w:sz w:val="22"/>
          <w:szCs w:val="22"/>
        </w:rPr>
        <w:t>NÚMERO DE VECES EL VALOR</w:t>
      </w:r>
    </w:p>
    <w:p w14:paraId="79FF7D63" w14:textId="77777777" w:rsidR="001075AF" w:rsidRPr="001075AF" w:rsidRDefault="001075AF" w:rsidP="001075AF">
      <w:pPr>
        <w:pStyle w:val="Prrafodelista"/>
        <w:ind w:left="5241" w:right="423" w:firstLine="141"/>
        <w:jc w:val="center"/>
        <w:rPr>
          <w:rFonts w:ascii="Palatino Linotype" w:hAnsi="Palatino Linotype"/>
          <w:b/>
          <w:i/>
          <w:sz w:val="22"/>
          <w:szCs w:val="22"/>
        </w:rPr>
      </w:pPr>
      <w:r w:rsidRPr="001075AF">
        <w:rPr>
          <w:rFonts w:ascii="Palatino Linotype" w:hAnsi="Palatino Linotype"/>
          <w:b/>
          <w:i/>
          <w:sz w:val="22"/>
          <w:szCs w:val="22"/>
        </w:rPr>
        <w:t>DIARIO DE LA UNIDAD DE</w:t>
      </w:r>
    </w:p>
    <w:p w14:paraId="597A2E75" w14:textId="77777777" w:rsidR="001075AF" w:rsidRPr="001075AF" w:rsidRDefault="001075AF" w:rsidP="001075AF">
      <w:pPr>
        <w:ind w:left="4248" w:right="423" w:firstLine="708"/>
        <w:jc w:val="center"/>
        <w:rPr>
          <w:rFonts w:ascii="Palatino Linotype" w:hAnsi="Palatino Linotype"/>
          <w:b/>
          <w:i/>
        </w:rPr>
      </w:pPr>
      <w:r w:rsidRPr="001075AF">
        <w:rPr>
          <w:rFonts w:ascii="Palatino Linotype" w:hAnsi="Palatino Linotype"/>
          <w:b/>
          <w:i/>
        </w:rPr>
        <w:t>MEDIDA Y ACTUALIZACIÓN</w:t>
      </w:r>
    </w:p>
    <w:p w14:paraId="397AE6ED" w14:textId="3F552322" w:rsidR="00010B88" w:rsidRPr="007D545A" w:rsidRDefault="001075AF" w:rsidP="001075AF">
      <w:pPr>
        <w:pStyle w:val="Prrafodelista"/>
        <w:ind w:left="5664" w:right="423" w:firstLine="708"/>
        <w:rPr>
          <w:rFonts w:ascii="Palatino Linotype" w:hAnsi="Palatino Linotype"/>
          <w:b/>
          <w:i/>
          <w:sz w:val="22"/>
          <w:szCs w:val="22"/>
        </w:rPr>
      </w:pPr>
      <w:r w:rsidRPr="001075AF">
        <w:rPr>
          <w:rFonts w:ascii="Palatino Linotype" w:hAnsi="Palatino Linotype"/>
          <w:b/>
          <w:i/>
          <w:sz w:val="22"/>
          <w:szCs w:val="22"/>
        </w:rPr>
        <w:t>VIGENTE</w:t>
      </w:r>
      <w:r w:rsidRPr="001075AF">
        <w:rPr>
          <w:rFonts w:ascii="Palatino Linotype" w:hAnsi="Palatino Linotype"/>
          <w:b/>
          <w:i/>
          <w:sz w:val="22"/>
          <w:szCs w:val="22"/>
        </w:rPr>
        <w:cr/>
      </w:r>
    </w:p>
    <w:p w14:paraId="3AF9F53A" w14:textId="2147912E" w:rsidR="00010B88" w:rsidRPr="007D545A" w:rsidRDefault="00010B88" w:rsidP="000741B6">
      <w:pPr>
        <w:pStyle w:val="Prrafodelista"/>
        <w:ind w:left="567" w:right="423"/>
        <w:jc w:val="both"/>
        <w:rPr>
          <w:rFonts w:ascii="Palatino Linotype" w:hAnsi="Palatino Linotype"/>
          <w:i/>
          <w:sz w:val="22"/>
          <w:szCs w:val="22"/>
        </w:rPr>
      </w:pPr>
      <w:r w:rsidRPr="007D545A">
        <w:rPr>
          <w:rFonts w:ascii="Palatino Linotype" w:hAnsi="Palatino Linotype"/>
          <w:b/>
          <w:i/>
          <w:sz w:val="22"/>
          <w:szCs w:val="22"/>
        </w:rPr>
        <w:t xml:space="preserve">   </w:t>
      </w:r>
      <w:r w:rsidR="001075AF">
        <w:rPr>
          <w:rFonts w:ascii="Palatino Linotype" w:hAnsi="Palatino Linotype"/>
          <w:b/>
          <w:i/>
          <w:sz w:val="22"/>
          <w:szCs w:val="22"/>
        </w:rPr>
        <w:t>(…)</w:t>
      </w:r>
      <w:r w:rsidRPr="007D545A">
        <w:rPr>
          <w:rFonts w:ascii="Palatino Linotype" w:hAnsi="Palatino Linotype"/>
          <w:b/>
          <w:i/>
          <w:sz w:val="22"/>
          <w:szCs w:val="22"/>
        </w:rPr>
        <w:t xml:space="preserve">                                              </w:t>
      </w:r>
    </w:p>
    <w:p w14:paraId="224197D3" w14:textId="004DFF16" w:rsidR="00010B88" w:rsidRPr="007D545A" w:rsidRDefault="001075AF" w:rsidP="000741B6">
      <w:pPr>
        <w:pStyle w:val="Prrafodelista"/>
        <w:ind w:left="708" w:right="564"/>
        <w:rPr>
          <w:rFonts w:ascii="Palatino Linotype" w:hAnsi="Palatino Linotype"/>
          <w:i/>
          <w:sz w:val="22"/>
          <w:szCs w:val="22"/>
        </w:rPr>
      </w:pPr>
      <w:r>
        <w:rPr>
          <w:rFonts w:ascii="Palatino Linotype" w:hAnsi="Palatino Linotype"/>
          <w:i/>
          <w:sz w:val="22"/>
          <w:szCs w:val="22"/>
        </w:rPr>
        <w:t>I</w:t>
      </w:r>
      <w:r w:rsidR="00010B88" w:rsidRPr="007D545A">
        <w:rPr>
          <w:rFonts w:ascii="Palatino Linotype" w:hAnsi="Palatino Linotype"/>
          <w:i/>
          <w:sz w:val="22"/>
          <w:szCs w:val="22"/>
        </w:rPr>
        <w:t>I. Por la expedición de copias certificadas:</w:t>
      </w:r>
    </w:p>
    <w:p w14:paraId="496A46C1" w14:textId="21EB8A7F" w:rsidR="00010B88" w:rsidRPr="007D545A" w:rsidRDefault="00010B88" w:rsidP="000741B6">
      <w:pPr>
        <w:pStyle w:val="Prrafodelista"/>
        <w:ind w:left="1418" w:right="564"/>
        <w:rPr>
          <w:rFonts w:ascii="Palatino Linotype" w:hAnsi="Palatino Linotype"/>
          <w:b/>
          <w:i/>
          <w:sz w:val="22"/>
          <w:szCs w:val="22"/>
        </w:rPr>
      </w:pPr>
      <w:r w:rsidRPr="007D545A">
        <w:rPr>
          <w:rFonts w:ascii="Palatino Linotype" w:hAnsi="Palatino Linotype"/>
          <w:b/>
          <w:i/>
          <w:sz w:val="22"/>
          <w:szCs w:val="22"/>
        </w:rPr>
        <w:t xml:space="preserve">A). Por la primera hoja.                                                  </w:t>
      </w:r>
      <w:r w:rsidR="001075AF">
        <w:rPr>
          <w:rFonts w:ascii="Palatino Linotype" w:hAnsi="Palatino Linotype"/>
          <w:b/>
          <w:i/>
          <w:sz w:val="22"/>
          <w:szCs w:val="22"/>
        </w:rPr>
        <w:t>0.850</w:t>
      </w:r>
    </w:p>
    <w:p w14:paraId="0D29306F" w14:textId="19266D45" w:rsidR="00010B88" w:rsidRPr="007D545A" w:rsidRDefault="00010B88" w:rsidP="000741B6">
      <w:pPr>
        <w:pStyle w:val="Prrafodelista"/>
        <w:ind w:left="1418" w:right="564"/>
        <w:rPr>
          <w:rFonts w:ascii="Palatino Linotype" w:hAnsi="Palatino Linotype"/>
          <w:i/>
          <w:sz w:val="22"/>
          <w:szCs w:val="22"/>
        </w:rPr>
      </w:pPr>
      <w:r w:rsidRPr="007D545A">
        <w:rPr>
          <w:rFonts w:ascii="Palatino Linotype" w:hAnsi="Palatino Linotype"/>
          <w:b/>
          <w:i/>
          <w:sz w:val="22"/>
          <w:szCs w:val="22"/>
        </w:rPr>
        <w:t xml:space="preserve">B). Por cada hoja subsecuente.                                      </w:t>
      </w:r>
      <w:r w:rsidR="001075AF">
        <w:rPr>
          <w:rFonts w:ascii="Palatino Linotype" w:hAnsi="Palatino Linotype"/>
          <w:b/>
          <w:i/>
          <w:sz w:val="22"/>
          <w:szCs w:val="22"/>
        </w:rPr>
        <w:t>0.417</w:t>
      </w:r>
      <w:r w:rsidRPr="007D545A">
        <w:rPr>
          <w:rFonts w:ascii="Palatino Linotype" w:hAnsi="Palatino Linotype"/>
          <w:i/>
          <w:sz w:val="22"/>
          <w:szCs w:val="22"/>
        </w:rPr>
        <w:t xml:space="preserve"> </w:t>
      </w:r>
    </w:p>
    <w:p w14:paraId="0033CF65" w14:textId="77777777" w:rsidR="00010B88" w:rsidRDefault="00010B88" w:rsidP="000741B6">
      <w:pPr>
        <w:pStyle w:val="Prrafodelista"/>
        <w:ind w:left="1418" w:right="564"/>
        <w:rPr>
          <w:rFonts w:ascii="Palatino Linotype" w:hAnsi="Palatino Linotype"/>
          <w:i/>
          <w:sz w:val="22"/>
          <w:szCs w:val="22"/>
        </w:rPr>
      </w:pPr>
      <w:r w:rsidRPr="007D545A">
        <w:rPr>
          <w:rFonts w:ascii="Palatino Linotype" w:hAnsi="Palatino Linotype"/>
          <w:i/>
          <w:sz w:val="22"/>
          <w:szCs w:val="22"/>
        </w:rPr>
        <w:t xml:space="preserve">(…)” </w:t>
      </w:r>
    </w:p>
    <w:p w14:paraId="5EA80A97" w14:textId="77777777" w:rsidR="000741B6" w:rsidRDefault="000741B6" w:rsidP="000741B6">
      <w:pPr>
        <w:ind w:left="567" w:right="564"/>
        <w:rPr>
          <w:rFonts w:ascii="Palatino Linotype" w:hAnsi="Palatino Linotype"/>
          <w:b/>
        </w:rPr>
      </w:pPr>
    </w:p>
    <w:p w14:paraId="6FAB25D6" w14:textId="77777777" w:rsidR="000741B6" w:rsidRPr="000741B6" w:rsidRDefault="000741B6" w:rsidP="000741B6">
      <w:pPr>
        <w:pStyle w:val="Citas"/>
        <w:spacing w:before="0" w:after="0" w:line="240" w:lineRule="auto"/>
        <w:jc w:val="right"/>
        <w:rPr>
          <w:b/>
          <w:i w:val="0"/>
          <w:lang w:eastAsia="es-MX"/>
        </w:rPr>
      </w:pPr>
      <w:r w:rsidRPr="000741B6">
        <w:rPr>
          <w:rFonts w:eastAsia="Times New Roman" w:cs="Times New Roman"/>
          <w:i w:val="0"/>
          <w:lang w:val="es-ES" w:eastAsia="es-ES"/>
        </w:rPr>
        <w:t>(Énfasis añadido)</w:t>
      </w:r>
    </w:p>
    <w:p w14:paraId="13D768F3" w14:textId="77777777" w:rsidR="000741B6" w:rsidRDefault="000741B6" w:rsidP="000741B6">
      <w:pPr>
        <w:pStyle w:val="Sinespaciado"/>
        <w:spacing w:line="360" w:lineRule="auto"/>
        <w:ind w:firstLine="1"/>
        <w:jc w:val="both"/>
        <w:rPr>
          <w:rFonts w:ascii="Palatino Linotype" w:hAnsi="Palatino Linotype"/>
        </w:rPr>
      </w:pPr>
    </w:p>
    <w:p w14:paraId="49E1DC76" w14:textId="34FF0168" w:rsidR="00010B88" w:rsidRDefault="00010B88" w:rsidP="000741B6">
      <w:pPr>
        <w:pStyle w:val="Sinespaciado"/>
        <w:spacing w:line="360" w:lineRule="auto"/>
        <w:ind w:firstLine="1"/>
        <w:jc w:val="both"/>
        <w:rPr>
          <w:rFonts w:ascii="Palatino Linotype" w:hAnsi="Palatino Linotype"/>
        </w:rPr>
      </w:pPr>
      <w:r w:rsidRPr="007D545A">
        <w:rPr>
          <w:rFonts w:ascii="Palatino Linotype" w:hAnsi="Palatino Linotype"/>
        </w:rPr>
        <w:t>Así, se tiene que el cobro por copias certificadas es un derecho que cobran el Estado y sus organismos y su destino es cubrir el gasto público y demás obligaciones a su cargo, por lo cual, al eximir del pago a</w:t>
      </w:r>
      <w:r w:rsidR="004415ED">
        <w:rPr>
          <w:rFonts w:ascii="Palatino Linotype" w:hAnsi="Palatino Linotype"/>
        </w:rPr>
        <w:t xml:space="preserve"> la</w:t>
      </w:r>
      <w:r w:rsidRPr="007D545A">
        <w:rPr>
          <w:rFonts w:ascii="Palatino Linotype" w:hAnsi="Palatino Linotype"/>
        </w:rPr>
        <w:t xml:space="preserve"> particular, en el caso en concreto al Recurrente, se ocasiona un perjuicio al ente público, pues se le está privando de la ganancia lícita que debiera haberse obtenido con el cumplimiento de la obligación del solicitante a realizar el pago establecido en el artículo 73</w:t>
      </w:r>
      <w:r>
        <w:rPr>
          <w:rFonts w:ascii="Palatino Linotype" w:hAnsi="Palatino Linotype"/>
        </w:rPr>
        <w:t>,</w:t>
      </w:r>
      <w:r w:rsidRPr="007D545A">
        <w:rPr>
          <w:rFonts w:ascii="Palatino Linotype" w:hAnsi="Palatino Linotype"/>
        </w:rPr>
        <w:t xml:space="preserve"> del multicitado Código Financiero.</w:t>
      </w:r>
    </w:p>
    <w:p w14:paraId="78D37ED2" w14:textId="77777777" w:rsidR="00010B88" w:rsidRPr="007D545A" w:rsidRDefault="00010B88" w:rsidP="000741B6">
      <w:pPr>
        <w:pStyle w:val="Sinespaciado"/>
        <w:spacing w:line="360" w:lineRule="auto"/>
        <w:ind w:firstLine="1"/>
        <w:jc w:val="both"/>
        <w:rPr>
          <w:rFonts w:ascii="Palatino Linotype" w:hAnsi="Palatino Linotype"/>
        </w:rPr>
      </w:pPr>
    </w:p>
    <w:p w14:paraId="64B523F7" w14:textId="4C8A82AF" w:rsidR="00010B88" w:rsidRPr="0026683E" w:rsidRDefault="00010B88" w:rsidP="000741B6">
      <w:pPr>
        <w:spacing w:after="0" w:line="360" w:lineRule="auto"/>
        <w:contextualSpacing/>
        <w:jc w:val="both"/>
        <w:rPr>
          <w:rFonts w:ascii="Palatino Linotype" w:hAnsi="Palatino Linotype"/>
          <w:sz w:val="24"/>
        </w:rPr>
      </w:pPr>
      <w:r w:rsidRPr="0026683E">
        <w:rPr>
          <w:rFonts w:ascii="Palatino Linotype" w:hAnsi="Palatino Linotype"/>
          <w:sz w:val="24"/>
        </w:rPr>
        <w:t>De forma complementaria, resulta aplicabl</w:t>
      </w:r>
      <w:r w:rsidR="004C266B" w:rsidRPr="0026683E">
        <w:rPr>
          <w:rFonts w:ascii="Palatino Linotype" w:hAnsi="Palatino Linotype"/>
          <w:sz w:val="24"/>
        </w:rPr>
        <w:t>e</w:t>
      </w:r>
      <w:r w:rsidRPr="0026683E">
        <w:rPr>
          <w:rFonts w:ascii="Palatino Linotype" w:hAnsi="Palatino Linotype"/>
          <w:sz w:val="24"/>
        </w:rPr>
        <w:t xml:space="preserve"> </w:t>
      </w:r>
      <w:r w:rsidR="004C266B" w:rsidRPr="0026683E">
        <w:rPr>
          <w:rFonts w:ascii="Palatino Linotype" w:hAnsi="Palatino Linotype"/>
          <w:sz w:val="24"/>
        </w:rPr>
        <w:t>el</w:t>
      </w:r>
      <w:r w:rsidRPr="0026683E">
        <w:rPr>
          <w:rFonts w:ascii="Palatino Linotype" w:hAnsi="Palatino Linotype"/>
          <w:sz w:val="24"/>
        </w:rPr>
        <w:t xml:space="preserve"> artículo </w:t>
      </w:r>
      <w:r w:rsidR="00521401" w:rsidRPr="0026683E">
        <w:rPr>
          <w:rFonts w:ascii="Palatino Linotype" w:hAnsi="Palatino Linotype"/>
          <w:sz w:val="24"/>
        </w:rPr>
        <w:t>50</w:t>
      </w:r>
      <w:r w:rsidR="004C266B" w:rsidRPr="0026683E">
        <w:rPr>
          <w:rFonts w:ascii="Palatino Linotype" w:hAnsi="Palatino Linotype"/>
          <w:sz w:val="24"/>
        </w:rPr>
        <w:t xml:space="preserve"> de la Ley General de Protección de Datos Personales en Posesión de Sujetos Obligados, así como su diverso, el artículo</w:t>
      </w:r>
      <w:r w:rsidR="00521401" w:rsidRPr="0026683E">
        <w:rPr>
          <w:rFonts w:ascii="Palatino Linotype" w:hAnsi="Palatino Linotype"/>
          <w:sz w:val="24"/>
        </w:rPr>
        <w:t xml:space="preserve"> </w:t>
      </w:r>
      <w:r w:rsidRPr="0026683E">
        <w:rPr>
          <w:rFonts w:ascii="Palatino Linotype" w:hAnsi="Palatino Linotype"/>
          <w:sz w:val="24"/>
        </w:rPr>
        <w:t>1</w:t>
      </w:r>
      <w:r w:rsidR="00521401" w:rsidRPr="0026683E">
        <w:rPr>
          <w:rFonts w:ascii="Palatino Linotype" w:hAnsi="Palatino Linotype"/>
          <w:sz w:val="24"/>
        </w:rPr>
        <w:t>07</w:t>
      </w:r>
      <w:r w:rsidRPr="0026683E">
        <w:rPr>
          <w:rFonts w:ascii="Palatino Linotype" w:hAnsi="Palatino Linotype"/>
          <w:sz w:val="24"/>
        </w:rPr>
        <w:t xml:space="preserve"> de la </w:t>
      </w:r>
      <w:r w:rsidR="00521401" w:rsidRPr="0026683E">
        <w:rPr>
          <w:rFonts w:ascii="Palatino Linotype" w:hAnsi="Palatino Linotype"/>
          <w:sz w:val="24"/>
        </w:rPr>
        <w:t>Ley de Protección de Datos Personales en Posesión de Sujetos Obligados del Estado de México y Municipio</w:t>
      </w:r>
      <w:r w:rsidRPr="0026683E">
        <w:rPr>
          <w:rFonts w:ascii="Palatino Linotype" w:hAnsi="Palatino Linotype"/>
          <w:sz w:val="24"/>
        </w:rPr>
        <w:t>, los cuales en su contenido establecen lo siguiente:</w:t>
      </w:r>
    </w:p>
    <w:p w14:paraId="1431A74E" w14:textId="77777777" w:rsidR="00010B88" w:rsidRPr="007D545A" w:rsidRDefault="00010B88" w:rsidP="000741B6">
      <w:pPr>
        <w:spacing w:after="0" w:line="360" w:lineRule="auto"/>
        <w:contextualSpacing/>
        <w:jc w:val="both"/>
        <w:rPr>
          <w:rFonts w:ascii="Palatino Linotype" w:hAnsi="Palatino Linotype"/>
        </w:rPr>
      </w:pPr>
    </w:p>
    <w:p w14:paraId="00658C5E" w14:textId="77777777" w:rsidR="00521401" w:rsidRPr="00521401" w:rsidRDefault="00010B88" w:rsidP="00521401">
      <w:pPr>
        <w:autoSpaceDE w:val="0"/>
        <w:autoSpaceDN w:val="0"/>
        <w:adjustRightInd w:val="0"/>
        <w:spacing w:after="0" w:line="240" w:lineRule="auto"/>
        <w:ind w:left="567" w:right="423"/>
        <w:jc w:val="both"/>
        <w:rPr>
          <w:rFonts w:ascii="Palatino Linotype" w:eastAsia="Times New Roman" w:hAnsi="Palatino Linotype" w:cs="Arial"/>
          <w:bCs/>
          <w:i/>
          <w:color w:val="000000" w:themeColor="text1"/>
        </w:rPr>
      </w:pPr>
      <w:r w:rsidRPr="007D545A">
        <w:rPr>
          <w:rFonts w:ascii="Palatino Linotype" w:eastAsia="Times New Roman" w:hAnsi="Palatino Linotype" w:cs="Times New Roman"/>
          <w:b/>
          <w:i/>
          <w:lang w:val="es-ES" w:eastAsia="es-ES"/>
        </w:rPr>
        <w:t>“</w:t>
      </w:r>
      <w:r w:rsidR="00521401" w:rsidRPr="00521401">
        <w:rPr>
          <w:rFonts w:ascii="Palatino Linotype" w:eastAsia="Times New Roman" w:hAnsi="Palatino Linotype" w:cs="Arial"/>
          <w:b/>
          <w:i/>
          <w:color w:val="000000" w:themeColor="text1"/>
        </w:rPr>
        <w:t xml:space="preserve">Artículo 50. </w:t>
      </w:r>
      <w:r w:rsidR="00521401" w:rsidRPr="00521401">
        <w:rPr>
          <w:rFonts w:ascii="Palatino Linotype" w:eastAsia="Times New Roman" w:hAnsi="Palatino Linotype" w:cs="Arial"/>
          <w:bCs/>
          <w:i/>
          <w:color w:val="000000" w:themeColor="text1"/>
        </w:rPr>
        <w:t xml:space="preserve">El ejercicio de los derechos ARCO deberá ser gratuito. </w:t>
      </w:r>
      <w:r w:rsidR="00521401" w:rsidRPr="004C266B">
        <w:rPr>
          <w:rFonts w:ascii="Palatino Linotype" w:eastAsia="Times New Roman" w:hAnsi="Palatino Linotype" w:cs="Arial"/>
          <w:bCs/>
          <w:i/>
          <w:color w:val="000000" w:themeColor="text1"/>
          <w:u w:val="single"/>
        </w:rPr>
        <w:t>Sólo podrán realizarse cobros para recuperar los costos de reproducción, certificación o envío, conforme a la normatividad que resulte aplicable</w:t>
      </w:r>
      <w:r w:rsidR="00521401" w:rsidRPr="00521401">
        <w:rPr>
          <w:rFonts w:ascii="Palatino Linotype" w:eastAsia="Times New Roman" w:hAnsi="Palatino Linotype" w:cs="Arial"/>
          <w:bCs/>
          <w:i/>
          <w:color w:val="000000" w:themeColor="text1"/>
        </w:rPr>
        <w:t>.</w:t>
      </w:r>
    </w:p>
    <w:p w14:paraId="52C69B5C" w14:textId="77777777" w:rsidR="00521401" w:rsidRPr="00521401" w:rsidRDefault="00521401" w:rsidP="00521401">
      <w:pPr>
        <w:autoSpaceDE w:val="0"/>
        <w:autoSpaceDN w:val="0"/>
        <w:adjustRightInd w:val="0"/>
        <w:spacing w:after="0" w:line="240" w:lineRule="auto"/>
        <w:ind w:left="567" w:right="423"/>
        <w:jc w:val="both"/>
        <w:rPr>
          <w:rFonts w:ascii="Palatino Linotype" w:eastAsia="Times New Roman" w:hAnsi="Palatino Linotype" w:cs="Arial"/>
          <w:bCs/>
          <w:i/>
          <w:color w:val="000000" w:themeColor="text1"/>
        </w:rPr>
      </w:pPr>
      <w:r w:rsidRPr="00521401">
        <w:rPr>
          <w:rFonts w:ascii="Palatino Linotype" w:eastAsia="Times New Roman" w:hAnsi="Palatino Linotype" w:cs="Arial"/>
          <w:bCs/>
          <w:i/>
          <w:color w:val="000000" w:themeColor="text1"/>
        </w:rPr>
        <w:t>(…)</w:t>
      </w:r>
    </w:p>
    <w:p w14:paraId="7C138524" w14:textId="2842EE85" w:rsidR="00010B88" w:rsidRPr="00521401" w:rsidRDefault="00521401" w:rsidP="00521401">
      <w:pPr>
        <w:autoSpaceDE w:val="0"/>
        <w:autoSpaceDN w:val="0"/>
        <w:adjustRightInd w:val="0"/>
        <w:spacing w:after="0" w:line="240" w:lineRule="auto"/>
        <w:ind w:left="567" w:right="423"/>
        <w:jc w:val="both"/>
        <w:rPr>
          <w:rFonts w:ascii="Palatino Linotype" w:eastAsia="Times New Roman" w:hAnsi="Palatino Linotype" w:cs="Arial"/>
          <w:bCs/>
          <w:i/>
          <w:color w:val="000000" w:themeColor="text1"/>
        </w:rPr>
      </w:pPr>
      <w:r w:rsidRPr="00521401">
        <w:rPr>
          <w:rFonts w:ascii="Palatino Linotype" w:eastAsia="Times New Roman" w:hAnsi="Palatino Linotype" w:cs="Arial"/>
          <w:bCs/>
          <w:i/>
          <w:color w:val="000000" w:themeColor="text1"/>
        </w:rPr>
        <w:t>La información deberá ser entregada sin costo, cuando implique la entrega de no más de veinte hojas simples. Las unidades de transparencia podrán exceptuar el pago de reproducción y envío atendiendo a las circunstancias socioeconómicas del titular.</w:t>
      </w:r>
      <w:r w:rsidR="00010B88" w:rsidRPr="00521401">
        <w:rPr>
          <w:rFonts w:ascii="Palatino Linotype" w:eastAsia="Times New Roman" w:hAnsi="Palatino Linotype" w:cs="Arial"/>
          <w:bCs/>
          <w:i/>
          <w:color w:val="000000" w:themeColor="text1"/>
        </w:rPr>
        <w:t>;</w:t>
      </w:r>
    </w:p>
    <w:p w14:paraId="13E7AA25" w14:textId="77777777" w:rsidR="00010B88" w:rsidRPr="007D545A" w:rsidRDefault="00010B88" w:rsidP="000741B6">
      <w:pPr>
        <w:autoSpaceDE w:val="0"/>
        <w:autoSpaceDN w:val="0"/>
        <w:adjustRightInd w:val="0"/>
        <w:spacing w:after="0" w:line="240" w:lineRule="auto"/>
        <w:ind w:left="567" w:right="423"/>
        <w:jc w:val="both"/>
        <w:rPr>
          <w:rFonts w:ascii="Palatino Linotype" w:eastAsia="Times New Roman" w:hAnsi="Palatino Linotype" w:cs="Arial"/>
          <w:i/>
          <w:color w:val="000000" w:themeColor="text1"/>
        </w:rPr>
      </w:pPr>
      <w:r w:rsidRPr="007D545A">
        <w:rPr>
          <w:rFonts w:ascii="Palatino Linotype" w:eastAsia="Times New Roman" w:hAnsi="Palatino Linotype" w:cs="Arial"/>
          <w:i/>
          <w:color w:val="000000" w:themeColor="text1"/>
        </w:rPr>
        <w:t>(…)</w:t>
      </w:r>
    </w:p>
    <w:p w14:paraId="1CAFBAA2" w14:textId="77777777" w:rsidR="004C266B" w:rsidRDefault="004C266B" w:rsidP="000741B6">
      <w:pPr>
        <w:autoSpaceDE w:val="0"/>
        <w:autoSpaceDN w:val="0"/>
        <w:adjustRightInd w:val="0"/>
        <w:spacing w:after="0" w:line="240" w:lineRule="auto"/>
        <w:ind w:left="567" w:right="423"/>
        <w:jc w:val="both"/>
        <w:rPr>
          <w:rFonts w:ascii="Palatino Linotype" w:eastAsia="Times New Roman" w:hAnsi="Palatino Linotype" w:cs="Arial"/>
          <w:b/>
          <w:i/>
          <w:color w:val="000000" w:themeColor="text1"/>
        </w:rPr>
      </w:pPr>
    </w:p>
    <w:p w14:paraId="5A7CD51A" w14:textId="77777777" w:rsidR="004C266B" w:rsidRPr="004C266B" w:rsidRDefault="004C266B" w:rsidP="004C266B">
      <w:pPr>
        <w:autoSpaceDE w:val="0"/>
        <w:autoSpaceDN w:val="0"/>
        <w:adjustRightInd w:val="0"/>
        <w:spacing w:after="0" w:line="240" w:lineRule="auto"/>
        <w:ind w:left="567" w:right="423"/>
        <w:contextualSpacing/>
        <w:jc w:val="both"/>
        <w:rPr>
          <w:rFonts w:ascii="Palatino Linotype" w:eastAsia="Times New Roman" w:hAnsi="Palatino Linotype" w:cs="Arial"/>
          <w:b/>
          <w:i/>
          <w:color w:val="000000" w:themeColor="text1"/>
        </w:rPr>
      </w:pPr>
      <w:r w:rsidRPr="004C266B">
        <w:rPr>
          <w:rFonts w:ascii="Palatino Linotype" w:eastAsia="Times New Roman" w:hAnsi="Palatino Linotype" w:cs="Arial"/>
          <w:b/>
          <w:i/>
          <w:color w:val="000000" w:themeColor="text1"/>
        </w:rPr>
        <w:t xml:space="preserve">Gratuidad en el Ejercicio de los Derechos ARCO </w:t>
      </w:r>
    </w:p>
    <w:p w14:paraId="020836FE" w14:textId="77777777" w:rsidR="004C266B" w:rsidRPr="004C266B" w:rsidRDefault="004C266B" w:rsidP="004C266B">
      <w:pPr>
        <w:autoSpaceDE w:val="0"/>
        <w:autoSpaceDN w:val="0"/>
        <w:adjustRightInd w:val="0"/>
        <w:spacing w:after="0" w:line="240" w:lineRule="auto"/>
        <w:ind w:left="567" w:right="423"/>
        <w:contextualSpacing/>
        <w:jc w:val="both"/>
        <w:rPr>
          <w:rFonts w:ascii="Palatino Linotype" w:eastAsia="Times New Roman" w:hAnsi="Palatino Linotype" w:cs="Arial"/>
          <w:bCs/>
          <w:i/>
          <w:color w:val="000000" w:themeColor="text1"/>
        </w:rPr>
      </w:pPr>
      <w:r w:rsidRPr="004C266B">
        <w:rPr>
          <w:rFonts w:ascii="Palatino Linotype" w:eastAsia="Times New Roman" w:hAnsi="Palatino Linotype" w:cs="Arial"/>
          <w:b/>
          <w:i/>
          <w:color w:val="000000" w:themeColor="text1"/>
        </w:rPr>
        <w:t xml:space="preserve">Artículo 107. </w:t>
      </w:r>
      <w:r w:rsidRPr="004C266B">
        <w:rPr>
          <w:rFonts w:ascii="Palatino Linotype" w:eastAsia="Times New Roman" w:hAnsi="Palatino Linotype" w:cs="Arial"/>
          <w:bCs/>
          <w:i/>
          <w:color w:val="000000" w:themeColor="text1"/>
        </w:rPr>
        <w:t xml:space="preserve">El ejercicio de los derechos ARCO deberá ser gratuito. </w:t>
      </w:r>
      <w:r w:rsidRPr="004C266B">
        <w:rPr>
          <w:rFonts w:ascii="Palatino Linotype" w:eastAsia="Times New Roman" w:hAnsi="Palatino Linotype" w:cs="Arial"/>
          <w:b/>
          <w:i/>
          <w:color w:val="000000" w:themeColor="text1"/>
          <w:u w:val="single"/>
        </w:rPr>
        <w:t>Sólo podrán realizarse cobros para recuperar los costos de reproducción, certificación o envío en los términos previstos por el Código Financiero del Estado de México y Municipios y demás disposiciones jurídicas aplicables</w:t>
      </w:r>
      <w:r w:rsidRPr="004C266B">
        <w:rPr>
          <w:rFonts w:ascii="Palatino Linotype" w:eastAsia="Times New Roman" w:hAnsi="Palatino Linotype" w:cs="Arial"/>
          <w:bCs/>
          <w:i/>
          <w:color w:val="000000" w:themeColor="text1"/>
        </w:rPr>
        <w:t>. En ningún caso el pago de derechos deberá exceder el costo de reproducción, certificación o de envío.</w:t>
      </w:r>
    </w:p>
    <w:p w14:paraId="10325B02" w14:textId="77777777" w:rsidR="004C266B" w:rsidRPr="004C266B" w:rsidRDefault="004C266B" w:rsidP="004C266B">
      <w:pPr>
        <w:autoSpaceDE w:val="0"/>
        <w:autoSpaceDN w:val="0"/>
        <w:adjustRightInd w:val="0"/>
        <w:spacing w:after="0" w:line="240" w:lineRule="auto"/>
        <w:ind w:left="567" w:right="423"/>
        <w:contextualSpacing/>
        <w:jc w:val="both"/>
        <w:rPr>
          <w:rFonts w:ascii="Palatino Linotype" w:eastAsia="Times New Roman" w:hAnsi="Palatino Linotype" w:cs="Arial"/>
          <w:bCs/>
          <w:i/>
          <w:color w:val="000000" w:themeColor="text1"/>
        </w:rPr>
      </w:pPr>
      <w:r w:rsidRPr="004C266B">
        <w:rPr>
          <w:rFonts w:ascii="Palatino Linotype" w:eastAsia="Times New Roman" w:hAnsi="Palatino Linotype" w:cs="Arial"/>
          <w:bCs/>
          <w:i/>
          <w:color w:val="000000" w:themeColor="text1"/>
        </w:rPr>
        <w:t>(…)</w:t>
      </w:r>
    </w:p>
    <w:p w14:paraId="5F5B9517" w14:textId="76DA200F" w:rsidR="00010B88" w:rsidRPr="004C266B" w:rsidRDefault="004C266B" w:rsidP="004C266B">
      <w:pPr>
        <w:autoSpaceDE w:val="0"/>
        <w:autoSpaceDN w:val="0"/>
        <w:adjustRightInd w:val="0"/>
        <w:spacing w:after="0" w:line="240" w:lineRule="auto"/>
        <w:ind w:left="567" w:right="423"/>
        <w:contextualSpacing/>
        <w:jc w:val="both"/>
        <w:rPr>
          <w:rFonts w:ascii="Palatino Linotype" w:eastAsia="Times New Roman" w:hAnsi="Palatino Linotype" w:cs="Times New Roman"/>
          <w:bCs/>
          <w:lang w:val="es-ES" w:eastAsia="es-ES"/>
        </w:rPr>
      </w:pPr>
      <w:r w:rsidRPr="004C266B">
        <w:rPr>
          <w:rFonts w:ascii="Palatino Linotype" w:eastAsia="Times New Roman" w:hAnsi="Palatino Linotype" w:cs="Arial"/>
          <w:b/>
          <w:i/>
          <w:color w:val="000000" w:themeColor="text1"/>
        </w:rPr>
        <w:t>La información deberá ser entregada sin costo, cuando implique la entrega de no más de veinte hojas simples</w:t>
      </w:r>
      <w:r w:rsidRPr="004C266B">
        <w:rPr>
          <w:rFonts w:ascii="Palatino Linotype" w:eastAsia="Times New Roman" w:hAnsi="Palatino Linotype" w:cs="Arial"/>
          <w:bCs/>
          <w:i/>
          <w:color w:val="000000" w:themeColor="text1"/>
        </w:rPr>
        <w:t>. Las unidades de transparencia podrán exceptuar el pago de reproducción y envío atendiendo a las circunstancias socioeconómicas del titular.</w:t>
      </w:r>
      <w:r w:rsidR="000741B6" w:rsidRPr="004C266B">
        <w:rPr>
          <w:rFonts w:ascii="Palatino Linotype" w:eastAsia="Times New Roman" w:hAnsi="Palatino Linotype" w:cs="Times New Roman"/>
          <w:bCs/>
          <w:i/>
          <w:lang w:val="es-ES" w:eastAsia="es-ES"/>
        </w:rPr>
        <w:t>”</w:t>
      </w:r>
    </w:p>
    <w:p w14:paraId="57736E2B" w14:textId="77777777" w:rsidR="000741B6" w:rsidRDefault="000741B6" w:rsidP="000741B6">
      <w:pPr>
        <w:autoSpaceDE w:val="0"/>
        <w:autoSpaceDN w:val="0"/>
        <w:adjustRightInd w:val="0"/>
        <w:spacing w:after="0" w:line="240" w:lineRule="auto"/>
        <w:ind w:left="567" w:right="423"/>
        <w:contextualSpacing/>
        <w:jc w:val="both"/>
        <w:rPr>
          <w:rFonts w:ascii="Palatino Linotype" w:eastAsia="Times New Roman" w:hAnsi="Palatino Linotype" w:cs="Times New Roman"/>
          <w:lang w:val="es-ES" w:eastAsia="es-ES"/>
        </w:rPr>
      </w:pPr>
    </w:p>
    <w:p w14:paraId="02564729" w14:textId="77777777" w:rsidR="000741B6" w:rsidRPr="000741B6" w:rsidRDefault="000741B6" w:rsidP="000741B6">
      <w:pPr>
        <w:autoSpaceDE w:val="0"/>
        <w:autoSpaceDN w:val="0"/>
        <w:adjustRightInd w:val="0"/>
        <w:spacing w:after="0" w:line="240" w:lineRule="auto"/>
        <w:ind w:left="567" w:right="423"/>
        <w:contextualSpacing/>
        <w:jc w:val="right"/>
        <w:rPr>
          <w:rFonts w:ascii="Palatino Linotype" w:eastAsia="Times New Roman" w:hAnsi="Palatino Linotype" w:cs="Times New Roman"/>
          <w:b/>
          <w:bCs/>
          <w:lang w:val="es-ES" w:eastAsia="es-ES"/>
        </w:rPr>
      </w:pPr>
      <w:r>
        <w:rPr>
          <w:rFonts w:ascii="Palatino Linotype" w:eastAsia="Times New Roman" w:hAnsi="Palatino Linotype" w:cs="Times New Roman"/>
          <w:lang w:val="es-ES" w:eastAsia="es-ES"/>
        </w:rPr>
        <w:t>(Énfasis añadido)</w:t>
      </w:r>
    </w:p>
    <w:p w14:paraId="42F493B6" w14:textId="77777777" w:rsidR="00010B88" w:rsidRPr="007D545A" w:rsidRDefault="00010B88" w:rsidP="000741B6">
      <w:pPr>
        <w:pStyle w:val="Sinespaciado"/>
        <w:spacing w:line="360" w:lineRule="auto"/>
        <w:ind w:firstLine="1"/>
        <w:jc w:val="both"/>
        <w:rPr>
          <w:rFonts w:ascii="Palatino Linotype" w:hAnsi="Palatino Linotype"/>
        </w:rPr>
      </w:pPr>
    </w:p>
    <w:p w14:paraId="3BD38037" w14:textId="04A25FD3" w:rsidR="00010B88" w:rsidRPr="007D545A" w:rsidRDefault="00010B88" w:rsidP="000741B6">
      <w:pPr>
        <w:pStyle w:val="Sinespaciado"/>
        <w:spacing w:line="360" w:lineRule="auto"/>
        <w:ind w:firstLine="1"/>
        <w:jc w:val="both"/>
        <w:rPr>
          <w:rFonts w:ascii="Palatino Linotype" w:hAnsi="Palatino Linotype"/>
          <w:b/>
          <w:u w:val="single"/>
        </w:rPr>
      </w:pPr>
      <w:r w:rsidRPr="007D545A">
        <w:rPr>
          <w:rFonts w:ascii="Palatino Linotype" w:hAnsi="Palatino Linotype"/>
        </w:rPr>
        <w:t>En virtud de lo anterior, resulta inconcuso que la certificación de documentos configura un servicio que presta el Estado en sus funciones de derecho público,</w:t>
      </w:r>
      <w:r w:rsidRPr="007D545A">
        <w:rPr>
          <w:rFonts w:ascii="Palatino Linotype" w:hAnsi="Palatino Linotype"/>
          <w:b/>
        </w:rPr>
        <w:t xml:space="preserve"> </w:t>
      </w:r>
      <w:r w:rsidRPr="007D545A">
        <w:rPr>
          <w:rFonts w:ascii="Palatino Linotype" w:hAnsi="Palatino Linotype"/>
        </w:rPr>
        <w:t xml:space="preserve">de ahí que resulte necesario la recuperación de tales gastos, en el caso en particular, mediante el pago de un derecho establecido en la normatividad aplicable, </w:t>
      </w:r>
      <w:r w:rsidRPr="007D545A">
        <w:rPr>
          <w:rFonts w:ascii="Palatino Linotype" w:hAnsi="Palatino Linotype"/>
          <w:b/>
          <w:u w:val="single"/>
        </w:rPr>
        <w:t>el cual invariablemente no podrá ser desestimado, condonado o inaplicado, pues conforme a la normatividad previamente referida se reconoce la imposición de un gravamen incluso con independencia del número de fojas</w:t>
      </w:r>
      <w:r w:rsidR="00D744B7">
        <w:rPr>
          <w:rFonts w:ascii="Palatino Linotype" w:hAnsi="Palatino Linotype"/>
          <w:b/>
          <w:u w:val="single"/>
        </w:rPr>
        <w:t xml:space="preserve">, por cuanto hace a la expedición de copias certificadas, ya que del precepto en cita, solo se afirma la gratuidad </w:t>
      </w:r>
      <w:r w:rsidR="00D744B7" w:rsidRPr="00D744B7">
        <w:rPr>
          <w:rFonts w:ascii="Palatino Linotype" w:hAnsi="Palatino Linotype"/>
          <w:b/>
          <w:u w:val="single"/>
        </w:rPr>
        <w:t>cuando implique la entrega de no más de veinte hojas</w:t>
      </w:r>
      <w:r w:rsidR="00D744B7">
        <w:rPr>
          <w:rFonts w:ascii="Palatino Linotype" w:hAnsi="Palatino Linotype"/>
          <w:b/>
          <w:u w:val="single"/>
        </w:rPr>
        <w:t xml:space="preserve"> para el supuesto de la expedición de copias</w:t>
      </w:r>
      <w:r w:rsidR="00D744B7" w:rsidRPr="00D744B7">
        <w:rPr>
          <w:rFonts w:ascii="Palatino Linotype" w:hAnsi="Palatino Linotype"/>
          <w:b/>
          <w:u w:val="single"/>
        </w:rPr>
        <w:t xml:space="preserve"> simples</w:t>
      </w:r>
      <w:r w:rsidR="00D744B7">
        <w:rPr>
          <w:rFonts w:ascii="Palatino Linotype" w:hAnsi="Palatino Linotype"/>
          <w:b/>
          <w:u w:val="single"/>
        </w:rPr>
        <w:t>.</w:t>
      </w:r>
    </w:p>
    <w:p w14:paraId="3BEA9952" w14:textId="77777777" w:rsidR="00010B88" w:rsidRPr="007D545A" w:rsidRDefault="00010B88" w:rsidP="000741B6">
      <w:pPr>
        <w:pStyle w:val="Sinespaciado"/>
        <w:spacing w:line="360" w:lineRule="auto"/>
        <w:ind w:firstLine="1"/>
        <w:jc w:val="both"/>
        <w:rPr>
          <w:rFonts w:ascii="Palatino Linotype" w:hAnsi="Palatino Linotype"/>
          <w:b/>
          <w:u w:val="single"/>
        </w:rPr>
      </w:pPr>
    </w:p>
    <w:p w14:paraId="3208A260" w14:textId="77777777" w:rsidR="00010B88" w:rsidRDefault="00010B88" w:rsidP="000741B6">
      <w:pPr>
        <w:pStyle w:val="Sinespaciado"/>
        <w:spacing w:line="360" w:lineRule="auto"/>
        <w:ind w:firstLine="1"/>
        <w:jc w:val="both"/>
        <w:rPr>
          <w:rFonts w:ascii="Palatino Linotype" w:hAnsi="Palatino Linotype"/>
        </w:rPr>
      </w:pPr>
      <w:r w:rsidRPr="007D545A">
        <w:rPr>
          <w:rFonts w:ascii="Palatino Linotype" w:hAnsi="Palatino Linotype"/>
        </w:rPr>
        <w:t xml:space="preserve">Por ello, conviene señalar lo estipulado por el Poder Judicial de la Federación a través de la tesis aislada con número de registro </w:t>
      </w:r>
      <w:r w:rsidRPr="007D545A">
        <w:rPr>
          <w:rFonts w:ascii="Palatino Linotype" w:hAnsi="Palatino Linotype"/>
          <w:b/>
        </w:rPr>
        <w:t>2007573</w:t>
      </w:r>
      <w:r w:rsidRPr="007D545A">
        <w:rPr>
          <w:rFonts w:ascii="Palatino Linotype" w:hAnsi="Palatino Linotype"/>
        </w:rPr>
        <w:t xml:space="preserve"> de la Décima Época, sustentada por la Segunda Sala de la Suprema Corte de Justicia de la Nación, órgano colegiado que se ha pronunciado en cuanto al control constitucional concentrado o dif</w:t>
      </w:r>
      <w:r w:rsidR="000741B6">
        <w:rPr>
          <w:rFonts w:ascii="Palatino Linotype" w:hAnsi="Palatino Linotype"/>
        </w:rPr>
        <w:t>uso en los términos siguientes:</w:t>
      </w:r>
    </w:p>
    <w:p w14:paraId="104A1093" w14:textId="77777777" w:rsidR="000741B6" w:rsidRDefault="000741B6" w:rsidP="000741B6">
      <w:pPr>
        <w:pStyle w:val="Sinespaciado"/>
        <w:spacing w:line="360" w:lineRule="auto"/>
        <w:ind w:firstLine="1"/>
        <w:jc w:val="both"/>
        <w:rPr>
          <w:rFonts w:ascii="Palatino Linotype" w:hAnsi="Palatino Linotype"/>
        </w:rPr>
      </w:pPr>
    </w:p>
    <w:p w14:paraId="046A86C3" w14:textId="77777777" w:rsidR="00010B88" w:rsidRPr="007D545A" w:rsidRDefault="00010B88" w:rsidP="000741B6">
      <w:pPr>
        <w:pStyle w:val="Citas"/>
        <w:spacing w:before="0" w:after="0" w:line="240" w:lineRule="auto"/>
        <w:rPr>
          <w:b/>
          <w:lang w:eastAsia="es-MX"/>
        </w:rPr>
      </w:pPr>
      <w:r w:rsidRPr="007D545A">
        <w:rPr>
          <w:b/>
          <w:lang w:eastAsia="es-MX"/>
        </w:rPr>
        <w:t>“CONTROL CONSTITUCIONAL CONCENTRADO O DIFUSO. LAS AUTORIDADES ADMINISTRATIVAS NO ESTÁN FACULTADAS PARA REALIZARLO.</w:t>
      </w:r>
    </w:p>
    <w:p w14:paraId="05C09287" w14:textId="77777777" w:rsidR="00010B88" w:rsidRDefault="00010B88" w:rsidP="000741B6">
      <w:pPr>
        <w:pStyle w:val="Citas"/>
        <w:spacing w:before="0" w:after="0" w:line="240" w:lineRule="auto"/>
        <w:rPr>
          <w:lang w:eastAsia="es-MX"/>
        </w:rPr>
      </w:pPr>
    </w:p>
    <w:p w14:paraId="47C1F48C" w14:textId="77777777" w:rsidR="00010B88" w:rsidRPr="007D545A" w:rsidRDefault="00010B88" w:rsidP="000741B6">
      <w:pPr>
        <w:pStyle w:val="Citas"/>
        <w:spacing w:before="0" w:after="0" w:line="240" w:lineRule="auto"/>
        <w:rPr>
          <w:rFonts w:ascii="Times New Roman" w:hAnsi="Times New Roman" w:cs="Times New Roman"/>
          <w:sz w:val="24"/>
          <w:szCs w:val="24"/>
          <w:lang w:eastAsia="es-MX"/>
        </w:rPr>
      </w:pPr>
      <w:r w:rsidRPr="007D545A">
        <w:rPr>
          <w:lang w:eastAsia="es-MX"/>
        </w:rPr>
        <w:t>El artículo</w:t>
      </w:r>
      <w:r w:rsidR="000741B6">
        <w:rPr>
          <w:lang w:eastAsia="es-MX"/>
        </w:rPr>
        <w:t xml:space="preserve"> </w:t>
      </w:r>
      <w:hyperlink r:id="rId8" w:history="1">
        <w:r w:rsidRPr="007D545A">
          <w:rPr>
            <w:color w:val="007BFF"/>
            <w:u w:val="single"/>
            <w:lang w:eastAsia="es-MX"/>
          </w:rPr>
          <w:t>1o. de la Constitución Política de los Estados Unidos Mexicanos</w:t>
        </w:r>
      </w:hyperlink>
      <w:r w:rsidR="000741B6">
        <w:rPr>
          <w:lang w:eastAsia="es-MX"/>
        </w:rPr>
        <w:t xml:space="preserve"> </w:t>
      </w:r>
      <w:r w:rsidRPr="007D545A">
        <w:rPr>
          <w:lang w:eastAsia="es-MX"/>
        </w:rPr>
        <w:t>establece que todas las autoridades, en el ámbito de sus competencias, deben cumplir con una serie de obligaciones en materia de derechos humanos. Sin embargo, en términos de la tesis</w:t>
      </w:r>
      <w:r w:rsidR="000741B6">
        <w:rPr>
          <w:lang w:eastAsia="es-MX"/>
        </w:rPr>
        <w:t xml:space="preserve"> </w:t>
      </w:r>
      <w:hyperlink r:id="rId9" w:tgtFrame="_blank" w:history="1">
        <w:r w:rsidRPr="007D545A">
          <w:rPr>
            <w:color w:val="007BFF"/>
            <w:u w:val="single"/>
            <w:lang w:eastAsia="es-MX"/>
          </w:rPr>
          <w:t>P. LXIX/2011 (9a.)</w:t>
        </w:r>
      </w:hyperlink>
      <w:r w:rsidR="000741B6">
        <w:rPr>
          <w:color w:val="007BFF"/>
          <w:u w:val="single"/>
          <w:lang w:eastAsia="es-MX"/>
        </w:rPr>
        <w:t xml:space="preserve"> </w:t>
      </w:r>
      <w:r w:rsidRPr="007D545A">
        <w:rPr>
          <w:lang w:eastAsia="es-MX"/>
        </w:rPr>
        <w:t xml:space="preserve">(*), del Tribunal Pleno de la Suprema Corte de Justicia de la Nación, </w:t>
      </w:r>
      <w:r w:rsidRPr="007D545A">
        <w:rPr>
          <w:b/>
          <w:u w:val="single"/>
          <w:lang w:eastAsia="es-MX"/>
        </w:rPr>
        <w:t>las autoridades administrativas no están facultadas para realizar algún tipo de control constitucional, sea concentrado o difuso; es decir, no pueden declarar la invalidez de un determinado precepto e inaplicarlo, ni siquiera bajo el argumento de una reparación de derechos humanos,</w:t>
      </w:r>
      <w:r w:rsidRPr="007D545A">
        <w:rPr>
          <w:lang w:eastAsia="es-MX"/>
        </w:rPr>
        <w:t xml:space="preserve"> ya que ello implicaría desatender los requisitos de procedencia señalados por las leyes para interponer un medio de defensa, y que deben cumplirse de manera previa a un pronunciamiento de fondo del asunto. En todo caso, han de interpretar las disposiciones jurídicas en el sentido más favorable a las personas, pero sin que ello llegue a descuidar las facultades y funciones que deben desempeñar en atención a sus ámbitos competenciales. Aceptar lo contrario, generaría incertidumbre jurídica en franca contravención a otros derechos humanos como los de legalidad, debido proceso y seguridad juríd</w:t>
      </w:r>
      <w:r w:rsidR="000741B6">
        <w:rPr>
          <w:lang w:eastAsia="es-MX"/>
        </w:rPr>
        <w:t xml:space="preserve">ica, previstos en los artículos </w:t>
      </w:r>
      <w:hyperlink r:id="rId10" w:history="1">
        <w:r w:rsidRPr="007D545A">
          <w:rPr>
            <w:color w:val="007BFF"/>
            <w:u w:val="single"/>
            <w:lang w:eastAsia="es-MX"/>
          </w:rPr>
          <w:t>14 y 16 constitucionales</w:t>
        </w:r>
      </w:hyperlink>
      <w:r w:rsidRPr="007D545A">
        <w:rPr>
          <w:lang w:eastAsia="es-MX"/>
        </w:rPr>
        <w:t>.</w:t>
      </w:r>
    </w:p>
    <w:p w14:paraId="76CF7ED7" w14:textId="77777777" w:rsidR="00010B88" w:rsidRDefault="00010B88" w:rsidP="000741B6">
      <w:pPr>
        <w:pStyle w:val="Citas"/>
        <w:spacing w:before="0" w:after="0" w:line="240" w:lineRule="auto"/>
        <w:rPr>
          <w:lang w:eastAsia="es-MX"/>
        </w:rPr>
      </w:pPr>
    </w:p>
    <w:p w14:paraId="1141F219" w14:textId="77777777" w:rsidR="000741B6" w:rsidRDefault="00010B88" w:rsidP="000741B6">
      <w:pPr>
        <w:pStyle w:val="Citas"/>
        <w:spacing w:before="0" w:after="0" w:line="240" w:lineRule="auto"/>
        <w:rPr>
          <w:b/>
          <w:i w:val="0"/>
          <w:lang w:eastAsia="es-MX"/>
        </w:rPr>
      </w:pPr>
      <w:r w:rsidRPr="007D545A">
        <w:rPr>
          <w:lang w:eastAsia="es-MX"/>
        </w:rPr>
        <w:t>Amparo directo en revisión 1640/2014. Ramón Enrique Luque Félix. 13 de agosto de 2014. Unanimidad de cuatro votos de los Ministros Alberto Pérez Dayán, José Fernando Franco González Salas, Margarita Beatriz Luna Ramos y Luis María Aguilar Morales. Ausente: Sergio A. Valls Hernández. Ponente: José Fernando Franco González Salas. Secretarios: Maura Angélica Sanabria Martínez y Everardo Maya Arias.”</w:t>
      </w:r>
    </w:p>
    <w:p w14:paraId="29F16374" w14:textId="77777777" w:rsidR="000741B6" w:rsidRDefault="000741B6" w:rsidP="000741B6">
      <w:pPr>
        <w:pStyle w:val="Citas"/>
        <w:spacing w:before="0" w:after="0" w:line="240" w:lineRule="auto"/>
        <w:rPr>
          <w:b/>
          <w:i w:val="0"/>
          <w:lang w:eastAsia="es-MX"/>
        </w:rPr>
      </w:pPr>
    </w:p>
    <w:p w14:paraId="2C811FB9" w14:textId="77777777" w:rsidR="00010B88" w:rsidRPr="000741B6" w:rsidRDefault="000741B6" w:rsidP="000741B6">
      <w:pPr>
        <w:pStyle w:val="Citas"/>
        <w:spacing w:before="0" w:after="0" w:line="240" w:lineRule="auto"/>
        <w:jc w:val="right"/>
        <w:rPr>
          <w:b/>
          <w:i w:val="0"/>
          <w:lang w:eastAsia="es-MX"/>
        </w:rPr>
      </w:pPr>
      <w:r w:rsidRPr="000741B6">
        <w:rPr>
          <w:rFonts w:eastAsia="Times New Roman" w:cs="Times New Roman"/>
          <w:i w:val="0"/>
          <w:lang w:val="es-ES" w:eastAsia="es-ES"/>
        </w:rPr>
        <w:t>(Énfasis añadido)</w:t>
      </w:r>
    </w:p>
    <w:p w14:paraId="70AADA17" w14:textId="77777777" w:rsidR="00010B88" w:rsidRDefault="00010B88" w:rsidP="000741B6">
      <w:pPr>
        <w:spacing w:after="0" w:line="360" w:lineRule="auto"/>
        <w:contextualSpacing/>
        <w:jc w:val="both"/>
        <w:rPr>
          <w:rFonts w:ascii="Palatino Linotype" w:hAnsi="Palatino Linotype"/>
          <w:sz w:val="24"/>
          <w:szCs w:val="24"/>
        </w:rPr>
      </w:pPr>
    </w:p>
    <w:p w14:paraId="657D950C" w14:textId="3AFCA3C2" w:rsidR="00010B88" w:rsidRPr="005E2445" w:rsidRDefault="00010B88" w:rsidP="000741B6">
      <w:pPr>
        <w:pStyle w:val="Citas"/>
        <w:spacing w:before="0" w:after="0"/>
        <w:ind w:left="0" w:right="-3"/>
        <w:rPr>
          <w:sz w:val="24"/>
        </w:rPr>
      </w:pPr>
      <w:r w:rsidRPr="005E2445">
        <w:rPr>
          <w:i w:val="0"/>
          <w:sz w:val="24"/>
        </w:rPr>
        <w:t>Con base en lo anteriormente expuesto, a consideración de quien</w:t>
      </w:r>
      <w:r w:rsidR="005C66FE">
        <w:rPr>
          <w:i w:val="0"/>
          <w:sz w:val="24"/>
        </w:rPr>
        <w:t>es</w:t>
      </w:r>
      <w:r w:rsidRPr="005E2445">
        <w:rPr>
          <w:i w:val="0"/>
          <w:sz w:val="24"/>
        </w:rPr>
        <w:t xml:space="preserve"> suscribe</w:t>
      </w:r>
      <w:r w:rsidR="005C66FE">
        <w:rPr>
          <w:i w:val="0"/>
          <w:sz w:val="24"/>
        </w:rPr>
        <w:t>n</w:t>
      </w:r>
      <w:r w:rsidRPr="005E2445">
        <w:rPr>
          <w:i w:val="0"/>
          <w:sz w:val="24"/>
        </w:rPr>
        <w:t xml:space="preserve">, en la resolución emitida se debió haber considerado que, si bien la respuesta dada por el </w:t>
      </w:r>
      <w:r w:rsidRPr="005E2445">
        <w:rPr>
          <w:b/>
          <w:i w:val="0"/>
          <w:sz w:val="24"/>
        </w:rPr>
        <w:t>Sujeto Obli</w:t>
      </w:r>
      <w:r w:rsidRPr="005E2445">
        <w:rPr>
          <w:i w:val="0"/>
          <w:sz w:val="24"/>
        </w:rPr>
        <w:t>gado no fue suficiente para colmar las pretensiones de</w:t>
      </w:r>
      <w:r w:rsidR="005C66FE">
        <w:rPr>
          <w:i w:val="0"/>
          <w:sz w:val="24"/>
        </w:rPr>
        <w:t>l</w:t>
      </w:r>
      <w:r w:rsidRPr="005E2445">
        <w:rPr>
          <w:i w:val="0"/>
          <w:sz w:val="24"/>
        </w:rPr>
        <w:t xml:space="preserve"> </w:t>
      </w:r>
      <w:r w:rsidRPr="005E2445">
        <w:rPr>
          <w:b/>
          <w:i w:val="0"/>
          <w:sz w:val="24"/>
        </w:rPr>
        <w:t>Recurrente</w:t>
      </w:r>
      <w:r w:rsidRPr="005E2445">
        <w:rPr>
          <w:i w:val="0"/>
          <w:sz w:val="24"/>
        </w:rPr>
        <w:t xml:space="preserve">, esto no debió ser motivo suficiente para exceptuar del pago correspondiente a la expedición de las copias certificadas solicitadas por </w:t>
      </w:r>
      <w:r w:rsidR="005C66FE">
        <w:rPr>
          <w:i w:val="0"/>
          <w:sz w:val="24"/>
        </w:rPr>
        <w:t>la</w:t>
      </w:r>
      <w:r w:rsidRPr="005E2445">
        <w:rPr>
          <w:i w:val="0"/>
          <w:sz w:val="24"/>
        </w:rPr>
        <w:t xml:space="preserve"> particular, toda vez que este mismo así lo pidió en su solicitud </w:t>
      </w:r>
      <w:r w:rsidR="005C66FE">
        <w:rPr>
          <w:i w:val="0"/>
          <w:sz w:val="24"/>
        </w:rPr>
        <w:t>de acceso a datos personales,</w:t>
      </w:r>
      <w:r w:rsidRPr="005E2445">
        <w:rPr>
          <w:i w:val="0"/>
          <w:sz w:val="24"/>
        </w:rPr>
        <w:t xml:space="preserve"> además de que es una obligación establecida por el Código Financiero, </w:t>
      </w:r>
      <w:r w:rsidR="005C66FE" w:rsidRPr="005C66FE">
        <w:rPr>
          <w:i w:val="0"/>
          <w:sz w:val="24"/>
        </w:rPr>
        <w:t>Ley de Protección de Datos Personales en Posesión de Sujetos Obligados del Estado de México y Municipio</w:t>
      </w:r>
      <w:r w:rsidRPr="005E2445">
        <w:rPr>
          <w:i w:val="0"/>
          <w:sz w:val="24"/>
        </w:rPr>
        <w:t xml:space="preserve"> y demás normatividad aplicable; lo cual, de no cumplirse, genera un perjuicio al municipio, pues representa una fuente de ingreso con la que se pretende cubrir su gasto público y demás obligaciones.</w:t>
      </w:r>
    </w:p>
    <w:p w14:paraId="1DCBCE65" w14:textId="77777777" w:rsidR="00010B88" w:rsidRPr="005E2445" w:rsidRDefault="00010B88" w:rsidP="000741B6">
      <w:pPr>
        <w:pStyle w:val="Sinespaciado"/>
        <w:spacing w:line="360" w:lineRule="auto"/>
        <w:ind w:firstLine="1"/>
        <w:jc w:val="both"/>
        <w:rPr>
          <w:rFonts w:ascii="Palatino Linotype" w:hAnsi="Palatino Linotype"/>
          <w:sz w:val="16"/>
        </w:rPr>
      </w:pPr>
    </w:p>
    <w:p w14:paraId="2EB9B4C9" w14:textId="7C0E8691" w:rsidR="00010B88" w:rsidRPr="005E2445" w:rsidRDefault="00010B88" w:rsidP="000741B6">
      <w:pPr>
        <w:spacing w:after="0" w:line="360" w:lineRule="auto"/>
        <w:contextualSpacing/>
        <w:jc w:val="both"/>
        <w:rPr>
          <w:rFonts w:ascii="Palatino Linotype" w:hAnsi="Palatino Linotype"/>
          <w:sz w:val="24"/>
        </w:rPr>
      </w:pPr>
      <w:r w:rsidRPr="005E2445">
        <w:rPr>
          <w:rFonts w:ascii="Palatino Linotype" w:hAnsi="Palatino Linotype"/>
          <w:sz w:val="24"/>
        </w:rPr>
        <w:t>En conclusión, este voto particular se emite con la intención de que se tome en cuenta que exceptuar a los particulares del pago de los derechos en favor de los sujetos obligados establecidos en la normatividad aplicable, tiene como consecuencia un menoscabo en el ingreso de éstos últimos, pues no solo se produce un perjuicio a los sujetos obligados, sino que se les obliga a cubrir con sus propios recursos los costos generados por los servicios que se le solicitó, en el caso en concreto, la expedición de copias certificadas, generando en consecuencia, un detrimento al erario público.</w:t>
      </w:r>
      <w:r>
        <w:rPr>
          <w:rFonts w:ascii="Palatino Linotype" w:hAnsi="Palatino Linotype"/>
          <w:sz w:val="24"/>
        </w:rPr>
        <w:t>------</w:t>
      </w:r>
      <w:r w:rsidR="00C731D4">
        <w:rPr>
          <w:rFonts w:ascii="Palatino Linotype" w:hAnsi="Palatino Linotype"/>
          <w:sz w:val="24"/>
        </w:rPr>
        <w:t xml:space="preserve"> </w:t>
      </w:r>
      <w:r w:rsidR="009D641E">
        <w:rPr>
          <w:rFonts w:ascii="Palatino Linotype" w:hAnsi="Palatino Linotype"/>
          <w:sz w:val="24"/>
        </w:rPr>
        <w:t>---------------------------------------------------------------------------------------------------------------</w:t>
      </w:r>
      <w:r w:rsidR="0026683E">
        <w:rPr>
          <w:rFonts w:ascii="Palatino Linotype" w:hAnsi="Palatino Linotype"/>
          <w:sz w:val="16"/>
          <w:szCs w:val="16"/>
        </w:rPr>
        <w:t>JMV/CCR/bpac</w:t>
      </w:r>
    </w:p>
    <w:p w14:paraId="2559506C" w14:textId="77777777" w:rsidR="00010B88" w:rsidRPr="004402F7" w:rsidRDefault="00010B88" w:rsidP="000741B6">
      <w:pPr>
        <w:spacing w:after="0" w:line="360" w:lineRule="auto"/>
        <w:contextualSpacing/>
        <w:jc w:val="both"/>
        <w:rPr>
          <w:rFonts w:ascii="Palatino Linotype" w:hAnsi="Palatino Linotype"/>
          <w:sz w:val="24"/>
          <w:szCs w:val="24"/>
        </w:rPr>
      </w:pPr>
    </w:p>
    <w:p w14:paraId="6E6F0B0F" w14:textId="77777777" w:rsidR="00EF5006" w:rsidRDefault="00FE4D3B" w:rsidP="000741B6">
      <w:pPr>
        <w:spacing w:after="0"/>
      </w:pPr>
    </w:p>
    <w:sectPr w:rsidR="00EF5006" w:rsidSect="00DD7AD0">
      <w:headerReference w:type="even" r:id="rId11"/>
      <w:headerReference w:type="default" r:id="rId12"/>
      <w:footerReference w:type="default" r:id="rId13"/>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A6F61" w14:textId="77777777" w:rsidR="00795B04" w:rsidRDefault="00795B04" w:rsidP="00010B88">
      <w:pPr>
        <w:spacing w:after="0" w:line="240" w:lineRule="auto"/>
      </w:pPr>
      <w:r>
        <w:separator/>
      </w:r>
    </w:p>
  </w:endnote>
  <w:endnote w:type="continuationSeparator" w:id="0">
    <w:p w14:paraId="0A2B7C0B" w14:textId="77777777" w:rsidR="00795B04" w:rsidRDefault="00795B04" w:rsidP="00010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3845704"/>
      <w:docPartObj>
        <w:docPartGallery w:val="Page Numbers (Bottom of Page)"/>
        <w:docPartUnique/>
      </w:docPartObj>
    </w:sdtPr>
    <w:sdtEndPr/>
    <w:sdtContent>
      <w:sdt>
        <w:sdtPr>
          <w:id w:val="-1769616900"/>
          <w:docPartObj>
            <w:docPartGallery w:val="Page Numbers (Top of Page)"/>
            <w:docPartUnique/>
          </w:docPartObj>
        </w:sdtPr>
        <w:sdtEndPr/>
        <w:sdtContent>
          <w:p w14:paraId="77C8780C" w14:textId="2FC46161" w:rsidR="0071133A" w:rsidRDefault="00FA1AA5">
            <w:pPr>
              <w:pStyle w:val="Piedepgina"/>
              <w:jc w:val="right"/>
            </w:pPr>
            <w:r>
              <w:t xml:space="preserve">Página </w:t>
            </w:r>
            <w:r>
              <w:rPr>
                <w:b/>
                <w:bCs/>
              </w:rPr>
              <w:fldChar w:fldCharType="begin"/>
            </w:r>
            <w:r>
              <w:rPr>
                <w:b/>
                <w:bCs/>
              </w:rPr>
              <w:instrText>PAGE</w:instrText>
            </w:r>
            <w:r>
              <w:rPr>
                <w:b/>
                <w:bCs/>
              </w:rPr>
              <w:fldChar w:fldCharType="separate"/>
            </w:r>
            <w:r w:rsidR="00FE4D3B">
              <w:rPr>
                <w:b/>
                <w:bCs/>
                <w:noProof/>
              </w:rPr>
              <w:t>14</w:t>
            </w:r>
            <w:r>
              <w:rPr>
                <w:b/>
                <w:bCs/>
              </w:rPr>
              <w:fldChar w:fldCharType="end"/>
            </w:r>
            <w:r>
              <w:t xml:space="preserve"> de </w:t>
            </w:r>
            <w:r>
              <w:rPr>
                <w:b/>
                <w:bCs/>
              </w:rPr>
              <w:fldChar w:fldCharType="begin"/>
            </w:r>
            <w:r>
              <w:rPr>
                <w:b/>
                <w:bCs/>
              </w:rPr>
              <w:instrText>NUMPAGES</w:instrText>
            </w:r>
            <w:r>
              <w:rPr>
                <w:b/>
                <w:bCs/>
              </w:rPr>
              <w:fldChar w:fldCharType="separate"/>
            </w:r>
            <w:r w:rsidR="00FE4D3B">
              <w:rPr>
                <w:b/>
                <w:bCs/>
                <w:noProof/>
              </w:rPr>
              <w:t>14</w:t>
            </w:r>
            <w:r>
              <w:rPr>
                <w:b/>
                <w:bCs/>
              </w:rPr>
              <w:fldChar w:fldCharType="end"/>
            </w:r>
          </w:p>
        </w:sdtContent>
      </w:sdt>
    </w:sdtContent>
  </w:sdt>
  <w:p w14:paraId="60B26CA7" w14:textId="77777777" w:rsidR="00DD7AD0" w:rsidRDefault="00FE4D3B" w:rsidP="00DD7AD0">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ABC76B" w14:textId="77777777" w:rsidR="00795B04" w:rsidRDefault="00795B04" w:rsidP="00010B88">
      <w:pPr>
        <w:spacing w:after="0" w:line="240" w:lineRule="auto"/>
      </w:pPr>
      <w:r>
        <w:separator/>
      </w:r>
    </w:p>
  </w:footnote>
  <w:footnote w:type="continuationSeparator" w:id="0">
    <w:p w14:paraId="050CD69E" w14:textId="77777777" w:rsidR="00795B04" w:rsidRDefault="00795B04" w:rsidP="00010B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41959" w14:textId="77777777" w:rsidR="00DD7AD0" w:rsidRDefault="00FA1AA5">
    <w:pPr>
      <w:pStyle w:val="Encabezado"/>
    </w:pPr>
    <w:r>
      <w:rPr>
        <w:noProof/>
        <w:lang w:val="es-MX" w:eastAsia="es-MX"/>
      </w:rPr>
      <mc:AlternateContent>
        <mc:Choice Requires="wps">
          <w:drawing>
            <wp:anchor distT="0" distB="0" distL="114300" distR="114300" simplePos="0" relativeHeight="251656704" behindDoc="1" locked="0" layoutInCell="0" allowOverlap="1" wp14:anchorId="0D61F235" wp14:editId="01958452">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1DEE4A" w14:textId="77777777" w:rsidR="00DD7AD0" w:rsidRDefault="00FA1AA5"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D61F235"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14:paraId="3D1DEE4A" w14:textId="77777777" w:rsidR="00DD7AD0" w:rsidRDefault="00FA1AA5"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30ED5" w14:textId="77777777" w:rsidR="00DD7AD0" w:rsidRDefault="00FE4D3B" w:rsidP="00DD7AD0">
    <w:pPr>
      <w:pStyle w:val="Encabezado"/>
      <w:jc w:val="right"/>
      <w:rPr>
        <w:rFonts w:ascii="Arial" w:hAnsi="Arial" w:cs="Arial"/>
        <w:sz w:val="20"/>
        <w:szCs w:val="20"/>
      </w:rPr>
    </w:pPr>
    <w:sdt>
      <w:sdtPr>
        <w:rPr>
          <w:rFonts w:ascii="Arial" w:hAnsi="Arial" w:cs="Arial"/>
          <w:sz w:val="20"/>
          <w:szCs w:val="20"/>
        </w:rPr>
        <w:id w:val="-1325277044"/>
        <w:docPartObj>
          <w:docPartGallery w:val="Watermarks"/>
          <w:docPartUnique/>
        </w:docPartObj>
      </w:sdtPr>
      <w:sdtEndPr/>
      <w:sdtContent>
        <w:r>
          <w:rPr>
            <w:rFonts w:ascii="Arial" w:hAnsi="Arial" w:cs="Arial"/>
            <w:sz w:val="20"/>
            <w:szCs w:val="20"/>
          </w:rPr>
          <w:pict w14:anchorId="6001DF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style="position:absolute;left:0;text-align:left;margin-left:0;margin-top:0;width:547.2pt;height:82.05pt;rotation:315;z-index:-251657728;mso-position-horizontal:center;mso-position-horizontal-relative:margin;mso-position-vertical:center;mso-position-vertical-relative:margin" o:allowincell="f" fillcolor="#ed7d31 [3205]" stroked="f">
              <v:fill opacity=".5"/>
              <v:textpath style="font-family:&quot;Palatino Linotype&quot;;font-size:1pt" string="VOTO PARTICULAR"/>
              <w10:wrap anchorx="margin" anchory="margin"/>
            </v:shape>
          </w:pict>
        </w:r>
      </w:sdtContent>
    </w:sdt>
    <w:r w:rsidR="00FA1AA5">
      <w:rPr>
        <w:noProof/>
        <w:lang w:val="es-MX" w:eastAsia="es-MX"/>
      </w:rPr>
      <w:drawing>
        <wp:anchor distT="0" distB="0" distL="114300" distR="114300" simplePos="0" relativeHeight="251657728" behindDoc="1" locked="0" layoutInCell="1" allowOverlap="1" wp14:anchorId="42EB2DE6" wp14:editId="534C9C88">
          <wp:simplePos x="0" y="0"/>
          <wp:positionH relativeFrom="page">
            <wp:align>center</wp:align>
          </wp:positionH>
          <wp:positionV relativeFrom="page">
            <wp:posOffset>0</wp:posOffset>
          </wp:positionV>
          <wp:extent cx="7510145" cy="9883775"/>
          <wp:effectExtent l="0" t="0" r="0" b="3175"/>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p w14:paraId="63ACD17A" w14:textId="77777777" w:rsidR="00DD7AD0" w:rsidRDefault="00FA1AA5" w:rsidP="00DD7AD0">
    <w:pPr>
      <w:pStyle w:val="Encabezado"/>
      <w:jc w:val="right"/>
      <w:rPr>
        <w:rFonts w:ascii="Palatino Linotype" w:hAnsi="Palatino Linotype" w:cs="Arial"/>
        <w:b/>
        <w:szCs w:val="20"/>
      </w:rPr>
    </w:pPr>
    <w:r w:rsidRPr="009E6EF2">
      <w:rPr>
        <w:rFonts w:ascii="Palatino Linotype" w:hAnsi="Palatino Linotype" w:cs="Arial"/>
        <w:b/>
        <w:szCs w:val="20"/>
      </w:rPr>
      <w:t>VOTO PARTICULAR</w:t>
    </w:r>
  </w:p>
  <w:p w14:paraId="77ED15D3" w14:textId="77777777" w:rsidR="00010B88" w:rsidRPr="009E6EF2" w:rsidRDefault="00010B88" w:rsidP="00DD7AD0">
    <w:pPr>
      <w:pStyle w:val="Encabezado"/>
      <w:jc w:val="right"/>
      <w:rPr>
        <w:rFonts w:ascii="Palatino Linotype" w:hAnsi="Palatino Linotype" w:cs="Arial"/>
        <w:b/>
        <w:szCs w:val="20"/>
      </w:rPr>
    </w:pPr>
  </w:p>
  <w:p w14:paraId="5D6B3E0E" w14:textId="6D1D6542" w:rsidR="00DD7AD0" w:rsidRPr="009E6EF2" w:rsidRDefault="00FA1AA5" w:rsidP="000575FE">
    <w:pPr>
      <w:pStyle w:val="Encabezado"/>
      <w:jc w:val="right"/>
      <w:rPr>
        <w:rFonts w:ascii="Palatino Linotype" w:hAnsi="Palatino Linotype" w:cs="Arial"/>
        <w:b/>
        <w:bCs/>
        <w:szCs w:val="20"/>
        <w:lang w:eastAsia="es-MX"/>
      </w:rPr>
    </w:pPr>
    <w:r w:rsidRPr="009E6EF2">
      <w:rPr>
        <w:rFonts w:ascii="Palatino Linotype" w:hAnsi="Palatino Linotype" w:cs="Arial"/>
        <w:b/>
        <w:szCs w:val="20"/>
      </w:rPr>
      <w:t xml:space="preserve">RECURSO DE REVISIÓN </w:t>
    </w:r>
    <w:r w:rsidR="00E84A01" w:rsidRPr="00E84A01">
      <w:rPr>
        <w:rFonts w:ascii="Palatino Linotype" w:hAnsi="Palatino Linotype" w:cs="Arial"/>
        <w:b/>
        <w:bCs/>
        <w:szCs w:val="20"/>
        <w:lang w:eastAsia="es-MX"/>
      </w:rPr>
      <w:t>0</w:t>
    </w:r>
    <w:r w:rsidR="000575FE">
      <w:rPr>
        <w:rFonts w:ascii="Palatino Linotype" w:hAnsi="Palatino Linotype" w:cs="Arial"/>
        <w:b/>
        <w:bCs/>
        <w:szCs w:val="20"/>
        <w:lang w:eastAsia="es-MX"/>
      </w:rPr>
      <w:t>0745/INFOEM/AD/RR/2022</w:t>
    </w:r>
  </w:p>
  <w:p w14:paraId="76388968" w14:textId="77777777" w:rsidR="000D21E7" w:rsidRPr="0003247D" w:rsidRDefault="00FE4D3B" w:rsidP="00DD7AD0">
    <w:pPr>
      <w:pStyle w:val="Encabezado"/>
      <w:jc w:val="right"/>
      <w:rPr>
        <w:rFonts w:ascii="Palatino Linotype" w:hAnsi="Palatino Linotype" w:cs="Arial"/>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53E5AAB"/>
    <w:multiLevelType w:val="hybridMultilevel"/>
    <w:tmpl w:val="8320D99A"/>
    <w:lvl w:ilvl="0" w:tplc="AC98C712">
      <w:start w:val="1"/>
      <w:numFmt w:val="upperRoman"/>
      <w:lvlText w:val="%1."/>
      <w:lvlJc w:val="left"/>
      <w:pPr>
        <w:ind w:left="1080" w:hanging="720"/>
      </w:pPr>
      <w:rPr>
        <w:rFonts w:hint="default"/>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395F2612"/>
    <w:multiLevelType w:val="hybridMultilevel"/>
    <w:tmpl w:val="B278154A"/>
    <w:lvl w:ilvl="0" w:tplc="3392D870">
      <w:start w:val="1"/>
      <w:numFmt w:val="upperRoman"/>
      <w:lvlText w:val="%1."/>
      <w:lvlJc w:val="left"/>
      <w:pPr>
        <w:ind w:left="4047" w:hanging="720"/>
      </w:pPr>
      <w:rPr>
        <w:rFonts w:hint="default"/>
        <w:b/>
      </w:rPr>
    </w:lvl>
    <w:lvl w:ilvl="1" w:tplc="04090019" w:tentative="1">
      <w:start w:val="1"/>
      <w:numFmt w:val="lowerLetter"/>
      <w:lvlText w:val="%2."/>
      <w:lvlJc w:val="left"/>
      <w:pPr>
        <w:ind w:left="4407" w:hanging="360"/>
      </w:pPr>
    </w:lvl>
    <w:lvl w:ilvl="2" w:tplc="0409001B" w:tentative="1">
      <w:start w:val="1"/>
      <w:numFmt w:val="lowerRoman"/>
      <w:lvlText w:val="%3."/>
      <w:lvlJc w:val="right"/>
      <w:pPr>
        <w:ind w:left="5127" w:hanging="180"/>
      </w:pPr>
    </w:lvl>
    <w:lvl w:ilvl="3" w:tplc="0409000F" w:tentative="1">
      <w:start w:val="1"/>
      <w:numFmt w:val="decimal"/>
      <w:lvlText w:val="%4."/>
      <w:lvlJc w:val="left"/>
      <w:pPr>
        <w:ind w:left="5847" w:hanging="360"/>
      </w:pPr>
    </w:lvl>
    <w:lvl w:ilvl="4" w:tplc="04090019" w:tentative="1">
      <w:start w:val="1"/>
      <w:numFmt w:val="lowerLetter"/>
      <w:lvlText w:val="%5."/>
      <w:lvlJc w:val="left"/>
      <w:pPr>
        <w:ind w:left="6567" w:hanging="360"/>
      </w:pPr>
    </w:lvl>
    <w:lvl w:ilvl="5" w:tplc="0409001B" w:tentative="1">
      <w:start w:val="1"/>
      <w:numFmt w:val="lowerRoman"/>
      <w:lvlText w:val="%6."/>
      <w:lvlJc w:val="right"/>
      <w:pPr>
        <w:ind w:left="7287" w:hanging="180"/>
      </w:pPr>
    </w:lvl>
    <w:lvl w:ilvl="6" w:tplc="0409000F" w:tentative="1">
      <w:start w:val="1"/>
      <w:numFmt w:val="decimal"/>
      <w:lvlText w:val="%7."/>
      <w:lvlJc w:val="left"/>
      <w:pPr>
        <w:ind w:left="8007" w:hanging="360"/>
      </w:pPr>
    </w:lvl>
    <w:lvl w:ilvl="7" w:tplc="04090019" w:tentative="1">
      <w:start w:val="1"/>
      <w:numFmt w:val="lowerLetter"/>
      <w:lvlText w:val="%8."/>
      <w:lvlJc w:val="left"/>
      <w:pPr>
        <w:ind w:left="8727" w:hanging="360"/>
      </w:pPr>
    </w:lvl>
    <w:lvl w:ilvl="8" w:tplc="0409001B" w:tentative="1">
      <w:start w:val="1"/>
      <w:numFmt w:val="lowerRoman"/>
      <w:lvlText w:val="%9."/>
      <w:lvlJc w:val="right"/>
      <w:pPr>
        <w:ind w:left="9447" w:hanging="180"/>
      </w:pPr>
    </w:lvl>
  </w:abstractNum>
  <w:abstractNum w:abstractNumId="3"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B2F21FE"/>
    <w:multiLevelType w:val="hybridMultilevel"/>
    <w:tmpl w:val="C08C5FBE"/>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5" w15:restartNumberingAfterBreak="0">
    <w:nsid w:val="53AF173E"/>
    <w:multiLevelType w:val="hybridMultilevel"/>
    <w:tmpl w:val="EE2485DA"/>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6" w15:restartNumberingAfterBreak="0">
    <w:nsid w:val="567A3DBA"/>
    <w:multiLevelType w:val="hybridMultilevel"/>
    <w:tmpl w:val="93CA5A9A"/>
    <w:lvl w:ilvl="0" w:tplc="080A000F">
      <w:start w:val="1"/>
      <w:numFmt w:val="decimal"/>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7"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79E35E75"/>
    <w:multiLevelType w:val="hybridMultilevel"/>
    <w:tmpl w:val="0C98808E"/>
    <w:lvl w:ilvl="0" w:tplc="59F43F5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7"/>
  </w:num>
  <w:num w:numId="3">
    <w:abstractNumId w:val="8"/>
  </w:num>
  <w:num w:numId="4">
    <w:abstractNumId w:val="2"/>
  </w:num>
  <w:num w:numId="5">
    <w:abstractNumId w:val="9"/>
  </w:num>
  <w:num w:numId="6">
    <w:abstractNumId w:val="6"/>
  </w:num>
  <w:num w:numId="7">
    <w:abstractNumId w:val="1"/>
  </w:num>
  <w:num w:numId="8">
    <w:abstractNumId w:val="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B88"/>
    <w:rsid w:val="00000A6D"/>
    <w:rsid w:val="00007F5A"/>
    <w:rsid w:val="00010B88"/>
    <w:rsid w:val="00012F54"/>
    <w:rsid w:val="00036F8B"/>
    <w:rsid w:val="000575FE"/>
    <w:rsid w:val="0006521A"/>
    <w:rsid w:val="000741B6"/>
    <w:rsid w:val="000B33E2"/>
    <w:rsid w:val="000F6D26"/>
    <w:rsid w:val="001075AF"/>
    <w:rsid w:val="00111A4A"/>
    <w:rsid w:val="00123996"/>
    <w:rsid w:val="00234BCF"/>
    <w:rsid w:val="0026683E"/>
    <w:rsid w:val="00280425"/>
    <w:rsid w:val="00324D3A"/>
    <w:rsid w:val="0041654C"/>
    <w:rsid w:val="004415ED"/>
    <w:rsid w:val="004C266B"/>
    <w:rsid w:val="00521401"/>
    <w:rsid w:val="00556338"/>
    <w:rsid w:val="005C66FE"/>
    <w:rsid w:val="00795B04"/>
    <w:rsid w:val="007B2D87"/>
    <w:rsid w:val="008B3022"/>
    <w:rsid w:val="008B5A40"/>
    <w:rsid w:val="008C2E67"/>
    <w:rsid w:val="00903841"/>
    <w:rsid w:val="009146B5"/>
    <w:rsid w:val="00976E7D"/>
    <w:rsid w:val="009C467E"/>
    <w:rsid w:val="009D641E"/>
    <w:rsid w:val="00A123C9"/>
    <w:rsid w:val="00AC4F4E"/>
    <w:rsid w:val="00AE6839"/>
    <w:rsid w:val="00B87EB0"/>
    <w:rsid w:val="00BE27A6"/>
    <w:rsid w:val="00C10714"/>
    <w:rsid w:val="00C12020"/>
    <w:rsid w:val="00C731D4"/>
    <w:rsid w:val="00C821B5"/>
    <w:rsid w:val="00D212E6"/>
    <w:rsid w:val="00D63AD7"/>
    <w:rsid w:val="00D744B7"/>
    <w:rsid w:val="00DC28E5"/>
    <w:rsid w:val="00E84A01"/>
    <w:rsid w:val="00FA1AA5"/>
    <w:rsid w:val="00FE4D3B"/>
    <w:rsid w:val="00FF0C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786D1"/>
  <w15:chartTrackingRefBased/>
  <w15:docId w15:val="{56939C70-C0A4-441F-9329-45E56120C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B8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0B8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10B8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10B8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10B8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10B8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010B8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010B88"/>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10B88"/>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10B88"/>
    <w:rPr>
      <w:rFonts w:ascii="Times New Roman" w:eastAsia="Calibri" w:hAnsi="Times New Roman" w:cs="Times New Roman"/>
      <w:sz w:val="24"/>
      <w:szCs w:val="24"/>
      <w:lang w:val="es-ES" w:eastAsia="es-ES"/>
    </w:rPr>
  </w:style>
  <w:style w:type="paragraph" w:customStyle="1" w:styleId="Citas">
    <w:name w:val="Citas"/>
    <w:basedOn w:val="Normal"/>
    <w:qFormat/>
    <w:rsid w:val="00010B88"/>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010B88"/>
    <w:rPr>
      <w:i/>
      <w:iCs/>
    </w:rPr>
  </w:style>
  <w:style w:type="character" w:customStyle="1" w:styleId="highlight">
    <w:name w:val="highlight"/>
    <w:basedOn w:val="Fuentedeprrafopredeter"/>
    <w:rsid w:val="00010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http://sjf2.scjn.gob.mx/detalle/tesis/160525"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26BAB-E4E2-4754-A88E-3DDE17977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3016</Words>
  <Characters>16591</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2</cp:revision>
  <dcterms:created xsi:type="dcterms:W3CDTF">2022-05-13T20:09:00Z</dcterms:created>
  <dcterms:modified xsi:type="dcterms:W3CDTF">2022-05-13T20:09:00Z</dcterms:modified>
</cp:coreProperties>
</file>