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B5E0D" w:rsidR="007F61D7" w:rsidP="007F61D7" w:rsidRDefault="007F61D7" w14:paraId="77DFED2F" w14:textId="22A0442E">
      <w:pPr>
        <w:spacing w:line="360" w:lineRule="auto"/>
        <w:jc w:val="both"/>
        <w:rPr>
          <w:rFonts w:ascii="Palatino Linotype" w:hAnsi="Palatino Linotype" w:cs="Tahoma"/>
          <w:bCs/>
          <w:sz w:val="22"/>
          <w:szCs w:val="22"/>
        </w:rPr>
      </w:pPr>
      <w:r w:rsidRPr="00CB5E0D">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CB5E0D" w:rsidR="007E6E00">
        <w:rPr>
          <w:rFonts w:ascii="Palatino Linotype" w:hAnsi="Palatino Linotype" w:cs="Tahoma"/>
          <w:bCs/>
          <w:sz w:val="22"/>
          <w:szCs w:val="22"/>
        </w:rPr>
        <w:t>ocho</w:t>
      </w:r>
      <w:r w:rsidRPr="00CB5E0D">
        <w:rPr>
          <w:rFonts w:ascii="Palatino Linotype" w:hAnsi="Palatino Linotype" w:cs="Tahoma"/>
          <w:bCs/>
          <w:sz w:val="22"/>
          <w:szCs w:val="22"/>
        </w:rPr>
        <w:t xml:space="preserve"> de </w:t>
      </w:r>
      <w:r w:rsidRPr="00CB5E0D" w:rsidR="007E6E00">
        <w:rPr>
          <w:rFonts w:ascii="Palatino Linotype" w:hAnsi="Palatino Linotype" w:cs="Tahoma"/>
          <w:bCs/>
          <w:sz w:val="22"/>
          <w:szCs w:val="22"/>
        </w:rPr>
        <w:t>marzo</w:t>
      </w:r>
      <w:r w:rsidRPr="00CB5E0D">
        <w:rPr>
          <w:rFonts w:ascii="Palatino Linotype" w:hAnsi="Palatino Linotype" w:cs="Tahoma"/>
          <w:bCs/>
          <w:sz w:val="22"/>
          <w:szCs w:val="22"/>
        </w:rPr>
        <w:t xml:space="preserve"> de dos mil veintitrés.</w:t>
      </w:r>
      <w:r w:rsidRPr="00CB5E0D" w:rsidR="00CC40E7">
        <w:rPr>
          <w:rFonts w:ascii="Palatino Linotype" w:hAnsi="Palatino Linotype" w:cs="Tahoma"/>
          <w:bCs/>
          <w:sz w:val="22"/>
          <w:szCs w:val="22"/>
        </w:rPr>
        <w:t xml:space="preserve"> </w:t>
      </w:r>
    </w:p>
    <w:p w:rsidRPr="00CB5E0D" w:rsidR="007F61D7" w:rsidP="007F61D7" w:rsidRDefault="007F61D7" w14:paraId="649B11D8" w14:textId="77777777">
      <w:pPr>
        <w:spacing w:line="360" w:lineRule="auto"/>
        <w:rPr>
          <w:rFonts w:ascii="Palatino Linotype" w:hAnsi="Palatino Linotype" w:cs="Tahoma"/>
          <w:bCs/>
          <w:sz w:val="22"/>
          <w:szCs w:val="22"/>
        </w:rPr>
      </w:pPr>
    </w:p>
    <w:p w:rsidRPr="00CB5E0D" w:rsidR="007F61D7" w:rsidP="5C6A27A9" w:rsidRDefault="007F61D7" w14:paraId="2C08695B" w14:textId="603823F7">
      <w:pPr>
        <w:spacing w:line="360" w:lineRule="auto"/>
        <w:jc w:val="both"/>
        <w:rPr>
          <w:rFonts w:ascii="Palatino Linotype" w:hAnsi="Palatino Linotype" w:cs="Tahoma"/>
          <w:color w:val="0D0D0D" w:themeColor="text1" w:themeTint="F2"/>
          <w:sz w:val="22"/>
          <w:szCs w:val="22"/>
        </w:rPr>
      </w:pPr>
      <w:r w:rsidRPr="5C6A27A9" w:rsidR="5C6A27A9">
        <w:rPr>
          <w:rFonts w:ascii="Palatino Linotype" w:hAnsi="Palatino Linotype" w:cs="Tahoma"/>
          <w:b w:val="1"/>
          <w:bCs w:val="1"/>
          <w:color w:val="0D0D0D" w:themeColor="text1" w:themeTint="F2" w:themeShade="FF"/>
          <w:sz w:val="22"/>
          <w:szCs w:val="22"/>
        </w:rPr>
        <w:t xml:space="preserve">VISTO </w:t>
      </w:r>
      <w:r w:rsidRPr="5C6A27A9" w:rsidR="5C6A27A9">
        <w:rPr>
          <w:rFonts w:ascii="Palatino Linotype" w:hAnsi="Palatino Linotype" w:cs="Tahoma"/>
          <w:color w:val="0D0D0D" w:themeColor="text1" w:themeTint="F2" w:themeShade="FF"/>
          <w:sz w:val="22"/>
          <w:szCs w:val="22"/>
        </w:rPr>
        <w:t xml:space="preserve">el expediente conformado con motivo del Recurso de Revisión </w:t>
      </w:r>
      <w:r w:rsidRPr="5C6A27A9" w:rsidR="5C6A27A9">
        <w:rPr>
          <w:rFonts w:ascii="Palatino Linotype" w:hAnsi="Palatino Linotype" w:cs="Tahoma"/>
          <w:b w:val="1"/>
          <w:bCs w:val="1"/>
          <w:color w:val="0D0D0D" w:themeColor="text1" w:themeTint="F2" w:themeShade="FF"/>
          <w:sz w:val="22"/>
          <w:szCs w:val="22"/>
        </w:rPr>
        <w:t>09856/INFOEM/IP/RR/2022,</w:t>
      </w:r>
      <w:r w:rsidRPr="5C6A27A9" w:rsidR="5C6A27A9">
        <w:rPr>
          <w:rFonts w:ascii="Palatino Linotype" w:hAnsi="Palatino Linotype" w:cs="Tahoma"/>
          <w:color w:val="0D0D0D" w:themeColor="text1" w:themeTint="F2" w:themeShade="FF"/>
          <w:sz w:val="22"/>
          <w:szCs w:val="22"/>
        </w:rPr>
        <w:t xml:space="preserve"> interpuesto por </w:t>
      </w:r>
      <w:r w:rsidRPr="5C6A27A9" w:rsidR="5C6A27A9">
        <w:rPr>
          <w:rFonts w:ascii="Palatino Linotype" w:hAnsi="Palatino Linotype" w:cs="Tahoma"/>
          <w:color w:val="0D0D0D" w:themeColor="text1" w:themeTint="F2" w:themeShade="FF"/>
          <w:sz w:val="22"/>
          <w:szCs w:val="22"/>
          <w:highlight w:val="black"/>
        </w:rPr>
        <w:t>XXXXXXXXXXXXXXXXXXX</w:t>
      </w:r>
      <w:r w:rsidRPr="5C6A27A9" w:rsidR="5C6A27A9">
        <w:rPr>
          <w:rFonts w:ascii="Palatino Linotype" w:hAnsi="Palatino Linotype" w:cs="Tahoma"/>
          <w:color w:val="0D0D0D" w:themeColor="text1" w:themeTint="F2" w:themeShade="FF"/>
          <w:sz w:val="22"/>
          <w:szCs w:val="22"/>
        </w:rPr>
        <w:t xml:space="preserve">, en lo sucesivo el Recurrente o Particular, en contra de la respuesta del Sujeto Obligado </w:t>
      </w:r>
      <w:r w:rsidRPr="5C6A27A9" w:rsidR="5C6A27A9">
        <w:rPr>
          <w:rFonts w:ascii="Palatino Linotype" w:hAnsi="Palatino Linotype" w:eastAsia="Calibri" w:cs="Tahoma"/>
          <w:sz w:val="22"/>
          <w:szCs w:val="22"/>
          <w:lang w:eastAsia="en-US"/>
        </w:rPr>
        <w:t xml:space="preserve">Ayuntamiento de Ecatepec de Morelos; </w:t>
      </w:r>
      <w:r w:rsidRPr="5C6A27A9" w:rsidR="5C6A27A9">
        <w:rPr>
          <w:rFonts w:ascii="Palatino Linotype" w:hAnsi="Palatino Linotype" w:cs="Tahoma"/>
          <w:color w:val="0D0D0D" w:themeColor="text1" w:themeTint="F2" w:themeShade="FF"/>
          <w:sz w:val="22"/>
          <w:szCs w:val="22"/>
        </w:rPr>
        <w:t>se emite la presente Resolución con base en los Antecedentes y C</w:t>
      </w:r>
      <w:r w:rsidRPr="5C6A27A9" w:rsidR="5C6A27A9">
        <w:rPr>
          <w:rFonts w:ascii="Palatino Linotype" w:hAnsi="Palatino Linotype" w:cs="Tahoma"/>
          <w:sz w:val="22"/>
          <w:szCs w:val="22"/>
        </w:rPr>
        <w:t>onsiderandos que se exponen a continuación:</w:t>
      </w:r>
    </w:p>
    <w:p w:rsidRPr="00CB5E0D" w:rsidR="007F61D7" w:rsidP="007F61D7" w:rsidRDefault="007F61D7" w14:paraId="59BE9263" w14:textId="77777777">
      <w:pPr>
        <w:spacing w:line="360" w:lineRule="auto"/>
        <w:jc w:val="both"/>
        <w:rPr>
          <w:rFonts w:ascii="Palatino Linotype" w:hAnsi="Palatino Linotype" w:cs="Tahoma"/>
          <w:sz w:val="22"/>
          <w:szCs w:val="22"/>
        </w:rPr>
      </w:pPr>
      <w:r w:rsidRPr="00CB5E0D">
        <w:rPr>
          <w:rFonts w:ascii="Palatino Linotype" w:hAnsi="Palatino Linotype" w:cs="Tahoma"/>
          <w:sz w:val="22"/>
          <w:szCs w:val="22"/>
        </w:rPr>
        <w:t xml:space="preserve"> </w:t>
      </w:r>
    </w:p>
    <w:p w:rsidRPr="00CB5E0D" w:rsidR="007F61D7" w:rsidP="007F61D7" w:rsidRDefault="007F61D7" w14:paraId="7F02C0FE" w14:textId="77777777">
      <w:pPr>
        <w:tabs>
          <w:tab w:val="center" w:pos="4522"/>
          <w:tab w:val="left" w:pos="7245"/>
        </w:tabs>
        <w:spacing w:line="360" w:lineRule="auto"/>
        <w:jc w:val="center"/>
        <w:rPr>
          <w:rFonts w:ascii="Palatino Linotype" w:hAnsi="Palatino Linotype" w:cs="Tahoma"/>
          <w:b/>
          <w:sz w:val="22"/>
          <w:szCs w:val="22"/>
        </w:rPr>
      </w:pPr>
      <w:r w:rsidRPr="00CB5E0D">
        <w:rPr>
          <w:rFonts w:ascii="Palatino Linotype" w:hAnsi="Palatino Linotype" w:cs="Tahoma"/>
          <w:b/>
          <w:sz w:val="22"/>
          <w:szCs w:val="22"/>
        </w:rPr>
        <w:t>ANTECEDENTES</w:t>
      </w:r>
    </w:p>
    <w:p w:rsidRPr="00CB5E0D" w:rsidR="007F61D7" w:rsidP="007F61D7" w:rsidRDefault="007F61D7" w14:paraId="27B2D918" w14:textId="77777777">
      <w:pPr>
        <w:pStyle w:val="Prrafodelista"/>
        <w:tabs>
          <w:tab w:val="left" w:pos="567"/>
        </w:tabs>
        <w:spacing w:line="360" w:lineRule="auto"/>
        <w:ind w:left="0"/>
        <w:contextualSpacing w:val="0"/>
        <w:jc w:val="both"/>
        <w:rPr>
          <w:rFonts w:ascii="Palatino Linotype" w:hAnsi="Palatino Linotype" w:cs="Tahoma"/>
          <w:szCs w:val="22"/>
        </w:rPr>
      </w:pPr>
    </w:p>
    <w:p w:rsidRPr="00CB5E0D" w:rsidR="007F61D7" w:rsidP="007F61D7" w:rsidRDefault="007F61D7" w14:paraId="133F3B46" w14:textId="1390E554">
      <w:pPr>
        <w:pStyle w:val="Prrafodelista"/>
        <w:tabs>
          <w:tab w:val="left" w:pos="567"/>
        </w:tabs>
        <w:spacing w:line="360" w:lineRule="auto"/>
        <w:ind w:left="0"/>
        <w:contextualSpacing w:val="0"/>
        <w:jc w:val="both"/>
        <w:rPr>
          <w:rFonts w:ascii="Palatino Linotype" w:hAnsi="Palatino Linotype" w:cs="Tahoma"/>
          <w:b/>
          <w:szCs w:val="22"/>
        </w:rPr>
      </w:pPr>
      <w:r w:rsidRPr="00CB5E0D">
        <w:rPr>
          <w:rFonts w:ascii="Palatino Linotype" w:hAnsi="Palatino Linotype" w:cs="Tahoma"/>
          <w:b/>
          <w:szCs w:val="22"/>
        </w:rPr>
        <w:t xml:space="preserve">I. Presentación </w:t>
      </w:r>
      <w:r w:rsidRPr="00CB5E0D" w:rsidR="007E6E00">
        <w:rPr>
          <w:rFonts w:ascii="Palatino Linotype" w:hAnsi="Palatino Linotype" w:cs="Tahoma"/>
          <w:b/>
          <w:szCs w:val="22"/>
        </w:rPr>
        <w:t>de la solicitud de información.</w:t>
      </w:r>
    </w:p>
    <w:p w:rsidRPr="00CB5E0D" w:rsidR="007F61D7" w:rsidP="007F61D7" w:rsidRDefault="007F61D7" w14:paraId="7BD19FD4" w14:textId="77777777">
      <w:pPr>
        <w:pStyle w:val="Prrafodelista"/>
        <w:tabs>
          <w:tab w:val="left" w:pos="567"/>
        </w:tabs>
        <w:spacing w:line="360" w:lineRule="auto"/>
        <w:ind w:left="0"/>
        <w:contextualSpacing w:val="0"/>
        <w:jc w:val="both"/>
        <w:rPr>
          <w:rFonts w:ascii="Palatino Linotype" w:hAnsi="Palatino Linotype" w:cs="Tahoma"/>
          <w:b/>
          <w:szCs w:val="22"/>
        </w:rPr>
      </w:pPr>
    </w:p>
    <w:p w:rsidRPr="00CB5E0D" w:rsidR="007F61D7" w:rsidP="007F61D7" w:rsidRDefault="007F61D7" w14:paraId="33ED7915" w14:textId="3D475DFD">
      <w:pPr>
        <w:pStyle w:val="Prrafodelista"/>
        <w:tabs>
          <w:tab w:val="left" w:pos="567"/>
        </w:tabs>
        <w:spacing w:line="360" w:lineRule="auto"/>
        <w:ind w:left="0"/>
        <w:contextualSpacing w:val="0"/>
        <w:jc w:val="both"/>
        <w:rPr>
          <w:rFonts w:ascii="Palatino Linotype" w:hAnsi="Palatino Linotype" w:cs="Tahoma"/>
          <w:szCs w:val="22"/>
        </w:rPr>
      </w:pPr>
      <w:r w:rsidRPr="00CB5E0D">
        <w:rPr>
          <w:rFonts w:ascii="Palatino Linotype" w:hAnsi="Palatino Linotype" w:cs="Tahoma"/>
          <w:szCs w:val="22"/>
        </w:rPr>
        <w:t xml:space="preserve">El doce de octubre de dos mil veintidós, a través del Sistema de Acceso a la Información Mexiquense </w:t>
      </w:r>
      <w:r w:rsidRPr="00CB5E0D">
        <w:rPr>
          <w:rFonts w:ascii="Palatino Linotype" w:hAnsi="Palatino Linotype" w:cs="Tahoma"/>
          <w:szCs w:val="22"/>
          <w:lang w:val="es-ES"/>
        </w:rPr>
        <w:t xml:space="preserve">(SAIMEX), </w:t>
      </w:r>
      <w:r w:rsidRPr="00CB5E0D">
        <w:rPr>
          <w:rFonts w:ascii="Palatino Linotype" w:hAnsi="Palatino Linotype" w:cs="Tahoma"/>
          <w:szCs w:val="22"/>
        </w:rPr>
        <w:t xml:space="preserve">el Particular presentó solicitud de acceso a la información pública ante el </w:t>
      </w:r>
      <w:r w:rsidRPr="00CB5E0D" w:rsidR="007E6E00">
        <w:rPr>
          <w:rFonts w:ascii="Palatino Linotype" w:hAnsi="Palatino Linotype" w:cs="Tahoma"/>
          <w:szCs w:val="22"/>
        </w:rPr>
        <w:t>Ayuntamiento de Ecatepec de Morelos</w:t>
      </w:r>
      <w:r w:rsidRPr="00CB5E0D">
        <w:rPr>
          <w:rFonts w:ascii="Palatino Linotype" w:hAnsi="Palatino Linotype" w:cs="Tahoma"/>
          <w:szCs w:val="22"/>
        </w:rPr>
        <w:t xml:space="preserve">, misma que fue registrada con el número de folio </w:t>
      </w:r>
      <w:r w:rsidRPr="00CB5E0D" w:rsidR="007E6E00">
        <w:rPr>
          <w:rFonts w:ascii="Palatino Linotype" w:hAnsi="Palatino Linotype" w:cs="Tahoma"/>
          <w:bCs/>
          <w:szCs w:val="22"/>
        </w:rPr>
        <w:t>00368/ECATEPEC/IP/2022</w:t>
      </w:r>
      <w:r w:rsidRPr="00CB5E0D">
        <w:rPr>
          <w:rFonts w:ascii="Palatino Linotype" w:hAnsi="Palatino Linotype" w:cs="Tahoma"/>
          <w:bCs/>
          <w:szCs w:val="22"/>
        </w:rPr>
        <w:t>,</w:t>
      </w:r>
      <w:r w:rsidRPr="00CB5E0D">
        <w:rPr>
          <w:rFonts w:ascii="Palatino Linotype" w:hAnsi="Palatino Linotype" w:cs="Tahoma"/>
          <w:b/>
          <w:bCs/>
          <w:szCs w:val="22"/>
        </w:rPr>
        <w:t xml:space="preserve"> </w:t>
      </w:r>
      <w:r w:rsidRPr="00CB5E0D">
        <w:rPr>
          <w:rFonts w:ascii="Palatino Linotype" w:hAnsi="Palatino Linotype" w:cs="Tahoma"/>
          <w:szCs w:val="22"/>
        </w:rPr>
        <w:t>mediante la cual requirió:</w:t>
      </w:r>
    </w:p>
    <w:p w:rsidRPr="00CB5E0D" w:rsidR="007F61D7" w:rsidP="007F61D7" w:rsidRDefault="007F61D7" w14:paraId="384AF837" w14:textId="77777777">
      <w:pPr>
        <w:pStyle w:val="Prrafodelista"/>
        <w:tabs>
          <w:tab w:val="left" w:pos="567"/>
        </w:tabs>
        <w:spacing w:line="360" w:lineRule="auto"/>
        <w:ind w:left="0"/>
        <w:contextualSpacing w:val="0"/>
        <w:jc w:val="both"/>
        <w:rPr>
          <w:rFonts w:ascii="Palatino Linotype" w:hAnsi="Palatino Linotype" w:cs="Tahoma"/>
          <w:szCs w:val="22"/>
        </w:rPr>
      </w:pPr>
    </w:p>
    <w:p w:rsidRPr="00CB5E0D" w:rsidR="007F61D7" w:rsidP="007F61D7" w:rsidRDefault="007F61D7" w14:paraId="2F212ACD" w14:textId="77777777">
      <w:pPr>
        <w:tabs>
          <w:tab w:val="left" w:pos="4667"/>
        </w:tabs>
        <w:spacing w:line="360" w:lineRule="auto"/>
        <w:ind w:left="567" w:right="567"/>
        <w:jc w:val="both"/>
        <w:rPr>
          <w:rFonts w:ascii="Palatino Linotype" w:hAnsi="Palatino Linotype" w:cs="Tahoma"/>
          <w:b/>
          <w:bCs/>
        </w:rPr>
      </w:pPr>
      <w:r w:rsidRPr="00CB5E0D">
        <w:rPr>
          <w:rFonts w:ascii="Palatino Linotype" w:hAnsi="Palatino Linotype" w:cs="Tahoma"/>
          <w:b/>
          <w:bCs/>
        </w:rPr>
        <w:t>DESCRIPCIÓN CLARA Y PRECISA DE LA INFORMACIÓN SOLICITADA</w:t>
      </w:r>
    </w:p>
    <w:p w:rsidRPr="00CB5E0D" w:rsidR="007F61D7" w:rsidP="007E6E00" w:rsidRDefault="007E6E00" w14:paraId="42716C15" w14:textId="0DAC37B8">
      <w:pPr>
        <w:tabs>
          <w:tab w:val="left" w:pos="4667"/>
        </w:tabs>
        <w:spacing w:line="360" w:lineRule="auto"/>
        <w:ind w:left="567" w:right="567"/>
        <w:jc w:val="both"/>
        <w:rPr>
          <w:rFonts w:ascii="Palatino Linotype" w:hAnsi="Palatino Linotype" w:cs="Tahoma"/>
          <w:bCs/>
          <w:i/>
        </w:rPr>
      </w:pPr>
      <w:r w:rsidRPr="00CB5E0D">
        <w:rPr>
          <w:rFonts w:ascii="Palatino Linotype" w:hAnsi="Palatino Linotype" w:cs="Tahoma"/>
          <w:bCs/>
          <w:i/>
        </w:rPr>
        <w:t>¿A cuánto asciende la deuda total del municipio? Especificar conceptos, nombres de acreedores y montos de deuda, incluyendo deuda por pago de compras, proveedores y juicios (Civiles, mercantiles, laborales y otros) 2. ¿Cuántos elementos de seguridad por cada 1000 habitantes tiene el municipio? 3. ¿Cuántos elementos son en total? 4. ¿Cuántos elementos se encuentran comisionados a labores distintas a la prevención del delito y seguridad pública? ¿Cuántos tienen función de escolta y cuantos están comisionados al resguardo de instalaciones municipales? 5. ¿Cuentan los elementos de seguridad con el equipo básico y en qué consiste?</w:t>
      </w:r>
    </w:p>
    <w:p w:rsidRPr="00CB5E0D" w:rsidR="007E6E00" w:rsidP="007E6E00" w:rsidRDefault="007E6E00" w14:paraId="182990FF" w14:textId="77777777">
      <w:pPr>
        <w:tabs>
          <w:tab w:val="left" w:pos="4667"/>
        </w:tabs>
        <w:spacing w:line="360" w:lineRule="auto"/>
        <w:ind w:right="567"/>
        <w:jc w:val="both"/>
        <w:rPr>
          <w:rFonts w:ascii="Palatino Linotype" w:hAnsi="Palatino Linotype" w:cs="Tahoma"/>
          <w:b/>
          <w:bCs/>
          <w:szCs w:val="22"/>
        </w:rPr>
      </w:pPr>
    </w:p>
    <w:p w:rsidRPr="00CB5E0D" w:rsidR="007F61D7" w:rsidP="007F61D7" w:rsidRDefault="007F61D7" w14:paraId="144C3D1F" w14:textId="77777777">
      <w:pPr>
        <w:tabs>
          <w:tab w:val="left" w:pos="4667"/>
        </w:tabs>
        <w:spacing w:line="360" w:lineRule="auto"/>
        <w:ind w:left="567" w:right="567"/>
        <w:jc w:val="both"/>
        <w:rPr>
          <w:rFonts w:ascii="Palatino Linotype" w:hAnsi="Palatino Linotype" w:cs="Tahoma"/>
          <w:bCs/>
          <w:szCs w:val="22"/>
        </w:rPr>
      </w:pPr>
      <w:r w:rsidRPr="00CB5E0D">
        <w:rPr>
          <w:rFonts w:ascii="Palatino Linotype" w:hAnsi="Palatino Linotype" w:cs="Tahoma"/>
          <w:b/>
          <w:bCs/>
          <w:szCs w:val="22"/>
        </w:rPr>
        <w:lastRenderedPageBreak/>
        <w:t>MODALIDAD DE ENTREGA</w:t>
      </w:r>
    </w:p>
    <w:p w:rsidRPr="00CB5E0D" w:rsidR="007F61D7" w:rsidP="007F61D7" w:rsidRDefault="007F61D7" w14:paraId="4BD1796C" w14:textId="77777777">
      <w:pPr>
        <w:tabs>
          <w:tab w:val="left" w:pos="4667"/>
        </w:tabs>
        <w:spacing w:line="360" w:lineRule="auto"/>
        <w:ind w:left="567" w:right="567"/>
        <w:jc w:val="both"/>
        <w:rPr>
          <w:rFonts w:ascii="Palatino Linotype" w:hAnsi="Palatino Linotype" w:cs="Tahoma"/>
          <w:bCs/>
          <w:i/>
          <w:szCs w:val="22"/>
        </w:rPr>
      </w:pPr>
      <w:r w:rsidRPr="00CB5E0D">
        <w:rPr>
          <w:rFonts w:ascii="Palatino Linotype" w:hAnsi="Palatino Linotype" w:cs="Tahoma"/>
          <w:bCs/>
          <w:i/>
          <w:szCs w:val="22"/>
        </w:rPr>
        <w:t>A través del SAIMEX.</w:t>
      </w:r>
    </w:p>
    <w:p w:rsidRPr="00CB5E0D" w:rsidR="007F61D7" w:rsidP="007F61D7" w:rsidRDefault="007F61D7" w14:paraId="3E2BEFB0" w14:textId="77777777">
      <w:pPr>
        <w:tabs>
          <w:tab w:val="left" w:pos="4667"/>
        </w:tabs>
        <w:spacing w:line="360" w:lineRule="auto"/>
        <w:ind w:left="567" w:right="567"/>
        <w:jc w:val="both"/>
        <w:rPr>
          <w:rFonts w:ascii="Palatino Linotype" w:hAnsi="Palatino Linotype" w:cs="Tahoma"/>
          <w:bCs/>
          <w:i/>
          <w:szCs w:val="22"/>
        </w:rPr>
      </w:pPr>
      <w:r w:rsidRPr="00CB5E0D">
        <w:rPr>
          <w:rFonts w:ascii="Palatino Linotype" w:hAnsi="Palatino Linotype" w:eastAsia="Calibri" w:cs="Tahoma"/>
          <w:bCs/>
          <w:sz w:val="22"/>
          <w:szCs w:val="22"/>
          <w:lang w:eastAsia="en-US"/>
        </w:rPr>
        <w:tab/>
      </w:r>
    </w:p>
    <w:p w:rsidRPr="00CB5E0D" w:rsidR="007F61D7" w:rsidP="007F61D7" w:rsidRDefault="007F61D7" w14:paraId="5B50A5C8" w14:textId="1B501DB9">
      <w:pPr>
        <w:spacing w:line="360" w:lineRule="auto"/>
        <w:jc w:val="both"/>
        <w:rPr>
          <w:rFonts w:ascii="Palatino Linotype" w:hAnsi="Palatino Linotype" w:eastAsia="Calibri" w:cs="Tahoma"/>
          <w:b/>
          <w:bCs/>
          <w:sz w:val="22"/>
          <w:szCs w:val="22"/>
          <w:lang w:eastAsia="en-US"/>
        </w:rPr>
      </w:pPr>
      <w:r w:rsidRPr="00CB5E0D">
        <w:rPr>
          <w:rFonts w:ascii="Palatino Linotype" w:hAnsi="Palatino Linotype" w:eastAsia="Calibri" w:cs="Tahoma"/>
          <w:b/>
          <w:bCs/>
          <w:sz w:val="22"/>
          <w:szCs w:val="22"/>
          <w:lang w:eastAsia="en-US"/>
        </w:rPr>
        <w:t>II. Respuesta del Sujeto Obligado.</w:t>
      </w:r>
    </w:p>
    <w:p w:rsidRPr="00CB5E0D" w:rsidR="00D47498" w:rsidP="007F61D7" w:rsidRDefault="00D47498" w14:paraId="32A41274" w14:textId="77777777">
      <w:pPr>
        <w:spacing w:line="360" w:lineRule="auto"/>
        <w:jc w:val="both"/>
        <w:rPr>
          <w:rFonts w:ascii="Palatino Linotype" w:hAnsi="Palatino Linotype" w:eastAsia="Calibri" w:cs="Tahoma"/>
          <w:b/>
          <w:bCs/>
          <w:sz w:val="22"/>
          <w:szCs w:val="22"/>
          <w:lang w:eastAsia="en-US"/>
        </w:rPr>
      </w:pPr>
    </w:p>
    <w:p w:rsidRPr="00CB5E0D" w:rsidR="007F61D7" w:rsidP="007F61D7" w:rsidRDefault="007F61D7" w14:paraId="3FF4E30A" w14:textId="53B22B04">
      <w:pPr>
        <w:autoSpaceDE w:val="0"/>
        <w:autoSpaceDN w:val="0"/>
        <w:adjustRightInd w:val="0"/>
        <w:spacing w:line="360" w:lineRule="auto"/>
        <w:ind w:right="-28"/>
        <w:jc w:val="both"/>
        <w:rPr>
          <w:rFonts w:ascii="Palatino Linotype" w:hAnsi="Palatino Linotype" w:cs="Tahoma"/>
          <w:bCs/>
          <w:sz w:val="22"/>
          <w:szCs w:val="22"/>
          <w:lang w:val="es-ES"/>
        </w:rPr>
      </w:pPr>
      <w:r w:rsidRPr="00CB5E0D">
        <w:rPr>
          <w:rFonts w:ascii="Palatino Linotype" w:hAnsi="Palatino Linotype" w:cs="Tahoma"/>
          <w:bCs/>
          <w:sz w:val="22"/>
          <w:szCs w:val="22"/>
          <w:lang w:val="es-ES"/>
        </w:rPr>
        <w:t xml:space="preserve">En fecha </w:t>
      </w:r>
      <w:r w:rsidRPr="00CB5E0D" w:rsidR="007E6E00">
        <w:rPr>
          <w:rFonts w:ascii="Palatino Linotype" w:hAnsi="Palatino Linotype" w:cs="Tahoma"/>
          <w:bCs/>
          <w:sz w:val="22"/>
          <w:szCs w:val="22"/>
          <w:lang w:val="es-ES"/>
        </w:rPr>
        <w:t>once</w:t>
      </w:r>
      <w:r w:rsidRPr="00CB5E0D">
        <w:rPr>
          <w:rFonts w:ascii="Palatino Linotype" w:hAnsi="Palatino Linotype" w:cs="Tahoma"/>
          <w:bCs/>
          <w:sz w:val="22"/>
          <w:szCs w:val="22"/>
          <w:lang w:val="es-ES"/>
        </w:rPr>
        <w:t xml:space="preserve"> de </w:t>
      </w:r>
      <w:r w:rsidRPr="00CB5E0D" w:rsidR="007E6E00">
        <w:rPr>
          <w:rFonts w:ascii="Palatino Linotype" w:hAnsi="Palatino Linotype" w:cs="Tahoma"/>
          <w:bCs/>
          <w:sz w:val="22"/>
          <w:szCs w:val="22"/>
          <w:lang w:val="es-ES"/>
        </w:rPr>
        <w:t>mayo</w:t>
      </w:r>
      <w:r w:rsidRPr="00CB5E0D">
        <w:rPr>
          <w:rFonts w:ascii="Palatino Linotype" w:hAnsi="Palatino Linotype" w:cs="Tahoma"/>
          <w:bCs/>
          <w:sz w:val="22"/>
          <w:szCs w:val="22"/>
          <w:lang w:val="es-ES"/>
        </w:rPr>
        <w:t xml:space="preserve"> de dos mil veintidós, el Sujeto Obligado a través del Titular de la Unidad de Transparencia, notificó la respuesta a la solicitud de acceso en los siguientes términos:</w:t>
      </w:r>
    </w:p>
    <w:p w:rsidRPr="00CB5E0D" w:rsidR="007F61D7" w:rsidP="007F61D7" w:rsidRDefault="007F61D7" w14:paraId="30B6DA5D" w14:textId="77777777">
      <w:pPr>
        <w:autoSpaceDE w:val="0"/>
        <w:autoSpaceDN w:val="0"/>
        <w:adjustRightInd w:val="0"/>
        <w:spacing w:line="360" w:lineRule="auto"/>
        <w:ind w:right="539"/>
        <w:jc w:val="both"/>
        <w:rPr>
          <w:rFonts w:ascii="Palatino Linotype" w:hAnsi="Palatino Linotype" w:cs="Tahoma"/>
          <w:b/>
          <w:bCs/>
          <w:szCs w:val="22"/>
        </w:rPr>
      </w:pPr>
    </w:p>
    <w:p w:rsidRPr="00CB5E0D" w:rsidR="007E6E00" w:rsidP="007E6E00" w:rsidRDefault="007E6E00" w14:paraId="08E919AF" w14:textId="0DBEA8F5">
      <w:pPr>
        <w:tabs>
          <w:tab w:val="left" w:pos="284"/>
        </w:tabs>
        <w:autoSpaceDE w:val="0"/>
        <w:autoSpaceDN w:val="0"/>
        <w:adjustRightInd w:val="0"/>
        <w:spacing w:line="360" w:lineRule="auto"/>
        <w:ind w:left="567" w:right="539"/>
        <w:jc w:val="both"/>
        <w:rPr>
          <w:rFonts w:ascii="Palatino Linotype" w:hAnsi="Palatino Linotype" w:cs="Tahoma"/>
          <w:i/>
          <w:iCs/>
          <w:szCs w:val="22"/>
        </w:rPr>
      </w:pPr>
      <w:r w:rsidRPr="00CB5E0D">
        <w:rPr>
          <w:rFonts w:ascii="Palatino Linotype" w:hAnsi="Palatino Linotype" w:cs="Tahoma"/>
          <w:i/>
          <w:iCs/>
          <w:szCs w:val="22"/>
        </w:rPr>
        <w:t>El H. Ayuntamiento Constitucional de Ecatepec de Morelos hace de su conocimiento la respuesta emitida por Dirección de Jurídico y Consultivo, Dirección de Seguridad Pública y Tránsito, Dirección de Administración y Tesorería Municipal, la cual se anexa al presente en formato PDF. Se anexan al presente en formato PDF el Acta número: ACT/CT/ECA/EXT/0028/2022, emitida por el Comité de Transparencia.</w:t>
      </w:r>
    </w:p>
    <w:p w:rsidRPr="00CB5E0D" w:rsidR="007E6E00" w:rsidP="007E6E00" w:rsidRDefault="007E6E00" w14:paraId="666465E4" w14:textId="77777777">
      <w:pPr>
        <w:tabs>
          <w:tab w:val="left" w:pos="284"/>
        </w:tabs>
        <w:autoSpaceDE w:val="0"/>
        <w:autoSpaceDN w:val="0"/>
        <w:adjustRightInd w:val="0"/>
        <w:spacing w:line="360" w:lineRule="auto"/>
        <w:ind w:left="567" w:right="539"/>
        <w:jc w:val="both"/>
        <w:rPr>
          <w:rFonts w:ascii="Palatino Linotype" w:hAnsi="Palatino Linotype" w:cs="Tahoma"/>
          <w:i/>
          <w:iCs/>
          <w:szCs w:val="22"/>
        </w:rPr>
      </w:pPr>
    </w:p>
    <w:p w:rsidRPr="00CB5E0D" w:rsidR="007F61D7" w:rsidP="007F61D7" w:rsidRDefault="007F61D7" w14:paraId="4FB230CE" w14:textId="2BB01E29">
      <w:pPr>
        <w:autoSpaceDE w:val="0"/>
        <w:autoSpaceDN w:val="0"/>
        <w:adjustRightInd w:val="0"/>
        <w:spacing w:line="360" w:lineRule="auto"/>
        <w:ind w:right="539"/>
        <w:jc w:val="both"/>
        <w:rPr>
          <w:rFonts w:ascii="Palatino Linotype" w:hAnsi="Palatino Linotype" w:cs="Tahoma"/>
          <w:iCs/>
          <w:sz w:val="22"/>
          <w:szCs w:val="22"/>
        </w:rPr>
      </w:pPr>
      <w:r w:rsidRPr="00CB5E0D">
        <w:rPr>
          <w:rFonts w:ascii="Palatino Linotype" w:hAnsi="Palatino Linotype" w:cs="Tahoma"/>
          <w:iCs/>
          <w:sz w:val="22"/>
          <w:szCs w:val="22"/>
        </w:rPr>
        <w:t xml:space="preserve">Al escrito anterior, el Sujeto Obligado adjuntó </w:t>
      </w:r>
      <w:r w:rsidRPr="00CB5E0D" w:rsidR="00703EC4">
        <w:rPr>
          <w:rFonts w:ascii="Palatino Linotype" w:hAnsi="Palatino Linotype" w:cs="Tahoma"/>
          <w:iCs/>
          <w:sz w:val="22"/>
          <w:szCs w:val="22"/>
        </w:rPr>
        <w:t>lo</w:t>
      </w:r>
      <w:r w:rsidRPr="00CB5E0D" w:rsidR="007440EC">
        <w:rPr>
          <w:rFonts w:ascii="Palatino Linotype" w:hAnsi="Palatino Linotype" w:cs="Tahoma"/>
          <w:iCs/>
          <w:sz w:val="22"/>
          <w:szCs w:val="22"/>
        </w:rPr>
        <w:t xml:space="preserve">s </w:t>
      </w:r>
      <w:r w:rsidRPr="00CB5E0D">
        <w:rPr>
          <w:rFonts w:ascii="Palatino Linotype" w:hAnsi="Palatino Linotype" w:cs="Tahoma"/>
          <w:iCs/>
          <w:sz w:val="22"/>
          <w:szCs w:val="22"/>
        </w:rPr>
        <w:t>siguiente</w:t>
      </w:r>
      <w:r w:rsidRPr="00CB5E0D" w:rsidR="007440EC">
        <w:rPr>
          <w:rFonts w:ascii="Palatino Linotype" w:hAnsi="Palatino Linotype" w:cs="Tahoma"/>
          <w:iCs/>
          <w:sz w:val="22"/>
          <w:szCs w:val="22"/>
        </w:rPr>
        <w:t>s documentos</w:t>
      </w:r>
      <w:r w:rsidRPr="00CB5E0D">
        <w:rPr>
          <w:rFonts w:ascii="Palatino Linotype" w:hAnsi="Palatino Linotype" w:cs="Tahoma"/>
          <w:iCs/>
          <w:sz w:val="22"/>
          <w:szCs w:val="22"/>
        </w:rPr>
        <w:t>:</w:t>
      </w:r>
    </w:p>
    <w:p w:rsidRPr="00CB5E0D" w:rsidR="007F61D7" w:rsidP="007F61D7" w:rsidRDefault="007F61D7" w14:paraId="02071D11" w14:textId="77777777">
      <w:pPr>
        <w:autoSpaceDE w:val="0"/>
        <w:autoSpaceDN w:val="0"/>
        <w:adjustRightInd w:val="0"/>
        <w:spacing w:line="360" w:lineRule="auto"/>
        <w:ind w:right="539"/>
        <w:jc w:val="both"/>
        <w:rPr>
          <w:rFonts w:ascii="Palatino Linotype" w:hAnsi="Palatino Linotype" w:cs="Tahoma"/>
          <w:iCs/>
          <w:szCs w:val="22"/>
        </w:rPr>
      </w:pPr>
    </w:p>
    <w:p w:rsidRPr="00CB5E0D" w:rsidR="007F61D7" w:rsidP="00680D5F" w:rsidRDefault="007E6E00" w14:paraId="65F2BA90" w14:textId="61A7C24F">
      <w:pPr>
        <w:pStyle w:val="Prrafodelista"/>
        <w:numPr>
          <w:ilvl w:val="0"/>
          <w:numId w:val="9"/>
        </w:numPr>
        <w:autoSpaceDE w:val="0"/>
        <w:autoSpaceDN w:val="0"/>
        <w:adjustRightInd w:val="0"/>
        <w:spacing w:line="360" w:lineRule="auto"/>
        <w:ind w:right="539"/>
        <w:jc w:val="both"/>
        <w:rPr>
          <w:rFonts w:ascii="Palatino Linotype" w:hAnsi="Palatino Linotype" w:cs="Tahoma"/>
          <w:bCs/>
          <w:iCs/>
          <w:szCs w:val="22"/>
        </w:rPr>
      </w:pPr>
      <w:r w:rsidRPr="00CB5E0D">
        <w:rPr>
          <w:rFonts w:ascii="Palatino Linotype" w:hAnsi="Palatino Linotype" w:cs="Tahoma"/>
          <w:b/>
          <w:iCs/>
          <w:szCs w:val="22"/>
        </w:rPr>
        <w:t>368-2022.pdf</w:t>
      </w:r>
      <w:r w:rsidRPr="00CB5E0D" w:rsidR="00703EC4">
        <w:rPr>
          <w:rFonts w:ascii="Palatino Linotype" w:hAnsi="Palatino Linotype" w:cs="Tahoma"/>
          <w:b/>
          <w:iCs/>
          <w:szCs w:val="22"/>
        </w:rPr>
        <w:t xml:space="preserve">; </w:t>
      </w:r>
      <w:r w:rsidRPr="00CB5E0D" w:rsidR="00703EC4">
        <w:rPr>
          <w:rFonts w:ascii="Palatino Linotype" w:hAnsi="Palatino Linotype" w:cs="Tahoma"/>
          <w:bCs/>
          <w:iCs/>
          <w:szCs w:val="22"/>
        </w:rPr>
        <w:t>mismo que contiene:</w:t>
      </w:r>
    </w:p>
    <w:p w:rsidRPr="00CB5E0D" w:rsidR="007E6E00" w:rsidP="007E6E00" w:rsidRDefault="007E6E00" w14:paraId="2A8FA0C8" w14:textId="77777777">
      <w:pPr>
        <w:autoSpaceDE w:val="0"/>
        <w:autoSpaceDN w:val="0"/>
        <w:adjustRightInd w:val="0"/>
        <w:spacing w:line="360" w:lineRule="auto"/>
        <w:ind w:right="539"/>
        <w:jc w:val="both"/>
        <w:rPr>
          <w:rFonts w:ascii="Palatino Linotype" w:hAnsi="Palatino Linotype" w:cs="Tahoma"/>
          <w:iCs/>
          <w:szCs w:val="22"/>
        </w:rPr>
      </w:pPr>
    </w:p>
    <w:p w:rsidRPr="00CB5E0D" w:rsidR="00F00D7C" w:rsidP="00680D5F" w:rsidRDefault="007E6E00" w14:paraId="16C5918C" w14:textId="03D7C7EF">
      <w:pPr>
        <w:pStyle w:val="Prrafodelista"/>
        <w:numPr>
          <w:ilvl w:val="0"/>
          <w:numId w:val="14"/>
        </w:numPr>
        <w:autoSpaceDE w:val="0"/>
        <w:autoSpaceDN w:val="0"/>
        <w:adjustRightInd w:val="0"/>
        <w:spacing w:line="360" w:lineRule="auto"/>
        <w:ind w:right="539"/>
        <w:jc w:val="both"/>
        <w:rPr>
          <w:rFonts w:ascii="Palatino Linotype" w:hAnsi="Palatino Linotype" w:cs="Tahoma"/>
          <w:iCs/>
          <w:szCs w:val="22"/>
        </w:rPr>
      </w:pPr>
      <w:r w:rsidRPr="00CB5E0D">
        <w:rPr>
          <w:rFonts w:ascii="Palatino Linotype" w:hAnsi="Palatino Linotype" w:cs="Tahoma"/>
          <w:iCs/>
          <w:szCs w:val="22"/>
        </w:rPr>
        <w:t xml:space="preserve">Oficio número DJC/0811/2022 signado por el Director Jurídico y Consultivo, por el cual, en relación con la deuda del Ayuntamiento por cuanto hace a juicios civiles, mercantiles y laborales, solicitó tener por clasificada como reservada la información correspondiente, pues la misma se encuentra contenida dentro de diversos juicios promovidos ante diferentes autoridades y judiciales </w:t>
      </w:r>
      <w:r w:rsidRPr="00CB5E0D" w:rsidR="00F00D7C">
        <w:rPr>
          <w:rFonts w:ascii="Palatino Linotype" w:hAnsi="Palatino Linotype" w:cs="Tahoma"/>
          <w:iCs/>
          <w:szCs w:val="22"/>
        </w:rPr>
        <w:t>por lo que se actualiza la causal prevista en la fracción VIII del artículo 140 de la Ley de Transparencia y Acceso a la Información Pública del Estado de México y Municipios. Además, a decir de dicho Titular, se desarrolló la prueba de daño correspondiente.</w:t>
      </w:r>
    </w:p>
    <w:p w:rsidRPr="00CB5E0D" w:rsidR="00713BF4" w:rsidP="00680D5F" w:rsidRDefault="00F00D7C" w14:paraId="5DFAEC82" w14:textId="06EF7E2C">
      <w:pPr>
        <w:pStyle w:val="Prrafodelista"/>
        <w:numPr>
          <w:ilvl w:val="0"/>
          <w:numId w:val="14"/>
        </w:numPr>
        <w:autoSpaceDE w:val="0"/>
        <w:autoSpaceDN w:val="0"/>
        <w:adjustRightInd w:val="0"/>
        <w:spacing w:line="360" w:lineRule="auto"/>
        <w:ind w:right="539"/>
        <w:jc w:val="both"/>
        <w:rPr>
          <w:rFonts w:ascii="Palatino Linotype" w:hAnsi="Palatino Linotype" w:cs="Tahoma"/>
          <w:iCs/>
          <w:szCs w:val="22"/>
        </w:rPr>
      </w:pPr>
      <w:r w:rsidRPr="00CB5E0D">
        <w:rPr>
          <w:rFonts w:ascii="Palatino Linotype" w:hAnsi="Palatino Linotype" w:cs="Tahoma"/>
          <w:iCs/>
          <w:szCs w:val="22"/>
        </w:rPr>
        <w:lastRenderedPageBreak/>
        <w:t xml:space="preserve">Oficio número TM/ECA/2236/2022 signado por el Tesorero Municipal, en el que, medularmente, hizo del </w:t>
      </w:r>
      <w:r w:rsidRPr="00CB5E0D" w:rsidR="00713BF4">
        <w:rPr>
          <w:rFonts w:ascii="Palatino Linotype" w:hAnsi="Palatino Linotype" w:cs="Tahoma"/>
          <w:iCs/>
          <w:szCs w:val="22"/>
        </w:rPr>
        <w:t>conocimiento del Particular que</w:t>
      </w:r>
      <w:r w:rsidRPr="00CB5E0D">
        <w:rPr>
          <w:rFonts w:ascii="Palatino Linotype" w:hAnsi="Palatino Linotype" w:cs="Tahoma"/>
          <w:iCs/>
          <w:szCs w:val="22"/>
        </w:rPr>
        <w:t xml:space="preserve"> la información financiera de su </w:t>
      </w:r>
      <w:r w:rsidRPr="00CB5E0D" w:rsidR="00722B58">
        <w:rPr>
          <w:rFonts w:ascii="Palatino Linotype" w:hAnsi="Palatino Linotype" w:cs="Tahoma"/>
          <w:iCs/>
          <w:szCs w:val="22"/>
        </w:rPr>
        <w:t>interés</w:t>
      </w:r>
      <w:r w:rsidRPr="00CB5E0D">
        <w:rPr>
          <w:rFonts w:ascii="Palatino Linotype" w:hAnsi="Palatino Linotype" w:cs="Tahoma"/>
          <w:iCs/>
          <w:szCs w:val="22"/>
        </w:rPr>
        <w:t xml:space="preserve"> puede ser consultada </w:t>
      </w:r>
      <w:r w:rsidRPr="00CB5E0D" w:rsidR="00713BF4">
        <w:rPr>
          <w:rFonts w:ascii="Palatino Linotype" w:hAnsi="Palatino Linotype" w:cs="Tahoma"/>
          <w:iCs/>
          <w:szCs w:val="22"/>
        </w:rPr>
        <w:t xml:space="preserve">en el enlace electrónico: </w:t>
      </w:r>
      <w:r w:rsidRPr="00CB5E0D" w:rsidR="00713BF4">
        <w:rPr>
          <w:rFonts w:ascii="Palatino Linotype" w:hAnsi="Palatino Linotype" w:cs="Tahoma"/>
          <w:i/>
          <w:iCs/>
          <w:szCs w:val="22"/>
        </w:rPr>
        <w:t>ecatepec.gob.mx/transparencia-</w:t>
      </w:r>
      <w:proofErr w:type="spellStart"/>
      <w:r w:rsidRPr="00CB5E0D" w:rsidR="00713BF4">
        <w:rPr>
          <w:rFonts w:ascii="Palatino Linotype" w:hAnsi="Palatino Linotype" w:cs="Tahoma"/>
          <w:i/>
          <w:iCs/>
          <w:szCs w:val="22"/>
        </w:rPr>
        <w:t>conac</w:t>
      </w:r>
      <w:proofErr w:type="spellEnd"/>
      <w:r w:rsidRPr="00CB5E0D" w:rsidR="00713BF4">
        <w:rPr>
          <w:rFonts w:ascii="Palatino Linotype" w:hAnsi="Palatino Linotype" w:cs="Tahoma"/>
          <w:iCs/>
          <w:szCs w:val="22"/>
        </w:rPr>
        <w:t>; en el entendido que lo solicitado se encuentra en términos de los lineamientos que establece la normativa aplicable para tal efecto.</w:t>
      </w:r>
    </w:p>
    <w:p w:rsidRPr="00CB5E0D" w:rsidR="00713BF4" w:rsidP="00680D5F" w:rsidRDefault="0031571F" w14:paraId="4218D9D1" w14:textId="12724C1F">
      <w:pPr>
        <w:pStyle w:val="Prrafodelista"/>
        <w:numPr>
          <w:ilvl w:val="0"/>
          <w:numId w:val="14"/>
        </w:numPr>
        <w:autoSpaceDE w:val="0"/>
        <w:autoSpaceDN w:val="0"/>
        <w:adjustRightInd w:val="0"/>
        <w:spacing w:line="360" w:lineRule="auto"/>
        <w:ind w:right="539"/>
        <w:jc w:val="both"/>
        <w:rPr>
          <w:rFonts w:ascii="Palatino Linotype" w:hAnsi="Palatino Linotype" w:cs="Tahoma"/>
          <w:iCs/>
          <w:szCs w:val="22"/>
        </w:rPr>
      </w:pPr>
      <w:r w:rsidRPr="00CB5E0D">
        <w:rPr>
          <w:rFonts w:ascii="Palatino Linotype" w:hAnsi="Palatino Linotype" w:cs="Tahoma"/>
          <w:iCs/>
          <w:szCs w:val="22"/>
        </w:rPr>
        <w:t>Oficio número DA/ECA/SRH/DDP/1046/2022 signado por la Directora de Administración</w:t>
      </w:r>
      <w:r w:rsidRPr="00CB5E0D" w:rsidR="001C54A0">
        <w:rPr>
          <w:rFonts w:ascii="Palatino Linotype" w:hAnsi="Palatino Linotype" w:cs="Tahoma"/>
          <w:iCs/>
          <w:szCs w:val="22"/>
        </w:rPr>
        <w:t xml:space="preserve">, por el cual, en términos generales precisó que el área su cargo no cuenta con competencia para atender el requerimiento de información con folio </w:t>
      </w:r>
      <w:r w:rsidRPr="00CB5E0D" w:rsidR="00424855">
        <w:rPr>
          <w:rFonts w:ascii="Palatino Linotype" w:hAnsi="Palatino Linotype" w:cs="Tahoma"/>
          <w:iCs/>
          <w:szCs w:val="22"/>
        </w:rPr>
        <w:t>00368/ECATEPEC/IP/2022</w:t>
      </w:r>
      <w:r w:rsidRPr="00CB5E0D" w:rsidR="00896C88">
        <w:rPr>
          <w:rFonts w:ascii="Palatino Linotype" w:hAnsi="Palatino Linotype" w:cs="Tahoma"/>
          <w:iCs/>
          <w:szCs w:val="22"/>
        </w:rPr>
        <w:t>.</w:t>
      </w:r>
    </w:p>
    <w:p w:rsidRPr="00CB5E0D" w:rsidR="006330C6" w:rsidP="006330C6" w:rsidRDefault="006330C6" w14:paraId="18AA78BF" w14:textId="77777777">
      <w:pPr>
        <w:pStyle w:val="Prrafodelista"/>
        <w:autoSpaceDE w:val="0"/>
        <w:autoSpaceDN w:val="0"/>
        <w:adjustRightInd w:val="0"/>
        <w:spacing w:line="360" w:lineRule="auto"/>
        <w:ind w:right="539"/>
        <w:jc w:val="both"/>
        <w:rPr>
          <w:rFonts w:ascii="Palatino Linotype" w:hAnsi="Palatino Linotype" w:cs="Tahoma"/>
          <w:iCs/>
          <w:szCs w:val="22"/>
        </w:rPr>
      </w:pPr>
    </w:p>
    <w:p w:rsidRPr="00CB5E0D" w:rsidR="00201B8B" w:rsidP="00680D5F" w:rsidRDefault="00C354A8" w14:paraId="1689038E" w14:textId="02F4EF0E">
      <w:pPr>
        <w:pStyle w:val="Prrafodelista"/>
        <w:numPr>
          <w:ilvl w:val="0"/>
          <w:numId w:val="14"/>
        </w:numPr>
        <w:autoSpaceDE w:val="0"/>
        <w:autoSpaceDN w:val="0"/>
        <w:adjustRightInd w:val="0"/>
        <w:spacing w:line="360" w:lineRule="auto"/>
        <w:ind w:right="539"/>
        <w:jc w:val="both"/>
        <w:rPr>
          <w:rFonts w:ascii="Palatino Linotype" w:hAnsi="Palatino Linotype" w:cs="Tahoma"/>
          <w:iCs/>
          <w:szCs w:val="22"/>
        </w:rPr>
      </w:pPr>
      <w:r w:rsidRPr="00CB5E0D">
        <w:rPr>
          <w:rFonts w:ascii="Palatino Linotype" w:hAnsi="Palatino Linotype" w:cs="Tahoma"/>
          <w:iCs/>
          <w:szCs w:val="22"/>
        </w:rPr>
        <w:t xml:space="preserve">Oficio número </w:t>
      </w:r>
      <w:proofErr w:type="spellStart"/>
      <w:r w:rsidRPr="00CB5E0D">
        <w:rPr>
          <w:rFonts w:ascii="Palatino Linotype" w:hAnsi="Palatino Linotype" w:cs="Tahoma"/>
          <w:iCs/>
          <w:szCs w:val="22"/>
        </w:rPr>
        <w:t>DSPyT</w:t>
      </w:r>
      <w:proofErr w:type="spellEnd"/>
      <w:r w:rsidRPr="00CB5E0D">
        <w:rPr>
          <w:rFonts w:ascii="Palatino Linotype" w:hAnsi="Palatino Linotype" w:cs="Tahoma"/>
          <w:iCs/>
          <w:szCs w:val="22"/>
        </w:rPr>
        <w:t>/ET/ECA/2952/2022</w:t>
      </w:r>
      <w:r w:rsidRPr="00CB5E0D" w:rsidR="00822957">
        <w:rPr>
          <w:rFonts w:ascii="Palatino Linotype" w:hAnsi="Palatino Linotype" w:cs="Tahoma"/>
          <w:iCs/>
          <w:szCs w:val="22"/>
        </w:rPr>
        <w:t>,</w:t>
      </w:r>
      <w:r w:rsidRPr="00CB5E0D">
        <w:rPr>
          <w:rFonts w:ascii="Palatino Linotype" w:hAnsi="Palatino Linotype" w:cs="Tahoma"/>
          <w:iCs/>
          <w:szCs w:val="22"/>
        </w:rPr>
        <w:t xml:space="preserve"> signado por el Encargo de Despacho de la Dirección de Seguridad Pública y Tránsito, </w:t>
      </w:r>
      <w:r w:rsidRPr="00CB5E0D" w:rsidR="00822957">
        <w:rPr>
          <w:rFonts w:ascii="Palatino Linotype" w:hAnsi="Palatino Linotype" w:cs="Tahoma"/>
          <w:iCs/>
          <w:szCs w:val="22"/>
        </w:rPr>
        <w:t xml:space="preserve">en el que informó </w:t>
      </w:r>
      <w:r w:rsidRPr="00CB5E0D" w:rsidR="006330C6">
        <w:rPr>
          <w:rFonts w:ascii="Palatino Linotype" w:hAnsi="Palatino Linotype" w:cs="Tahoma"/>
          <w:iCs/>
          <w:szCs w:val="22"/>
        </w:rPr>
        <w:t xml:space="preserve">lo siguiente: </w:t>
      </w:r>
    </w:p>
    <w:p w:rsidRPr="00CB5E0D" w:rsidR="006330C6" w:rsidP="006330C6" w:rsidRDefault="006330C6" w14:paraId="1BA990AD" w14:textId="77777777">
      <w:pPr>
        <w:autoSpaceDE w:val="0"/>
        <w:autoSpaceDN w:val="0"/>
        <w:adjustRightInd w:val="0"/>
        <w:spacing w:line="360" w:lineRule="auto"/>
        <w:ind w:right="539"/>
        <w:jc w:val="both"/>
        <w:rPr>
          <w:rFonts w:ascii="Palatino Linotype" w:hAnsi="Palatino Linotype" w:cs="Tahoma"/>
          <w:iCs/>
          <w:szCs w:val="22"/>
        </w:rPr>
      </w:pPr>
    </w:p>
    <w:p w:rsidRPr="00CB5E0D" w:rsidR="006330C6" w:rsidP="006330C6" w:rsidRDefault="00805E2E" w14:paraId="35F8940F" w14:textId="6CF2DA80">
      <w:pPr>
        <w:autoSpaceDE w:val="0"/>
        <w:autoSpaceDN w:val="0"/>
        <w:adjustRightInd w:val="0"/>
        <w:spacing w:line="360" w:lineRule="auto"/>
        <w:ind w:left="567" w:right="539"/>
        <w:jc w:val="both"/>
        <w:rPr>
          <w:rFonts w:ascii="Palatino Linotype" w:hAnsi="Palatino Linotype" w:cs="Tahoma"/>
          <w:iCs/>
          <w:szCs w:val="22"/>
        </w:rPr>
      </w:pPr>
      <w:r w:rsidRPr="00CB5E0D">
        <w:rPr>
          <w:rFonts w:ascii="Palatino Linotype" w:hAnsi="Palatino Linotype" w:cs="Tahoma"/>
          <w:iCs/>
          <w:noProof/>
          <w:szCs w:val="22"/>
          <w:lang w:eastAsia="es-MX"/>
        </w:rPr>
        <mc:AlternateContent>
          <mc:Choice Requires="wps">
            <w:drawing>
              <wp:anchor distT="0" distB="0" distL="114300" distR="114300" simplePos="0" relativeHeight="251659264" behindDoc="0" locked="0" layoutInCell="1" allowOverlap="1" wp14:anchorId="3BB54295" wp14:editId="5E2F50EA">
                <wp:simplePos x="0" y="0"/>
                <wp:positionH relativeFrom="column">
                  <wp:posOffset>162789</wp:posOffset>
                </wp:positionH>
                <wp:positionV relativeFrom="paragraph">
                  <wp:posOffset>331955</wp:posOffset>
                </wp:positionV>
                <wp:extent cx="226031" cy="205483"/>
                <wp:effectExtent l="0" t="19050" r="41275" b="42545"/>
                <wp:wrapNone/>
                <wp:docPr id="11" name="Flecha: a la derecha 11"/>
                <wp:cNvGraphicFramePr/>
                <a:graphic xmlns:a="http://schemas.openxmlformats.org/drawingml/2006/main">
                  <a:graphicData uri="http://schemas.microsoft.com/office/word/2010/wordprocessingShape">
                    <wps:wsp>
                      <wps:cNvSpPr/>
                      <wps:spPr>
                        <a:xfrm>
                          <a:off x="0" y="0"/>
                          <a:ext cx="226031" cy="2054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46566D7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a la derecha 11" style="position:absolute;margin-left:12.8pt;margin-top:26.15pt;width:17.8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"/>
            </w:pict>
          </mc:Fallback>
        </mc:AlternateContent>
      </w:r>
      <w:r w:rsidRPr="00CB5E0D" w:rsidR="006330C6">
        <w:rPr>
          <w:rFonts w:ascii="Palatino Linotype" w:hAnsi="Palatino Linotype" w:cs="Tahoma"/>
          <w:iCs/>
          <w:noProof/>
          <w:szCs w:val="22"/>
          <w:lang w:eastAsia="es-MX"/>
        </w:rPr>
        <w:drawing>
          <wp:inline distT="0" distB="0" distL="0" distR="0" wp14:anchorId="6A7FCE54" wp14:editId="5B06EA59">
            <wp:extent cx="5115370" cy="1962364"/>
            <wp:effectExtent l="0" t="0" r="0" b="0"/>
            <wp:docPr id="9" name="Imagen 9"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ptura de pantalla de un celular&#10;&#10;Descripción generada automáticamente con confianza media"/>
                    <pic:cNvPicPr/>
                  </pic:nvPicPr>
                  <pic:blipFill>
                    <a:blip r:embed="rId8"/>
                    <a:stretch>
                      <a:fillRect/>
                    </a:stretch>
                  </pic:blipFill>
                  <pic:spPr>
                    <a:xfrm>
                      <a:off x="0" y="0"/>
                      <a:ext cx="5124747" cy="1965961"/>
                    </a:xfrm>
                    <a:prstGeom prst="rect">
                      <a:avLst/>
                    </a:prstGeom>
                  </pic:spPr>
                </pic:pic>
              </a:graphicData>
            </a:graphic>
          </wp:inline>
        </w:drawing>
      </w:r>
    </w:p>
    <w:p w:rsidRPr="00CB5E0D" w:rsidR="0074734D" w:rsidP="0074734D" w:rsidRDefault="0074734D" w14:paraId="5743579B" w14:textId="77777777">
      <w:pPr>
        <w:autoSpaceDE w:val="0"/>
        <w:autoSpaceDN w:val="0"/>
        <w:adjustRightInd w:val="0"/>
        <w:spacing w:line="360" w:lineRule="auto"/>
        <w:ind w:right="539"/>
        <w:jc w:val="both"/>
        <w:rPr>
          <w:rFonts w:ascii="Palatino Linotype" w:hAnsi="Palatino Linotype" w:cs="Tahoma"/>
          <w:iCs/>
          <w:szCs w:val="22"/>
        </w:rPr>
      </w:pPr>
    </w:p>
    <w:p w:rsidRPr="00CB5E0D" w:rsidR="00D435BD" w:rsidP="00680D5F" w:rsidRDefault="0074734D" w14:paraId="169D5D14" w14:textId="5DF452E4">
      <w:pPr>
        <w:pStyle w:val="Prrafodelista"/>
        <w:numPr>
          <w:ilvl w:val="0"/>
          <w:numId w:val="9"/>
        </w:numPr>
        <w:autoSpaceDE w:val="0"/>
        <w:autoSpaceDN w:val="0"/>
        <w:adjustRightInd w:val="0"/>
        <w:spacing w:line="360" w:lineRule="auto"/>
        <w:ind w:right="539"/>
        <w:jc w:val="both"/>
        <w:rPr>
          <w:rFonts w:ascii="Palatino Linotype" w:hAnsi="Palatino Linotype" w:cs="Tahoma"/>
          <w:b/>
          <w:bCs/>
          <w:iCs/>
        </w:rPr>
      </w:pPr>
      <w:r w:rsidRPr="00CB5E0D">
        <w:rPr>
          <w:rFonts w:ascii="Palatino Linotype" w:hAnsi="Palatino Linotype" w:cs="Tahoma"/>
          <w:b/>
          <w:bCs/>
          <w:iCs/>
        </w:rPr>
        <w:t xml:space="preserve">ACTA 028.EXT.0368.pdf; </w:t>
      </w:r>
      <w:r w:rsidRPr="00CB5E0D" w:rsidR="0012528B">
        <w:rPr>
          <w:rFonts w:ascii="Palatino Linotype" w:hAnsi="Palatino Linotype" w:cs="Tahoma"/>
          <w:iCs/>
        </w:rPr>
        <w:t>Acta de</w:t>
      </w:r>
      <w:r w:rsidRPr="00CB5E0D" w:rsidR="00E5214F">
        <w:rPr>
          <w:rFonts w:ascii="Palatino Linotype" w:hAnsi="Palatino Linotype" w:cs="Tahoma"/>
          <w:iCs/>
        </w:rPr>
        <w:t xml:space="preserve"> la Vigésima Octava</w:t>
      </w:r>
      <w:r w:rsidRPr="00CB5E0D" w:rsidR="0012528B">
        <w:rPr>
          <w:rFonts w:ascii="Palatino Linotype" w:hAnsi="Palatino Linotype" w:cs="Tahoma"/>
          <w:iCs/>
        </w:rPr>
        <w:t xml:space="preserve"> sesión extraordinaria </w:t>
      </w:r>
      <w:r w:rsidRPr="00CB5E0D" w:rsidR="00FC6065">
        <w:rPr>
          <w:rFonts w:ascii="Palatino Linotype" w:hAnsi="Palatino Linotype" w:cs="Tahoma"/>
          <w:iCs/>
        </w:rPr>
        <w:t xml:space="preserve">del Comité de Transparencia </w:t>
      </w:r>
      <w:r w:rsidRPr="00CB5E0D" w:rsidR="00E5214F">
        <w:rPr>
          <w:rFonts w:ascii="Palatino Linotype" w:hAnsi="Palatino Linotype" w:cs="Tahoma"/>
          <w:iCs/>
        </w:rPr>
        <w:t xml:space="preserve">del </w:t>
      </w:r>
      <w:r w:rsidRPr="00CB5E0D" w:rsidR="004F15FC">
        <w:rPr>
          <w:rFonts w:ascii="Palatino Linotype" w:hAnsi="Palatino Linotype" w:cs="Tahoma"/>
          <w:iCs/>
        </w:rPr>
        <w:t xml:space="preserve">Ayuntamiento de Ecatepec de Morelos, por la cual, </w:t>
      </w:r>
      <w:r w:rsidRPr="00CB5E0D" w:rsidR="00D435BD">
        <w:rPr>
          <w:rFonts w:ascii="Palatino Linotype" w:hAnsi="Palatino Linotype" w:cs="Tahoma"/>
          <w:iCs/>
        </w:rPr>
        <w:t xml:space="preserve">se emitió el siguiente acuerdo: </w:t>
      </w:r>
    </w:p>
    <w:p w:rsidRPr="00CB5E0D" w:rsidR="00D435BD" w:rsidP="00E11218" w:rsidRDefault="00E11218" w14:paraId="0110C3D4" w14:textId="50CDBC21">
      <w:pPr>
        <w:autoSpaceDE w:val="0"/>
        <w:autoSpaceDN w:val="0"/>
        <w:adjustRightInd w:val="0"/>
        <w:spacing w:line="360" w:lineRule="auto"/>
        <w:ind w:left="567" w:right="539"/>
        <w:jc w:val="both"/>
        <w:rPr>
          <w:rFonts w:ascii="Palatino Linotype" w:hAnsi="Palatino Linotype" w:cs="Tahoma"/>
          <w:b/>
          <w:bCs/>
          <w:iCs/>
        </w:rPr>
      </w:pPr>
      <w:r w:rsidRPr="00CB5E0D">
        <w:rPr>
          <w:rFonts w:ascii="Palatino Linotype" w:hAnsi="Palatino Linotype" w:cs="Tahoma"/>
          <w:b/>
          <w:bCs/>
          <w:iCs/>
          <w:noProof/>
          <w:lang w:eastAsia="es-MX"/>
        </w:rPr>
        <w:lastRenderedPageBreak/>
        <w:drawing>
          <wp:inline distT="0" distB="0" distL="0" distR="0" wp14:anchorId="7FB72B9B" wp14:editId="7CBBFE1E">
            <wp:extent cx="5095875" cy="1674687"/>
            <wp:effectExtent l="0" t="0" r="0" b="190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9"/>
                    <a:stretch>
                      <a:fillRect/>
                    </a:stretch>
                  </pic:blipFill>
                  <pic:spPr>
                    <a:xfrm>
                      <a:off x="0" y="0"/>
                      <a:ext cx="5107114" cy="1678380"/>
                    </a:xfrm>
                    <a:prstGeom prst="rect">
                      <a:avLst/>
                    </a:prstGeom>
                  </pic:spPr>
                </pic:pic>
              </a:graphicData>
            </a:graphic>
          </wp:inline>
        </w:drawing>
      </w:r>
    </w:p>
    <w:p w:rsidRPr="00CB5E0D" w:rsidR="007F61D7" w:rsidP="007F61D7" w:rsidRDefault="007F61D7" w14:paraId="1C676773" w14:textId="77777777">
      <w:pPr>
        <w:autoSpaceDE w:val="0"/>
        <w:autoSpaceDN w:val="0"/>
        <w:adjustRightInd w:val="0"/>
        <w:spacing w:line="360" w:lineRule="auto"/>
        <w:ind w:right="539"/>
        <w:jc w:val="both"/>
        <w:rPr>
          <w:rFonts w:ascii="Palatino Linotype" w:hAnsi="Palatino Linotype" w:cs="Tahoma"/>
          <w:b/>
          <w:iCs/>
          <w:szCs w:val="22"/>
        </w:rPr>
      </w:pPr>
    </w:p>
    <w:p w:rsidRPr="00CB5E0D" w:rsidR="007F61D7" w:rsidP="007F61D7" w:rsidRDefault="007F61D7" w14:paraId="45F879DF" w14:textId="77777777">
      <w:pPr>
        <w:autoSpaceDE w:val="0"/>
        <w:autoSpaceDN w:val="0"/>
        <w:adjustRightInd w:val="0"/>
        <w:spacing w:line="360" w:lineRule="auto"/>
        <w:ind w:right="539"/>
        <w:jc w:val="both"/>
        <w:rPr>
          <w:rFonts w:ascii="Palatino Linotype" w:hAnsi="Palatino Linotype" w:cs="Tahoma"/>
          <w:sz w:val="22"/>
          <w:szCs w:val="24"/>
        </w:rPr>
      </w:pPr>
      <w:r w:rsidRPr="00CB5E0D">
        <w:rPr>
          <w:rFonts w:ascii="Palatino Linotype" w:hAnsi="Palatino Linotype" w:cs="Tahoma"/>
          <w:b/>
          <w:sz w:val="22"/>
          <w:szCs w:val="24"/>
        </w:rPr>
        <w:t>III. Interposición del Recurso de Revisión.</w:t>
      </w:r>
      <w:r w:rsidRPr="00CB5E0D">
        <w:rPr>
          <w:rFonts w:ascii="Palatino Linotype" w:hAnsi="Palatino Linotype" w:cs="Tahoma"/>
          <w:sz w:val="22"/>
          <w:szCs w:val="24"/>
        </w:rPr>
        <w:tab/>
      </w:r>
    </w:p>
    <w:p w:rsidRPr="00CB5E0D" w:rsidR="007F61D7" w:rsidP="007F61D7" w:rsidRDefault="007F61D7" w14:paraId="68684AB5" w14:textId="77777777">
      <w:pPr>
        <w:autoSpaceDE w:val="0"/>
        <w:autoSpaceDN w:val="0"/>
        <w:adjustRightInd w:val="0"/>
        <w:spacing w:line="360" w:lineRule="auto"/>
        <w:ind w:right="539"/>
        <w:jc w:val="both"/>
        <w:rPr>
          <w:rFonts w:ascii="Palatino Linotype" w:hAnsi="Palatino Linotype" w:cs="Tahoma"/>
          <w:sz w:val="22"/>
          <w:szCs w:val="24"/>
        </w:rPr>
      </w:pPr>
    </w:p>
    <w:p w:rsidRPr="00CB5E0D" w:rsidR="007F61D7" w:rsidP="007F61D7" w:rsidRDefault="007F61D7" w14:paraId="19E8FC71" w14:textId="14428495">
      <w:pPr>
        <w:autoSpaceDE w:val="0"/>
        <w:autoSpaceDN w:val="0"/>
        <w:adjustRightInd w:val="0"/>
        <w:spacing w:line="360" w:lineRule="auto"/>
        <w:ind w:right="-28"/>
        <w:jc w:val="both"/>
        <w:rPr>
          <w:rFonts w:ascii="Palatino Linotype" w:hAnsi="Palatino Linotype" w:cs="Tahoma"/>
          <w:sz w:val="22"/>
          <w:szCs w:val="22"/>
        </w:rPr>
      </w:pPr>
      <w:r w:rsidRPr="00CB5E0D">
        <w:rPr>
          <w:rFonts w:ascii="Palatino Linotype" w:hAnsi="Palatino Linotype" w:cs="Tahoma"/>
          <w:sz w:val="22"/>
          <w:szCs w:val="22"/>
        </w:rPr>
        <w:t xml:space="preserve">Con </w:t>
      </w:r>
      <w:r w:rsidRPr="00CB5E0D" w:rsidR="00A5399A">
        <w:rPr>
          <w:rFonts w:ascii="Palatino Linotype" w:hAnsi="Palatino Linotype" w:cs="Tahoma"/>
          <w:sz w:val="22"/>
          <w:szCs w:val="22"/>
        </w:rPr>
        <w:t>fecha</w:t>
      </w:r>
      <w:r w:rsidRPr="00CB5E0D">
        <w:rPr>
          <w:rFonts w:ascii="Palatino Linotype" w:hAnsi="Palatino Linotype" w:cs="Tahoma"/>
          <w:sz w:val="22"/>
          <w:szCs w:val="22"/>
        </w:rPr>
        <w:t xml:space="preserve"> </w:t>
      </w:r>
      <w:r w:rsidRPr="00CB5E0D" w:rsidR="00A5399A">
        <w:rPr>
          <w:rFonts w:ascii="Palatino Linotype" w:hAnsi="Palatino Linotype" w:cs="Tahoma"/>
          <w:sz w:val="22"/>
          <w:szCs w:val="22"/>
        </w:rPr>
        <w:t>veintiocho</w:t>
      </w:r>
      <w:r w:rsidRPr="00CB5E0D">
        <w:rPr>
          <w:rFonts w:ascii="Palatino Linotype" w:hAnsi="Palatino Linotype" w:cs="Tahoma"/>
          <w:sz w:val="22"/>
          <w:szCs w:val="22"/>
        </w:rPr>
        <w:t xml:space="preserve"> de </w:t>
      </w:r>
      <w:r w:rsidRPr="00CB5E0D" w:rsidR="000F7B92">
        <w:rPr>
          <w:rFonts w:ascii="Palatino Linotype" w:hAnsi="Palatino Linotype" w:cs="Tahoma"/>
          <w:sz w:val="22"/>
          <w:szCs w:val="22"/>
        </w:rPr>
        <w:t>mayo</w:t>
      </w:r>
      <w:r w:rsidRPr="00CB5E0D">
        <w:rPr>
          <w:rFonts w:ascii="Palatino Linotype" w:hAnsi="Palatino Linotype" w:cs="Tahoma"/>
          <w:sz w:val="22"/>
          <w:szCs w:val="22"/>
        </w:rPr>
        <w:t xml:space="preserve"> de dos mil </w:t>
      </w:r>
      <w:r w:rsidRPr="00CB5E0D" w:rsidR="000F7B92">
        <w:rPr>
          <w:rFonts w:ascii="Palatino Linotype" w:hAnsi="Palatino Linotype" w:cs="Tahoma"/>
          <w:sz w:val="22"/>
          <w:szCs w:val="22"/>
        </w:rPr>
        <w:t>veintitrés</w:t>
      </w:r>
      <w:r w:rsidRPr="00CB5E0D">
        <w:rPr>
          <w:rFonts w:ascii="Palatino Linotype" w:hAnsi="Palatino Linotype" w:cs="Tahoma"/>
          <w:sz w:val="22"/>
          <w:szCs w:val="22"/>
        </w:rPr>
        <w:t xml:space="preserve">, se recibió en este Instituto, a través del </w:t>
      </w:r>
      <w:r w:rsidRPr="00CB5E0D">
        <w:rPr>
          <w:rFonts w:ascii="Palatino Linotype" w:hAnsi="Palatino Linotype" w:cs="Tahoma"/>
          <w:sz w:val="22"/>
          <w:szCs w:val="22"/>
          <w:lang w:val="es-ES"/>
        </w:rPr>
        <w:t>Sistema de Acceso a la Información Mexiquense (SAIMEX)</w:t>
      </w:r>
      <w:r w:rsidRPr="00CB5E0D">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CB5E0D" w:rsidR="00A5399A" w:rsidP="007F61D7" w:rsidRDefault="00A5399A" w14:paraId="1493FF1E" w14:textId="77777777">
      <w:pPr>
        <w:autoSpaceDE w:val="0"/>
        <w:autoSpaceDN w:val="0"/>
        <w:adjustRightInd w:val="0"/>
        <w:spacing w:line="360" w:lineRule="auto"/>
        <w:ind w:right="-28"/>
        <w:jc w:val="both"/>
        <w:rPr>
          <w:rFonts w:ascii="Palatino Linotype" w:hAnsi="Palatino Linotype" w:cs="Tahoma"/>
          <w:sz w:val="22"/>
          <w:szCs w:val="22"/>
        </w:rPr>
      </w:pPr>
    </w:p>
    <w:p w:rsidRPr="00CB5E0D" w:rsidR="007F61D7" w:rsidP="007F61D7" w:rsidRDefault="007F61D7" w14:paraId="1A292A7C" w14:textId="77777777">
      <w:pPr>
        <w:tabs>
          <w:tab w:val="left" w:pos="4667"/>
        </w:tabs>
        <w:spacing w:line="360" w:lineRule="auto"/>
        <w:ind w:left="567" w:right="567"/>
        <w:jc w:val="both"/>
        <w:rPr>
          <w:rFonts w:ascii="Palatino Linotype" w:hAnsi="Palatino Linotype" w:cs="Tahoma"/>
          <w:b/>
          <w:bCs/>
        </w:rPr>
      </w:pPr>
      <w:r w:rsidRPr="00CB5E0D">
        <w:rPr>
          <w:rFonts w:ascii="Palatino Linotype" w:hAnsi="Palatino Linotype" w:cs="Tahoma"/>
          <w:b/>
          <w:bCs/>
        </w:rPr>
        <w:t>ACTO IMPUGNADO</w:t>
      </w:r>
    </w:p>
    <w:p w:rsidRPr="00CB5E0D" w:rsidR="007F61D7" w:rsidP="007F61D7" w:rsidRDefault="001924AC" w14:paraId="5E6269C6" w14:textId="21FD40FB">
      <w:pPr>
        <w:autoSpaceDE w:val="0"/>
        <w:autoSpaceDN w:val="0"/>
        <w:adjustRightInd w:val="0"/>
        <w:spacing w:line="360" w:lineRule="auto"/>
        <w:ind w:left="567" w:right="567"/>
        <w:jc w:val="both"/>
        <w:rPr>
          <w:rFonts w:ascii="Palatino Linotype" w:hAnsi="Palatino Linotype"/>
          <w:i/>
          <w:szCs w:val="14"/>
          <w:lang w:eastAsia="es-MX"/>
        </w:rPr>
      </w:pPr>
      <w:r w:rsidRPr="00CB5E0D">
        <w:rPr>
          <w:rFonts w:ascii="Palatino Linotype" w:hAnsi="Palatino Linotype"/>
          <w:i/>
          <w:szCs w:val="14"/>
          <w:lang w:eastAsia="es-MX"/>
        </w:rPr>
        <w:t>Se solicitó la siguiente información. 1. ¿A cuánto asciende la deuda total del municipio? Especificar conceptos, nombres de acreedores y montos de deuda, incluyendo deuda por pago de compras, proveedores y juicios (Civiles, mercantiles, laborales y otros) 2. ¿Cuántos elementos de seguridad por cada 1000 habitantes tiene el municipio? 3. ¿Cuántos elementos son en total? 4. ¿Cuántos elementos se encuentran comisionados a labores distintas a la prevención del delito y seguridad pública? ¿Cuántos tienen función de escolta y cuantos están comisionados al resguardo de instalaciones municipales? 5. ¿Cuentan los elementos de seguridad con el equipo básico y en qué consiste? Se considera que la información de la pregunta dos corresponde a las facultades que posee el sujeto obligado, por ende, deben de manejar la información y la pregunta 4 no fue contestada en su totalidad, pues hace falta la mención de los elementos con función de escolta.</w:t>
      </w:r>
    </w:p>
    <w:p w:rsidRPr="00CB5E0D" w:rsidR="001924AC" w:rsidP="007F61D7" w:rsidRDefault="001924AC" w14:paraId="58C2E9CA" w14:textId="77777777">
      <w:pPr>
        <w:autoSpaceDE w:val="0"/>
        <w:autoSpaceDN w:val="0"/>
        <w:adjustRightInd w:val="0"/>
        <w:spacing w:line="360" w:lineRule="auto"/>
        <w:ind w:left="567" w:right="567"/>
        <w:jc w:val="both"/>
        <w:rPr>
          <w:rFonts w:ascii="Palatino Linotype" w:hAnsi="Palatino Linotype" w:cs="Tahoma"/>
          <w:i/>
        </w:rPr>
      </w:pPr>
    </w:p>
    <w:p w:rsidRPr="00CB5E0D" w:rsidR="007F61D7" w:rsidP="007F61D7" w:rsidRDefault="007F61D7" w14:paraId="0080B14B" w14:textId="77777777">
      <w:pPr>
        <w:autoSpaceDE w:val="0"/>
        <w:autoSpaceDN w:val="0"/>
        <w:adjustRightInd w:val="0"/>
        <w:spacing w:line="360" w:lineRule="auto"/>
        <w:ind w:left="567" w:right="567"/>
        <w:jc w:val="both"/>
        <w:rPr>
          <w:rFonts w:ascii="Palatino Linotype" w:hAnsi="Palatino Linotype" w:cs="Tahoma"/>
          <w:b/>
        </w:rPr>
      </w:pPr>
      <w:r w:rsidRPr="00CB5E0D">
        <w:rPr>
          <w:rFonts w:ascii="Palatino Linotype" w:hAnsi="Palatino Linotype" w:cs="Tahoma"/>
          <w:b/>
        </w:rPr>
        <w:t>RAZONES O MOTIVOS DE LA INCONFORMIDAD</w:t>
      </w:r>
    </w:p>
    <w:p w:rsidRPr="00CB5E0D" w:rsidR="002A0BA9" w:rsidP="00A5399A" w:rsidRDefault="002A0BA9" w14:paraId="46459C3C" w14:textId="43417DB7">
      <w:pPr>
        <w:spacing w:line="360" w:lineRule="auto"/>
        <w:ind w:left="567" w:right="539"/>
        <w:jc w:val="both"/>
        <w:rPr>
          <w:rFonts w:ascii="Palatino Linotype" w:hAnsi="Palatino Linotype" w:cs="Tahoma"/>
          <w:i/>
        </w:rPr>
      </w:pPr>
      <w:r w:rsidRPr="00CB5E0D">
        <w:rPr>
          <w:rFonts w:ascii="Palatino Linotype" w:hAnsi="Palatino Linotype" w:cs="Tahoma"/>
          <w:i/>
        </w:rPr>
        <w:lastRenderedPageBreak/>
        <w:t xml:space="preserve">En razón de los siguientes artículos se solicita al H. Ayuntamiento que responda las preguntas en su totalidad: Artículo 7 de la Ley de transparencia y acceso a la información del Estado de México y sus municipios; se establece que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Se espera contar con el apoyo de las autoridades correspondientes para respetar este principio. Artículo 9, fracción II, de la Ley anteriormente mencionada; en este artículo se establece que uno de los principios es la eficacia que consta de la "obligación del Instituto para tutelar, de manera efectiva, el derecho de acceso a la información". Artículo 11 de la Ley anteriormente mencionada. En este artículo se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Artículo 18 de la Ley mencionada anteriormente. Se tiene establecido que "los sujetos obligados deberán documentar todo acto que derive del ejercicio de sus facultades, competencias o funciones, considerando desde su origen la eventual publicidad y reutilización de la información que generen". Se menciona porque se presume que se posee la información para responder las preguntas. Artículo 19 de la Ley anteriormente mencionada. "Se presume que la información debe existir si se refiere a las facultades, competencias y funciones que los ordenamientos jurídicos aplicables otorgan a los sujetos obligados". Artículo 19 de la Ley anteriormente mencionada. "Se presume que la información debe existir si se refiere a las facultades, competencias y funciones que los ordenamientos jurídicos aplicables otorgan a los sujetos obligados". Ahora bien, en su párrafo tercero se establece que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24, fracción XI, de la Ley anteriormente mencionada; en esta fracción se </w:t>
      </w:r>
      <w:r w:rsidRPr="00CB5E0D">
        <w:rPr>
          <w:rFonts w:ascii="Palatino Linotype" w:hAnsi="Palatino Linotype" w:cs="Tahoma"/>
          <w:i/>
        </w:rPr>
        <w:lastRenderedPageBreak/>
        <w:t xml:space="preserve">establece que se debe de "dar acceso a la información pública que le sea requerida, en los términos de la Ley General, esta Ley y demás disposiciones jurídicas aplicables". Artículo 25 de la Ley anteriormente mencionada. Se establece que "los sujetos obligados serán los responsables del cumplimiento de las obligaciones, establecidas en la Ley General y la presente Ley, en los términos que las mismas determinen". Artículo 53, fracción II, de la Ley anteriormente mencionada. Tiene establecido que las Unidades de Transparencia deben de "recibir, tramitar y dar respuesta a las solicitudes de acceso a la información". Mismo artículo, fracción IV, de la Ley anteriormente mencionada. Se establece que las Unidades de Transparencia tiene como función el "realizar, con efectividad, los trámites internos necesarios para la atención de las solicitudes de acceso a la información." En el artículo 92 de la misma Ley se establece que “los sujetos obligados deberán de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 La información que fue solicitada debe de ser respondida pues encuadra dentro de la información que se debe de poner a disposición conforme a lo establecido en la fracción V, VI, XXXIII, XXXIV, LII del artículo 92. En el artículo 94, de la Ley anteriormente mencionada; se establece que "además de las obligaciones de transparencia común a que se refiere el Capítulo II de este Título, los sujetos obligados del Poder Ejecutivo Local y </w:t>
      </w:r>
      <w:proofErr w:type="gramStart"/>
      <w:r w:rsidRPr="00CB5E0D">
        <w:rPr>
          <w:rFonts w:ascii="Palatino Linotype" w:hAnsi="Palatino Linotype" w:cs="Tahoma"/>
          <w:i/>
        </w:rPr>
        <w:t>municipales,</w:t>
      </w:r>
      <w:proofErr w:type="gramEnd"/>
      <w:r w:rsidRPr="00CB5E0D">
        <w:rPr>
          <w:rFonts w:ascii="Palatino Linotype" w:hAnsi="Palatino Linotype" w:cs="Tahoma"/>
          <w:i/>
        </w:rPr>
        <w:t xml:space="preserve"> deberán poner a disposición del público y actualizar la siguiente información". En su primera fracción, inciso K, se establece que dentro de esa información que debe de ponerse a disposición está "la información que sea de utilidad o resulte relevante para el conocimiento y evaluación de las funciones y políticas públicas implementadas por el Poder Ejecutivo". Artículo 160 de la Ley anteriormente mencionada; se tiene establecido que "los sujetos obligados deberán otorgar acceso a los documentos que se encuentren en sus archivos o que estén obligados a documentar de acuerdo a sus facultades, competencias o funciones en el formato que el solicitante manifieste, de entre aquellos formatos existentes, conforme a las características físicas de la información o del lugar donde se encuentre así lo permita". Artículo 162 de la Ley anteriormente mencionada; se establece que "las unidades de transparencia deberán garantizar que las solicitudes se turnen a todas las Áreas competentes que </w:t>
      </w:r>
      <w:r w:rsidRPr="00CB5E0D">
        <w:rPr>
          <w:rFonts w:ascii="Palatino Linotype" w:hAnsi="Palatino Linotype" w:cs="Tahoma"/>
          <w:i/>
        </w:rPr>
        <w:lastRenderedPageBreak/>
        <w:t>cuenten con la información o deban tenerla de acuerdo a sus facultades, competencias y funciones, con el objeto de que realicen una búsqueda exhaustiva y razonable de la información solicitada".</w:t>
      </w:r>
      <w:r w:rsidRPr="00CB5E0D" w:rsidR="00AE70D8">
        <w:rPr>
          <w:rFonts w:ascii="Palatino Linotype" w:hAnsi="Palatino Linotype" w:cs="Tahoma"/>
          <w:i/>
        </w:rPr>
        <w:t xml:space="preserve"> (sic)</w:t>
      </w:r>
    </w:p>
    <w:p w:rsidRPr="00CB5E0D" w:rsidR="002A0BA9" w:rsidP="002A0BA9" w:rsidRDefault="002A0BA9" w14:paraId="127FCC8B" w14:textId="77777777">
      <w:pPr>
        <w:spacing w:line="360" w:lineRule="auto"/>
        <w:ind w:right="539"/>
        <w:jc w:val="both"/>
        <w:rPr>
          <w:rFonts w:ascii="Palatino Linotype" w:hAnsi="Palatino Linotype" w:cs="Tahoma"/>
          <w:i/>
        </w:rPr>
      </w:pPr>
    </w:p>
    <w:p w:rsidRPr="00CB5E0D" w:rsidR="00231701" w:rsidP="0066383A" w:rsidRDefault="004E1B0D" w14:paraId="059683CA" w14:textId="15E0F8FA">
      <w:pPr>
        <w:tabs>
          <w:tab w:val="left" w:pos="8080"/>
        </w:tabs>
        <w:spacing w:line="360" w:lineRule="auto"/>
        <w:ind w:right="-28"/>
        <w:jc w:val="both"/>
        <w:rPr>
          <w:rFonts w:ascii="Palatino Linotype" w:hAnsi="Palatino Linotype" w:cs="Tahoma"/>
          <w:iCs/>
          <w:sz w:val="22"/>
          <w:szCs w:val="22"/>
        </w:rPr>
      </w:pPr>
      <w:r w:rsidRPr="00CB5E0D">
        <w:rPr>
          <w:rFonts w:ascii="Palatino Linotype" w:hAnsi="Palatino Linotype" w:cs="Tahoma"/>
          <w:iCs/>
          <w:sz w:val="22"/>
          <w:szCs w:val="22"/>
        </w:rPr>
        <w:t>A lo anterior, el Recurrente adjuntó el documento</w:t>
      </w:r>
      <w:r w:rsidRPr="00CB5E0D" w:rsidR="00231701">
        <w:rPr>
          <w:rFonts w:ascii="Palatino Linotype" w:hAnsi="Palatino Linotype" w:cs="Tahoma"/>
          <w:iCs/>
          <w:sz w:val="22"/>
          <w:szCs w:val="22"/>
        </w:rPr>
        <w:t xml:space="preserve">: </w:t>
      </w:r>
      <w:r w:rsidRPr="00CB5E0D" w:rsidR="00231701">
        <w:rPr>
          <w:rFonts w:ascii="Palatino Linotype" w:hAnsi="Palatino Linotype" w:cs="Tahoma"/>
          <w:b/>
          <w:bCs/>
          <w:i/>
          <w:sz w:val="22"/>
          <w:szCs w:val="22"/>
        </w:rPr>
        <w:t xml:space="preserve">“368-2022.pdf” </w:t>
      </w:r>
      <w:r w:rsidRPr="00CB5E0D" w:rsidR="0045047A">
        <w:rPr>
          <w:rFonts w:ascii="Palatino Linotype" w:hAnsi="Palatino Linotype" w:cs="Tahoma"/>
          <w:iCs/>
          <w:sz w:val="22"/>
          <w:szCs w:val="22"/>
        </w:rPr>
        <w:t xml:space="preserve">mismo que corresponde a la documental remitida </w:t>
      </w:r>
      <w:r w:rsidRPr="00CB5E0D" w:rsidR="0066383A">
        <w:rPr>
          <w:rFonts w:ascii="Palatino Linotype" w:hAnsi="Palatino Linotype" w:cs="Tahoma"/>
          <w:iCs/>
          <w:sz w:val="22"/>
          <w:szCs w:val="22"/>
        </w:rPr>
        <w:t>por el Sujeto Obligado en respuesta.</w:t>
      </w:r>
      <w:r w:rsidRPr="00CB5E0D" w:rsidR="00231701">
        <w:rPr>
          <w:rFonts w:ascii="Palatino Linotype" w:hAnsi="Palatino Linotype" w:cs="Tahoma"/>
          <w:iCs/>
          <w:sz w:val="22"/>
          <w:szCs w:val="22"/>
        </w:rPr>
        <w:tab/>
      </w:r>
    </w:p>
    <w:p w:rsidRPr="00CB5E0D" w:rsidR="002A0BA9" w:rsidP="0066383A" w:rsidRDefault="002A0BA9" w14:paraId="6B48950A" w14:textId="77777777">
      <w:pPr>
        <w:spacing w:line="360" w:lineRule="auto"/>
        <w:ind w:right="539"/>
        <w:jc w:val="both"/>
        <w:rPr>
          <w:rFonts w:ascii="Palatino Linotype" w:hAnsi="Palatino Linotype" w:cs="Tahoma"/>
          <w:i/>
        </w:rPr>
      </w:pPr>
    </w:p>
    <w:p w:rsidRPr="00CB5E0D" w:rsidR="007F61D7" w:rsidP="007F61D7" w:rsidRDefault="007F61D7" w14:paraId="7968C68D" w14:textId="77777777">
      <w:pPr>
        <w:spacing w:line="360" w:lineRule="auto"/>
        <w:jc w:val="both"/>
        <w:rPr>
          <w:rFonts w:ascii="Palatino Linotype" w:hAnsi="Palatino Linotype" w:eastAsia="Batang" w:cs="Tahoma"/>
          <w:b/>
          <w:bCs/>
          <w:sz w:val="22"/>
          <w:szCs w:val="22"/>
        </w:rPr>
      </w:pPr>
      <w:r w:rsidRPr="00CB5E0D">
        <w:rPr>
          <w:rFonts w:ascii="Palatino Linotype" w:hAnsi="Palatino Linotype" w:cs="Tahoma"/>
          <w:b/>
          <w:sz w:val="22"/>
          <w:szCs w:val="22"/>
        </w:rPr>
        <w:t xml:space="preserve">IV. </w:t>
      </w:r>
      <w:r w:rsidRPr="00CB5E0D">
        <w:rPr>
          <w:rFonts w:ascii="Palatino Linotype" w:hAnsi="Palatino Linotype" w:eastAsia="Batang" w:cs="Tahoma"/>
          <w:b/>
          <w:bCs/>
          <w:sz w:val="22"/>
          <w:szCs w:val="22"/>
        </w:rPr>
        <w:t xml:space="preserve">Trámite del </w:t>
      </w:r>
      <w:r w:rsidRPr="00CB5E0D">
        <w:rPr>
          <w:rFonts w:ascii="Palatino Linotype" w:hAnsi="Palatino Linotype" w:cs="Tahoma"/>
          <w:b/>
          <w:sz w:val="22"/>
          <w:szCs w:val="22"/>
        </w:rPr>
        <w:t xml:space="preserve">Recurso de Revisión </w:t>
      </w:r>
      <w:r w:rsidRPr="00CB5E0D">
        <w:rPr>
          <w:rFonts w:ascii="Palatino Linotype" w:hAnsi="Palatino Linotype" w:eastAsia="Batang" w:cs="Tahoma"/>
          <w:b/>
          <w:bCs/>
          <w:sz w:val="22"/>
          <w:szCs w:val="22"/>
        </w:rPr>
        <w:t>ante el Instituto.</w:t>
      </w:r>
    </w:p>
    <w:p w:rsidRPr="00CB5E0D" w:rsidR="007F61D7" w:rsidP="007F61D7" w:rsidRDefault="007F61D7" w14:paraId="4395F9D9" w14:textId="77777777">
      <w:pPr>
        <w:spacing w:line="360" w:lineRule="auto"/>
        <w:jc w:val="both"/>
        <w:rPr>
          <w:rFonts w:ascii="Palatino Linotype" w:hAnsi="Palatino Linotype" w:eastAsia="Batang" w:cs="Tahoma"/>
          <w:b/>
          <w:bCs/>
          <w:sz w:val="22"/>
          <w:szCs w:val="22"/>
        </w:rPr>
      </w:pPr>
    </w:p>
    <w:p w:rsidRPr="00CB5E0D" w:rsidR="007F61D7" w:rsidP="007F61D7" w:rsidRDefault="007F61D7" w14:paraId="6B9EBF97" w14:textId="77777777">
      <w:pPr>
        <w:spacing w:line="360" w:lineRule="auto"/>
        <w:jc w:val="both"/>
        <w:rPr>
          <w:rFonts w:ascii="Palatino Linotype" w:hAnsi="Palatino Linotype" w:eastAsia="Batang" w:cs="Tahoma"/>
          <w:b/>
          <w:bCs/>
          <w:sz w:val="22"/>
          <w:szCs w:val="22"/>
        </w:rPr>
      </w:pPr>
      <w:r w:rsidRPr="00CB5E0D">
        <w:rPr>
          <w:rFonts w:ascii="Palatino Linotype" w:hAnsi="Palatino Linotype" w:eastAsia="Batang" w:cs="Tahoma"/>
          <w:b/>
          <w:bCs/>
          <w:sz w:val="22"/>
          <w:szCs w:val="22"/>
        </w:rPr>
        <w:t xml:space="preserve">a) Turno del </w:t>
      </w:r>
      <w:r w:rsidRPr="00CB5E0D">
        <w:rPr>
          <w:rFonts w:ascii="Palatino Linotype" w:hAnsi="Palatino Linotype" w:cs="Tahoma"/>
          <w:b/>
          <w:sz w:val="22"/>
          <w:szCs w:val="22"/>
        </w:rPr>
        <w:t>Recurso de Revisión</w:t>
      </w:r>
      <w:r w:rsidRPr="00CB5E0D">
        <w:rPr>
          <w:rFonts w:ascii="Palatino Linotype" w:hAnsi="Palatino Linotype" w:eastAsia="Batang" w:cs="Tahoma"/>
          <w:b/>
          <w:bCs/>
          <w:sz w:val="22"/>
          <w:szCs w:val="22"/>
        </w:rPr>
        <w:t>.</w:t>
      </w:r>
    </w:p>
    <w:p w:rsidRPr="00CB5E0D" w:rsidR="007F61D7" w:rsidP="007F61D7" w:rsidRDefault="007F61D7" w14:paraId="4428E1D1" w14:textId="77777777">
      <w:pPr>
        <w:spacing w:line="360" w:lineRule="auto"/>
        <w:jc w:val="both"/>
        <w:rPr>
          <w:rFonts w:ascii="Palatino Linotype" w:hAnsi="Palatino Linotype" w:eastAsia="Batang" w:cs="Tahoma"/>
          <w:b/>
          <w:bCs/>
          <w:sz w:val="22"/>
          <w:szCs w:val="22"/>
        </w:rPr>
      </w:pPr>
    </w:p>
    <w:p w:rsidRPr="00CB5E0D" w:rsidR="007F61D7" w:rsidP="007F61D7" w:rsidRDefault="007F61D7" w14:paraId="6F6BE05F" w14:textId="4D1238DA">
      <w:pPr>
        <w:spacing w:line="360" w:lineRule="auto"/>
        <w:jc w:val="both"/>
        <w:rPr>
          <w:rFonts w:ascii="Palatino Linotype" w:hAnsi="Palatino Linotype" w:eastAsia="Batang" w:cs="Tahoma"/>
          <w:bCs/>
          <w:sz w:val="22"/>
          <w:szCs w:val="22"/>
        </w:rPr>
      </w:pPr>
      <w:r w:rsidRPr="00CB5E0D">
        <w:rPr>
          <w:rFonts w:ascii="Palatino Linotype" w:hAnsi="Palatino Linotype" w:eastAsia="Batang" w:cs="Tahoma"/>
          <w:bCs/>
          <w:sz w:val="22"/>
          <w:szCs w:val="22"/>
        </w:rPr>
        <w:t xml:space="preserve">El </w:t>
      </w:r>
      <w:r w:rsidRPr="00CB5E0D" w:rsidR="00182D10">
        <w:rPr>
          <w:rFonts w:ascii="Palatino Linotype" w:hAnsi="Palatino Linotype" w:eastAsia="Batang" w:cs="Tahoma"/>
          <w:bCs/>
          <w:sz w:val="22"/>
          <w:szCs w:val="22"/>
        </w:rPr>
        <w:t>veintiocho</w:t>
      </w:r>
      <w:r w:rsidRPr="00CB5E0D">
        <w:rPr>
          <w:rFonts w:ascii="Palatino Linotype" w:hAnsi="Palatino Linotype" w:eastAsia="Batang" w:cs="Tahoma"/>
          <w:bCs/>
          <w:sz w:val="22"/>
          <w:szCs w:val="22"/>
        </w:rPr>
        <w:t xml:space="preserve"> de </w:t>
      </w:r>
      <w:r w:rsidRPr="00CB5E0D" w:rsidR="00191770">
        <w:rPr>
          <w:rFonts w:ascii="Palatino Linotype" w:hAnsi="Palatino Linotype" w:eastAsia="Batang" w:cs="Tahoma"/>
          <w:bCs/>
          <w:sz w:val="22"/>
          <w:szCs w:val="22"/>
        </w:rPr>
        <w:t>mayo</w:t>
      </w:r>
      <w:r w:rsidRPr="00CB5E0D">
        <w:rPr>
          <w:rFonts w:ascii="Palatino Linotype" w:hAnsi="Palatino Linotype" w:eastAsia="Batang" w:cs="Tahoma"/>
          <w:bCs/>
          <w:sz w:val="22"/>
          <w:szCs w:val="22"/>
        </w:rPr>
        <w:t xml:space="preserve"> de dos mil veintidós, con base en el sistema aprobado por el Pleno de este Órgano Garante, el </w:t>
      </w:r>
      <w:r w:rsidRPr="00CB5E0D">
        <w:rPr>
          <w:rFonts w:ascii="Palatino Linotype" w:hAnsi="Palatino Linotype" w:cs="Tahoma"/>
          <w:sz w:val="22"/>
          <w:szCs w:val="22"/>
          <w:lang w:val="es-ES"/>
        </w:rPr>
        <w:t>Sistema de Acceso a la Información Mexiquense (SAIMEX),</w:t>
      </w:r>
      <w:r w:rsidRPr="00CB5E0D">
        <w:rPr>
          <w:rFonts w:ascii="Palatino Linotype" w:hAnsi="Palatino Linotype" w:eastAsia="Batang" w:cs="Tahoma"/>
          <w:bCs/>
          <w:sz w:val="22"/>
          <w:szCs w:val="22"/>
        </w:rPr>
        <w:t xml:space="preserve"> asignó el número de expediente </w:t>
      </w:r>
      <w:r w:rsidRPr="00CB5E0D" w:rsidR="007E6E00">
        <w:rPr>
          <w:rFonts w:ascii="Palatino Linotype" w:hAnsi="Palatino Linotype" w:eastAsia="Batang" w:cs="Tahoma"/>
          <w:b/>
          <w:bCs/>
          <w:sz w:val="22"/>
          <w:szCs w:val="22"/>
        </w:rPr>
        <w:t>09856/INFOEM/IP/RR/2022</w:t>
      </w:r>
      <w:r w:rsidRPr="00CB5E0D">
        <w:rPr>
          <w:rFonts w:ascii="Palatino Linotype" w:hAnsi="Palatino Linotype" w:eastAsia="Batang"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rsidRPr="00CB5E0D" w:rsidR="007F61D7" w:rsidP="007F61D7" w:rsidRDefault="007F61D7" w14:paraId="188B875D" w14:textId="77777777">
      <w:pPr>
        <w:spacing w:line="360" w:lineRule="auto"/>
        <w:jc w:val="both"/>
        <w:rPr>
          <w:rFonts w:ascii="Palatino Linotype" w:hAnsi="Palatino Linotype" w:eastAsia="Batang" w:cs="Tahoma"/>
          <w:bCs/>
          <w:sz w:val="22"/>
          <w:szCs w:val="22"/>
        </w:rPr>
      </w:pPr>
    </w:p>
    <w:p w:rsidRPr="00CB5E0D" w:rsidR="007F61D7" w:rsidP="007F61D7" w:rsidRDefault="007F61D7" w14:paraId="3BD4AF29" w14:textId="11D4C8D0">
      <w:pPr>
        <w:spacing w:line="360" w:lineRule="auto"/>
        <w:jc w:val="both"/>
        <w:rPr>
          <w:rFonts w:ascii="Palatino Linotype" w:hAnsi="Palatino Linotype" w:eastAsia="Batang" w:cs="Tahoma"/>
          <w:b/>
          <w:bCs/>
          <w:sz w:val="22"/>
          <w:szCs w:val="22"/>
          <w:lang w:val="es-ES_tradnl"/>
        </w:rPr>
      </w:pPr>
      <w:r w:rsidRPr="00CB5E0D">
        <w:rPr>
          <w:rFonts w:ascii="Palatino Linotype" w:hAnsi="Palatino Linotype" w:eastAsia="Batang" w:cs="Tahoma"/>
          <w:b/>
          <w:bCs/>
          <w:sz w:val="22"/>
          <w:szCs w:val="22"/>
        </w:rPr>
        <w:t xml:space="preserve">b) Admisión del </w:t>
      </w:r>
      <w:r w:rsidRPr="00CB5E0D">
        <w:rPr>
          <w:rFonts w:ascii="Palatino Linotype" w:hAnsi="Palatino Linotype" w:cs="Tahoma"/>
          <w:b/>
          <w:sz w:val="22"/>
          <w:szCs w:val="22"/>
        </w:rPr>
        <w:t>Recurso de Revisión</w:t>
      </w:r>
      <w:r w:rsidRPr="00CB5E0D">
        <w:rPr>
          <w:rFonts w:ascii="Palatino Linotype" w:hAnsi="Palatino Linotype" w:eastAsia="Batang" w:cs="Tahoma"/>
          <w:b/>
          <w:bCs/>
          <w:sz w:val="22"/>
          <w:szCs w:val="22"/>
          <w:lang w:val="es-ES_tradnl"/>
        </w:rPr>
        <w:t>.</w:t>
      </w:r>
    </w:p>
    <w:p w:rsidRPr="00CB5E0D" w:rsidR="007F61D7" w:rsidP="007F61D7" w:rsidRDefault="007F61D7" w14:paraId="69509075" w14:textId="77777777">
      <w:pPr>
        <w:spacing w:line="360" w:lineRule="auto"/>
        <w:jc w:val="both"/>
        <w:rPr>
          <w:rFonts w:ascii="Palatino Linotype" w:hAnsi="Palatino Linotype" w:eastAsia="Batang" w:cs="Tahoma"/>
          <w:b/>
          <w:bCs/>
          <w:sz w:val="22"/>
          <w:szCs w:val="22"/>
          <w:lang w:val="es-ES_tradnl"/>
        </w:rPr>
      </w:pPr>
    </w:p>
    <w:p w:rsidRPr="00CB5E0D" w:rsidR="007F61D7" w:rsidP="007F61D7" w:rsidRDefault="007F61D7" w14:paraId="52C2CD2B" w14:textId="4499CAB7">
      <w:pPr>
        <w:spacing w:line="360" w:lineRule="auto"/>
        <w:jc w:val="both"/>
        <w:rPr>
          <w:rFonts w:ascii="Palatino Linotype" w:hAnsi="Palatino Linotype" w:eastAsia="Batang" w:cs="Tahoma"/>
          <w:bCs/>
          <w:sz w:val="22"/>
          <w:szCs w:val="22"/>
          <w:lang w:val="es-ES_tradnl"/>
        </w:rPr>
      </w:pPr>
      <w:r w:rsidRPr="00CB5E0D">
        <w:rPr>
          <w:rFonts w:ascii="Palatino Linotype" w:hAnsi="Palatino Linotype" w:eastAsia="Batang" w:cs="Tahoma"/>
          <w:bCs/>
          <w:sz w:val="22"/>
          <w:szCs w:val="22"/>
          <w:lang w:val="es-ES_tradnl"/>
        </w:rPr>
        <w:t xml:space="preserve">El </w:t>
      </w:r>
      <w:r w:rsidRPr="00CB5E0D" w:rsidR="00191770">
        <w:rPr>
          <w:rFonts w:ascii="Palatino Linotype" w:hAnsi="Palatino Linotype" w:eastAsia="Batang" w:cs="Tahoma"/>
          <w:bCs/>
          <w:sz w:val="22"/>
          <w:szCs w:val="22"/>
          <w:lang w:val="es-ES_tradnl"/>
        </w:rPr>
        <w:t>seis</w:t>
      </w:r>
      <w:r w:rsidRPr="00CB5E0D">
        <w:rPr>
          <w:rFonts w:ascii="Palatino Linotype" w:hAnsi="Palatino Linotype" w:eastAsia="Batang" w:cs="Tahoma"/>
          <w:bCs/>
          <w:sz w:val="22"/>
          <w:szCs w:val="22"/>
          <w:lang w:val="es-ES_tradnl"/>
        </w:rPr>
        <w:t xml:space="preserve"> de </w:t>
      </w:r>
      <w:r w:rsidRPr="00CB5E0D" w:rsidR="00191770">
        <w:rPr>
          <w:rFonts w:ascii="Palatino Linotype" w:hAnsi="Palatino Linotype" w:eastAsia="Batang" w:cs="Tahoma"/>
          <w:bCs/>
          <w:sz w:val="22"/>
          <w:szCs w:val="22"/>
          <w:lang w:val="es-ES_tradnl"/>
        </w:rPr>
        <w:t>junio</w:t>
      </w:r>
      <w:r w:rsidRPr="00CB5E0D">
        <w:rPr>
          <w:rFonts w:ascii="Palatino Linotype" w:hAnsi="Palatino Linotype" w:eastAsia="Batang" w:cs="Tahoma"/>
          <w:bCs/>
          <w:sz w:val="22"/>
          <w:szCs w:val="22"/>
          <w:lang w:val="es-ES_tradnl"/>
        </w:rPr>
        <w:t xml:space="preserv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rsidRPr="00CB5E0D" w:rsidR="007F61D7" w:rsidP="007F61D7" w:rsidRDefault="007F61D7" w14:paraId="1645BD58" w14:textId="77777777">
      <w:pPr>
        <w:spacing w:line="360" w:lineRule="auto"/>
        <w:jc w:val="both"/>
        <w:rPr>
          <w:rFonts w:ascii="Palatino Linotype" w:hAnsi="Palatino Linotype" w:eastAsia="Batang" w:cs="Tahoma"/>
          <w:bCs/>
          <w:sz w:val="22"/>
          <w:szCs w:val="22"/>
          <w:lang w:val="es-ES_tradnl"/>
        </w:rPr>
      </w:pPr>
    </w:p>
    <w:p w:rsidRPr="00CB5E0D" w:rsidR="007F61D7" w:rsidP="007F61D7" w:rsidRDefault="007F61D7" w14:paraId="0C7DA0D4" w14:textId="55FC1679">
      <w:pPr>
        <w:spacing w:line="360" w:lineRule="auto"/>
        <w:jc w:val="both"/>
        <w:rPr>
          <w:rFonts w:ascii="Palatino Linotype" w:hAnsi="Palatino Linotype" w:eastAsia="Batang" w:cs="Tahoma"/>
          <w:b/>
          <w:sz w:val="22"/>
          <w:szCs w:val="22"/>
        </w:rPr>
      </w:pPr>
      <w:r w:rsidRPr="00CB5E0D">
        <w:rPr>
          <w:rFonts w:ascii="Palatino Linotype" w:hAnsi="Palatino Linotype" w:eastAsia="Batang" w:cs="Tahoma"/>
          <w:b/>
          <w:sz w:val="22"/>
          <w:szCs w:val="22"/>
        </w:rPr>
        <w:t>c) Informe Justificado</w:t>
      </w:r>
      <w:r w:rsidRPr="00CB5E0D" w:rsidR="007603B6">
        <w:rPr>
          <w:rFonts w:ascii="Palatino Linotype" w:hAnsi="Palatino Linotype" w:eastAsia="Batang" w:cs="Tahoma"/>
          <w:b/>
          <w:sz w:val="22"/>
          <w:szCs w:val="22"/>
        </w:rPr>
        <w:t>.</w:t>
      </w:r>
    </w:p>
    <w:p w:rsidRPr="00CB5E0D" w:rsidR="007F61D7" w:rsidP="007F61D7" w:rsidRDefault="007F61D7" w14:paraId="4A8F9FE9" w14:textId="77777777">
      <w:pPr>
        <w:spacing w:line="360" w:lineRule="auto"/>
        <w:jc w:val="both"/>
        <w:rPr>
          <w:rFonts w:ascii="Palatino Linotype" w:hAnsi="Palatino Linotype" w:eastAsia="Batang" w:cs="Tahoma"/>
          <w:b/>
          <w:sz w:val="22"/>
          <w:szCs w:val="22"/>
        </w:rPr>
      </w:pPr>
    </w:p>
    <w:p w:rsidRPr="00CB5E0D" w:rsidR="007F61D7" w:rsidP="007F61D7" w:rsidRDefault="007F61D7" w14:paraId="02F67EA5" w14:textId="61C47A44">
      <w:pPr>
        <w:spacing w:line="360" w:lineRule="auto"/>
        <w:jc w:val="both"/>
        <w:rPr>
          <w:rFonts w:ascii="Palatino Linotype" w:hAnsi="Palatino Linotype" w:cs="Tahoma"/>
          <w:bCs/>
          <w:sz w:val="22"/>
          <w:szCs w:val="22"/>
          <w:lang w:val="es-ES"/>
        </w:rPr>
      </w:pPr>
      <w:r w:rsidRPr="00CB5E0D">
        <w:rPr>
          <w:rFonts w:ascii="Palatino Linotype" w:hAnsi="Palatino Linotype" w:cs="Tahoma"/>
          <w:bCs/>
          <w:sz w:val="22"/>
          <w:szCs w:val="22"/>
          <w:lang w:val="es-ES"/>
        </w:rPr>
        <w:t xml:space="preserve">En fecha </w:t>
      </w:r>
      <w:r w:rsidRPr="00CB5E0D" w:rsidR="00746009">
        <w:rPr>
          <w:rFonts w:ascii="Palatino Linotype" w:hAnsi="Palatino Linotype" w:cs="Tahoma"/>
          <w:bCs/>
          <w:sz w:val="22"/>
          <w:szCs w:val="22"/>
          <w:lang w:val="es-ES"/>
        </w:rPr>
        <w:t>cinco</w:t>
      </w:r>
      <w:r w:rsidRPr="00CB5E0D">
        <w:rPr>
          <w:rFonts w:ascii="Palatino Linotype" w:hAnsi="Palatino Linotype" w:cs="Tahoma"/>
          <w:bCs/>
          <w:sz w:val="22"/>
          <w:szCs w:val="22"/>
          <w:lang w:val="es-ES"/>
        </w:rPr>
        <w:t xml:space="preserve"> de </w:t>
      </w:r>
      <w:r w:rsidRPr="00CB5E0D" w:rsidR="00746009">
        <w:rPr>
          <w:rFonts w:ascii="Palatino Linotype" w:hAnsi="Palatino Linotype" w:cs="Tahoma"/>
          <w:bCs/>
          <w:sz w:val="22"/>
          <w:szCs w:val="22"/>
          <w:lang w:val="es-ES"/>
        </w:rPr>
        <w:t>julio y veinticinco de octubre, ambos</w:t>
      </w:r>
      <w:r w:rsidRPr="00CB5E0D">
        <w:rPr>
          <w:rFonts w:ascii="Palatino Linotype" w:hAnsi="Palatino Linotype" w:cs="Tahoma"/>
          <w:bCs/>
          <w:sz w:val="22"/>
          <w:szCs w:val="22"/>
          <w:lang w:val="es-ES"/>
        </w:rPr>
        <w:t xml:space="preserve"> de dos mil veintidós, se recibió a través del Sistema de Acceso a la Información Mexiquense (SAIMEX), el Informe Justificado remitido por el Titular de la Unidad de Transparencia del Sujeto Obligado, a través de los siguientes documentos:</w:t>
      </w:r>
    </w:p>
    <w:p w:rsidRPr="00CB5E0D" w:rsidR="007F61D7" w:rsidP="007F61D7" w:rsidRDefault="007F61D7" w14:paraId="456540FB" w14:textId="77777777">
      <w:pPr>
        <w:spacing w:line="360" w:lineRule="auto"/>
        <w:jc w:val="both"/>
        <w:rPr>
          <w:rFonts w:ascii="Palatino Linotype" w:hAnsi="Palatino Linotype" w:cs="Tahoma"/>
          <w:bCs/>
          <w:sz w:val="22"/>
          <w:szCs w:val="22"/>
          <w:lang w:val="es-ES"/>
        </w:rPr>
      </w:pPr>
    </w:p>
    <w:p w:rsidRPr="00CB5E0D" w:rsidR="007F61D7" w:rsidP="00680D5F" w:rsidRDefault="00EF2985" w14:paraId="587AAA23" w14:textId="7827D1C3">
      <w:pPr>
        <w:pStyle w:val="Prrafodelista"/>
        <w:numPr>
          <w:ilvl w:val="0"/>
          <w:numId w:val="8"/>
        </w:numPr>
        <w:spacing w:line="360" w:lineRule="auto"/>
        <w:ind w:right="539"/>
        <w:jc w:val="both"/>
        <w:rPr>
          <w:rFonts w:ascii="Palatino Linotype" w:hAnsi="Palatino Linotype" w:cs="Arial"/>
          <w:b/>
          <w:szCs w:val="20"/>
          <w:lang w:eastAsia="es-MX"/>
        </w:rPr>
      </w:pPr>
      <w:r w:rsidRPr="00CB5E0D">
        <w:rPr>
          <w:rFonts w:ascii="Palatino Linotype" w:hAnsi="Palatino Linotype"/>
          <w:b/>
          <w:bCs/>
        </w:rPr>
        <w:t>368-2022.pdf</w:t>
      </w:r>
      <w:r w:rsidRPr="00CB5E0D" w:rsidR="007F61D7">
        <w:rPr>
          <w:rFonts w:ascii="Palatino Linotype" w:hAnsi="Palatino Linotype" w:cs="Tahoma"/>
          <w:b/>
          <w:szCs w:val="22"/>
        </w:rPr>
        <w:t xml:space="preserve">; </w:t>
      </w:r>
      <w:r w:rsidRPr="00CB5E0D" w:rsidR="007F61D7">
        <w:rPr>
          <w:rFonts w:ascii="Palatino Linotype" w:hAnsi="Palatino Linotype" w:cs="Tahoma"/>
          <w:bCs/>
          <w:szCs w:val="22"/>
        </w:rPr>
        <w:t>Oficio</w:t>
      </w:r>
      <w:r w:rsidRPr="00CB5E0D" w:rsidR="00B12C25">
        <w:rPr>
          <w:rFonts w:ascii="Palatino Linotype" w:hAnsi="Palatino Linotype" w:cs="Tahoma"/>
          <w:bCs/>
          <w:szCs w:val="22"/>
        </w:rPr>
        <w:t>s</w:t>
      </w:r>
      <w:r w:rsidRPr="00CB5E0D" w:rsidR="007F61D7">
        <w:rPr>
          <w:rFonts w:ascii="Palatino Linotype" w:hAnsi="Palatino Linotype" w:cs="Tahoma"/>
          <w:bCs/>
          <w:szCs w:val="22"/>
        </w:rPr>
        <w:t xml:space="preserve"> </w:t>
      </w:r>
      <w:r w:rsidRPr="00CB5E0D" w:rsidR="00A345C5">
        <w:rPr>
          <w:rFonts w:ascii="Palatino Linotype" w:hAnsi="Palatino Linotype" w:cs="Tahoma"/>
          <w:bCs/>
          <w:szCs w:val="22"/>
        </w:rPr>
        <w:t xml:space="preserve">remitidos en respuesta, </w:t>
      </w:r>
      <w:r w:rsidRPr="00CB5E0D" w:rsidR="00B12C25">
        <w:rPr>
          <w:rFonts w:ascii="Palatino Linotype" w:hAnsi="Palatino Linotype" w:cs="Tahoma"/>
          <w:bCs/>
          <w:szCs w:val="22"/>
        </w:rPr>
        <w:t xml:space="preserve">mismos que ya fueron detallados en el Antecedente II. </w:t>
      </w:r>
    </w:p>
    <w:p w:rsidRPr="00CB5E0D" w:rsidR="0030410A" w:rsidP="0030410A" w:rsidRDefault="0030410A" w14:paraId="52DFC35F" w14:textId="77777777">
      <w:pPr>
        <w:pStyle w:val="Prrafodelista"/>
        <w:spacing w:line="360" w:lineRule="auto"/>
        <w:ind w:right="539"/>
        <w:jc w:val="both"/>
        <w:rPr>
          <w:rFonts w:ascii="Palatino Linotype" w:hAnsi="Palatino Linotype" w:cs="Arial"/>
          <w:b/>
          <w:szCs w:val="20"/>
          <w:lang w:eastAsia="es-MX"/>
        </w:rPr>
      </w:pPr>
    </w:p>
    <w:p w:rsidRPr="00CB5E0D" w:rsidR="00EC2D92" w:rsidP="00680D5F" w:rsidRDefault="00B12C25" w14:paraId="47DCC53D" w14:textId="47822D07">
      <w:pPr>
        <w:pStyle w:val="Prrafodelista"/>
        <w:numPr>
          <w:ilvl w:val="0"/>
          <w:numId w:val="8"/>
        </w:numPr>
        <w:spacing w:line="360" w:lineRule="auto"/>
        <w:ind w:right="539"/>
        <w:jc w:val="both"/>
        <w:rPr>
          <w:rFonts w:ascii="Palatino Linotype" w:hAnsi="Palatino Linotype" w:cs="Arial"/>
          <w:b/>
          <w:szCs w:val="20"/>
          <w:lang w:eastAsia="es-MX"/>
        </w:rPr>
      </w:pPr>
      <w:r w:rsidRPr="00CB5E0D">
        <w:rPr>
          <w:rFonts w:ascii="Palatino Linotype" w:hAnsi="Palatino Linotype" w:cs="Arial"/>
          <w:b/>
          <w:szCs w:val="20"/>
          <w:lang w:eastAsia="es-MX"/>
        </w:rPr>
        <w:t xml:space="preserve">09856-2022.pdf; </w:t>
      </w:r>
      <w:r w:rsidRPr="00CB5E0D" w:rsidR="00A358FD">
        <w:rPr>
          <w:rFonts w:ascii="Palatino Linotype" w:hAnsi="Palatino Linotype" w:cs="Arial"/>
          <w:bCs/>
          <w:szCs w:val="20"/>
          <w:lang w:eastAsia="es-MX"/>
        </w:rPr>
        <w:t xml:space="preserve">Oficio </w:t>
      </w:r>
      <w:r w:rsidRPr="00CB5E0D" w:rsidR="00252E1E">
        <w:rPr>
          <w:rFonts w:ascii="Palatino Linotype" w:hAnsi="Palatino Linotype" w:cs="Arial"/>
          <w:bCs/>
          <w:szCs w:val="20"/>
          <w:lang w:eastAsia="es-MX"/>
        </w:rPr>
        <w:t xml:space="preserve">DSPTY/ECA-6569/2022 signado por el Director de Seguridad Pública </w:t>
      </w:r>
      <w:r w:rsidRPr="00CB5E0D" w:rsidR="00543F5F">
        <w:rPr>
          <w:rFonts w:ascii="Palatino Linotype" w:hAnsi="Palatino Linotype" w:cs="Arial"/>
          <w:bCs/>
          <w:szCs w:val="20"/>
          <w:lang w:eastAsia="es-MX"/>
        </w:rPr>
        <w:t xml:space="preserve">y Tránsito del Ente Recurrido, por el que manifestó </w:t>
      </w:r>
      <w:r w:rsidRPr="00CB5E0D" w:rsidR="00EC2D92">
        <w:rPr>
          <w:rFonts w:ascii="Palatino Linotype" w:hAnsi="Palatino Linotype" w:cs="Arial"/>
          <w:bCs/>
          <w:szCs w:val="20"/>
          <w:lang w:eastAsia="es-MX"/>
        </w:rPr>
        <w:t>puntualmente lo siguiente:</w:t>
      </w:r>
    </w:p>
    <w:p w:rsidRPr="00CB5E0D" w:rsidR="00EC2D92" w:rsidP="00EC2D92" w:rsidRDefault="0030410A" w14:paraId="1C5D2F77" w14:textId="4A3B171E">
      <w:pPr>
        <w:spacing w:line="360" w:lineRule="auto"/>
        <w:ind w:right="539"/>
        <w:jc w:val="both"/>
        <w:rPr>
          <w:rFonts w:ascii="Palatino Linotype" w:hAnsi="Palatino Linotype" w:cs="Arial"/>
          <w:b/>
          <w:lang w:eastAsia="es-MX"/>
        </w:rPr>
      </w:pPr>
      <w:r w:rsidRPr="00CB5E0D">
        <w:rPr>
          <w:rFonts w:ascii="Palatino Linotype" w:hAnsi="Palatino Linotype" w:cs="Arial"/>
          <w:b/>
          <w:noProof/>
          <w:lang w:eastAsia="es-MX"/>
        </w:rPr>
        <mc:AlternateContent>
          <mc:Choice Requires="wps">
            <w:drawing>
              <wp:anchor distT="0" distB="0" distL="114300" distR="114300" simplePos="0" relativeHeight="251660288" behindDoc="0" locked="0" layoutInCell="1" allowOverlap="1" wp14:anchorId="57F2B349" wp14:editId="7A250AC8">
                <wp:simplePos x="0" y="0"/>
                <wp:positionH relativeFrom="column">
                  <wp:posOffset>396138</wp:posOffset>
                </wp:positionH>
                <wp:positionV relativeFrom="paragraph">
                  <wp:posOffset>222656</wp:posOffset>
                </wp:positionV>
                <wp:extent cx="5142586" cy="2633472"/>
                <wp:effectExtent l="0" t="0" r="20320" b="33655"/>
                <wp:wrapNone/>
                <wp:docPr id="7" name="Conector recto 7"/>
                <wp:cNvGraphicFramePr/>
                <a:graphic xmlns:a="http://schemas.openxmlformats.org/drawingml/2006/main">
                  <a:graphicData uri="http://schemas.microsoft.com/office/word/2010/wordprocessingShape">
                    <wps:wsp>
                      <wps:cNvCnPr/>
                      <wps:spPr>
                        <a:xfrm flipV="1">
                          <a:off x="0" y="0"/>
                          <a:ext cx="5142586" cy="26334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7"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1.2pt,17.55pt" to="436.15pt,224.9pt" w14:anchorId="1AB23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">
                <v:stroke joinstyle="miter"/>
              </v:line>
            </w:pict>
          </mc:Fallback>
        </mc:AlternateContent>
      </w:r>
    </w:p>
    <w:p w:rsidRPr="00CB5E0D" w:rsidR="00EC2D92" w:rsidP="00FE2732" w:rsidRDefault="004705C7" w14:paraId="2F17116A" w14:textId="4BD8F63F">
      <w:pPr>
        <w:spacing w:line="360" w:lineRule="auto"/>
        <w:ind w:left="567" w:right="539"/>
        <w:jc w:val="both"/>
        <w:rPr>
          <w:rFonts w:ascii="Palatino Linotype" w:hAnsi="Palatino Linotype" w:cs="Arial"/>
          <w:b/>
          <w:lang w:eastAsia="es-MX"/>
        </w:rPr>
      </w:pPr>
      <w:r w:rsidRPr="00CB5E0D">
        <w:rPr>
          <w:rFonts w:ascii="Palatino Linotype" w:hAnsi="Palatino Linotype" w:cs="Arial"/>
          <w:b/>
          <w:noProof/>
          <w:lang w:eastAsia="es-MX"/>
        </w:rPr>
        <w:lastRenderedPageBreak/>
        <w:drawing>
          <wp:inline distT="0" distB="0" distL="0" distR="0" wp14:anchorId="50B5C60C" wp14:editId="33F0B4DC">
            <wp:extent cx="5062619" cy="4769511"/>
            <wp:effectExtent l="0" t="0" r="5080" b="0"/>
            <wp:docPr id="6" name="Imagen 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bla&#10;&#10;Descripción generada automáticamente"/>
                    <pic:cNvPicPr/>
                  </pic:nvPicPr>
                  <pic:blipFill>
                    <a:blip r:embed="rId10"/>
                    <a:stretch>
                      <a:fillRect/>
                    </a:stretch>
                  </pic:blipFill>
                  <pic:spPr>
                    <a:xfrm>
                      <a:off x="0" y="0"/>
                      <a:ext cx="5082125" cy="4787887"/>
                    </a:xfrm>
                    <a:prstGeom prst="rect">
                      <a:avLst/>
                    </a:prstGeom>
                  </pic:spPr>
                </pic:pic>
              </a:graphicData>
            </a:graphic>
          </wp:inline>
        </w:drawing>
      </w:r>
    </w:p>
    <w:p w:rsidRPr="00CB5E0D" w:rsidR="0030410A" w:rsidP="0030410A" w:rsidRDefault="0030410A" w14:paraId="3457316B" w14:textId="77777777">
      <w:pPr>
        <w:pStyle w:val="Prrafodelista"/>
        <w:spacing w:line="360" w:lineRule="auto"/>
        <w:ind w:right="539"/>
        <w:jc w:val="both"/>
        <w:rPr>
          <w:rFonts w:ascii="Palatino Linotype" w:hAnsi="Palatino Linotype" w:cs="Arial"/>
          <w:b/>
          <w:szCs w:val="20"/>
          <w:lang w:eastAsia="es-MX"/>
        </w:rPr>
      </w:pPr>
    </w:p>
    <w:p w:rsidRPr="00CB5E0D" w:rsidR="007F61D7" w:rsidP="00680D5F" w:rsidRDefault="006D7F85" w14:paraId="7EEB01AF" w14:textId="57723172">
      <w:pPr>
        <w:pStyle w:val="Prrafodelista"/>
        <w:numPr>
          <w:ilvl w:val="0"/>
          <w:numId w:val="8"/>
        </w:numPr>
        <w:spacing w:line="360" w:lineRule="auto"/>
        <w:ind w:right="539"/>
        <w:jc w:val="both"/>
        <w:rPr>
          <w:rFonts w:ascii="Palatino Linotype" w:hAnsi="Palatino Linotype" w:cs="Arial"/>
          <w:b/>
          <w:szCs w:val="20"/>
          <w:lang w:eastAsia="es-MX"/>
        </w:rPr>
      </w:pPr>
      <w:r w:rsidRPr="00CB5E0D">
        <w:rPr>
          <w:rFonts w:ascii="Palatino Linotype" w:hAnsi="Palatino Linotype" w:cs="Arial"/>
          <w:b/>
          <w:lang w:eastAsia="es-MX"/>
        </w:rPr>
        <w:t>09856-2022--.</w:t>
      </w:r>
      <w:proofErr w:type="spellStart"/>
      <w:r w:rsidRPr="00CB5E0D">
        <w:rPr>
          <w:rFonts w:ascii="Palatino Linotype" w:hAnsi="Palatino Linotype" w:cs="Arial"/>
          <w:b/>
          <w:lang w:eastAsia="es-MX"/>
        </w:rPr>
        <w:t>pdf</w:t>
      </w:r>
      <w:proofErr w:type="spellEnd"/>
      <w:r w:rsidRPr="00CB5E0D" w:rsidR="007F61D7">
        <w:rPr>
          <w:rFonts w:ascii="Palatino Linotype" w:hAnsi="Palatino Linotype" w:cs="Arial"/>
          <w:b/>
          <w:lang w:eastAsia="es-MX"/>
        </w:rPr>
        <w:t xml:space="preserve">; </w:t>
      </w:r>
      <w:r w:rsidRPr="00CB5E0D" w:rsidR="003B2B48">
        <w:rPr>
          <w:rFonts w:ascii="Palatino Linotype" w:hAnsi="Palatino Linotype" w:cs="Arial"/>
          <w:lang w:eastAsia="es-MX"/>
        </w:rPr>
        <w:t xml:space="preserve">Oficio </w:t>
      </w:r>
      <w:proofErr w:type="spellStart"/>
      <w:r w:rsidRPr="00CB5E0D" w:rsidR="003B2B48">
        <w:rPr>
          <w:rFonts w:ascii="Palatino Linotype" w:hAnsi="Palatino Linotype" w:cs="Arial"/>
          <w:lang w:eastAsia="es-MX"/>
        </w:rPr>
        <w:t>SEySF</w:t>
      </w:r>
      <w:proofErr w:type="spellEnd"/>
      <w:r w:rsidRPr="00CB5E0D" w:rsidR="003B2B48">
        <w:rPr>
          <w:rFonts w:ascii="Palatino Linotype" w:hAnsi="Palatino Linotype" w:cs="Arial"/>
          <w:lang w:eastAsia="es-MX"/>
        </w:rPr>
        <w:t>/TM/4879/</w:t>
      </w:r>
      <w:r w:rsidRPr="00CB5E0D" w:rsidR="00BF26EB">
        <w:rPr>
          <w:rFonts w:ascii="Palatino Linotype" w:hAnsi="Palatino Linotype" w:cs="Arial"/>
          <w:lang w:eastAsia="es-MX"/>
        </w:rPr>
        <w:t>2022 signado por la Tesorera Municipal del Sujeto Obl</w:t>
      </w:r>
      <w:r w:rsidRPr="00CB5E0D" w:rsidR="0030410A">
        <w:rPr>
          <w:rFonts w:ascii="Palatino Linotype" w:hAnsi="Palatino Linotype" w:cs="Arial"/>
          <w:lang w:eastAsia="es-MX"/>
        </w:rPr>
        <w:t>igado, en el que dio cuenta al P</w:t>
      </w:r>
      <w:r w:rsidRPr="00CB5E0D" w:rsidR="00BF26EB">
        <w:rPr>
          <w:rFonts w:ascii="Palatino Linotype" w:hAnsi="Palatino Linotype" w:cs="Arial"/>
          <w:lang w:eastAsia="es-MX"/>
        </w:rPr>
        <w:t xml:space="preserve">articular de lo siguiente: </w:t>
      </w:r>
    </w:p>
    <w:p w:rsidRPr="00CB5E0D" w:rsidR="00BF26EB" w:rsidP="00BF26EB" w:rsidRDefault="0030410A" w14:paraId="324C4D1B" w14:textId="4087BC52">
      <w:pPr>
        <w:spacing w:line="360" w:lineRule="auto"/>
        <w:ind w:right="539"/>
        <w:jc w:val="both"/>
        <w:rPr>
          <w:rFonts w:ascii="Palatino Linotype" w:hAnsi="Palatino Linotype" w:cs="Arial"/>
          <w:b/>
          <w:lang w:eastAsia="es-MX"/>
        </w:rPr>
      </w:pPr>
      <w:r w:rsidRPr="00CB5E0D">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14:anchorId="325074A6" wp14:editId="29A195DD">
                <wp:simplePos x="0" y="0"/>
                <wp:positionH relativeFrom="column">
                  <wp:posOffset>403454</wp:posOffset>
                </wp:positionH>
                <wp:positionV relativeFrom="paragraph">
                  <wp:posOffset>413487</wp:posOffset>
                </wp:positionV>
                <wp:extent cx="5193792" cy="1024128"/>
                <wp:effectExtent l="0" t="0" r="26035" b="24130"/>
                <wp:wrapNone/>
                <wp:docPr id="10" name="Conector recto 10"/>
                <wp:cNvGraphicFramePr/>
                <a:graphic xmlns:a="http://schemas.openxmlformats.org/drawingml/2006/main">
                  <a:graphicData uri="http://schemas.microsoft.com/office/word/2010/wordprocessingShape">
                    <wps:wsp>
                      <wps:cNvCnPr/>
                      <wps:spPr>
                        <a:xfrm flipV="1">
                          <a:off x="0" y="0"/>
                          <a:ext cx="5193792" cy="10241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0"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31.75pt,32.55pt" to="440.7pt,113.2pt" w14:anchorId="20126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">
                <v:stroke joinstyle="miter"/>
              </v:line>
            </w:pict>
          </mc:Fallback>
        </mc:AlternateContent>
      </w:r>
    </w:p>
    <w:p w:rsidRPr="00CB5E0D" w:rsidR="00BF26EB" w:rsidP="00E07011" w:rsidRDefault="009053A9" w14:paraId="5B7E697F" w14:textId="33093308">
      <w:pPr>
        <w:spacing w:line="360" w:lineRule="auto"/>
        <w:ind w:left="709" w:right="539"/>
        <w:jc w:val="both"/>
        <w:rPr>
          <w:rFonts w:ascii="Palatino Linotype" w:hAnsi="Palatino Linotype" w:cs="Arial"/>
          <w:b/>
          <w:lang w:eastAsia="es-MX"/>
        </w:rPr>
      </w:pPr>
      <w:r w:rsidRPr="00CB5E0D">
        <w:rPr>
          <w:rFonts w:ascii="Palatino Linotype" w:hAnsi="Palatino Linotype" w:cs="Arial"/>
          <w:b/>
          <w:noProof/>
          <w:lang w:eastAsia="es-MX"/>
        </w:rPr>
        <w:lastRenderedPageBreak/>
        <w:drawing>
          <wp:inline distT="0" distB="0" distL="0" distR="0" wp14:anchorId="02F79AB8" wp14:editId="33352F0D">
            <wp:extent cx="4981864" cy="4058293"/>
            <wp:effectExtent l="0" t="0" r="9525" b="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11"/>
                    <a:stretch>
                      <a:fillRect/>
                    </a:stretch>
                  </pic:blipFill>
                  <pic:spPr>
                    <a:xfrm>
                      <a:off x="0" y="0"/>
                      <a:ext cx="4997118" cy="4070719"/>
                    </a:xfrm>
                    <a:prstGeom prst="rect">
                      <a:avLst/>
                    </a:prstGeom>
                  </pic:spPr>
                </pic:pic>
              </a:graphicData>
            </a:graphic>
          </wp:inline>
        </w:drawing>
      </w:r>
    </w:p>
    <w:p w:rsidRPr="00CB5E0D" w:rsidR="007F61D7" w:rsidP="00E07011" w:rsidRDefault="007F61D7" w14:paraId="18AC9847" w14:textId="77777777">
      <w:pPr>
        <w:pStyle w:val="Prrafodelista"/>
        <w:spacing w:line="360" w:lineRule="auto"/>
        <w:rPr>
          <w:rFonts w:ascii="Palatino Linotype" w:hAnsi="Palatino Linotype" w:eastAsia="Calibri" w:cs="Tahoma"/>
          <w:b/>
          <w:bCs/>
          <w:szCs w:val="22"/>
          <w:lang w:eastAsia="en-US"/>
        </w:rPr>
      </w:pPr>
    </w:p>
    <w:p w:rsidRPr="00CB5E0D" w:rsidR="007F61D7" w:rsidP="00E07011" w:rsidRDefault="007F61D7" w14:paraId="305A9F74" w14:textId="09F12CE3">
      <w:pPr>
        <w:spacing w:line="360" w:lineRule="auto"/>
        <w:jc w:val="both"/>
        <w:rPr>
          <w:rFonts w:ascii="Palatino Linotype" w:hAnsi="Palatino Linotype" w:cs="Tahoma"/>
          <w:b/>
          <w:sz w:val="22"/>
          <w:szCs w:val="22"/>
        </w:rPr>
      </w:pPr>
      <w:r w:rsidRPr="00CB5E0D">
        <w:rPr>
          <w:rFonts w:ascii="Palatino Linotype" w:hAnsi="Palatino Linotype" w:eastAsia="Calibri" w:cs="Tahoma"/>
          <w:b/>
          <w:bCs/>
          <w:sz w:val="22"/>
          <w:szCs w:val="22"/>
          <w:lang w:eastAsia="en-US"/>
        </w:rPr>
        <w:t>d)</w:t>
      </w:r>
      <w:r w:rsidRPr="00CB5E0D">
        <w:rPr>
          <w:rFonts w:ascii="Palatino Linotype" w:hAnsi="Palatino Linotype" w:cs="Tahoma"/>
          <w:b/>
          <w:sz w:val="22"/>
          <w:szCs w:val="22"/>
        </w:rPr>
        <w:t xml:space="preserve"> Vista de Informe Justificado</w:t>
      </w:r>
    </w:p>
    <w:p w:rsidRPr="00CB5E0D" w:rsidR="007F61D7" w:rsidP="007F61D7" w:rsidRDefault="007F61D7" w14:paraId="1FA3FFCE" w14:textId="77777777">
      <w:pPr>
        <w:spacing w:line="360" w:lineRule="auto"/>
        <w:jc w:val="both"/>
        <w:rPr>
          <w:rFonts w:ascii="Palatino Linotype" w:hAnsi="Palatino Linotype" w:cs="Tahoma"/>
          <w:b/>
          <w:sz w:val="22"/>
          <w:szCs w:val="22"/>
        </w:rPr>
      </w:pPr>
    </w:p>
    <w:p w:rsidRPr="00CB5E0D" w:rsidR="007F61D7" w:rsidP="007F61D7" w:rsidRDefault="007F61D7" w14:paraId="7199536E" w14:textId="4AE06076">
      <w:pPr>
        <w:spacing w:line="360" w:lineRule="auto"/>
        <w:jc w:val="both"/>
        <w:rPr>
          <w:rFonts w:ascii="Palatino Linotype" w:hAnsi="Palatino Linotype" w:cs="Tahoma"/>
          <w:sz w:val="22"/>
          <w:szCs w:val="22"/>
        </w:rPr>
      </w:pPr>
      <w:r w:rsidRPr="00CB5E0D">
        <w:rPr>
          <w:rFonts w:ascii="Palatino Linotype" w:hAnsi="Palatino Linotype" w:cs="Tahoma"/>
          <w:sz w:val="22"/>
          <w:szCs w:val="22"/>
        </w:rPr>
        <w:t xml:space="preserve">En fecha </w:t>
      </w:r>
      <w:r w:rsidRPr="00CB5E0D" w:rsidR="00B07876">
        <w:rPr>
          <w:rFonts w:ascii="Palatino Linotype" w:hAnsi="Palatino Linotype" w:cs="Tahoma"/>
          <w:sz w:val="22"/>
          <w:szCs w:val="22"/>
        </w:rPr>
        <w:t>diecisiete</w:t>
      </w:r>
      <w:r w:rsidRPr="00CB5E0D">
        <w:rPr>
          <w:rFonts w:ascii="Palatino Linotype" w:hAnsi="Palatino Linotype" w:cs="Tahoma"/>
          <w:sz w:val="22"/>
          <w:szCs w:val="22"/>
        </w:rPr>
        <w:t xml:space="preserve"> de </w:t>
      </w:r>
      <w:r w:rsidRPr="00CB5E0D" w:rsidR="004C7B48">
        <w:rPr>
          <w:rFonts w:ascii="Palatino Linotype" w:hAnsi="Palatino Linotype" w:cs="Tahoma"/>
          <w:sz w:val="22"/>
          <w:szCs w:val="22"/>
        </w:rPr>
        <w:t>febrero</w:t>
      </w:r>
      <w:r w:rsidRPr="00CB5E0D">
        <w:rPr>
          <w:rFonts w:ascii="Palatino Linotype" w:hAnsi="Palatino Linotype" w:cs="Tahoma"/>
          <w:sz w:val="22"/>
          <w:szCs w:val="22"/>
        </w:rPr>
        <w:t xml:space="preserve"> de dos mil </w:t>
      </w:r>
      <w:r w:rsidRPr="00CB5E0D" w:rsidR="004C7B48">
        <w:rPr>
          <w:rFonts w:ascii="Palatino Linotype" w:hAnsi="Palatino Linotype" w:cs="Tahoma"/>
          <w:sz w:val="22"/>
          <w:szCs w:val="22"/>
        </w:rPr>
        <w:t>veintitrés</w:t>
      </w:r>
      <w:r w:rsidRPr="00CB5E0D">
        <w:rPr>
          <w:rFonts w:ascii="Palatino Linotype" w:hAnsi="Palatino Linotype" w:cs="Tahoma"/>
          <w:sz w:val="22"/>
          <w:szCs w:val="22"/>
        </w:rPr>
        <w:t xml:space="preserve">, se dictó acuerdo mediante el cual se puso a la vista del Particular el Informe Justificado del Sujeto Obligado, </w:t>
      </w:r>
      <w:r w:rsidRPr="00CB5E0D" w:rsidR="004C7B48">
        <w:rPr>
          <w:rFonts w:ascii="Palatino Linotype" w:hAnsi="Palatino Linotype" w:cs="Tahoma"/>
          <w:sz w:val="22"/>
          <w:szCs w:val="22"/>
        </w:rPr>
        <w:t>proveído</w:t>
      </w:r>
      <w:r w:rsidRPr="00CB5E0D">
        <w:rPr>
          <w:rFonts w:ascii="Palatino Linotype" w:hAnsi="Palatino Linotype" w:cs="Tahoma"/>
          <w:sz w:val="22"/>
          <w:szCs w:val="22"/>
        </w:rPr>
        <w:t xml:space="preserve"> que fue notificado a las partes a través del Sistema de Acceso a la Información Mexiquense (SAIMEX) el día</w:t>
      </w:r>
      <w:r w:rsidRPr="00CB5E0D" w:rsidR="00B07876">
        <w:rPr>
          <w:rFonts w:ascii="Palatino Linotype" w:hAnsi="Palatino Linotype" w:cs="Tahoma"/>
          <w:sz w:val="22"/>
          <w:szCs w:val="22"/>
        </w:rPr>
        <w:t xml:space="preserve"> hábil siguiente</w:t>
      </w:r>
      <w:r w:rsidRPr="00CB5E0D">
        <w:rPr>
          <w:rFonts w:ascii="Palatino Linotype" w:hAnsi="Palatino Linotype" w:cs="Tahoma"/>
          <w:sz w:val="22"/>
          <w:szCs w:val="22"/>
        </w:rPr>
        <w:t>.</w:t>
      </w:r>
    </w:p>
    <w:p w:rsidRPr="00CB5E0D" w:rsidR="007F61D7" w:rsidP="007F61D7" w:rsidRDefault="007F61D7" w14:paraId="22229BBF" w14:textId="77777777">
      <w:pPr>
        <w:spacing w:line="360" w:lineRule="auto"/>
        <w:jc w:val="both"/>
        <w:rPr>
          <w:rFonts w:ascii="Palatino Linotype" w:hAnsi="Palatino Linotype" w:cs="Tahoma"/>
          <w:sz w:val="22"/>
          <w:szCs w:val="22"/>
        </w:rPr>
      </w:pPr>
    </w:p>
    <w:p w:rsidRPr="00CB5E0D" w:rsidR="007F61D7" w:rsidP="007F61D7" w:rsidRDefault="007F61D7" w14:paraId="24BDC0BC" w14:textId="77777777">
      <w:pPr>
        <w:spacing w:line="360" w:lineRule="auto"/>
        <w:jc w:val="both"/>
        <w:rPr>
          <w:rFonts w:ascii="Palatino Linotype" w:hAnsi="Palatino Linotype" w:cs="Tahoma"/>
          <w:b/>
          <w:bCs/>
          <w:sz w:val="22"/>
          <w:szCs w:val="22"/>
        </w:rPr>
      </w:pPr>
      <w:r w:rsidRPr="00CB5E0D">
        <w:rPr>
          <w:rFonts w:ascii="Palatino Linotype" w:hAnsi="Palatino Linotype" w:cs="Tahoma"/>
          <w:b/>
          <w:bCs/>
          <w:sz w:val="22"/>
          <w:szCs w:val="22"/>
        </w:rPr>
        <w:t>No obstante, lo anterior, transcurrido el término de ley, el Recurrente fue omiso en emitir pronunciamiento alguno que conviniera a sus intereses.</w:t>
      </w:r>
    </w:p>
    <w:p w:rsidRPr="00CB5E0D" w:rsidR="007F61D7" w:rsidP="007F61D7" w:rsidRDefault="007F61D7" w14:paraId="1E97B7AD" w14:textId="77777777">
      <w:pPr>
        <w:spacing w:line="360" w:lineRule="auto"/>
        <w:jc w:val="both"/>
        <w:rPr>
          <w:rFonts w:ascii="Palatino Linotype" w:hAnsi="Palatino Linotype" w:cs="Tahoma"/>
          <w:sz w:val="22"/>
          <w:szCs w:val="22"/>
        </w:rPr>
      </w:pPr>
    </w:p>
    <w:p w:rsidRPr="00CB5E0D" w:rsidR="007F61D7" w:rsidP="007F61D7" w:rsidRDefault="007F61D7" w14:paraId="3D6E3759" w14:textId="77777777">
      <w:pPr>
        <w:tabs>
          <w:tab w:val="left" w:pos="3261"/>
        </w:tabs>
        <w:spacing w:line="360" w:lineRule="auto"/>
        <w:jc w:val="both"/>
        <w:rPr>
          <w:rFonts w:ascii="Palatino Linotype" w:hAnsi="Palatino Linotype" w:eastAsia="Calibri" w:cs="Tahoma"/>
          <w:b/>
          <w:bCs/>
          <w:sz w:val="22"/>
          <w:szCs w:val="22"/>
        </w:rPr>
      </w:pPr>
      <w:r w:rsidRPr="00CB5E0D">
        <w:rPr>
          <w:rFonts w:ascii="Palatino Linotype" w:hAnsi="Palatino Linotype" w:eastAsia="Calibri" w:cs="Tahoma"/>
          <w:b/>
          <w:bCs/>
          <w:sz w:val="22"/>
          <w:szCs w:val="22"/>
        </w:rPr>
        <w:t>e) Ampliación de plazo.</w:t>
      </w:r>
    </w:p>
    <w:p w:rsidRPr="00CB5E0D" w:rsidR="007F61D7" w:rsidP="007F61D7" w:rsidRDefault="007F61D7" w14:paraId="783FFB26" w14:textId="4090AF9F">
      <w:pPr>
        <w:tabs>
          <w:tab w:val="left" w:pos="3261"/>
        </w:tabs>
        <w:spacing w:line="360" w:lineRule="auto"/>
        <w:jc w:val="both"/>
        <w:rPr>
          <w:rFonts w:ascii="Palatino Linotype" w:hAnsi="Palatino Linotype" w:eastAsia="Calibri" w:cs="Tahoma"/>
          <w:sz w:val="22"/>
          <w:szCs w:val="22"/>
        </w:rPr>
      </w:pPr>
      <w:r w:rsidRPr="00CB5E0D">
        <w:rPr>
          <w:rFonts w:ascii="Palatino Linotype" w:hAnsi="Palatino Linotype" w:eastAsia="Calibri" w:cs="Tahoma"/>
          <w:sz w:val="22"/>
          <w:szCs w:val="22"/>
        </w:rPr>
        <w:lastRenderedPageBreak/>
        <w:t xml:space="preserve">El </w:t>
      </w:r>
      <w:r w:rsidRPr="00CB5E0D" w:rsidR="00B828CB">
        <w:rPr>
          <w:rFonts w:ascii="Palatino Linotype" w:hAnsi="Palatino Linotype" w:eastAsia="Calibri" w:cs="Tahoma"/>
          <w:sz w:val="22"/>
          <w:szCs w:val="22"/>
        </w:rPr>
        <w:t>siete</w:t>
      </w:r>
      <w:r w:rsidRPr="00CB5E0D">
        <w:rPr>
          <w:rFonts w:ascii="Palatino Linotype" w:hAnsi="Palatino Linotype" w:eastAsia="Calibri" w:cs="Tahoma"/>
          <w:sz w:val="22"/>
          <w:szCs w:val="22"/>
        </w:rPr>
        <w:t xml:space="preserve"> de </w:t>
      </w:r>
      <w:r w:rsidRPr="00CB5E0D" w:rsidR="00B828CB">
        <w:rPr>
          <w:rFonts w:ascii="Palatino Linotype" w:hAnsi="Palatino Linotype" w:eastAsia="Calibri" w:cs="Tahoma"/>
          <w:sz w:val="22"/>
          <w:szCs w:val="22"/>
        </w:rPr>
        <w:t>diciembre</w:t>
      </w:r>
      <w:r w:rsidRPr="00CB5E0D">
        <w:rPr>
          <w:rFonts w:ascii="Palatino Linotype" w:hAnsi="Palatino Linotype" w:eastAsia="Calibri" w:cs="Tahoma"/>
          <w:sz w:val="22"/>
          <w:szCs w:val="22"/>
        </w:rPr>
        <w:t xml:space="preserve"> de dos mil veintitrés,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proveído que fue notificado a las partes mediante el Sistema de Acceso a la Información Mexiquense (SAIMEX), el mismo día.</w:t>
      </w:r>
    </w:p>
    <w:p w:rsidRPr="00CB5E0D" w:rsidR="007F61D7" w:rsidP="007F61D7" w:rsidRDefault="007F61D7" w14:paraId="4992C80E" w14:textId="77777777">
      <w:pPr>
        <w:tabs>
          <w:tab w:val="left" w:pos="3261"/>
        </w:tabs>
        <w:spacing w:line="360" w:lineRule="auto"/>
        <w:jc w:val="both"/>
        <w:rPr>
          <w:rFonts w:ascii="Palatino Linotype" w:hAnsi="Palatino Linotype" w:eastAsia="Calibri" w:cs="Tahoma"/>
          <w:sz w:val="22"/>
          <w:szCs w:val="22"/>
        </w:rPr>
      </w:pPr>
    </w:p>
    <w:p w:rsidRPr="00CB5E0D" w:rsidR="007F61D7" w:rsidP="007F61D7" w:rsidRDefault="007F61D7" w14:paraId="1F11A69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CB5E0D" w:rsidR="007F61D7" w:rsidP="007F61D7" w:rsidRDefault="007F61D7" w14:paraId="0331B39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24C3B0E7" w14:textId="5CAC6950">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 xml:space="preserve">Por ello, es menester precisar </w:t>
      </w:r>
      <w:r w:rsidRPr="00CB5E0D" w:rsidR="00EE1F53">
        <w:rPr>
          <w:rStyle w:val="eop"/>
          <w:rFonts w:ascii="Palatino Linotype" w:hAnsi="Palatino Linotype" w:cs="Segoe UI"/>
          <w:sz w:val="22"/>
          <w:szCs w:val="22"/>
        </w:rPr>
        <w:t>que,</w:t>
      </w:r>
      <w:r w:rsidRPr="00CB5E0D">
        <w:rPr>
          <w:rStyle w:val="eop"/>
          <w:rFonts w:ascii="Palatino Linotype" w:hAnsi="Palatino Linotype" w:cs="Segoe UI"/>
          <w:sz w:val="22"/>
          <w:szCs w:val="22"/>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CB5E0D" w:rsidR="007F61D7" w:rsidP="007F61D7" w:rsidRDefault="007F61D7" w14:paraId="026649DE" w14:textId="77777777">
      <w:pPr>
        <w:pStyle w:val="paragraph"/>
        <w:tabs>
          <w:tab w:val="left" w:pos="2268"/>
        </w:tabs>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292C79C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CB5E0D" w:rsidR="007F61D7" w:rsidP="007F61D7" w:rsidRDefault="007F61D7" w14:paraId="2A47AC1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 xml:space="preserve">En ese sentido, el legislador fijó los términos procesales en las leyes, de manera general, sin que pudiera prever la variada gama de casos que son resueltos por los órganos jurisdiccionales </w:t>
      </w:r>
      <w:r w:rsidRPr="00CB5E0D">
        <w:rPr>
          <w:rStyle w:val="eop"/>
          <w:rFonts w:ascii="Palatino Linotype" w:hAnsi="Palatino Linotype" w:cs="Segoe UI"/>
          <w:sz w:val="22"/>
          <w:szCs w:val="22"/>
        </w:rPr>
        <w:lastRenderedPageBreak/>
        <w:t>o cuasi jurisdiccionales, tanto por la complejidad de los hechos, como por el número de casos que conocen.</w:t>
      </w:r>
    </w:p>
    <w:p w:rsidRPr="00CB5E0D" w:rsidR="007F61D7" w:rsidP="007F61D7" w:rsidRDefault="007F61D7" w14:paraId="1AA2E4E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76350C65"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CB5E0D" w:rsidR="007F61D7" w:rsidP="007F61D7" w:rsidRDefault="007F61D7" w14:paraId="6C2976A6"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0DB9B72B"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rsidRPr="00CB5E0D" w:rsidR="007F61D7" w:rsidP="007F61D7" w:rsidRDefault="007F61D7" w14:paraId="28B49FA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b)  Actividad Procesal del interesado: Acciones u omisiones del interesado.</w:t>
      </w:r>
    </w:p>
    <w:p w:rsidRPr="00CB5E0D" w:rsidR="007F61D7" w:rsidP="007F61D7" w:rsidRDefault="007F61D7" w14:paraId="345D7188"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c)  Conducta de la Autoridad: Las Acciones u omisiones realizadas en el procedimiento. Así como si la autoridad actuó con la debida diligencia.</w:t>
      </w:r>
    </w:p>
    <w:p w:rsidRPr="00CB5E0D" w:rsidR="007F61D7" w:rsidP="007F61D7" w:rsidRDefault="007F61D7" w14:paraId="7FD93A28"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d) La afectación generada en la situación jurídica de la persona involucrada en el proceso: Violación a sus derechos humanos.</w:t>
      </w:r>
    </w:p>
    <w:p w:rsidRPr="00CB5E0D" w:rsidR="007F61D7" w:rsidP="007F61D7" w:rsidRDefault="007F61D7" w14:paraId="4B9902DF"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CB5E0D" w:rsidR="007F61D7" w:rsidP="007F61D7" w:rsidRDefault="007F61D7" w14:paraId="4810060B"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CB5E0D" w:rsidR="007F61D7" w:rsidP="007F61D7" w:rsidRDefault="007F61D7" w14:paraId="29C4B674"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7A984D8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Argumento que encuentra sustento en la jurisprudencia P./J. 32/92 emitida por el Pleno de la Suprema Corte de Justicia de la Nación de rubro “</w:t>
      </w:r>
      <w:r w:rsidRPr="00CB5E0D">
        <w:rPr>
          <w:rStyle w:val="eop"/>
          <w:rFonts w:ascii="Palatino Linotype" w:hAnsi="Palatino Linotype" w:cs="Segoe UI"/>
          <w:b/>
          <w:bCs/>
          <w:sz w:val="22"/>
          <w:szCs w:val="22"/>
        </w:rPr>
        <w:t xml:space="preserve">TÉRMINOS PROCESALES. PARA DETERMINAR SI UN FUNCIONARIO JUDICIAL ACTUÓ INDEBIDAMENTE POR NO RESPETARLOS SE DEBE ATENDER AL PRESUPUESTO QUE CONSIDERÓ EL </w:t>
      </w:r>
      <w:r w:rsidRPr="00CB5E0D">
        <w:rPr>
          <w:rStyle w:val="eop"/>
          <w:rFonts w:ascii="Palatino Linotype" w:hAnsi="Palatino Linotype" w:cs="Segoe UI"/>
          <w:b/>
          <w:bCs/>
          <w:sz w:val="22"/>
          <w:szCs w:val="22"/>
        </w:rPr>
        <w:lastRenderedPageBreak/>
        <w:t>LEGISLADOR AL FIJARLOS Y LAS CARACTERÍSTICAS DEL CASO</w:t>
      </w:r>
      <w:r w:rsidRPr="00CB5E0D">
        <w:rPr>
          <w:rStyle w:val="eop"/>
          <w:rFonts w:ascii="Palatino Linotype" w:hAnsi="Palatino Linotype" w:cs="Segoe UI"/>
          <w:sz w:val="22"/>
          <w:szCs w:val="22"/>
        </w:rPr>
        <w:t>.”, visible en la Gaceta del Seminario Judicial de la Federación con el registro digital 205635.</w:t>
      </w:r>
    </w:p>
    <w:p w:rsidRPr="00CB5E0D" w:rsidR="007F61D7" w:rsidP="007F61D7" w:rsidRDefault="007F61D7" w14:paraId="3FE3995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197DD81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CB5E0D" w:rsidR="007F61D7" w:rsidP="007F61D7" w:rsidRDefault="007F61D7" w14:paraId="0BD813D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2FC633E8" w14:textId="6610D25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CB5E0D" w:rsidR="002C6C36" w:rsidP="007F61D7" w:rsidRDefault="002C6C36" w14:paraId="10A4436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7089E2C2" w14:textId="271ECC3D">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CB5E0D">
        <w:rPr>
          <w:rStyle w:val="eop"/>
          <w:rFonts w:ascii="Palatino Linotype" w:hAnsi="Palatino Linotype" w:cs="Segoe UI"/>
          <w:b/>
          <w:bCs/>
          <w:sz w:val="20"/>
          <w:szCs w:val="20"/>
        </w:rPr>
        <w:t>“PLAZO RAZONABLE PARA RESOLVER. DIMENSIÓN Y EFECTOS DE ESTE CONCEPTO CUANDO SE ADUCE EXCESIVA CARGA DE TRABAJO.”</w:t>
      </w:r>
      <w:r w:rsidRPr="00CB5E0D">
        <w:rPr>
          <w:rStyle w:val="eop"/>
          <w:rFonts w:ascii="Palatino Linotype" w:hAnsi="Palatino Linotype" w:cs="Segoe UI"/>
          <w:sz w:val="20"/>
          <w:szCs w:val="20"/>
        </w:rPr>
        <w:t xml:space="preserve"> consultable en el Seminario Judicial de la Federación y su gaceta, con el registro digital 2002351.</w:t>
      </w:r>
    </w:p>
    <w:p w:rsidRPr="00CB5E0D" w:rsidR="00265F52" w:rsidP="007F61D7" w:rsidRDefault="00265F52" w14:paraId="676A1F85"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rsidRPr="00CB5E0D" w:rsidR="007F61D7" w:rsidP="007F61D7" w:rsidRDefault="007F61D7" w14:paraId="74CD20D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CB5E0D">
        <w:rPr>
          <w:rStyle w:val="eop"/>
          <w:rFonts w:ascii="Palatino Linotype" w:hAnsi="Palatino Linotype" w:cs="Segoe UI"/>
          <w:b/>
          <w:bCs/>
          <w:sz w:val="20"/>
          <w:szCs w:val="20"/>
        </w:rPr>
        <w:t>“PLAZO RAZONABLE PARA RESOLVER. CONCEPTO Y ELEMENTOS QUE LO INTEGRAN A LA LUZ DEL DERECHO INTERNACIONAL DE LOS DERECHOS HUMANOS</w:t>
      </w:r>
      <w:r w:rsidRPr="00CB5E0D">
        <w:rPr>
          <w:rStyle w:val="eop"/>
          <w:rFonts w:ascii="Palatino Linotype" w:hAnsi="Palatino Linotype" w:cs="Segoe UI"/>
          <w:sz w:val="20"/>
          <w:szCs w:val="20"/>
        </w:rPr>
        <w:t>.”, visible en el Seminario Judicial de la Federación y su gaceta, con el registro digital 2002350.</w:t>
      </w:r>
    </w:p>
    <w:p w:rsidRPr="00CB5E0D" w:rsidR="007F61D7" w:rsidP="007F61D7" w:rsidRDefault="007F61D7" w14:paraId="7C71B56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CB5E0D" w:rsidR="007F61D7" w:rsidP="007F61D7" w:rsidRDefault="007F61D7" w14:paraId="31489CB7" w14:textId="5A608803">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CB5E0D">
        <w:rPr>
          <w:rStyle w:val="eop"/>
          <w:rFonts w:ascii="Palatino Linotype" w:hAnsi="Palatino Linotype" w:cs="Segoe UI"/>
          <w:sz w:val="22"/>
          <w:szCs w:val="22"/>
        </w:rPr>
        <w:lastRenderedPageBreak/>
        <w:t>Por ello, este organismo garante comprometido con la tutela de los derechos humanos confiados señala que este exceso del plazo legal para resolver el presente asunto, resulta de carácter excepcional.</w:t>
      </w:r>
    </w:p>
    <w:p w:rsidRPr="00CB5E0D" w:rsidR="007F61D7" w:rsidP="007F61D7" w:rsidRDefault="007F61D7" w14:paraId="49B0D4CC" w14:textId="77777777">
      <w:pPr>
        <w:spacing w:line="360" w:lineRule="auto"/>
        <w:jc w:val="both"/>
        <w:rPr>
          <w:rFonts w:ascii="Palatino Linotype" w:hAnsi="Palatino Linotype" w:cs="Tahoma"/>
          <w:sz w:val="22"/>
          <w:szCs w:val="22"/>
        </w:rPr>
      </w:pPr>
    </w:p>
    <w:p w:rsidRPr="00CB5E0D" w:rsidR="007F61D7" w:rsidP="007F61D7" w:rsidRDefault="007F61D7" w14:paraId="1FE0786B" w14:textId="77777777">
      <w:pPr>
        <w:spacing w:line="360" w:lineRule="auto"/>
        <w:jc w:val="both"/>
        <w:rPr>
          <w:rFonts w:ascii="Palatino Linotype" w:hAnsi="Palatino Linotype" w:cs="Tahoma"/>
          <w:b/>
          <w:sz w:val="22"/>
          <w:szCs w:val="22"/>
        </w:rPr>
      </w:pPr>
      <w:r w:rsidRPr="00CB5E0D">
        <w:rPr>
          <w:rFonts w:ascii="Palatino Linotype" w:hAnsi="Palatino Linotype" w:cs="Tahoma"/>
          <w:b/>
          <w:sz w:val="22"/>
          <w:szCs w:val="22"/>
        </w:rPr>
        <w:t>f) Cierre de instrucción.</w:t>
      </w:r>
    </w:p>
    <w:p w:rsidRPr="00CB5E0D" w:rsidR="007F61D7" w:rsidP="007F61D7" w:rsidRDefault="007F61D7" w14:paraId="01786057" w14:textId="77777777">
      <w:pPr>
        <w:spacing w:line="360" w:lineRule="auto"/>
        <w:jc w:val="both"/>
        <w:rPr>
          <w:rFonts w:ascii="Palatino Linotype" w:hAnsi="Palatino Linotype" w:cs="Tahoma"/>
          <w:b/>
          <w:sz w:val="22"/>
          <w:szCs w:val="22"/>
        </w:rPr>
      </w:pPr>
    </w:p>
    <w:p w:rsidRPr="00CB5E0D" w:rsidR="007F61D7" w:rsidP="007F61D7" w:rsidRDefault="007F61D7" w14:paraId="02149751" w14:textId="3A631075">
      <w:pPr>
        <w:spacing w:line="360" w:lineRule="auto"/>
        <w:jc w:val="both"/>
        <w:rPr>
          <w:rFonts w:ascii="Palatino Linotype" w:hAnsi="Palatino Linotype" w:cs="Tahoma"/>
          <w:sz w:val="22"/>
          <w:szCs w:val="22"/>
        </w:rPr>
      </w:pPr>
      <w:r w:rsidRPr="00CB5E0D">
        <w:rPr>
          <w:rFonts w:ascii="Palatino Linotype" w:hAnsi="Palatino Linotype" w:cs="Tahoma"/>
          <w:sz w:val="22"/>
          <w:szCs w:val="22"/>
        </w:rPr>
        <w:t xml:space="preserve">Con fecha </w:t>
      </w:r>
      <w:r w:rsidRPr="00CB5E0D" w:rsidR="002C6C36">
        <w:rPr>
          <w:rFonts w:ascii="Palatino Linotype" w:hAnsi="Palatino Linotype" w:cs="Tahoma"/>
          <w:sz w:val="22"/>
          <w:szCs w:val="22"/>
        </w:rPr>
        <w:t>veintisiete</w:t>
      </w:r>
      <w:r w:rsidRPr="00CB5E0D">
        <w:rPr>
          <w:rFonts w:ascii="Palatino Linotype" w:hAnsi="Palatino Linotype" w:cs="Tahoma"/>
          <w:sz w:val="22"/>
          <w:szCs w:val="22"/>
        </w:rPr>
        <w:t xml:space="preserve"> de febrero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trece del mismo mes y año, a través del </w:t>
      </w:r>
      <w:r w:rsidRPr="00CB5E0D">
        <w:rPr>
          <w:rFonts w:ascii="Palatino Linotype" w:hAnsi="Palatino Linotype" w:cs="Tahoma"/>
          <w:sz w:val="22"/>
          <w:szCs w:val="22"/>
          <w:lang w:val="es-ES"/>
        </w:rPr>
        <w:t>Sistema de Acceso a la Información Mexiquense (SAIMEX)</w:t>
      </w:r>
      <w:r w:rsidRPr="00CB5E0D">
        <w:rPr>
          <w:rFonts w:ascii="Palatino Linotype" w:hAnsi="Palatino Linotype" w:cs="Tahoma"/>
          <w:sz w:val="22"/>
          <w:szCs w:val="22"/>
        </w:rPr>
        <w:t>.</w:t>
      </w:r>
    </w:p>
    <w:p w:rsidRPr="00CB5E0D" w:rsidR="007F61D7" w:rsidP="007F61D7" w:rsidRDefault="007F61D7" w14:paraId="6AFDAA42" w14:textId="77777777">
      <w:pPr>
        <w:spacing w:line="360" w:lineRule="auto"/>
        <w:jc w:val="both"/>
        <w:rPr>
          <w:rFonts w:ascii="Palatino Linotype" w:hAnsi="Palatino Linotype" w:cs="Tahoma"/>
          <w:sz w:val="22"/>
          <w:szCs w:val="22"/>
          <w:lang w:val="es-ES"/>
        </w:rPr>
      </w:pPr>
    </w:p>
    <w:p w:rsidRPr="00CB5E0D" w:rsidR="007F61D7" w:rsidP="007F61D7" w:rsidRDefault="007F61D7" w14:paraId="20799548" w14:textId="42D15D9B">
      <w:pPr>
        <w:spacing w:line="360" w:lineRule="auto"/>
        <w:jc w:val="both"/>
        <w:rPr>
          <w:rFonts w:ascii="Palatino Linotype" w:hAnsi="Palatino Linotype" w:cs="Tahoma"/>
          <w:color w:val="000000"/>
          <w:sz w:val="22"/>
          <w:szCs w:val="22"/>
        </w:rPr>
      </w:pPr>
      <w:r w:rsidRPr="00CB5E0D">
        <w:rPr>
          <w:rFonts w:ascii="Palatino Linotype" w:hAnsi="Palatino Linotype" w:cs="Tahoma"/>
          <w:color w:val="000000"/>
          <w:sz w:val="22"/>
          <w:szCs w:val="22"/>
        </w:rPr>
        <w:t xml:space="preserve">Debido a que fue debidamente sustanciado el expediente electrónico y no existe diligencia pendiente de desahogo, se emite la resolución que conforme a Derecho proceda, </w:t>
      </w:r>
      <w:r w:rsidRPr="00CB5E0D" w:rsidR="004E211B">
        <w:rPr>
          <w:rFonts w:ascii="Palatino Linotype" w:hAnsi="Palatino Linotype" w:cs="Tahoma"/>
          <w:color w:val="000000"/>
          <w:sz w:val="22"/>
          <w:szCs w:val="22"/>
        </w:rPr>
        <w:t>de acuerdo con</w:t>
      </w:r>
      <w:r w:rsidRPr="00CB5E0D">
        <w:rPr>
          <w:rFonts w:ascii="Palatino Linotype" w:hAnsi="Palatino Linotype" w:cs="Tahoma"/>
          <w:color w:val="000000"/>
          <w:sz w:val="22"/>
          <w:szCs w:val="22"/>
        </w:rPr>
        <w:t xml:space="preserve"> los siguientes: </w:t>
      </w:r>
    </w:p>
    <w:p w:rsidRPr="00CB5E0D" w:rsidR="007F61D7" w:rsidP="007F61D7" w:rsidRDefault="007F61D7" w14:paraId="7360BAA7" w14:textId="77777777">
      <w:pPr>
        <w:spacing w:line="360" w:lineRule="auto"/>
        <w:jc w:val="both"/>
        <w:rPr>
          <w:rFonts w:ascii="Palatino Linotype" w:hAnsi="Palatino Linotype" w:cs="Tahoma"/>
          <w:color w:val="000000"/>
          <w:sz w:val="22"/>
          <w:szCs w:val="22"/>
        </w:rPr>
      </w:pPr>
    </w:p>
    <w:p w:rsidRPr="00CB5E0D" w:rsidR="007F61D7" w:rsidP="00265F52" w:rsidRDefault="007F61D7" w14:paraId="618B672D" w14:textId="11325503">
      <w:pPr>
        <w:spacing w:line="360" w:lineRule="auto"/>
        <w:jc w:val="center"/>
        <w:rPr>
          <w:rFonts w:ascii="Palatino Linotype" w:hAnsi="Palatino Linotype" w:cs="Tahoma"/>
          <w:b/>
          <w:sz w:val="22"/>
          <w:szCs w:val="22"/>
          <w:lang w:val="es-ES"/>
        </w:rPr>
      </w:pPr>
      <w:r w:rsidRPr="00CB5E0D">
        <w:rPr>
          <w:rFonts w:ascii="Palatino Linotype" w:hAnsi="Palatino Linotype" w:cs="Tahoma"/>
          <w:b/>
          <w:sz w:val="22"/>
          <w:szCs w:val="22"/>
          <w:lang w:val="es-ES"/>
        </w:rPr>
        <w:t>CONSIDERANDOS</w:t>
      </w:r>
    </w:p>
    <w:p w:rsidRPr="00CB5E0D" w:rsidR="00450A16" w:rsidP="00265F52" w:rsidRDefault="00450A16" w14:paraId="51F31DBC" w14:textId="77777777">
      <w:pPr>
        <w:spacing w:line="360" w:lineRule="auto"/>
        <w:jc w:val="center"/>
        <w:rPr>
          <w:rFonts w:ascii="Palatino Linotype" w:hAnsi="Palatino Linotype" w:cs="Tahoma"/>
          <w:b/>
          <w:sz w:val="22"/>
          <w:szCs w:val="22"/>
          <w:lang w:val="es-ES"/>
        </w:rPr>
      </w:pPr>
    </w:p>
    <w:p w:rsidRPr="00CB5E0D" w:rsidR="007F61D7" w:rsidP="007F61D7" w:rsidRDefault="007F61D7" w14:paraId="3C021099" w14:textId="77777777">
      <w:pPr>
        <w:autoSpaceDE w:val="0"/>
        <w:autoSpaceDN w:val="0"/>
        <w:adjustRightInd w:val="0"/>
        <w:spacing w:line="360" w:lineRule="auto"/>
        <w:jc w:val="both"/>
        <w:rPr>
          <w:rFonts w:ascii="Palatino Linotype" w:hAnsi="Palatino Linotype" w:cs="Tahoma"/>
          <w:b/>
          <w:sz w:val="22"/>
          <w:szCs w:val="22"/>
          <w:lang w:val="es-ES"/>
        </w:rPr>
      </w:pPr>
      <w:r w:rsidRPr="00CB5E0D">
        <w:rPr>
          <w:rFonts w:ascii="Palatino Linotype" w:hAnsi="Palatino Linotype" w:eastAsia="Calibri" w:cs="Tahoma"/>
          <w:b/>
          <w:color w:val="000000"/>
          <w:sz w:val="22"/>
          <w:szCs w:val="22"/>
          <w:lang w:val="es-ES" w:eastAsia="es-MX"/>
        </w:rPr>
        <w:t>PRIMERO</w:t>
      </w:r>
      <w:r w:rsidRPr="00CB5E0D">
        <w:rPr>
          <w:rFonts w:ascii="Palatino Linotype" w:hAnsi="Palatino Linotype" w:eastAsia="Calibri" w:cs="Tahoma"/>
          <w:color w:val="000000"/>
          <w:sz w:val="22"/>
          <w:szCs w:val="22"/>
          <w:lang w:val="es-ES" w:eastAsia="es-MX"/>
        </w:rPr>
        <w:t xml:space="preserve">. </w:t>
      </w:r>
      <w:r w:rsidRPr="00CB5E0D">
        <w:rPr>
          <w:rFonts w:ascii="Palatino Linotype" w:hAnsi="Palatino Linotype" w:cs="Tahoma"/>
          <w:b/>
          <w:sz w:val="22"/>
          <w:szCs w:val="22"/>
          <w:lang w:val="es-ES"/>
        </w:rPr>
        <w:t>Competencia.</w:t>
      </w:r>
    </w:p>
    <w:p w:rsidRPr="00CB5E0D" w:rsidR="007F61D7" w:rsidP="007F61D7" w:rsidRDefault="007F61D7" w14:paraId="3643A2F6" w14:textId="77777777">
      <w:pPr>
        <w:autoSpaceDE w:val="0"/>
        <w:autoSpaceDN w:val="0"/>
        <w:adjustRightInd w:val="0"/>
        <w:spacing w:line="360" w:lineRule="auto"/>
        <w:jc w:val="both"/>
        <w:rPr>
          <w:rFonts w:ascii="Palatino Linotype" w:hAnsi="Palatino Linotype" w:cs="Tahoma"/>
          <w:b/>
          <w:sz w:val="22"/>
          <w:szCs w:val="22"/>
          <w:lang w:val="es-ES"/>
        </w:rPr>
      </w:pPr>
    </w:p>
    <w:p w:rsidRPr="00CB5E0D" w:rsidR="007F61D7" w:rsidP="007F61D7" w:rsidRDefault="007F61D7" w14:paraId="5BCF87FD" w14:textId="77777777">
      <w:pPr>
        <w:spacing w:line="360" w:lineRule="auto"/>
        <w:jc w:val="both"/>
        <w:rPr>
          <w:rFonts w:ascii="Palatino Linotype" w:hAnsi="Palatino Linotype" w:cs="Tahoma"/>
          <w:sz w:val="22"/>
          <w:szCs w:val="22"/>
        </w:rPr>
      </w:pPr>
      <w:r w:rsidRPr="00CB5E0D">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CB5E0D" w:rsidR="007809D6" w:rsidP="007F61D7" w:rsidRDefault="007F61D7" w14:paraId="3921F7F2" w14:textId="4560704A">
      <w:pPr>
        <w:spacing w:line="360" w:lineRule="auto"/>
        <w:jc w:val="both"/>
        <w:rPr>
          <w:rFonts w:ascii="Palatino Linotype" w:hAnsi="Palatino Linotype" w:cs="Tahoma"/>
          <w:sz w:val="22"/>
          <w:szCs w:val="22"/>
        </w:rPr>
      </w:pPr>
      <w:r w:rsidRPr="00CB5E0D">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w:t>
      </w:r>
      <w:r w:rsidRPr="00CB5E0D">
        <w:rPr>
          <w:rFonts w:ascii="Palatino Linotype" w:hAnsi="Palatino Linotype" w:cs="Tahoma"/>
          <w:sz w:val="22"/>
          <w:szCs w:val="22"/>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CB5E0D" w:rsidR="007F61D7" w:rsidP="007F61D7" w:rsidRDefault="007F61D7" w14:paraId="1FC09722" w14:textId="77777777">
      <w:pPr>
        <w:spacing w:line="360" w:lineRule="auto"/>
        <w:jc w:val="both"/>
        <w:rPr>
          <w:rFonts w:ascii="Palatino Linotype" w:hAnsi="Palatino Linotype"/>
          <w:sz w:val="22"/>
        </w:rPr>
      </w:pPr>
    </w:p>
    <w:p w:rsidRPr="00CB5E0D" w:rsidR="003A3A5A" w:rsidP="006A4C05" w:rsidRDefault="003A3A5A" w14:paraId="2FCFA477" w14:textId="358EA3DA">
      <w:pPr>
        <w:spacing w:line="360" w:lineRule="auto"/>
        <w:jc w:val="both"/>
        <w:rPr>
          <w:rFonts w:ascii="Palatino Linotype" w:hAnsi="Palatino Linotype" w:cs="Tahoma"/>
          <w:sz w:val="22"/>
          <w:szCs w:val="22"/>
          <w:shd w:val="clear" w:color="auto" w:fill="FFFFFF"/>
          <w:lang w:val="es-ES"/>
        </w:rPr>
      </w:pPr>
      <w:r w:rsidRPr="00CB5E0D">
        <w:rPr>
          <w:rFonts w:ascii="Palatino Linotype" w:hAnsi="Palatino Linotype" w:cs="Tahoma"/>
          <w:b/>
          <w:sz w:val="22"/>
          <w:szCs w:val="22"/>
          <w:shd w:val="clear" w:color="auto" w:fill="FFFFFF"/>
          <w:lang w:val="es-ES"/>
        </w:rPr>
        <w:t>SEGUNDO</w:t>
      </w:r>
      <w:r w:rsidRPr="00CB5E0D">
        <w:rPr>
          <w:rFonts w:ascii="Palatino Linotype" w:hAnsi="Palatino Linotype" w:cs="Tahoma"/>
          <w:sz w:val="22"/>
          <w:szCs w:val="22"/>
          <w:shd w:val="clear" w:color="auto" w:fill="FFFFFF"/>
          <w:lang w:val="es-ES"/>
        </w:rPr>
        <w:t xml:space="preserve">. </w:t>
      </w:r>
      <w:r w:rsidRPr="00CB5E0D" w:rsidR="00236080">
        <w:rPr>
          <w:rFonts w:ascii="Palatino Linotype" w:hAnsi="Palatino Linotype" w:eastAsia="Calibri" w:cs="Tahoma"/>
          <w:b/>
          <w:color w:val="000000"/>
          <w:sz w:val="22"/>
          <w:szCs w:val="22"/>
          <w:lang w:val="es-ES" w:eastAsia="es-MX"/>
        </w:rPr>
        <w:t>Causales de</w:t>
      </w:r>
      <w:r w:rsidRPr="00CB5E0D" w:rsidR="00F63079">
        <w:rPr>
          <w:rFonts w:ascii="Palatino Linotype" w:hAnsi="Palatino Linotype" w:eastAsia="Calibri" w:cs="Tahoma"/>
          <w:b/>
          <w:color w:val="000000"/>
          <w:sz w:val="22"/>
          <w:szCs w:val="22"/>
          <w:lang w:val="es-ES" w:eastAsia="es-MX"/>
        </w:rPr>
        <w:t xml:space="preserve"> improcedencia y sobreseimiento. </w:t>
      </w:r>
    </w:p>
    <w:p w:rsidRPr="00CB5E0D" w:rsidR="003A3A5A" w:rsidP="006A4C05" w:rsidRDefault="003A3A5A" w14:paraId="4BE52A0B" w14:textId="77777777">
      <w:pPr>
        <w:spacing w:line="360" w:lineRule="auto"/>
        <w:jc w:val="both"/>
        <w:rPr>
          <w:rFonts w:ascii="Palatino Linotype" w:hAnsi="Palatino Linotype" w:cs="Tahoma"/>
          <w:sz w:val="22"/>
          <w:szCs w:val="22"/>
          <w:shd w:val="clear" w:color="auto" w:fill="FFFFFF"/>
          <w:lang w:val="es-ES"/>
        </w:rPr>
      </w:pPr>
    </w:p>
    <w:p w:rsidRPr="00CB5E0D" w:rsidR="00771523" w:rsidP="006A4C05" w:rsidRDefault="00771523" w14:paraId="60F3C295" w14:textId="0D9C7FA5">
      <w:pPr>
        <w:spacing w:line="360" w:lineRule="auto"/>
        <w:jc w:val="both"/>
        <w:rPr>
          <w:rFonts w:ascii="Palatino Linotype" w:hAnsi="Palatino Linotype"/>
          <w:sz w:val="22"/>
        </w:rPr>
      </w:pPr>
      <w:r w:rsidRPr="00CB5E0D">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CB5E0D">
        <w:rPr>
          <w:rFonts w:ascii="Palatino Linotype" w:hAnsi="Palatino Linotype"/>
          <w:b/>
          <w:sz w:val="22"/>
        </w:rPr>
        <w:t>IMPROCEDENCIA</w:t>
      </w:r>
      <w:r w:rsidRPr="00CB5E0D">
        <w:rPr>
          <w:rFonts w:ascii="Palatino Linotype" w:hAnsi="Palatino Linotype"/>
          <w:sz w:val="22"/>
        </w:rPr>
        <w:t xml:space="preserve">.” </w:t>
      </w:r>
      <w:r w:rsidRPr="00CB5E0D">
        <w:rPr>
          <w:rFonts w:ascii="Palatino Linotype" w:hAnsi="Palatino Linotype"/>
          <w:b/>
          <w:sz w:val="22"/>
        </w:rPr>
        <w:t>(Semanario Judicial de la Federación, Quinta Época, 1985, pág. 262),</w:t>
      </w:r>
      <w:r w:rsidRPr="00CB5E0D">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CB5E0D" w:rsidR="00110C44" w:rsidP="006A4C05" w:rsidRDefault="00110C44" w14:paraId="6169B535" w14:textId="77777777">
      <w:pPr>
        <w:spacing w:line="360" w:lineRule="auto"/>
        <w:jc w:val="both"/>
        <w:rPr>
          <w:rFonts w:ascii="Palatino Linotype" w:hAnsi="Palatino Linotype"/>
          <w:sz w:val="22"/>
        </w:rPr>
      </w:pPr>
    </w:p>
    <w:p w:rsidRPr="00CB5E0D" w:rsidR="00774277" w:rsidP="006A4C05" w:rsidRDefault="00771523" w14:paraId="03B3A5F3" w14:textId="2ED774E4">
      <w:pPr>
        <w:spacing w:line="360" w:lineRule="auto"/>
        <w:jc w:val="both"/>
        <w:rPr>
          <w:rFonts w:ascii="Palatino Linotype" w:hAnsi="Palatino Linotype"/>
          <w:sz w:val="22"/>
        </w:rPr>
      </w:pPr>
      <w:r w:rsidRPr="00CB5E0D">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CB5E0D" w:rsidR="00F63079" w:rsidP="006A4C05" w:rsidRDefault="00771523" w14:paraId="4704F0E0" w14:textId="0062A6E9">
      <w:pPr>
        <w:spacing w:line="360" w:lineRule="auto"/>
        <w:jc w:val="both"/>
        <w:rPr>
          <w:rFonts w:ascii="Palatino Linotype" w:hAnsi="Palatino Linotype"/>
          <w:b/>
          <w:sz w:val="22"/>
        </w:rPr>
      </w:pPr>
      <w:r w:rsidRPr="00CB5E0D">
        <w:rPr>
          <w:rFonts w:ascii="Palatino Linotype" w:hAnsi="Palatino Linotype"/>
          <w:b/>
          <w:sz w:val="22"/>
        </w:rPr>
        <w:lastRenderedPageBreak/>
        <w:t>Causales de sobreseimiento.</w:t>
      </w:r>
    </w:p>
    <w:p w:rsidRPr="00CB5E0D" w:rsidR="00C14770" w:rsidP="006A4C05" w:rsidRDefault="00C14770" w14:paraId="38B9E40E" w14:textId="77777777">
      <w:pPr>
        <w:spacing w:line="360" w:lineRule="auto"/>
        <w:jc w:val="both"/>
        <w:rPr>
          <w:rFonts w:ascii="Palatino Linotype" w:hAnsi="Palatino Linotype"/>
          <w:b/>
          <w:sz w:val="22"/>
        </w:rPr>
      </w:pPr>
    </w:p>
    <w:p w:rsidRPr="00CB5E0D" w:rsidR="001557B8" w:rsidP="006A4C05" w:rsidRDefault="00771523" w14:paraId="677FEB20" w14:textId="28F15915">
      <w:pPr>
        <w:spacing w:line="360" w:lineRule="auto"/>
        <w:jc w:val="both"/>
        <w:rPr>
          <w:rFonts w:ascii="Palatino Linotype" w:hAnsi="Palatino Linotype"/>
          <w:sz w:val="22"/>
        </w:rPr>
      </w:pPr>
      <w:r w:rsidRPr="00CB5E0D">
        <w:rPr>
          <w:rFonts w:ascii="Palatino Linotype" w:hAnsi="Palatino Linotype"/>
          <w:sz w:val="22"/>
        </w:rPr>
        <w:t>Por ser de previo y especial pronunciamiento, este Instituto analiza si se actualiza alguna causal de sobreseimiento.</w:t>
      </w:r>
    </w:p>
    <w:p w:rsidRPr="00CB5E0D" w:rsidR="006500AA" w:rsidP="006A4C05" w:rsidRDefault="006500AA" w14:paraId="4DF3317A" w14:textId="77777777">
      <w:pPr>
        <w:spacing w:line="360" w:lineRule="auto"/>
        <w:jc w:val="both"/>
        <w:rPr>
          <w:rFonts w:ascii="Palatino Linotype" w:hAnsi="Palatino Linotype"/>
          <w:sz w:val="22"/>
        </w:rPr>
      </w:pPr>
    </w:p>
    <w:p w:rsidRPr="00CB5E0D" w:rsidR="00374D97" w:rsidP="006A4C05" w:rsidRDefault="00771523" w14:paraId="080FAA7A" w14:textId="284F689C">
      <w:pPr>
        <w:spacing w:line="360" w:lineRule="auto"/>
        <w:jc w:val="both"/>
        <w:rPr>
          <w:rFonts w:ascii="Palatino Linotype" w:hAnsi="Palatino Linotype"/>
          <w:sz w:val="22"/>
        </w:rPr>
      </w:pPr>
      <w:r w:rsidRPr="00CB5E0D">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Pr="00CB5E0D" w:rsidR="00752223">
        <w:rPr>
          <w:rFonts w:ascii="Palatino Linotype" w:hAnsi="Palatino Linotype"/>
          <w:sz w:val="22"/>
        </w:rPr>
        <w:t>bien, haya quedado sin materia.</w:t>
      </w:r>
      <w:r w:rsidRPr="00CB5E0D" w:rsidR="006D048E">
        <w:rPr>
          <w:rFonts w:ascii="Palatino Linotype" w:hAnsi="Palatino Linotype"/>
          <w:sz w:val="22"/>
        </w:rPr>
        <w:t xml:space="preserve"> </w:t>
      </w:r>
      <w:r w:rsidRPr="00CB5E0D">
        <w:rPr>
          <w:rFonts w:ascii="Palatino Linotype" w:hAnsi="Palatino Linotype"/>
          <w:sz w:val="22"/>
        </w:rPr>
        <w:t xml:space="preserve">En ese orden de ideas, </w:t>
      </w:r>
      <w:r w:rsidRPr="00CB5E0D" w:rsidR="006D048E">
        <w:rPr>
          <w:rFonts w:ascii="Palatino Linotype" w:hAnsi="Palatino Linotype"/>
          <w:sz w:val="22"/>
        </w:rPr>
        <w:t xml:space="preserve">al no actualizarse ninguno de los supuestos antes mencionados, </w:t>
      </w:r>
      <w:r w:rsidRPr="00CB5E0D">
        <w:rPr>
          <w:rFonts w:ascii="Palatino Linotype" w:hAnsi="Palatino Linotype"/>
          <w:sz w:val="22"/>
        </w:rPr>
        <w:t>se considera procedente entrar al fondo del presente asunto</w:t>
      </w:r>
      <w:r w:rsidRPr="00CB5E0D" w:rsidR="006D048E">
        <w:rPr>
          <w:rFonts w:ascii="Palatino Linotype" w:hAnsi="Palatino Linotype"/>
          <w:sz w:val="22"/>
        </w:rPr>
        <w:t>.</w:t>
      </w:r>
    </w:p>
    <w:p w:rsidRPr="00CB5E0D" w:rsidR="00CF1829" w:rsidP="006A4C05" w:rsidRDefault="00CF1829" w14:paraId="23D46C73" w14:textId="77777777">
      <w:pPr>
        <w:spacing w:line="360" w:lineRule="auto"/>
        <w:jc w:val="both"/>
        <w:rPr>
          <w:rFonts w:ascii="Palatino Linotype" w:hAnsi="Palatino Linotype" w:cs="Tahoma"/>
          <w:sz w:val="22"/>
          <w:szCs w:val="22"/>
          <w:shd w:val="clear" w:color="auto" w:fill="FFFFFF"/>
        </w:rPr>
      </w:pPr>
    </w:p>
    <w:p w:rsidRPr="00CB5E0D" w:rsidR="00CC0600" w:rsidP="006A4C05" w:rsidRDefault="003A3A5A" w14:paraId="63A9E839" w14:textId="31D0553A">
      <w:pPr>
        <w:spacing w:line="360" w:lineRule="auto"/>
        <w:jc w:val="both"/>
        <w:rPr>
          <w:rFonts w:ascii="Palatino Linotype" w:hAnsi="Palatino Linotype"/>
          <w:b/>
          <w:sz w:val="22"/>
        </w:rPr>
      </w:pPr>
      <w:r w:rsidRPr="00CB5E0D">
        <w:rPr>
          <w:rFonts w:ascii="Palatino Linotype" w:hAnsi="Palatino Linotype"/>
          <w:b/>
          <w:sz w:val="22"/>
        </w:rPr>
        <w:t>TERCERO. Determinación de la Controversia.</w:t>
      </w:r>
    </w:p>
    <w:p w:rsidRPr="00CB5E0D" w:rsidR="006D048E" w:rsidP="006A4C05" w:rsidRDefault="006D048E" w14:paraId="3345ECF3" w14:textId="77777777">
      <w:pPr>
        <w:spacing w:line="360" w:lineRule="auto"/>
        <w:jc w:val="both"/>
        <w:rPr>
          <w:rFonts w:ascii="Palatino Linotype" w:hAnsi="Palatino Linotype"/>
          <w:b/>
          <w:sz w:val="22"/>
        </w:rPr>
      </w:pPr>
    </w:p>
    <w:p w:rsidRPr="00CB5E0D" w:rsidR="00640553" w:rsidP="006A4C05" w:rsidRDefault="003A3A5A" w14:paraId="0F2E08B1" w14:textId="0B55EE3B">
      <w:pPr>
        <w:spacing w:line="360" w:lineRule="auto"/>
        <w:jc w:val="both"/>
        <w:rPr>
          <w:rFonts w:ascii="Palatino Linotype" w:hAnsi="Palatino Linotype"/>
          <w:sz w:val="22"/>
        </w:rPr>
      </w:pPr>
      <w:r w:rsidRPr="00CB5E0D">
        <w:rPr>
          <w:rFonts w:ascii="Palatino Linotype" w:hAnsi="Palatino Linotype"/>
          <w:sz w:val="22"/>
        </w:rPr>
        <w:t>Una vez realizado el estudio de las constancias que integran el expediente en que se actúa,</w:t>
      </w:r>
      <w:r w:rsidRPr="00CB5E0D" w:rsidR="005367AE">
        <w:rPr>
          <w:rFonts w:ascii="Palatino Linotype" w:hAnsi="Palatino Linotype"/>
          <w:sz w:val="22"/>
        </w:rPr>
        <w:t xml:space="preserve"> se desprende que el Particular</w:t>
      </w:r>
      <w:r w:rsidRPr="00CB5E0D" w:rsidR="00F63079">
        <w:rPr>
          <w:rFonts w:ascii="Palatino Linotype" w:hAnsi="Palatino Linotype"/>
          <w:sz w:val="22"/>
        </w:rPr>
        <w:t xml:space="preserve"> solicitó </w:t>
      </w:r>
      <w:r w:rsidRPr="00CB5E0D" w:rsidR="00EE235C">
        <w:rPr>
          <w:rFonts w:ascii="Palatino Linotype" w:hAnsi="Palatino Linotype"/>
          <w:sz w:val="22"/>
        </w:rPr>
        <w:t>al Sujeto Obligado</w:t>
      </w:r>
      <w:r w:rsidRPr="00CB5E0D" w:rsidR="00110C44">
        <w:rPr>
          <w:rFonts w:ascii="Palatino Linotype" w:hAnsi="Palatino Linotype"/>
          <w:sz w:val="22"/>
        </w:rPr>
        <w:t>,</w:t>
      </w:r>
      <w:r w:rsidRPr="00CB5E0D" w:rsidR="007F61D7">
        <w:rPr>
          <w:rFonts w:ascii="Palatino Linotype" w:hAnsi="Palatino Linotype"/>
          <w:sz w:val="22"/>
        </w:rPr>
        <w:t xml:space="preserve"> </w:t>
      </w:r>
      <w:r w:rsidRPr="00CB5E0D" w:rsidR="00F15E99">
        <w:rPr>
          <w:rFonts w:ascii="Palatino Linotype" w:hAnsi="Palatino Linotype"/>
          <w:sz w:val="22"/>
        </w:rPr>
        <w:t>lo siguiente:</w:t>
      </w:r>
    </w:p>
    <w:p w:rsidRPr="00CB5E0D" w:rsidR="007F61D7" w:rsidP="006A4C05" w:rsidRDefault="007F61D7" w14:paraId="1B7FB4A0" w14:textId="77777777">
      <w:pPr>
        <w:spacing w:line="360" w:lineRule="auto"/>
        <w:jc w:val="both"/>
        <w:rPr>
          <w:rFonts w:ascii="Palatino Linotype" w:hAnsi="Palatino Linotype"/>
          <w:sz w:val="22"/>
        </w:rPr>
      </w:pPr>
    </w:p>
    <w:p w:rsidRPr="00CB5E0D" w:rsidR="000C1F26" w:rsidP="00680D5F" w:rsidRDefault="00962BDA" w14:paraId="04B5BDAE" w14:textId="78C9546E">
      <w:pPr>
        <w:pStyle w:val="Prrafodelista"/>
        <w:numPr>
          <w:ilvl w:val="0"/>
          <w:numId w:val="6"/>
        </w:numPr>
        <w:spacing w:line="360" w:lineRule="auto"/>
        <w:ind w:left="709" w:right="539"/>
        <w:jc w:val="both"/>
        <w:rPr>
          <w:rFonts w:ascii="Palatino Linotype" w:hAnsi="Palatino Linotype"/>
        </w:rPr>
      </w:pPr>
      <w:r w:rsidRPr="00CB5E0D">
        <w:rPr>
          <w:rFonts w:ascii="Palatino Linotype" w:hAnsi="Palatino Linotype"/>
        </w:rPr>
        <w:t xml:space="preserve">Cantidad total a la que asciende la deuda </w:t>
      </w:r>
      <w:r w:rsidRPr="00CB5E0D" w:rsidR="00F15E99">
        <w:rPr>
          <w:rFonts w:ascii="Palatino Linotype" w:hAnsi="Palatino Linotype"/>
        </w:rPr>
        <w:t xml:space="preserve">del Municipio, </w:t>
      </w:r>
      <w:r w:rsidRPr="00CB5E0D" w:rsidR="0063092E">
        <w:rPr>
          <w:rFonts w:ascii="Palatino Linotype" w:hAnsi="Palatino Linotype"/>
        </w:rPr>
        <w:t>desagregado por</w:t>
      </w:r>
      <w:r w:rsidRPr="00CB5E0D" w:rsidR="005E656E">
        <w:rPr>
          <w:rFonts w:ascii="Palatino Linotype" w:hAnsi="Palatino Linotype"/>
        </w:rPr>
        <w:t xml:space="preserve">: pago de compras, </w:t>
      </w:r>
      <w:r w:rsidRPr="00CB5E0D" w:rsidR="0084430A">
        <w:rPr>
          <w:rFonts w:ascii="Palatino Linotype" w:hAnsi="Palatino Linotype"/>
        </w:rPr>
        <w:t xml:space="preserve">proveedores, </w:t>
      </w:r>
      <w:r w:rsidRPr="00CB5E0D" w:rsidR="00190937">
        <w:rPr>
          <w:rFonts w:ascii="Palatino Linotype" w:hAnsi="Palatino Linotype"/>
        </w:rPr>
        <w:t xml:space="preserve">y juicios civiles, </w:t>
      </w:r>
      <w:r w:rsidRPr="00CB5E0D" w:rsidR="00782D94">
        <w:rPr>
          <w:rFonts w:ascii="Palatino Linotype" w:hAnsi="Palatino Linotype"/>
        </w:rPr>
        <w:t>mercantiles y laborales</w:t>
      </w:r>
      <w:r w:rsidRPr="00CB5E0D" w:rsidR="000C1F26">
        <w:rPr>
          <w:rFonts w:ascii="Palatino Linotype" w:hAnsi="Palatino Linotype"/>
        </w:rPr>
        <w:t>.</w:t>
      </w:r>
    </w:p>
    <w:p w:rsidRPr="00CB5E0D" w:rsidR="00447C6D" w:rsidP="001063CC" w:rsidRDefault="00447C6D" w14:paraId="1E532E58" w14:textId="77777777">
      <w:pPr>
        <w:pStyle w:val="Prrafodelista"/>
        <w:spacing w:line="360" w:lineRule="auto"/>
        <w:ind w:left="709" w:right="539"/>
        <w:jc w:val="both"/>
        <w:rPr>
          <w:rFonts w:ascii="Palatino Linotype" w:hAnsi="Palatino Linotype"/>
        </w:rPr>
      </w:pPr>
    </w:p>
    <w:p w:rsidRPr="00CB5E0D" w:rsidR="00447C6D" w:rsidP="00680D5F" w:rsidRDefault="00447C6D" w14:paraId="040A9CEF" w14:textId="72751F71">
      <w:pPr>
        <w:pStyle w:val="Prrafodelista"/>
        <w:numPr>
          <w:ilvl w:val="0"/>
          <w:numId w:val="6"/>
        </w:numPr>
        <w:spacing w:line="360" w:lineRule="auto"/>
        <w:ind w:left="709" w:right="539"/>
        <w:jc w:val="both"/>
        <w:rPr>
          <w:rFonts w:ascii="Palatino Linotype" w:hAnsi="Palatino Linotype"/>
        </w:rPr>
      </w:pPr>
      <w:r w:rsidRPr="00CB5E0D">
        <w:rPr>
          <w:rFonts w:ascii="Palatino Linotype" w:hAnsi="Palatino Linotype"/>
        </w:rPr>
        <w:t xml:space="preserve">De </w:t>
      </w:r>
      <w:r w:rsidRPr="00CB5E0D" w:rsidR="00680E82">
        <w:rPr>
          <w:rFonts w:ascii="Palatino Linotype" w:hAnsi="Palatino Linotype"/>
        </w:rPr>
        <w:t>los</w:t>
      </w:r>
      <w:r w:rsidRPr="00CB5E0D">
        <w:rPr>
          <w:rFonts w:ascii="Palatino Linotype" w:hAnsi="Palatino Linotype"/>
        </w:rPr>
        <w:t xml:space="preserve"> elementos de seguridad:</w:t>
      </w:r>
    </w:p>
    <w:p w:rsidRPr="00CB5E0D" w:rsidR="00447C6D" w:rsidP="00680D5F" w:rsidRDefault="00680E82" w14:paraId="60B7BE41" w14:textId="11DFEC11">
      <w:pPr>
        <w:pStyle w:val="Prrafodelista"/>
        <w:numPr>
          <w:ilvl w:val="0"/>
          <w:numId w:val="15"/>
        </w:numPr>
        <w:spacing w:line="360" w:lineRule="auto"/>
        <w:ind w:left="709" w:right="539"/>
        <w:jc w:val="both"/>
        <w:rPr>
          <w:rFonts w:ascii="Palatino Linotype" w:hAnsi="Palatino Linotype"/>
        </w:rPr>
      </w:pPr>
      <w:r w:rsidRPr="00CB5E0D">
        <w:rPr>
          <w:rFonts w:ascii="Palatino Linotype" w:hAnsi="Palatino Linotype"/>
        </w:rPr>
        <w:t>¿Cuántos corresponden por cada mil habitantes?</w:t>
      </w:r>
    </w:p>
    <w:p w:rsidRPr="00CB5E0D" w:rsidR="00A63691" w:rsidP="00680D5F" w:rsidRDefault="00680E82" w14:paraId="44D5349A" w14:textId="75C53F31">
      <w:pPr>
        <w:pStyle w:val="Prrafodelista"/>
        <w:numPr>
          <w:ilvl w:val="0"/>
          <w:numId w:val="15"/>
        </w:numPr>
        <w:spacing w:line="360" w:lineRule="auto"/>
        <w:ind w:left="709" w:right="539"/>
        <w:jc w:val="both"/>
        <w:rPr>
          <w:rFonts w:ascii="Palatino Linotype" w:hAnsi="Palatino Linotype"/>
        </w:rPr>
      </w:pPr>
      <w:r w:rsidRPr="00CB5E0D">
        <w:rPr>
          <w:rFonts w:ascii="Palatino Linotype" w:hAnsi="Palatino Linotype"/>
        </w:rPr>
        <w:t xml:space="preserve">¿Cuántos son en total? </w:t>
      </w:r>
    </w:p>
    <w:p w:rsidRPr="00CB5E0D" w:rsidR="00664531" w:rsidP="00680D5F" w:rsidRDefault="00E377B8" w14:paraId="54BA4407" w14:textId="77777777">
      <w:pPr>
        <w:pStyle w:val="Prrafodelista"/>
        <w:numPr>
          <w:ilvl w:val="0"/>
          <w:numId w:val="15"/>
        </w:numPr>
        <w:spacing w:line="360" w:lineRule="auto"/>
        <w:ind w:left="709" w:right="539"/>
        <w:jc w:val="both"/>
        <w:rPr>
          <w:rFonts w:ascii="Palatino Linotype" w:hAnsi="Palatino Linotype"/>
        </w:rPr>
      </w:pPr>
      <w:r w:rsidRPr="00CB5E0D">
        <w:rPr>
          <w:rFonts w:ascii="Palatino Linotype" w:hAnsi="Palatino Linotype"/>
        </w:rPr>
        <w:lastRenderedPageBreak/>
        <w:t xml:space="preserve">¿Cuántos se encuentran </w:t>
      </w:r>
      <w:r w:rsidRPr="00CB5E0D" w:rsidR="0010757F">
        <w:rPr>
          <w:rFonts w:ascii="Palatino Linotype" w:hAnsi="Palatino Linotype"/>
        </w:rPr>
        <w:t xml:space="preserve">comisionados </w:t>
      </w:r>
      <w:r w:rsidRPr="00CB5E0D" w:rsidR="00011F31">
        <w:rPr>
          <w:rFonts w:ascii="Palatino Linotype" w:hAnsi="Palatino Linotype"/>
        </w:rPr>
        <w:t xml:space="preserve">a labores distintas </w:t>
      </w:r>
      <w:r w:rsidRPr="00CB5E0D" w:rsidR="009E02E2">
        <w:rPr>
          <w:rFonts w:ascii="Palatino Linotype" w:hAnsi="Palatino Linotype"/>
        </w:rPr>
        <w:t xml:space="preserve">a la prevención del </w:t>
      </w:r>
      <w:r w:rsidRPr="00CB5E0D" w:rsidR="00A73082">
        <w:rPr>
          <w:rFonts w:ascii="Palatino Linotype" w:hAnsi="Palatino Linotype"/>
        </w:rPr>
        <w:t xml:space="preserve">delito </w:t>
      </w:r>
      <w:r w:rsidRPr="00CB5E0D" w:rsidR="00245764">
        <w:rPr>
          <w:rFonts w:ascii="Palatino Linotype" w:hAnsi="Palatino Linotype"/>
        </w:rPr>
        <w:t>y seguridad pública</w:t>
      </w:r>
      <w:r w:rsidRPr="00CB5E0D" w:rsidR="00D059BC">
        <w:rPr>
          <w:rFonts w:ascii="Palatino Linotype" w:hAnsi="Palatino Linotype"/>
        </w:rPr>
        <w:t>?</w:t>
      </w:r>
      <w:r w:rsidRPr="00CB5E0D" w:rsidR="0066488A">
        <w:rPr>
          <w:rFonts w:ascii="Palatino Linotype" w:hAnsi="Palatino Linotype"/>
        </w:rPr>
        <w:t xml:space="preserve"> </w:t>
      </w:r>
    </w:p>
    <w:p w:rsidRPr="00CB5E0D" w:rsidR="001D4DC3" w:rsidP="00680D5F" w:rsidRDefault="00664531" w14:paraId="1725BAA2" w14:textId="28C45D86">
      <w:pPr>
        <w:pStyle w:val="Prrafodelista"/>
        <w:numPr>
          <w:ilvl w:val="0"/>
          <w:numId w:val="15"/>
        </w:numPr>
        <w:spacing w:line="360" w:lineRule="auto"/>
        <w:ind w:left="709" w:right="539"/>
        <w:jc w:val="both"/>
        <w:rPr>
          <w:rFonts w:ascii="Palatino Linotype" w:hAnsi="Palatino Linotype"/>
        </w:rPr>
      </w:pPr>
      <w:r w:rsidRPr="00CB5E0D">
        <w:rPr>
          <w:rFonts w:ascii="Palatino Linotype" w:hAnsi="Palatino Linotype"/>
        </w:rPr>
        <w:t>¿Cuántos son escoltas y</w:t>
      </w:r>
      <w:r w:rsidRPr="00CB5E0D" w:rsidR="008A77AA">
        <w:rPr>
          <w:rFonts w:ascii="Palatino Linotype" w:hAnsi="Palatino Linotype"/>
        </w:rPr>
        <w:t xml:space="preserve">/o </w:t>
      </w:r>
      <w:r w:rsidRPr="00CB5E0D">
        <w:rPr>
          <w:rFonts w:ascii="Palatino Linotype" w:hAnsi="Palatino Linotype"/>
        </w:rPr>
        <w:t>resguardan instalaciones municipales?</w:t>
      </w:r>
    </w:p>
    <w:p w:rsidRPr="00CB5E0D" w:rsidR="00D059BC" w:rsidP="00680D5F" w:rsidRDefault="00316C87" w14:paraId="1093A774" w14:textId="25F769A9">
      <w:pPr>
        <w:pStyle w:val="Prrafodelista"/>
        <w:numPr>
          <w:ilvl w:val="0"/>
          <w:numId w:val="15"/>
        </w:numPr>
        <w:spacing w:line="360" w:lineRule="auto"/>
        <w:ind w:left="709" w:right="539"/>
        <w:jc w:val="both"/>
        <w:rPr>
          <w:rFonts w:ascii="Palatino Linotype" w:hAnsi="Palatino Linotype"/>
        </w:rPr>
      </w:pPr>
      <w:r w:rsidRPr="00CB5E0D">
        <w:rPr>
          <w:rFonts w:ascii="Palatino Linotype" w:hAnsi="Palatino Linotype"/>
        </w:rPr>
        <w:t>¿Cuentan con equipo de seguridad básico? de ser el caso, ¿en qué consiste?</w:t>
      </w:r>
    </w:p>
    <w:p w:rsidRPr="00CB5E0D" w:rsidR="00095D00" w:rsidP="00316C87" w:rsidRDefault="006F4161" w14:paraId="35E4294A" w14:textId="048F8A2F">
      <w:pPr>
        <w:spacing w:line="360" w:lineRule="auto"/>
        <w:jc w:val="both"/>
        <w:rPr>
          <w:rFonts w:ascii="Palatino Linotype" w:hAnsi="Palatino Linotype"/>
        </w:rPr>
      </w:pPr>
      <w:r w:rsidRPr="00CB5E0D">
        <w:rPr>
          <w:rFonts w:ascii="Palatino Linotype" w:hAnsi="Palatino Linotype"/>
        </w:rPr>
        <w:t xml:space="preserve">                                              </w:t>
      </w:r>
    </w:p>
    <w:p w:rsidRPr="00CB5E0D" w:rsidR="005A13ED" w:rsidP="006A4C05" w:rsidRDefault="00DA0D92" w14:paraId="063AB810" w14:textId="2A57BB78">
      <w:pPr>
        <w:spacing w:line="360" w:lineRule="auto"/>
        <w:jc w:val="both"/>
        <w:rPr>
          <w:rFonts w:ascii="Palatino Linotype" w:hAnsi="Palatino Linotype"/>
          <w:sz w:val="22"/>
        </w:rPr>
      </w:pPr>
      <w:r w:rsidRPr="00CB5E0D">
        <w:rPr>
          <w:rFonts w:ascii="Palatino Linotype" w:hAnsi="Palatino Linotype"/>
          <w:sz w:val="22"/>
        </w:rPr>
        <w:t xml:space="preserve">En </w:t>
      </w:r>
      <w:r w:rsidRPr="00CB5E0D" w:rsidR="00C9199C">
        <w:rPr>
          <w:rFonts w:ascii="Palatino Linotype" w:hAnsi="Palatino Linotype"/>
          <w:sz w:val="22"/>
        </w:rPr>
        <w:t>atención a lo anterior</w:t>
      </w:r>
      <w:r w:rsidRPr="00CB5E0D">
        <w:rPr>
          <w:rFonts w:ascii="Palatino Linotype" w:hAnsi="Palatino Linotype"/>
          <w:sz w:val="22"/>
        </w:rPr>
        <w:t xml:space="preserve">, </w:t>
      </w:r>
      <w:r w:rsidRPr="00CB5E0D" w:rsidR="00527D6F">
        <w:rPr>
          <w:rFonts w:ascii="Palatino Linotype" w:hAnsi="Palatino Linotype"/>
          <w:sz w:val="22"/>
        </w:rPr>
        <w:t xml:space="preserve">el </w:t>
      </w:r>
      <w:r w:rsidRPr="00CB5E0D" w:rsidR="005367AE">
        <w:rPr>
          <w:rFonts w:ascii="Palatino Linotype" w:hAnsi="Palatino Linotype"/>
          <w:sz w:val="22"/>
        </w:rPr>
        <w:t xml:space="preserve">Sujeto </w:t>
      </w:r>
      <w:r w:rsidRPr="00CB5E0D" w:rsidR="00B97875">
        <w:rPr>
          <w:rFonts w:ascii="Palatino Linotype" w:hAnsi="Palatino Linotype"/>
          <w:sz w:val="22"/>
        </w:rPr>
        <w:t>Obligado</w:t>
      </w:r>
      <w:r w:rsidRPr="00CB5E0D" w:rsidR="00C9199C">
        <w:rPr>
          <w:rFonts w:ascii="Palatino Linotype" w:hAnsi="Palatino Linotype"/>
          <w:sz w:val="22"/>
        </w:rPr>
        <w:t xml:space="preserve"> se pronunció </w:t>
      </w:r>
      <w:r w:rsidRPr="00CB5E0D" w:rsidR="001F7821">
        <w:rPr>
          <w:rFonts w:ascii="Palatino Linotype" w:hAnsi="Palatino Linotype"/>
          <w:sz w:val="22"/>
        </w:rPr>
        <w:t xml:space="preserve">en el tenor de referir que la información de la deuda por cuanto hace a los juicios civiles, </w:t>
      </w:r>
      <w:r w:rsidRPr="00CB5E0D" w:rsidR="006A4931">
        <w:rPr>
          <w:rFonts w:ascii="Palatino Linotype" w:hAnsi="Palatino Linotype"/>
          <w:sz w:val="22"/>
        </w:rPr>
        <w:t xml:space="preserve">labores y mercantiles, es información reservada, pues la misma se encuentra dentro de diversos juicios promovidos </w:t>
      </w:r>
      <w:r w:rsidRPr="00CB5E0D" w:rsidR="00585C9E">
        <w:rPr>
          <w:rFonts w:ascii="Palatino Linotype" w:hAnsi="Palatino Linotype"/>
          <w:sz w:val="22"/>
        </w:rPr>
        <w:t>ante diferentes autoridades judiciales en los cuales no existe una resolución firme,</w:t>
      </w:r>
      <w:r w:rsidRPr="00CB5E0D" w:rsidR="00587002">
        <w:rPr>
          <w:rFonts w:ascii="Palatino Linotype" w:hAnsi="Palatino Linotype"/>
          <w:sz w:val="22"/>
        </w:rPr>
        <w:t xml:space="preserve"> además, que la información financiera interés del Particular se encuentra disponible en </w:t>
      </w:r>
      <w:r w:rsidRPr="00CB5E0D" w:rsidR="00D72249">
        <w:rPr>
          <w:rFonts w:ascii="Palatino Linotype" w:hAnsi="Palatino Linotype"/>
          <w:sz w:val="22"/>
        </w:rPr>
        <w:t xml:space="preserve">el siguiente enlace </w:t>
      </w:r>
      <w:r w:rsidRPr="00CB5E0D" w:rsidR="00D72249">
        <w:rPr>
          <w:rFonts w:ascii="Palatino Linotype" w:hAnsi="Palatino Linotype"/>
          <w:sz w:val="22"/>
          <w:szCs w:val="22"/>
        </w:rPr>
        <w:t>electrónico</w:t>
      </w:r>
      <w:r w:rsidRPr="00CB5E0D" w:rsidR="00857A49">
        <w:rPr>
          <w:rFonts w:ascii="Palatino Linotype" w:hAnsi="Palatino Linotype"/>
          <w:sz w:val="22"/>
          <w:szCs w:val="22"/>
        </w:rPr>
        <w:t xml:space="preserve"> </w:t>
      </w:r>
      <w:r w:rsidRPr="00CB5E0D" w:rsidR="008D1678">
        <w:rPr>
          <w:rFonts w:ascii="Palatino Linotype" w:hAnsi="Palatino Linotype" w:cs="Tahoma"/>
          <w:i/>
          <w:iCs/>
          <w:sz w:val="22"/>
          <w:szCs w:val="22"/>
        </w:rPr>
        <w:t>ecatepec.gob.mx/transparencia-</w:t>
      </w:r>
      <w:proofErr w:type="spellStart"/>
      <w:r w:rsidRPr="00CB5E0D" w:rsidR="008D1678">
        <w:rPr>
          <w:rFonts w:ascii="Palatino Linotype" w:hAnsi="Palatino Linotype" w:cs="Tahoma"/>
          <w:i/>
          <w:iCs/>
          <w:sz w:val="22"/>
          <w:szCs w:val="22"/>
        </w:rPr>
        <w:t>conac</w:t>
      </w:r>
      <w:proofErr w:type="spellEnd"/>
      <w:r w:rsidRPr="00CB5E0D" w:rsidR="008D1678">
        <w:rPr>
          <w:rFonts w:ascii="Palatino Linotype" w:hAnsi="Palatino Linotype" w:cs="Tahoma"/>
          <w:iCs/>
          <w:sz w:val="22"/>
          <w:szCs w:val="22"/>
        </w:rPr>
        <w:t>;</w:t>
      </w:r>
      <w:r w:rsidRPr="00CB5E0D" w:rsidR="008D1678">
        <w:rPr>
          <w:rFonts w:ascii="Palatino Linotype" w:hAnsi="Palatino Linotype" w:cs="Tahoma"/>
          <w:iCs/>
          <w:szCs w:val="22"/>
        </w:rPr>
        <w:t xml:space="preserve"> </w:t>
      </w:r>
      <w:r w:rsidRPr="00CB5E0D" w:rsidR="00857A49">
        <w:rPr>
          <w:rFonts w:ascii="Palatino Linotype" w:hAnsi="Palatino Linotype"/>
          <w:sz w:val="22"/>
        </w:rPr>
        <w:t>y finalmente, por cuanto</w:t>
      </w:r>
      <w:r w:rsidRPr="00CB5E0D" w:rsidR="00182911">
        <w:rPr>
          <w:rFonts w:ascii="Palatino Linotype" w:hAnsi="Palatino Linotype"/>
          <w:sz w:val="22"/>
        </w:rPr>
        <w:t xml:space="preserve"> hace a la información </w:t>
      </w:r>
      <w:r w:rsidRPr="00CB5E0D" w:rsidR="00857A49">
        <w:rPr>
          <w:rFonts w:ascii="Palatino Linotype" w:hAnsi="Palatino Linotype"/>
          <w:sz w:val="22"/>
        </w:rPr>
        <w:t xml:space="preserve">de los elementos de seguridad </w:t>
      </w:r>
      <w:r w:rsidRPr="00CB5E0D" w:rsidR="005C2112">
        <w:rPr>
          <w:rFonts w:ascii="Palatino Linotype" w:hAnsi="Palatino Linotype"/>
          <w:sz w:val="22"/>
        </w:rPr>
        <w:t>se pronunció respecto a la totalidad de cuestionamientos</w:t>
      </w:r>
      <w:r w:rsidRPr="00CB5E0D" w:rsidR="00615B84">
        <w:rPr>
          <w:rFonts w:ascii="Palatino Linotype" w:hAnsi="Palatino Linotype"/>
          <w:sz w:val="22"/>
        </w:rPr>
        <w:t>;</w:t>
      </w:r>
      <w:r w:rsidRPr="00CB5E0D" w:rsidR="00842A2C">
        <w:rPr>
          <w:rFonts w:ascii="Palatino Linotype" w:hAnsi="Palatino Linotype"/>
          <w:sz w:val="22"/>
        </w:rPr>
        <w:t xml:space="preserve"> así,</w:t>
      </w:r>
      <w:r w:rsidRPr="00CB5E0D" w:rsidR="006D52F8">
        <w:rPr>
          <w:rFonts w:ascii="Palatino Linotype" w:hAnsi="Palatino Linotype"/>
          <w:sz w:val="22"/>
        </w:rPr>
        <w:t xml:space="preserve"> </w:t>
      </w:r>
      <w:r w:rsidRPr="00CB5E0D" w:rsidR="00615B84">
        <w:rPr>
          <w:rFonts w:ascii="Palatino Linotype" w:hAnsi="Palatino Linotype"/>
          <w:sz w:val="22"/>
        </w:rPr>
        <w:t>i</w:t>
      </w:r>
      <w:r w:rsidRPr="00CB5E0D" w:rsidR="00D04542">
        <w:rPr>
          <w:rFonts w:ascii="Palatino Linotype" w:hAnsi="Palatino Linotype"/>
          <w:sz w:val="22"/>
        </w:rPr>
        <w:t xml:space="preserve">nconforme </w:t>
      </w:r>
      <w:r w:rsidRPr="00CB5E0D" w:rsidR="00615B84">
        <w:rPr>
          <w:rFonts w:ascii="Palatino Linotype" w:hAnsi="Palatino Linotype"/>
          <w:sz w:val="22"/>
        </w:rPr>
        <w:t xml:space="preserve">con </w:t>
      </w:r>
      <w:r w:rsidRPr="00CB5E0D" w:rsidR="00583AB4">
        <w:rPr>
          <w:rFonts w:ascii="Palatino Linotype" w:hAnsi="Palatino Linotype"/>
          <w:sz w:val="22"/>
        </w:rPr>
        <w:t>lo anterior</w:t>
      </w:r>
      <w:r w:rsidRPr="00CB5E0D" w:rsidR="00D04542">
        <w:rPr>
          <w:rFonts w:ascii="Palatino Linotype" w:hAnsi="Palatino Linotype"/>
          <w:sz w:val="22"/>
        </w:rPr>
        <w:t xml:space="preserve">, el ahora Recurrente por medio de la presentación del medio de defensa que nos ocupa, </w:t>
      </w:r>
      <w:r w:rsidRPr="00CB5E0D" w:rsidR="005C2112">
        <w:rPr>
          <w:rFonts w:ascii="Palatino Linotype" w:hAnsi="Palatino Linotype"/>
          <w:sz w:val="22"/>
        </w:rPr>
        <w:t>señaló que la pregunta dos y cuatro, no se atendieron por parte del Sujeto Obligado, por lo que solicitó se de atención a todos sus cuestionamientos.</w:t>
      </w:r>
    </w:p>
    <w:p w:rsidRPr="00CB5E0D" w:rsidR="002B646C" w:rsidP="006A4C05" w:rsidRDefault="002B646C" w14:paraId="47C4875F" w14:textId="77777777">
      <w:pPr>
        <w:spacing w:line="360" w:lineRule="auto"/>
        <w:jc w:val="both"/>
        <w:rPr>
          <w:rFonts w:ascii="Palatino Linotype" w:hAnsi="Palatino Linotype"/>
          <w:sz w:val="22"/>
        </w:rPr>
      </w:pPr>
    </w:p>
    <w:p w:rsidRPr="00CB5E0D" w:rsidR="005A539C" w:rsidP="006A4C05" w:rsidRDefault="002B646C" w14:paraId="7D8F4557" w14:textId="6BEC6981">
      <w:pPr>
        <w:spacing w:line="360" w:lineRule="auto"/>
        <w:jc w:val="both"/>
        <w:rPr>
          <w:rFonts w:ascii="Palatino Linotype" w:hAnsi="Palatino Linotype"/>
          <w:sz w:val="22"/>
        </w:rPr>
      </w:pPr>
      <w:r w:rsidRPr="00CB5E0D">
        <w:rPr>
          <w:rFonts w:ascii="Palatino Linotype" w:hAnsi="Palatino Linotype"/>
          <w:sz w:val="22"/>
        </w:rPr>
        <w:t xml:space="preserve">Seguido el procedimiento de acceso a la información pública, por medio de informe justificado el Sujeto Obligado cambió su respuesta primigenia, </w:t>
      </w:r>
      <w:r w:rsidRPr="00CB5E0D" w:rsidR="00631947">
        <w:rPr>
          <w:rFonts w:ascii="Palatino Linotype" w:hAnsi="Palatino Linotype"/>
          <w:sz w:val="22"/>
        </w:rPr>
        <w:t xml:space="preserve">toda vez que </w:t>
      </w:r>
      <w:r w:rsidRPr="00CB5E0D" w:rsidR="00C27F6E">
        <w:rPr>
          <w:rFonts w:ascii="Palatino Linotype" w:hAnsi="Palatino Linotype"/>
          <w:sz w:val="22"/>
        </w:rPr>
        <w:t xml:space="preserve">abonó información respecto a los cuestionamientos de elementos de seguridad y </w:t>
      </w:r>
      <w:r w:rsidRPr="00CB5E0D" w:rsidR="00E861AB">
        <w:rPr>
          <w:rFonts w:ascii="Palatino Linotype" w:hAnsi="Palatino Linotype"/>
          <w:sz w:val="22"/>
        </w:rPr>
        <w:t xml:space="preserve">respecto al monto total </w:t>
      </w:r>
      <w:r w:rsidRPr="00CB5E0D" w:rsidR="00CE5D85">
        <w:rPr>
          <w:rFonts w:ascii="Palatino Linotype" w:hAnsi="Palatino Linotype"/>
          <w:sz w:val="22"/>
        </w:rPr>
        <w:t>al que asciende su deuda.</w:t>
      </w:r>
    </w:p>
    <w:p w:rsidRPr="00CB5E0D" w:rsidR="00CD4F11" w:rsidP="006A4C05" w:rsidRDefault="00CD4F11" w14:paraId="71E4BB8F" w14:textId="77777777">
      <w:pPr>
        <w:spacing w:line="360" w:lineRule="auto"/>
        <w:jc w:val="both"/>
        <w:rPr>
          <w:rFonts w:ascii="Palatino Linotype" w:hAnsi="Palatino Linotype"/>
          <w:sz w:val="22"/>
        </w:rPr>
      </w:pPr>
    </w:p>
    <w:p w:rsidRPr="00CB5E0D" w:rsidR="00D04542" w:rsidP="006A4C05" w:rsidRDefault="00BC5672" w14:paraId="71D6AC75" w14:textId="336EA83F">
      <w:pPr>
        <w:spacing w:line="360" w:lineRule="auto"/>
        <w:jc w:val="both"/>
        <w:rPr>
          <w:rFonts w:ascii="Palatino Linotype" w:hAnsi="Palatino Linotype"/>
          <w:sz w:val="22"/>
        </w:rPr>
      </w:pPr>
      <w:r w:rsidRPr="00CB5E0D">
        <w:rPr>
          <w:rFonts w:ascii="Palatino Linotype" w:hAnsi="Palatino Linotype"/>
          <w:sz w:val="22"/>
        </w:rPr>
        <w:t>L</w:t>
      </w:r>
      <w:r w:rsidRPr="00CB5E0D" w:rsidR="00221237">
        <w:rPr>
          <w:rFonts w:ascii="Palatino Linotype" w:hAnsi="Palatino Linotype"/>
          <w:sz w:val="22"/>
        </w:rPr>
        <w:t>o hasta aquí expuesto</w:t>
      </w:r>
      <w:r w:rsidRPr="00CB5E0D" w:rsidR="0089033B">
        <w:rPr>
          <w:rFonts w:ascii="Palatino Linotype" w:hAnsi="Palatino Linotype"/>
          <w:sz w:val="22"/>
        </w:rPr>
        <w:t xml:space="preserve">, </w:t>
      </w:r>
      <w:r w:rsidRPr="00CB5E0D">
        <w:rPr>
          <w:rFonts w:ascii="Palatino Linotype" w:hAnsi="Palatino Linotype"/>
          <w:sz w:val="22"/>
        </w:rPr>
        <w:t xml:space="preserve">se desprende de las documentales que obran en el expediente de referencia materia de la presente Resolución, consistentes en </w:t>
      </w:r>
      <w:r w:rsidRPr="00CB5E0D" w:rsidR="00DA0D92">
        <w:rPr>
          <w:rFonts w:ascii="Palatino Linotype" w:hAnsi="Palatino Linotype"/>
          <w:sz w:val="22"/>
        </w:rPr>
        <w:t xml:space="preserve">la solicitud de acceso a la información con número de folio </w:t>
      </w:r>
      <w:r w:rsidRPr="00CB5E0D" w:rsidR="007E6E00">
        <w:rPr>
          <w:rFonts w:ascii="Palatino Linotype" w:hAnsi="Palatino Linotype"/>
          <w:sz w:val="22"/>
        </w:rPr>
        <w:t>00368/ECATEPEC/IP/2022</w:t>
      </w:r>
      <w:r w:rsidRPr="00CB5E0D" w:rsidR="00DA0D92">
        <w:rPr>
          <w:rFonts w:ascii="Palatino Linotype" w:hAnsi="Palatino Linotype"/>
          <w:sz w:val="22"/>
        </w:rPr>
        <w:t>; l</w:t>
      </w:r>
      <w:r w:rsidRPr="00CB5E0D" w:rsidR="00527D6F">
        <w:rPr>
          <w:rFonts w:ascii="Palatino Linotype" w:hAnsi="Palatino Linotype"/>
          <w:sz w:val="22"/>
        </w:rPr>
        <w:t xml:space="preserve">a respuesta proporcionada por </w:t>
      </w:r>
      <w:r w:rsidRPr="00CB5E0D" w:rsidR="00817547">
        <w:rPr>
          <w:rFonts w:ascii="Palatino Linotype" w:hAnsi="Palatino Linotype"/>
          <w:sz w:val="22"/>
        </w:rPr>
        <w:t xml:space="preserve">el </w:t>
      </w:r>
      <w:r w:rsidRPr="00CB5E0D" w:rsidR="007E6E00">
        <w:rPr>
          <w:rFonts w:ascii="Palatino Linotype" w:hAnsi="Palatino Linotype"/>
          <w:sz w:val="22"/>
        </w:rPr>
        <w:t>Ayuntamiento de Ecatepec de Morelos</w:t>
      </w:r>
      <w:r w:rsidRPr="00CB5E0D" w:rsidR="005A539C">
        <w:rPr>
          <w:rFonts w:ascii="Palatino Linotype" w:hAnsi="Palatino Linotype"/>
          <w:sz w:val="22"/>
        </w:rPr>
        <w:t xml:space="preserve">, </w:t>
      </w:r>
      <w:r w:rsidRPr="00CB5E0D" w:rsidR="00DA0D92">
        <w:rPr>
          <w:rFonts w:ascii="Palatino Linotype" w:hAnsi="Palatino Linotype"/>
          <w:sz w:val="22"/>
        </w:rPr>
        <w:t xml:space="preserve">el escrito </w:t>
      </w:r>
      <w:proofErr w:type="spellStart"/>
      <w:r w:rsidRPr="00CB5E0D" w:rsidR="00DA0D92">
        <w:rPr>
          <w:rFonts w:ascii="Palatino Linotype" w:hAnsi="Palatino Linotype"/>
          <w:sz w:val="22"/>
        </w:rPr>
        <w:t>recursal</w:t>
      </w:r>
      <w:proofErr w:type="spellEnd"/>
      <w:r w:rsidRPr="00CB5E0D" w:rsidR="005A539C">
        <w:rPr>
          <w:rFonts w:ascii="Palatino Linotype" w:hAnsi="Palatino Linotype"/>
          <w:sz w:val="22"/>
        </w:rPr>
        <w:t xml:space="preserve"> y el informe justificado</w:t>
      </w:r>
      <w:r w:rsidRPr="00CB5E0D" w:rsidR="00DA0D92">
        <w:rPr>
          <w:rFonts w:ascii="Palatino Linotype" w:hAnsi="Palatino Linotype"/>
          <w:sz w:val="22"/>
        </w:rPr>
        <w:t xml:space="preserve">; instrumentales que se toman en cuenta a efecto de resolver el presente medio de impugnación, </w:t>
      </w:r>
      <w:r w:rsidRPr="00CB5E0D" w:rsidR="00DA0D92">
        <w:rPr>
          <w:rFonts w:ascii="Palatino Linotype" w:hAnsi="Palatino Linotype"/>
          <w:sz w:val="22"/>
        </w:rPr>
        <w:lastRenderedPageBreak/>
        <w:t>conforme a lo dispuesto por el artículo 185, fracción IV, de la Ley de Transparencia y Acceso a la Información Pública del Estado de México y Municipios.</w:t>
      </w:r>
    </w:p>
    <w:p w:rsidRPr="00CB5E0D" w:rsidR="00930447" w:rsidP="006A4C05" w:rsidRDefault="00930447" w14:paraId="487EAC4E" w14:textId="77777777">
      <w:pPr>
        <w:spacing w:line="360" w:lineRule="auto"/>
        <w:jc w:val="both"/>
        <w:rPr>
          <w:rFonts w:ascii="Palatino Linotype" w:hAnsi="Palatino Linotype"/>
          <w:sz w:val="22"/>
        </w:rPr>
      </w:pPr>
    </w:p>
    <w:p w:rsidRPr="00CB5E0D" w:rsidR="00C91ED9" w:rsidP="006A4C05" w:rsidRDefault="00D04542" w14:paraId="40867CDC" w14:textId="0DE69FB8">
      <w:pPr>
        <w:spacing w:line="360" w:lineRule="auto"/>
        <w:jc w:val="both"/>
        <w:rPr>
          <w:rFonts w:ascii="Palatino Linotype" w:hAnsi="Palatino Linotype"/>
          <w:sz w:val="22"/>
        </w:rPr>
      </w:pPr>
      <w:r w:rsidRPr="00CB5E0D">
        <w:rPr>
          <w:rFonts w:ascii="Palatino Linotype" w:hAnsi="Palatino Linotype"/>
          <w:sz w:val="22"/>
        </w:rPr>
        <w:t xml:space="preserve">Es entonces, que este Instituto advierte la procedencia del Recurso de Revisión al rubro en términos de la fracción </w:t>
      </w:r>
      <w:r w:rsidRPr="00CB5E0D" w:rsidR="005A539C">
        <w:rPr>
          <w:rFonts w:ascii="Palatino Linotype" w:hAnsi="Palatino Linotype"/>
          <w:sz w:val="22"/>
        </w:rPr>
        <w:t>V</w:t>
      </w:r>
      <w:r w:rsidRPr="00CB5E0D">
        <w:rPr>
          <w:rFonts w:ascii="Palatino Linotype" w:hAnsi="Palatino Linotype"/>
          <w:sz w:val="22"/>
        </w:rPr>
        <w:t xml:space="preserve">, del artículo 179 de la Ley de Transparencia y Acceso a la Información Pública del Estado de México y Municipios, </w:t>
      </w:r>
      <w:r w:rsidRPr="00CB5E0D" w:rsidR="005A539C">
        <w:rPr>
          <w:rFonts w:ascii="Palatino Linotype" w:hAnsi="Palatino Linotype"/>
          <w:sz w:val="22"/>
        </w:rPr>
        <w:t xml:space="preserve">pues se presume la entrega de información incompleta. </w:t>
      </w:r>
    </w:p>
    <w:p w:rsidRPr="00CB5E0D" w:rsidR="005A539C" w:rsidP="006A4C05" w:rsidRDefault="005A539C" w14:paraId="417A81A0" w14:textId="77777777">
      <w:pPr>
        <w:spacing w:line="360" w:lineRule="auto"/>
        <w:jc w:val="both"/>
        <w:rPr>
          <w:rFonts w:ascii="Palatino Linotype" w:hAnsi="Palatino Linotype"/>
          <w:sz w:val="22"/>
        </w:rPr>
      </w:pPr>
    </w:p>
    <w:p w:rsidRPr="00CB5E0D" w:rsidR="006C7686" w:rsidP="006A4C05" w:rsidRDefault="00DA0D92" w14:paraId="2AA7E74A" w14:textId="33BA292E">
      <w:pPr>
        <w:spacing w:line="360" w:lineRule="auto"/>
        <w:jc w:val="both"/>
        <w:rPr>
          <w:rFonts w:ascii="Palatino Linotype" w:hAnsi="Palatino Linotype"/>
          <w:b/>
          <w:sz w:val="22"/>
        </w:rPr>
      </w:pPr>
      <w:r w:rsidRPr="00CB5E0D">
        <w:rPr>
          <w:rFonts w:ascii="Palatino Linotype" w:hAnsi="Palatino Linotype"/>
          <w:shd w:val="clear" w:color="auto" w:fill="FFFFFF"/>
        </w:rPr>
        <w:t xml:space="preserve"> </w:t>
      </w:r>
      <w:r w:rsidRPr="00CB5E0D">
        <w:rPr>
          <w:rFonts w:ascii="Palatino Linotype" w:hAnsi="Palatino Linotype"/>
          <w:b/>
          <w:sz w:val="22"/>
        </w:rPr>
        <w:t>CUARTO. Marco normativo aplicable en materia de transparencia y a</w:t>
      </w:r>
      <w:r w:rsidRPr="00CB5E0D" w:rsidR="00056D2E">
        <w:rPr>
          <w:rFonts w:ascii="Palatino Linotype" w:hAnsi="Palatino Linotype"/>
          <w:b/>
          <w:sz w:val="22"/>
        </w:rPr>
        <w:t>cceso a la información pública.</w:t>
      </w:r>
    </w:p>
    <w:p w:rsidRPr="00CB5E0D" w:rsidR="00C91ED9" w:rsidP="006A4C05" w:rsidRDefault="00C91ED9" w14:paraId="3F3D5069" w14:textId="77777777">
      <w:pPr>
        <w:spacing w:line="360" w:lineRule="auto"/>
        <w:jc w:val="both"/>
        <w:rPr>
          <w:rFonts w:ascii="Palatino Linotype" w:hAnsi="Palatino Linotype"/>
          <w:b/>
          <w:sz w:val="22"/>
        </w:rPr>
      </w:pPr>
    </w:p>
    <w:p w:rsidRPr="00CB5E0D" w:rsidR="00DA0D92" w:rsidP="006A4C05" w:rsidRDefault="00DA0D92" w14:paraId="7F4FDB2D" w14:textId="124E29EA">
      <w:pPr>
        <w:spacing w:line="360" w:lineRule="auto"/>
        <w:jc w:val="both"/>
        <w:rPr>
          <w:rFonts w:ascii="Palatino Linotype" w:hAnsi="Palatino Linotype"/>
          <w:sz w:val="22"/>
        </w:rPr>
      </w:pPr>
      <w:r w:rsidRPr="00CB5E0D">
        <w:rPr>
          <w:rFonts w:ascii="Palatino Linotype" w:hAnsi="Palatino Linotype"/>
          <w:sz w:val="22"/>
        </w:rPr>
        <w:t xml:space="preserve">El artículo 6°, Apartado A), fracción I de la Constitución Política de los Estados Unidos Mexicanos, establece que toda la información en posesión de cualquier </w:t>
      </w:r>
      <w:r w:rsidRPr="00CB5E0D" w:rsidR="00344AB5">
        <w:rPr>
          <w:rFonts w:ascii="Palatino Linotype" w:hAnsi="Palatino Linotype"/>
          <w:sz w:val="22"/>
        </w:rPr>
        <w:t>autoridad</w:t>
      </w:r>
      <w:r w:rsidRPr="00CB5E0D">
        <w:rPr>
          <w:rFonts w:ascii="Palatino Linotype" w:hAnsi="Palatino Linotype"/>
          <w:sz w:val="22"/>
        </w:rPr>
        <w:t xml:space="preserve"> es pública y sólo podrá ser reservada temporalmente por razones de interés público.</w:t>
      </w:r>
    </w:p>
    <w:p w:rsidRPr="00CB5E0D" w:rsidR="00275D99" w:rsidP="006A4C05" w:rsidRDefault="00275D99" w14:paraId="1852A933" w14:textId="77777777">
      <w:pPr>
        <w:spacing w:line="360" w:lineRule="auto"/>
        <w:jc w:val="both"/>
        <w:rPr>
          <w:rFonts w:ascii="Palatino Linotype" w:hAnsi="Palatino Linotype"/>
          <w:sz w:val="22"/>
        </w:rPr>
      </w:pPr>
    </w:p>
    <w:p w:rsidRPr="00CB5E0D" w:rsidR="00DA0D92" w:rsidP="006A4C05" w:rsidRDefault="00DA0D92" w14:paraId="2E45D302" w14:textId="47DDD7A3">
      <w:pPr>
        <w:spacing w:line="360" w:lineRule="auto"/>
        <w:jc w:val="both"/>
        <w:rPr>
          <w:rFonts w:ascii="Palatino Linotype" w:hAnsi="Palatino Linotype"/>
          <w:sz w:val="22"/>
        </w:rPr>
      </w:pPr>
      <w:r w:rsidRPr="00CB5E0D">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CB5E0D" w:rsidR="00D1769A" w:rsidP="006A4C05" w:rsidRDefault="00D1769A" w14:paraId="0CD91616" w14:textId="77777777">
      <w:pPr>
        <w:spacing w:line="360" w:lineRule="auto"/>
        <w:jc w:val="both"/>
        <w:rPr>
          <w:rFonts w:ascii="Palatino Linotype" w:hAnsi="Palatino Linotype"/>
          <w:sz w:val="22"/>
        </w:rPr>
      </w:pPr>
    </w:p>
    <w:p w:rsidRPr="00CB5E0D" w:rsidR="00D47498" w:rsidP="006A4C05" w:rsidRDefault="00DA0D92" w14:paraId="266567B0" w14:textId="28067B4D">
      <w:pPr>
        <w:spacing w:line="360" w:lineRule="auto"/>
        <w:jc w:val="both"/>
        <w:rPr>
          <w:rFonts w:ascii="Palatino Linotype" w:hAnsi="Palatino Linotype"/>
          <w:sz w:val="22"/>
        </w:rPr>
      </w:pPr>
      <w:r w:rsidRPr="00CB5E0D">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CB5E0D" w:rsidR="0030410A" w:rsidP="006A4C05" w:rsidRDefault="0030410A" w14:paraId="36FF0BCA" w14:textId="77777777">
      <w:pPr>
        <w:spacing w:line="360" w:lineRule="auto"/>
        <w:jc w:val="both"/>
        <w:rPr>
          <w:rFonts w:ascii="Palatino Linotype" w:hAnsi="Palatino Linotype"/>
          <w:sz w:val="22"/>
        </w:rPr>
      </w:pPr>
    </w:p>
    <w:p w:rsidRPr="00CB5E0D" w:rsidR="00DA0D92" w:rsidP="006A4C05" w:rsidRDefault="00DA0D92" w14:paraId="6C711484" w14:textId="77777777">
      <w:pPr>
        <w:spacing w:line="360" w:lineRule="auto"/>
        <w:jc w:val="both"/>
        <w:rPr>
          <w:rFonts w:ascii="Palatino Linotype" w:hAnsi="Palatino Linotype"/>
          <w:sz w:val="22"/>
        </w:rPr>
      </w:pPr>
      <w:r w:rsidRPr="00CB5E0D">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B5E0D" w:rsidR="00FF0A9B" w:rsidP="006A4C05" w:rsidRDefault="00FF0A9B" w14:paraId="3D53B469" w14:textId="77777777">
      <w:pPr>
        <w:spacing w:line="360" w:lineRule="auto"/>
        <w:jc w:val="both"/>
        <w:rPr>
          <w:rFonts w:ascii="Palatino Linotype" w:hAnsi="Palatino Linotype" w:cs="Tahoma"/>
          <w:sz w:val="22"/>
          <w:szCs w:val="22"/>
          <w:shd w:val="clear" w:color="auto" w:fill="FFFFFF"/>
        </w:rPr>
      </w:pPr>
    </w:p>
    <w:p w:rsidRPr="00CB5E0D" w:rsidR="00FF0A9B" w:rsidP="006A4C05" w:rsidRDefault="00FF0A9B" w14:paraId="4F3CF304" w14:textId="77777777">
      <w:pPr>
        <w:spacing w:line="360" w:lineRule="auto"/>
        <w:jc w:val="both"/>
        <w:rPr>
          <w:rFonts w:ascii="Palatino Linotype" w:hAnsi="Palatino Linotype"/>
          <w:sz w:val="22"/>
        </w:rPr>
      </w:pPr>
      <w:r w:rsidRPr="00CB5E0D">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CB5E0D" w:rsidR="00FF0A9B" w:rsidP="006A4C05" w:rsidRDefault="00FF0A9B" w14:paraId="7043B63E" w14:textId="77777777">
      <w:pPr>
        <w:spacing w:line="360" w:lineRule="auto"/>
        <w:jc w:val="both"/>
        <w:rPr>
          <w:rFonts w:ascii="Palatino Linotype" w:hAnsi="Palatino Linotype"/>
          <w:sz w:val="22"/>
        </w:rPr>
      </w:pPr>
    </w:p>
    <w:p w:rsidRPr="00CB5E0D" w:rsidR="00FF0A9B" w:rsidP="006A4C05" w:rsidRDefault="00FF0A9B" w14:paraId="4EC28C31" w14:textId="661B6041">
      <w:pPr>
        <w:spacing w:line="360" w:lineRule="auto"/>
        <w:jc w:val="both"/>
        <w:rPr>
          <w:rFonts w:ascii="Palatino Linotype" w:hAnsi="Palatino Linotype"/>
          <w:sz w:val="22"/>
        </w:rPr>
      </w:pPr>
      <w:r w:rsidRPr="00CB5E0D">
        <w:rPr>
          <w:rFonts w:ascii="Palatino Linotype" w:hAnsi="Palatino Linotype"/>
          <w:sz w:val="22"/>
        </w:rPr>
        <w:t>El artículo 12, que, quienes generen, recopilen, administren, manejen, procesen, archiven o conserven información pública serán responsables de la misma.</w:t>
      </w:r>
      <w:r w:rsidRPr="00CB5E0D" w:rsidR="00790C28">
        <w:rPr>
          <w:rFonts w:ascii="Palatino Linotype" w:hAnsi="Palatino Linotype"/>
          <w:sz w:val="22"/>
        </w:rPr>
        <w:t xml:space="preserve"> </w:t>
      </w:r>
      <w:r w:rsidRPr="00CB5E0D">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CB5E0D" w:rsidR="00FF0A9B" w:rsidP="006A4C05" w:rsidRDefault="00FF0A9B" w14:paraId="188904E0" w14:textId="77777777">
      <w:pPr>
        <w:spacing w:line="360" w:lineRule="auto"/>
        <w:jc w:val="both"/>
        <w:rPr>
          <w:rFonts w:ascii="Palatino Linotype" w:hAnsi="Palatino Linotype"/>
          <w:sz w:val="22"/>
        </w:rPr>
      </w:pPr>
    </w:p>
    <w:p w:rsidRPr="00CB5E0D" w:rsidR="003A3A5A" w:rsidP="006A4C05" w:rsidRDefault="00FF0A9B" w14:paraId="21C3E33D" w14:textId="6B1556CA">
      <w:pPr>
        <w:spacing w:line="360" w:lineRule="auto"/>
        <w:jc w:val="both"/>
        <w:rPr>
          <w:rFonts w:ascii="Palatino Linotype" w:hAnsi="Palatino Linotype"/>
          <w:sz w:val="22"/>
        </w:rPr>
      </w:pPr>
      <w:r w:rsidRPr="00CB5E0D">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CB5E0D" w:rsidR="001063CC" w:rsidP="006A4C05" w:rsidRDefault="001063CC" w14:paraId="19037041" w14:textId="77777777">
      <w:pPr>
        <w:spacing w:line="360" w:lineRule="auto"/>
        <w:jc w:val="both"/>
        <w:rPr>
          <w:rFonts w:ascii="Palatino Linotype" w:hAnsi="Palatino Linotype"/>
          <w:sz w:val="22"/>
        </w:rPr>
      </w:pPr>
    </w:p>
    <w:p w:rsidRPr="00CB5E0D" w:rsidR="0004731B" w:rsidP="006A4C05" w:rsidRDefault="00FF0A9B" w14:paraId="5A4D42A6" w14:textId="70FDD2C6">
      <w:pPr>
        <w:spacing w:line="360" w:lineRule="auto"/>
        <w:jc w:val="both"/>
        <w:rPr>
          <w:rFonts w:ascii="Palatino Linotype" w:hAnsi="Palatino Linotype"/>
          <w:b/>
          <w:bCs/>
          <w:sz w:val="22"/>
          <w:szCs w:val="22"/>
        </w:rPr>
      </w:pPr>
      <w:r w:rsidRPr="00CB5E0D">
        <w:rPr>
          <w:rFonts w:ascii="Palatino Linotype" w:hAnsi="Palatino Linotype"/>
          <w:b/>
          <w:bCs/>
          <w:sz w:val="22"/>
          <w:szCs w:val="22"/>
        </w:rPr>
        <w:t>QUINTO. Estudio de Fondo.</w:t>
      </w:r>
    </w:p>
    <w:p w:rsidRPr="00CB5E0D" w:rsidR="00166B3A" w:rsidP="006A4C05" w:rsidRDefault="00166B3A" w14:paraId="1010E341" w14:textId="77777777">
      <w:pPr>
        <w:spacing w:line="360" w:lineRule="auto"/>
        <w:jc w:val="both"/>
        <w:rPr>
          <w:rFonts w:ascii="Palatino Linotype" w:hAnsi="Palatino Linotype"/>
          <w:b/>
          <w:bCs/>
          <w:sz w:val="22"/>
          <w:szCs w:val="22"/>
        </w:rPr>
      </w:pPr>
    </w:p>
    <w:p w:rsidRPr="00CB5E0D" w:rsidR="00D47498" w:rsidP="006A4C05" w:rsidRDefault="00FF0A9B" w14:paraId="30DDCFA7" w14:textId="7E57510F">
      <w:pPr>
        <w:spacing w:line="360" w:lineRule="auto"/>
        <w:jc w:val="both"/>
        <w:rPr>
          <w:rFonts w:ascii="Palatino Linotype" w:hAnsi="Palatino Linotype"/>
          <w:sz w:val="22"/>
        </w:rPr>
      </w:pPr>
      <w:r w:rsidRPr="00CB5E0D">
        <w:rPr>
          <w:rFonts w:ascii="Palatino Linotype" w:hAnsi="Palatino Linotype"/>
          <w:sz w:val="22"/>
        </w:rPr>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sujetos </w:t>
      </w:r>
      <w:r w:rsidRPr="00CB5E0D">
        <w:rPr>
          <w:rFonts w:ascii="Palatino Linotype" w:hAnsi="Palatino Linotype"/>
          <w:sz w:val="22"/>
        </w:rPr>
        <w:lastRenderedPageBreak/>
        <w:t>obligados de otorgar acceso a la información pública, dichos objetivos se encuentran establecidos en el artículo 2° del referido ordenamiento jurídico y son los siguientes:</w:t>
      </w:r>
    </w:p>
    <w:p w:rsidRPr="00CB5E0D" w:rsidR="001063CC" w:rsidP="006A4C05" w:rsidRDefault="001063CC" w14:paraId="034F2D51" w14:textId="77777777">
      <w:pPr>
        <w:spacing w:line="360" w:lineRule="auto"/>
        <w:jc w:val="both"/>
        <w:rPr>
          <w:rFonts w:ascii="Palatino Linotype" w:hAnsi="Palatino Linotype"/>
          <w:sz w:val="22"/>
        </w:rPr>
      </w:pPr>
    </w:p>
    <w:p w:rsidRPr="00CB5E0D" w:rsidR="00CE2504" w:rsidP="00BF6EA3" w:rsidRDefault="00FF0A9B" w14:paraId="7FD3AEF4" w14:textId="3362B414">
      <w:pPr>
        <w:pStyle w:val="Prrafodelista"/>
        <w:numPr>
          <w:ilvl w:val="0"/>
          <w:numId w:val="3"/>
        </w:numPr>
        <w:spacing w:line="360" w:lineRule="auto"/>
        <w:jc w:val="both"/>
        <w:rPr>
          <w:rFonts w:ascii="Palatino Linotype" w:hAnsi="Palatino Linotype"/>
        </w:rPr>
      </w:pPr>
      <w:r w:rsidRPr="00CB5E0D">
        <w:rPr>
          <w:rFonts w:ascii="Palatino Linotype" w:hAnsi="Palatino Linotype"/>
        </w:rPr>
        <w:t>Proveer lo necesario para garantizar a toda persona el derecho de acceso a la información pública, a través de procedimientos sencillos, expeditos, oportunos y gratuitos;</w:t>
      </w:r>
    </w:p>
    <w:p w:rsidRPr="00CB5E0D" w:rsidR="00CE2504" w:rsidP="00BF6EA3" w:rsidRDefault="00FF0A9B" w14:paraId="4C6C32E8" w14:textId="55F68E39">
      <w:pPr>
        <w:pStyle w:val="Prrafodelista"/>
        <w:numPr>
          <w:ilvl w:val="0"/>
          <w:numId w:val="3"/>
        </w:numPr>
        <w:spacing w:line="360" w:lineRule="auto"/>
        <w:jc w:val="both"/>
        <w:rPr>
          <w:rFonts w:ascii="Palatino Linotype" w:hAnsi="Palatino Linotype"/>
        </w:rPr>
      </w:pPr>
      <w:r w:rsidRPr="00CB5E0D">
        <w:rPr>
          <w:rFonts w:ascii="Palatino Linotype" w:hAnsi="Palatino Linotype"/>
        </w:rPr>
        <w:t>Transparentar la gestión pública, mediante la difusión de la información generada por los Sujetos Obligados</w:t>
      </w:r>
      <w:r w:rsidRPr="00CB5E0D" w:rsidR="00991E92">
        <w:rPr>
          <w:rFonts w:ascii="Palatino Linotype" w:hAnsi="Palatino Linotype"/>
        </w:rPr>
        <w:t>;</w:t>
      </w:r>
    </w:p>
    <w:p w:rsidRPr="00CB5E0D" w:rsidR="00144683" w:rsidP="00BF6EA3" w:rsidRDefault="00FF0A9B" w14:paraId="78E51B06" w14:textId="2E3E89EB">
      <w:pPr>
        <w:pStyle w:val="Prrafodelista"/>
        <w:numPr>
          <w:ilvl w:val="0"/>
          <w:numId w:val="3"/>
        </w:numPr>
        <w:spacing w:line="360" w:lineRule="auto"/>
        <w:jc w:val="both"/>
        <w:rPr>
          <w:rFonts w:ascii="Palatino Linotype" w:hAnsi="Palatino Linotype"/>
          <w:szCs w:val="22"/>
        </w:rPr>
      </w:pPr>
      <w:r w:rsidRPr="00CB5E0D">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CB5E0D" w:rsidR="007F38D0" w:rsidP="006A4C05"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Pr="00CB5E0D" w:rsidR="00FF0A9B" w:rsidP="006A4C05" w:rsidRDefault="00FF0A9B" w14:paraId="5DC429A6" w14:textId="3F17B5FE">
      <w:pPr>
        <w:spacing w:line="360" w:lineRule="auto"/>
        <w:jc w:val="both"/>
        <w:rPr>
          <w:rFonts w:ascii="Palatino Linotype" w:hAnsi="Palatino Linotype"/>
          <w:sz w:val="22"/>
        </w:rPr>
      </w:pPr>
      <w:r w:rsidRPr="00CB5E0D">
        <w:rPr>
          <w:rFonts w:ascii="Palatino Linotype" w:hAnsi="Palatino Linotype"/>
          <w:sz w:val="22"/>
        </w:rPr>
        <w:t xml:space="preserve">Conforme a lo anterior, se deprende que </w:t>
      </w:r>
      <w:r w:rsidRPr="00CB5E0D">
        <w:rPr>
          <w:rFonts w:ascii="Palatino Linotype" w:hAnsi="Palatino Linotype"/>
          <w:b/>
          <w:sz w:val="22"/>
        </w:rPr>
        <w:t xml:space="preserve">los objetivos de la Ley de la </w:t>
      </w:r>
      <w:r w:rsidRPr="00CB5E0D" w:rsidR="00344AB5">
        <w:rPr>
          <w:rFonts w:ascii="Palatino Linotype" w:hAnsi="Palatino Linotype"/>
          <w:b/>
          <w:sz w:val="22"/>
        </w:rPr>
        <w:t>materia</w:t>
      </w:r>
      <w:r w:rsidRPr="00CB5E0D">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CB5E0D" w:rsidR="004B2F9F" w:rsidP="006A4C05" w:rsidRDefault="004B2F9F" w14:paraId="18AFE4F5" w14:textId="77777777">
      <w:pPr>
        <w:spacing w:line="360" w:lineRule="auto"/>
        <w:jc w:val="both"/>
        <w:rPr>
          <w:rFonts w:ascii="Palatino Linotype" w:hAnsi="Palatino Linotype"/>
          <w:sz w:val="22"/>
        </w:rPr>
      </w:pPr>
    </w:p>
    <w:p w:rsidRPr="00CB5E0D" w:rsidR="005F444A" w:rsidP="006A4C05" w:rsidRDefault="00FF0A9B" w14:paraId="5A1C2833" w14:textId="0860991C">
      <w:pPr>
        <w:spacing w:line="360" w:lineRule="auto"/>
        <w:jc w:val="both"/>
        <w:rPr>
          <w:rFonts w:ascii="Palatino Linotype" w:hAnsi="Palatino Linotype"/>
          <w:sz w:val="22"/>
        </w:rPr>
      </w:pPr>
      <w:r w:rsidRPr="00CB5E0D">
        <w:rPr>
          <w:rFonts w:ascii="Palatino Linotype" w:hAnsi="Palatino Linotype"/>
          <w:sz w:val="22"/>
        </w:rPr>
        <w:t xml:space="preserve">En ese orden de ideas, para la atención de las solicitudes de acceso a la información, debe privilegiarse el </w:t>
      </w:r>
      <w:r w:rsidRPr="00CB5E0D">
        <w:rPr>
          <w:rFonts w:ascii="Palatino Linotype" w:hAnsi="Palatino Linotype"/>
          <w:b/>
          <w:sz w:val="22"/>
        </w:rPr>
        <w:t>principio de máxima publicidad</w:t>
      </w:r>
      <w:r w:rsidRPr="00CB5E0D">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CB5E0D" w:rsidR="00ED4580" w:rsidP="006A4C05" w:rsidRDefault="00ED4580" w14:paraId="7CDE8BA7" w14:textId="77777777">
      <w:pPr>
        <w:spacing w:line="360" w:lineRule="auto"/>
        <w:jc w:val="both"/>
        <w:rPr>
          <w:rFonts w:ascii="Palatino Linotype" w:hAnsi="Palatino Linotype"/>
          <w:sz w:val="22"/>
        </w:rPr>
      </w:pPr>
    </w:p>
    <w:p w:rsidRPr="00CB5E0D" w:rsidR="006A4C05" w:rsidP="006A4C05" w:rsidRDefault="00FF0A9B" w14:paraId="5354F4E4" w14:textId="69DB2015">
      <w:pPr>
        <w:spacing w:line="360" w:lineRule="auto"/>
        <w:jc w:val="both"/>
        <w:rPr>
          <w:rFonts w:ascii="Palatino Linotype" w:hAnsi="Palatino Linotype"/>
          <w:sz w:val="22"/>
        </w:rPr>
      </w:pPr>
      <w:r w:rsidRPr="00CB5E0D">
        <w:rPr>
          <w:rFonts w:ascii="Palatino Linotype" w:hAnsi="Palatino Linotype"/>
          <w:sz w:val="22"/>
        </w:rPr>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CB5E0D" w:rsidR="001063CC" w:rsidP="006A4C05" w:rsidRDefault="001063CC" w14:paraId="447915CA" w14:textId="77777777">
      <w:pPr>
        <w:spacing w:line="360" w:lineRule="auto"/>
        <w:jc w:val="both"/>
        <w:rPr>
          <w:rFonts w:ascii="Palatino Linotype" w:hAnsi="Palatino Linotype"/>
          <w:sz w:val="22"/>
        </w:rPr>
      </w:pPr>
    </w:p>
    <w:p w:rsidRPr="00CB5E0D" w:rsidR="00CE2504" w:rsidP="00BF6EA3" w:rsidRDefault="00FF0A9B" w14:paraId="381B7598" w14:textId="7B19A1DF">
      <w:pPr>
        <w:pStyle w:val="Prrafodelista"/>
        <w:numPr>
          <w:ilvl w:val="0"/>
          <w:numId w:val="4"/>
        </w:numPr>
        <w:spacing w:line="360" w:lineRule="auto"/>
        <w:ind w:right="539"/>
        <w:jc w:val="both"/>
        <w:rPr>
          <w:rFonts w:ascii="Palatino Linotype" w:hAnsi="Palatino Linotype"/>
        </w:rPr>
      </w:pPr>
      <w:r w:rsidRPr="00CB5E0D">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CB5E0D" w:rsidR="00CE2504" w:rsidP="00BF6EA3" w:rsidRDefault="00FF0A9B" w14:paraId="5ADFB8C6" w14:textId="4F5E636C">
      <w:pPr>
        <w:pStyle w:val="Prrafodelista"/>
        <w:numPr>
          <w:ilvl w:val="0"/>
          <w:numId w:val="2"/>
        </w:numPr>
        <w:spacing w:line="360" w:lineRule="auto"/>
        <w:ind w:right="539"/>
        <w:jc w:val="both"/>
        <w:rPr>
          <w:rFonts w:ascii="Palatino Linotype" w:hAnsi="Palatino Linotype"/>
        </w:rPr>
      </w:pPr>
      <w:r w:rsidRPr="00CB5E0D">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CB5E0D" w:rsidR="00CE2504" w:rsidP="00BF6EA3" w:rsidRDefault="00FF0A9B" w14:paraId="25C96511" w14:textId="7E9B612C">
      <w:pPr>
        <w:pStyle w:val="Prrafodelista"/>
        <w:numPr>
          <w:ilvl w:val="0"/>
          <w:numId w:val="2"/>
        </w:numPr>
        <w:spacing w:line="360" w:lineRule="auto"/>
        <w:ind w:right="539"/>
        <w:jc w:val="both"/>
        <w:rPr>
          <w:rFonts w:ascii="Palatino Linotype" w:hAnsi="Palatino Linotype"/>
        </w:rPr>
      </w:pPr>
      <w:r w:rsidRPr="00CB5E0D">
        <w:rPr>
          <w:rFonts w:ascii="Palatino Linotype" w:hAnsi="Palatino Linotype"/>
        </w:rPr>
        <w:t xml:space="preserve">Las Unidades de Transparencia garantizarán que las solicitudes se turnen a todas las áreas competentes que cuenten con la información o deban tenerla </w:t>
      </w:r>
      <w:r w:rsidRPr="00CB5E0D" w:rsidR="00210FCF">
        <w:rPr>
          <w:rFonts w:ascii="Palatino Linotype" w:hAnsi="Palatino Linotype"/>
        </w:rPr>
        <w:t>de acuerdo con</w:t>
      </w:r>
      <w:r w:rsidRPr="00CB5E0D">
        <w:rPr>
          <w:rFonts w:ascii="Palatino Linotype" w:hAnsi="Palatino Linotype"/>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CB5E0D" w:rsidR="00CE2504" w:rsidP="00BF6EA3" w:rsidRDefault="00FF0A9B" w14:paraId="2D36ACE4" w14:textId="35AD8AF8">
      <w:pPr>
        <w:pStyle w:val="Prrafodelista"/>
        <w:numPr>
          <w:ilvl w:val="0"/>
          <w:numId w:val="2"/>
        </w:numPr>
        <w:spacing w:line="360" w:lineRule="auto"/>
        <w:ind w:right="539"/>
        <w:jc w:val="both"/>
        <w:rPr>
          <w:rFonts w:ascii="Palatino Linotype" w:hAnsi="Palatino Linotype"/>
        </w:rPr>
      </w:pPr>
      <w:r w:rsidRPr="00CB5E0D">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CB5E0D" w:rsidR="00CD1D4F" w:rsidP="00BF6EA3" w:rsidRDefault="00FF0A9B" w14:paraId="738ACEDF" w14:textId="7D439F4C">
      <w:pPr>
        <w:pStyle w:val="Prrafodelista"/>
        <w:numPr>
          <w:ilvl w:val="0"/>
          <w:numId w:val="2"/>
        </w:numPr>
        <w:spacing w:line="360" w:lineRule="auto"/>
        <w:ind w:right="539"/>
        <w:jc w:val="both"/>
        <w:rPr>
          <w:rFonts w:ascii="Palatino Linotype" w:hAnsi="Palatino Linotype"/>
        </w:rPr>
      </w:pPr>
      <w:r w:rsidRPr="00CB5E0D">
        <w:rPr>
          <w:rFonts w:ascii="Palatino Linotype" w:hAnsi="Palatino Linotype"/>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CB5E0D" w:rsidR="00114CF4" w:rsidP="00114CF4" w:rsidRDefault="00114CF4" w14:paraId="508C1053" w14:textId="77777777">
      <w:pPr>
        <w:spacing w:line="360" w:lineRule="auto"/>
        <w:ind w:right="-28"/>
        <w:jc w:val="both"/>
        <w:rPr>
          <w:rFonts w:ascii="Palatino Linotype" w:hAnsi="Palatino Linotype"/>
        </w:rPr>
      </w:pPr>
    </w:p>
    <w:p w:rsidRPr="00CB5E0D" w:rsidR="00D04542" w:rsidP="00D04542" w:rsidRDefault="00D04542" w14:paraId="0B7717D1" w14:textId="5F0E0100">
      <w:pPr>
        <w:spacing w:line="360" w:lineRule="auto"/>
        <w:ind w:right="-93"/>
        <w:jc w:val="both"/>
        <w:rPr>
          <w:rFonts w:ascii="Palatino Linotype" w:hAnsi="Palatino Linotype" w:eastAsia="Calibri" w:cs="Tahoma"/>
          <w:bCs/>
          <w:sz w:val="22"/>
          <w:szCs w:val="22"/>
        </w:rPr>
      </w:pPr>
      <w:r w:rsidRPr="00CB5E0D">
        <w:rPr>
          <w:rFonts w:ascii="Palatino Linotype" w:hAnsi="Palatino Linotype" w:eastAsia="Calibri" w:cs="Tahoma"/>
          <w:bCs/>
          <w:sz w:val="22"/>
          <w:szCs w:val="22"/>
        </w:rPr>
        <w:t xml:space="preserve">Previo al estudio de fondo, con la finalidad de precisar la actuación del Sujeto Obligado en relación con el requerimiento del Particular, es </w:t>
      </w:r>
      <w:r w:rsidRPr="00CB5E0D" w:rsidR="00336154">
        <w:rPr>
          <w:rFonts w:ascii="Palatino Linotype" w:hAnsi="Palatino Linotype" w:eastAsia="Calibri" w:cs="Tahoma"/>
          <w:bCs/>
          <w:sz w:val="22"/>
          <w:szCs w:val="22"/>
        </w:rPr>
        <w:t>preciso</w:t>
      </w:r>
      <w:r w:rsidRPr="00CB5E0D">
        <w:rPr>
          <w:rFonts w:ascii="Palatino Linotype" w:hAnsi="Palatino Linotype" w:eastAsia="Calibri" w:cs="Tahoma"/>
          <w:bCs/>
          <w:sz w:val="22"/>
          <w:szCs w:val="22"/>
        </w:rPr>
        <w:t xml:space="preserve"> </w:t>
      </w:r>
      <w:r w:rsidRPr="00CB5E0D" w:rsidR="0088622C">
        <w:rPr>
          <w:rFonts w:ascii="Palatino Linotype" w:hAnsi="Palatino Linotype" w:eastAsia="Calibri" w:cs="Tahoma"/>
          <w:bCs/>
          <w:sz w:val="22"/>
          <w:szCs w:val="22"/>
        </w:rPr>
        <w:t>insertar e</w:t>
      </w:r>
      <w:r w:rsidRPr="00CB5E0D" w:rsidR="009C00E3">
        <w:rPr>
          <w:rFonts w:ascii="Palatino Linotype" w:hAnsi="Palatino Linotype" w:eastAsia="Calibri" w:cs="Tahoma"/>
          <w:bCs/>
          <w:sz w:val="22"/>
          <w:szCs w:val="22"/>
        </w:rPr>
        <w:t>l siguiente cuadro comparativo:</w:t>
      </w:r>
    </w:p>
    <w:tbl>
      <w:tblPr>
        <w:tblStyle w:val="Tablaconcuadrcula"/>
        <w:tblW w:w="0" w:type="auto"/>
        <w:tblLook w:val="04A0" w:firstRow="1" w:lastRow="0" w:firstColumn="1" w:lastColumn="0" w:noHBand="0" w:noVBand="1"/>
      </w:tblPr>
      <w:tblGrid>
        <w:gridCol w:w="2547"/>
        <w:gridCol w:w="4394"/>
        <w:gridCol w:w="2093"/>
      </w:tblGrid>
      <w:tr w:rsidRPr="00CB5E0D" w:rsidR="009C00E3" w:rsidTr="0030410A" w14:paraId="07FB30CD" w14:textId="77777777">
        <w:tc>
          <w:tcPr>
            <w:tcW w:w="2547" w:type="dxa"/>
            <w:tcBorders>
              <w:bottom w:val="single" w:color="auto" w:sz="4" w:space="0"/>
            </w:tcBorders>
            <w:shd w:val="clear" w:color="auto" w:fill="BFBFBF" w:themeFill="background1" w:themeFillShade="BF"/>
          </w:tcPr>
          <w:p w:rsidRPr="00CB5E0D" w:rsidR="009C00E3" w:rsidP="001A04BD" w:rsidRDefault="009C00E3" w14:paraId="11B942F9" w14:textId="77777777">
            <w:pPr>
              <w:ind w:right="-93"/>
              <w:jc w:val="center"/>
              <w:rPr>
                <w:rFonts w:ascii="Palatino Linotype" w:hAnsi="Palatino Linotype" w:eastAsia="Calibri" w:cs="Tahoma"/>
                <w:bCs/>
              </w:rPr>
            </w:pPr>
            <w:r w:rsidRPr="00CB5E0D">
              <w:rPr>
                <w:rFonts w:ascii="Palatino Linotype" w:hAnsi="Palatino Linotype" w:eastAsia="Calibri" w:cs="Tahoma"/>
                <w:b/>
              </w:rPr>
              <w:t>Solicitud</w:t>
            </w:r>
          </w:p>
        </w:tc>
        <w:tc>
          <w:tcPr>
            <w:tcW w:w="4394" w:type="dxa"/>
            <w:tcBorders>
              <w:bottom w:val="single" w:color="auto" w:sz="4" w:space="0"/>
            </w:tcBorders>
            <w:shd w:val="clear" w:color="auto" w:fill="BFBFBF" w:themeFill="background1" w:themeFillShade="BF"/>
          </w:tcPr>
          <w:p w:rsidRPr="00CB5E0D" w:rsidR="009C00E3" w:rsidP="001A04BD" w:rsidRDefault="009C00E3" w14:paraId="0B4B049B" w14:textId="195F8A06">
            <w:pPr>
              <w:ind w:right="-93"/>
              <w:jc w:val="center"/>
              <w:rPr>
                <w:rFonts w:ascii="Palatino Linotype" w:hAnsi="Palatino Linotype" w:eastAsia="Calibri" w:cs="Tahoma"/>
                <w:bCs/>
              </w:rPr>
            </w:pPr>
            <w:r w:rsidRPr="00CB5E0D">
              <w:rPr>
                <w:rFonts w:ascii="Palatino Linotype" w:hAnsi="Palatino Linotype" w:eastAsia="Calibri" w:cs="Tahoma"/>
                <w:b/>
              </w:rPr>
              <w:t>Respuesta</w:t>
            </w:r>
            <w:r w:rsidRPr="00CB5E0D" w:rsidR="001A04BD">
              <w:rPr>
                <w:rFonts w:ascii="Palatino Linotype" w:hAnsi="Palatino Linotype" w:eastAsia="Calibri" w:cs="Tahoma"/>
                <w:b/>
              </w:rPr>
              <w:t>/Informe Justificado</w:t>
            </w:r>
          </w:p>
        </w:tc>
        <w:tc>
          <w:tcPr>
            <w:tcW w:w="2093" w:type="dxa"/>
            <w:tcBorders>
              <w:bottom w:val="single" w:color="auto" w:sz="4" w:space="0"/>
            </w:tcBorders>
            <w:shd w:val="clear" w:color="auto" w:fill="BFBFBF" w:themeFill="background1" w:themeFillShade="BF"/>
          </w:tcPr>
          <w:p w:rsidRPr="00CB5E0D" w:rsidR="009C00E3" w:rsidP="001A04BD" w:rsidRDefault="009C00E3" w14:paraId="57FC5FFC" w14:textId="77777777">
            <w:pPr>
              <w:ind w:right="-93"/>
              <w:jc w:val="center"/>
              <w:rPr>
                <w:rFonts w:ascii="Palatino Linotype" w:hAnsi="Palatino Linotype" w:eastAsia="Calibri" w:cs="Tahoma"/>
                <w:bCs/>
              </w:rPr>
            </w:pPr>
            <w:r w:rsidRPr="00CB5E0D">
              <w:rPr>
                <w:rFonts w:ascii="Palatino Linotype" w:hAnsi="Palatino Linotype" w:eastAsia="Calibri" w:cs="Tahoma"/>
                <w:b/>
              </w:rPr>
              <w:t>Observaciones</w:t>
            </w:r>
          </w:p>
        </w:tc>
      </w:tr>
      <w:tr w:rsidRPr="00CB5E0D" w:rsidR="006B77D4" w:rsidTr="0030410A" w14:paraId="6E1F6DA1" w14:textId="77777777">
        <w:tc>
          <w:tcPr>
            <w:tcW w:w="2547" w:type="dxa"/>
          </w:tcPr>
          <w:p w:rsidRPr="00CB5E0D" w:rsidR="006B77D4" w:rsidP="00680D5F" w:rsidRDefault="00E2191F" w14:paraId="5743D1F0" w14:textId="2003AB81">
            <w:pPr>
              <w:pStyle w:val="Prrafodelista"/>
              <w:numPr>
                <w:ilvl w:val="0"/>
                <w:numId w:val="16"/>
              </w:numPr>
              <w:ind w:left="313"/>
              <w:jc w:val="both"/>
              <w:rPr>
                <w:rFonts w:ascii="Palatino Linotype" w:hAnsi="Palatino Linotype"/>
                <w:sz w:val="20"/>
                <w:szCs w:val="20"/>
              </w:rPr>
            </w:pPr>
            <w:r w:rsidRPr="00CB5E0D">
              <w:rPr>
                <w:rFonts w:ascii="Palatino Linotype" w:hAnsi="Palatino Linotype"/>
                <w:sz w:val="20"/>
                <w:szCs w:val="20"/>
              </w:rPr>
              <w:t>Cantidad total a la que asciende la deuda del Municipio, desagregado por: pago de compras, proveedores, y juicios civiles, mercantiles y laborales.</w:t>
            </w:r>
          </w:p>
        </w:tc>
        <w:tc>
          <w:tcPr>
            <w:tcW w:w="4394" w:type="dxa"/>
          </w:tcPr>
          <w:p w:rsidRPr="00CB5E0D" w:rsidR="006B77D4" w:rsidP="006B77D4" w:rsidRDefault="0083047D" w14:paraId="6C8E1FAB" w14:textId="77777777">
            <w:pPr>
              <w:ind w:right="-35"/>
              <w:jc w:val="both"/>
              <w:rPr>
                <w:rFonts w:ascii="Palatino Linotype" w:hAnsi="Palatino Linotype" w:cs="Tahoma"/>
              </w:rPr>
            </w:pPr>
            <w:r w:rsidRPr="00CB5E0D">
              <w:rPr>
                <w:rFonts w:ascii="Palatino Linotype" w:hAnsi="Palatino Linotype" w:eastAsia="Calibri" w:cs="Tahoma"/>
                <w:bCs/>
              </w:rPr>
              <w:t>La información se encuentra disponible en</w:t>
            </w:r>
            <w:r w:rsidRPr="00CB5E0D" w:rsidR="0037435B">
              <w:rPr>
                <w:rFonts w:ascii="Palatino Linotype" w:hAnsi="Palatino Linotype" w:eastAsia="Calibri" w:cs="Tahoma"/>
                <w:bCs/>
              </w:rPr>
              <w:t xml:space="preserve"> el enlace </w:t>
            </w:r>
            <w:r w:rsidRPr="00CB5E0D" w:rsidR="00AB61BB">
              <w:rPr>
                <w:rFonts w:ascii="Palatino Linotype" w:hAnsi="Palatino Linotype" w:cs="Tahoma"/>
                <w:i/>
                <w:iCs/>
              </w:rPr>
              <w:t>ecatepec.gob.mx/transparencia-</w:t>
            </w:r>
            <w:proofErr w:type="spellStart"/>
            <w:r w:rsidRPr="00CB5E0D" w:rsidR="00AB61BB">
              <w:rPr>
                <w:rFonts w:ascii="Palatino Linotype" w:hAnsi="Palatino Linotype" w:cs="Tahoma"/>
                <w:i/>
                <w:iCs/>
              </w:rPr>
              <w:t>conac</w:t>
            </w:r>
            <w:proofErr w:type="spellEnd"/>
            <w:r w:rsidRPr="00CB5E0D" w:rsidR="00AB61BB">
              <w:rPr>
                <w:rFonts w:ascii="Palatino Linotype" w:hAnsi="Palatino Linotype" w:cs="Tahoma"/>
                <w:i/>
                <w:iCs/>
              </w:rPr>
              <w:t xml:space="preserve"> </w:t>
            </w:r>
            <w:r w:rsidRPr="00CB5E0D" w:rsidR="00AB61BB">
              <w:rPr>
                <w:rFonts w:ascii="Palatino Linotype" w:hAnsi="Palatino Linotype" w:cs="Tahoma"/>
              </w:rPr>
              <w:t xml:space="preserve">y se reserva lo correspondiente a los juicios civiles, mercantiles </w:t>
            </w:r>
            <w:r w:rsidRPr="00CB5E0D" w:rsidR="00695705">
              <w:rPr>
                <w:rFonts w:ascii="Palatino Linotype" w:hAnsi="Palatino Linotype" w:cs="Tahoma"/>
              </w:rPr>
              <w:t>y</w:t>
            </w:r>
            <w:r w:rsidRPr="00CB5E0D" w:rsidR="00AB61BB">
              <w:rPr>
                <w:rFonts w:ascii="Palatino Linotype" w:hAnsi="Palatino Linotype" w:cs="Tahoma"/>
              </w:rPr>
              <w:t xml:space="preserve"> laborales por encontrarse en trámite</w:t>
            </w:r>
            <w:r w:rsidRPr="00CB5E0D" w:rsidR="00695705">
              <w:rPr>
                <w:rFonts w:ascii="Palatino Linotype" w:hAnsi="Palatino Linotype" w:cs="Tahoma"/>
              </w:rPr>
              <w:t xml:space="preserve">. </w:t>
            </w:r>
          </w:p>
          <w:p w:rsidRPr="00CB5E0D" w:rsidR="00695705" w:rsidP="006B77D4" w:rsidRDefault="00695705" w14:paraId="788F500B" w14:textId="77777777">
            <w:pPr>
              <w:ind w:right="-35"/>
              <w:jc w:val="both"/>
              <w:rPr>
                <w:rFonts w:ascii="Palatino Linotype" w:hAnsi="Palatino Linotype" w:cs="Tahoma"/>
                <w:bCs/>
              </w:rPr>
            </w:pPr>
          </w:p>
          <w:p w:rsidRPr="00CB5E0D" w:rsidR="00695705" w:rsidP="006B77D4" w:rsidRDefault="00695705" w14:paraId="5FD9D268" w14:textId="793E36F3">
            <w:pPr>
              <w:ind w:right="-35"/>
              <w:jc w:val="both"/>
              <w:rPr>
                <w:rFonts w:ascii="Palatino Linotype" w:hAnsi="Palatino Linotype" w:eastAsia="Calibri" w:cs="Tahoma"/>
                <w:bCs/>
              </w:rPr>
            </w:pPr>
            <w:r w:rsidRPr="00CB5E0D">
              <w:rPr>
                <w:rFonts w:ascii="Palatino Linotype" w:hAnsi="Palatino Linotype" w:eastAsia="Calibri" w:cs="Tahoma"/>
                <w:bCs/>
              </w:rPr>
              <w:t xml:space="preserve">En informe justificado </w:t>
            </w:r>
            <w:r w:rsidRPr="00CB5E0D" w:rsidR="00F432FA">
              <w:rPr>
                <w:rFonts w:ascii="Palatino Linotype" w:hAnsi="Palatino Linotype" w:eastAsia="Calibri" w:cs="Tahoma"/>
                <w:bCs/>
              </w:rPr>
              <w:t xml:space="preserve">se remite una tabla en la que se informa por cuenta, nombre de la cuenta </w:t>
            </w:r>
            <w:r w:rsidRPr="00CB5E0D" w:rsidR="00D35010">
              <w:rPr>
                <w:rFonts w:ascii="Palatino Linotype" w:hAnsi="Palatino Linotype" w:eastAsia="Calibri" w:cs="Tahoma"/>
                <w:bCs/>
              </w:rPr>
              <w:t xml:space="preserve">e importe, el total de la deuda. </w:t>
            </w:r>
          </w:p>
        </w:tc>
        <w:tc>
          <w:tcPr>
            <w:tcW w:w="2093" w:type="dxa"/>
          </w:tcPr>
          <w:p w:rsidRPr="00CB5E0D" w:rsidR="006B77D4" w:rsidP="006B77D4" w:rsidRDefault="00E52986" w14:paraId="4269C10A" w14:textId="28E65589">
            <w:pPr>
              <w:jc w:val="both"/>
              <w:rPr>
                <w:rFonts w:ascii="Palatino Linotype" w:hAnsi="Palatino Linotype" w:eastAsia="Calibri" w:cs="Tahoma"/>
                <w:bCs/>
              </w:rPr>
            </w:pPr>
            <w:r w:rsidRPr="00CB5E0D">
              <w:rPr>
                <w:rFonts w:ascii="Palatino Linotype" w:hAnsi="Palatino Linotype" w:eastAsia="Calibri" w:cs="Tahoma"/>
                <w:bCs/>
              </w:rPr>
              <w:t xml:space="preserve">Existen documentos </w:t>
            </w:r>
            <w:r w:rsidRPr="00CB5E0D" w:rsidR="009A549F">
              <w:rPr>
                <w:rFonts w:ascii="Palatino Linotype" w:hAnsi="Palatino Linotype" w:eastAsia="Calibri" w:cs="Tahoma"/>
                <w:bCs/>
              </w:rPr>
              <w:t>que se remiten al OSFEM con un nivel de desagregación de la deuda pública</w:t>
            </w:r>
            <w:r w:rsidRPr="00CB5E0D" w:rsidR="006F6ACC">
              <w:rPr>
                <w:rFonts w:ascii="Palatino Linotype" w:hAnsi="Palatino Linotype" w:eastAsia="Calibri" w:cs="Tahoma"/>
                <w:bCs/>
              </w:rPr>
              <w:t>, mismos que de</w:t>
            </w:r>
            <w:r w:rsidRPr="00CB5E0D" w:rsidR="00353662">
              <w:rPr>
                <w:rFonts w:ascii="Palatino Linotype" w:hAnsi="Palatino Linotype" w:eastAsia="Calibri" w:cs="Tahoma"/>
                <w:bCs/>
              </w:rPr>
              <w:t>vienen susceptibles de entrega.</w:t>
            </w:r>
          </w:p>
        </w:tc>
      </w:tr>
      <w:tr w:rsidRPr="00CB5E0D" w:rsidR="007F2262" w:rsidTr="007F2262" w14:paraId="1AC176DD" w14:textId="77777777">
        <w:tc>
          <w:tcPr>
            <w:tcW w:w="9034" w:type="dxa"/>
            <w:gridSpan w:val="3"/>
            <w:shd w:val="clear" w:color="auto" w:fill="BFBFBF" w:themeFill="background1" w:themeFillShade="BF"/>
          </w:tcPr>
          <w:p w:rsidRPr="00CB5E0D" w:rsidR="007F2262" w:rsidP="00680D5F" w:rsidRDefault="007F2262" w14:paraId="35550C31" w14:textId="4D56A76D">
            <w:pPr>
              <w:pStyle w:val="Prrafodelista"/>
              <w:numPr>
                <w:ilvl w:val="0"/>
                <w:numId w:val="16"/>
              </w:numPr>
              <w:spacing w:line="360" w:lineRule="auto"/>
              <w:ind w:right="539"/>
              <w:jc w:val="center"/>
              <w:rPr>
                <w:rFonts w:ascii="Palatino Linotype" w:hAnsi="Palatino Linotype"/>
                <w:sz w:val="20"/>
                <w:szCs w:val="20"/>
              </w:rPr>
            </w:pPr>
            <w:r w:rsidRPr="00CB5E0D">
              <w:rPr>
                <w:rFonts w:ascii="Palatino Linotype" w:hAnsi="Palatino Linotype"/>
                <w:sz w:val="20"/>
                <w:szCs w:val="20"/>
              </w:rPr>
              <w:t>De los elementos de seguridad:</w:t>
            </w:r>
          </w:p>
        </w:tc>
      </w:tr>
      <w:tr w:rsidRPr="00CB5E0D" w:rsidR="00FE2732" w:rsidTr="0030410A" w14:paraId="062B7118" w14:textId="77777777">
        <w:tc>
          <w:tcPr>
            <w:tcW w:w="2547" w:type="dxa"/>
          </w:tcPr>
          <w:p w:rsidRPr="00CB5E0D" w:rsidR="00FE2732" w:rsidP="00680D5F" w:rsidRDefault="00FE2732" w14:paraId="46BDA0E4" w14:textId="7CA149E1">
            <w:pPr>
              <w:pStyle w:val="Prrafodelista"/>
              <w:numPr>
                <w:ilvl w:val="0"/>
                <w:numId w:val="10"/>
              </w:numPr>
              <w:ind w:left="447"/>
              <w:jc w:val="both"/>
              <w:rPr>
                <w:rFonts w:ascii="Palatino Linotype" w:hAnsi="Palatino Linotype" w:eastAsia="Calibri" w:cs="Tahoma"/>
                <w:bCs/>
                <w:sz w:val="20"/>
                <w:szCs w:val="20"/>
              </w:rPr>
            </w:pPr>
            <w:r w:rsidRPr="00CB5E0D">
              <w:rPr>
                <w:rFonts w:ascii="Palatino Linotype" w:hAnsi="Palatino Linotype"/>
                <w:sz w:val="20"/>
                <w:szCs w:val="20"/>
              </w:rPr>
              <w:t>¿Cuántos corresponden por cada mil habitantes?</w:t>
            </w:r>
          </w:p>
        </w:tc>
        <w:tc>
          <w:tcPr>
            <w:tcW w:w="4394" w:type="dxa"/>
          </w:tcPr>
          <w:p w:rsidRPr="00CB5E0D" w:rsidR="00FE2732" w:rsidP="007E2F32" w:rsidRDefault="00FE2732" w14:paraId="73D217C7" w14:textId="15A6D429">
            <w:pPr>
              <w:ind w:right="-35"/>
              <w:jc w:val="both"/>
              <w:rPr>
                <w:rFonts w:ascii="Palatino Linotype" w:hAnsi="Palatino Linotype" w:eastAsia="Calibri" w:cs="Tahoma"/>
                <w:bCs/>
              </w:rPr>
            </w:pPr>
            <w:r w:rsidRPr="00CB5E0D">
              <w:rPr>
                <w:rFonts w:ascii="Palatino Linotype" w:hAnsi="Palatino Linotype" w:eastAsia="Calibri" w:cs="Tahoma"/>
                <w:bCs/>
              </w:rPr>
              <w:t>En informe justificado se da cuenta que son 15 elementos por cada 1000 habitantes.</w:t>
            </w:r>
          </w:p>
        </w:tc>
        <w:tc>
          <w:tcPr>
            <w:tcW w:w="2093" w:type="dxa"/>
            <w:vMerge w:val="restart"/>
          </w:tcPr>
          <w:p w:rsidRPr="00CB5E0D" w:rsidR="00FE2732" w:rsidP="007E2F32" w:rsidRDefault="00FE2732" w14:paraId="6AF6D140" w14:textId="77777777">
            <w:pPr>
              <w:jc w:val="both"/>
              <w:rPr>
                <w:rFonts w:ascii="Palatino Linotype" w:hAnsi="Palatino Linotype" w:eastAsia="Calibri" w:cs="Tahoma"/>
                <w:bCs/>
              </w:rPr>
            </w:pPr>
          </w:p>
          <w:p w:rsidRPr="00CB5E0D" w:rsidR="00FE2732" w:rsidP="007E2F32" w:rsidRDefault="00FE2732" w14:paraId="6BC0B6C1" w14:textId="77777777">
            <w:pPr>
              <w:jc w:val="both"/>
              <w:rPr>
                <w:rFonts w:ascii="Palatino Linotype" w:hAnsi="Palatino Linotype" w:eastAsia="Calibri" w:cs="Tahoma"/>
                <w:bCs/>
              </w:rPr>
            </w:pPr>
          </w:p>
          <w:p w:rsidRPr="00CB5E0D" w:rsidR="00FE2732" w:rsidP="007E2F32" w:rsidRDefault="00FE2732" w14:paraId="5CEEB869" w14:textId="77777777">
            <w:pPr>
              <w:jc w:val="both"/>
              <w:rPr>
                <w:rFonts w:ascii="Palatino Linotype" w:hAnsi="Palatino Linotype" w:eastAsia="Calibri" w:cs="Tahoma"/>
                <w:bCs/>
              </w:rPr>
            </w:pPr>
          </w:p>
          <w:p w:rsidRPr="00CB5E0D" w:rsidR="00FE2732" w:rsidP="007E2F32" w:rsidRDefault="00FE2732" w14:paraId="31CDB924" w14:textId="77777777">
            <w:pPr>
              <w:jc w:val="both"/>
              <w:rPr>
                <w:rFonts w:ascii="Palatino Linotype" w:hAnsi="Palatino Linotype" w:eastAsia="Calibri" w:cs="Tahoma"/>
                <w:bCs/>
              </w:rPr>
            </w:pPr>
          </w:p>
          <w:p w:rsidRPr="00CB5E0D" w:rsidR="00FE2732" w:rsidP="007E2F32" w:rsidRDefault="00FE2732" w14:paraId="1C2C710E" w14:textId="77777777">
            <w:pPr>
              <w:jc w:val="both"/>
              <w:rPr>
                <w:rFonts w:ascii="Palatino Linotype" w:hAnsi="Palatino Linotype" w:eastAsia="Calibri" w:cs="Tahoma"/>
                <w:bCs/>
              </w:rPr>
            </w:pPr>
          </w:p>
          <w:p w:rsidRPr="00CB5E0D" w:rsidR="00FE2732" w:rsidP="007E2F32" w:rsidRDefault="00FE2732" w14:paraId="1BC583B1" w14:textId="77777777">
            <w:pPr>
              <w:jc w:val="both"/>
              <w:rPr>
                <w:rFonts w:ascii="Palatino Linotype" w:hAnsi="Palatino Linotype" w:eastAsia="Calibri" w:cs="Tahoma"/>
                <w:bCs/>
              </w:rPr>
            </w:pPr>
          </w:p>
          <w:p w:rsidRPr="00CB5E0D" w:rsidR="00FE2732" w:rsidP="007E2F32" w:rsidRDefault="00FE2732" w14:paraId="2B710883" w14:textId="77777777">
            <w:pPr>
              <w:jc w:val="both"/>
              <w:rPr>
                <w:rFonts w:ascii="Palatino Linotype" w:hAnsi="Palatino Linotype" w:eastAsia="Calibri" w:cs="Tahoma"/>
                <w:bCs/>
              </w:rPr>
            </w:pPr>
          </w:p>
          <w:p w:rsidRPr="00CB5E0D" w:rsidR="00FE2732" w:rsidP="007E2F32" w:rsidRDefault="00FE2732" w14:paraId="5FEE118B" w14:textId="77777777">
            <w:pPr>
              <w:jc w:val="both"/>
              <w:rPr>
                <w:rFonts w:ascii="Palatino Linotype" w:hAnsi="Palatino Linotype" w:eastAsia="Calibri" w:cs="Tahoma"/>
                <w:bCs/>
              </w:rPr>
            </w:pPr>
          </w:p>
          <w:p w:rsidRPr="00CB5E0D" w:rsidR="00FE2732" w:rsidP="007E2F32" w:rsidRDefault="00FE2732" w14:paraId="5DE71C09" w14:textId="6FF9DF07">
            <w:pPr>
              <w:jc w:val="both"/>
              <w:rPr>
                <w:rFonts w:ascii="Palatino Linotype" w:hAnsi="Palatino Linotype" w:eastAsia="Calibri" w:cs="Tahoma"/>
                <w:bCs/>
              </w:rPr>
            </w:pPr>
            <w:r w:rsidRPr="00CB5E0D">
              <w:rPr>
                <w:rFonts w:ascii="Palatino Linotype" w:hAnsi="Palatino Linotype" w:eastAsia="Calibri" w:cs="Tahoma"/>
                <w:bCs/>
              </w:rPr>
              <w:t xml:space="preserve">La pretensión del recurrente deviene en consulta, no obstante, el Sujeto Obligado se </w:t>
            </w:r>
            <w:r w:rsidRPr="00CB5E0D">
              <w:rPr>
                <w:rFonts w:ascii="Palatino Linotype" w:hAnsi="Palatino Linotype" w:eastAsia="Calibri" w:cs="Tahoma"/>
                <w:bCs/>
              </w:rPr>
              <w:lastRenderedPageBreak/>
              <w:t>pronunció a fin de dar atención.</w:t>
            </w:r>
          </w:p>
        </w:tc>
      </w:tr>
      <w:tr w:rsidRPr="00CB5E0D" w:rsidR="00FE2732" w:rsidTr="0030410A" w14:paraId="6982E117" w14:textId="77777777">
        <w:tc>
          <w:tcPr>
            <w:tcW w:w="2547" w:type="dxa"/>
          </w:tcPr>
          <w:p w:rsidRPr="00CB5E0D" w:rsidR="00FE2732" w:rsidP="00680D5F" w:rsidRDefault="00FE2732" w14:paraId="523EC6FE" w14:textId="529C2903">
            <w:pPr>
              <w:pStyle w:val="Prrafodelista"/>
              <w:numPr>
                <w:ilvl w:val="0"/>
                <w:numId w:val="10"/>
              </w:numPr>
              <w:ind w:left="447"/>
              <w:jc w:val="both"/>
              <w:rPr>
                <w:rFonts w:ascii="Palatino Linotype" w:hAnsi="Palatino Linotype"/>
                <w:sz w:val="20"/>
                <w:szCs w:val="20"/>
              </w:rPr>
            </w:pPr>
            <w:r w:rsidRPr="00CB5E0D">
              <w:rPr>
                <w:rFonts w:ascii="Palatino Linotype" w:hAnsi="Palatino Linotype"/>
                <w:sz w:val="20"/>
                <w:szCs w:val="20"/>
              </w:rPr>
              <w:t xml:space="preserve">¿Cuántos son en total? </w:t>
            </w:r>
          </w:p>
        </w:tc>
        <w:tc>
          <w:tcPr>
            <w:tcW w:w="4394" w:type="dxa"/>
          </w:tcPr>
          <w:p w:rsidRPr="00CB5E0D" w:rsidR="00FE2732" w:rsidP="007E2F32" w:rsidRDefault="00FE2732" w14:paraId="4D64EAFE" w14:textId="32D5E4EB">
            <w:pPr>
              <w:ind w:right="-35"/>
              <w:jc w:val="both"/>
              <w:rPr>
                <w:rFonts w:ascii="Palatino Linotype" w:hAnsi="Palatino Linotype" w:eastAsia="Calibri" w:cs="Tahoma"/>
                <w:bCs/>
              </w:rPr>
            </w:pPr>
            <w:r w:rsidRPr="00CB5E0D">
              <w:rPr>
                <w:rFonts w:ascii="Palatino Linotype" w:hAnsi="Palatino Linotype" w:eastAsia="Calibri" w:cs="Tahoma"/>
                <w:bCs/>
              </w:rPr>
              <w:t>Dos mil quinientos setenta y un elementos.</w:t>
            </w:r>
          </w:p>
        </w:tc>
        <w:tc>
          <w:tcPr>
            <w:tcW w:w="2093" w:type="dxa"/>
            <w:vMerge/>
          </w:tcPr>
          <w:p w:rsidRPr="00CB5E0D" w:rsidR="00FE2732" w:rsidP="007E2F32" w:rsidRDefault="00FE2732" w14:paraId="3398019E" w14:textId="77777777">
            <w:pPr>
              <w:jc w:val="both"/>
              <w:rPr>
                <w:rFonts w:ascii="Palatino Linotype" w:hAnsi="Palatino Linotype" w:eastAsia="Calibri" w:cs="Tahoma"/>
                <w:bCs/>
              </w:rPr>
            </w:pPr>
          </w:p>
        </w:tc>
      </w:tr>
      <w:tr w:rsidRPr="00CB5E0D" w:rsidR="00FE2732" w:rsidTr="0030410A" w14:paraId="79095AA3" w14:textId="77777777">
        <w:tc>
          <w:tcPr>
            <w:tcW w:w="2547" w:type="dxa"/>
          </w:tcPr>
          <w:p w:rsidRPr="00CB5E0D" w:rsidR="00FE2732" w:rsidP="00680D5F" w:rsidRDefault="00FE2732" w14:paraId="35C1DA00" w14:textId="297C5B80">
            <w:pPr>
              <w:pStyle w:val="Prrafodelista"/>
              <w:numPr>
                <w:ilvl w:val="0"/>
                <w:numId w:val="10"/>
              </w:numPr>
              <w:ind w:left="447"/>
              <w:jc w:val="both"/>
              <w:rPr>
                <w:rFonts w:ascii="Palatino Linotype" w:hAnsi="Palatino Linotype"/>
                <w:sz w:val="20"/>
                <w:szCs w:val="20"/>
              </w:rPr>
            </w:pPr>
            <w:r w:rsidRPr="00CB5E0D">
              <w:rPr>
                <w:rFonts w:ascii="Palatino Linotype" w:hAnsi="Palatino Linotype"/>
                <w:sz w:val="20"/>
                <w:szCs w:val="20"/>
              </w:rPr>
              <w:t xml:space="preserve">¿Cuántos se encuentran comisionados a labores distintas a la prevención del delito y seguridad pública? </w:t>
            </w:r>
          </w:p>
        </w:tc>
        <w:tc>
          <w:tcPr>
            <w:tcW w:w="4394" w:type="dxa"/>
          </w:tcPr>
          <w:p w:rsidRPr="00CB5E0D" w:rsidR="00FE2732" w:rsidP="007E2F32" w:rsidRDefault="00FE2732" w14:paraId="68D51368" w14:textId="1CA74E9A">
            <w:pPr>
              <w:ind w:right="-35"/>
              <w:jc w:val="both"/>
              <w:rPr>
                <w:rFonts w:ascii="Palatino Linotype" w:hAnsi="Palatino Linotype" w:eastAsia="Calibri" w:cs="Tahoma"/>
                <w:bCs/>
              </w:rPr>
            </w:pPr>
            <w:r w:rsidRPr="00CB5E0D">
              <w:rPr>
                <w:rFonts w:ascii="Palatino Linotype" w:hAnsi="Palatino Linotype" w:eastAsia="Calibri" w:cs="Tahoma"/>
                <w:bCs/>
              </w:rPr>
              <w:t>En informe justificado se hizo del conocimiento que no se tiene un estimado, pues constantemente se realizan cambios conforme a las necesidades del servicio.</w:t>
            </w:r>
          </w:p>
        </w:tc>
        <w:tc>
          <w:tcPr>
            <w:tcW w:w="2093" w:type="dxa"/>
            <w:vMerge/>
          </w:tcPr>
          <w:p w:rsidRPr="00CB5E0D" w:rsidR="00FE2732" w:rsidP="007E2F32" w:rsidRDefault="00FE2732" w14:paraId="51565BB7" w14:textId="77777777">
            <w:pPr>
              <w:jc w:val="both"/>
              <w:rPr>
                <w:rFonts w:ascii="Palatino Linotype" w:hAnsi="Palatino Linotype" w:eastAsia="Calibri" w:cs="Tahoma"/>
                <w:bCs/>
              </w:rPr>
            </w:pPr>
          </w:p>
        </w:tc>
      </w:tr>
      <w:tr w:rsidRPr="00CB5E0D" w:rsidR="00FE2732" w:rsidTr="0030410A" w14:paraId="32128A50" w14:textId="77777777">
        <w:tc>
          <w:tcPr>
            <w:tcW w:w="2547" w:type="dxa"/>
          </w:tcPr>
          <w:p w:rsidRPr="00CB5E0D" w:rsidR="00FE2732" w:rsidP="00680D5F" w:rsidRDefault="00FE2732" w14:paraId="56B28383" w14:textId="05C359C6">
            <w:pPr>
              <w:pStyle w:val="Prrafodelista"/>
              <w:numPr>
                <w:ilvl w:val="0"/>
                <w:numId w:val="10"/>
              </w:numPr>
              <w:ind w:left="447"/>
              <w:jc w:val="both"/>
              <w:rPr>
                <w:rFonts w:ascii="Palatino Linotype" w:hAnsi="Palatino Linotype"/>
                <w:sz w:val="20"/>
                <w:szCs w:val="20"/>
              </w:rPr>
            </w:pPr>
            <w:r w:rsidRPr="00CB5E0D">
              <w:rPr>
                <w:rFonts w:ascii="Palatino Linotype" w:hAnsi="Palatino Linotype"/>
                <w:sz w:val="20"/>
                <w:szCs w:val="20"/>
              </w:rPr>
              <w:t xml:space="preserve">¿Cuántos son escoltas? y ¿Cuantos resguardan </w:t>
            </w:r>
            <w:r w:rsidRPr="00CB5E0D">
              <w:rPr>
                <w:rFonts w:ascii="Palatino Linotype" w:hAnsi="Palatino Linotype"/>
                <w:sz w:val="20"/>
                <w:szCs w:val="20"/>
              </w:rPr>
              <w:lastRenderedPageBreak/>
              <w:t>instalaciones municipales?</w:t>
            </w:r>
          </w:p>
        </w:tc>
        <w:tc>
          <w:tcPr>
            <w:tcW w:w="4394" w:type="dxa"/>
          </w:tcPr>
          <w:p w:rsidRPr="00CB5E0D" w:rsidR="00FE2732" w:rsidP="00FC491E" w:rsidRDefault="00FE2732" w14:paraId="68CAD5CC" w14:textId="002E2496">
            <w:pPr>
              <w:ind w:right="-35"/>
              <w:jc w:val="both"/>
              <w:rPr>
                <w:rFonts w:ascii="Palatino Linotype" w:hAnsi="Palatino Linotype" w:eastAsia="Calibri" w:cs="Tahoma"/>
                <w:bCs/>
              </w:rPr>
            </w:pPr>
            <w:r w:rsidRPr="00CB5E0D">
              <w:rPr>
                <w:rFonts w:ascii="Palatino Linotype" w:hAnsi="Palatino Linotype" w:eastAsia="Calibri" w:cs="Tahoma"/>
                <w:bCs/>
              </w:rPr>
              <w:lastRenderedPageBreak/>
              <w:t xml:space="preserve">Las regiones informaron que son un total 98 elementos que resguardan instalaciones municipales; desglosados por: la primera región </w:t>
            </w:r>
            <w:r w:rsidRPr="00CB5E0D">
              <w:rPr>
                <w:rFonts w:ascii="Palatino Linotype" w:hAnsi="Palatino Linotype" w:eastAsia="Calibri" w:cs="Tahoma"/>
                <w:bCs/>
              </w:rPr>
              <w:lastRenderedPageBreak/>
              <w:t>44; segunda 13; tercera 5; cuarta 11; quinta 8, sexta 8; séptima 9.</w:t>
            </w:r>
          </w:p>
          <w:p w:rsidRPr="00CB5E0D" w:rsidR="00FE2732" w:rsidP="00FC491E" w:rsidRDefault="00FE2732" w14:paraId="60B3F169" w14:textId="77777777">
            <w:pPr>
              <w:ind w:right="-35"/>
              <w:jc w:val="both"/>
              <w:rPr>
                <w:rFonts w:ascii="Palatino Linotype" w:hAnsi="Palatino Linotype" w:eastAsia="Calibri" w:cs="Tahoma"/>
                <w:bCs/>
              </w:rPr>
            </w:pPr>
          </w:p>
          <w:p w:rsidRPr="00CB5E0D" w:rsidR="00FE2732" w:rsidP="00FC491E" w:rsidRDefault="00FE2732" w14:paraId="196C2384" w14:textId="5FFA1647">
            <w:pPr>
              <w:ind w:right="-35"/>
              <w:jc w:val="both"/>
              <w:rPr>
                <w:rFonts w:ascii="Palatino Linotype" w:hAnsi="Palatino Linotype" w:eastAsia="Calibri" w:cs="Tahoma"/>
                <w:bCs/>
              </w:rPr>
            </w:pPr>
            <w:r w:rsidRPr="00CB5E0D">
              <w:rPr>
                <w:rFonts w:ascii="Palatino Linotype" w:hAnsi="Palatino Linotype" w:eastAsia="Calibri" w:cs="Tahoma"/>
                <w:bCs/>
              </w:rPr>
              <w:t xml:space="preserve">Respecto a los escoltas, en informe justificado se hizo del conocimiento que no se tiene un estimado, pues constantemente se realizan cambios conforme a las necesidades del servicio. </w:t>
            </w:r>
          </w:p>
        </w:tc>
        <w:tc>
          <w:tcPr>
            <w:tcW w:w="2093" w:type="dxa"/>
            <w:vMerge/>
          </w:tcPr>
          <w:p w:rsidRPr="00CB5E0D" w:rsidR="00FE2732" w:rsidP="00FC491E" w:rsidRDefault="00FE2732" w14:paraId="649B3A25" w14:textId="77777777">
            <w:pPr>
              <w:jc w:val="both"/>
              <w:rPr>
                <w:rFonts w:ascii="Palatino Linotype" w:hAnsi="Palatino Linotype" w:eastAsia="Calibri" w:cs="Tahoma"/>
                <w:bCs/>
              </w:rPr>
            </w:pPr>
          </w:p>
        </w:tc>
      </w:tr>
      <w:tr w:rsidRPr="00CB5E0D" w:rsidR="00FE2732" w:rsidTr="0030410A" w14:paraId="6D5A1B1E" w14:textId="77777777">
        <w:tc>
          <w:tcPr>
            <w:tcW w:w="2547" w:type="dxa"/>
          </w:tcPr>
          <w:p w:rsidRPr="00CB5E0D" w:rsidR="00FE2732" w:rsidP="00680D5F" w:rsidRDefault="00FE2732" w14:paraId="31C6543F" w14:textId="2695C47B">
            <w:pPr>
              <w:pStyle w:val="Prrafodelista"/>
              <w:numPr>
                <w:ilvl w:val="0"/>
                <w:numId w:val="10"/>
              </w:numPr>
              <w:ind w:left="447"/>
              <w:jc w:val="both"/>
              <w:rPr>
                <w:rFonts w:ascii="Palatino Linotype" w:hAnsi="Palatino Linotype"/>
                <w:i/>
                <w:sz w:val="20"/>
                <w:szCs w:val="20"/>
              </w:rPr>
            </w:pPr>
            <w:r w:rsidRPr="00CB5E0D">
              <w:rPr>
                <w:rFonts w:ascii="Palatino Linotype" w:hAnsi="Palatino Linotype"/>
                <w:sz w:val="20"/>
                <w:szCs w:val="20"/>
              </w:rPr>
              <w:t>¿Cuentan con equipo de seguridad básico? de ser el caso, ¿en qué consiste?</w:t>
            </w:r>
          </w:p>
        </w:tc>
        <w:tc>
          <w:tcPr>
            <w:tcW w:w="4394" w:type="dxa"/>
          </w:tcPr>
          <w:p w:rsidRPr="00CB5E0D" w:rsidR="00FE2732" w:rsidP="0030410A" w:rsidRDefault="00FE2732" w14:paraId="209AD2B3" w14:textId="0B964677">
            <w:pPr>
              <w:ind w:right="-35"/>
              <w:jc w:val="both"/>
              <w:rPr>
                <w:rFonts w:ascii="Palatino Linotype" w:hAnsi="Palatino Linotype" w:eastAsia="Calibri" w:cs="Tahoma"/>
                <w:bCs/>
                <w:iCs/>
              </w:rPr>
            </w:pPr>
            <w:r w:rsidRPr="00CB5E0D">
              <w:rPr>
                <w:rFonts w:ascii="Palatino Linotype" w:hAnsi="Palatino Linotype" w:eastAsia="Calibri" w:cs="Tahoma"/>
                <w:bCs/>
                <w:iCs/>
              </w:rPr>
              <w:t>S</w:t>
            </w:r>
            <w:r w:rsidRPr="00CB5E0D" w:rsidR="0030410A">
              <w:rPr>
                <w:rFonts w:ascii="Palatino Linotype" w:hAnsi="Palatino Linotype" w:eastAsia="Calibri" w:cs="Tahoma"/>
                <w:bCs/>
                <w:iCs/>
              </w:rPr>
              <w:t>í</w:t>
            </w:r>
            <w:r w:rsidRPr="00CB5E0D">
              <w:rPr>
                <w:rFonts w:ascii="Palatino Linotype" w:hAnsi="Palatino Linotype" w:eastAsia="Calibri" w:cs="Tahoma"/>
                <w:bCs/>
                <w:iCs/>
              </w:rPr>
              <w:t>, consta de camisola, pantalón, chamarra, botas y gorra de corte táctico.</w:t>
            </w:r>
          </w:p>
        </w:tc>
        <w:tc>
          <w:tcPr>
            <w:tcW w:w="2093" w:type="dxa"/>
            <w:vMerge/>
          </w:tcPr>
          <w:p w:rsidRPr="00CB5E0D" w:rsidR="00FE2732" w:rsidP="00FC491E" w:rsidRDefault="00FE2732" w14:paraId="6E91E063" w14:textId="77B1734F">
            <w:pPr>
              <w:jc w:val="both"/>
              <w:rPr>
                <w:rFonts w:ascii="Palatino Linotype" w:hAnsi="Palatino Linotype" w:eastAsia="Calibri" w:cs="Tahoma"/>
                <w:bCs/>
              </w:rPr>
            </w:pPr>
          </w:p>
        </w:tc>
      </w:tr>
    </w:tbl>
    <w:p w:rsidRPr="00CB5E0D" w:rsidR="0088622C" w:rsidP="00D04542" w:rsidRDefault="0088622C" w14:paraId="75A7CBEE" w14:textId="77777777">
      <w:pPr>
        <w:spacing w:line="360" w:lineRule="auto"/>
        <w:ind w:right="-93"/>
        <w:jc w:val="both"/>
        <w:rPr>
          <w:rFonts w:ascii="Palatino Linotype" w:hAnsi="Palatino Linotype" w:eastAsia="Calibri" w:cs="Tahoma"/>
          <w:bCs/>
          <w:sz w:val="22"/>
          <w:szCs w:val="22"/>
        </w:rPr>
      </w:pPr>
    </w:p>
    <w:p w:rsidRPr="00CB5E0D" w:rsidR="00E713AB" w:rsidP="00E713AB" w:rsidRDefault="00E713AB" w14:paraId="228BB8C6" w14:textId="77777777">
      <w:pPr>
        <w:spacing w:line="360" w:lineRule="auto"/>
        <w:ind w:right="-93"/>
        <w:jc w:val="both"/>
        <w:rPr>
          <w:rFonts w:ascii="Palatino Linotype" w:hAnsi="Palatino Linotype" w:eastAsia="Calibri" w:cs="Tahoma"/>
          <w:b/>
          <w:bCs/>
          <w:sz w:val="22"/>
          <w:szCs w:val="22"/>
        </w:rPr>
      </w:pPr>
      <w:r w:rsidRPr="00CB5E0D">
        <w:rPr>
          <w:rFonts w:ascii="Palatino Linotype" w:hAnsi="Palatino Linotype" w:eastAsia="Calibri" w:cs="Tahoma"/>
          <w:bCs/>
          <w:sz w:val="22"/>
          <w:szCs w:val="22"/>
        </w:rPr>
        <w:t xml:space="preserve">Expuesto lo anterior, es importante precisar que el artículo 4°, párrafo segundo de la Ley de Transparencia y Acceso a la Información Pública del Estado de México y Municipios, </w:t>
      </w:r>
      <w:r w:rsidRPr="00CB5E0D">
        <w:rPr>
          <w:rFonts w:ascii="Palatino Linotype" w:hAnsi="Palatino Linotype" w:eastAsia="Calibri" w:cs="Tahoma"/>
          <w:b/>
          <w:sz w:val="22"/>
          <w:szCs w:val="22"/>
        </w:rPr>
        <w:t>señala que toda la información</w:t>
      </w:r>
      <w:r w:rsidRPr="00CB5E0D">
        <w:rPr>
          <w:rFonts w:ascii="Palatino Linotype" w:hAnsi="Palatino Linotype" w:eastAsia="Calibri" w:cs="Tahoma"/>
          <w:bCs/>
          <w:sz w:val="22"/>
          <w:szCs w:val="22"/>
        </w:rPr>
        <w:t xml:space="preserve"> </w:t>
      </w:r>
      <w:r w:rsidRPr="00CB5E0D">
        <w:rPr>
          <w:rFonts w:ascii="Palatino Linotype" w:hAnsi="Palatino Linotype" w:eastAsia="Calibri" w:cs="Tahoma"/>
          <w:b/>
          <w:sz w:val="22"/>
          <w:szCs w:val="22"/>
        </w:rPr>
        <w:t>generada, obtenida, adquirida, transformada, administrada o en posesión de los Sujetos Obligados es pública y accesible</w:t>
      </w:r>
      <w:r w:rsidRPr="00CB5E0D">
        <w:rPr>
          <w:rFonts w:ascii="Palatino Linotype" w:hAnsi="Palatino Linotype" w:eastAsia="Calibri"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CB5E0D" w:rsidR="00E713AB" w:rsidP="00E713AB" w:rsidRDefault="00E713AB" w14:paraId="653C3AB3" w14:textId="77777777">
      <w:pPr>
        <w:spacing w:line="360" w:lineRule="auto"/>
        <w:ind w:right="-93"/>
        <w:jc w:val="both"/>
        <w:rPr>
          <w:rFonts w:ascii="Palatino Linotype" w:hAnsi="Palatino Linotype" w:eastAsia="Calibri" w:cs="Tahoma"/>
          <w:bCs/>
          <w:sz w:val="22"/>
          <w:szCs w:val="22"/>
        </w:rPr>
      </w:pPr>
    </w:p>
    <w:p w:rsidRPr="00CB5E0D" w:rsidR="00E713AB" w:rsidP="00E713AB" w:rsidRDefault="00E713AB" w14:paraId="52A4DCC3" w14:textId="77777777">
      <w:pPr>
        <w:spacing w:line="360" w:lineRule="auto"/>
        <w:ind w:right="-28"/>
        <w:jc w:val="both"/>
        <w:rPr>
          <w:rFonts w:ascii="Palatino Linotype" w:hAnsi="Palatino Linotype" w:eastAsia="Calibri" w:cs="Tahoma"/>
          <w:bCs/>
          <w:sz w:val="22"/>
          <w:szCs w:val="22"/>
        </w:rPr>
      </w:pPr>
      <w:r w:rsidRPr="00CB5E0D">
        <w:rPr>
          <w:rFonts w:ascii="Palatino Linotype" w:hAnsi="Palatino Linotype" w:eastAsia="Calibri" w:cs="Tahoma"/>
          <w:bCs/>
          <w:sz w:val="22"/>
          <w:szCs w:val="22"/>
        </w:rPr>
        <w:t xml:space="preserve">En síntesis, el derecho de acceso a la información pública se satisface </w:t>
      </w:r>
      <w:r w:rsidRPr="00CB5E0D">
        <w:rPr>
          <w:rFonts w:ascii="Palatino Linotype" w:hAnsi="Palatino Linotype" w:eastAsia="Calibri" w:cs="Tahoma"/>
          <w:bCs/>
          <w:sz w:val="22"/>
          <w:szCs w:val="22"/>
          <w:u w:val="single"/>
        </w:rPr>
        <w:t>en aquellos casos en que se entregue el soporte documental en que conste la información pública, sin la necesidad de elaborar documentos</w:t>
      </w:r>
      <w:r w:rsidRPr="00CB5E0D">
        <w:rPr>
          <w:rFonts w:ascii="Palatino Linotype" w:hAnsi="Palatino Linotype" w:eastAsia="Calibri" w:cs="Tahoma"/>
          <w:b/>
          <w:sz w:val="22"/>
          <w:szCs w:val="22"/>
          <w:u w:val="single"/>
        </w:rPr>
        <w:t xml:space="preserve"> </w:t>
      </w:r>
      <w:r w:rsidRPr="00CB5E0D">
        <w:rPr>
          <w:rFonts w:ascii="Palatino Linotype" w:hAnsi="Palatino Linotype" w:eastAsia="Calibri" w:cs="Tahoma"/>
          <w:b/>
          <w:i/>
          <w:sz w:val="22"/>
          <w:szCs w:val="22"/>
          <w:u w:val="single"/>
        </w:rPr>
        <w:t>ad hoc</w:t>
      </w:r>
      <w:r w:rsidRPr="00CB5E0D">
        <w:rPr>
          <w:rFonts w:ascii="Palatino Linotype" w:hAnsi="Palatino Linotype" w:eastAsia="Calibri" w:cs="Tahoma"/>
          <w:b/>
          <w:sz w:val="22"/>
          <w:szCs w:val="22"/>
        </w:rPr>
        <w:t>;</w:t>
      </w:r>
      <w:r w:rsidRPr="00CB5E0D">
        <w:rPr>
          <w:rFonts w:ascii="Palatino Linotype" w:hAnsi="Palatino Linotype" w:eastAsia="Calibri"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CB5E0D" w:rsidR="00E713AB" w:rsidP="00E713AB" w:rsidRDefault="00E713AB" w14:paraId="19B608B9" w14:textId="77777777">
      <w:pPr>
        <w:spacing w:line="360" w:lineRule="auto"/>
        <w:ind w:right="-28"/>
        <w:jc w:val="both"/>
        <w:rPr>
          <w:rFonts w:ascii="Palatino Linotype" w:hAnsi="Palatino Linotype" w:eastAsia="Calibri" w:cs="Tahoma"/>
          <w:bCs/>
          <w:sz w:val="22"/>
          <w:szCs w:val="22"/>
        </w:rPr>
      </w:pPr>
    </w:p>
    <w:p w:rsidRPr="00CB5E0D" w:rsidR="00E713AB" w:rsidP="00E713AB" w:rsidRDefault="00E713AB" w14:paraId="056D66D8" w14:textId="55ABDFFA">
      <w:pPr>
        <w:spacing w:line="360" w:lineRule="auto"/>
        <w:ind w:right="-28"/>
        <w:jc w:val="both"/>
        <w:rPr>
          <w:rFonts w:ascii="Palatino Linotype" w:hAnsi="Palatino Linotype" w:eastAsia="Calibri" w:cs="Tahoma"/>
          <w:b/>
          <w:sz w:val="22"/>
          <w:szCs w:val="22"/>
        </w:rPr>
      </w:pPr>
      <w:r w:rsidRPr="00CB5E0D">
        <w:rPr>
          <w:rFonts w:ascii="Palatino Linotype" w:hAnsi="Palatino Linotype" w:eastAsia="Calibri" w:cs="Tahoma"/>
          <w:bCs/>
          <w:sz w:val="22"/>
          <w:szCs w:val="22"/>
        </w:rPr>
        <w:lastRenderedPageBreak/>
        <w:t xml:space="preserve">Asimismo, el artículo 24 de la Ley de la materia, dispone que los Sujetos Obligados sólo proporcionarán la información pública </w:t>
      </w:r>
      <w:r w:rsidRPr="00CB5E0D">
        <w:rPr>
          <w:rFonts w:ascii="Palatino Linotype" w:hAnsi="Palatino Linotype" w:eastAsia="Calibri" w:cs="Tahoma"/>
          <w:bCs/>
          <w:sz w:val="22"/>
          <w:szCs w:val="22"/>
          <w:u w:val="single"/>
        </w:rPr>
        <w:t>que generen, administren o posean en el ejercicio de sus atribuciones</w:t>
      </w:r>
      <w:r w:rsidRPr="00CB5E0D">
        <w:rPr>
          <w:rFonts w:ascii="Palatino Linotype" w:hAnsi="Palatino Linotype" w:eastAsia="Calibri" w:cs="Tahoma"/>
          <w:b/>
          <w:sz w:val="22"/>
          <w:szCs w:val="22"/>
          <w:u w:val="single"/>
        </w:rPr>
        <w:t>;</w:t>
      </w:r>
      <w:r w:rsidRPr="00CB5E0D">
        <w:rPr>
          <w:rFonts w:ascii="Palatino Linotype" w:hAnsi="Palatino Linotype" w:eastAsia="Calibri" w:cs="Tahoma"/>
          <w:bCs/>
          <w:sz w:val="22"/>
          <w:szCs w:val="22"/>
        </w:rPr>
        <w:t xml:space="preserve"> por consiguiente, </w:t>
      </w:r>
      <w:r w:rsidRPr="00CB5E0D">
        <w:rPr>
          <w:rFonts w:ascii="Palatino Linotype" w:hAnsi="Palatino Linotype" w:eastAsia="Calibri" w:cs="Tahoma"/>
          <w:b/>
          <w:sz w:val="22"/>
          <w:szCs w:val="22"/>
        </w:rPr>
        <w:t>no deberán atender los requerimientos de información con base en las especificaciones que los Particulares requieran.</w:t>
      </w:r>
    </w:p>
    <w:p w:rsidRPr="00CB5E0D" w:rsidR="00FC2633" w:rsidP="00E713AB" w:rsidRDefault="00FC2633" w14:paraId="3DBC6BF0" w14:textId="77777777">
      <w:pPr>
        <w:spacing w:line="360" w:lineRule="auto"/>
        <w:ind w:right="-28"/>
        <w:jc w:val="both"/>
        <w:rPr>
          <w:rFonts w:ascii="Palatino Linotype" w:hAnsi="Palatino Linotype" w:eastAsia="Calibri" w:cs="Tahoma"/>
          <w:b/>
          <w:sz w:val="22"/>
          <w:szCs w:val="22"/>
        </w:rPr>
      </w:pPr>
    </w:p>
    <w:p w:rsidRPr="00CB5E0D" w:rsidR="00E713AB" w:rsidP="00E713AB" w:rsidRDefault="00E713AB" w14:paraId="510F203E" w14:textId="77777777">
      <w:pPr>
        <w:spacing w:line="360" w:lineRule="auto"/>
        <w:ind w:right="-93"/>
        <w:jc w:val="both"/>
        <w:rPr>
          <w:rFonts w:ascii="Palatino Linotype" w:hAnsi="Palatino Linotype" w:eastAsia="Calibri" w:cs="Tahoma"/>
          <w:sz w:val="22"/>
          <w:szCs w:val="22"/>
          <w:lang w:eastAsia="en-US"/>
        </w:rPr>
      </w:pPr>
      <w:r w:rsidRPr="00CB5E0D">
        <w:rPr>
          <w:rFonts w:ascii="Palatino Linotype" w:hAnsi="Palatino Linotype" w:eastAsia="Calibri" w:cs="Tahoma"/>
          <w:sz w:val="22"/>
          <w:szCs w:val="22"/>
          <w:lang w:eastAsia="en-US"/>
        </w:rPr>
        <w:t>Así entonces, de conformidad con lo hasta aquí expuesto y en aras de abonar a las observaciones precisadas en la tabla de relación desarrollada, es conducente dividir el estudio de la Presente conforme a lo siguiente:</w:t>
      </w:r>
    </w:p>
    <w:p w:rsidRPr="00CB5E0D" w:rsidR="00E713AB" w:rsidP="00B93932" w:rsidRDefault="00E713AB" w14:paraId="4C54D811" w14:textId="008E97D8">
      <w:pPr>
        <w:spacing w:line="360" w:lineRule="auto"/>
        <w:ind w:right="-93"/>
        <w:jc w:val="both"/>
        <w:rPr>
          <w:rFonts w:ascii="Palatino Linotype" w:hAnsi="Palatino Linotype" w:eastAsia="Calibri" w:cs="Tahoma"/>
          <w:bCs/>
          <w:szCs w:val="22"/>
        </w:rPr>
      </w:pPr>
    </w:p>
    <w:p w:rsidRPr="00CB5E0D" w:rsidR="00E713AB" w:rsidP="00680D5F" w:rsidRDefault="00B93932" w14:paraId="23B0762E" w14:textId="0EF59BD7">
      <w:pPr>
        <w:pStyle w:val="Prrafodelista"/>
        <w:numPr>
          <w:ilvl w:val="1"/>
          <w:numId w:val="11"/>
        </w:numPr>
        <w:spacing w:line="360" w:lineRule="auto"/>
        <w:ind w:left="567"/>
        <w:rPr>
          <w:rFonts w:ascii="Palatino Linotype" w:hAnsi="Palatino Linotype" w:eastAsia="Calibri" w:cs="Tahoma"/>
          <w:b/>
          <w:szCs w:val="22"/>
        </w:rPr>
      </w:pPr>
      <w:r w:rsidRPr="00CB5E0D">
        <w:rPr>
          <w:rFonts w:ascii="Palatino Linotype" w:hAnsi="Palatino Linotype" w:eastAsia="Calibri" w:cs="Tahoma"/>
          <w:b/>
          <w:szCs w:val="22"/>
        </w:rPr>
        <w:t xml:space="preserve">1. Cantidad total </w:t>
      </w:r>
      <w:r w:rsidRPr="00CB5E0D" w:rsidR="00AB5B08">
        <w:rPr>
          <w:rFonts w:ascii="Palatino Linotype" w:hAnsi="Palatino Linotype" w:eastAsia="Calibri" w:cs="Tahoma"/>
          <w:b/>
          <w:szCs w:val="22"/>
        </w:rPr>
        <w:t xml:space="preserve">de </w:t>
      </w:r>
      <w:r w:rsidRPr="00CB5E0D">
        <w:rPr>
          <w:rFonts w:ascii="Palatino Linotype" w:hAnsi="Palatino Linotype" w:eastAsia="Calibri" w:cs="Tahoma"/>
          <w:b/>
          <w:szCs w:val="22"/>
        </w:rPr>
        <w:t>la deuda del Municipio, desagregado por: pago de compras, proveedores, y juicios civiles, mercantiles y laborales.</w:t>
      </w:r>
    </w:p>
    <w:p w:rsidRPr="00CB5E0D" w:rsidR="00B93932" w:rsidP="00B93932" w:rsidRDefault="00B93932" w14:paraId="09DADCEE" w14:textId="50F603EC">
      <w:pPr>
        <w:spacing w:line="360" w:lineRule="auto"/>
        <w:rPr>
          <w:rFonts w:ascii="Palatino Linotype" w:hAnsi="Palatino Linotype" w:eastAsia="Calibri" w:cs="Tahoma"/>
          <w:b/>
          <w:szCs w:val="22"/>
        </w:rPr>
      </w:pPr>
    </w:p>
    <w:p w:rsidRPr="00CB5E0D" w:rsidR="00B93932" w:rsidP="000529E9" w:rsidRDefault="00B93932" w14:paraId="12F0C66A" w14:textId="542F727D">
      <w:pPr>
        <w:spacing w:line="360" w:lineRule="auto"/>
        <w:jc w:val="both"/>
        <w:rPr>
          <w:rFonts w:ascii="Palatino Linotype" w:hAnsi="Palatino Linotype" w:eastAsia="Calibri" w:cs="Tahoma"/>
          <w:bCs/>
          <w:i/>
          <w:iCs/>
          <w:sz w:val="22"/>
          <w:szCs w:val="24"/>
        </w:rPr>
      </w:pPr>
      <w:r w:rsidRPr="00CB5E0D">
        <w:rPr>
          <w:rFonts w:ascii="Palatino Linotype" w:hAnsi="Palatino Linotype" w:eastAsia="Calibri" w:cs="Tahoma"/>
          <w:bCs/>
          <w:sz w:val="22"/>
          <w:szCs w:val="24"/>
        </w:rPr>
        <w:t xml:space="preserve">En atención a esta parte de la solicitud de acceso, </w:t>
      </w:r>
      <w:r w:rsidRPr="00CB5E0D" w:rsidR="00901F25">
        <w:rPr>
          <w:rFonts w:ascii="Palatino Linotype" w:hAnsi="Palatino Linotype" w:eastAsia="Calibri" w:cs="Tahoma"/>
          <w:bCs/>
          <w:sz w:val="22"/>
          <w:szCs w:val="24"/>
        </w:rPr>
        <w:t xml:space="preserve">en respuesta, el Sujeto Obligado señaló por medio del </w:t>
      </w:r>
      <w:r w:rsidRPr="00CB5E0D" w:rsidR="000B13BC">
        <w:rPr>
          <w:rFonts w:ascii="Palatino Linotype" w:hAnsi="Palatino Linotype" w:eastAsia="Calibri" w:cs="Tahoma"/>
          <w:bCs/>
          <w:sz w:val="22"/>
          <w:szCs w:val="24"/>
        </w:rPr>
        <w:t>Director Jurídico y Consultivo que la información de la deuda correspondiente a los juicios laborales</w:t>
      </w:r>
      <w:r w:rsidRPr="00CB5E0D" w:rsidR="000529E9">
        <w:rPr>
          <w:rFonts w:ascii="Palatino Linotype" w:hAnsi="Palatino Linotype" w:eastAsia="Calibri" w:cs="Tahoma"/>
          <w:bCs/>
          <w:sz w:val="22"/>
          <w:szCs w:val="24"/>
        </w:rPr>
        <w:t>, civiles y mercantiles,</w:t>
      </w:r>
      <w:r w:rsidRPr="00CB5E0D" w:rsidR="00A57D63">
        <w:rPr>
          <w:rFonts w:ascii="Palatino Linotype" w:hAnsi="Palatino Linotype" w:eastAsia="Calibri" w:cs="Tahoma"/>
          <w:bCs/>
          <w:sz w:val="22"/>
          <w:szCs w:val="24"/>
        </w:rPr>
        <w:t xml:space="preserve"> </w:t>
      </w:r>
      <w:r w:rsidRPr="00CB5E0D" w:rsidR="000529E9">
        <w:rPr>
          <w:rFonts w:ascii="Palatino Linotype" w:hAnsi="Palatino Linotype" w:eastAsia="Calibri" w:cs="Tahoma"/>
          <w:bCs/>
          <w:sz w:val="22"/>
          <w:szCs w:val="24"/>
        </w:rPr>
        <w:t xml:space="preserve">deviene susceptible de ser clasificada, </w:t>
      </w:r>
      <w:r w:rsidRPr="00CB5E0D" w:rsidR="000529E9">
        <w:rPr>
          <w:rFonts w:ascii="Palatino Linotype" w:hAnsi="Palatino Linotype" w:eastAsia="Calibri" w:cs="Tahoma"/>
          <w:b/>
          <w:sz w:val="22"/>
          <w:szCs w:val="24"/>
        </w:rPr>
        <w:t>pues la misma se encuentra en procedimientos seguidos en forma de juici</w:t>
      </w:r>
      <w:r w:rsidRPr="00CB5E0D" w:rsidR="002E46D7">
        <w:rPr>
          <w:rFonts w:ascii="Palatino Linotype" w:hAnsi="Palatino Linotype" w:eastAsia="Calibri" w:cs="Tahoma"/>
          <w:b/>
          <w:sz w:val="22"/>
          <w:szCs w:val="24"/>
        </w:rPr>
        <w:t xml:space="preserve">o a los cuales no les ha recaído una resolución de </w:t>
      </w:r>
      <w:r w:rsidRPr="00CB5E0D" w:rsidR="00865258">
        <w:rPr>
          <w:rFonts w:ascii="Palatino Linotype" w:hAnsi="Palatino Linotype" w:eastAsia="Calibri" w:cs="Tahoma"/>
          <w:b/>
          <w:sz w:val="22"/>
          <w:szCs w:val="24"/>
        </w:rPr>
        <w:t xml:space="preserve">la </w:t>
      </w:r>
      <w:r w:rsidRPr="00CB5E0D" w:rsidR="002E46D7">
        <w:rPr>
          <w:rFonts w:ascii="Palatino Linotype" w:hAnsi="Palatino Linotype" w:eastAsia="Calibri" w:cs="Tahoma"/>
          <w:b/>
          <w:sz w:val="22"/>
          <w:szCs w:val="24"/>
        </w:rPr>
        <w:t>autoridad competente</w:t>
      </w:r>
      <w:r w:rsidRPr="00CB5E0D" w:rsidR="002E46D7">
        <w:rPr>
          <w:rFonts w:ascii="Palatino Linotype" w:hAnsi="Palatino Linotype" w:eastAsia="Calibri" w:cs="Tahoma"/>
          <w:bCs/>
          <w:sz w:val="22"/>
          <w:szCs w:val="24"/>
        </w:rPr>
        <w:t xml:space="preserve">; por lo que, hizo entrega de la prueba de daño </w:t>
      </w:r>
      <w:r w:rsidRPr="00CB5E0D" w:rsidR="007E6D67">
        <w:rPr>
          <w:rFonts w:ascii="Palatino Linotype" w:hAnsi="Palatino Linotype" w:eastAsia="Calibri" w:cs="Tahoma"/>
          <w:bCs/>
          <w:sz w:val="22"/>
          <w:szCs w:val="24"/>
        </w:rPr>
        <w:t xml:space="preserve">con la cual -a su decir- se acreditan los elementos necesarios para </w:t>
      </w:r>
      <w:r w:rsidRPr="00CB5E0D" w:rsidR="00E91E7D">
        <w:rPr>
          <w:rFonts w:ascii="Palatino Linotype" w:hAnsi="Palatino Linotype" w:eastAsia="Calibri" w:cs="Tahoma"/>
          <w:bCs/>
          <w:sz w:val="22"/>
          <w:szCs w:val="24"/>
        </w:rPr>
        <w:t>aprobar la clasificación de la información como reservada. Además, por medio de</w:t>
      </w:r>
      <w:r w:rsidRPr="00CB5E0D" w:rsidR="00BD42F8">
        <w:rPr>
          <w:rFonts w:ascii="Palatino Linotype" w:hAnsi="Palatino Linotype" w:eastAsia="Calibri" w:cs="Tahoma"/>
          <w:bCs/>
          <w:sz w:val="22"/>
          <w:szCs w:val="24"/>
        </w:rPr>
        <w:t xml:space="preserve"> la Tesorera Municipal, </w:t>
      </w:r>
      <w:r w:rsidRPr="00CB5E0D" w:rsidR="00B34540">
        <w:rPr>
          <w:rFonts w:ascii="Palatino Linotype" w:hAnsi="Palatino Linotype" w:eastAsia="Calibri" w:cs="Tahoma"/>
          <w:bCs/>
          <w:sz w:val="22"/>
          <w:szCs w:val="24"/>
        </w:rPr>
        <w:t xml:space="preserve">dio cuenta que lo correspondiente a la información financiera se encuentra disponible en </w:t>
      </w:r>
      <w:r w:rsidRPr="00CB5E0D" w:rsidR="00CE195E">
        <w:rPr>
          <w:rFonts w:ascii="Palatino Linotype" w:hAnsi="Palatino Linotype" w:eastAsia="Calibri" w:cs="Tahoma"/>
          <w:bCs/>
          <w:i/>
          <w:iCs/>
          <w:sz w:val="22"/>
          <w:szCs w:val="24"/>
        </w:rPr>
        <w:t>ecatepec.gob.mx/transparencia-</w:t>
      </w:r>
      <w:proofErr w:type="spellStart"/>
      <w:r w:rsidRPr="00CB5E0D" w:rsidR="00CE195E">
        <w:rPr>
          <w:rFonts w:ascii="Palatino Linotype" w:hAnsi="Palatino Linotype" w:eastAsia="Calibri" w:cs="Tahoma"/>
          <w:bCs/>
          <w:i/>
          <w:iCs/>
          <w:sz w:val="22"/>
          <w:szCs w:val="24"/>
        </w:rPr>
        <w:t>conac</w:t>
      </w:r>
      <w:proofErr w:type="spellEnd"/>
      <w:r w:rsidRPr="00CB5E0D" w:rsidR="00E61A25">
        <w:rPr>
          <w:rFonts w:ascii="Palatino Linotype" w:hAnsi="Palatino Linotype" w:eastAsia="Calibri" w:cs="Tahoma"/>
          <w:bCs/>
          <w:i/>
          <w:iCs/>
          <w:sz w:val="22"/>
          <w:szCs w:val="24"/>
        </w:rPr>
        <w:t>.</w:t>
      </w:r>
    </w:p>
    <w:p w:rsidRPr="00CB5E0D" w:rsidR="00E61A25" w:rsidP="000529E9" w:rsidRDefault="00E61A25" w14:paraId="32169AFC" w14:textId="77777777">
      <w:pPr>
        <w:spacing w:line="360" w:lineRule="auto"/>
        <w:jc w:val="both"/>
        <w:rPr>
          <w:rFonts w:ascii="Palatino Linotype" w:hAnsi="Palatino Linotype" w:eastAsia="Calibri" w:cs="Tahoma"/>
          <w:bCs/>
          <w:i/>
          <w:iCs/>
          <w:szCs w:val="22"/>
        </w:rPr>
      </w:pPr>
    </w:p>
    <w:p w:rsidRPr="00CB5E0D" w:rsidR="00E61A25" w:rsidP="000529E9" w:rsidRDefault="00E61A25" w14:paraId="65720659" w14:textId="4CE77F10">
      <w:pPr>
        <w:spacing w:line="360" w:lineRule="auto"/>
        <w:jc w:val="both"/>
        <w:rPr>
          <w:rFonts w:ascii="Palatino Linotype" w:hAnsi="Palatino Linotype" w:eastAsia="Calibri" w:cs="Tahoma"/>
          <w:bCs/>
          <w:sz w:val="22"/>
          <w:szCs w:val="24"/>
        </w:rPr>
      </w:pPr>
      <w:r w:rsidRPr="00CB5E0D">
        <w:rPr>
          <w:rFonts w:ascii="Palatino Linotype" w:hAnsi="Palatino Linotype" w:eastAsia="Calibri" w:cs="Tahoma"/>
          <w:bCs/>
          <w:sz w:val="22"/>
          <w:szCs w:val="24"/>
        </w:rPr>
        <w:t xml:space="preserve">Ahora bien, a través de informe justificado, </w:t>
      </w:r>
      <w:r w:rsidRPr="00CB5E0D" w:rsidR="008D6450">
        <w:rPr>
          <w:rFonts w:ascii="Palatino Linotype" w:hAnsi="Palatino Linotype" w:eastAsia="Calibri" w:cs="Tahoma"/>
          <w:bCs/>
          <w:sz w:val="22"/>
          <w:szCs w:val="24"/>
        </w:rPr>
        <w:t xml:space="preserve">la Titular de la Tesorería Municipal cambió su respuesta primigenia, </w:t>
      </w:r>
      <w:r w:rsidRPr="00CB5E0D" w:rsidR="00A57D63">
        <w:rPr>
          <w:rFonts w:ascii="Palatino Linotype" w:hAnsi="Palatino Linotype" w:eastAsia="Calibri" w:cs="Tahoma"/>
          <w:bCs/>
          <w:sz w:val="22"/>
          <w:szCs w:val="24"/>
        </w:rPr>
        <w:t>pues hizo entrega de</w:t>
      </w:r>
      <w:r w:rsidRPr="00CB5E0D" w:rsidR="00375261">
        <w:rPr>
          <w:rFonts w:ascii="Palatino Linotype" w:hAnsi="Palatino Linotype" w:eastAsia="Calibri" w:cs="Tahoma"/>
          <w:bCs/>
          <w:sz w:val="22"/>
          <w:szCs w:val="24"/>
        </w:rPr>
        <w:t xml:space="preserve"> un</w:t>
      </w:r>
      <w:r w:rsidRPr="00CB5E0D" w:rsidR="00CE1526">
        <w:rPr>
          <w:rFonts w:ascii="Palatino Linotype" w:hAnsi="Palatino Linotype" w:eastAsia="Calibri" w:cs="Tahoma"/>
          <w:bCs/>
          <w:sz w:val="22"/>
          <w:szCs w:val="24"/>
        </w:rPr>
        <w:t xml:space="preserve">a </w:t>
      </w:r>
      <w:r w:rsidRPr="00CB5E0D" w:rsidR="00375261">
        <w:rPr>
          <w:rFonts w:ascii="Palatino Linotype" w:hAnsi="Palatino Linotype" w:eastAsia="Calibri" w:cs="Tahoma"/>
          <w:bCs/>
          <w:sz w:val="22"/>
          <w:szCs w:val="24"/>
        </w:rPr>
        <w:t xml:space="preserve">tabla, misma que expone el </w:t>
      </w:r>
      <w:r w:rsidRPr="00CB5E0D" w:rsidR="00425E05">
        <w:rPr>
          <w:rFonts w:ascii="Palatino Linotype" w:hAnsi="Palatino Linotype" w:eastAsia="Calibri" w:cs="Tahoma"/>
          <w:bCs/>
          <w:sz w:val="22"/>
          <w:szCs w:val="24"/>
        </w:rPr>
        <w:t>monto</w:t>
      </w:r>
      <w:r w:rsidRPr="00CB5E0D" w:rsidR="00B75806">
        <w:rPr>
          <w:rFonts w:ascii="Palatino Linotype" w:hAnsi="Palatino Linotype" w:eastAsia="Calibri" w:cs="Tahoma"/>
          <w:bCs/>
          <w:sz w:val="22"/>
          <w:szCs w:val="24"/>
        </w:rPr>
        <w:t xml:space="preserve"> total</w:t>
      </w:r>
      <w:r w:rsidRPr="00CB5E0D" w:rsidR="00425E05">
        <w:rPr>
          <w:rFonts w:ascii="Palatino Linotype" w:hAnsi="Palatino Linotype" w:eastAsia="Calibri" w:cs="Tahoma"/>
          <w:bCs/>
          <w:sz w:val="22"/>
          <w:szCs w:val="24"/>
        </w:rPr>
        <w:t xml:space="preserve"> al que asciende la deuda</w:t>
      </w:r>
      <w:r w:rsidRPr="00CB5E0D" w:rsidR="00375261">
        <w:rPr>
          <w:rFonts w:ascii="Palatino Linotype" w:hAnsi="Palatino Linotype" w:eastAsia="Calibri" w:cs="Tahoma"/>
          <w:bCs/>
          <w:sz w:val="22"/>
          <w:szCs w:val="24"/>
        </w:rPr>
        <w:t xml:space="preserve"> del Sujeto Obligado</w:t>
      </w:r>
      <w:r w:rsidRPr="00CB5E0D" w:rsidR="00B75806">
        <w:rPr>
          <w:rFonts w:ascii="Palatino Linotype" w:hAnsi="Palatino Linotype" w:eastAsia="Calibri" w:cs="Tahoma"/>
          <w:bCs/>
          <w:sz w:val="22"/>
          <w:szCs w:val="24"/>
        </w:rPr>
        <w:t xml:space="preserve">, esto, </w:t>
      </w:r>
      <w:r w:rsidRPr="00CB5E0D" w:rsidR="00C325B2">
        <w:rPr>
          <w:rFonts w:ascii="Palatino Linotype" w:hAnsi="Palatino Linotype" w:eastAsia="Calibri" w:cs="Tahoma"/>
          <w:bCs/>
          <w:sz w:val="22"/>
          <w:szCs w:val="24"/>
        </w:rPr>
        <w:t>desagregado por cuenta, nombre de la cuenta e importe, tal y como se muestra con el siguiente extracto:</w:t>
      </w:r>
    </w:p>
    <w:p w:rsidRPr="00CB5E0D" w:rsidR="00C325B2" w:rsidP="000529E9" w:rsidRDefault="00C325B2" w14:paraId="3CA9802A" w14:textId="77777777">
      <w:pPr>
        <w:spacing w:line="360" w:lineRule="auto"/>
        <w:jc w:val="both"/>
        <w:rPr>
          <w:rFonts w:ascii="Palatino Linotype" w:hAnsi="Palatino Linotype" w:eastAsia="Calibri" w:cs="Tahoma"/>
          <w:bCs/>
          <w:szCs w:val="22"/>
        </w:rPr>
      </w:pPr>
    </w:p>
    <w:p w:rsidRPr="00CB5E0D" w:rsidR="00425E05" w:rsidP="0030410A" w:rsidRDefault="002F0227" w14:paraId="7AB99280" w14:textId="34FA511B">
      <w:pPr>
        <w:spacing w:line="360" w:lineRule="auto"/>
        <w:ind w:left="567"/>
        <w:jc w:val="center"/>
        <w:rPr>
          <w:rFonts w:ascii="Palatino Linotype" w:hAnsi="Palatino Linotype" w:eastAsia="Calibri" w:cs="Tahoma"/>
          <w:bCs/>
          <w:szCs w:val="22"/>
        </w:rPr>
      </w:pPr>
      <w:r w:rsidRPr="00CB5E0D">
        <w:rPr>
          <w:rFonts w:ascii="Palatino Linotype" w:hAnsi="Palatino Linotype" w:eastAsia="Calibri" w:cs="Tahoma"/>
          <w:bCs/>
          <w:noProof/>
          <w:szCs w:val="22"/>
          <w:lang w:eastAsia="es-MX"/>
        </w:rPr>
        <w:lastRenderedPageBreak/>
        <w:drawing>
          <wp:inline distT="0" distB="0" distL="0" distR="0" wp14:anchorId="02063D4D" wp14:editId="79E9AB86">
            <wp:extent cx="4780661" cy="1556531"/>
            <wp:effectExtent l="0" t="0" r="1270" b="571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2"/>
                    <a:stretch>
                      <a:fillRect/>
                    </a:stretch>
                  </pic:blipFill>
                  <pic:spPr>
                    <a:xfrm>
                      <a:off x="0" y="0"/>
                      <a:ext cx="4813884" cy="1567348"/>
                    </a:xfrm>
                    <a:prstGeom prst="rect">
                      <a:avLst/>
                    </a:prstGeom>
                  </pic:spPr>
                </pic:pic>
              </a:graphicData>
            </a:graphic>
          </wp:inline>
        </w:drawing>
      </w:r>
    </w:p>
    <w:p w:rsidRPr="00CB5E0D" w:rsidR="00425E05" w:rsidP="000529E9" w:rsidRDefault="00425E05" w14:paraId="05A61486" w14:textId="77777777">
      <w:pPr>
        <w:spacing w:line="360" w:lineRule="auto"/>
        <w:jc w:val="both"/>
        <w:rPr>
          <w:rFonts w:ascii="Palatino Linotype" w:hAnsi="Palatino Linotype" w:eastAsia="Calibri" w:cs="Tahoma"/>
          <w:bCs/>
          <w:szCs w:val="22"/>
        </w:rPr>
      </w:pPr>
    </w:p>
    <w:p w:rsidRPr="00CB5E0D" w:rsidR="00C05483" w:rsidP="000529E9" w:rsidRDefault="002F0227" w14:paraId="6A34C082" w14:textId="53428304">
      <w:pPr>
        <w:spacing w:line="360" w:lineRule="auto"/>
        <w:jc w:val="both"/>
        <w:rPr>
          <w:rFonts w:ascii="Palatino Linotype" w:hAnsi="Palatino Linotype" w:eastAsia="Calibri" w:cs="Tahoma"/>
          <w:bCs/>
          <w:sz w:val="22"/>
          <w:szCs w:val="24"/>
        </w:rPr>
      </w:pPr>
      <w:r w:rsidRPr="00CB5E0D">
        <w:rPr>
          <w:rFonts w:ascii="Palatino Linotype" w:hAnsi="Palatino Linotype" w:eastAsia="Calibri" w:cs="Tahoma"/>
          <w:bCs/>
          <w:sz w:val="22"/>
          <w:szCs w:val="24"/>
        </w:rPr>
        <w:t xml:space="preserve">Expuesto lo anterior, </w:t>
      </w:r>
      <w:r w:rsidRPr="00CB5E0D" w:rsidR="00F100BE">
        <w:rPr>
          <w:rFonts w:ascii="Palatino Linotype" w:hAnsi="Palatino Linotype" w:eastAsia="Calibri" w:cs="Tahoma"/>
          <w:bCs/>
          <w:sz w:val="22"/>
          <w:szCs w:val="24"/>
        </w:rPr>
        <w:t>debemos mencionar que la información interés del Particular</w:t>
      </w:r>
      <w:r w:rsidRPr="00CB5E0D" w:rsidR="00E7015A">
        <w:rPr>
          <w:rFonts w:ascii="Palatino Linotype" w:hAnsi="Palatino Linotype" w:eastAsia="Calibri" w:cs="Tahoma"/>
          <w:bCs/>
          <w:sz w:val="22"/>
          <w:szCs w:val="24"/>
        </w:rPr>
        <w:t xml:space="preserve"> se encuentra listada dentro de las obligaciones de transparencia comunes</w:t>
      </w:r>
      <w:r w:rsidRPr="00CB5E0D" w:rsidR="00E15BC9">
        <w:rPr>
          <w:rFonts w:ascii="Palatino Linotype" w:hAnsi="Palatino Linotype" w:eastAsia="Calibri" w:cs="Tahoma"/>
          <w:bCs/>
          <w:sz w:val="22"/>
          <w:szCs w:val="24"/>
        </w:rPr>
        <w:t xml:space="preserve"> que los Sujetos Obligados deben publicar de manera permanente y clara en </w:t>
      </w:r>
      <w:r w:rsidRPr="00CB5E0D" w:rsidR="00B77FC6">
        <w:rPr>
          <w:rFonts w:ascii="Palatino Linotype" w:hAnsi="Palatino Linotype" w:eastAsia="Calibri" w:cs="Tahoma"/>
          <w:bCs/>
          <w:sz w:val="22"/>
          <w:szCs w:val="24"/>
        </w:rPr>
        <w:t>los respectivos medios electrónicos;</w:t>
      </w:r>
      <w:r w:rsidRPr="00CB5E0D" w:rsidR="00A14AC5">
        <w:rPr>
          <w:rFonts w:ascii="Palatino Linotype" w:hAnsi="Palatino Linotype" w:eastAsia="Calibri" w:cs="Tahoma"/>
          <w:bCs/>
          <w:sz w:val="22"/>
          <w:szCs w:val="24"/>
        </w:rPr>
        <w:t xml:space="preserve"> lo anterior, con fundamento en el artículo 92 de la Ley </w:t>
      </w:r>
      <w:r w:rsidRPr="00CB5E0D" w:rsidR="00610898">
        <w:rPr>
          <w:rFonts w:ascii="Palatino Linotype" w:hAnsi="Palatino Linotype" w:eastAsia="Calibri" w:cs="Tahoma"/>
          <w:bCs/>
          <w:sz w:val="22"/>
          <w:szCs w:val="24"/>
        </w:rPr>
        <w:t>de Transparencia y Acceso a la Información Pública del Estado de México y Municipios</w:t>
      </w:r>
      <w:r w:rsidRPr="00CB5E0D" w:rsidR="00560718">
        <w:rPr>
          <w:rFonts w:ascii="Palatino Linotype" w:hAnsi="Palatino Linotype" w:eastAsia="Calibri" w:cs="Tahoma"/>
          <w:bCs/>
          <w:sz w:val="22"/>
          <w:szCs w:val="24"/>
        </w:rPr>
        <w:t xml:space="preserve">, en específico, en la fracción </w:t>
      </w:r>
      <w:r w:rsidRPr="00CB5E0D" w:rsidR="00D00786">
        <w:rPr>
          <w:rFonts w:ascii="Palatino Linotype" w:hAnsi="Palatino Linotype" w:eastAsia="Calibri" w:cs="Tahoma"/>
          <w:bCs/>
          <w:sz w:val="22"/>
          <w:szCs w:val="24"/>
        </w:rPr>
        <w:t xml:space="preserve">XXVI, </w:t>
      </w:r>
      <w:r w:rsidRPr="00CB5E0D" w:rsidR="00C05483">
        <w:rPr>
          <w:rFonts w:ascii="Palatino Linotype" w:hAnsi="Palatino Linotype" w:eastAsia="Calibri" w:cs="Tahoma"/>
          <w:bCs/>
          <w:sz w:val="22"/>
          <w:szCs w:val="24"/>
        </w:rPr>
        <w:t xml:space="preserve">misma que a la letra, dispone lo siguiente: </w:t>
      </w:r>
    </w:p>
    <w:p w:rsidRPr="00CB5E0D" w:rsidR="00C05483" w:rsidP="00C05483" w:rsidRDefault="00C05483" w14:paraId="2D1E58EE" w14:textId="77777777">
      <w:pPr>
        <w:spacing w:line="360" w:lineRule="auto"/>
        <w:jc w:val="center"/>
        <w:rPr>
          <w:rFonts w:ascii="Palatino Linotype" w:hAnsi="Palatino Linotype" w:eastAsia="Calibri" w:cs="Tahoma"/>
          <w:b/>
          <w:sz w:val="22"/>
          <w:szCs w:val="24"/>
        </w:rPr>
      </w:pPr>
    </w:p>
    <w:p w:rsidRPr="00CB5E0D" w:rsidR="00C05483" w:rsidP="00C05483" w:rsidRDefault="00C05483" w14:paraId="38408D39" w14:textId="6FCC36BF">
      <w:pPr>
        <w:spacing w:line="360" w:lineRule="auto"/>
        <w:jc w:val="center"/>
        <w:rPr>
          <w:rFonts w:ascii="Palatino Linotype" w:hAnsi="Palatino Linotype" w:eastAsia="Calibri" w:cs="Tahoma"/>
          <w:b/>
          <w:sz w:val="22"/>
          <w:szCs w:val="24"/>
        </w:rPr>
      </w:pPr>
      <w:r w:rsidRPr="00CB5E0D">
        <w:rPr>
          <w:rFonts w:ascii="Palatino Linotype" w:hAnsi="Palatino Linotype" w:eastAsia="Calibri" w:cs="Tahoma"/>
          <w:b/>
          <w:sz w:val="22"/>
          <w:szCs w:val="24"/>
        </w:rPr>
        <w:t>Capítulo II</w:t>
      </w:r>
    </w:p>
    <w:p w:rsidRPr="00CB5E0D" w:rsidR="00C05483" w:rsidP="00C05483" w:rsidRDefault="00C05483" w14:paraId="251C4ECF" w14:textId="085D331A">
      <w:pPr>
        <w:spacing w:line="360" w:lineRule="auto"/>
        <w:jc w:val="center"/>
        <w:rPr>
          <w:rFonts w:ascii="Palatino Linotype" w:hAnsi="Palatino Linotype" w:eastAsia="Calibri" w:cs="Tahoma"/>
          <w:b/>
          <w:sz w:val="22"/>
          <w:szCs w:val="24"/>
        </w:rPr>
      </w:pPr>
      <w:r w:rsidRPr="00CB5E0D">
        <w:rPr>
          <w:rFonts w:ascii="Palatino Linotype" w:hAnsi="Palatino Linotype" w:eastAsia="Calibri" w:cs="Tahoma"/>
          <w:b/>
          <w:sz w:val="22"/>
          <w:szCs w:val="24"/>
        </w:rPr>
        <w:t>De las Obligaciones de Transparencia Comunes</w:t>
      </w:r>
    </w:p>
    <w:p w:rsidRPr="00CB5E0D" w:rsidR="00C05483" w:rsidP="000529E9" w:rsidRDefault="00C05483" w14:paraId="3477F9E1" w14:textId="77777777">
      <w:pPr>
        <w:spacing w:line="360" w:lineRule="auto"/>
        <w:jc w:val="both"/>
        <w:rPr>
          <w:rFonts w:ascii="Palatino Linotype" w:hAnsi="Palatino Linotype" w:eastAsia="Calibri" w:cs="Tahoma"/>
          <w:bCs/>
          <w:szCs w:val="22"/>
        </w:rPr>
      </w:pPr>
    </w:p>
    <w:p w:rsidRPr="00CB5E0D" w:rsidR="00C05483" w:rsidP="00C05483" w:rsidRDefault="00C05483" w14:paraId="271C15B0" w14:textId="4A081E1C">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
          <w:i/>
          <w:iCs/>
          <w:szCs w:val="22"/>
        </w:rPr>
        <w:t>Artículo 92.</w:t>
      </w:r>
      <w:r w:rsidRPr="00CB5E0D">
        <w:rPr>
          <w:rFonts w:ascii="Palatino Linotype" w:hAnsi="Palatino Linotype" w:eastAsia="Calibri" w:cs="Tahoma"/>
          <w:bCs/>
          <w:i/>
          <w:iCs/>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CB5E0D" w:rsidR="00C05483" w:rsidP="00C05483" w:rsidRDefault="00C05483" w14:paraId="10E3759C" w14:textId="77777777">
      <w:pPr>
        <w:spacing w:line="360" w:lineRule="auto"/>
        <w:ind w:left="567" w:right="539"/>
        <w:jc w:val="both"/>
        <w:rPr>
          <w:rFonts w:ascii="Palatino Linotype" w:hAnsi="Palatino Linotype" w:eastAsia="Calibri" w:cs="Tahoma"/>
          <w:bCs/>
          <w:i/>
          <w:iCs/>
          <w:szCs w:val="22"/>
        </w:rPr>
      </w:pPr>
    </w:p>
    <w:p w:rsidRPr="00CB5E0D" w:rsidR="00C05483" w:rsidP="00C05483" w:rsidRDefault="0051273A" w14:paraId="4C854B55" w14:textId="110F14C1">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t>I a XXV …</w:t>
      </w:r>
    </w:p>
    <w:p w:rsidRPr="00CB5E0D" w:rsidR="0051273A" w:rsidP="00C05483" w:rsidRDefault="0051273A" w14:paraId="1CAFE46A" w14:textId="56DC50E0">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t xml:space="preserve">XXVI. </w:t>
      </w:r>
      <w:r w:rsidRPr="00CB5E0D">
        <w:rPr>
          <w:rFonts w:ascii="Palatino Linotype" w:hAnsi="Palatino Linotype" w:eastAsia="Calibri" w:cs="Tahoma"/>
          <w:b/>
          <w:i/>
          <w:iCs/>
          <w:szCs w:val="22"/>
        </w:rPr>
        <w:t>La información relativa a la deuda pública</w:t>
      </w:r>
      <w:r w:rsidRPr="00CB5E0D">
        <w:rPr>
          <w:rFonts w:ascii="Palatino Linotype" w:hAnsi="Palatino Linotype" w:eastAsia="Calibri" w:cs="Tahoma"/>
          <w:bCs/>
          <w:i/>
          <w:iCs/>
          <w:szCs w:val="22"/>
        </w:rPr>
        <w:t>, en términos de las disposiciones jurídicas aplicables:</w:t>
      </w:r>
    </w:p>
    <w:p w:rsidRPr="00CB5E0D" w:rsidR="00680D5F" w:rsidP="00C05483" w:rsidRDefault="0051273A" w14:paraId="503ED51A" w14:textId="77777777">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t xml:space="preserve">Los datos de todos los financiamientos contratados, así como de los movimientos que se efectúen, en la que se incluya:  </w:t>
      </w:r>
    </w:p>
    <w:p w:rsidRPr="00CB5E0D" w:rsidR="0051273A" w:rsidP="00C05483" w:rsidRDefault="0051273A" w14:paraId="5D2E41E1" w14:textId="2B8CB66A">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t xml:space="preserve">a) Los montos de financiamiento contratados;  </w:t>
      </w:r>
    </w:p>
    <w:p w:rsidRPr="00CB5E0D" w:rsidR="00680D5F" w:rsidP="00C05483" w:rsidRDefault="0051273A" w14:paraId="3C87BD68" w14:textId="77777777">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lastRenderedPageBreak/>
        <w:t xml:space="preserve">b) Los plazos;  </w:t>
      </w:r>
    </w:p>
    <w:p w:rsidRPr="00CB5E0D" w:rsidR="00680D5F" w:rsidP="00C05483" w:rsidRDefault="0051273A" w14:paraId="6D237C87" w14:textId="77777777">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t xml:space="preserve">c) Las tasas de interés; y  </w:t>
      </w:r>
    </w:p>
    <w:p w:rsidRPr="00CB5E0D" w:rsidR="0051273A" w:rsidP="00C05483" w:rsidRDefault="0051273A" w14:paraId="6BAD5E52" w14:textId="3E7A1925">
      <w:pPr>
        <w:spacing w:line="360" w:lineRule="auto"/>
        <w:ind w:left="567" w:right="539"/>
        <w:jc w:val="both"/>
        <w:rPr>
          <w:rFonts w:ascii="Palatino Linotype" w:hAnsi="Palatino Linotype" w:eastAsia="Calibri" w:cs="Tahoma"/>
          <w:bCs/>
          <w:i/>
          <w:iCs/>
          <w:szCs w:val="22"/>
        </w:rPr>
      </w:pPr>
      <w:r w:rsidRPr="00CB5E0D">
        <w:rPr>
          <w:rFonts w:ascii="Palatino Linotype" w:hAnsi="Palatino Linotype" w:eastAsia="Calibri" w:cs="Tahoma"/>
          <w:bCs/>
          <w:i/>
          <w:iCs/>
          <w:szCs w:val="22"/>
        </w:rPr>
        <w:t>d) Las garantías.</w:t>
      </w:r>
    </w:p>
    <w:p w:rsidRPr="00CB5E0D" w:rsidR="006478EC" w:rsidP="00C05483" w:rsidRDefault="006478EC" w14:paraId="0267FDDF" w14:textId="77777777">
      <w:pPr>
        <w:spacing w:line="360" w:lineRule="auto"/>
        <w:ind w:left="567" w:right="539"/>
        <w:jc w:val="both"/>
        <w:rPr>
          <w:rFonts w:ascii="Palatino Linotype" w:hAnsi="Palatino Linotype" w:eastAsia="Calibri" w:cs="Tahoma"/>
          <w:bCs/>
          <w:i/>
          <w:iCs/>
          <w:szCs w:val="22"/>
        </w:rPr>
      </w:pPr>
    </w:p>
    <w:p w:rsidRPr="00CB5E0D" w:rsidR="00A23C69" w:rsidP="002F0227" w:rsidRDefault="00680D5F" w14:paraId="7D0657C4" w14:textId="3BDC1ACF">
      <w:pPr>
        <w:spacing w:line="360" w:lineRule="auto"/>
        <w:jc w:val="both"/>
        <w:rPr>
          <w:rFonts w:ascii="Palatino Linotype" w:hAnsi="Palatino Linotype" w:eastAsia="Calibri" w:cs="Tahoma"/>
          <w:bCs/>
          <w:sz w:val="22"/>
          <w:szCs w:val="22"/>
        </w:rPr>
      </w:pPr>
      <w:r w:rsidRPr="00CB5E0D">
        <w:rPr>
          <w:rFonts w:ascii="Palatino Linotype" w:hAnsi="Palatino Linotype" w:eastAsia="Calibri" w:cs="Tahoma"/>
          <w:bCs/>
          <w:sz w:val="22"/>
          <w:szCs w:val="22"/>
        </w:rPr>
        <w:t>E</w:t>
      </w:r>
      <w:r w:rsidRPr="00CB5E0D" w:rsidR="002309B0">
        <w:rPr>
          <w:rFonts w:ascii="Palatino Linotype" w:hAnsi="Palatino Linotype" w:eastAsia="Calibri" w:cs="Tahoma"/>
          <w:bCs/>
          <w:sz w:val="22"/>
          <w:szCs w:val="22"/>
        </w:rPr>
        <w:t>ntonces</w:t>
      </w:r>
      <w:r w:rsidRPr="00CB5E0D" w:rsidR="00CE1526">
        <w:rPr>
          <w:rFonts w:ascii="Palatino Linotype" w:hAnsi="Palatino Linotype" w:eastAsia="Calibri" w:cs="Tahoma"/>
          <w:bCs/>
          <w:sz w:val="22"/>
          <w:szCs w:val="22"/>
        </w:rPr>
        <w:t>,</w:t>
      </w:r>
      <w:r w:rsidRPr="00CB5E0D" w:rsidR="002309B0">
        <w:rPr>
          <w:rFonts w:ascii="Palatino Linotype" w:hAnsi="Palatino Linotype" w:eastAsia="Calibri" w:cs="Tahoma"/>
          <w:bCs/>
          <w:sz w:val="22"/>
          <w:szCs w:val="22"/>
        </w:rPr>
        <w:t xml:space="preserve"> conforme a lo anterior</w:t>
      </w:r>
      <w:r w:rsidRPr="00CB5E0D" w:rsidR="00B94B3B">
        <w:rPr>
          <w:rFonts w:ascii="Palatino Linotype" w:hAnsi="Palatino Linotype" w:eastAsia="Calibri" w:cs="Tahoma"/>
          <w:bCs/>
          <w:sz w:val="22"/>
          <w:szCs w:val="22"/>
        </w:rPr>
        <w:t xml:space="preserve"> y</w:t>
      </w:r>
      <w:r w:rsidRPr="00CB5E0D" w:rsidR="00CE1526">
        <w:rPr>
          <w:rFonts w:ascii="Palatino Linotype" w:hAnsi="Palatino Linotype" w:eastAsia="Calibri" w:cs="Tahoma"/>
          <w:bCs/>
          <w:sz w:val="22"/>
          <w:szCs w:val="22"/>
        </w:rPr>
        <w:t xml:space="preserve"> </w:t>
      </w:r>
      <w:r w:rsidRPr="00CB5E0D" w:rsidR="00410D04">
        <w:rPr>
          <w:rFonts w:ascii="Palatino Linotype" w:hAnsi="Palatino Linotype" w:eastAsia="Calibri" w:cs="Tahoma"/>
          <w:b/>
          <w:sz w:val="22"/>
          <w:szCs w:val="22"/>
        </w:rPr>
        <w:t xml:space="preserve">por cuanto hace al pronunciamiento del Director </w:t>
      </w:r>
      <w:r w:rsidRPr="00CB5E0D" w:rsidR="002309B0">
        <w:rPr>
          <w:rFonts w:ascii="Palatino Linotype" w:hAnsi="Palatino Linotype" w:eastAsia="Calibri" w:cs="Tahoma"/>
          <w:b/>
          <w:sz w:val="22"/>
          <w:szCs w:val="22"/>
        </w:rPr>
        <w:t xml:space="preserve">Jurídico y Consultivo, </w:t>
      </w:r>
      <w:r w:rsidRPr="00CB5E0D" w:rsidR="002309B0">
        <w:rPr>
          <w:rFonts w:ascii="Palatino Linotype" w:hAnsi="Palatino Linotype" w:eastAsia="Calibri" w:cs="Tahoma"/>
          <w:bCs/>
          <w:sz w:val="22"/>
          <w:szCs w:val="22"/>
        </w:rPr>
        <w:t xml:space="preserve">este Organismo Garante advierte que </w:t>
      </w:r>
      <w:r w:rsidRPr="00CB5E0D" w:rsidR="002E6477">
        <w:rPr>
          <w:rFonts w:ascii="Palatino Linotype" w:hAnsi="Palatino Linotype" w:eastAsia="Calibri" w:cs="Tahoma"/>
          <w:bCs/>
          <w:sz w:val="22"/>
          <w:szCs w:val="22"/>
        </w:rPr>
        <w:t xml:space="preserve">la información y/o documentales correspondientes a </w:t>
      </w:r>
      <w:r w:rsidRPr="00CB5E0D" w:rsidR="00034D64">
        <w:rPr>
          <w:rFonts w:ascii="Palatino Linotype" w:hAnsi="Palatino Linotype" w:eastAsia="Calibri" w:cs="Tahoma"/>
          <w:bCs/>
          <w:sz w:val="22"/>
          <w:szCs w:val="22"/>
        </w:rPr>
        <w:t>la deuda pública</w:t>
      </w:r>
      <w:r w:rsidRPr="00CB5E0D" w:rsidR="00B94B3B">
        <w:rPr>
          <w:rFonts w:ascii="Palatino Linotype" w:hAnsi="Palatino Linotype" w:eastAsia="Calibri" w:cs="Tahoma"/>
          <w:bCs/>
          <w:sz w:val="22"/>
          <w:szCs w:val="22"/>
        </w:rPr>
        <w:t xml:space="preserve"> </w:t>
      </w:r>
      <w:r w:rsidRPr="00CB5E0D" w:rsidR="00034D64">
        <w:rPr>
          <w:rFonts w:ascii="Palatino Linotype" w:hAnsi="Palatino Linotype" w:eastAsia="Calibri" w:cs="Tahoma"/>
          <w:bCs/>
          <w:sz w:val="22"/>
          <w:szCs w:val="22"/>
          <w:u w:val="single"/>
        </w:rPr>
        <w:t xml:space="preserve">no </w:t>
      </w:r>
      <w:r w:rsidRPr="00CB5E0D" w:rsidR="00C24CDE">
        <w:rPr>
          <w:rFonts w:ascii="Palatino Linotype" w:hAnsi="Palatino Linotype" w:eastAsia="Calibri" w:cs="Tahoma"/>
          <w:bCs/>
          <w:sz w:val="22"/>
          <w:szCs w:val="22"/>
          <w:u w:val="single"/>
        </w:rPr>
        <w:t>son</w:t>
      </w:r>
      <w:r w:rsidRPr="00CB5E0D" w:rsidR="00034D64">
        <w:rPr>
          <w:rFonts w:ascii="Palatino Linotype" w:hAnsi="Palatino Linotype" w:eastAsia="Calibri" w:cs="Tahoma"/>
          <w:bCs/>
          <w:sz w:val="22"/>
          <w:szCs w:val="22"/>
          <w:u w:val="single"/>
        </w:rPr>
        <w:t xml:space="preserve"> susceptible</w:t>
      </w:r>
      <w:r w:rsidRPr="00CB5E0D" w:rsidR="00C24CDE">
        <w:rPr>
          <w:rFonts w:ascii="Palatino Linotype" w:hAnsi="Palatino Linotype" w:eastAsia="Calibri" w:cs="Tahoma"/>
          <w:bCs/>
          <w:sz w:val="22"/>
          <w:szCs w:val="22"/>
          <w:u w:val="single"/>
        </w:rPr>
        <w:t>s</w:t>
      </w:r>
      <w:r w:rsidRPr="00CB5E0D" w:rsidR="00034D64">
        <w:rPr>
          <w:rFonts w:ascii="Palatino Linotype" w:hAnsi="Palatino Linotype" w:eastAsia="Calibri" w:cs="Tahoma"/>
          <w:bCs/>
          <w:sz w:val="22"/>
          <w:szCs w:val="22"/>
          <w:u w:val="single"/>
        </w:rPr>
        <w:t xml:space="preserve"> de reserva</w:t>
      </w:r>
      <w:r w:rsidRPr="00CB5E0D" w:rsidR="00034D64">
        <w:rPr>
          <w:rFonts w:ascii="Palatino Linotype" w:hAnsi="Palatino Linotype" w:eastAsia="Calibri" w:cs="Tahoma"/>
          <w:bCs/>
          <w:sz w:val="22"/>
          <w:szCs w:val="22"/>
        </w:rPr>
        <w:t>, pues corresponde a información que debe encontrarse de manera permanente y actualiza</w:t>
      </w:r>
      <w:r w:rsidRPr="00CB5E0D" w:rsidR="00B94B3B">
        <w:rPr>
          <w:rFonts w:ascii="Palatino Linotype" w:hAnsi="Palatino Linotype" w:eastAsia="Calibri" w:cs="Tahoma"/>
          <w:bCs/>
          <w:sz w:val="22"/>
          <w:szCs w:val="22"/>
        </w:rPr>
        <w:t xml:space="preserve">da en los medios digitales correspondientes, a saber, </w:t>
      </w:r>
      <w:r w:rsidRPr="00CB5E0D" w:rsidR="00B94B3B">
        <w:rPr>
          <w:rFonts w:ascii="Palatino Linotype" w:hAnsi="Palatino Linotype" w:eastAsia="Calibri" w:cs="Tahoma"/>
          <w:bCs/>
          <w:sz w:val="22"/>
          <w:szCs w:val="22"/>
          <w:u w:val="single"/>
        </w:rPr>
        <w:t>el portal de Información Pública de Oficio Mexiquense (IPOMEX)</w:t>
      </w:r>
      <w:r w:rsidRPr="00CB5E0D" w:rsidR="00666845">
        <w:rPr>
          <w:rFonts w:ascii="Palatino Linotype" w:hAnsi="Palatino Linotype" w:eastAsia="Calibri" w:cs="Tahoma"/>
          <w:bCs/>
          <w:sz w:val="22"/>
          <w:szCs w:val="22"/>
          <w:u w:val="single"/>
        </w:rPr>
        <w:t>;</w:t>
      </w:r>
      <w:r w:rsidRPr="00CB5E0D" w:rsidR="00B94B3B">
        <w:rPr>
          <w:rFonts w:ascii="Palatino Linotype" w:hAnsi="Palatino Linotype" w:eastAsia="Calibri" w:cs="Tahoma"/>
          <w:bCs/>
          <w:sz w:val="22"/>
          <w:szCs w:val="22"/>
        </w:rPr>
        <w:t xml:space="preserve"> </w:t>
      </w:r>
      <w:r w:rsidRPr="00CB5E0D" w:rsidR="002D2CCB">
        <w:rPr>
          <w:rFonts w:ascii="Palatino Linotype" w:hAnsi="Palatino Linotype" w:eastAsia="Calibri" w:cs="Tahoma"/>
          <w:bCs/>
          <w:sz w:val="22"/>
          <w:szCs w:val="22"/>
        </w:rPr>
        <w:t>aunado a que, lo señalado por el servidor público en comento</w:t>
      </w:r>
      <w:r w:rsidRPr="00CB5E0D" w:rsidR="002B3543">
        <w:rPr>
          <w:rFonts w:ascii="Palatino Linotype" w:hAnsi="Palatino Linotype" w:eastAsia="Calibri" w:cs="Tahoma"/>
          <w:bCs/>
          <w:sz w:val="22"/>
          <w:szCs w:val="22"/>
        </w:rPr>
        <w:t xml:space="preserve"> no guarda relación con el interés del Particular, </w:t>
      </w:r>
      <w:r w:rsidRPr="00CB5E0D" w:rsidR="000415AC">
        <w:rPr>
          <w:rFonts w:ascii="Palatino Linotype" w:hAnsi="Palatino Linotype" w:eastAsia="Calibri" w:cs="Tahoma"/>
          <w:bCs/>
          <w:sz w:val="22"/>
          <w:szCs w:val="22"/>
        </w:rPr>
        <w:t>pues si bien, los procedimientos en forma de juicio en los que sea parte el Ayuntamiento</w:t>
      </w:r>
      <w:r w:rsidRPr="00CB5E0D" w:rsidR="00F44CF1">
        <w:rPr>
          <w:rFonts w:ascii="Palatino Linotype" w:hAnsi="Palatino Linotype" w:eastAsia="Calibri" w:cs="Tahoma"/>
          <w:bCs/>
          <w:sz w:val="22"/>
          <w:szCs w:val="22"/>
        </w:rPr>
        <w:t xml:space="preserve"> </w:t>
      </w:r>
      <w:r w:rsidRPr="00CB5E0D" w:rsidR="000415AC">
        <w:rPr>
          <w:rFonts w:ascii="Palatino Linotype" w:hAnsi="Palatino Linotype" w:eastAsia="Calibri" w:cs="Tahoma"/>
          <w:bCs/>
          <w:sz w:val="22"/>
          <w:szCs w:val="22"/>
        </w:rPr>
        <w:t xml:space="preserve">pueden encontrarse en trámite, lo cierto es que, </w:t>
      </w:r>
      <w:r w:rsidRPr="00CB5E0D" w:rsidR="000415AC">
        <w:rPr>
          <w:rFonts w:ascii="Palatino Linotype" w:hAnsi="Palatino Linotype" w:eastAsia="Calibri" w:cs="Tahoma"/>
          <w:b/>
          <w:sz w:val="22"/>
          <w:szCs w:val="22"/>
        </w:rPr>
        <w:t>hasta que la autoridad competente emite la resolución que conform</w:t>
      </w:r>
      <w:r w:rsidRPr="00CB5E0D" w:rsidR="00F44CF1">
        <w:rPr>
          <w:rFonts w:ascii="Palatino Linotype" w:hAnsi="Palatino Linotype" w:eastAsia="Calibri" w:cs="Tahoma"/>
          <w:b/>
          <w:sz w:val="22"/>
          <w:szCs w:val="22"/>
        </w:rPr>
        <w:t xml:space="preserve">e a </w:t>
      </w:r>
      <w:r w:rsidRPr="00CB5E0D" w:rsidR="000415AC">
        <w:rPr>
          <w:rFonts w:ascii="Palatino Linotype" w:hAnsi="Palatino Linotype" w:eastAsia="Calibri" w:cs="Tahoma"/>
          <w:b/>
          <w:sz w:val="22"/>
          <w:szCs w:val="22"/>
        </w:rPr>
        <w:t xml:space="preserve">derecho corresponde, es </w:t>
      </w:r>
      <w:r w:rsidRPr="00CB5E0D" w:rsidR="008F2C4B">
        <w:rPr>
          <w:rFonts w:ascii="Palatino Linotype" w:hAnsi="Palatino Linotype" w:eastAsia="Calibri" w:cs="Tahoma"/>
          <w:b/>
          <w:sz w:val="22"/>
          <w:szCs w:val="22"/>
        </w:rPr>
        <w:t xml:space="preserve">cuando se actualiza o no, la obligación para el Ayuntamiento de erogar recursos a fin de </w:t>
      </w:r>
      <w:r w:rsidRPr="00CB5E0D" w:rsidR="001634C7">
        <w:rPr>
          <w:rFonts w:ascii="Palatino Linotype" w:hAnsi="Palatino Linotype" w:eastAsia="Calibri" w:cs="Tahoma"/>
          <w:b/>
          <w:sz w:val="22"/>
          <w:szCs w:val="22"/>
        </w:rPr>
        <w:t>cumplir con la determinación de la autoridad judicial</w:t>
      </w:r>
      <w:r w:rsidRPr="00CB5E0D" w:rsidR="006E4443">
        <w:rPr>
          <w:rFonts w:ascii="Palatino Linotype" w:hAnsi="Palatino Linotype" w:eastAsia="Calibri" w:cs="Tahoma"/>
          <w:b/>
          <w:sz w:val="22"/>
          <w:szCs w:val="22"/>
        </w:rPr>
        <w:t xml:space="preserve">, </w:t>
      </w:r>
      <w:r w:rsidRPr="00CB5E0D" w:rsidR="006E4443">
        <w:rPr>
          <w:rFonts w:ascii="Palatino Linotype" w:hAnsi="Palatino Linotype" w:eastAsia="Calibri" w:cs="Tahoma"/>
          <w:bCs/>
          <w:sz w:val="22"/>
          <w:szCs w:val="22"/>
        </w:rPr>
        <w:t>situación que</w:t>
      </w:r>
      <w:r w:rsidRPr="00CB5E0D" w:rsidR="005B4FB6">
        <w:rPr>
          <w:rFonts w:ascii="Palatino Linotype" w:hAnsi="Palatino Linotype" w:eastAsia="Calibri" w:cs="Tahoma"/>
          <w:bCs/>
          <w:sz w:val="22"/>
          <w:szCs w:val="22"/>
        </w:rPr>
        <w:t xml:space="preserve">, hasta entonces, se </w:t>
      </w:r>
      <w:r w:rsidRPr="00CB5E0D" w:rsidR="007051E4">
        <w:rPr>
          <w:rFonts w:ascii="Palatino Linotype" w:hAnsi="Palatino Linotype" w:eastAsia="Calibri" w:cs="Tahoma"/>
          <w:bCs/>
          <w:sz w:val="22"/>
          <w:szCs w:val="22"/>
        </w:rPr>
        <w:t>puede</w:t>
      </w:r>
      <w:r w:rsidRPr="00CB5E0D" w:rsidR="00532705">
        <w:rPr>
          <w:rFonts w:ascii="Palatino Linotype" w:hAnsi="Palatino Linotype" w:eastAsia="Calibri" w:cs="Tahoma"/>
          <w:bCs/>
          <w:sz w:val="22"/>
          <w:szCs w:val="22"/>
        </w:rPr>
        <w:t xml:space="preserve"> </w:t>
      </w:r>
      <w:r w:rsidRPr="00CB5E0D" w:rsidR="005B4FB6">
        <w:rPr>
          <w:rFonts w:ascii="Palatino Linotype" w:hAnsi="Palatino Linotype" w:eastAsia="Calibri" w:cs="Tahoma"/>
          <w:bCs/>
          <w:sz w:val="22"/>
          <w:szCs w:val="22"/>
        </w:rPr>
        <w:t>traducir</w:t>
      </w:r>
      <w:r w:rsidRPr="00CB5E0D" w:rsidR="00532705">
        <w:rPr>
          <w:rFonts w:ascii="Palatino Linotype" w:hAnsi="Palatino Linotype" w:eastAsia="Calibri" w:cs="Tahoma"/>
          <w:bCs/>
          <w:sz w:val="22"/>
          <w:szCs w:val="22"/>
        </w:rPr>
        <w:t xml:space="preserve"> en un pasivo para el Sujeto Obligado.</w:t>
      </w:r>
    </w:p>
    <w:p w:rsidRPr="00CB5E0D" w:rsidR="007051E4" w:rsidP="002F0227" w:rsidRDefault="007051E4" w14:paraId="2DA64917" w14:textId="77777777">
      <w:pPr>
        <w:spacing w:line="360" w:lineRule="auto"/>
        <w:jc w:val="both"/>
        <w:rPr>
          <w:rFonts w:ascii="Palatino Linotype" w:hAnsi="Palatino Linotype" w:eastAsia="Calibri" w:cs="Tahoma"/>
          <w:bCs/>
          <w:sz w:val="22"/>
          <w:szCs w:val="22"/>
        </w:rPr>
      </w:pPr>
    </w:p>
    <w:p w:rsidRPr="00CB5E0D" w:rsidR="001F3706" w:rsidP="002F0227" w:rsidRDefault="00841792" w14:paraId="79CAAC6A" w14:textId="7D3AEC9B">
      <w:pPr>
        <w:spacing w:line="360" w:lineRule="auto"/>
        <w:jc w:val="both"/>
        <w:rPr>
          <w:rFonts w:ascii="Palatino Linotype" w:hAnsi="Palatino Linotype" w:eastAsia="Calibri" w:cs="Tahoma"/>
          <w:bCs/>
          <w:sz w:val="22"/>
          <w:szCs w:val="22"/>
          <w:u w:val="single"/>
          <w:lang w:eastAsia="en-US"/>
        </w:rPr>
      </w:pPr>
      <w:r w:rsidRPr="00CB5E0D">
        <w:rPr>
          <w:rFonts w:ascii="Palatino Linotype" w:hAnsi="Palatino Linotype" w:eastAsia="Calibri" w:cs="Tahoma"/>
          <w:bCs/>
          <w:sz w:val="22"/>
          <w:szCs w:val="22"/>
        </w:rPr>
        <w:t>En este tenor</w:t>
      </w:r>
      <w:r w:rsidRPr="00CB5E0D" w:rsidR="001F3706">
        <w:rPr>
          <w:rFonts w:ascii="Palatino Linotype" w:hAnsi="Palatino Linotype" w:eastAsia="Calibri" w:cs="Tahoma"/>
          <w:bCs/>
          <w:sz w:val="22"/>
          <w:szCs w:val="22"/>
        </w:rPr>
        <w:t>,</w:t>
      </w:r>
      <w:r w:rsidRPr="00CB5E0D" w:rsidR="001A7056">
        <w:rPr>
          <w:rFonts w:ascii="Palatino Linotype" w:hAnsi="Palatino Linotype" w:eastAsia="Calibri" w:cs="Tahoma"/>
          <w:bCs/>
          <w:sz w:val="22"/>
          <w:szCs w:val="22"/>
        </w:rPr>
        <w:t xml:space="preserve"> es necesario traer a colación </w:t>
      </w:r>
      <w:r w:rsidRPr="00CB5E0D" w:rsidR="002610F7">
        <w:rPr>
          <w:rFonts w:ascii="Palatino Linotype" w:hAnsi="Palatino Linotype" w:eastAsia="Calibri" w:cs="Tahoma"/>
          <w:bCs/>
          <w:sz w:val="22"/>
          <w:szCs w:val="22"/>
        </w:rPr>
        <w:t xml:space="preserve">el </w:t>
      </w:r>
      <w:r w:rsidRPr="00CB5E0D" w:rsidR="002610F7">
        <w:rPr>
          <w:rFonts w:ascii="Palatino Linotype" w:hAnsi="Palatino Linotype" w:eastAsia="Calibri" w:cs="Tahoma"/>
          <w:b/>
          <w:sz w:val="22"/>
          <w:szCs w:val="22"/>
        </w:rPr>
        <w:t xml:space="preserve">Instructivo de llenado del Estado Analítico de la Deuda y Otros Pasivos, </w:t>
      </w:r>
      <w:r w:rsidRPr="00CB5E0D" w:rsidR="002610F7">
        <w:rPr>
          <w:rFonts w:ascii="Palatino Linotype" w:hAnsi="Palatino Linotype" w:eastAsia="Calibri" w:cs="Tahoma"/>
          <w:bCs/>
          <w:sz w:val="22"/>
          <w:szCs w:val="22"/>
        </w:rPr>
        <w:t xml:space="preserve">mismo que </w:t>
      </w:r>
      <w:r w:rsidRPr="00CB5E0D" w:rsidR="002337E8">
        <w:rPr>
          <w:rFonts w:ascii="Palatino Linotype" w:hAnsi="Palatino Linotype" w:eastAsia="Calibri" w:cs="Tahoma"/>
          <w:bCs/>
          <w:sz w:val="22"/>
          <w:szCs w:val="22"/>
        </w:rPr>
        <w:t xml:space="preserve">se encuentra en el módulo 1 de los informes trimestrales que, conforme </w:t>
      </w:r>
      <w:r w:rsidRPr="00CB5E0D" w:rsidR="00A82CB7">
        <w:rPr>
          <w:rFonts w:ascii="Palatino Linotype" w:hAnsi="Palatino Linotype" w:eastAsia="Calibri" w:cs="Tahoma"/>
          <w:bCs/>
          <w:sz w:val="22"/>
          <w:szCs w:val="22"/>
          <w:lang w:eastAsia="en-US"/>
        </w:rPr>
        <w:t>a lo establecido por la Ley de Fiscalización Superior del Estado de México</w:t>
      </w:r>
      <w:r w:rsidRPr="00CB5E0D" w:rsidR="00B81EAD">
        <w:rPr>
          <w:rFonts w:ascii="Palatino Linotype" w:hAnsi="Palatino Linotype" w:eastAsia="Calibri" w:cs="Tahoma"/>
          <w:bCs/>
          <w:sz w:val="22"/>
          <w:szCs w:val="22"/>
          <w:lang w:eastAsia="en-US"/>
        </w:rPr>
        <w:t xml:space="preserve">, </w:t>
      </w:r>
      <w:r w:rsidRPr="00CB5E0D" w:rsidR="002F5E78">
        <w:rPr>
          <w:rFonts w:ascii="Palatino Linotype" w:hAnsi="Palatino Linotype" w:eastAsia="Calibri" w:cs="Tahoma"/>
          <w:bCs/>
          <w:sz w:val="22"/>
          <w:szCs w:val="22"/>
          <w:lang w:eastAsia="en-US"/>
        </w:rPr>
        <w:t xml:space="preserve">el Ayuntamiento de Ecatepec de Morelos </w:t>
      </w:r>
      <w:r w:rsidRPr="00CB5E0D" w:rsidR="00DC2EC8">
        <w:rPr>
          <w:rFonts w:ascii="Palatino Linotype" w:hAnsi="Palatino Linotype" w:eastAsia="Calibri" w:cs="Tahoma"/>
          <w:bCs/>
          <w:sz w:val="22"/>
          <w:szCs w:val="22"/>
          <w:lang w:eastAsia="en-US"/>
        </w:rPr>
        <w:t>debió</w:t>
      </w:r>
      <w:r w:rsidRPr="00CB5E0D" w:rsidR="002F5E78">
        <w:rPr>
          <w:rFonts w:ascii="Palatino Linotype" w:hAnsi="Palatino Linotype" w:eastAsia="Calibri" w:cs="Tahoma"/>
          <w:bCs/>
          <w:sz w:val="22"/>
          <w:szCs w:val="22"/>
          <w:lang w:eastAsia="en-US"/>
        </w:rPr>
        <w:t xml:space="preserve"> enviar al Órgano Superior de Fiscalización </w:t>
      </w:r>
      <w:r w:rsidRPr="00CB5E0D" w:rsidR="00436A22">
        <w:rPr>
          <w:rFonts w:ascii="Palatino Linotype" w:hAnsi="Palatino Linotype" w:eastAsia="Calibri" w:cs="Tahoma"/>
          <w:bCs/>
          <w:sz w:val="22"/>
          <w:szCs w:val="22"/>
          <w:lang w:eastAsia="en-US"/>
        </w:rPr>
        <w:t xml:space="preserve">del Estado de México </w:t>
      </w:r>
      <w:r w:rsidRPr="00CB5E0D" w:rsidR="002F5E78">
        <w:rPr>
          <w:rFonts w:ascii="Palatino Linotype" w:hAnsi="Palatino Linotype" w:eastAsia="Calibri" w:cs="Tahoma"/>
          <w:bCs/>
          <w:sz w:val="22"/>
          <w:szCs w:val="22"/>
          <w:lang w:eastAsia="en-US"/>
        </w:rPr>
        <w:t>para su estudio de manera trimestral</w:t>
      </w:r>
      <w:r w:rsidRPr="00CB5E0D" w:rsidR="00DC2EC8">
        <w:rPr>
          <w:rFonts w:ascii="Palatino Linotype" w:hAnsi="Palatino Linotype" w:eastAsia="Calibri" w:cs="Tahoma"/>
          <w:bCs/>
          <w:sz w:val="22"/>
          <w:szCs w:val="22"/>
          <w:lang w:eastAsia="en-US"/>
        </w:rPr>
        <w:t xml:space="preserve"> durante el ejercicio dos mil veintidós</w:t>
      </w:r>
      <w:r w:rsidRPr="00CB5E0D" w:rsidR="0052459F">
        <w:rPr>
          <w:rFonts w:ascii="Palatino Linotype" w:hAnsi="Palatino Linotype" w:eastAsia="Calibri" w:cs="Tahoma"/>
          <w:bCs/>
          <w:sz w:val="22"/>
          <w:szCs w:val="22"/>
          <w:lang w:eastAsia="en-US"/>
        </w:rPr>
        <w:t>;</w:t>
      </w:r>
      <w:r w:rsidRPr="00CB5E0D" w:rsidR="000868F5">
        <w:rPr>
          <w:rFonts w:ascii="Palatino Linotype" w:hAnsi="Palatino Linotype" w:eastAsia="Calibri" w:cs="Tahoma"/>
          <w:bCs/>
          <w:sz w:val="22"/>
          <w:szCs w:val="22"/>
          <w:lang w:eastAsia="en-US"/>
        </w:rPr>
        <w:t xml:space="preserve"> </w:t>
      </w:r>
      <w:r w:rsidRPr="00CB5E0D" w:rsidR="00CE1DEA">
        <w:rPr>
          <w:rFonts w:ascii="Palatino Linotype" w:hAnsi="Palatino Linotype" w:eastAsia="Calibri" w:cs="Tahoma"/>
          <w:bCs/>
          <w:sz w:val="22"/>
          <w:szCs w:val="22"/>
          <w:lang w:eastAsia="en-US"/>
        </w:rPr>
        <w:t>así</w:t>
      </w:r>
      <w:r w:rsidRPr="00CB5E0D" w:rsidR="0052459F">
        <w:rPr>
          <w:rFonts w:ascii="Palatino Linotype" w:hAnsi="Palatino Linotype" w:eastAsia="Calibri" w:cs="Tahoma"/>
          <w:bCs/>
          <w:sz w:val="22"/>
          <w:szCs w:val="22"/>
          <w:lang w:eastAsia="en-US"/>
        </w:rPr>
        <w:t>, el documento en cita</w:t>
      </w:r>
      <w:r w:rsidRPr="00CB5E0D" w:rsidR="00CE1DEA">
        <w:rPr>
          <w:rFonts w:ascii="Palatino Linotype" w:hAnsi="Palatino Linotype" w:eastAsia="Calibri" w:cs="Tahoma"/>
          <w:bCs/>
          <w:sz w:val="22"/>
          <w:szCs w:val="22"/>
          <w:lang w:eastAsia="en-US"/>
        </w:rPr>
        <w:t xml:space="preserve"> </w:t>
      </w:r>
      <w:r w:rsidRPr="00CB5E0D" w:rsidR="0052459F">
        <w:rPr>
          <w:rFonts w:ascii="Palatino Linotype" w:hAnsi="Palatino Linotype" w:eastAsia="Calibri" w:cs="Tahoma"/>
          <w:b/>
          <w:sz w:val="22"/>
          <w:szCs w:val="22"/>
          <w:lang w:eastAsia="en-US"/>
        </w:rPr>
        <w:t>tiene como objeto</w:t>
      </w:r>
      <w:r w:rsidRPr="00CB5E0D" w:rsidR="00B97446">
        <w:rPr>
          <w:rFonts w:ascii="Palatino Linotype" w:hAnsi="Palatino Linotype" w:eastAsia="Calibri" w:cs="Tahoma"/>
          <w:b/>
          <w:sz w:val="22"/>
          <w:szCs w:val="22"/>
          <w:lang w:eastAsia="en-US"/>
        </w:rPr>
        <w:t xml:space="preserve"> mostrar las obligaciones insolutas de los entes públicos, esto es, </w:t>
      </w:r>
      <w:r w:rsidRPr="00CB5E0D" w:rsidR="00EA37CB">
        <w:rPr>
          <w:rFonts w:ascii="Palatino Linotype" w:hAnsi="Palatino Linotype" w:eastAsia="Calibri" w:cs="Tahoma"/>
          <w:b/>
          <w:sz w:val="22"/>
          <w:szCs w:val="22"/>
          <w:lang w:eastAsia="en-US"/>
        </w:rPr>
        <w:t xml:space="preserve">endeudamiento interno y externo por obligaciones crediticias o bien, </w:t>
      </w:r>
      <w:r w:rsidRPr="00CB5E0D" w:rsidR="00594A94">
        <w:rPr>
          <w:rFonts w:ascii="Palatino Linotype" w:hAnsi="Palatino Linotype" w:eastAsia="Calibri" w:cs="Tahoma"/>
          <w:b/>
          <w:sz w:val="22"/>
          <w:szCs w:val="22"/>
          <w:lang w:eastAsia="en-US"/>
        </w:rPr>
        <w:t xml:space="preserve">por operaciones que </w:t>
      </w:r>
      <w:r w:rsidRPr="00CB5E0D" w:rsidR="000B6C70">
        <w:rPr>
          <w:rFonts w:ascii="Palatino Linotype" w:hAnsi="Palatino Linotype" w:eastAsia="Calibri" w:cs="Tahoma"/>
          <w:b/>
          <w:sz w:val="22"/>
          <w:szCs w:val="22"/>
          <w:lang w:eastAsia="en-US"/>
        </w:rPr>
        <w:t>no corresponden al ámbito financiero</w:t>
      </w:r>
      <w:r w:rsidRPr="00CB5E0D" w:rsidR="000B6C70">
        <w:rPr>
          <w:rFonts w:ascii="Palatino Linotype" w:hAnsi="Palatino Linotype" w:eastAsia="Calibri" w:cs="Tahoma"/>
          <w:bCs/>
          <w:sz w:val="22"/>
          <w:szCs w:val="22"/>
          <w:lang w:eastAsia="en-US"/>
        </w:rPr>
        <w:t xml:space="preserve">, </w:t>
      </w:r>
      <w:r w:rsidRPr="00CB5E0D" w:rsidR="000B6C70">
        <w:rPr>
          <w:rFonts w:ascii="Palatino Linotype" w:hAnsi="Palatino Linotype" w:eastAsia="Calibri" w:cs="Tahoma"/>
          <w:bCs/>
          <w:sz w:val="22"/>
          <w:szCs w:val="22"/>
          <w:u w:val="single"/>
          <w:lang w:eastAsia="en-US"/>
        </w:rPr>
        <w:t xml:space="preserve">como en el caso particular pueden ser </w:t>
      </w:r>
      <w:r w:rsidRPr="00CB5E0D" w:rsidR="00ED3A47">
        <w:rPr>
          <w:rFonts w:ascii="Palatino Linotype" w:hAnsi="Palatino Linotype" w:eastAsia="Calibri" w:cs="Tahoma"/>
          <w:bCs/>
          <w:sz w:val="22"/>
          <w:szCs w:val="22"/>
          <w:u w:val="single"/>
          <w:lang w:eastAsia="en-US"/>
        </w:rPr>
        <w:t xml:space="preserve">aquellas que el </w:t>
      </w:r>
      <w:r w:rsidRPr="00CB5E0D" w:rsidR="00DC23EE">
        <w:rPr>
          <w:rFonts w:ascii="Palatino Linotype" w:hAnsi="Palatino Linotype" w:eastAsia="Calibri" w:cs="Tahoma"/>
          <w:bCs/>
          <w:sz w:val="22"/>
          <w:szCs w:val="22"/>
          <w:u w:val="single"/>
          <w:lang w:eastAsia="en-US"/>
        </w:rPr>
        <w:t>Recurrente</w:t>
      </w:r>
      <w:r w:rsidRPr="00CB5E0D" w:rsidR="00ED3A47">
        <w:rPr>
          <w:rFonts w:ascii="Palatino Linotype" w:hAnsi="Palatino Linotype" w:eastAsia="Calibri" w:cs="Tahoma"/>
          <w:bCs/>
          <w:sz w:val="22"/>
          <w:szCs w:val="22"/>
          <w:u w:val="single"/>
          <w:lang w:eastAsia="en-US"/>
        </w:rPr>
        <w:t xml:space="preserve"> señaló en su requerimiento de información.</w:t>
      </w:r>
    </w:p>
    <w:p w:rsidRPr="00CB5E0D" w:rsidR="001A57F7" w:rsidP="002F0227" w:rsidRDefault="001A57F7" w14:paraId="4C4491C0" w14:textId="77777777">
      <w:pPr>
        <w:spacing w:line="360" w:lineRule="auto"/>
        <w:jc w:val="both"/>
        <w:rPr>
          <w:rFonts w:ascii="Palatino Linotype" w:hAnsi="Palatino Linotype" w:eastAsia="Calibri" w:cs="Tahoma"/>
          <w:bCs/>
          <w:sz w:val="22"/>
          <w:szCs w:val="22"/>
          <w:lang w:eastAsia="en-US"/>
        </w:rPr>
      </w:pPr>
    </w:p>
    <w:p w:rsidRPr="00CB5E0D" w:rsidR="007051E4" w:rsidP="002F0227" w:rsidRDefault="004F228D" w14:paraId="6DBC3CD5" w14:textId="4987F578">
      <w:pPr>
        <w:spacing w:line="360" w:lineRule="auto"/>
        <w:jc w:val="both"/>
        <w:rPr>
          <w:rFonts w:ascii="Palatino Linotype" w:hAnsi="Palatino Linotype" w:eastAsia="Calibri" w:cs="Tahoma"/>
          <w:bCs/>
          <w:szCs w:val="22"/>
        </w:rPr>
      </w:pPr>
      <w:r w:rsidRPr="00CB5E0D">
        <w:rPr>
          <w:rFonts w:ascii="Palatino Linotype" w:hAnsi="Palatino Linotype" w:eastAsia="Calibri" w:cs="Tahoma"/>
          <w:bCs/>
          <w:sz w:val="22"/>
          <w:szCs w:val="22"/>
          <w:lang w:eastAsia="en-US"/>
        </w:rPr>
        <w:lastRenderedPageBreak/>
        <w:t xml:space="preserve">En este orden de ideas, </w:t>
      </w:r>
      <w:r w:rsidRPr="00CB5E0D" w:rsidR="004E4761">
        <w:rPr>
          <w:rFonts w:ascii="Palatino Linotype" w:hAnsi="Palatino Linotype" w:eastAsia="Calibri" w:cs="Tahoma"/>
          <w:bCs/>
          <w:sz w:val="22"/>
          <w:szCs w:val="22"/>
          <w:lang w:eastAsia="en-US"/>
        </w:rPr>
        <w:t xml:space="preserve">el documento antes mencionado, debe contener, al menos, la siguiente información: </w:t>
      </w:r>
    </w:p>
    <w:p w:rsidRPr="00CB5E0D" w:rsidR="00CF76D9" w:rsidP="00E713AB" w:rsidRDefault="00CF76D9" w14:paraId="5EBCE441" w14:textId="77777777">
      <w:pPr>
        <w:spacing w:line="360" w:lineRule="auto"/>
        <w:jc w:val="both"/>
        <w:rPr>
          <w:rFonts w:ascii="Palatino Linotype" w:hAnsi="Palatino Linotype" w:eastAsia="Calibri" w:cs="Tahoma"/>
          <w:b/>
          <w:sz w:val="22"/>
          <w:szCs w:val="22"/>
        </w:rPr>
      </w:pPr>
    </w:p>
    <w:p w:rsidRPr="00CB5E0D" w:rsidR="00CF76D9" w:rsidP="000C1748" w:rsidRDefault="00DC2EC8" w14:paraId="4387A2F6" w14:textId="7327BA07">
      <w:pPr>
        <w:spacing w:line="360" w:lineRule="auto"/>
        <w:jc w:val="center"/>
        <w:rPr>
          <w:rFonts w:ascii="Palatino Linotype" w:hAnsi="Palatino Linotype" w:eastAsia="Calibri" w:cs="Tahoma"/>
          <w:sz w:val="22"/>
          <w:szCs w:val="22"/>
        </w:rPr>
      </w:pPr>
      <w:r w:rsidRPr="00CB5E0D">
        <w:rPr>
          <w:rFonts w:ascii="Palatino Linotype" w:hAnsi="Palatino Linotype" w:eastAsia="Calibri" w:cs="Tahoma"/>
          <w:noProof/>
          <w:sz w:val="22"/>
          <w:szCs w:val="22"/>
          <w:lang w:eastAsia="es-MX"/>
        </w:rPr>
        <w:drawing>
          <wp:inline distT="0" distB="0" distL="0" distR="0" wp14:anchorId="56188A5D" wp14:editId="49257D98">
            <wp:extent cx="4717031" cy="5574182"/>
            <wp:effectExtent l="0" t="0" r="7620" b="7620"/>
            <wp:docPr id="4"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pic:cNvPicPr/>
                  </pic:nvPicPr>
                  <pic:blipFill>
                    <a:blip r:embed="rId13"/>
                    <a:stretch>
                      <a:fillRect/>
                    </a:stretch>
                  </pic:blipFill>
                  <pic:spPr>
                    <a:xfrm>
                      <a:off x="0" y="0"/>
                      <a:ext cx="4747454" cy="5610133"/>
                    </a:xfrm>
                    <a:prstGeom prst="rect">
                      <a:avLst/>
                    </a:prstGeom>
                  </pic:spPr>
                </pic:pic>
              </a:graphicData>
            </a:graphic>
          </wp:inline>
        </w:drawing>
      </w:r>
    </w:p>
    <w:p w:rsidRPr="00CB5E0D" w:rsidR="00DC2EC8" w:rsidP="000C1748" w:rsidRDefault="00925B48" w14:paraId="437314A5" w14:textId="14902685">
      <w:pPr>
        <w:spacing w:line="360" w:lineRule="auto"/>
        <w:jc w:val="center"/>
        <w:rPr>
          <w:rFonts w:ascii="Palatino Linotype" w:hAnsi="Palatino Linotype" w:eastAsia="Calibri" w:cs="Tahoma"/>
          <w:sz w:val="22"/>
          <w:szCs w:val="22"/>
        </w:rPr>
      </w:pPr>
      <w:r w:rsidRPr="00CB5E0D">
        <w:rPr>
          <w:rFonts w:ascii="Palatino Linotype" w:hAnsi="Palatino Linotype" w:eastAsia="Calibri" w:cs="Tahoma"/>
          <w:noProof/>
          <w:sz w:val="22"/>
          <w:szCs w:val="22"/>
          <w:lang w:eastAsia="es-MX"/>
        </w:rPr>
        <w:lastRenderedPageBreak/>
        <w:drawing>
          <wp:inline distT="0" distB="0" distL="0" distR="0" wp14:anchorId="79226F1D" wp14:editId="5000DF2A">
            <wp:extent cx="4858327" cy="5351145"/>
            <wp:effectExtent l="0" t="0" r="0" b="1905"/>
            <wp:docPr id="5"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pic:nvPicPr>
                  <pic:blipFill>
                    <a:blip r:embed="rId14"/>
                    <a:stretch>
                      <a:fillRect/>
                    </a:stretch>
                  </pic:blipFill>
                  <pic:spPr>
                    <a:xfrm>
                      <a:off x="0" y="0"/>
                      <a:ext cx="4862122" cy="5355325"/>
                    </a:xfrm>
                    <a:prstGeom prst="rect">
                      <a:avLst/>
                    </a:prstGeom>
                  </pic:spPr>
                </pic:pic>
              </a:graphicData>
            </a:graphic>
          </wp:inline>
        </w:drawing>
      </w:r>
    </w:p>
    <w:p w:rsidRPr="00CB5E0D" w:rsidR="003D0F74" w:rsidP="00E713AB" w:rsidRDefault="003D0F74" w14:paraId="6B8F2C32" w14:textId="77777777">
      <w:pPr>
        <w:spacing w:line="360" w:lineRule="auto"/>
        <w:jc w:val="both"/>
        <w:rPr>
          <w:rFonts w:ascii="Palatino Linotype" w:hAnsi="Palatino Linotype" w:eastAsia="Calibri" w:cs="Tahoma"/>
          <w:sz w:val="22"/>
          <w:szCs w:val="22"/>
        </w:rPr>
      </w:pPr>
    </w:p>
    <w:p w:rsidRPr="00CB5E0D" w:rsidR="00F57FB1" w:rsidP="00E73557" w:rsidRDefault="008F7744" w14:paraId="1BD37304" w14:textId="53BC3E1F">
      <w:pPr>
        <w:spacing w:line="360" w:lineRule="auto"/>
        <w:jc w:val="both"/>
        <w:rPr>
          <w:rFonts w:ascii="Palatino Linotype" w:hAnsi="Palatino Linotype" w:eastAsia="Calibri" w:cs="Tahoma"/>
          <w:sz w:val="22"/>
          <w:szCs w:val="22"/>
        </w:rPr>
      </w:pPr>
      <w:r w:rsidRPr="00CB5E0D">
        <w:rPr>
          <w:rFonts w:ascii="Palatino Linotype" w:hAnsi="Palatino Linotype" w:eastAsia="Calibri" w:cs="Tahoma"/>
          <w:sz w:val="22"/>
          <w:szCs w:val="22"/>
        </w:rPr>
        <w:t xml:space="preserve">Es por lo hasta aquí expuesto, que es necesario hacer del conocimiento del Particular que si bien, </w:t>
      </w:r>
      <w:r w:rsidRPr="00CB5E0D">
        <w:rPr>
          <w:rFonts w:ascii="Palatino Linotype" w:hAnsi="Palatino Linotype" w:eastAsia="Calibri" w:cs="Tahoma"/>
          <w:b/>
          <w:bCs/>
          <w:sz w:val="22"/>
          <w:szCs w:val="22"/>
        </w:rPr>
        <w:t>el Sujeto Obligado se encuentra constreñido a generar, poseer y/o administrar la información de su interés</w:t>
      </w:r>
      <w:r w:rsidRPr="00CB5E0D">
        <w:rPr>
          <w:rFonts w:ascii="Palatino Linotype" w:hAnsi="Palatino Linotype" w:eastAsia="Calibri" w:cs="Tahoma"/>
          <w:sz w:val="22"/>
          <w:szCs w:val="22"/>
        </w:rPr>
        <w:t xml:space="preserve">, no obstante, </w:t>
      </w:r>
      <w:r w:rsidRPr="00CB5E0D" w:rsidR="005A357E">
        <w:rPr>
          <w:rFonts w:ascii="Palatino Linotype" w:hAnsi="Palatino Linotype" w:eastAsia="Calibri" w:cs="Tahoma"/>
          <w:b/>
          <w:bCs/>
          <w:sz w:val="22"/>
          <w:szCs w:val="22"/>
        </w:rPr>
        <w:t>no se encuentra obligado a generarla tal cual se solicitó,</w:t>
      </w:r>
      <w:r w:rsidRPr="00CB5E0D" w:rsidR="005A357E">
        <w:rPr>
          <w:rFonts w:ascii="Palatino Linotype" w:hAnsi="Palatino Linotype" w:eastAsia="Calibri" w:cs="Tahoma"/>
          <w:sz w:val="22"/>
          <w:szCs w:val="22"/>
        </w:rPr>
        <w:t xml:space="preserve"> pues como ya fue mencionado anteriormente, </w:t>
      </w:r>
      <w:r w:rsidRPr="00CB5E0D" w:rsidR="006F1F83">
        <w:rPr>
          <w:rFonts w:ascii="Palatino Linotype" w:hAnsi="Palatino Linotype" w:eastAsia="Calibri" w:cs="Tahoma"/>
          <w:sz w:val="22"/>
          <w:szCs w:val="22"/>
        </w:rPr>
        <w:t xml:space="preserve">no existe obligación de generar documentales </w:t>
      </w:r>
      <w:proofErr w:type="spellStart"/>
      <w:r w:rsidRPr="00CB5E0D" w:rsidR="006F1F83">
        <w:rPr>
          <w:rFonts w:ascii="Palatino Linotype" w:hAnsi="Palatino Linotype" w:eastAsia="Calibri" w:cs="Tahoma"/>
          <w:i/>
          <w:iCs/>
          <w:sz w:val="22"/>
          <w:szCs w:val="22"/>
        </w:rPr>
        <w:t>adhoc</w:t>
      </w:r>
      <w:proofErr w:type="spellEnd"/>
      <w:r w:rsidRPr="00CB5E0D" w:rsidR="006F1F83">
        <w:rPr>
          <w:rFonts w:ascii="Palatino Linotype" w:hAnsi="Palatino Linotype" w:eastAsia="Calibri" w:cs="Tahoma"/>
          <w:sz w:val="22"/>
          <w:szCs w:val="22"/>
        </w:rPr>
        <w:t xml:space="preserve"> a fin de atender el derecho de acceso a la información de los Particulares, </w:t>
      </w:r>
      <w:r w:rsidRPr="00CB5E0D" w:rsidR="00E648E3">
        <w:rPr>
          <w:rFonts w:ascii="Palatino Linotype" w:hAnsi="Palatino Linotype" w:eastAsia="Calibri" w:cs="Tahoma"/>
          <w:sz w:val="22"/>
          <w:szCs w:val="22"/>
        </w:rPr>
        <w:lastRenderedPageBreak/>
        <w:t xml:space="preserve">hecho que cobra sustento del criterio </w:t>
      </w:r>
      <w:r w:rsidRPr="00CB5E0D" w:rsidR="009A0ED0">
        <w:rPr>
          <w:rFonts w:ascii="Palatino Linotype" w:hAnsi="Palatino Linotype" w:eastAsia="Calibri" w:cs="Tahoma"/>
          <w:sz w:val="22"/>
          <w:szCs w:val="22"/>
        </w:rPr>
        <w:t xml:space="preserve">con clave de control </w:t>
      </w:r>
      <w:r w:rsidRPr="00CB5E0D" w:rsidR="006F3215">
        <w:rPr>
          <w:rFonts w:ascii="Palatino Linotype" w:hAnsi="Palatino Linotype" w:eastAsia="Calibri" w:cs="Tahoma"/>
          <w:sz w:val="22"/>
          <w:szCs w:val="22"/>
        </w:rPr>
        <w:t>SO/003/2017</w:t>
      </w:r>
      <w:r w:rsidRPr="00CB5E0D" w:rsidR="003806CF">
        <w:rPr>
          <w:rFonts w:ascii="Palatino Linotype" w:hAnsi="Palatino Linotype" w:eastAsia="Calibri" w:cs="Tahoma"/>
          <w:sz w:val="22"/>
          <w:szCs w:val="22"/>
        </w:rPr>
        <w:t xml:space="preserve"> emitido por el Pleno del Órgano Garante Nacional, mismo que por rubro y texto, dispone lo siguiente: </w:t>
      </w:r>
    </w:p>
    <w:p w:rsidRPr="00CB5E0D" w:rsidR="003806CF" w:rsidP="00E73557" w:rsidRDefault="003806CF" w14:paraId="03EF8716" w14:textId="77777777">
      <w:pPr>
        <w:spacing w:line="360" w:lineRule="auto"/>
        <w:jc w:val="both"/>
        <w:rPr>
          <w:rFonts w:ascii="Palatino Linotype" w:hAnsi="Palatino Linotype" w:eastAsia="Calibri" w:cs="Tahoma"/>
          <w:sz w:val="22"/>
          <w:szCs w:val="22"/>
        </w:rPr>
      </w:pPr>
    </w:p>
    <w:p w:rsidRPr="00CB5E0D" w:rsidR="008C02C3" w:rsidP="00C97C27" w:rsidRDefault="008C02C3" w14:paraId="30ECC02D" w14:textId="7286E8F0">
      <w:pPr>
        <w:spacing w:line="360" w:lineRule="auto"/>
        <w:ind w:left="567" w:right="397"/>
        <w:jc w:val="both"/>
        <w:rPr>
          <w:rFonts w:ascii="Palatino Linotype" w:hAnsi="Palatino Linotype" w:eastAsia="Arial" w:cs="Arial"/>
          <w:i/>
          <w:iCs/>
        </w:rPr>
      </w:pPr>
      <w:r w:rsidRPr="00CB5E0D">
        <w:rPr>
          <w:rFonts w:ascii="Palatino Linotype" w:hAnsi="Palatino Linotype" w:eastAsia="Arial" w:cs="Arial"/>
          <w:b/>
          <w:i/>
          <w:iCs/>
        </w:rPr>
        <w:t xml:space="preserve">No existe obligación de elaborar </w:t>
      </w:r>
      <w:r w:rsidRPr="00CB5E0D">
        <w:rPr>
          <w:rFonts w:ascii="Palatino Linotype" w:hAnsi="Palatino Linotype" w:eastAsia="Arial" w:cs="Arial"/>
          <w:b/>
          <w:i/>
          <w:iCs/>
          <w:spacing w:val="-3"/>
        </w:rPr>
        <w:t>d</w:t>
      </w:r>
      <w:r w:rsidRPr="00CB5E0D">
        <w:rPr>
          <w:rFonts w:ascii="Palatino Linotype" w:hAnsi="Palatino Linotype" w:eastAsia="Arial" w:cs="Arial"/>
          <w:b/>
          <w:i/>
          <w:iCs/>
        </w:rPr>
        <w:t>ocum</w:t>
      </w:r>
      <w:r w:rsidRPr="00CB5E0D">
        <w:rPr>
          <w:rFonts w:ascii="Palatino Linotype" w:hAnsi="Palatino Linotype" w:eastAsia="Arial" w:cs="Arial"/>
          <w:b/>
          <w:i/>
          <w:iCs/>
          <w:spacing w:val="1"/>
        </w:rPr>
        <w:t>e</w:t>
      </w:r>
      <w:r w:rsidRPr="00CB5E0D">
        <w:rPr>
          <w:rFonts w:ascii="Palatino Linotype" w:hAnsi="Palatino Linotype" w:eastAsia="Arial" w:cs="Arial"/>
          <w:b/>
          <w:i/>
          <w:iCs/>
        </w:rPr>
        <w:t>n</w:t>
      </w:r>
      <w:r w:rsidRPr="00CB5E0D">
        <w:rPr>
          <w:rFonts w:ascii="Palatino Linotype" w:hAnsi="Palatino Linotype" w:eastAsia="Arial" w:cs="Arial"/>
          <w:b/>
          <w:i/>
          <w:iCs/>
          <w:spacing w:val="-1"/>
        </w:rPr>
        <w:t>t</w:t>
      </w:r>
      <w:r w:rsidRPr="00CB5E0D">
        <w:rPr>
          <w:rFonts w:ascii="Palatino Linotype" w:hAnsi="Palatino Linotype" w:eastAsia="Arial" w:cs="Arial"/>
          <w:b/>
          <w:i/>
          <w:iCs/>
        </w:rPr>
        <w:t>os</w:t>
      </w:r>
      <w:r w:rsidRPr="00CB5E0D">
        <w:rPr>
          <w:rFonts w:ascii="Palatino Linotype" w:hAnsi="Palatino Linotype" w:eastAsia="Arial" w:cs="Arial"/>
          <w:b/>
          <w:i/>
          <w:iCs/>
          <w:spacing w:val="14"/>
        </w:rPr>
        <w:t xml:space="preserve"> </w:t>
      </w:r>
      <w:r w:rsidRPr="00CB5E0D">
        <w:rPr>
          <w:rFonts w:ascii="Palatino Linotype" w:hAnsi="Palatino Linotype" w:eastAsia="Arial" w:cs="Arial"/>
          <w:b/>
          <w:i/>
          <w:iCs/>
          <w:spacing w:val="-1"/>
        </w:rPr>
        <w:t xml:space="preserve">ad </w:t>
      </w:r>
      <w:r w:rsidRPr="00CB5E0D">
        <w:rPr>
          <w:rFonts w:ascii="Palatino Linotype" w:hAnsi="Palatino Linotype" w:eastAsia="Arial" w:cs="Arial"/>
          <w:b/>
          <w:i/>
          <w:iCs/>
        </w:rPr>
        <w:t>hoc</w:t>
      </w:r>
      <w:r w:rsidRPr="00CB5E0D">
        <w:rPr>
          <w:rFonts w:ascii="Palatino Linotype" w:hAnsi="Palatino Linotype" w:eastAsia="Arial" w:cs="Arial"/>
          <w:b/>
          <w:i/>
          <w:iCs/>
          <w:spacing w:val="11"/>
        </w:rPr>
        <w:t xml:space="preserve"> </w:t>
      </w:r>
      <w:r w:rsidRPr="00CB5E0D">
        <w:rPr>
          <w:rFonts w:ascii="Palatino Linotype" w:hAnsi="Palatino Linotype" w:eastAsia="Arial" w:cs="Arial"/>
          <w:b/>
          <w:i/>
          <w:iCs/>
        </w:rPr>
        <w:t>para</w:t>
      </w:r>
      <w:r w:rsidRPr="00CB5E0D">
        <w:rPr>
          <w:rFonts w:ascii="Palatino Linotype" w:hAnsi="Palatino Linotype" w:eastAsia="Arial" w:cs="Arial"/>
          <w:b/>
          <w:i/>
          <w:iCs/>
          <w:spacing w:val="10"/>
        </w:rPr>
        <w:t xml:space="preserve"> </w:t>
      </w:r>
      <w:r w:rsidRPr="00CB5E0D">
        <w:rPr>
          <w:rFonts w:ascii="Palatino Linotype" w:hAnsi="Palatino Linotype" w:eastAsia="Arial" w:cs="Arial"/>
          <w:b/>
          <w:i/>
          <w:iCs/>
        </w:rPr>
        <w:t>atender las sol</w:t>
      </w:r>
      <w:r w:rsidRPr="00CB5E0D">
        <w:rPr>
          <w:rFonts w:ascii="Palatino Linotype" w:hAnsi="Palatino Linotype" w:eastAsia="Arial" w:cs="Arial"/>
          <w:b/>
          <w:i/>
          <w:iCs/>
          <w:spacing w:val="-2"/>
        </w:rPr>
        <w:t>i</w:t>
      </w:r>
      <w:r w:rsidRPr="00CB5E0D">
        <w:rPr>
          <w:rFonts w:ascii="Palatino Linotype" w:hAnsi="Palatino Linotype" w:eastAsia="Arial" w:cs="Arial"/>
          <w:b/>
          <w:i/>
          <w:iCs/>
          <w:spacing w:val="1"/>
        </w:rPr>
        <w:t>c</w:t>
      </w:r>
      <w:r w:rsidRPr="00CB5E0D">
        <w:rPr>
          <w:rFonts w:ascii="Palatino Linotype" w:hAnsi="Palatino Linotype" w:eastAsia="Arial" w:cs="Arial"/>
          <w:b/>
          <w:i/>
          <w:iCs/>
        </w:rPr>
        <w:t>itudes</w:t>
      </w:r>
      <w:r w:rsidRPr="00CB5E0D">
        <w:rPr>
          <w:rFonts w:ascii="Palatino Linotype" w:hAnsi="Palatino Linotype" w:eastAsia="Arial" w:cs="Arial"/>
          <w:b/>
          <w:i/>
          <w:iCs/>
          <w:spacing w:val="10"/>
        </w:rPr>
        <w:t xml:space="preserve"> </w:t>
      </w:r>
      <w:r w:rsidRPr="00CB5E0D">
        <w:rPr>
          <w:rFonts w:ascii="Palatino Linotype" w:hAnsi="Palatino Linotype" w:eastAsia="Arial" w:cs="Arial"/>
          <w:b/>
          <w:i/>
          <w:iCs/>
        </w:rPr>
        <w:t>de</w:t>
      </w:r>
      <w:r w:rsidRPr="00CB5E0D">
        <w:rPr>
          <w:rFonts w:ascii="Palatino Linotype" w:hAnsi="Palatino Linotype" w:eastAsia="Arial" w:cs="Arial"/>
          <w:b/>
          <w:i/>
          <w:iCs/>
          <w:spacing w:val="9"/>
        </w:rPr>
        <w:t xml:space="preserve"> </w:t>
      </w:r>
      <w:r w:rsidRPr="00CB5E0D">
        <w:rPr>
          <w:rFonts w:ascii="Palatino Linotype" w:hAnsi="Palatino Linotype" w:eastAsia="Arial" w:cs="Arial"/>
          <w:b/>
          <w:i/>
          <w:iCs/>
          <w:spacing w:val="1"/>
        </w:rPr>
        <w:t>ac</w:t>
      </w:r>
      <w:r w:rsidRPr="00CB5E0D">
        <w:rPr>
          <w:rFonts w:ascii="Palatino Linotype" w:hAnsi="Palatino Linotype" w:eastAsia="Arial" w:cs="Arial"/>
          <w:b/>
          <w:i/>
          <w:iCs/>
          <w:spacing w:val="-1"/>
        </w:rPr>
        <w:t>c</w:t>
      </w:r>
      <w:r w:rsidRPr="00CB5E0D">
        <w:rPr>
          <w:rFonts w:ascii="Palatino Linotype" w:hAnsi="Palatino Linotype" w:eastAsia="Arial" w:cs="Arial"/>
          <w:b/>
          <w:i/>
          <w:iCs/>
          <w:spacing w:val="1"/>
        </w:rPr>
        <w:t>es</w:t>
      </w:r>
      <w:r w:rsidRPr="00CB5E0D">
        <w:rPr>
          <w:rFonts w:ascii="Palatino Linotype" w:hAnsi="Palatino Linotype" w:eastAsia="Arial" w:cs="Arial"/>
          <w:b/>
          <w:i/>
          <w:iCs/>
        </w:rPr>
        <w:t>o</w:t>
      </w:r>
      <w:r w:rsidRPr="00CB5E0D">
        <w:rPr>
          <w:rFonts w:ascii="Palatino Linotype" w:hAnsi="Palatino Linotype" w:eastAsia="Arial" w:cs="Arial"/>
          <w:b/>
          <w:i/>
          <w:iCs/>
          <w:spacing w:val="11"/>
        </w:rPr>
        <w:t xml:space="preserve"> </w:t>
      </w:r>
      <w:r w:rsidRPr="00CB5E0D">
        <w:rPr>
          <w:rFonts w:ascii="Palatino Linotype" w:hAnsi="Palatino Linotype" w:eastAsia="Arial" w:cs="Arial"/>
          <w:b/>
          <w:i/>
          <w:iCs/>
        </w:rPr>
        <w:t>a</w:t>
      </w:r>
      <w:r w:rsidRPr="00CB5E0D">
        <w:rPr>
          <w:rFonts w:ascii="Palatino Linotype" w:hAnsi="Palatino Linotype" w:eastAsia="Arial" w:cs="Arial"/>
          <w:b/>
          <w:i/>
          <w:iCs/>
          <w:spacing w:val="9"/>
        </w:rPr>
        <w:t xml:space="preserve"> </w:t>
      </w:r>
      <w:r w:rsidRPr="00CB5E0D">
        <w:rPr>
          <w:rFonts w:ascii="Palatino Linotype" w:hAnsi="Palatino Linotype" w:eastAsia="Arial" w:cs="Arial"/>
          <w:b/>
          <w:i/>
          <w:iCs/>
        </w:rPr>
        <w:t>la</w:t>
      </w:r>
      <w:r w:rsidRPr="00CB5E0D">
        <w:rPr>
          <w:rFonts w:ascii="Palatino Linotype" w:hAnsi="Palatino Linotype" w:eastAsia="Arial" w:cs="Arial"/>
          <w:b/>
          <w:i/>
          <w:iCs/>
          <w:spacing w:val="10"/>
        </w:rPr>
        <w:t xml:space="preserve"> </w:t>
      </w:r>
      <w:r w:rsidRPr="00CB5E0D">
        <w:rPr>
          <w:rFonts w:ascii="Palatino Linotype" w:hAnsi="Palatino Linotype" w:eastAsia="Arial" w:cs="Arial"/>
          <w:b/>
          <w:i/>
          <w:iCs/>
        </w:rPr>
        <w:t>informa</w:t>
      </w:r>
      <w:r w:rsidRPr="00CB5E0D">
        <w:rPr>
          <w:rFonts w:ascii="Palatino Linotype" w:hAnsi="Palatino Linotype" w:eastAsia="Arial" w:cs="Arial"/>
          <w:b/>
          <w:i/>
          <w:iCs/>
          <w:spacing w:val="1"/>
        </w:rPr>
        <w:t>c</w:t>
      </w:r>
      <w:r w:rsidRPr="00CB5E0D">
        <w:rPr>
          <w:rFonts w:ascii="Palatino Linotype" w:hAnsi="Palatino Linotype" w:eastAsia="Arial" w:cs="Arial"/>
          <w:b/>
          <w:i/>
          <w:iCs/>
        </w:rPr>
        <w:t>ió</w:t>
      </w:r>
      <w:r w:rsidRPr="00CB5E0D">
        <w:rPr>
          <w:rFonts w:ascii="Palatino Linotype" w:hAnsi="Palatino Linotype" w:eastAsia="Arial" w:cs="Arial"/>
          <w:b/>
          <w:i/>
          <w:iCs/>
          <w:spacing w:val="-2"/>
        </w:rPr>
        <w:t>n</w:t>
      </w:r>
      <w:r w:rsidRPr="00CB5E0D">
        <w:rPr>
          <w:rFonts w:ascii="Palatino Linotype" w:hAnsi="Palatino Linotype" w:eastAsia="Arial" w:cs="Arial"/>
          <w:b/>
          <w:i/>
          <w:iCs/>
        </w:rPr>
        <w:t>.</w:t>
      </w:r>
      <w:r w:rsidRPr="00CB5E0D">
        <w:rPr>
          <w:rFonts w:ascii="Palatino Linotype" w:hAnsi="Palatino Linotype" w:eastAsia="Arial" w:cs="Arial"/>
          <w:b/>
          <w:i/>
          <w:iCs/>
          <w:spacing w:val="18"/>
        </w:rPr>
        <w:t xml:space="preserve"> </w:t>
      </w:r>
      <w:r w:rsidRPr="00CB5E0D">
        <w:rPr>
          <w:rFonts w:ascii="Palatino Linotype" w:hAnsi="Palatino Linotype" w:eastAsia="Arial" w:cs="Arial"/>
          <w:i/>
          <w:iCs/>
          <w:spacing w:val="18"/>
        </w:rPr>
        <w:t>L</w:t>
      </w:r>
      <w:r w:rsidRPr="00CB5E0D">
        <w:rPr>
          <w:rFonts w:ascii="Palatino Linotype" w:hAnsi="Palatino Linotype" w:eastAsia="Arial" w:cs="Arial"/>
          <w:i/>
          <w:iCs/>
          <w:spacing w:val="-1"/>
        </w:rPr>
        <w:t xml:space="preserve">os </w:t>
      </w:r>
      <w:r w:rsidRPr="00CB5E0D">
        <w:rPr>
          <w:rFonts w:ascii="Palatino Linotype" w:hAnsi="Palatino Linotype" w:eastAsia="Arial" w:cs="Arial"/>
          <w:i/>
          <w:iCs/>
          <w:spacing w:val="1"/>
        </w:rPr>
        <w:t>a</w:t>
      </w:r>
      <w:r w:rsidRPr="00CB5E0D">
        <w:rPr>
          <w:rFonts w:ascii="Palatino Linotype" w:hAnsi="Palatino Linotype" w:eastAsia="Arial" w:cs="Arial"/>
          <w:i/>
          <w:iCs/>
        </w:rPr>
        <w:t>rt</w:t>
      </w:r>
      <w:r w:rsidRPr="00CB5E0D">
        <w:rPr>
          <w:rFonts w:ascii="Palatino Linotype" w:hAnsi="Palatino Linotype" w:eastAsia="Arial" w:cs="Arial"/>
          <w:i/>
          <w:iCs/>
          <w:spacing w:val="-2"/>
        </w:rPr>
        <w:t>í</w:t>
      </w:r>
      <w:r w:rsidRPr="00CB5E0D">
        <w:rPr>
          <w:rFonts w:ascii="Palatino Linotype" w:hAnsi="Palatino Linotype" w:eastAsia="Arial" w:cs="Arial"/>
          <w:i/>
          <w:iCs/>
        </w:rPr>
        <w:t>c</w:t>
      </w:r>
      <w:r w:rsidRPr="00CB5E0D">
        <w:rPr>
          <w:rFonts w:ascii="Palatino Linotype" w:hAnsi="Palatino Linotype" w:eastAsia="Arial" w:cs="Arial"/>
          <w:i/>
          <w:iCs/>
          <w:spacing w:val="1"/>
        </w:rPr>
        <w:t>u</w:t>
      </w:r>
      <w:r w:rsidRPr="00CB5E0D">
        <w:rPr>
          <w:rFonts w:ascii="Palatino Linotype" w:hAnsi="Palatino Linotype" w:eastAsia="Arial" w:cs="Arial"/>
          <w:i/>
          <w:iCs/>
        </w:rPr>
        <w:t>los</w:t>
      </w:r>
      <w:r w:rsidRPr="00CB5E0D">
        <w:rPr>
          <w:rFonts w:ascii="Palatino Linotype" w:hAnsi="Palatino Linotype" w:eastAsia="Arial" w:cs="Arial"/>
          <w:i/>
          <w:iCs/>
          <w:spacing w:val="8"/>
        </w:rPr>
        <w:t xml:space="preserve"> 129 </w:t>
      </w:r>
      <w:r w:rsidRPr="00CB5E0D">
        <w:rPr>
          <w:rFonts w:ascii="Palatino Linotype" w:hAnsi="Palatino Linotype" w:eastAsia="Arial" w:cs="Arial"/>
          <w:i/>
          <w:iCs/>
          <w:spacing w:val="1"/>
        </w:rPr>
        <w:t>d</w:t>
      </w:r>
      <w:r w:rsidRPr="00CB5E0D">
        <w:rPr>
          <w:rFonts w:ascii="Palatino Linotype" w:hAnsi="Palatino Linotype" w:eastAsia="Arial" w:cs="Arial"/>
          <w:i/>
          <w:iCs/>
        </w:rPr>
        <w:t>e</w:t>
      </w:r>
      <w:r w:rsidRPr="00CB5E0D">
        <w:rPr>
          <w:rFonts w:ascii="Palatino Linotype" w:hAnsi="Palatino Linotype" w:eastAsia="Arial" w:cs="Arial"/>
          <w:i/>
          <w:iCs/>
          <w:spacing w:val="9"/>
        </w:rPr>
        <w:t xml:space="preserve"> </w:t>
      </w:r>
      <w:r w:rsidRPr="00CB5E0D">
        <w:rPr>
          <w:rFonts w:ascii="Palatino Linotype" w:hAnsi="Palatino Linotype" w:eastAsia="Arial" w:cs="Arial"/>
          <w:i/>
          <w:iCs/>
        </w:rPr>
        <w:t>la</w:t>
      </w:r>
      <w:r w:rsidRPr="00CB5E0D">
        <w:rPr>
          <w:rFonts w:ascii="Palatino Linotype" w:hAnsi="Palatino Linotype" w:eastAsia="Arial" w:cs="Arial"/>
          <w:i/>
          <w:iCs/>
          <w:spacing w:val="10"/>
        </w:rPr>
        <w:t xml:space="preserve"> </w:t>
      </w:r>
      <w:r w:rsidRPr="00CB5E0D">
        <w:rPr>
          <w:rFonts w:ascii="Palatino Linotype" w:hAnsi="Palatino Linotype" w:eastAsia="Arial" w:cs="Arial"/>
          <w:i/>
          <w:iCs/>
          <w:spacing w:val="-1"/>
        </w:rPr>
        <w:t>L</w:t>
      </w:r>
      <w:r w:rsidRPr="00CB5E0D">
        <w:rPr>
          <w:rFonts w:ascii="Palatino Linotype" w:hAnsi="Palatino Linotype" w:eastAsia="Arial" w:cs="Arial"/>
          <w:i/>
          <w:iCs/>
          <w:spacing w:val="1"/>
        </w:rPr>
        <w:t>e</w:t>
      </w:r>
      <w:r w:rsidRPr="00CB5E0D">
        <w:rPr>
          <w:rFonts w:ascii="Palatino Linotype" w:hAnsi="Palatino Linotype" w:eastAsia="Arial" w:cs="Arial"/>
          <w:i/>
          <w:iCs/>
        </w:rPr>
        <w:t>y</w:t>
      </w:r>
      <w:r w:rsidRPr="00CB5E0D">
        <w:rPr>
          <w:rFonts w:ascii="Palatino Linotype" w:hAnsi="Palatino Linotype" w:eastAsia="Arial" w:cs="Arial"/>
          <w:i/>
          <w:iCs/>
          <w:spacing w:val="8"/>
        </w:rPr>
        <w:t xml:space="preserve"> </w:t>
      </w:r>
      <w:r w:rsidRPr="00CB5E0D">
        <w:rPr>
          <w:rFonts w:ascii="Palatino Linotype" w:hAnsi="Palatino Linotype" w:eastAsia="Arial" w:cs="Arial"/>
          <w:i/>
          <w:iCs/>
        </w:rPr>
        <w:t>General</w:t>
      </w:r>
      <w:r w:rsidRPr="00CB5E0D">
        <w:rPr>
          <w:rFonts w:ascii="Palatino Linotype" w:hAnsi="Palatino Linotype" w:eastAsia="Arial" w:cs="Arial"/>
          <w:i/>
          <w:iCs/>
          <w:spacing w:val="10"/>
        </w:rPr>
        <w:t xml:space="preserve"> </w:t>
      </w:r>
      <w:r w:rsidRPr="00CB5E0D">
        <w:rPr>
          <w:rFonts w:ascii="Palatino Linotype" w:hAnsi="Palatino Linotype" w:eastAsia="Arial" w:cs="Arial"/>
          <w:i/>
          <w:iCs/>
          <w:spacing w:val="-1"/>
        </w:rPr>
        <w:t>d</w:t>
      </w:r>
      <w:r w:rsidRPr="00CB5E0D">
        <w:rPr>
          <w:rFonts w:ascii="Palatino Linotype" w:hAnsi="Palatino Linotype" w:eastAsia="Arial" w:cs="Arial"/>
          <w:i/>
          <w:iCs/>
        </w:rPr>
        <w:t>e</w:t>
      </w:r>
      <w:r w:rsidRPr="00CB5E0D">
        <w:rPr>
          <w:rFonts w:ascii="Palatino Linotype" w:hAnsi="Palatino Linotype" w:eastAsia="Arial" w:cs="Arial"/>
          <w:i/>
          <w:iCs/>
          <w:spacing w:val="9"/>
        </w:rPr>
        <w:t xml:space="preserve"> </w:t>
      </w:r>
      <w:r w:rsidRPr="00CB5E0D">
        <w:rPr>
          <w:rFonts w:ascii="Palatino Linotype" w:hAnsi="Palatino Linotype" w:eastAsia="Arial" w:cs="Arial"/>
          <w:i/>
          <w:iCs/>
          <w:spacing w:val="2"/>
        </w:rPr>
        <w:t>T</w:t>
      </w:r>
      <w:r w:rsidRPr="00CB5E0D">
        <w:rPr>
          <w:rFonts w:ascii="Palatino Linotype" w:hAnsi="Palatino Linotype" w:eastAsia="Arial" w:cs="Arial"/>
          <w:i/>
          <w:iCs/>
        </w:rPr>
        <w:t>r</w:t>
      </w:r>
      <w:r w:rsidRPr="00CB5E0D">
        <w:rPr>
          <w:rFonts w:ascii="Palatino Linotype" w:hAnsi="Palatino Linotype" w:eastAsia="Arial" w:cs="Arial"/>
          <w:i/>
          <w:iCs/>
          <w:spacing w:val="-2"/>
        </w:rPr>
        <w:t>a</w:t>
      </w:r>
      <w:r w:rsidRPr="00CB5E0D">
        <w:rPr>
          <w:rFonts w:ascii="Palatino Linotype" w:hAnsi="Palatino Linotype" w:eastAsia="Arial" w:cs="Arial"/>
          <w:i/>
          <w:iCs/>
          <w:spacing w:val="1"/>
        </w:rPr>
        <w:t>n</w:t>
      </w:r>
      <w:r w:rsidRPr="00CB5E0D">
        <w:rPr>
          <w:rFonts w:ascii="Palatino Linotype" w:hAnsi="Palatino Linotype" w:eastAsia="Arial" w:cs="Arial"/>
          <w:i/>
          <w:iCs/>
        </w:rPr>
        <w:t>s</w:t>
      </w:r>
      <w:r w:rsidRPr="00CB5E0D">
        <w:rPr>
          <w:rFonts w:ascii="Palatino Linotype" w:hAnsi="Palatino Linotype" w:eastAsia="Arial" w:cs="Arial"/>
          <w:i/>
          <w:iCs/>
          <w:spacing w:val="1"/>
        </w:rPr>
        <w:t>pa</w:t>
      </w:r>
      <w:r w:rsidRPr="00CB5E0D">
        <w:rPr>
          <w:rFonts w:ascii="Palatino Linotype" w:hAnsi="Palatino Linotype" w:eastAsia="Arial" w:cs="Arial"/>
          <w:i/>
          <w:iCs/>
        </w:rPr>
        <w:t>r</w:t>
      </w:r>
      <w:r w:rsidRPr="00CB5E0D">
        <w:rPr>
          <w:rFonts w:ascii="Palatino Linotype" w:hAnsi="Palatino Linotype" w:eastAsia="Arial" w:cs="Arial"/>
          <w:i/>
          <w:iCs/>
          <w:spacing w:val="-2"/>
        </w:rPr>
        <w:t>e</w:t>
      </w:r>
      <w:r w:rsidRPr="00CB5E0D">
        <w:rPr>
          <w:rFonts w:ascii="Palatino Linotype" w:hAnsi="Palatino Linotype" w:eastAsia="Arial" w:cs="Arial"/>
          <w:i/>
          <w:iCs/>
          <w:spacing w:val="1"/>
        </w:rPr>
        <w:t>n</w:t>
      </w:r>
      <w:r w:rsidRPr="00CB5E0D">
        <w:rPr>
          <w:rFonts w:ascii="Palatino Linotype" w:hAnsi="Palatino Linotype" w:eastAsia="Arial" w:cs="Arial"/>
          <w:i/>
          <w:iCs/>
        </w:rPr>
        <w:t>cia y Acc</w:t>
      </w:r>
      <w:r w:rsidRPr="00CB5E0D">
        <w:rPr>
          <w:rFonts w:ascii="Palatino Linotype" w:hAnsi="Palatino Linotype" w:eastAsia="Arial" w:cs="Arial"/>
          <w:i/>
          <w:iCs/>
          <w:spacing w:val="1"/>
        </w:rPr>
        <w:t>e</w:t>
      </w:r>
      <w:r w:rsidRPr="00CB5E0D">
        <w:rPr>
          <w:rFonts w:ascii="Palatino Linotype" w:hAnsi="Palatino Linotype" w:eastAsia="Arial" w:cs="Arial"/>
          <w:i/>
          <w:iCs/>
        </w:rPr>
        <w:t>so</w:t>
      </w:r>
      <w:r w:rsidRPr="00CB5E0D">
        <w:rPr>
          <w:rFonts w:ascii="Palatino Linotype" w:hAnsi="Palatino Linotype" w:eastAsia="Arial" w:cs="Arial"/>
          <w:i/>
          <w:iCs/>
          <w:spacing w:val="3"/>
        </w:rPr>
        <w:t xml:space="preserve"> </w:t>
      </w:r>
      <w:r w:rsidRPr="00CB5E0D">
        <w:rPr>
          <w:rFonts w:ascii="Palatino Linotype" w:hAnsi="Palatino Linotype" w:eastAsia="Arial" w:cs="Arial"/>
          <w:i/>
          <w:iCs/>
        </w:rPr>
        <w:t>a</w:t>
      </w:r>
      <w:r w:rsidRPr="00CB5E0D">
        <w:rPr>
          <w:rFonts w:ascii="Palatino Linotype" w:hAnsi="Palatino Linotype" w:eastAsia="Arial" w:cs="Arial"/>
          <w:i/>
          <w:iCs/>
          <w:spacing w:val="1"/>
        </w:rPr>
        <w:t xml:space="preserve"> </w:t>
      </w:r>
      <w:r w:rsidRPr="00CB5E0D">
        <w:rPr>
          <w:rFonts w:ascii="Palatino Linotype" w:hAnsi="Palatino Linotype" w:eastAsia="Arial" w:cs="Arial"/>
          <w:i/>
          <w:iCs/>
        </w:rPr>
        <w:t>la I</w:t>
      </w:r>
      <w:r w:rsidRPr="00CB5E0D">
        <w:rPr>
          <w:rFonts w:ascii="Palatino Linotype" w:hAnsi="Palatino Linotype" w:eastAsia="Arial" w:cs="Arial"/>
          <w:i/>
          <w:iCs/>
          <w:spacing w:val="-1"/>
        </w:rPr>
        <w:t>n</w:t>
      </w:r>
      <w:r w:rsidRPr="00CB5E0D">
        <w:rPr>
          <w:rFonts w:ascii="Palatino Linotype" w:hAnsi="Palatino Linotype" w:eastAsia="Arial" w:cs="Arial"/>
          <w:i/>
          <w:iCs/>
        </w:rPr>
        <w:t>f</w:t>
      </w:r>
      <w:r w:rsidRPr="00CB5E0D">
        <w:rPr>
          <w:rFonts w:ascii="Palatino Linotype" w:hAnsi="Palatino Linotype" w:eastAsia="Arial" w:cs="Arial"/>
          <w:i/>
          <w:iCs/>
          <w:spacing w:val="1"/>
        </w:rPr>
        <w:t>o</w:t>
      </w:r>
      <w:r w:rsidRPr="00CB5E0D">
        <w:rPr>
          <w:rFonts w:ascii="Palatino Linotype" w:hAnsi="Palatino Linotype" w:eastAsia="Arial" w:cs="Arial"/>
          <w:i/>
          <w:iCs/>
          <w:spacing w:val="-3"/>
        </w:rPr>
        <w:t>r</w:t>
      </w:r>
      <w:r w:rsidRPr="00CB5E0D">
        <w:rPr>
          <w:rFonts w:ascii="Palatino Linotype" w:hAnsi="Palatino Linotype" w:eastAsia="Arial" w:cs="Arial"/>
          <w:i/>
          <w:iCs/>
          <w:spacing w:val="1"/>
        </w:rPr>
        <w:t>ma</w:t>
      </w:r>
      <w:r w:rsidRPr="00CB5E0D">
        <w:rPr>
          <w:rFonts w:ascii="Palatino Linotype" w:hAnsi="Palatino Linotype" w:eastAsia="Arial" w:cs="Arial"/>
          <w:i/>
          <w:iCs/>
        </w:rPr>
        <w:t>ci</w:t>
      </w:r>
      <w:r w:rsidRPr="00CB5E0D">
        <w:rPr>
          <w:rFonts w:ascii="Palatino Linotype" w:hAnsi="Palatino Linotype" w:eastAsia="Arial" w:cs="Arial"/>
          <w:i/>
          <w:iCs/>
          <w:spacing w:val="-2"/>
        </w:rPr>
        <w:t>ó</w:t>
      </w:r>
      <w:r w:rsidRPr="00CB5E0D">
        <w:rPr>
          <w:rFonts w:ascii="Palatino Linotype" w:hAnsi="Palatino Linotype" w:eastAsia="Arial" w:cs="Arial"/>
          <w:i/>
          <w:iCs/>
        </w:rPr>
        <w:t>n</w:t>
      </w:r>
      <w:r w:rsidRPr="00CB5E0D">
        <w:rPr>
          <w:rFonts w:ascii="Palatino Linotype" w:hAnsi="Palatino Linotype" w:eastAsia="Arial" w:cs="Arial"/>
          <w:i/>
          <w:iCs/>
          <w:spacing w:val="6"/>
        </w:rPr>
        <w:t xml:space="preserve"> </w:t>
      </w:r>
      <w:r w:rsidRPr="00CB5E0D">
        <w:rPr>
          <w:rFonts w:ascii="Palatino Linotype" w:hAnsi="Palatino Linotype" w:eastAsia="Arial" w:cs="Arial"/>
          <w:i/>
          <w:iCs/>
          <w:spacing w:val="-2"/>
        </w:rPr>
        <w:t>P</w:t>
      </w:r>
      <w:r w:rsidRPr="00CB5E0D">
        <w:rPr>
          <w:rFonts w:ascii="Palatino Linotype" w:hAnsi="Palatino Linotype" w:eastAsia="Arial" w:cs="Arial"/>
          <w:i/>
          <w:iCs/>
          <w:spacing w:val="1"/>
        </w:rPr>
        <w:t>úb</w:t>
      </w:r>
      <w:r w:rsidRPr="00CB5E0D">
        <w:rPr>
          <w:rFonts w:ascii="Palatino Linotype" w:hAnsi="Palatino Linotype" w:eastAsia="Arial" w:cs="Arial"/>
          <w:i/>
          <w:iCs/>
        </w:rPr>
        <w:t>l</w:t>
      </w:r>
      <w:r w:rsidRPr="00CB5E0D">
        <w:rPr>
          <w:rFonts w:ascii="Palatino Linotype" w:hAnsi="Palatino Linotype" w:eastAsia="Arial" w:cs="Arial"/>
          <w:i/>
          <w:iCs/>
          <w:spacing w:val="-1"/>
        </w:rPr>
        <w:t>i</w:t>
      </w:r>
      <w:r w:rsidRPr="00CB5E0D">
        <w:rPr>
          <w:rFonts w:ascii="Palatino Linotype" w:hAnsi="Palatino Linotype" w:eastAsia="Arial" w:cs="Arial"/>
          <w:i/>
          <w:iCs/>
        </w:rPr>
        <w:t xml:space="preserve">ca y </w:t>
      </w:r>
      <w:r w:rsidRPr="00CB5E0D">
        <w:rPr>
          <w:rFonts w:ascii="Palatino Linotype" w:hAnsi="Palatino Linotype" w:eastAsia="Arial" w:cs="Arial"/>
          <w:i/>
          <w:iCs/>
          <w:spacing w:val="8"/>
        </w:rPr>
        <w:t xml:space="preserve">130, párrafo cuarto, </w:t>
      </w:r>
      <w:r w:rsidRPr="00CB5E0D">
        <w:rPr>
          <w:rFonts w:ascii="Palatino Linotype" w:hAnsi="Palatino Linotype" w:eastAsia="Arial" w:cs="Arial"/>
          <w:i/>
          <w:iCs/>
          <w:spacing w:val="1"/>
        </w:rPr>
        <w:t>d</w:t>
      </w:r>
      <w:r w:rsidRPr="00CB5E0D">
        <w:rPr>
          <w:rFonts w:ascii="Palatino Linotype" w:hAnsi="Palatino Linotype" w:eastAsia="Arial" w:cs="Arial"/>
          <w:i/>
          <w:iCs/>
        </w:rPr>
        <w:t>e</w:t>
      </w:r>
      <w:r w:rsidRPr="00CB5E0D">
        <w:rPr>
          <w:rFonts w:ascii="Palatino Linotype" w:hAnsi="Palatino Linotype" w:eastAsia="Arial" w:cs="Arial"/>
          <w:i/>
          <w:iCs/>
          <w:spacing w:val="9"/>
        </w:rPr>
        <w:t xml:space="preserve"> </w:t>
      </w:r>
      <w:r w:rsidRPr="00CB5E0D">
        <w:rPr>
          <w:rFonts w:ascii="Palatino Linotype" w:hAnsi="Palatino Linotype" w:eastAsia="Arial" w:cs="Arial"/>
          <w:i/>
          <w:iCs/>
        </w:rPr>
        <w:t>la</w:t>
      </w:r>
      <w:r w:rsidRPr="00CB5E0D">
        <w:rPr>
          <w:rFonts w:ascii="Palatino Linotype" w:hAnsi="Palatino Linotype" w:eastAsia="Arial" w:cs="Arial"/>
          <w:i/>
          <w:iCs/>
          <w:spacing w:val="10"/>
        </w:rPr>
        <w:t xml:space="preserve"> </w:t>
      </w:r>
      <w:r w:rsidRPr="00CB5E0D">
        <w:rPr>
          <w:rFonts w:ascii="Palatino Linotype" w:hAnsi="Palatino Linotype" w:eastAsia="Arial" w:cs="Arial"/>
          <w:i/>
          <w:iCs/>
          <w:spacing w:val="-1"/>
        </w:rPr>
        <w:t>L</w:t>
      </w:r>
      <w:r w:rsidRPr="00CB5E0D">
        <w:rPr>
          <w:rFonts w:ascii="Palatino Linotype" w:hAnsi="Palatino Linotype" w:eastAsia="Arial" w:cs="Arial"/>
          <w:i/>
          <w:iCs/>
          <w:spacing w:val="1"/>
        </w:rPr>
        <w:t>e</w:t>
      </w:r>
      <w:r w:rsidRPr="00CB5E0D">
        <w:rPr>
          <w:rFonts w:ascii="Palatino Linotype" w:hAnsi="Palatino Linotype" w:eastAsia="Arial" w:cs="Arial"/>
          <w:i/>
          <w:iCs/>
        </w:rPr>
        <w:t>y</w:t>
      </w:r>
      <w:r w:rsidRPr="00CB5E0D">
        <w:rPr>
          <w:rFonts w:ascii="Palatino Linotype" w:hAnsi="Palatino Linotype" w:eastAsia="Arial" w:cs="Arial"/>
          <w:i/>
          <w:iCs/>
          <w:spacing w:val="8"/>
        </w:rPr>
        <w:t xml:space="preserve"> </w:t>
      </w:r>
      <w:r w:rsidRPr="00CB5E0D">
        <w:rPr>
          <w:rFonts w:ascii="Palatino Linotype" w:hAnsi="Palatino Linotype" w:eastAsia="Arial" w:cs="Arial"/>
          <w:i/>
          <w:iCs/>
        </w:rPr>
        <w:t>Fe</w:t>
      </w:r>
      <w:r w:rsidRPr="00CB5E0D">
        <w:rPr>
          <w:rFonts w:ascii="Palatino Linotype" w:hAnsi="Palatino Linotype" w:eastAsia="Arial" w:cs="Arial"/>
          <w:i/>
          <w:iCs/>
          <w:spacing w:val="1"/>
        </w:rPr>
        <w:t>de</w:t>
      </w:r>
      <w:r w:rsidRPr="00CB5E0D">
        <w:rPr>
          <w:rFonts w:ascii="Palatino Linotype" w:hAnsi="Palatino Linotype" w:eastAsia="Arial" w:cs="Arial"/>
          <w:i/>
          <w:iCs/>
        </w:rPr>
        <w:t>ral</w:t>
      </w:r>
      <w:r w:rsidRPr="00CB5E0D">
        <w:rPr>
          <w:rFonts w:ascii="Palatino Linotype" w:hAnsi="Palatino Linotype" w:eastAsia="Arial" w:cs="Arial"/>
          <w:i/>
          <w:iCs/>
          <w:spacing w:val="10"/>
        </w:rPr>
        <w:t xml:space="preserve"> </w:t>
      </w:r>
      <w:r w:rsidRPr="00CB5E0D">
        <w:rPr>
          <w:rFonts w:ascii="Palatino Linotype" w:hAnsi="Palatino Linotype" w:eastAsia="Arial" w:cs="Arial"/>
          <w:i/>
          <w:iCs/>
          <w:spacing w:val="-1"/>
        </w:rPr>
        <w:t>d</w:t>
      </w:r>
      <w:r w:rsidRPr="00CB5E0D">
        <w:rPr>
          <w:rFonts w:ascii="Palatino Linotype" w:hAnsi="Palatino Linotype" w:eastAsia="Arial" w:cs="Arial"/>
          <w:i/>
          <w:iCs/>
        </w:rPr>
        <w:t>e</w:t>
      </w:r>
      <w:r w:rsidRPr="00CB5E0D">
        <w:rPr>
          <w:rFonts w:ascii="Palatino Linotype" w:hAnsi="Palatino Linotype" w:eastAsia="Arial" w:cs="Arial"/>
          <w:i/>
          <w:iCs/>
          <w:spacing w:val="9"/>
        </w:rPr>
        <w:t xml:space="preserve"> </w:t>
      </w:r>
      <w:r w:rsidRPr="00CB5E0D">
        <w:rPr>
          <w:rFonts w:ascii="Palatino Linotype" w:hAnsi="Palatino Linotype" w:eastAsia="Arial" w:cs="Arial"/>
          <w:i/>
          <w:iCs/>
          <w:spacing w:val="2"/>
        </w:rPr>
        <w:t>T</w:t>
      </w:r>
      <w:r w:rsidRPr="00CB5E0D">
        <w:rPr>
          <w:rFonts w:ascii="Palatino Linotype" w:hAnsi="Palatino Linotype" w:eastAsia="Arial" w:cs="Arial"/>
          <w:i/>
          <w:iCs/>
        </w:rPr>
        <w:t>r</w:t>
      </w:r>
      <w:r w:rsidRPr="00CB5E0D">
        <w:rPr>
          <w:rFonts w:ascii="Palatino Linotype" w:hAnsi="Palatino Linotype" w:eastAsia="Arial" w:cs="Arial"/>
          <w:i/>
          <w:iCs/>
          <w:spacing w:val="-2"/>
        </w:rPr>
        <w:t>a</w:t>
      </w:r>
      <w:r w:rsidRPr="00CB5E0D">
        <w:rPr>
          <w:rFonts w:ascii="Palatino Linotype" w:hAnsi="Palatino Linotype" w:eastAsia="Arial" w:cs="Arial"/>
          <w:i/>
          <w:iCs/>
          <w:spacing w:val="1"/>
        </w:rPr>
        <w:t>n</w:t>
      </w:r>
      <w:r w:rsidRPr="00CB5E0D">
        <w:rPr>
          <w:rFonts w:ascii="Palatino Linotype" w:hAnsi="Palatino Linotype" w:eastAsia="Arial" w:cs="Arial"/>
          <w:i/>
          <w:iCs/>
        </w:rPr>
        <w:t>s</w:t>
      </w:r>
      <w:r w:rsidRPr="00CB5E0D">
        <w:rPr>
          <w:rFonts w:ascii="Palatino Linotype" w:hAnsi="Palatino Linotype" w:eastAsia="Arial" w:cs="Arial"/>
          <w:i/>
          <w:iCs/>
          <w:spacing w:val="1"/>
        </w:rPr>
        <w:t>pa</w:t>
      </w:r>
      <w:r w:rsidRPr="00CB5E0D">
        <w:rPr>
          <w:rFonts w:ascii="Palatino Linotype" w:hAnsi="Palatino Linotype" w:eastAsia="Arial" w:cs="Arial"/>
          <w:i/>
          <w:iCs/>
        </w:rPr>
        <w:t>r</w:t>
      </w:r>
      <w:r w:rsidRPr="00CB5E0D">
        <w:rPr>
          <w:rFonts w:ascii="Palatino Linotype" w:hAnsi="Palatino Linotype" w:eastAsia="Arial" w:cs="Arial"/>
          <w:i/>
          <w:iCs/>
          <w:spacing w:val="-2"/>
        </w:rPr>
        <w:t>e</w:t>
      </w:r>
      <w:r w:rsidRPr="00CB5E0D">
        <w:rPr>
          <w:rFonts w:ascii="Palatino Linotype" w:hAnsi="Palatino Linotype" w:eastAsia="Arial" w:cs="Arial"/>
          <w:i/>
          <w:iCs/>
          <w:spacing w:val="1"/>
        </w:rPr>
        <w:t>n</w:t>
      </w:r>
      <w:r w:rsidRPr="00CB5E0D">
        <w:rPr>
          <w:rFonts w:ascii="Palatino Linotype" w:hAnsi="Palatino Linotype" w:eastAsia="Arial" w:cs="Arial"/>
          <w:i/>
          <w:iCs/>
        </w:rPr>
        <w:t>cia y Acc</w:t>
      </w:r>
      <w:r w:rsidRPr="00CB5E0D">
        <w:rPr>
          <w:rFonts w:ascii="Palatino Linotype" w:hAnsi="Palatino Linotype" w:eastAsia="Arial" w:cs="Arial"/>
          <w:i/>
          <w:iCs/>
          <w:spacing w:val="1"/>
        </w:rPr>
        <w:t>e</w:t>
      </w:r>
      <w:r w:rsidRPr="00CB5E0D">
        <w:rPr>
          <w:rFonts w:ascii="Palatino Linotype" w:hAnsi="Palatino Linotype" w:eastAsia="Arial" w:cs="Arial"/>
          <w:i/>
          <w:iCs/>
        </w:rPr>
        <w:t>so</w:t>
      </w:r>
      <w:r w:rsidRPr="00CB5E0D">
        <w:rPr>
          <w:rFonts w:ascii="Palatino Linotype" w:hAnsi="Palatino Linotype" w:eastAsia="Arial" w:cs="Arial"/>
          <w:i/>
          <w:iCs/>
          <w:spacing w:val="3"/>
        </w:rPr>
        <w:t xml:space="preserve"> </w:t>
      </w:r>
      <w:r w:rsidRPr="00CB5E0D">
        <w:rPr>
          <w:rFonts w:ascii="Palatino Linotype" w:hAnsi="Palatino Linotype" w:eastAsia="Arial" w:cs="Arial"/>
          <w:i/>
          <w:iCs/>
        </w:rPr>
        <w:t>a</w:t>
      </w:r>
      <w:r w:rsidRPr="00CB5E0D">
        <w:rPr>
          <w:rFonts w:ascii="Palatino Linotype" w:hAnsi="Palatino Linotype" w:eastAsia="Arial" w:cs="Arial"/>
          <w:i/>
          <w:iCs/>
          <w:spacing w:val="1"/>
        </w:rPr>
        <w:t xml:space="preserve"> </w:t>
      </w:r>
      <w:r w:rsidRPr="00CB5E0D">
        <w:rPr>
          <w:rFonts w:ascii="Palatino Linotype" w:hAnsi="Palatino Linotype" w:eastAsia="Arial" w:cs="Arial"/>
          <w:i/>
          <w:iCs/>
        </w:rPr>
        <w:t>la I</w:t>
      </w:r>
      <w:r w:rsidRPr="00CB5E0D">
        <w:rPr>
          <w:rFonts w:ascii="Palatino Linotype" w:hAnsi="Palatino Linotype" w:eastAsia="Arial" w:cs="Arial"/>
          <w:i/>
          <w:iCs/>
          <w:spacing w:val="-1"/>
        </w:rPr>
        <w:t>n</w:t>
      </w:r>
      <w:r w:rsidRPr="00CB5E0D">
        <w:rPr>
          <w:rFonts w:ascii="Palatino Linotype" w:hAnsi="Palatino Linotype" w:eastAsia="Arial" w:cs="Arial"/>
          <w:i/>
          <w:iCs/>
        </w:rPr>
        <w:t>f</w:t>
      </w:r>
      <w:r w:rsidRPr="00CB5E0D">
        <w:rPr>
          <w:rFonts w:ascii="Palatino Linotype" w:hAnsi="Palatino Linotype" w:eastAsia="Arial" w:cs="Arial"/>
          <w:i/>
          <w:iCs/>
          <w:spacing w:val="1"/>
        </w:rPr>
        <w:t>o</w:t>
      </w:r>
      <w:r w:rsidRPr="00CB5E0D">
        <w:rPr>
          <w:rFonts w:ascii="Palatino Linotype" w:hAnsi="Palatino Linotype" w:eastAsia="Arial" w:cs="Arial"/>
          <w:i/>
          <w:iCs/>
          <w:spacing w:val="-3"/>
        </w:rPr>
        <w:t>r</w:t>
      </w:r>
      <w:r w:rsidRPr="00CB5E0D">
        <w:rPr>
          <w:rFonts w:ascii="Palatino Linotype" w:hAnsi="Palatino Linotype" w:eastAsia="Arial" w:cs="Arial"/>
          <w:i/>
          <w:iCs/>
          <w:spacing w:val="1"/>
        </w:rPr>
        <w:t>ma</w:t>
      </w:r>
      <w:r w:rsidRPr="00CB5E0D">
        <w:rPr>
          <w:rFonts w:ascii="Palatino Linotype" w:hAnsi="Palatino Linotype" w:eastAsia="Arial" w:cs="Arial"/>
          <w:i/>
          <w:iCs/>
        </w:rPr>
        <w:t>ci</w:t>
      </w:r>
      <w:r w:rsidRPr="00CB5E0D">
        <w:rPr>
          <w:rFonts w:ascii="Palatino Linotype" w:hAnsi="Palatino Linotype" w:eastAsia="Arial" w:cs="Arial"/>
          <w:i/>
          <w:iCs/>
          <w:spacing w:val="-2"/>
        </w:rPr>
        <w:t>ó</w:t>
      </w:r>
      <w:r w:rsidRPr="00CB5E0D">
        <w:rPr>
          <w:rFonts w:ascii="Palatino Linotype" w:hAnsi="Palatino Linotype" w:eastAsia="Arial" w:cs="Arial"/>
          <w:i/>
          <w:iCs/>
        </w:rPr>
        <w:t>n</w:t>
      </w:r>
      <w:r w:rsidRPr="00CB5E0D">
        <w:rPr>
          <w:rFonts w:ascii="Palatino Linotype" w:hAnsi="Palatino Linotype" w:eastAsia="Arial" w:cs="Arial"/>
          <w:i/>
          <w:iCs/>
          <w:spacing w:val="6"/>
        </w:rPr>
        <w:t xml:space="preserve"> </w:t>
      </w:r>
      <w:r w:rsidRPr="00CB5E0D">
        <w:rPr>
          <w:rFonts w:ascii="Palatino Linotype" w:hAnsi="Palatino Linotype" w:eastAsia="Arial" w:cs="Arial"/>
          <w:i/>
          <w:iCs/>
          <w:spacing w:val="-2"/>
        </w:rPr>
        <w:t>P</w:t>
      </w:r>
      <w:r w:rsidRPr="00CB5E0D">
        <w:rPr>
          <w:rFonts w:ascii="Palatino Linotype" w:hAnsi="Palatino Linotype" w:eastAsia="Arial" w:cs="Arial"/>
          <w:i/>
          <w:iCs/>
          <w:spacing w:val="1"/>
        </w:rPr>
        <w:t>úb</w:t>
      </w:r>
      <w:r w:rsidRPr="00CB5E0D">
        <w:rPr>
          <w:rFonts w:ascii="Palatino Linotype" w:hAnsi="Palatino Linotype" w:eastAsia="Arial" w:cs="Arial"/>
          <w:i/>
          <w:iCs/>
        </w:rPr>
        <w:t>l</w:t>
      </w:r>
      <w:r w:rsidRPr="00CB5E0D">
        <w:rPr>
          <w:rFonts w:ascii="Palatino Linotype" w:hAnsi="Palatino Linotype" w:eastAsia="Arial" w:cs="Arial"/>
          <w:i/>
          <w:iCs/>
          <w:spacing w:val="-1"/>
        </w:rPr>
        <w:t>i</w:t>
      </w:r>
      <w:r w:rsidRPr="00CB5E0D">
        <w:rPr>
          <w:rFonts w:ascii="Palatino Linotype" w:hAnsi="Palatino Linotype" w:eastAsia="Arial" w:cs="Arial"/>
          <w:i/>
          <w:iCs/>
        </w:rPr>
        <w:t xml:space="preserve">ca, </w:t>
      </w:r>
      <w:r w:rsidRPr="00CB5E0D">
        <w:rPr>
          <w:rFonts w:ascii="Palatino Linotype" w:hAnsi="Palatino Linotype" w:eastAsia="Arial" w:cs="Arial"/>
          <w:i/>
          <w:iCs/>
          <w:spacing w:val="-1"/>
        </w:rPr>
        <w:t>señalan</w:t>
      </w:r>
      <w:r w:rsidRPr="00CB5E0D">
        <w:rPr>
          <w:rFonts w:ascii="Palatino Linotype" w:hAnsi="Palatino Linotype" w:eastAsia="Arial" w:cs="Arial"/>
          <w:i/>
          <w:iCs/>
          <w:spacing w:val="1"/>
        </w:rPr>
        <w:t xml:space="preserve"> </w:t>
      </w:r>
      <w:r w:rsidRPr="00CB5E0D">
        <w:rPr>
          <w:rFonts w:ascii="Palatino Linotype" w:hAnsi="Palatino Linotype" w:eastAsia="Arial" w:cs="Arial"/>
          <w:i/>
          <w:iCs/>
          <w:spacing w:val="-1"/>
        </w:rPr>
        <w:t>q</w:t>
      </w:r>
      <w:r w:rsidRPr="00CB5E0D">
        <w:rPr>
          <w:rFonts w:ascii="Palatino Linotype" w:hAnsi="Palatino Linotype" w:eastAsia="Arial" w:cs="Arial"/>
          <w:i/>
          <w:iCs/>
          <w:spacing w:val="1"/>
        </w:rPr>
        <w:t>u</w:t>
      </w:r>
      <w:r w:rsidRPr="00CB5E0D">
        <w:rPr>
          <w:rFonts w:ascii="Palatino Linotype" w:hAnsi="Palatino Linotype" w:eastAsia="Arial" w:cs="Arial"/>
          <w:i/>
          <w:iC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B5E0D">
        <w:rPr>
          <w:rFonts w:ascii="Palatino Linotype" w:hAnsi="Palatino Linotype" w:eastAsia="Arial" w:cs="Arial"/>
          <w:i/>
          <w:iCs/>
          <w:spacing w:val="-1"/>
        </w:rPr>
        <w:t xml:space="preserve"> sin necesidad de</w:t>
      </w:r>
      <w:r w:rsidRPr="00CB5E0D">
        <w:rPr>
          <w:rFonts w:ascii="Palatino Linotype" w:hAnsi="Palatino Linotype" w:eastAsia="Arial" w:cs="Arial"/>
          <w:i/>
          <w:iCs/>
          <w:spacing w:val="1"/>
        </w:rPr>
        <w:t xml:space="preserve"> e</w:t>
      </w:r>
      <w:r w:rsidRPr="00CB5E0D">
        <w:rPr>
          <w:rFonts w:ascii="Palatino Linotype" w:hAnsi="Palatino Linotype" w:eastAsia="Arial" w:cs="Arial"/>
          <w:i/>
          <w:iCs/>
        </w:rPr>
        <w:t>la</w:t>
      </w:r>
      <w:r w:rsidRPr="00CB5E0D">
        <w:rPr>
          <w:rFonts w:ascii="Palatino Linotype" w:hAnsi="Palatino Linotype" w:eastAsia="Arial" w:cs="Arial"/>
          <w:i/>
          <w:iCs/>
          <w:spacing w:val="1"/>
        </w:rPr>
        <w:t>bo</w:t>
      </w:r>
      <w:r w:rsidRPr="00CB5E0D">
        <w:rPr>
          <w:rFonts w:ascii="Palatino Linotype" w:hAnsi="Palatino Linotype" w:eastAsia="Arial" w:cs="Arial"/>
          <w:i/>
          <w:iCs/>
        </w:rPr>
        <w:t xml:space="preserve">rar </w:t>
      </w:r>
      <w:r w:rsidRPr="00CB5E0D">
        <w:rPr>
          <w:rFonts w:ascii="Palatino Linotype" w:hAnsi="Palatino Linotype" w:eastAsia="Arial" w:cs="Arial"/>
          <w:i/>
          <w:iCs/>
          <w:spacing w:val="1"/>
        </w:rPr>
        <w:t>do</w:t>
      </w:r>
      <w:r w:rsidRPr="00CB5E0D">
        <w:rPr>
          <w:rFonts w:ascii="Palatino Linotype" w:hAnsi="Palatino Linotype" w:eastAsia="Arial" w:cs="Arial"/>
          <w:i/>
          <w:iCs/>
          <w:spacing w:val="-2"/>
        </w:rPr>
        <w:t>c</w:t>
      </w:r>
      <w:r w:rsidRPr="00CB5E0D">
        <w:rPr>
          <w:rFonts w:ascii="Palatino Linotype" w:hAnsi="Palatino Linotype" w:eastAsia="Arial" w:cs="Arial"/>
          <w:i/>
          <w:iCs/>
          <w:spacing w:val="1"/>
        </w:rPr>
        <w:t>u</w:t>
      </w:r>
      <w:r w:rsidRPr="00CB5E0D">
        <w:rPr>
          <w:rFonts w:ascii="Palatino Linotype" w:hAnsi="Palatino Linotype" w:eastAsia="Arial" w:cs="Arial"/>
          <w:i/>
          <w:iCs/>
          <w:spacing w:val="-1"/>
        </w:rPr>
        <w:t>m</w:t>
      </w:r>
      <w:r w:rsidRPr="00CB5E0D">
        <w:rPr>
          <w:rFonts w:ascii="Palatino Linotype" w:hAnsi="Palatino Linotype" w:eastAsia="Arial" w:cs="Arial"/>
          <w:i/>
          <w:iCs/>
          <w:spacing w:val="1"/>
        </w:rPr>
        <w:t>en</w:t>
      </w:r>
      <w:r w:rsidRPr="00CB5E0D">
        <w:rPr>
          <w:rFonts w:ascii="Palatino Linotype" w:hAnsi="Palatino Linotype" w:eastAsia="Arial" w:cs="Arial"/>
          <w:i/>
          <w:iCs/>
          <w:spacing w:val="-2"/>
        </w:rPr>
        <w:t>t</w:t>
      </w:r>
      <w:r w:rsidRPr="00CB5E0D">
        <w:rPr>
          <w:rFonts w:ascii="Palatino Linotype" w:hAnsi="Palatino Linotype" w:eastAsia="Arial" w:cs="Arial"/>
          <w:i/>
          <w:iCs/>
          <w:spacing w:val="1"/>
        </w:rPr>
        <w:t>o</w:t>
      </w:r>
      <w:r w:rsidRPr="00CB5E0D">
        <w:rPr>
          <w:rFonts w:ascii="Palatino Linotype" w:hAnsi="Palatino Linotype" w:eastAsia="Arial" w:cs="Arial"/>
          <w:i/>
          <w:iCs/>
        </w:rPr>
        <w:t>s</w:t>
      </w:r>
      <w:r w:rsidRPr="00CB5E0D">
        <w:rPr>
          <w:rFonts w:ascii="Palatino Linotype" w:hAnsi="Palatino Linotype" w:eastAsia="Arial" w:cs="Arial"/>
          <w:i/>
          <w:iCs/>
          <w:spacing w:val="3"/>
        </w:rPr>
        <w:t xml:space="preserve"> </w:t>
      </w:r>
      <w:r w:rsidRPr="00CB5E0D">
        <w:rPr>
          <w:rFonts w:ascii="Palatino Linotype" w:hAnsi="Palatino Linotype" w:eastAsia="Arial" w:cs="Arial"/>
          <w:i/>
          <w:iCs/>
          <w:spacing w:val="1"/>
        </w:rPr>
        <w:t>a</w:t>
      </w:r>
      <w:r w:rsidRPr="00CB5E0D">
        <w:rPr>
          <w:rFonts w:ascii="Palatino Linotype" w:hAnsi="Palatino Linotype" w:eastAsia="Arial" w:cs="Arial"/>
          <w:i/>
          <w:iCs/>
        </w:rPr>
        <w:t>d</w:t>
      </w:r>
      <w:r w:rsidRPr="00CB5E0D">
        <w:rPr>
          <w:rFonts w:ascii="Palatino Linotype" w:hAnsi="Palatino Linotype" w:eastAsia="Arial" w:cs="Arial"/>
          <w:i/>
          <w:iCs/>
          <w:spacing w:val="1"/>
        </w:rPr>
        <w:t xml:space="preserve"> ho</w:t>
      </w:r>
      <w:r w:rsidRPr="00CB5E0D">
        <w:rPr>
          <w:rFonts w:ascii="Palatino Linotype" w:hAnsi="Palatino Linotype" w:eastAsia="Arial" w:cs="Arial"/>
          <w:i/>
          <w:iCs/>
        </w:rPr>
        <w:t>c</w:t>
      </w:r>
      <w:r w:rsidRPr="00CB5E0D">
        <w:rPr>
          <w:rFonts w:ascii="Palatino Linotype" w:hAnsi="Palatino Linotype" w:eastAsia="Arial" w:cs="Arial"/>
          <w:i/>
          <w:iCs/>
          <w:spacing w:val="2"/>
        </w:rPr>
        <w:t xml:space="preserve"> </w:t>
      </w:r>
      <w:r w:rsidRPr="00CB5E0D">
        <w:rPr>
          <w:rFonts w:ascii="Palatino Linotype" w:hAnsi="Palatino Linotype" w:eastAsia="Arial" w:cs="Arial"/>
          <w:i/>
          <w:iCs/>
          <w:spacing w:val="1"/>
        </w:rPr>
        <w:t>pa</w:t>
      </w:r>
      <w:r w:rsidRPr="00CB5E0D">
        <w:rPr>
          <w:rFonts w:ascii="Palatino Linotype" w:hAnsi="Palatino Linotype" w:eastAsia="Arial" w:cs="Arial"/>
          <w:i/>
          <w:iCs/>
        </w:rPr>
        <w:t xml:space="preserve">ra </w:t>
      </w:r>
      <w:r w:rsidRPr="00CB5E0D">
        <w:rPr>
          <w:rFonts w:ascii="Palatino Linotype" w:hAnsi="Palatino Linotype" w:eastAsia="Arial" w:cs="Arial"/>
          <w:i/>
          <w:iCs/>
          <w:spacing w:val="1"/>
        </w:rPr>
        <w:t>a</w:t>
      </w:r>
      <w:r w:rsidRPr="00CB5E0D">
        <w:rPr>
          <w:rFonts w:ascii="Palatino Linotype" w:hAnsi="Palatino Linotype" w:eastAsia="Arial" w:cs="Arial"/>
          <w:i/>
          <w:iCs/>
        </w:rPr>
        <w:t>t</w:t>
      </w:r>
      <w:r w:rsidRPr="00CB5E0D">
        <w:rPr>
          <w:rFonts w:ascii="Palatino Linotype" w:hAnsi="Palatino Linotype" w:eastAsia="Arial" w:cs="Arial"/>
          <w:i/>
          <w:iCs/>
          <w:spacing w:val="-1"/>
        </w:rPr>
        <w:t>e</w:t>
      </w:r>
      <w:r w:rsidRPr="00CB5E0D">
        <w:rPr>
          <w:rFonts w:ascii="Palatino Linotype" w:hAnsi="Palatino Linotype" w:eastAsia="Arial" w:cs="Arial"/>
          <w:i/>
          <w:iCs/>
          <w:spacing w:val="1"/>
        </w:rPr>
        <w:t>n</w:t>
      </w:r>
      <w:r w:rsidRPr="00CB5E0D">
        <w:rPr>
          <w:rFonts w:ascii="Palatino Linotype" w:hAnsi="Palatino Linotype" w:eastAsia="Arial" w:cs="Arial"/>
          <w:i/>
          <w:iCs/>
          <w:spacing w:val="-1"/>
        </w:rPr>
        <w:t>d</w:t>
      </w:r>
      <w:r w:rsidRPr="00CB5E0D">
        <w:rPr>
          <w:rFonts w:ascii="Palatino Linotype" w:hAnsi="Palatino Linotype" w:eastAsia="Arial" w:cs="Arial"/>
          <w:i/>
          <w:iCs/>
          <w:spacing w:val="1"/>
        </w:rPr>
        <w:t>e</w:t>
      </w:r>
      <w:r w:rsidRPr="00CB5E0D">
        <w:rPr>
          <w:rFonts w:ascii="Palatino Linotype" w:hAnsi="Palatino Linotype" w:eastAsia="Arial" w:cs="Arial"/>
          <w:i/>
          <w:iCs/>
        </w:rPr>
        <w:t>r</w:t>
      </w:r>
      <w:r w:rsidRPr="00CB5E0D">
        <w:rPr>
          <w:rFonts w:ascii="Palatino Linotype" w:hAnsi="Palatino Linotype" w:eastAsia="Arial" w:cs="Arial"/>
          <w:i/>
          <w:iCs/>
          <w:spacing w:val="2"/>
        </w:rPr>
        <w:t xml:space="preserve"> </w:t>
      </w:r>
      <w:r w:rsidRPr="00CB5E0D">
        <w:rPr>
          <w:rFonts w:ascii="Palatino Linotype" w:hAnsi="Palatino Linotype" w:eastAsia="Arial" w:cs="Arial"/>
          <w:i/>
          <w:iCs/>
        </w:rPr>
        <w:t>l</w:t>
      </w:r>
      <w:r w:rsidRPr="00CB5E0D">
        <w:rPr>
          <w:rFonts w:ascii="Palatino Linotype" w:hAnsi="Palatino Linotype" w:eastAsia="Arial" w:cs="Arial"/>
          <w:i/>
          <w:iCs/>
          <w:spacing w:val="-2"/>
        </w:rPr>
        <w:t>a</w:t>
      </w:r>
      <w:r w:rsidRPr="00CB5E0D">
        <w:rPr>
          <w:rFonts w:ascii="Palatino Linotype" w:hAnsi="Palatino Linotype" w:eastAsia="Arial" w:cs="Arial"/>
          <w:i/>
          <w:iCs/>
        </w:rPr>
        <w:t>s</w:t>
      </w:r>
      <w:r w:rsidRPr="00CB5E0D">
        <w:rPr>
          <w:rFonts w:ascii="Palatino Linotype" w:hAnsi="Palatino Linotype" w:eastAsia="Arial" w:cs="Arial"/>
          <w:i/>
          <w:iCs/>
          <w:spacing w:val="2"/>
        </w:rPr>
        <w:t xml:space="preserve"> </w:t>
      </w:r>
      <w:r w:rsidRPr="00CB5E0D">
        <w:rPr>
          <w:rFonts w:ascii="Palatino Linotype" w:hAnsi="Palatino Linotype" w:eastAsia="Arial" w:cs="Arial"/>
          <w:i/>
          <w:iCs/>
        </w:rPr>
        <w:t>s</w:t>
      </w:r>
      <w:r w:rsidRPr="00CB5E0D">
        <w:rPr>
          <w:rFonts w:ascii="Palatino Linotype" w:hAnsi="Palatino Linotype" w:eastAsia="Arial" w:cs="Arial"/>
          <w:i/>
          <w:iCs/>
          <w:spacing w:val="1"/>
        </w:rPr>
        <w:t>o</w:t>
      </w:r>
      <w:r w:rsidRPr="00CB5E0D">
        <w:rPr>
          <w:rFonts w:ascii="Palatino Linotype" w:hAnsi="Palatino Linotype" w:eastAsia="Arial" w:cs="Arial"/>
          <w:i/>
          <w:iCs/>
        </w:rPr>
        <w:t>l</w:t>
      </w:r>
      <w:r w:rsidRPr="00CB5E0D">
        <w:rPr>
          <w:rFonts w:ascii="Palatino Linotype" w:hAnsi="Palatino Linotype" w:eastAsia="Arial" w:cs="Arial"/>
          <w:i/>
          <w:iCs/>
          <w:spacing w:val="-1"/>
        </w:rPr>
        <w:t>i</w:t>
      </w:r>
      <w:r w:rsidRPr="00CB5E0D">
        <w:rPr>
          <w:rFonts w:ascii="Palatino Linotype" w:hAnsi="Palatino Linotype" w:eastAsia="Arial" w:cs="Arial"/>
          <w:i/>
          <w:iCs/>
        </w:rPr>
        <w:t>cit</w:t>
      </w:r>
      <w:r w:rsidRPr="00CB5E0D">
        <w:rPr>
          <w:rFonts w:ascii="Palatino Linotype" w:hAnsi="Palatino Linotype" w:eastAsia="Arial" w:cs="Arial"/>
          <w:i/>
          <w:iCs/>
          <w:spacing w:val="1"/>
        </w:rPr>
        <w:t>ude</w:t>
      </w:r>
      <w:r w:rsidRPr="00CB5E0D">
        <w:rPr>
          <w:rFonts w:ascii="Palatino Linotype" w:hAnsi="Palatino Linotype" w:eastAsia="Arial" w:cs="Arial"/>
          <w:i/>
          <w:iCs/>
        </w:rPr>
        <w:t>s</w:t>
      </w:r>
      <w:r w:rsidRPr="00CB5E0D">
        <w:rPr>
          <w:rFonts w:ascii="Palatino Linotype" w:hAnsi="Palatino Linotype" w:eastAsia="Arial" w:cs="Arial"/>
          <w:i/>
          <w:iCs/>
          <w:spacing w:val="4"/>
        </w:rPr>
        <w:t xml:space="preserve"> </w:t>
      </w:r>
      <w:r w:rsidRPr="00CB5E0D">
        <w:rPr>
          <w:rFonts w:ascii="Palatino Linotype" w:hAnsi="Palatino Linotype" w:eastAsia="Arial" w:cs="Arial"/>
          <w:i/>
          <w:iCs/>
          <w:spacing w:val="-1"/>
        </w:rPr>
        <w:t>d</w:t>
      </w:r>
      <w:r w:rsidRPr="00CB5E0D">
        <w:rPr>
          <w:rFonts w:ascii="Palatino Linotype" w:hAnsi="Palatino Linotype" w:eastAsia="Arial" w:cs="Arial"/>
          <w:i/>
          <w:iCs/>
        </w:rPr>
        <w:t>e</w:t>
      </w:r>
      <w:r w:rsidRPr="00CB5E0D">
        <w:rPr>
          <w:rFonts w:ascii="Palatino Linotype" w:hAnsi="Palatino Linotype" w:eastAsia="Arial" w:cs="Arial"/>
          <w:i/>
          <w:iCs/>
          <w:spacing w:val="3"/>
        </w:rPr>
        <w:t xml:space="preserve"> </w:t>
      </w:r>
      <w:r w:rsidRPr="00CB5E0D">
        <w:rPr>
          <w:rFonts w:ascii="Palatino Linotype" w:hAnsi="Palatino Linotype" w:eastAsia="Arial" w:cs="Arial"/>
          <w:i/>
          <w:iCs/>
        </w:rPr>
        <w:t>i</w:t>
      </w:r>
      <w:r w:rsidRPr="00CB5E0D">
        <w:rPr>
          <w:rFonts w:ascii="Palatino Linotype" w:hAnsi="Palatino Linotype" w:eastAsia="Arial" w:cs="Arial"/>
          <w:i/>
          <w:iCs/>
          <w:spacing w:val="-2"/>
        </w:rPr>
        <w:t>n</w:t>
      </w:r>
      <w:r w:rsidRPr="00CB5E0D">
        <w:rPr>
          <w:rFonts w:ascii="Palatino Linotype" w:hAnsi="Palatino Linotype" w:eastAsia="Arial" w:cs="Arial"/>
          <w:i/>
          <w:iCs/>
        </w:rPr>
        <w:t>f</w:t>
      </w:r>
      <w:r w:rsidRPr="00CB5E0D">
        <w:rPr>
          <w:rFonts w:ascii="Palatino Linotype" w:hAnsi="Palatino Linotype" w:eastAsia="Arial" w:cs="Arial"/>
          <w:i/>
          <w:iCs/>
          <w:spacing w:val="1"/>
        </w:rPr>
        <w:t>o</w:t>
      </w:r>
      <w:r w:rsidRPr="00CB5E0D">
        <w:rPr>
          <w:rFonts w:ascii="Palatino Linotype" w:hAnsi="Palatino Linotype" w:eastAsia="Arial" w:cs="Arial"/>
          <w:i/>
          <w:iCs/>
        </w:rPr>
        <w:t>r</w:t>
      </w:r>
      <w:r w:rsidRPr="00CB5E0D">
        <w:rPr>
          <w:rFonts w:ascii="Palatino Linotype" w:hAnsi="Palatino Linotype" w:eastAsia="Arial" w:cs="Arial"/>
          <w:i/>
          <w:iCs/>
          <w:spacing w:val="-1"/>
        </w:rPr>
        <w:t>m</w:t>
      </w:r>
      <w:r w:rsidRPr="00CB5E0D">
        <w:rPr>
          <w:rFonts w:ascii="Palatino Linotype" w:hAnsi="Palatino Linotype" w:eastAsia="Arial" w:cs="Arial"/>
          <w:i/>
          <w:iCs/>
          <w:spacing w:val="1"/>
        </w:rPr>
        <w:t>a</w:t>
      </w:r>
      <w:r w:rsidRPr="00CB5E0D">
        <w:rPr>
          <w:rFonts w:ascii="Palatino Linotype" w:hAnsi="Palatino Linotype" w:eastAsia="Arial" w:cs="Arial"/>
          <w:i/>
          <w:iCs/>
        </w:rPr>
        <w:t>ció</w:t>
      </w:r>
      <w:r w:rsidRPr="00CB5E0D">
        <w:rPr>
          <w:rFonts w:ascii="Palatino Linotype" w:hAnsi="Palatino Linotype" w:eastAsia="Arial" w:cs="Arial"/>
          <w:i/>
          <w:iCs/>
          <w:spacing w:val="1"/>
        </w:rPr>
        <w:t>n</w:t>
      </w:r>
      <w:r w:rsidRPr="00CB5E0D">
        <w:rPr>
          <w:rFonts w:ascii="Palatino Linotype" w:hAnsi="Palatino Linotype" w:eastAsia="Arial" w:cs="Arial"/>
          <w:i/>
          <w:iCs/>
        </w:rPr>
        <w:t>.</w:t>
      </w:r>
    </w:p>
    <w:p w:rsidRPr="00CB5E0D" w:rsidR="003806CF" w:rsidP="00E73557" w:rsidRDefault="003806CF" w14:paraId="7747E678" w14:textId="0595575E">
      <w:pPr>
        <w:spacing w:line="360" w:lineRule="auto"/>
        <w:jc w:val="both"/>
        <w:rPr>
          <w:rFonts w:ascii="Palatino Linotype" w:hAnsi="Palatino Linotype" w:eastAsia="Calibri" w:cs="Tahoma"/>
          <w:sz w:val="22"/>
          <w:szCs w:val="22"/>
        </w:rPr>
      </w:pPr>
    </w:p>
    <w:p w:rsidRPr="00CB5E0D" w:rsidR="005B1B8E" w:rsidP="00E73557" w:rsidRDefault="00C97C27" w14:paraId="199A601B" w14:textId="3B859A75">
      <w:pPr>
        <w:spacing w:line="360" w:lineRule="auto"/>
        <w:jc w:val="both"/>
        <w:rPr>
          <w:rFonts w:ascii="Palatino Linotype" w:hAnsi="Palatino Linotype" w:eastAsia="Calibri" w:cs="Tahoma"/>
          <w:bCs/>
          <w:sz w:val="22"/>
          <w:szCs w:val="22"/>
          <w:lang w:eastAsia="en-US"/>
        </w:rPr>
      </w:pPr>
      <w:r w:rsidRPr="00CB5E0D">
        <w:rPr>
          <w:rFonts w:ascii="Palatino Linotype" w:hAnsi="Palatino Linotype" w:eastAsia="Calibri" w:cs="Tahoma"/>
          <w:sz w:val="22"/>
          <w:szCs w:val="22"/>
        </w:rPr>
        <w:t xml:space="preserve">En consecuencia a todo lo anterior, </w:t>
      </w:r>
      <w:r w:rsidRPr="00CB5E0D" w:rsidR="00473FB3">
        <w:rPr>
          <w:rFonts w:ascii="Palatino Linotype" w:hAnsi="Palatino Linotype" w:eastAsia="Calibri" w:cs="Tahoma"/>
          <w:sz w:val="22"/>
          <w:szCs w:val="22"/>
        </w:rPr>
        <w:t>se colige que el pronunciamiento del Sujeto Obligado atiende parcialmente el apartad</w:t>
      </w:r>
      <w:r w:rsidRPr="00CB5E0D" w:rsidR="00871E70">
        <w:rPr>
          <w:rFonts w:ascii="Palatino Linotype" w:hAnsi="Palatino Linotype" w:eastAsia="Calibri" w:cs="Tahoma"/>
          <w:sz w:val="22"/>
          <w:szCs w:val="22"/>
        </w:rPr>
        <w:t xml:space="preserve">o en estudio de la solicitud de acceso 00368/ECATEPEC/IP/2022; </w:t>
      </w:r>
      <w:r w:rsidRPr="00CB5E0D" w:rsidR="00871E70">
        <w:rPr>
          <w:rFonts w:ascii="Palatino Linotype" w:hAnsi="Palatino Linotype" w:eastAsia="Calibri" w:cs="Tahoma"/>
          <w:sz w:val="22"/>
          <w:szCs w:val="22"/>
          <w:u w:val="single"/>
        </w:rPr>
        <w:t>pues si bien, se hizo entrega del monto total de la deuda del Ayuntamiento de Ecatepec de Morelos</w:t>
      </w:r>
      <w:r w:rsidRPr="00CB5E0D" w:rsidR="00871E70">
        <w:rPr>
          <w:rFonts w:ascii="Palatino Linotype" w:hAnsi="Palatino Linotype" w:eastAsia="Calibri" w:cs="Tahoma"/>
          <w:sz w:val="22"/>
          <w:szCs w:val="22"/>
        </w:rPr>
        <w:t xml:space="preserve">, </w:t>
      </w:r>
      <w:r w:rsidRPr="00CB5E0D" w:rsidR="00871E70">
        <w:rPr>
          <w:rFonts w:ascii="Palatino Linotype" w:hAnsi="Palatino Linotype" w:eastAsia="Calibri" w:cs="Tahoma"/>
          <w:b/>
          <w:bCs/>
          <w:sz w:val="22"/>
          <w:szCs w:val="22"/>
        </w:rPr>
        <w:t xml:space="preserve">lo anterior fue por medio de un documento </w:t>
      </w:r>
      <w:proofErr w:type="spellStart"/>
      <w:r w:rsidRPr="00CB5E0D" w:rsidR="00871E70">
        <w:rPr>
          <w:rFonts w:ascii="Palatino Linotype" w:hAnsi="Palatino Linotype" w:eastAsia="Calibri" w:cs="Tahoma"/>
          <w:b/>
          <w:bCs/>
          <w:i/>
          <w:iCs/>
          <w:sz w:val="22"/>
          <w:szCs w:val="22"/>
        </w:rPr>
        <w:t>adhoc</w:t>
      </w:r>
      <w:proofErr w:type="spellEnd"/>
      <w:r w:rsidRPr="00CB5E0D" w:rsidR="005B717B">
        <w:rPr>
          <w:rFonts w:ascii="Palatino Linotype" w:hAnsi="Palatino Linotype" w:eastAsia="Calibri" w:cs="Tahoma"/>
          <w:b/>
          <w:bCs/>
          <w:sz w:val="22"/>
          <w:szCs w:val="22"/>
        </w:rPr>
        <w:t xml:space="preserve">, </w:t>
      </w:r>
      <w:r w:rsidRPr="00CB5E0D" w:rsidR="005B717B">
        <w:rPr>
          <w:rFonts w:ascii="Palatino Linotype" w:hAnsi="Palatino Linotype" w:eastAsia="Calibri" w:cs="Tahoma"/>
          <w:sz w:val="22"/>
          <w:szCs w:val="22"/>
        </w:rPr>
        <w:t>pues</w:t>
      </w:r>
      <w:r w:rsidRPr="00CB5E0D" w:rsidR="00871E70">
        <w:rPr>
          <w:rFonts w:ascii="Palatino Linotype" w:hAnsi="Palatino Linotype" w:eastAsia="Calibri" w:cs="Tahoma"/>
          <w:sz w:val="22"/>
          <w:szCs w:val="22"/>
        </w:rPr>
        <w:t xml:space="preserve"> no contiene toda la información que en términos de la </w:t>
      </w:r>
      <w:r w:rsidRPr="00CB5E0D" w:rsidR="00871E70">
        <w:rPr>
          <w:rFonts w:ascii="Palatino Linotype" w:hAnsi="Palatino Linotype" w:eastAsia="Calibri" w:cs="Tahoma"/>
          <w:bCs/>
          <w:sz w:val="22"/>
          <w:szCs w:val="22"/>
          <w:lang w:eastAsia="en-US"/>
        </w:rPr>
        <w:t>Ley de Fiscalización Superior del Estado de México</w:t>
      </w:r>
      <w:r w:rsidRPr="00CB5E0D" w:rsidR="00E75670">
        <w:rPr>
          <w:rFonts w:ascii="Palatino Linotype" w:hAnsi="Palatino Linotype" w:eastAsia="Calibri" w:cs="Tahoma"/>
          <w:bCs/>
          <w:sz w:val="22"/>
          <w:szCs w:val="22"/>
          <w:lang w:eastAsia="en-US"/>
        </w:rPr>
        <w:t xml:space="preserve">, en congruencia con el artículo 19 de la Ley </w:t>
      </w:r>
      <w:r w:rsidRPr="00CB5E0D" w:rsidR="0098049C">
        <w:rPr>
          <w:rFonts w:ascii="Palatino Linotype" w:hAnsi="Palatino Linotype" w:eastAsia="Calibri" w:cs="Tahoma"/>
          <w:bCs/>
          <w:sz w:val="22"/>
          <w:szCs w:val="22"/>
          <w:lang w:eastAsia="en-US"/>
        </w:rPr>
        <w:t xml:space="preserve">de Transparencia </w:t>
      </w:r>
      <w:r w:rsidRPr="00CB5E0D" w:rsidR="009B557C">
        <w:rPr>
          <w:rFonts w:ascii="Palatino Linotype" w:hAnsi="Palatino Linotype" w:eastAsia="Calibri" w:cs="Tahoma"/>
          <w:bCs/>
          <w:sz w:val="22"/>
          <w:szCs w:val="22"/>
          <w:lang w:eastAsia="en-US"/>
        </w:rPr>
        <w:t>y Acceso a la Información Pública del Estado y Municipios</w:t>
      </w:r>
      <w:r w:rsidRPr="00CB5E0D" w:rsidR="00E75670">
        <w:rPr>
          <w:rFonts w:ascii="Palatino Linotype" w:hAnsi="Palatino Linotype" w:eastAsia="Calibri" w:cs="Tahoma"/>
          <w:bCs/>
          <w:sz w:val="22"/>
          <w:szCs w:val="22"/>
          <w:lang w:eastAsia="en-US"/>
        </w:rPr>
        <w:t xml:space="preserve">, </w:t>
      </w:r>
      <w:r w:rsidRPr="00CB5E0D" w:rsidR="004F4ED4">
        <w:rPr>
          <w:rFonts w:ascii="Palatino Linotype" w:hAnsi="Palatino Linotype" w:eastAsia="Calibri" w:cs="Tahoma"/>
          <w:bCs/>
          <w:sz w:val="22"/>
          <w:szCs w:val="22"/>
          <w:lang w:eastAsia="en-US"/>
        </w:rPr>
        <w:t>el Sujeto Obligado</w:t>
      </w:r>
      <w:r w:rsidRPr="00CB5E0D" w:rsidR="005270BF">
        <w:rPr>
          <w:rFonts w:ascii="Palatino Linotype" w:hAnsi="Palatino Linotype" w:eastAsia="Calibri" w:cs="Tahoma"/>
          <w:bCs/>
          <w:sz w:val="22"/>
          <w:szCs w:val="22"/>
          <w:lang w:eastAsia="en-US"/>
        </w:rPr>
        <w:t xml:space="preserve"> genera, posee y/o administra</w:t>
      </w:r>
      <w:r w:rsidRPr="00CB5E0D" w:rsidR="005B1B8E">
        <w:rPr>
          <w:rFonts w:ascii="Palatino Linotype" w:hAnsi="Palatino Linotype" w:eastAsia="Calibri" w:cs="Tahoma"/>
          <w:bCs/>
          <w:sz w:val="22"/>
          <w:szCs w:val="22"/>
          <w:lang w:eastAsia="en-US"/>
        </w:rPr>
        <w:t>; por lo tanto, a fin de dar cumplimiento a la Presente, se deberá hacer entrega al Particular</w:t>
      </w:r>
      <w:r w:rsidRPr="00CB5E0D" w:rsidR="006065A7">
        <w:rPr>
          <w:rFonts w:ascii="Palatino Linotype" w:hAnsi="Palatino Linotype" w:eastAsia="Calibri" w:cs="Tahoma"/>
          <w:bCs/>
          <w:sz w:val="22"/>
          <w:szCs w:val="22"/>
          <w:lang w:eastAsia="en-US"/>
        </w:rPr>
        <w:t xml:space="preserve"> al primero de abril de dos mil veintidós</w:t>
      </w:r>
      <w:r w:rsidRPr="00CB5E0D" w:rsidR="005B717B">
        <w:rPr>
          <w:rFonts w:ascii="Palatino Linotype" w:hAnsi="Palatino Linotype" w:eastAsia="Calibri" w:cs="Tahoma"/>
          <w:bCs/>
          <w:sz w:val="22"/>
          <w:szCs w:val="22"/>
          <w:lang w:eastAsia="en-US"/>
        </w:rPr>
        <w:t xml:space="preserve"> -fecha de</w:t>
      </w:r>
      <w:r w:rsidRPr="00CB5E0D" w:rsidR="00A768F2">
        <w:rPr>
          <w:rFonts w:ascii="Palatino Linotype" w:hAnsi="Palatino Linotype" w:eastAsia="Calibri" w:cs="Tahoma"/>
          <w:bCs/>
          <w:sz w:val="22"/>
          <w:szCs w:val="22"/>
          <w:lang w:eastAsia="en-US"/>
        </w:rPr>
        <w:t xml:space="preserve"> recepción de</w:t>
      </w:r>
      <w:r w:rsidRPr="00CB5E0D" w:rsidR="005B717B">
        <w:rPr>
          <w:rFonts w:ascii="Palatino Linotype" w:hAnsi="Palatino Linotype" w:eastAsia="Calibri" w:cs="Tahoma"/>
          <w:bCs/>
          <w:sz w:val="22"/>
          <w:szCs w:val="22"/>
          <w:lang w:eastAsia="en-US"/>
        </w:rPr>
        <w:t xml:space="preserve"> la solicitud de acceso-</w:t>
      </w:r>
      <w:r w:rsidRPr="00CB5E0D" w:rsidR="005B1B8E">
        <w:rPr>
          <w:rFonts w:ascii="Palatino Linotype" w:hAnsi="Palatino Linotype" w:eastAsia="Calibri" w:cs="Tahoma"/>
          <w:bCs/>
          <w:sz w:val="22"/>
          <w:szCs w:val="22"/>
          <w:lang w:eastAsia="en-US"/>
        </w:rPr>
        <w:t xml:space="preserve"> del Estado Analítico de la Deuda y Otros Pasivos</w:t>
      </w:r>
      <w:r w:rsidRPr="00CB5E0D" w:rsidR="007E505B">
        <w:rPr>
          <w:rFonts w:ascii="Palatino Linotype" w:hAnsi="Palatino Linotype" w:eastAsia="Calibri" w:cs="Tahoma"/>
          <w:bCs/>
          <w:sz w:val="22"/>
          <w:szCs w:val="22"/>
          <w:lang w:eastAsia="en-US"/>
        </w:rPr>
        <w:t>,</w:t>
      </w:r>
      <w:r w:rsidRPr="00CB5E0D" w:rsidR="003638B5">
        <w:rPr>
          <w:rFonts w:ascii="Palatino Linotype" w:hAnsi="Palatino Linotype" w:eastAsia="Calibri" w:cs="Tahoma"/>
          <w:bCs/>
          <w:sz w:val="22"/>
          <w:szCs w:val="22"/>
          <w:lang w:eastAsia="en-US"/>
        </w:rPr>
        <w:t xml:space="preserve"> en términos de</w:t>
      </w:r>
      <w:r w:rsidRPr="00CB5E0D" w:rsidR="001C603E">
        <w:rPr>
          <w:rFonts w:ascii="Palatino Linotype" w:hAnsi="Palatino Linotype" w:eastAsia="Calibri" w:cs="Tahoma"/>
          <w:bCs/>
          <w:sz w:val="22"/>
          <w:szCs w:val="22"/>
          <w:lang w:eastAsia="en-US"/>
        </w:rPr>
        <w:t xml:space="preserve"> los artículos 12, 24</w:t>
      </w:r>
      <w:r w:rsidRPr="00CB5E0D" w:rsidR="00534DED">
        <w:rPr>
          <w:rFonts w:ascii="Palatino Linotype" w:hAnsi="Palatino Linotype" w:eastAsia="Calibri" w:cs="Tahoma"/>
          <w:bCs/>
          <w:sz w:val="22"/>
          <w:szCs w:val="22"/>
          <w:lang w:eastAsia="en-US"/>
        </w:rPr>
        <w:t xml:space="preserve">, último párrafo </w:t>
      </w:r>
      <w:r w:rsidRPr="00CB5E0D" w:rsidR="001C603E">
        <w:rPr>
          <w:rFonts w:ascii="Palatino Linotype" w:hAnsi="Palatino Linotype" w:eastAsia="Calibri" w:cs="Tahoma"/>
          <w:bCs/>
          <w:sz w:val="22"/>
          <w:szCs w:val="22"/>
          <w:lang w:eastAsia="en-US"/>
        </w:rPr>
        <w:t>y 160 de la Ley de la materia.</w:t>
      </w:r>
    </w:p>
    <w:p w:rsidRPr="00CB5E0D" w:rsidR="00A922E6" w:rsidP="00A922E6" w:rsidRDefault="00A922E6" w14:paraId="69CABC32" w14:textId="77777777">
      <w:pPr>
        <w:spacing w:line="360" w:lineRule="auto"/>
        <w:ind w:right="539"/>
        <w:jc w:val="both"/>
        <w:rPr>
          <w:rFonts w:ascii="Palatino Linotype" w:hAnsi="Palatino Linotype" w:eastAsia="Calibri" w:cs="Tahoma"/>
          <w:sz w:val="22"/>
          <w:szCs w:val="22"/>
        </w:rPr>
      </w:pPr>
    </w:p>
    <w:p w:rsidRPr="00CB5E0D" w:rsidR="00A922E6" w:rsidP="00A922E6" w:rsidRDefault="00A922E6" w14:paraId="143FA807" w14:textId="6DA89EE5">
      <w:pPr>
        <w:pStyle w:val="Prrafodelista"/>
        <w:numPr>
          <w:ilvl w:val="1"/>
          <w:numId w:val="11"/>
        </w:numPr>
        <w:spacing w:line="360" w:lineRule="auto"/>
        <w:ind w:left="567" w:right="539" w:hanging="283"/>
        <w:jc w:val="both"/>
        <w:rPr>
          <w:rFonts w:ascii="Palatino Linotype" w:hAnsi="Palatino Linotype" w:eastAsia="Calibri" w:cs="Tahoma"/>
          <w:b/>
          <w:bCs/>
          <w:szCs w:val="22"/>
        </w:rPr>
      </w:pPr>
      <w:r w:rsidRPr="00CB5E0D">
        <w:rPr>
          <w:rFonts w:ascii="Palatino Linotype" w:hAnsi="Palatino Linotype"/>
          <w:b/>
          <w:bCs/>
        </w:rPr>
        <w:t xml:space="preserve">2. </w:t>
      </w:r>
      <w:r w:rsidRPr="00CB5E0D">
        <w:rPr>
          <w:rFonts w:ascii="Palatino Linotype" w:hAnsi="Palatino Linotype"/>
          <w:b/>
          <w:bCs/>
          <w:lang w:val="es-ES"/>
        </w:rPr>
        <w:t>De los elementos de seguridad</w:t>
      </w:r>
    </w:p>
    <w:p w:rsidRPr="00CB5E0D" w:rsidR="00A922E6" w:rsidP="00A922E6" w:rsidRDefault="00A922E6" w14:paraId="796DAEA9" w14:textId="77777777">
      <w:pPr>
        <w:spacing w:line="360" w:lineRule="auto"/>
        <w:ind w:right="539"/>
        <w:jc w:val="both"/>
        <w:rPr>
          <w:rFonts w:ascii="Palatino Linotype" w:hAnsi="Palatino Linotype" w:eastAsia="Calibri" w:cs="Tahoma"/>
          <w:b/>
          <w:bCs/>
          <w:szCs w:val="22"/>
        </w:rPr>
      </w:pPr>
    </w:p>
    <w:p w:rsidRPr="00CB5E0D" w:rsidR="00EF15E3" w:rsidP="00EF15E3" w:rsidRDefault="00EF15E3" w14:paraId="652A2407" w14:textId="77777777">
      <w:pPr>
        <w:pStyle w:val="Prrafodelista"/>
        <w:numPr>
          <w:ilvl w:val="0"/>
          <w:numId w:val="19"/>
        </w:numPr>
        <w:spacing w:line="360" w:lineRule="auto"/>
        <w:ind w:left="709" w:right="539" w:firstLine="0"/>
        <w:jc w:val="both"/>
        <w:rPr>
          <w:rFonts w:ascii="Palatino Linotype" w:hAnsi="Palatino Linotype"/>
          <w:b/>
          <w:bCs/>
        </w:rPr>
      </w:pPr>
      <w:r w:rsidRPr="00CB5E0D">
        <w:rPr>
          <w:rFonts w:ascii="Palatino Linotype" w:hAnsi="Palatino Linotype"/>
          <w:b/>
          <w:bCs/>
        </w:rPr>
        <w:lastRenderedPageBreak/>
        <w:t>¿Cuántos corresponden por cada mil habitantes?</w:t>
      </w:r>
    </w:p>
    <w:p w:rsidRPr="00CB5E0D" w:rsidR="00EF15E3" w:rsidP="00EF15E3" w:rsidRDefault="00EF15E3" w14:paraId="1CB4FB49" w14:textId="77777777">
      <w:pPr>
        <w:pStyle w:val="Prrafodelista"/>
        <w:numPr>
          <w:ilvl w:val="0"/>
          <w:numId w:val="19"/>
        </w:numPr>
        <w:spacing w:line="360" w:lineRule="auto"/>
        <w:ind w:left="709" w:right="539" w:firstLine="0"/>
        <w:jc w:val="both"/>
        <w:rPr>
          <w:rFonts w:ascii="Palatino Linotype" w:hAnsi="Palatino Linotype"/>
          <w:b/>
          <w:bCs/>
        </w:rPr>
      </w:pPr>
      <w:r w:rsidRPr="00CB5E0D">
        <w:rPr>
          <w:rFonts w:ascii="Palatino Linotype" w:hAnsi="Palatino Linotype"/>
          <w:b/>
          <w:bCs/>
        </w:rPr>
        <w:t xml:space="preserve">¿Cuántos son en total? </w:t>
      </w:r>
    </w:p>
    <w:p w:rsidRPr="00CB5E0D" w:rsidR="00EF15E3" w:rsidP="00EF15E3" w:rsidRDefault="00EF15E3" w14:paraId="6618D1B8" w14:textId="77777777">
      <w:pPr>
        <w:pStyle w:val="Prrafodelista"/>
        <w:numPr>
          <w:ilvl w:val="0"/>
          <w:numId w:val="19"/>
        </w:numPr>
        <w:spacing w:line="360" w:lineRule="auto"/>
        <w:ind w:left="709" w:right="539" w:firstLine="0"/>
        <w:jc w:val="both"/>
        <w:rPr>
          <w:rFonts w:ascii="Palatino Linotype" w:hAnsi="Palatino Linotype"/>
          <w:b/>
          <w:bCs/>
        </w:rPr>
      </w:pPr>
      <w:r w:rsidRPr="00CB5E0D">
        <w:rPr>
          <w:rFonts w:ascii="Palatino Linotype" w:hAnsi="Palatino Linotype"/>
          <w:b/>
          <w:bCs/>
        </w:rPr>
        <w:t xml:space="preserve">¿Cuántos se encuentran comisionados a labores distintas a la prevención del delito y seguridad pública? </w:t>
      </w:r>
    </w:p>
    <w:p w:rsidRPr="00CB5E0D" w:rsidR="00EF15E3" w:rsidP="00EF15E3" w:rsidRDefault="00EF15E3" w14:paraId="61327481" w14:textId="77777777">
      <w:pPr>
        <w:pStyle w:val="Prrafodelista"/>
        <w:numPr>
          <w:ilvl w:val="0"/>
          <w:numId w:val="19"/>
        </w:numPr>
        <w:spacing w:line="360" w:lineRule="auto"/>
        <w:ind w:left="709" w:right="539" w:firstLine="0"/>
        <w:jc w:val="both"/>
        <w:rPr>
          <w:rFonts w:ascii="Palatino Linotype" w:hAnsi="Palatino Linotype"/>
          <w:b/>
          <w:bCs/>
        </w:rPr>
      </w:pPr>
      <w:r w:rsidRPr="00CB5E0D">
        <w:rPr>
          <w:rFonts w:ascii="Palatino Linotype" w:hAnsi="Palatino Linotype"/>
          <w:b/>
          <w:bCs/>
        </w:rPr>
        <w:t>¿Cuántos son escoltas y/o resguardan instalaciones municipales?</w:t>
      </w:r>
    </w:p>
    <w:p w:rsidRPr="00CB5E0D" w:rsidR="00EF15E3" w:rsidP="00EF15E3" w:rsidRDefault="00EF15E3" w14:paraId="67AC71F2" w14:textId="77777777">
      <w:pPr>
        <w:pStyle w:val="Prrafodelista"/>
        <w:numPr>
          <w:ilvl w:val="0"/>
          <w:numId w:val="19"/>
        </w:numPr>
        <w:spacing w:line="360" w:lineRule="auto"/>
        <w:ind w:left="709" w:right="539" w:firstLine="0"/>
        <w:jc w:val="both"/>
        <w:rPr>
          <w:rFonts w:ascii="Palatino Linotype" w:hAnsi="Palatino Linotype"/>
          <w:b/>
          <w:bCs/>
        </w:rPr>
      </w:pPr>
      <w:r w:rsidRPr="00CB5E0D">
        <w:rPr>
          <w:rFonts w:ascii="Palatino Linotype" w:hAnsi="Palatino Linotype"/>
          <w:b/>
          <w:bCs/>
        </w:rPr>
        <w:t>¿Cuentan con equipo de seguridad básico? de ser el caso, ¿en qué consiste?</w:t>
      </w:r>
    </w:p>
    <w:p w:rsidRPr="00CB5E0D" w:rsidR="00EF15E3" w:rsidP="00EF15E3" w:rsidRDefault="00EF15E3" w14:paraId="357B4DBE" w14:textId="77777777">
      <w:pPr>
        <w:spacing w:line="360" w:lineRule="auto"/>
        <w:ind w:right="539"/>
        <w:jc w:val="both"/>
        <w:rPr>
          <w:rFonts w:ascii="Palatino Linotype" w:hAnsi="Palatino Linotype"/>
          <w:b/>
          <w:bCs/>
        </w:rPr>
      </w:pPr>
    </w:p>
    <w:p w:rsidRPr="00CB5E0D" w:rsidR="00BB1D86" w:rsidP="00BB1D86" w:rsidRDefault="005231E8" w14:paraId="202CF24E" w14:textId="6A98946A">
      <w:pPr>
        <w:spacing w:line="360" w:lineRule="auto"/>
        <w:jc w:val="both"/>
        <w:rPr>
          <w:rFonts w:ascii="Palatino Linotype" w:hAnsi="Palatino Linotype"/>
          <w:color w:val="222222"/>
          <w:sz w:val="22"/>
          <w:szCs w:val="22"/>
          <w:lang w:eastAsia="es-MX"/>
        </w:rPr>
      </w:pPr>
      <w:r w:rsidRPr="00CB5E0D">
        <w:rPr>
          <w:rFonts w:ascii="Palatino Linotype" w:hAnsi="Palatino Linotype"/>
          <w:sz w:val="22"/>
          <w:szCs w:val="22"/>
        </w:rPr>
        <w:t>Conforme a</w:t>
      </w:r>
      <w:r w:rsidRPr="00CB5E0D" w:rsidR="00BB1D86">
        <w:rPr>
          <w:rFonts w:ascii="Palatino Linotype" w:hAnsi="Palatino Linotype"/>
          <w:sz w:val="22"/>
          <w:szCs w:val="22"/>
        </w:rPr>
        <w:t>l apartado en estudio</w:t>
      </w:r>
      <w:r w:rsidRPr="00CB5E0D" w:rsidR="00CC40E7">
        <w:rPr>
          <w:rFonts w:ascii="Palatino Linotype" w:hAnsi="Palatino Linotype"/>
          <w:sz w:val="22"/>
          <w:szCs w:val="22"/>
        </w:rPr>
        <w:t xml:space="preserve">, </w:t>
      </w:r>
      <w:r w:rsidRPr="00CB5E0D" w:rsidR="00BB1D86">
        <w:rPr>
          <w:rFonts w:ascii="Palatino Linotype" w:hAnsi="Palatino Linotype" w:eastAsia="Calibri" w:cs="Tahoma"/>
          <w:bCs/>
          <w:iCs/>
          <w:color w:val="000000"/>
          <w:sz w:val="22"/>
          <w:szCs w:val="22"/>
          <w:u w:val="single"/>
          <w:lang w:eastAsia="es-ES_tradnl"/>
        </w:rPr>
        <w:t xml:space="preserve">de </w:t>
      </w:r>
      <w:r w:rsidRPr="00CB5E0D" w:rsidR="00FE7CC3">
        <w:rPr>
          <w:rFonts w:ascii="Palatino Linotype" w:hAnsi="Palatino Linotype" w:eastAsia="Calibri" w:cs="Tahoma"/>
          <w:bCs/>
          <w:iCs/>
          <w:color w:val="000000"/>
          <w:sz w:val="22"/>
          <w:szCs w:val="22"/>
          <w:u w:val="single"/>
          <w:lang w:eastAsia="es-ES_tradnl"/>
        </w:rPr>
        <w:t>su</w:t>
      </w:r>
      <w:r w:rsidRPr="00CB5E0D" w:rsidR="00BB1D86">
        <w:rPr>
          <w:rFonts w:ascii="Palatino Linotype" w:hAnsi="Palatino Linotype" w:eastAsia="Calibri" w:cs="Tahoma"/>
          <w:bCs/>
          <w:iCs/>
          <w:color w:val="000000"/>
          <w:sz w:val="22"/>
          <w:szCs w:val="22"/>
          <w:u w:val="single"/>
          <w:lang w:eastAsia="es-ES_tradnl"/>
        </w:rPr>
        <w:t xml:space="preserve"> simple lectura</w:t>
      </w:r>
      <w:r w:rsidRPr="00CB5E0D" w:rsidR="00FE7CC3">
        <w:rPr>
          <w:rFonts w:ascii="Palatino Linotype" w:hAnsi="Palatino Linotype" w:eastAsia="Calibri" w:cs="Tahoma"/>
          <w:bCs/>
          <w:iCs/>
          <w:color w:val="000000"/>
          <w:sz w:val="22"/>
          <w:szCs w:val="22"/>
          <w:u w:val="single"/>
          <w:lang w:eastAsia="es-ES_tradnl"/>
        </w:rPr>
        <w:t xml:space="preserve"> </w:t>
      </w:r>
      <w:r w:rsidRPr="00CB5E0D" w:rsidR="00BB1D86">
        <w:rPr>
          <w:rFonts w:ascii="Palatino Linotype" w:hAnsi="Palatino Linotype" w:eastAsia="Calibri" w:cs="Tahoma"/>
          <w:iCs/>
          <w:sz w:val="22"/>
          <w:szCs w:val="22"/>
          <w:u w:val="single"/>
          <w:lang w:eastAsia="es-ES_tradnl"/>
        </w:rPr>
        <w:t>se logra desprender que</w:t>
      </w:r>
      <w:r w:rsidRPr="00CB5E0D" w:rsidR="00722F49">
        <w:rPr>
          <w:rFonts w:ascii="Palatino Linotype" w:hAnsi="Palatino Linotype" w:eastAsia="Calibri" w:cs="Tahoma"/>
          <w:iCs/>
          <w:sz w:val="22"/>
          <w:szCs w:val="22"/>
          <w:u w:val="single"/>
          <w:lang w:eastAsia="es-ES_tradnl"/>
        </w:rPr>
        <w:t>,</w:t>
      </w:r>
      <w:r w:rsidRPr="00CB5E0D" w:rsidR="00BB1D86">
        <w:rPr>
          <w:rFonts w:ascii="Palatino Linotype" w:hAnsi="Palatino Linotype" w:eastAsia="Calibri" w:cs="Tahoma"/>
          <w:iCs/>
          <w:sz w:val="22"/>
          <w:szCs w:val="22"/>
          <w:u w:val="single"/>
          <w:lang w:eastAsia="es-ES_tradnl"/>
        </w:rPr>
        <w:t xml:space="preserve"> para atender</w:t>
      </w:r>
      <w:r w:rsidRPr="00CB5E0D" w:rsidR="00FE7CC3">
        <w:rPr>
          <w:rFonts w:ascii="Palatino Linotype" w:hAnsi="Palatino Linotype" w:eastAsia="Calibri" w:cs="Tahoma"/>
          <w:iCs/>
          <w:sz w:val="22"/>
          <w:szCs w:val="22"/>
          <w:u w:val="single"/>
          <w:lang w:eastAsia="es-ES_tradnl"/>
        </w:rPr>
        <w:t xml:space="preserve"> dicha pretensión</w:t>
      </w:r>
      <w:r w:rsidRPr="00CB5E0D" w:rsidR="00BB1D86">
        <w:rPr>
          <w:rFonts w:ascii="Palatino Linotype" w:hAnsi="Palatino Linotype" w:eastAsia="Calibri" w:cs="Tahoma"/>
          <w:b/>
          <w:iCs/>
          <w:sz w:val="22"/>
          <w:szCs w:val="22"/>
          <w:u w:val="single"/>
          <w:lang w:eastAsia="es-ES_tradnl"/>
        </w:rPr>
        <w:t>,</w:t>
      </w:r>
      <w:r w:rsidRPr="00CB5E0D" w:rsidR="00BB1D86">
        <w:rPr>
          <w:rFonts w:ascii="Palatino Linotype" w:hAnsi="Palatino Linotype" w:eastAsia="Calibri" w:cs="Tahoma"/>
          <w:b/>
          <w:iCs/>
          <w:sz w:val="22"/>
          <w:szCs w:val="22"/>
          <w:lang w:eastAsia="es-ES_tradnl"/>
        </w:rPr>
        <w:t xml:space="preserve"> el Sujeto Obligado tendría que elaborar un documento </w:t>
      </w:r>
      <w:r w:rsidRPr="00CB5E0D" w:rsidR="00BB1D86">
        <w:rPr>
          <w:rFonts w:ascii="Palatino Linotype" w:hAnsi="Palatino Linotype" w:eastAsia="Calibri" w:cs="Tahoma"/>
          <w:b/>
          <w:i/>
          <w:iCs/>
          <w:sz w:val="22"/>
          <w:szCs w:val="22"/>
          <w:lang w:eastAsia="es-ES_tradnl"/>
        </w:rPr>
        <w:t xml:space="preserve">ad hoc, </w:t>
      </w:r>
      <w:r w:rsidRPr="00CB5E0D" w:rsidR="00BB1D86">
        <w:rPr>
          <w:rFonts w:ascii="Palatino Linotype" w:hAnsi="Palatino Linotype" w:eastAsia="Calibri" w:cs="Tahoma"/>
          <w:bCs/>
          <w:sz w:val="22"/>
          <w:szCs w:val="22"/>
          <w:u w:val="single"/>
          <w:lang w:eastAsia="es-ES_tradnl"/>
        </w:rPr>
        <w:t xml:space="preserve">pues nos encontramos ante </w:t>
      </w:r>
      <w:r w:rsidRPr="00CB5E0D" w:rsidR="00FE7CC3">
        <w:rPr>
          <w:rFonts w:ascii="Palatino Linotype" w:hAnsi="Palatino Linotype" w:eastAsia="Calibri" w:cs="Tahoma"/>
          <w:bCs/>
          <w:sz w:val="22"/>
          <w:szCs w:val="22"/>
          <w:u w:val="single"/>
          <w:lang w:eastAsia="es-ES_tradnl"/>
        </w:rPr>
        <w:t>cinco</w:t>
      </w:r>
      <w:r w:rsidRPr="00CB5E0D" w:rsidR="00BB1D86">
        <w:rPr>
          <w:rFonts w:ascii="Palatino Linotype" w:hAnsi="Palatino Linotype" w:eastAsia="Calibri" w:cs="Tahoma"/>
          <w:bCs/>
          <w:sz w:val="22"/>
          <w:szCs w:val="22"/>
          <w:u w:val="single"/>
          <w:lang w:eastAsia="es-ES_tradnl"/>
        </w:rPr>
        <w:t xml:space="preserve"> diversos cuestionamientos</w:t>
      </w:r>
      <w:r w:rsidRPr="00CB5E0D" w:rsidR="00BB1D86">
        <w:rPr>
          <w:rFonts w:ascii="Palatino Linotype" w:hAnsi="Palatino Linotype" w:eastAsia="Calibri" w:cs="Tahoma"/>
          <w:i/>
          <w:iCs/>
          <w:sz w:val="22"/>
          <w:szCs w:val="22"/>
          <w:lang w:eastAsia="es-ES_tradnl"/>
        </w:rPr>
        <w:t xml:space="preserve">; </w:t>
      </w:r>
      <w:r w:rsidRPr="00CB5E0D" w:rsidR="00BB1D86">
        <w:rPr>
          <w:rFonts w:ascii="Palatino Linotype" w:hAnsi="Palatino Linotype" w:eastAsia="Calibri" w:cs="Tahoma"/>
          <w:iCs/>
          <w:sz w:val="22"/>
          <w:szCs w:val="22"/>
          <w:lang w:eastAsia="es-ES_tradnl"/>
        </w:rPr>
        <w:t>por ello,</w:t>
      </w:r>
      <w:r w:rsidRPr="00CB5E0D" w:rsidR="00BB1D86">
        <w:rPr>
          <w:rFonts w:ascii="Palatino Linotype" w:hAnsi="Palatino Linotype" w:eastAsia="Calibri" w:cs="Tahoma"/>
          <w:i/>
          <w:iCs/>
          <w:sz w:val="22"/>
          <w:szCs w:val="22"/>
          <w:lang w:eastAsia="es-ES_tradnl"/>
        </w:rPr>
        <w:t xml:space="preserve"> </w:t>
      </w:r>
      <w:r w:rsidRPr="00CB5E0D" w:rsidR="00BB1D86">
        <w:rPr>
          <w:rFonts w:ascii="Palatino Linotype" w:hAnsi="Palatino Linotype"/>
          <w:color w:val="222222"/>
          <w:sz w:val="22"/>
          <w:szCs w:val="22"/>
          <w:lang w:eastAsia="es-MX"/>
        </w:rPr>
        <w:t xml:space="preserve">cabe traer a colación los artículos 2°, fracción II; 3°, fracción XI, y 18 de la Ley de Transparencia y Acceso a la Información Pública del Estado de México y Municipios; los cuales disponen lo siguiente: </w:t>
      </w:r>
    </w:p>
    <w:p w:rsidRPr="00CB5E0D" w:rsidR="00BB1D86" w:rsidP="00BB1D86" w:rsidRDefault="00BB1D86" w14:paraId="77586F00" w14:textId="77777777">
      <w:pPr>
        <w:spacing w:line="360" w:lineRule="auto"/>
        <w:jc w:val="both"/>
        <w:rPr>
          <w:rFonts w:ascii="Palatino Linotype" w:hAnsi="Palatino Linotype"/>
          <w:color w:val="222222"/>
          <w:sz w:val="22"/>
          <w:szCs w:val="22"/>
          <w:lang w:eastAsia="es-MX"/>
        </w:rPr>
      </w:pPr>
    </w:p>
    <w:p w:rsidRPr="00CB5E0D" w:rsidR="00BB1D86" w:rsidP="00BB1D86" w:rsidRDefault="00BB1D86" w14:paraId="16A75CF2" w14:textId="77777777">
      <w:pPr>
        <w:numPr>
          <w:ilvl w:val="0"/>
          <w:numId w:val="20"/>
        </w:numPr>
        <w:spacing w:line="360" w:lineRule="auto"/>
        <w:ind w:left="567" w:right="539"/>
        <w:contextualSpacing/>
        <w:jc w:val="both"/>
        <w:rPr>
          <w:color w:val="222222"/>
          <w:sz w:val="22"/>
          <w:szCs w:val="24"/>
          <w:lang w:eastAsia="es-MX"/>
        </w:rPr>
      </w:pPr>
      <w:r w:rsidRPr="00CB5E0D">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rsidRPr="00CB5E0D" w:rsidR="00BB1D86" w:rsidP="00BB1D86" w:rsidRDefault="00BB1D86" w14:paraId="2DA572D4" w14:textId="77777777">
      <w:pPr>
        <w:spacing w:line="360" w:lineRule="auto"/>
        <w:ind w:left="567" w:right="539"/>
        <w:contextualSpacing/>
        <w:jc w:val="both"/>
        <w:rPr>
          <w:color w:val="222222"/>
          <w:sz w:val="22"/>
          <w:szCs w:val="24"/>
          <w:lang w:eastAsia="es-MX"/>
        </w:rPr>
      </w:pPr>
    </w:p>
    <w:p w:rsidRPr="00CB5E0D" w:rsidR="00BB1D86" w:rsidP="00BB1D86" w:rsidRDefault="00BB1D86" w14:paraId="3F32EA5C" w14:textId="77777777">
      <w:pPr>
        <w:numPr>
          <w:ilvl w:val="0"/>
          <w:numId w:val="20"/>
        </w:numPr>
        <w:spacing w:line="360" w:lineRule="auto"/>
        <w:ind w:left="567" w:right="539" w:hanging="425"/>
        <w:contextualSpacing/>
        <w:jc w:val="both"/>
        <w:rPr>
          <w:color w:val="222222"/>
          <w:sz w:val="22"/>
          <w:szCs w:val="24"/>
          <w:lang w:eastAsia="es-MX"/>
        </w:rPr>
      </w:pPr>
      <w:r w:rsidRPr="00CB5E0D">
        <w:rPr>
          <w:rFonts w:ascii="Palatino Linotype" w:hAnsi="Palatino Linotype"/>
          <w:color w:val="222222"/>
          <w:sz w:val="22"/>
          <w:szCs w:val="24"/>
          <w:lang w:eastAsia="es-MX"/>
        </w:rPr>
        <w:t>Que los </w:t>
      </w:r>
      <w:r w:rsidRPr="00CB5E0D">
        <w:rPr>
          <w:rFonts w:ascii="Palatino Linotype" w:hAnsi="Palatino Linotype"/>
          <w:b/>
          <w:bCs/>
          <w:color w:val="222222"/>
          <w:sz w:val="22"/>
          <w:szCs w:val="24"/>
          <w:lang w:eastAsia="es-MX"/>
        </w:rPr>
        <w:t>documentos </w:t>
      </w:r>
      <w:r w:rsidRPr="00CB5E0D">
        <w:rPr>
          <w:rFonts w:ascii="Palatino Linotype" w:hAnsi="Palatino Linotype"/>
          <w:color w:val="222222"/>
          <w:sz w:val="22"/>
          <w:szCs w:val="24"/>
          <w:lang w:eastAsia="es-MX"/>
        </w:rPr>
        <w:t xml:space="preserve">son los expedientes, reportes, estudios, actas, resoluciones, contratos, convenios, instructivos, notas, memorandos, </w:t>
      </w:r>
      <w:r w:rsidRPr="00CB5E0D">
        <w:rPr>
          <w:rFonts w:ascii="Palatino Linotype" w:hAnsi="Palatino Linotype"/>
          <w:b/>
          <w:color w:val="222222"/>
          <w:sz w:val="22"/>
          <w:szCs w:val="24"/>
          <w:lang w:eastAsia="es-MX"/>
        </w:rPr>
        <w:t>estadísticas</w:t>
      </w:r>
      <w:r w:rsidRPr="00CB5E0D">
        <w:rPr>
          <w:rFonts w:ascii="Palatino Linotype" w:hAnsi="Palatino Linotype"/>
          <w:color w:val="222222"/>
          <w:sz w:val="22"/>
          <w:szCs w:val="24"/>
          <w:lang w:eastAsia="es-MX"/>
        </w:rPr>
        <w:t xml:space="preserve"> o </w:t>
      </w:r>
      <w:r w:rsidRPr="00CB5E0D">
        <w:rPr>
          <w:rFonts w:ascii="Palatino Linotype" w:hAnsi="Palatino Linotype"/>
          <w:b/>
          <w:bCs/>
          <w:color w:val="222222"/>
          <w:sz w:val="22"/>
          <w:szCs w:val="24"/>
          <w:lang w:eastAsia="es-MX"/>
        </w:rPr>
        <w:t>cualquier registro que documente el ejercicio de facultades, funciones y competencia</w:t>
      </w:r>
      <w:r w:rsidRPr="00CB5E0D">
        <w:rPr>
          <w:rFonts w:ascii="Palatino Linotype" w:hAnsi="Palatino Linotype"/>
          <w:color w:val="222222"/>
          <w:sz w:val="22"/>
          <w:szCs w:val="24"/>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Pr="00CB5E0D" w:rsidR="00BB1D86" w:rsidP="00BB1D86" w:rsidRDefault="00BB1D86" w14:paraId="1F559FDE" w14:textId="77777777">
      <w:pPr>
        <w:spacing w:line="360" w:lineRule="auto"/>
        <w:jc w:val="both"/>
        <w:rPr>
          <w:color w:val="222222"/>
          <w:sz w:val="22"/>
          <w:szCs w:val="22"/>
          <w:lang w:eastAsia="es-MX"/>
        </w:rPr>
      </w:pPr>
      <w:r w:rsidRPr="00CB5E0D">
        <w:rPr>
          <w:rFonts w:ascii="Palatino Linotype" w:hAnsi="Palatino Linotype"/>
          <w:color w:val="222222"/>
          <w:sz w:val="22"/>
          <w:szCs w:val="22"/>
          <w:lang w:eastAsia="es-MX"/>
        </w:rPr>
        <w:t> </w:t>
      </w:r>
    </w:p>
    <w:p w:rsidRPr="00CB5E0D" w:rsidR="00BB1D86" w:rsidP="00BB1D86" w:rsidRDefault="00BB1D86" w14:paraId="32E2D653" w14:textId="77777777">
      <w:pPr>
        <w:spacing w:line="360" w:lineRule="auto"/>
        <w:jc w:val="both"/>
        <w:rPr>
          <w:b/>
          <w:color w:val="222222"/>
          <w:sz w:val="22"/>
          <w:szCs w:val="22"/>
          <w:lang w:eastAsia="es-MX"/>
        </w:rPr>
      </w:pPr>
      <w:r w:rsidRPr="00CB5E0D">
        <w:rPr>
          <w:rFonts w:ascii="Palatino Linotype" w:hAnsi="Palatino Linotype"/>
          <w:color w:val="222222"/>
          <w:sz w:val="22"/>
          <w:szCs w:val="22"/>
          <w:lang w:eastAsia="es-MX"/>
        </w:rPr>
        <w:lastRenderedPageBreak/>
        <w:t xml:space="preserve">Así, se advierte que el derecho de acceso a la información pública, consiste en una prerrogativa de cualquier persona a solicitar información de la Administración Pública que conste en </w:t>
      </w:r>
      <w:r w:rsidRPr="00CB5E0D">
        <w:rPr>
          <w:rFonts w:ascii="Palatino Linotype" w:hAnsi="Palatino Linotype"/>
          <w:b/>
          <w:color w:val="222222"/>
          <w:sz w:val="22"/>
          <w:szCs w:val="22"/>
          <w:lang w:eastAsia="es-MX"/>
        </w:rPr>
        <w:t xml:space="preserve">documentos generados, obtenidos, adquiridos, transformados o que tengan en posesión los Sujetos Obligados, </w:t>
      </w:r>
      <w:r w:rsidRPr="00CB5E0D">
        <w:rPr>
          <w:rFonts w:ascii="Palatino Linotype" w:hAnsi="Palatino Linotype"/>
          <w:bCs/>
          <w:color w:val="222222"/>
          <w:sz w:val="22"/>
          <w:szCs w:val="22"/>
          <w:lang w:eastAsia="es-MX"/>
        </w:rPr>
        <w:t>esto</w:t>
      </w:r>
      <w:r w:rsidRPr="00CB5E0D">
        <w:rPr>
          <w:rFonts w:ascii="Palatino Linotype" w:hAnsi="Palatino Linotype"/>
          <w:b/>
          <w:color w:val="222222"/>
          <w:sz w:val="22"/>
          <w:szCs w:val="22"/>
          <w:lang w:eastAsia="es-MX"/>
        </w:rPr>
        <w:t xml:space="preserve">, </w:t>
      </w:r>
      <w:r w:rsidRPr="00CB5E0D">
        <w:rPr>
          <w:rFonts w:ascii="Palatino Linotype" w:hAnsi="Palatino Linotype"/>
          <w:color w:val="222222"/>
          <w:sz w:val="22"/>
          <w:szCs w:val="22"/>
          <w:lang w:eastAsia="es-MX"/>
        </w:rPr>
        <w:t xml:space="preserve">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CB5E0D">
        <w:rPr>
          <w:rFonts w:ascii="Palatino Linotype" w:hAnsi="Palatino Linotype"/>
          <w:b/>
          <w:bCs/>
          <w:color w:val="222222"/>
          <w:sz w:val="22"/>
          <w:szCs w:val="22"/>
          <w:lang w:eastAsia="es-MX"/>
        </w:rPr>
        <w:t>a procesarla, resumirla, efectuar cálculos o practicar investigaciones.</w:t>
      </w:r>
    </w:p>
    <w:p w:rsidRPr="00CB5E0D" w:rsidR="00BB1D86" w:rsidP="00BB1D86" w:rsidRDefault="00BB1D86" w14:paraId="4344FD5A" w14:textId="77777777">
      <w:pPr>
        <w:spacing w:line="360" w:lineRule="auto"/>
        <w:jc w:val="both"/>
        <w:rPr>
          <w:rFonts w:ascii="Palatino Linotype" w:hAnsi="Palatino Linotype"/>
          <w:color w:val="222222"/>
          <w:sz w:val="22"/>
          <w:szCs w:val="22"/>
          <w:lang w:eastAsia="es-MX"/>
        </w:rPr>
      </w:pPr>
    </w:p>
    <w:p w:rsidRPr="00CB5E0D" w:rsidR="00BB1D86" w:rsidP="00BB1D86" w:rsidRDefault="00BB1D86" w14:paraId="48B83F4F" w14:textId="77777777">
      <w:pPr>
        <w:spacing w:line="360" w:lineRule="auto"/>
        <w:jc w:val="both"/>
        <w:rPr>
          <w:rFonts w:ascii="Palatino Linotype" w:hAnsi="Palatino Linotype"/>
          <w:color w:val="222222"/>
          <w:sz w:val="22"/>
          <w:szCs w:val="22"/>
          <w:lang w:eastAsia="es-MX"/>
        </w:rPr>
      </w:pPr>
      <w:r w:rsidRPr="00CB5E0D">
        <w:rPr>
          <w:rFonts w:ascii="Palatino Linotype" w:hAnsi="Palatino Linotype"/>
          <w:color w:val="222222"/>
          <w:sz w:val="22"/>
          <w:szCs w:val="22"/>
          <w:lang w:eastAsia="es-MX"/>
        </w:rPr>
        <w:t>En este orden de ideas, es viable traer a colación la Jurisprudencia XXI.1o.P.A. J/27, de los Tribunales Colegiados de Circuito, localizada en la página 1406, del Semanario Judicial de la Federación y su Gaceta, Tomo XXXIII, marzo 2011, Novena Época, misma que por rubro y texto, da cuenta de lo siguiente:</w:t>
      </w:r>
    </w:p>
    <w:p w:rsidRPr="00CB5E0D" w:rsidR="00BB1D86" w:rsidP="00BB1D86" w:rsidRDefault="00BB1D86" w14:paraId="5F619CD4" w14:textId="77777777">
      <w:pPr>
        <w:spacing w:line="360" w:lineRule="auto"/>
        <w:ind w:left="567" w:right="539"/>
        <w:jc w:val="both"/>
        <w:rPr>
          <w:rFonts w:ascii="Palatino Linotype" w:hAnsi="Palatino Linotype"/>
          <w:i/>
          <w:iCs/>
          <w:color w:val="222222"/>
          <w:lang w:eastAsia="es-MX"/>
        </w:rPr>
      </w:pPr>
    </w:p>
    <w:p w:rsidRPr="00CB5E0D" w:rsidR="00BB1D86" w:rsidP="00BB1D86" w:rsidRDefault="00BB1D86" w14:paraId="3ECA56C5" w14:textId="77777777">
      <w:pPr>
        <w:spacing w:line="360" w:lineRule="auto"/>
        <w:ind w:left="567" w:right="539"/>
        <w:jc w:val="both"/>
        <w:rPr>
          <w:rFonts w:ascii="Palatino Linotype" w:hAnsi="Palatino Linotype"/>
          <w:i/>
          <w:iCs/>
          <w:color w:val="222222"/>
          <w:lang w:eastAsia="es-MX"/>
        </w:rPr>
      </w:pPr>
      <w:r w:rsidRPr="00CB5E0D">
        <w:rPr>
          <w:rFonts w:ascii="Palatino Linotype" w:hAnsi="Palatino Linotype"/>
          <w:b/>
          <w:bCs/>
          <w:i/>
          <w:iCs/>
          <w:color w:val="222222"/>
          <w:lang w:eastAsia="es-MX"/>
        </w:rPr>
        <w:t>“DERECHO DE PETICIÓN. SUS ELEMENTOS</w:t>
      </w:r>
      <w:r w:rsidRPr="00CB5E0D">
        <w:rPr>
          <w:rFonts w:ascii="Palatino Linotype" w:hAnsi="Palatino Linotype"/>
          <w:i/>
          <w:iCs/>
          <w:color w:val="2222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w:t>
      </w:r>
      <w:r w:rsidRPr="00CB5E0D">
        <w:rPr>
          <w:rFonts w:ascii="Palatino Linotype" w:hAnsi="Palatino Linotype"/>
          <w:i/>
          <w:iCs/>
          <w:color w:val="222222"/>
          <w:u w:val="single"/>
          <w:lang w:eastAsia="es-MX"/>
        </w:rPr>
        <w:t>en función de la cual cualquier gobernado que presente una petición ante una autoridad, tiene derecho a recibir una respuesta</w:t>
      </w:r>
      <w:r w:rsidRPr="00CB5E0D">
        <w:rPr>
          <w:rFonts w:ascii="Palatino Linotype" w:hAnsi="Palatino Linotype"/>
          <w:i/>
          <w:iCs/>
          <w:color w:val="222222"/>
          <w:lang w:eastAsia="es-MX"/>
        </w:rPr>
        <w:t xml:space="preserve">. Así, su ejercicio por el particular y la correlativa obligación de la autoridad de producir una respuesta, se caracterizan por los elementos siguientes: </w:t>
      </w:r>
      <w:r w:rsidRPr="00CB5E0D">
        <w:rPr>
          <w:rFonts w:ascii="Palatino Linotype" w:hAnsi="Palatino Linotype"/>
          <w:i/>
          <w:iCs/>
          <w:color w:val="222222"/>
          <w:u w:val="single"/>
          <w:lang w:eastAsia="es-MX"/>
        </w:rPr>
        <w:t>A. La petición: debe formularse de manera pacífica y respetuosa, dirigirse a una autoridad</w:t>
      </w:r>
      <w:r w:rsidRPr="00CB5E0D">
        <w:rPr>
          <w:rFonts w:ascii="Palatino Linotype" w:hAnsi="Palatino Linotype"/>
          <w:i/>
          <w:iCs/>
          <w:color w:val="222222"/>
          <w:lang w:eastAsia="es-MX"/>
        </w:rPr>
        <w:t xml:space="preserve">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w:t>
      </w:r>
      <w:r w:rsidRPr="00CB5E0D">
        <w:rPr>
          <w:rFonts w:ascii="Palatino Linotype" w:hAnsi="Palatino Linotype"/>
          <w:i/>
          <w:iCs/>
          <w:color w:val="222222"/>
          <w:u w:val="single"/>
          <w:lang w:eastAsia="es-MX"/>
        </w:rPr>
        <w:t xml:space="preserve">el ejercicio del derecho de petición no constriñe a la autoridad ante quien se formuló, a que provea de conformidad lo solicitado por el promovente, sino </w:t>
      </w:r>
      <w:r w:rsidRPr="00CB5E0D">
        <w:rPr>
          <w:rFonts w:ascii="Palatino Linotype" w:hAnsi="Palatino Linotype"/>
          <w:i/>
          <w:iCs/>
          <w:color w:val="222222"/>
          <w:u w:val="single"/>
          <w:lang w:eastAsia="es-MX"/>
        </w:rPr>
        <w:lastRenderedPageBreak/>
        <w:t>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CB5E0D">
        <w:rPr>
          <w:rFonts w:ascii="Palatino Linotype" w:hAnsi="Palatino Linotype"/>
          <w:i/>
          <w:iCs/>
          <w:color w:val="222222"/>
          <w:lang w:eastAsia="es-MX"/>
        </w:rPr>
        <w:t>.”</w:t>
      </w:r>
    </w:p>
    <w:p w:rsidRPr="00CB5E0D" w:rsidR="00BB1D86" w:rsidP="00BB1D86" w:rsidRDefault="00BB1D86" w14:paraId="736F90AA" w14:textId="77777777">
      <w:pPr>
        <w:spacing w:line="360" w:lineRule="auto"/>
        <w:ind w:left="567" w:right="539"/>
        <w:jc w:val="both"/>
        <w:rPr>
          <w:rFonts w:ascii="Palatino Linotype" w:hAnsi="Palatino Linotype"/>
          <w:i/>
          <w:iCs/>
          <w:color w:val="222222"/>
          <w:lang w:eastAsia="es-MX"/>
        </w:rPr>
      </w:pPr>
      <w:r w:rsidRPr="00CB5E0D">
        <w:rPr>
          <w:rFonts w:ascii="Palatino Linotype" w:hAnsi="Palatino Linotype"/>
          <w:i/>
          <w:iCs/>
          <w:color w:val="222222"/>
          <w:lang w:eastAsia="es-MX"/>
        </w:rPr>
        <w:t>(Énfasis añadido).</w:t>
      </w:r>
    </w:p>
    <w:p w:rsidRPr="00CB5E0D" w:rsidR="00F11BD1" w:rsidP="00BB1D86" w:rsidRDefault="00F11BD1" w14:paraId="5EAB063B" w14:textId="77777777">
      <w:pPr>
        <w:spacing w:line="360" w:lineRule="auto"/>
        <w:ind w:left="567" w:right="539"/>
        <w:jc w:val="both"/>
        <w:rPr>
          <w:rFonts w:ascii="Palatino Linotype" w:hAnsi="Palatino Linotype"/>
          <w:i/>
          <w:iCs/>
          <w:color w:val="222222"/>
          <w:lang w:eastAsia="es-MX"/>
        </w:rPr>
      </w:pPr>
    </w:p>
    <w:p w:rsidRPr="00CB5E0D" w:rsidR="00BB1D86" w:rsidP="00BB1D86" w:rsidRDefault="00BB1D86" w14:paraId="1A0DC671" w14:textId="631B4FEF">
      <w:pPr>
        <w:spacing w:line="360" w:lineRule="auto"/>
        <w:jc w:val="both"/>
        <w:rPr>
          <w:rFonts w:ascii="Palatino Linotype" w:hAnsi="Palatino Linotype" w:eastAsia="Calibri" w:cs="Arial"/>
          <w:color w:val="000000" w:themeColor="text1"/>
          <w:sz w:val="22"/>
          <w:szCs w:val="22"/>
          <w:lang w:eastAsia="en-US"/>
        </w:rPr>
      </w:pPr>
      <w:r w:rsidRPr="00CB5E0D">
        <w:rPr>
          <w:rFonts w:ascii="Palatino Linotype" w:hAnsi="Palatino Linotype" w:eastAsia="Calibri" w:cs="Arial"/>
          <w:bCs/>
          <w:color w:val="000000" w:themeColor="text1"/>
          <w:sz w:val="22"/>
          <w:szCs w:val="22"/>
          <w:lang w:eastAsia="en-US"/>
        </w:rPr>
        <w:t>Conforme a lo expuesto, se advierte que lo peticionado a través de</w:t>
      </w:r>
      <w:r w:rsidRPr="00CB5E0D" w:rsidR="00255838">
        <w:rPr>
          <w:rFonts w:ascii="Palatino Linotype" w:hAnsi="Palatino Linotype" w:eastAsia="Calibri" w:cs="Arial"/>
          <w:bCs/>
          <w:color w:val="000000" w:themeColor="text1"/>
          <w:sz w:val="22"/>
          <w:szCs w:val="22"/>
          <w:lang w:eastAsia="en-US"/>
        </w:rPr>
        <w:t>l apartado en estudio de la</w:t>
      </w:r>
      <w:r w:rsidRPr="00CB5E0D">
        <w:rPr>
          <w:rFonts w:ascii="Palatino Linotype" w:hAnsi="Palatino Linotype" w:eastAsia="Calibri" w:cs="Arial"/>
          <w:bCs/>
          <w:color w:val="000000" w:themeColor="text1"/>
          <w:sz w:val="22"/>
          <w:szCs w:val="22"/>
          <w:lang w:eastAsia="en-US"/>
        </w:rPr>
        <w:t xml:space="preserve"> solicitud de acceso con folio </w:t>
      </w:r>
      <w:r w:rsidRPr="00CB5E0D" w:rsidR="00A13B54">
        <w:rPr>
          <w:rFonts w:ascii="Palatino Linotype" w:hAnsi="Palatino Linotype" w:eastAsia="Calibri" w:cs="Arial"/>
          <w:bCs/>
          <w:color w:val="000000" w:themeColor="text1"/>
          <w:sz w:val="22"/>
          <w:szCs w:val="22"/>
          <w:lang w:eastAsia="en-US"/>
        </w:rPr>
        <w:t>00368/ECATEPEC/IP/2022</w:t>
      </w:r>
      <w:r w:rsidRPr="00CB5E0D">
        <w:rPr>
          <w:rFonts w:ascii="Palatino Linotype" w:hAnsi="Palatino Linotype" w:eastAsia="Calibri" w:cs="Arial"/>
          <w:bCs/>
          <w:color w:val="000000" w:themeColor="text1"/>
          <w:sz w:val="22"/>
          <w:szCs w:val="22"/>
          <w:lang w:eastAsia="en-US"/>
        </w:rPr>
        <w:t xml:space="preserve">, </w:t>
      </w:r>
      <w:r w:rsidRPr="00CB5E0D">
        <w:rPr>
          <w:rFonts w:ascii="Palatino Linotype" w:hAnsi="Palatino Linotype" w:eastAsia="Calibri" w:cs="Arial"/>
          <w:b/>
          <w:color w:val="000000" w:themeColor="text1"/>
          <w:sz w:val="22"/>
          <w:szCs w:val="22"/>
          <w:lang w:eastAsia="en-US"/>
        </w:rPr>
        <w:t xml:space="preserve">resulta una </w:t>
      </w:r>
      <w:r w:rsidRPr="00CB5E0D">
        <w:rPr>
          <w:rFonts w:ascii="Palatino Linotype" w:hAnsi="Palatino Linotype" w:eastAsia="Calibri" w:cs="Arial"/>
          <w:bCs/>
          <w:color w:val="000000" w:themeColor="text1"/>
          <w:sz w:val="22"/>
          <w:szCs w:val="22"/>
          <w:u w:val="single"/>
          <w:lang w:eastAsia="en-US"/>
        </w:rPr>
        <w:t>consulta</w:t>
      </w:r>
      <w:r w:rsidRPr="00CB5E0D">
        <w:rPr>
          <w:rFonts w:ascii="Palatino Linotype" w:hAnsi="Palatino Linotype" w:eastAsia="Calibri" w:cs="Arial"/>
          <w:b/>
          <w:color w:val="000000" w:themeColor="text1"/>
          <w:sz w:val="22"/>
          <w:szCs w:val="22"/>
          <w:lang w:eastAsia="en-US"/>
        </w:rPr>
        <w:t xml:space="preserve"> y no así una solicitud de acceso a información pública, </w:t>
      </w:r>
      <w:r w:rsidRPr="00CB5E0D">
        <w:rPr>
          <w:rFonts w:ascii="Palatino Linotype" w:hAnsi="Palatino Linotype" w:eastAsia="Calibri" w:cs="Arial"/>
          <w:color w:val="000000" w:themeColor="text1"/>
          <w:sz w:val="22"/>
          <w:szCs w:val="22"/>
          <w:u w:val="single"/>
          <w:lang w:eastAsia="en-US"/>
        </w:rPr>
        <w:t>pues el Particular no advirtió el o los documentos a los que pretende acceder,</w:t>
      </w:r>
      <w:r w:rsidRPr="00CB5E0D">
        <w:rPr>
          <w:rFonts w:ascii="Palatino Linotype" w:hAnsi="Palatino Linotype" w:eastAsia="Calibri" w:cs="Arial"/>
          <w:color w:val="000000" w:themeColor="text1"/>
          <w:sz w:val="22"/>
          <w:szCs w:val="22"/>
          <w:lang w:eastAsia="en-US"/>
        </w:rPr>
        <w:t xml:space="preserve"> </w:t>
      </w:r>
      <w:r w:rsidRPr="00CB5E0D">
        <w:rPr>
          <w:rFonts w:ascii="Palatino Linotype" w:hAnsi="Palatino Linotype" w:eastAsia="Calibri" w:cs="Arial"/>
          <w:b/>
          <w:bCs/>
          <w:color w:val="000000" w:themeColor="text1"/>
          <w:sz w:val="22"/>
          <w:szCs w:val="22"/>
          <w:lang w:eastAsia="en-US"/>
        </w:rPr>
        <w:t xml:space="preserve">sino que buscó un pronunciamiento </w:t>
      </w:r>
      <w:proofErr w:type="spellStart"/>
      <w:r w:rsidRPr="00CB5E0D">
        <w:rPr>
          <w:rFonts w:ascii="Palatino Linotype" w:hAnsi="Palatino Linotype" w:eastAsia="Calibri" w:cs="Arial"/>
          <w:b/>
          <w:bCs/>
          <w:i/>
          <w:iCs/>
          <w:color w:val="000000" w:themeColor="text1"/>
          <w:sz w:val="22"/>
          <w:szCs w:val="22"/>
          <w:lang w:eastAsia="en-US"/>
        </w:rPr>
        <w:t>adhoc</w:t>
      </w:r>
      <w:proofErr w:type="spellEnd"/>
      <w:r w:rsidRPr="00CB5E0D">
        <w:rPr>
          <w:rFonts w:ascii="Palatino Linotype" w:hAnsi="Palatino Linotype" w:eastAsia="Calibri" w:cs="Arial"/>
          <w:b/>
          <w:bCs/>
          <w:i/>
          <w:iCs/>
          <w:color w:val="000000" w:themeColor="text1"/>
          <w:sz w:val="22"/>
          <w:szCs w:val="22"/>
          <w:lang w:eastAsia="en-US"/>
        </w:rPr>
        <w:t xml:space="preserve"> </w:t>
      </w:r>
      <w:r w:rsidRPr="00CB5E0D">
        <w:rPr>
          <w:rFonts w:ascii="Palatino Linotype" w:hAnsi="Palatino Linotype" w:eastAsia="Calibri" w:cs="Arial"/>
          <w:b/>
          <w:bCs/>
          <w:color w:val="000000" w:themeColor="text1"/>
          <w:sz w:val="22"/>
          <w:szCs w:val="22"/>
          <w:lang w:eastAsia="en-US"/>
        </w:rPr>
        <w:t xml:space="preserve">por parte del Sujeto Obligado a </w:t>
      </w:r>
      <w:r w:rsidRPr="00CB5E0D" w:rsidR="00BB151B">
        <w:rPr>
          <w:rFonts w:ascii="Palatino Linotype" w:hAnsi="Palatino Linotype" w:eastAsia="Calibri" w:cs="Arial"/>
          <w:b/>
          <w:bCs/>
          <w:color w:val="000000" w:themeColor="text1"/>
          <w:sz w:val="22"/>
          <w:szCs w:val="22"/>
          <w:lang w:eastAsia="en-US"/>
        </w:rPr>
        <w:t>cinco</w:t>
      </w:r>
      <w:r w:rsidRPr="00CB5E0D">
        <w:rPr>
          <w:rFonts w:ascii="Palatino Linotype" w:hAnsi="Palatino Linotype" w:eastAsia="Calibri" w:cs="Arial"/>
          <w:b/>
          <w:bCs/>
          <w:color w:val="000000" w:themeColor="text1"/>
          <w:sz w:val="22"/>
          <w:szCs w:val="22"/>
          <w:lang w:eastAsia="en-US"/>
        </w:rPr>
        <w:t xml:space="preserve"> diversas interrogantes</w:t>
      </w:r>
      <w:r w:rsidRPr="00CB5E0D">
        <w:rPr>
          <w:rFonts w:ascii="Palatino Linotype" w:hAnsi="Palatino Linotype" w:eastAsia="Calibri" w:cs="Arial"/>
          <w:color w:val="000000" w:themeColor="text1"/>
          <w:sz w:val="22"/>
          <w:szCs w:val="22"/>
          <w:lang w:eastAsia="en-US"/>
        </w:rPr>
        <w:t xml:space="preserve">; situación que corresponde al derecho de petición consagrado en el artículo octavo de nuestra Carta Magna. </w:t>
      </w:r>
    </w:p>
    <w:p w:rsidRPr="00CB5E0D" w:rsidR="00BB1D86" w:rsidP="00BB1D86" w:rsidRDefault="00BB1D86" w14:paraId="1D829A1F" w14:textId="77777777">
      <w:pPr>
        <w:spacing w:line="360" w:lineRule="auto"/>
        <w:ind w:firstLine="1"/>
        <w:jc w:val="both"/>
        <w:rPr>
          <w:rFonts w:ascii="Palatino Linotype" w:hAnsi="Palatino Linotype" w:eastAsia="Calibri" w:cs="Arial"/>
          <w:color w:val="000000" w:themeColor="text1"/>
          <w:sz w:val="22"/>
          <w:szCs w:val="22"/>
          <w:u w:val="single"/>
          <w:lang w:eastAsia="en-US"/>
        </w:rPr>
      </w:pPr>
    </w:p>
    <w:p w:rsidRPr="00CB5E0D" w:rsidR="00BB1D86" w:rsidP="00BB1D86" w:rsidRDefault="00BB1D86" w14:paraId="365F4C29" w14:textId="42F05A6C">
      <w:pPr>
        <w:spacing w:line="360" w:lineRule="auto"/>
        <w:jc w:val="both"/>
        <w:rPr>
          <w:rFonts w:ascii="Palatino Linotype" w:hAnsi="Palatino Linotype" w:eastAsia="Calibri" w:cs="Arial"/>
          <w:bCs/>
          <w:color w:val="000000" w:themeColor="text1"/>
          <w:sz w:val="22"/>
          <w:szCs w:val="22"/>
          <w:lang w:eastAsia="en-US"/>
        </w:rPr>
      </w:pPr>
      <w:r w:rsidRPr="00CB5E0D">
        <w:rPr>
          <w:rFonts w:ascii="Palatino Linotype" w:hAnsi="Palatino Linotype" w:eastAsia="Calibri" w:cs="Arial"/>
          <w:color w:val="000000" w:themeColor="text1"/>
          <w:sz w:val="22"/>
          <w:szCs w:val="22"/>
          <w:lang w:eastAsia="en-US"/>
        </w:rPr>
        <w:t xml:space="preserve">Ahora bien, establecida la naturaleza jurídica de </w:t>
      </w:r>
      <w:r w:rsidRPr="00CB5E0D" w:rsidR="00BB151B">
        <w:rPr>
          <w:rFonts w:ascii="Palatino Linotype" w:hAnsi="Palatino Linotype" w:eastAsia="Calibri" w:cs="Arial"/>
          <w:color w:val="000000" w:themeColor="text1"/>
          <w:sz w:val="22"/>
          <w:szCs w:val="22"/>
          <w:lang w:eastAsia="en-US"/>
        </w:rPr>
        <w:t>esta parte de la</w:t>
      </w:r>
      <w:r w:rsidRPr="00CB5E0D">
        <w:rPr>
          <w:rFonts w:ascii="Palatino Linotype" w:hAnsi="Palatino Linotype" w:eastAsia="Calibri" w:cs="Arial"/>
          <w:color w:val="000000" w:themeColor="text1"/>
          <w:sz w:val="22"/>
          <w:szCs w:val="22"/>
          <w:lang w:eastAsia="en-US"/>
        </w:rPr>
        <w:t xml:space="preserve"> solicitud antecedente del Recurso de Revisión al rubro, </w:t>
      </w:r>
      <w:r w:rsidRPr="00CB5E0D">
        <w:rPr>
          <w:rFonts w:ascii="Palatino Linotype" w:hAnsi="Palatino Linotype" w:eastAsia="Calibri" w:cs="Arial"/>
          <w:b/>
          <w:bCs/>
          <w:color w:val="000000" w:themeColor="text1"/>
          <w:sz w:val="22"/>
          <w:szCs w:val="22"/>
          <w:lang w:eastAsia="en-US"/>
        </w:rPr>
        <w:t>en aras del principio de máxima publicidad,</w:t>
      </w:r>
      <w:r w:rsidRPr="00CB5E0D">
        <w:rPr>
          <w:rFonts w:ascii="Palatino Linotype" w:hAnsi="Palatino Linotype" w:eastAsia="Calibri" w:cs="Arial"/>
          <w:bCs/>
          <w:color w:val="000000" w:themeColor="text1"/>
          <w:sz w:val="22"/>
          <w:szCs w:val="22"/>
          <w:lang w:eastAsia="en-US"/>
        </w:rPr>
        <w:t xml:space="preserve"> </w:t>
      </w:r>
      <w:r w:rsidRPr="00CB5E0D">
        <w:rPr>
          <w:rFonts w:ascii="Palatino Linotype" w:hAnsi="Palatino Linotype" w:eastAsia="Calibri" w:cs="Arial"/>
          <w:bCs/>
          <w:color w:val="000000" w:themeColor="text1"/>
          <w:sz w:val="22"/>
          <w:szCs w:val="22"/>
          <w:u w:val="single"/>
          <w:lang w:eastAsia="en-US"/>
        </w:rPr>
        <w:t>debe resaltarse la buena disposición del Sujeto Obligado al dar atención a</w:t>
      </w:r>
      <w:r w:rsidRPr="00CB5E0D" w:rsidR="004F7523">
        <w:rPr>
          <w:rFonts w:ascii="Palatino Linotype" w:hAnsi="Palatino Linotype" w:eastAsia="Calibri" w:cs="Arial"/>
          <w:bCs/>
          <w:color w:val="000000" w:themeColor="text1"/>
          <w:sz w:val="22"/>
          <w:szCs w:val="22"/>
          <w:u w:val="single"/>
          <w:lang w:eastAsia="en-US"/>
        </w:rPr>
        <w:t xml:space="preserve"> las interrogantes antes descritas</w:t>
      </w:r>
      <w:r w:rsidRPr="00CB5E0D">
        <w:rPr>
          <w:rFonts w:ascii="Palatino Linotype" w:hAnsi="Palatino Linotype" w:eastAsia="Calibri" w:cs="Arial"/>
          <w:bCs/>
          <w:i/>
          <w:iCs/>
          <w:color w:val="000000" w:themeColor="text1"/>
          <w:sz w:val="22"/>
          <w:szCs w:val="22"/>
          <w:lang w:eastAsia="en-US"/>
        </w:rPr>
        <w:t>,</w:t>
      </w:r>
      <w:r w:rsidRPr="00CB5E0D" w:rsidR="003F7A63">
        <w:rPr>
          <w:rFonts w:ascii="Palatino Linotype" w:hAnsi="Palatino Linotype" w:eastAsia="Calibri" w:cs="Arial"/>
          <w:bCs/>
          <w:i/>
          <w:iCs/>
          <w:color w:val="000000" w:themeColor="text1"/>
          <w:sz w:val="22"/>
          <w:szCs w:val="22"/>
          <w:lang w:eastAsia="en-US"/>
        </w:rPr>
        <w:t xml:space="preserve"> </w:t>
      </w:r>
      <w:r w:rsidRPr="00CB5E0D" w:rsidR="003F7A63">
        <w:rPr>
          <w:rFonts w:ascii="Palatino Linotype" w:hAnsi="Palatino Linotype" w:eastAsia="Calibri" w:cs="Arial"/>
          <w:b/>
          <w:i/>
          <w:iCs/>
          <w:color w:val="000000" w:themeColor="text1"/>
          <w:sz w:val="22"/>
          <w:szCs w:val="22"/>
          <w:lang w:eastAsia="en-US"/>
        </w:rPr>
        <w:t>-contrario a lo señalado por el Recurrente en el medio de defensa que nos ocupa-</w:t>
      </w:r>
      <w:r w:rsidRPr="00CB5E0D">
        <w:rPr>
          <w:rFonts w:ascii="Palatino Linotype" w:hAnsi="Palatino Linotype" w:eastAsia="Calibri" w:cs="Arial"/>
          <w:b/>
          <w:color w:val="000000" w:themeColor="text1"/>
          <w:sz w:val="22"/>
          <w:szCs w:val="22"/>
          <w:lang w:eastAsia="en-US"/>
        </w:rPr>
        <w:t xml:space="preserve"> </w:t>
      </w:r>
      <w:r w:rsidRPr="00CB5E0D" w:rsidR="00BB151B">
        <w:rPr>
          <w:rFonts w:ascii="Palatino Linotype" w:hAnsi="Palatino Linotype" w:eastAsia="Calibri" w:cs="Arial"/>
          <w:bCs/>
          <w:color w:val="000000" w:themeColor="text1"/>
          <w:sz w:val="22"/>
          <w:szCs w:val="22"/>
          <w:lang w:eastAsia="en-US"/>
        </w:rPr>
        <w:t>pues, en un primer momento, a través de la respuesta recaída</w:t>
      </w:r>
      <w:r w:rsidRPr="00CB5E0D" w:rsidR="004F7523">
        <w:rPr>
          <w:rFonts w:ascii="Palatino Linotype" w:hAnsi="Palatino Linotype" w:eastAsia="Calibri" w:cs="Arial"/>
          <w:bCs/>
          <w:color w:val="000000" w:themeColor="text1"/>
          <w:sz w:val="22"/>
          <w:szCs w:val="22"/>
          <w:lang w:eastAsia="en-US"/>
        </w:rPr>
        <w:t xml:space="preserve"> al requerimiento de información, </w:t>
      </w:r>
      <w:r w:rsidRPr="00CB5E0D" w:rsidR="0019436E">
        <w:rPr>
          <w:rFonts w:ascii="Palatino Linotype" w:hAnsi="Palatino Linotype" w:eastAsia="Calibri" w:cs="Arial"/>
          <w:bCs/>
          <w:color w:val="000000" w:themeColor="text1"/>
          <w:sz w:val="22"/>
          <w:szCs w:val="22"/>
          <w:lang w:eastAsia="en-US"/>
        </w:rPr>
        <w:t>dio cuenta de lo siguiente:</w:t>
      </w:r>
    </w:p>
    <w:p w:rsidRPr="00CB5E0D" w:rsidR="0019436E" w:rsidP="00BB1D86" w:rsidRDefault="0019436E" w14:paraId="46719900" w14:textId="77777777">
      <w:pPr>
        <w:spacing w:line="360" w:lineRule="auto"/>
        <w:jc w:val="both"/>
        <w:rPr>
          <w:rFonts w:ascii="Palatino Linotype" w:hAnsi="Palatino Linotype" w:eastAsia="Calibri" w:cs="Arial"/>
          <w:bCs/>
          <w:color w:val="000000" w:themeColor="text1"/>
          <w:sz w:val="22"/>
          <w:szCs w:val="22"/>
          <w:lang w:eastAsia="en-US"/>
        </w:rPr>
      </w:pPr>
    </w:p>
    <w:p w:rsidRPr="00CB5E0D" w:rsidR="00A95884" w:rsidP="00604BED" w:rsidRDefault="00A95884" w14:paraId="744D24DE" w14:textId="4327DE7B">
      <w:pPr>
        <w:pStyle w:val="Prrafodelista"/>
        <w:numPr>
          <w:ilvl w:val="0"/>
          <w:numId w:val="21"/>
        </w:numPr>
        <w:spacing w:line="360" w:lineRule="auto"/>
        <w:jc w:val="both"/>
        <w:rPr>
          <w:rStyle w:val="Hipervnculo"/>
          <w:rFonts w:ascii="Palatino Linotype" w:hAnsi="Palatino Linotype"/>
        </w:rPr>
      </w:pPr>
      <w:r w:rsidRPr="00CB5E0D">
        <w:rPr>
          <w:rStyle w:val="Hipervnculo"/>
          <w:rFonts w:ascii="Palatino Linotype" w:hAnsi="Palatino Linotype"/>
          <w:color w:val="auto"/>
          <w:u w:val="none"/>
        </w:rPr>
        <w:t>Los datos estadísticos solicitados no son generados.</w:t>
      </w:r>
    </w:p>
    <w:p w:rsidRPr="00CB5E0D" w:rsidR="00604BED" w:rsidP="00604BED" w:rsidRDefault="00604BED" w14:paraId="161DBA2E" w14:textId="5EE2A9D9">
      <w:pPr>
        <w:pStyle w:val="Prrafodelista"/>
        <w:numPr>
          <w:ilvl w:val="0"/>
          <w:numId w:val="21"/>
        </w:numPr>
        <w:spacing w:line="360" w:lineRule="auto"/>
        <w:jc w:val="both"/>
        <w:rPr>
          <w:rStyle w:val="Hipervnculo"/>
          <w:rFonts w:ascii="Palatino Linotype" w:hAnsi="Palatino Linotype"/>
        </w:rPr>
      </w:pPr>
      <w:r w:rsidRPr="00CB5E0D">
        <w:rPr>
          <w:rStyle w:val="Hipervnculo"/>
          <w:rFonts w:ascii="Palatino Linotype" w:hAnsi="Palatino Linotype"/>
          <w:color w:val="auto"/>
          <w:u w:val="none"/>
        </w:rPr>
        <w:t xml:space="preserve">Se cuenta con un total de mil quinientos </w:t>
      </w:r>
      <w:r w:rsidRPr="00CB5E0D" w:rsidR="003467A5">
        <w:rPr>
          <w:rStyle w:val="Hipervnculo"/>
          <w:rFonts w:ascii="Palatino Linotype" w:hAnsi="Palatino Linotype"/>
          <w:color w:val="auto"/>
          <w:u w:val="none"/>
        </w:rPr>
        <w:t>setenta y un elementos.</w:t>
      </w:r>
    </w:p>
    <w:p w:rsidRPr="00CB5E0D" w:rsidR="000C5C1D" w:rsidP="00E40DDB" w:rsidRDefault="00FB6E16" w14:paraId="00511825" w14:textId="5FD9D75C">
      <w:pPr>
        <w:pStyle w:val="Prrafodelista"/>
        <w:numPr>
          <w:ilvl w:val="0"/>
          <w:numId w:val="21"/>
        </w:numPr>
        <w:spacing w:line="360" w:lineRule="auto"/>
        <w:jc w:val="both"/>
        <w:rPr>
          <w:rStyle w:val="Hipervnculo"/>
          <w:rFonts w:ascii="Palatino Linotype" w:hAnsi="Palatino Linotype"/>
        </w:rPr>
      </w:pPr>
      <w:r w:rsidRPr="00CB5E0D">
        <w:rPr>
          <w:rStyle w:val="Hipervnculo"/>
          <w:rFonts w:ascii="Palatino Linotype" w:hAnsi="Palatino Linotype"/>
          <w:color w:val="auto"/>
          <w:u w:val="none"/>
        </w:rPr>
        <w:t xml:space="preserve">No se cuenta con registro de personal comisionado </w:t>
      </w:r>
      <w:r w:rsidRPr="00CB5E0D" w:rsidR="000C5C1D">
        <w:rPr>
          <w:rStyle w:val="Hipervnculo"/>
          <w:rFonts w:ascii="Palatino Linotype" w:hAnsi="Palatino Linotype"/>
          <w:color w:val="auto"/>
          <w:u w:val="none"/>
        </w:rPr>
        <w:t>o que desempeñen labores distintas a las de seguridad pública.</w:t>
      </w:r>
    </w:p>
    <w:p w:rsidRPr="00CB5E0D" w:rsidR="000A5785" w:rsidP="00A614B4" w:rsidRDefault="00E40DDB" w14:paraId="2385B703" w14:textId="065A07AA">
      <w:pPr>
        <w:pStyle w:val="Prrafodelista"/>
        <w:numPr>
          <w:ilvl w:val="0"/>
          <w:numId w:val="21"/>
        </w:numPr>
        <w:spacing w:line="360" w:lineRule="auto"/>
        <w:jc w:val="both"/>
        <w:rPr>
          <w:rFonts w:ascii="Palatino Linotype" w:hAnsi="Palatino Linotype"/>
          <w:color w:val="0563C1" w:themeColor="hyperlink"/>
          <w:u w:val="single"/>
        </w:rPr>
      </w:pPr>
      <w:r w:rsidRPr="00CB5E0D">
        <w:rPr>
          <w:rStyle w:val="Hipervnculo"/>
          <w:rFonts w:ascii="Palatino Linotype" w:hAnsi="Palatino Linotype"/>
          <w:color w:val="auto"/>
          <w:u w:val="none"/>
        </w:rPr>
        <w:t xml:space="preserve">Un total de 98 elementos resguardan </w:t>
      </w:r>
      <w:r w:rsidRPr="00CB5E0D">
        <w:rPr>
          <w:rFonts w:ascii="Palatino Linotype" w:hAnsi="Palatino Linotype" w:eastAsia="Calibri" w:cs="Tahoma"/>
          <w:bCs/>
        </w:rPr>
        <w:t>instalaciones municipales; desglosados por: la primera región 44; segunda 13; tercera 5; cuarta 11; quinta 8, sexta 8</w:t>
      </w:r>
      <w:r w:rsidRPr="00CB5E0D" w:rsidR="000A5785">
        <w:rPr>
          <w:rFonts w:ascii="Palatino Linotype" w:hAnsi="Palatino Linotype" w:eastAsia="Calibri" w:cs="Tahoma"/>
          <w:bCs/>
        </w:rPr>
        <w:t xml:space="preserve"> y</w:t>
      </w:r>
      <w:r w:rsidRPr="00CB5E0D">
        <w:rPr>
          <w:rFonts w:ascii="Palatino Linotype" w:hAnsi="Palatino Linotype" w:eastAsia="Calibri" w:cs="Tahoma"/>
          <w:bCs/>
        </w:rPr>
        <w:t xml:space="preserve"> séptima 9</w:t>
      </w:r>
      <w:r w:rsidRPr="00CB5E0D" w:rsidR="000A5785">
        <w:rPr>
          <w:rFonts w:ascii="Palatino Linotype" w:hAnsi="Palatino Linotype" w:eastAsia="Calibri" w:cs="Tahoma"/>
          <w:bCs/>
        </w:rPr>
        <w:t>.</w:t>
      </w:r>
    </w:p>
    <w:p w:rsidRPr="00CB5E0D" w:rsidR="00EF15E3" w:rsidP="003F7A63" w:rsidRDefault="00A614B4" w14:paraId="4145FDCF" w14:textId="2629EF28">
      <w:pPr>
        <w:pStyle w:val="Prrafodelista"/>
        <w:numPr>
          <w:ilvl w:val="0"/>
          <w:numId w:val="21"/>
        </w:numPr>
        <w:spacing w:line="360" w:lineRule="auto"/>
        <w:jc w:val="both"/>
        <w:rPr>
          <w:rFonts w:ascii="Palatino Linotype" w:hAnsi="Palatino Linotype"/>
          <w:color w:val="0563C1" w:themeColor="hyperlink"/>
          <w:u w:val="single"/>
        </w:rPr>
      </w:pPr>
      <w:r w:rsidRPr="00CB5E0D">
        <w:rPr>
          <w:rStyle w:val="Hipervnculo"/>
          <w:rFonts w:ascii="Palatino Linotype" w:hAnsi="Palatino Linotype"/>
          <w:color w:val="auto"/>
          <w:u w:val="none"/>
        </w:rPr>
        <w:t xml:space="preserve">Se cuenta con un equipo básico </w:t>
      </w:r>
      <w:r w:rsidRPr="00CB5E0D" w:rsidR="00515A68">
        <w:rPr>
          <w:rStyle w:val="Hipervnculo"/>
          <w:rFonts w:ascii="Palatino Linotype" w:hAnsi="Palatino Linotype"/>
          <w:color w:val="auto"/>
          <w:u w:val="none"/>
        </w:rPr>
        <w:t>de seguridad, mismo que consta de</w:t>
      </w:r>
      <w:r w:rsidRPr="00CB5E0D" w:rsidR="00852015">
        <w:rPr>
          <w:rStyle w:val="Hipervnculo"/>
          <w:rFonts w:ascii="Palatino Linotype" w:hAnsi="Palatino Linotype"/>
          <w:color w:val="auto"/>
          <w:u w:val="none"/>
        </w:rPr>
        <w:t xml:space="preserve"> camisola, pantalón, chamarra, botas y gorra de corte táctico. </w:t>
      </w:r>
    </w:p>
    <w:p w:rsidRPr="00CB5E0D" w:rsidR="00EF15E3" w:rsidP="00A77C06" w:rsidRDefault="00AD4054" w14:paraId="76EC5FF5" w14:textId="6B7AC55A">
      <w:pPr>
        <w:spacing w:line="360" w:lineRule="auto"/>
        <w:ind w:right="-28"/>
        <w:jc w:val="both"/>
        <w:rPr>
          <w:rFonts w:ascii="Palatino Linotype" w:hAnsi="Palatino Linotype" w:eastAsia="Calibri" w:cs="Tahoma"/>
          <w:sz w:val="22"/>
          <w:szCs w:val="24"/>
        </w:rPr>
      </w:pPr>
      <w:r w:rsidRPr="00CB5E0D">
        <w:rPr>
          <w:rFonts w:ascii="Palatino Linotype" w:hAnsi="Palatino Linotype" w:eastAsia="Calibri" w:cs="Tahoma"/>
          <w:sz w:val="22"/>
          <w:szCs w:val="24"/>
        </w:rPr>
        <w:lastRenderedPageBreak/>
        <w:t>Seguido el procedimiento de acceso</w:t>
      </w:r>
      <w:r w:rsidRPr="00CB5E0D" w:rsidR="0020204B">
        <w:rPr>
          <w:rFonts w:ascii="Palatino Linotype" w:hAnsi="Palatino Linotype" w:eastAsia="Calibri" w:cs="Tahoma"/>
          <w:sz w:val="22"/>
          <w:szCs w:val="24"/>
        </w:rPr>
        <w:t xml:space="preserve"> </w:t>
      </w:r>
      <w:r w:rsidRPr="00CB5E0D">
        <w:rPr>
          <w:rFonts w:ascii="Palatino Linotype" w:hAnsi="Palatino Linotype" w:eastAsia="Calibri" w:cs="Tahoma"/>
          <w:sz w:val="22"/>
          <w:szCs w:val="24"/>
        </w:rPr>
        <w:t>y</w:t>
      </w:r>
      <w:r w:rsidRPr="00CB5E0D" w:rsidR="00852015">
        <w:rPr>
          <w:rFonts w:ascii="Palatino Linotype" w:hAnsi="Palatino Linotype" w:eastAsia="Calibri" w:cs="Tahoma"/>
          <w:sz w:val="22"/>
          <w:szCs w:val="24"/>
        </w:rPr>
        <w:t xml:space="preserve"> una vez que el Sujeto Obligado conoció la inconformidad del Recurrente,</w:t>
      </w:r>
      <w:r w:rsidRPr="00CB5E0D" w:rsidR="00116D0B">
        <w:rPr>
          <w:rFonts w:ascii="Palatino Linotype" w:hAnsi="Palatino Linotype" w:eastAsia="Calibri" w:cs="Tahoma"/>
          <w:sz w:val="22"/>
          <w:szCs w:val="24"/>
        </w:rPr>
        <w:t xml:space="preserve"> </w:t>
      </w:r>
      <w:r w:rsidRPr="00CB5E0D" w:rsidR="00116D0B">
        <w:rPr>
          <w:rFonts w:ascii="Palatino Linotype" w:hAnsi="Palatino Linotype" w:eastAsia="Calibri" w:cs="Tahoma"/>
          <w:b/>
          <w:bCs/>
          <w:sz w:val="22"/>
          <w:szCs w:val="24"/>
        </w:rPr>
        <w:t>por medio de informe justificado</w:t>
      </w:r>
      <w:r w:rsidRPr="00CB5E0D" w:rsidR="0056035D">
        <w:rPr>
          <w:rFonts w:ascii="Palatino Linotype" w:hAnsi="Palatino Linotype" w:eastAsia="Calibri" w:cs="Tahoma"/>
          <w:sz w:val="22"/>
          <w:szCs w:val="24"/>
        </w:rPr>
        <w:t xml:space="preserve"> refirió </w:t>
      </w:r>
      <w:r w:rsidRPr="00CB5E0D" w:rsidR="000667A8">
        <w:rPr>
          <w:rFonts w:ascii="Palatino Linotype" w:hAnsi="Palatino Linotype" w:eastAsia="Calibri" w:cs="Tahoma"/>
          <w:sz w:val="22"/>
          <w:szCs w:val="24"/>
        </w:rPr>
        <w:t xml:space="preserve">por cuanto hace al </w:t>
      </w:r>
      <w:r w:rsidRPr="00CB5E0D" w:rsidR="000667A8">
        <w:rPr>
          <w:rFonts w:ascii="Palatino Linotype" w:hAnsi="Palatino Linotype" w:eastAsia="Calibri" w:cs="Tahoma"/>
          <w:b/>
          <w:bCs/>
          <w:sz w:val="22"/>
          <w:szCs w:val="24"/>
        </w:rPr>
        <w:t>inciso a); que son un total de 15 elementos por cada mil habitantes</w:t>
      </w:r>
      <w:r w:rsidRPr="00CB5E0D" w:rsidR="000667A8">
        <w:rPr>
          <w:rFonts w:ascii="Palatino Linotype" w:hAnsi="Palatino Linotype" w:eastAsia="Calibri" w:cs="Tahoma"/>
          <w:sz w:val="22"/>
          <w:szCs w:val="24"/>
        </w:rPr>
        <w:t xml:space="preserve"> y respecto </w:t>
      </w:r>
      <w:r w:rsidRPr="00CB5E0D" w:rsidR="003D34E3">
        <w:rPr>
          <w:rFonts w:ascii="Palatino Linotype" w:hAnsi="Palatino Linotype" w:eastAsia="Calibri" w:cs="Tahoma"/>
          <w:sz w:val="22"/>
          <w:szCs w:val="24"/>
        </w:rPr>
        <w:t xml:space="preserve">al inciso d); </w:t>
      </w:r>
      <w:r w:rsidRPr="00CB5E0D" w:rsidR="003D34E3">
        <w:rPr>
          <w:rFonts w:ascii="Palatino Linotype" w:hAnsi="Palatino Linotype" w:eastAsia="Calibri" w:cs="Tahoma"/>
          <w:b/>
          <w:bCs/>
          <w:sz w:val="22"/>
          <w:szCs w:val="24"/>
        </w:rPr>
        <w:t xml:space="preserve">que no es posible </w:t>
      </w:r>
      <w:r w:rsidRPr="00CB5E0D" w:rsidR="005F5B5D">
        <w:rPr>
          <w:rFonts w:ascii="Palatino Linotype" w:hAnsi="Palatino Linotype" w:eastAsia="Calibri" w:cs="Tahoma"/>
          <w:b/>
          <w:bCs/>
          <w:sz w:val="22"/>
          <w:szCs w:val="24"/>
        </w:rPr>
        <w:t xml:space="preserve">dar un total estimado, pues </w:t>
      </w:r>
      <w:r w:rsidRPr="00CB5E0D" w:rsidR="00277829">
        <w:rPr>
          <w:rFonts w:ascii="Palatino Linotype" w:hAnsi="Palatino Linotype" w:eastAsia="Calibri" w:cs="Tahoma"/>
          <w:b/>
          <w:bCs/>
          <w:sz w:val="22"/>
          <w:szCs w:val="24"/>
        </w:rPr>
        <w:t>por las propias necesidades del servicio</w:t>
      </w:r>
      <w:r w:rsidRPr="00CB5E0D" w:rsidR="004E5793">
        <w:rPr>
          <w:rFonts w:ascii="Palatino Linotype" w:hAnsi="Palatino Linotype" w:eastAsia="Calibri" w:cs="Tahoma"/>
          <w:b/>
          <w:bCs/>
          <w:sz w:val="22"/>
          <w:szCs w:val="24"/>
        </w:rPr>
        <w:t xml:space="preserve"> </w:t>
      </w:r>
      <w:r w:rsidRPr="00CB5E0D" w:rsidR="00277829">
        <w:rPr>
          <w:rFonts w:ascii="Palatino Linotype" w:hAnsi="Palatino Linotype" w:eastAsia="Calibri" w:cs="Tahoma"/>
          <w:b/>
          <w:bCs/>
          <w:sz w:val="22"/>
          <w:szCs w:val="24"/>
        </w:rPr>
        <w:t>se realizan cambios constantes con el personal.</w:t>
      </w:r>
    </w:p>
    <w:p w:rsidRPr="00CB5E0D" w:rsidR="00D32099" w:rsidP="00A922E6" w:rsidRDefault="00D32099" w14:paraId="456288CF" w14:textId="77777777">
      <w:pPr>
        <w:spacing w:line="360" w:lineRule="auto"/>
        <w:ind w:right="539"/>
        <w:jc w:val="both"/>
        <w:rPr>
          <w:rFonts w:ascii="Palatino Linotype" w:hAnsi="Palatino Linotype" w:eastAsia="Calibri" w:cs="Tahoma"/>
          <w:b/>
          <w:bCs/>
          <w:sz w:val="22"/>
          <w:szCs w:val="24"/>
        </w:rPr>
      </w:pPr>
    </w:p>
    <w:p w:rsidRPr="00CB5E0D" w:rsidR="00893416" w:rsidP="00893416" w:rsidRDefault="00893416" w14:paraId="3C67613A" w14:textId="77777777">
      <w:pPr>
        <w:pStyle w:val="paragraph"/>
        <w:spacing w:before="0" w:beforeAutospacing="0" w:after="0" w:afterAutospacing="0" w:line="360" w:lineRule="auto"/>
        <w:jc w:val="both"/>
        <w:textAlignment w:val="baseline"/>
        <w:rPr>
          <w:rFonts w:ascii="Palatino Linotype" w:hAnsi="Palatino Linotype" w:cs="Segoe UI"/>
          <w:sz w:val="22"/>
          <w:szCs w:val="22"/>
        </w:rPr>
      </w:pPr>
      <w:r w:rsidRPr="00CB5E0D">
        <w:rPr>
          <w:rFonts w:ascii="Palatino Linotype" w:hAnsi="Palatino Linotype"/>
          <w:noProof/>
          <w:sz w:val="22"/>
          <w:szCs w:val="22"/>
        </w:rPr>
        <w:t xml:space="preserve">En este sentido, toda vez que hubo un pronunciamiento para atender el requerimiento de información, </w:t>
      </w:r>
      <w:r w:rsidRPr="00CB5E0D">
        <w:rPr>
          <w:rFonts w:ascii="Palatino Linotype" w:hAnsi="Palatino Linotype" w:cs="Segoe UI"/>
          <w:sz w:val="22"/>
          <w:szCs w:val="22"/>
        </w:rPr>
        <w:t>es procedente advertir que este Organismo Garante no está facultado para dudar de la veracidad de lo manifestado en respuesta por el Sujeto Obligado, lo cual, se robustece con lo plasmado en el criterio de interpretación para sujetos obligados histórico con clave de control SO/031/2010 emitido por el entonces Instituto Federal de Acceso a la Información y Protección de Datos (IFAI) ahora Instituto Nacional de Transparencia, Acceso a la Información, y Protección de Datos Personales (INAI), que lleva por rubro y texto los siguientes:</w:t>
      </w:r>
      <w:r w:rsidRPr="00CB5E0D">
        <w:rPr>
          <w:sz w:val="22"/>
          <w:szCs w:val="22"/>
        </w:rPr>
        <w:t>  </w:t>
      </w:r>
      <w:r w:rsidRPr="00CB5E0D">
        <w:rPr>
          <w:rFonts w:ascii="Palatino Linotype" w:hAnsi="Palatino Linotype" w:cs="Segoe UI"/>
          <w:sz w:val="22"/>
          <w:szCs w:val="22"/>
        </w:rPr>
        <w:t> </w:t>
      </w:r>
    </w:p>
    <w:p w:rsidRPr="00CB5E0D" w:rsidR="00893416" w:rsidP="00893416" w:rsidRDefault="00893416" w14:paraId="6509CF7A" w14:textId="77777777">
      <w:pPr>
        <w:spacing w:line="360" w:lineRule="auto"/>
        <w:jc w:val="both"/>
        <w:textAlignment w:val="baseline"/>
        <w:rPr>
          <w:rFonts w:ascii="Palatino Linotype" w:hAnsi="Palatino Linotype" w:cs="Segoe UI"/>
          <w:sz w:val="22"/>
          <w:szCs w:val="22"/>
          <w:lang w:eastAsia="es-MX"/>
        </w:rPr>
      </w:pPr>
      <w:r w:rsidRPr="00CB5E0D">
        <w:rPr>
          <w:sz w:val="22"/>
          <w:szCs w:val="22"/>
          <w:lang w:eastAsia="es-MX"/>
        </w:rPr>
        <w:t> </w:t>
      </w:r>
    </w:p>
    <w:p w:rsidRPr="00CB5E0D" w:rsidR="00893416" w:rsidP="00893416" w:rsidRDefault="00893416" w14:paraId="44695A41" w14:textId="77777777">
      <w:pPr>
        <w:spacing w:line="360" w:lineRule="auto"/>
        <w:ind w:left="555" w:right="525"/>
        <w:jc w:val="both"/>
        <w:textAlignment w:val="baseline"/>
        <w:rPr>
          <w:rFonts w:ascii="Palatino Linotype" w:hAnsi="Palatino Linotype" w:cs="Segoe UI"/>
          <w:lang w:eastAsia="es-MX"/>
        </w:rPr>
      </w:pPr>
      <w:r w:rsidRPr="00CB5E0D">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CB5E0D">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B5E0D">
        <w:rPr>
          <w:lang w:eastAsia="es-MX"/>
        </w:rPr>
        <w:t> </w:t>
      </w:r>
      <w:r w:rsidRPr="00CB5E0D">
        <w:rPr>
          <w:rFonts w:ascii="Palatino Linotype" w:hAnsi="Palatino Linotype" w:cs="Segoe UI"/>
          <w:lang w:eastAsia="es-MX"/>
        </w:rPr>
        <w:t> </w:t>
      </w:r>
    </w:p>
    <w:p w:rsidRPr="00CB5E0D" w:rsidR="00893416" w:rsidP="00893416" w:rsidRDefault="00893416" w14:paraId="18B84EC6" w14:textId="77777777">
      <w:pPr>
        <w:spacing w:line="360" w:lineRule="auto"/>
        <w:jc w:val="both"/>
        <w:rPr>
          <w:rFonts w:ascii="Palatino Linotype" w:hAnsi="Palatino Linotype" w:eastAsia="Calibri" w:cs="Arial"/>
          <w:color w:val="000000" w:themeColor="text1"/>
          <w:sz w:val="22"/>
          <w:szCs w:val="22"/>
          <w:lang w:eastAsia="en-US"/>
        </w:rPr>
      </w:pPr>
    </w:p>
    <w:p w:rsidRPr="00CB5E0D" w:rsidR="00C700E3" w:rsidP="00454223" w:rsidRDefault="00AD4054" w14:paraId="58D1E4BB" w14:textId="734DF695">
      <w:pPr>
        <w:spacing w:line="360" w:lineRule="auto"/>
        <w:ind w:right="-28"/>
        <w:jc w:val="both"/>
        <w:rPr>
          <w:rFonts w:ascii="Palatino Linotype" w:hAnsi="Palatino Linotype" w:cs="Arial"/>
          <w:b/>
          <w:bCs/>
          <w:sz w:val="22"/>
          <w:szCs w:val="22"/>
          <w:lang w:val="es-ES"/>
        </w:rPr>
      </w:pPr>
      <w:r w:rsidRPr="00CB5E0D">
        <w:rPr>
          <w:rFonts w:ascii="Palatino Linotype" w:hAnsi="Palatino Linotype" w:eastAsia="Calibri" w:cs="Arial"/>
          <w:color w:val="000000" w:themeColor="text1"/>
          <w:sz w:val="22"/>
          <w:szCs w:val="22"/>
          <w:lang w:eastAsia="en-US"/>
        </w:rPr>
        <w:lastRenderedPageBreak/>
        <w:t>Así entonces</w:t>
      </w:r>
      <w:r w:rsidRPr="00CB5E0D" w:rsidR="00893416">
        <w:rPr>
          <w:rFonts w:ascii="Palatino Linotype" w:hAnsi="Palatino Linotype" w:eastAsia="Calibri" w:cs="Arial"/>
          <w:color w:val="000000" w:themeColor="text1"/>
          <w:sz w:val="22"/>
          <w:szCs w:val="22"/>
          <w:lang w:eastAsia="en-US"/>
        </w:rPr>
        <w:t xml:space="preserve">, </w:t>
      </w:r>
      <w:r w:rsidRPr="00CB5E0D" w:rsidR="00893416">
        <w:rPr>
          <w:rFonts w:ascii="Palatino Linotype" w:hAnsi="Palatino Linotype"/>
          <w:sz w:val="22"/>
        </w:rPr>
        <w:t>no debe dejarse de lado que los Sujetos Obligados en términos del artículo 12, de la Ley local de la materia, únicamente se encuentran constreñidos a hacer entrega de la información que se les requiere y que obra en sus archivos sin la necesidad de generarla conforme al interés del Recurrente</w:t>
      </w:r>
      <w:r w:rsidRPr="00CB5E0D" w:rsidR="00272393">
        <w:rPr>
          <w:rFonts w:ascii="Palatino Linotype" w:hAnsi="Palatino Linotype"/>
          <w:sz w:val="22"/>
        </w:rPr>
        <w:t xml:space="preserve">; </w:t>
      </w:r>
      <w:r w:rsidRPr="00CB5E0D" w:rsidR="00272393">
        <w:rPr>
          <w:rFonts w:ascii="Palatino Linotype" w:hAnsi="Palatino Linotype" w:cs="Arial"/>
          <w:sz w:val="22"/>
          <w:szCs w:val="22"/>
          <w:lang w:val="es-ES"/>
        </w:rPr>
        <w:t>p</w:t>
      </w:r>
      <w:r w:rsidRPr="00CB5E0D" w:rsidR="00912D2D">
        <w:rPr>
          <w:rFonts w:ascii="Palatino Linotype" w:hAnsi="Palatino Linotype" w:cs="Arial"/>
          <w:sz w:val="22"/>
          <w:szCs w:val="22"/>
          <w:lang w:val="es-ES"/>
        </w:rPr>
        <w:t xml:space="preserve">or lo tanto, </w:t>
      </w:r>
      <w:r w:rsidRPr="00CB5E0D" w:rsidR="00912D2D">
        <w:rPr>
          <w:rFonts w:ascii="Palatino Linotype" w:hAnsi="Palatino Linotype" w:cs="Arial"/>
          <w:b/>
          <w:bCs/>
          <w:sz w:val="22"/>
          <w:szCs w:val="22"/>
          <w:lang w:val="es-ES"/>
        </w:rPr>
        <w:t>el Sujeto Obligado</w:t>
      </w:r>
      <w:r w:rsidRPr="00CB5E0D" w:rsidR="00FE0613">
        <w:rPr>
          <w:rFonts w:ascii="Palatino Linotype" w:hAnsi="Palatino Linotype" w:cs="Arial"/>
          <w:b/>
          <w:bCs/>
          <w:sz w:val="22"/>
          <w:szCs w:val="22"/>
          <w:lang w:val="es-ES"/>
        </w:rPr>
        <w:t xml:space="preserve"> con los pronunciamientos emitido</w:t>
      </w:r>
      <w:r w:rsidRPr="00CB5E0D" w:rsidR="00536F38">
        <w:rPr>
          <w:rFonts w:ascii="Palatino Linotype" w:hAnsi="Palatino Linotype" w:cs="Arial"/>
          <w:b/>
          <w:bCs/>
          <w:sz w:val="22"/>
          <w:szCs w:val="22"/>
          <w:lang w:val="es-ES"/>
        </w:rPr>
        <w:t>s</w:t>
      </w:r>
      <w:r w:rsidRPr="00CB5E0D" w:rsidR="00FE0613">
        <w:rPr>
          <w:rFonts w:ascii="Palatino Linotype" w:hAnsi="Palatino Linotype" w:cs="Arial"/>
          <w:b/>
          <w:bCs/>
          <w:sz w:val="22"/>
          <w:szCs w:val="22"/>
          <w:lang w:val="es-ES"/>
        </w:rPr>
        <w:t xml:space="preserve"> en respuesta e informe justificado</w:t>
      </w:r>
      <w:r w:rsidRPr="00CB5E0D" w:rsidR="00FE0613">
        <w:rPr>
          <w:rFonts w:ascii="Palatino Linotype" w:hAnsi="Palatino Linotype" w:cs="Arial"/>
          <w:sz w:val="22"/>
          <w:szCs w:val="22"/>
          <w:lang w:val="es-ES"/>
        </w:rPr>
        <w:t>,</w:t>
      </w:r>
      <w:r w:rsidRPr="00CB5E0D" w:rsidR="003D6899">
        <w:rPr>
          <w:rFonts w:ascii="Palatino Linotype" w:hAnsi="Palatino Linotype" w:cs="Arial"/>
          <w:sz w:val="22"/>
          <w:szCs w:val="22"/>
          <w:lang w:val="es-ES"/>
        </w:rPr>
        <w:t xml:space="preserve"> atendió el interés del Particular, </w:t>
      </w:r>
      <w:r w:rsidRPr="00CB5E0D" w:rsidR="00272393">
        <w:rPr>
          <w:rFonts w:ascii="Palatino Linotype" w:hAnsi="Palatino Linotype" w:cs="Arial"/>
          <w:sz w:val="22"/>
          <w:szCs w:val="22"/>
          <w:lang w:val="es-ES"/>
        </w:rPr>
        <w:t xml:space="preserve">pues si bien, </w:t>
      </w:r>
      <w:r w:rsidRPr="00CB5E0D" w:rsidR="007B654D">
        <w:rPr>
          <w:rFonts w:ascii="Palatino Linotype" w:hAnsi="Palatino Linotype" w:cs="Arial"/>
          <w:sz w:val="22"/>
          <w:szCs w:val="22"/>
          <w:lang w:val="es-ES"/>
        </w:rPr>
        <w:t>este último</w:t>
      </w:r>
      <w:r w:rsidRPr="00CB5E0D" w:rsidR="00272393">
        <w:rPr>
          <w:rFonts w:ascii="Palatino Linotype" w:hAnsi="Palatino Linotype" w:cs="Arial"/>
          <w:sz w:val="22"/>
          <w:szCs w:val="22"/>
          <w:lang w:val="es-ES"/>
        </w:rPr>
        <w:t xml:space="preserve"> buscó </w:t>
      </w:r>
      <w:r w:rsidRPr="00CB5E0D" w:rsidR="003D6899">
        <w:rPr>
          <w:rFonts w:ascii="Palatino Linotype" w:hAnsi="Palatino Linotype" w:cs="Arial"/>
          <w:sz w:val="22"/>
          <w:szCs w:val="22"/>
          <w:lang w:val="es-ES"/>
        </w:rPr>
        <w:t xml:space="preserve">un </w:t>
      </w:r>
      <w:r w:rsidRPr="00CB5E0D" w:rsidR="00912D2D">
        <w:rPr>
          <w:rFonts w:ascii="Palatino Linotype" w:hAnsi="Palatino Linotype" w:cs="Arial"/>
          <w:sz w:val="22"/>
          <w:szCs w:val="22"/>
          <w:lang w:val="es-ES"/>
        </w:rPr>
        <w:t>pronunciamiento especial a modo de consulta</w:t>
      </w:r>
      <w:r w:rsidRPr="00CB5E0D" w:rsidR="007D49EC">
        <w:rPr>
          <w:rFonts w:ascii="Palatino Linotype" w:hAnsi="Palatino Linotype" w:cs="Arial"/>
          <w:sz w:val="22"/>
          <w:szCs w:val="22"/>
          <w:lang w:val="es-ES"/>
        </w:rPr>
        <w:t>, no obstante</w:t>
      </w:r>
      <w:r w:rsidRPr="00CB5E0D" w:rsidR="00754A97">
        <w:rPr>
          <w:rFonts w:ascii="Palatino Linotype" w:hAnsi="Palatino Linotype" w:cs="Arial"/>
          <w:sz w:val="22"/>
          <w:szCs w:val="22"/>
          <w:lang w:val="es-ES"/>
        </w:rPr>
        <w:t xml:space="preserve">, el Ayuntamiento de Ecatepec de Morelos con la información que obra en sus archivos, hizo entrega de los datos </w:t>
      </w:r>
      <w:r w:rsidRPr="00CB5E0D" w:rsidR="009503D7">
        <w:rPr>
          <w:rFonts w:ascii="Palatino Linotype" w:hAnsi="Palatino Linotype" w:cs="Arial"/>
          <w:sz w:val="22"/>
          <w:szCs w:val="22"/>
          <w:lang w:val="es-ES"/>
        </w:rPr>
        <w:t xml:space="preserve">solicitados por medio del requerimiento </w:t>
      </w:r>
      <w:r w:rsidRPr="00CB5E0D" w:rsidR="00722F49">
        <w:rPr>
          <w:rFonts w:ascii="Palatino Linotype" w:hAnsi="Palatino Linotype" w:cs="Arial"/>
          <w:sz w:val="22"/>
          <w:szCs w:val="22"/>
          <w:lang w:val="es-ES"/>
        </w:rPr>
        <w:t>00368/ECATEPEC/IP/2022</w:t>
      </w:r>
      <w:r w:rsidRPr="00CB5E0D" w:rsidR="007D3C76">
        <w:rPr>
          <w:rFonts w:ascii="Palatino Linotype" w:hAnsi="Palatino Linotype" w:cs="Arial"/>
          <w:sz w:val="22"/>
          <w:szCs w:val="22"/>
          <w:lang w:val="es-ES"/>
        </w:rPr>
        <w:t>;</w:t>
      </w:r>
      <w:r w:rsidRPr="00CB5E0D" w:rsidR="00482E68">
        <w:rPr>
          <w:rFonts w:ascii="Palatino Linotype" w:hAnsi="Palatino Linotype" w:cs="Arial"/>
          <w:sz w:val="22"/>
          <w:szCs w:val="22"/>
          <w:lang w:val="es-ES"/>
        </w:rPr>
        <w:t xml:space="preserve"> </w:t>
      </w:r>
      <w:r w:rsidRPr="00CB5E0D" w:rsidR="007D3C76">
        <w:rPr>
          <w:rFonts w:ascii="Palatino Linotype" w:hAnsi="Palatino Linotype" w:cs="Arial"/>
          <w:sz w:val="22"/>
          <w:szCs w:val="22"/>
          <w:lang w:val="es-ES"/>
        </w:rPr>
        <w:t xml:space="preserve">entonces, </w:t>
      </w:r>
      <w:r w:rsidRPr="00CB5E0D" w:rsidR="00C744D4">
        <w:rPr>
          <w:rFonts w:ascii="Palatino Linotype" w:hAnsi="Palatino Linotype" w:cs="Arial"/>
          <w:sz w:val="22"/>
          <w:szCs w:val="22"/>
          <w:lang w:val="es-ES"/>
        </w:rPr>
        <w:t xml:space="preserve">en </w:t>
      </w:r>
      <w:r w:rsidRPr="00CB5E0D" w:rsidR="00482E68">
        <w:rPr>
          <w:rFonts w:ascii="Palatino Linotype" w:hAnsi="Palatino Linotype" w:cs="Arial"/>
          <w:sz w:val="22"/>
          <w:szCs w:val="22"/>
          <w:lang w:val="es-ES"/>
        </w:rPr>
        <w:t xml:space="preserve">consecuencia, </w:t>
      </w:r>
      <w:r w:rsidRPr="00CB5E0D" w:rsidR="00482E68">
        <w:rPr>
          <w:rFonts w:ascii="Palatino Linotype" w:hAnsi="Palatino Linotype" w:cs="Arial"/>
          <w:b/>
          <w:bCs/>
          <w:sz w:val="22"/>
          <w:szCs w:val="22"/>
          <w:lang w:val="es-ES"/>
        </w:rPr>
        <w:t xml:space="preserve">este Organismo Garante </w:t>
      </w:r>
      <w:r w:rsidRPr="00CB5E0D" w:rsidR="007D3C76">
        <w:rPr>
          <w:rFonts w:ascii="Palatino Linotype" w:hAnsi="Palatino Linotype" w:cs="Arial"/>
          <w:b/>
          <w:bCs/>
          <w:sz w:val="22"/>
          <w:szCs w:val="22"/>
          <w:lang w:val="es-ES"/>
        </w:rPr>
        <w:t>determinó tener por atendida esta parte de</w:t>
      </w:r>
      <w:r w:rsidRPr="00CB5E0D" w:rsidR="00C700E3">
        <w:rPr>
          <w:rFonts w:ascii="Palatino Linotype" w:hAnsi="Palatino Linotype" w:cs="Arial"/>
          <w:b/>
          <w:bCs/>
          <w:sz w:val="22"/>
          <w:szCs w:val="22"/>
          <w:lang w:val="es-ES"/>
        </w:rPr>
        <w:t xml:space="preserve"> la solicitud </w:t>
      </w:r>
      <w:r w:rsidRPr="00CB5E0D" w:rsidR="007D3C76">
        <w:rPr>
          <w:rFonts w:ascii="Palatino Linotype" w:hAnsi="Palatino Linotype" w:cs="Arial"/>
          <w:b/>
          <w:bCs/>
          <w:sz w:val="22"/>
          <w:szCs w:val="22"/>
          <w:lang w:val="es-ES"/>
        </w:rPr>
        <w:t>antecedente del medio de defensa al rubro.</w:t>
      </w:r>
    </w:p>
    <w:p w:rsidRPr="00CB5E0D" w:rsidR="00A922E6" w:rsidP="00272393" w:rsidRDefault="00A922E6" w14:paraId="5B42727C" w14:textId="2182F983">
      <w:pPr>
        <w:spacing w:line="360" w:lineRule="auto"/>
        <w:ind w:right="539"/>
        <w:jc w:val="both"/>
        <w:rPr>
          <w:rFonts w:ascii="Palatino Linotype" w:hAnsi="Palatino Linotype" w:eastAsia="Calibri" w:cs="Tahoma"/>
          <w:b/>
          <w:bCs/>
          <w:szCs w:val="22"/>
        </w:rPr>
      </w:pPr>
    </w:p>
    <w:p w:rsidRPr="00CB5E0D" w:rsidR="00454BAE" w:rsidP="006A4C05" w:rsidRDefault="00DD102D" w14:paraId="2E58BE75" w14:textId="6E15ECA2">
      <w:pPr>
        <w:spacing w:line="360" w:lineRule="auto"/>
        <w:contextualSpacing/>
        <w:jc w:val="both"/>
        <w:rPr>
          <w:rFonts w:ascii="Palatino Linotype" w:hAnsi="Palatino Linotype" w:cs="Tahoma"/>
          <w:b/>
          <w:sz w:val="22"/>
          <w:szCs w:val="22"/>
        </w:rPr>
      </w:pPr>
      <w:r w:rsidRPr="00CB5E0D">
        <w:rPr>
          <w:rFonts w:ascii="Palatino Linotype" w:hAnsi="Palatino Linotype" w:cs="Tahoma"/>
          <w:sz w:val="22"/>
          <w:szCs w:val="22"/>
        </w:rPr>
        <w:t xml:space="preserve">Así, en </w:t>
      </w:r>
      <w:r w:rsidRPr="00CB5E0D" w:rsidR="007D3C76">
        <w:rPr>
          <w:rFonts w:ascii="Palatino Linotype" w:hAnsi="Palatino Linotype" w:cs="Tahoma"/>
          <w:sz w:val="22"/>
          <w:szCs w:val="22"/>
        </w:rPr>
        <w:t xml:space="preserve">conclusión </w:t>
      </w:r>
      <w:r w:rsidRPr="00CB5E0D" w:rsidR="00E73557">
        <w:rPr>
          <w:rFonts w:ascii="Palatino Linotype" w:hAnsi="Palatino Linotype" w:cs="Tahoma"/>
          <w:sz w:val="22"/>
          <w:szCs w:val="22"/>
        </w:rPr>
        <w:t xml:space="preserve">a todo lo antes expuesto, se colige que la respuesta del Sujeto Obligado </w:t>
      </w:r>
      <w:r w:rsidRPr="00CB5E0D">
        <w:rPr>
          <w:rFonts w:ascii="Palatino Linotype" w:hAnsi="Palatino Linotype" w:cs="Tahoma"/>
          <w:sz w:val="22"/>
          <w:szCs w:val="22"/>
        </w:rPr>
        <w:t xml:space="preserve">satisface </w:t>
      </w:r>
      <w:r w:rsidRPr="00CB5E0D" w:rsidR="00484A69">
        <w:rPr>
          <w:rFonts w:ascii="Palatino Linotype" w:hAnsi="Palatino Linotype" w:cs="Tahoma"/>
          <w:sz w:val="22"/>
          <w:szCs w:val="22"/>
        </w:rPr>
        <w:t xml:space="preserve">parcialmente </w:t>
      </w:r>
      <w:r w:rsidRPr="00CB5E0D" w:rsidR="00E73557">
        <w:rPr>
          <w:rFonts w:ascii="Palatino Linotype" w:hAnsi="Palatino Linotype" w:cs="Tahoma"/>
          <w:sz w:val="22"/>
          <w:szCs w:val="22"/>
        </w:rPr>
        <w:t>el derecho de acceso a la información del Particular, por ello</w:t>
      </w:r>
      <w:r w:rsidRPr="00CB5E0D">
        <w:rPr>
          <w:rFonts w:ascii="Palatino Linotype" w:hAnsi="Palatino Linotype" w:cs="Tahoma"/>
          <w:sz w:val="22"/>
          <w:szCs w:val="22"/>
        </w:rPr>
        <w:t>,</w:t>
      </w:r>
      <w:r w:rsidRPr="00CB5E0D" w:rsidR="00E73557">
        <w:rPr>
          <w:rFonts w:ascii="Palatino Linotype" w:hAnsi="Palatino Linotype" w:cs="Tahoma"/>
          <w:sz w:val="22"/>
          <w:szCs w:val="22"/>
        </w:rPr>
        <w:t xml:space="preserve"> resulta procedente determinar que </w:t>
      </w:r>
      <w:r w:rsidRPr="00CB5E0D" w:rsidR="00484A69">
        <w:rPr>
          <w:rFonts w:ascii="Palatino Linotype" w:hAnsi="Palatino Linotype" w:cs="Tahoma"/>
          <w:sz w:val="22"/>
          <w:szCs w:val="22"/>
        </w:rPr>
        <w:t>los</w:t>
      </w:r>
      <w:r w:rsidRPr="00CB5E0D" w:rsidR="00E73557">
        <w:rPr>
          <w:rFonts w:ascii="Palatino Linotype" w:hAnsi="Palatino Linotype" w:cs="Tahoma"/>
          <w:sz w:val="22"/>
          <w:szCs w:val="22"/>
        </w:rPr>
        <w:t xml:space="preserve"> motivo</w:t>
      </w:r>
      <w:r w:rsidRPr="00CB5E0D" w:rsidR="00484A69">
        <w:rPr>
          <w:rFonts w:ascii="Palatino Linotype" w:hAnsi="Palatino Linotype" w:cs="Tahoma"/>
          <w:sz w:val="22"/>
          <w:szCs w:val="22"/>
        </w:rPr>
        <w:t>s</w:t>
      </w:r>
      <w:r w:rsidRPr="00CB5E0D" w:rsidR="00E73557">
        <w:rPr>
          <w:rFonts w:ascii="Palatino Linotype" w:hAnsi="Palatino Linotype" w:cs="Tahoma"/>
          <w:sz w:val="22"/>
          <w:szCs w:val="22"/>
        </w:rPr>
        <w:t xml:space="preserve"> de agravio hecho</w:t>
      </w:r>
      <w:r w:rsidRPr="00CB5E0D" w:rsidR="00484A69">
        <w:rPr>
          <w:rFonts w:ascii="Palatino Linotype" w:hAnsi="Palatino Linotype" w:cs="Tahoma"/>
          <w:sz w:val="22"/>
          <w:szCs w:val="22"/>
        </w:rPr>
        <w:t>s</w:t>
      </w:r>
      <w:r w:rsidRPr="00CB5E0D" w:rsidR="00E73557">
        <w:rPr>
          <w:rFonts w:ascii="Palatino Linotype" w:hAnsi="Palatino Linotype" w:cs="Tahoma"/>
          <w:sz w:val="22"/>
          <w:szCs w:val="22"/>
        </w:rPr>
        <w:t xml:space="preserve"> valer por el Recurrente resulta</w:t>
      </w:r>
      <w:r w:rsidRPr="00CB5E0D" w:rsidR="00484A69">
        <w:rPr>
          <w:rFonts w:ascii="Palatino Linotype" w:hAnsi="Palatino Linotype" w:cs="Tahoma"/>
          <w:sz w:val="22"/>
          <w:szCs w:val="22"/>
        </w:rPr>
        <w:t>n</w:t>
      </w:r>
      <w:r w:rsidRPr="00CB5E0D" w:rsidR="00E73557">
        <w:rPr>
          <w:rFonts w:ascii="Palatino Linotype" w:hAnsi="Palatino Linotype" w:cs="Tahoma"/>
          <w:sz w:val="22"/>
          <w:szCs w:val="22"/>
        </w:rPr>
        <w:t xml:space="preserve"> </w:t>
      </w:r>
      <w:r w:rsidRPr="00CB5E0D" w:rsidR="00484A69">
        <w:rPr>
          <w:rFonts w:ascii="Palatino Linotype" w:hAnsi="Palatino Linotype" w:cs="Tahoma"/>
          <w:b/>
          <w:bCs/>
          <w:sz w:val="22"/>
          <w:szCs w:val="22"/>
        </w:rPr>
        <w:t xml:space="preserve">PARCIALMENTE </w:t>
      </w:r>
      <w:r w:rsidRPr="00CB5E0D" w:rsidR="00E73557">
        <w:rPr>
          <w:rFonts w:ascii="Palatino Linotype" w:hAnsi="Palatino Linotype" w:cs="Tahoma"/>
          <w:b/>
          <w:bCs/>
          <w:sz w:val="22"/>
          <w:szCs w:val="22"/>
        </w:rPr>
        <w:t>FUNDADO</w:t>
      </w:r>
      <w:r w:rsidRPr="00CB5E0D" w:rsidR="00484A69">
        <w:rPr>
          <w:rFonts w:ascii="Palatino Linotype" w:hAnsi="Palatino Linotype" w:cs="Tahoma"/>
          <w:b/>
          <w:bCs/>
          <w:sz w:val="22"/>
          <w:szCs w:val="22"/>
        </w:rPr>
        <w:t xml:space="preserve">S </w:t>
      </w:r>
      <w:r w:rsidRPr="00CB5E0D" w:rsidR="00E73557">
        <w:rPr>
          <w:rFonts w:ascii="Palatino Linotype" w:hAnsi="Palatino Linotype" w:cs="Tahoma"/>
          <w:sz w:val="22"/>
          <w:szCs w:val="22"/>
        </w:rPr>
        <w:t xml:space="preserve">y en consecuencia se </w:t>
      </w:r>
      <w:r w:rsidRPr="00CB5E0D" w:rsidR="00484A69">
        <w:rPr>
          <w:rFonts w:ascii="Palatino Linotype" w:hAnsi="Palatino Linotype" w:cs="Tahoma"/>
          <w:b/>
          <w:sz w:val="22"/>
          <w:szCs w:val="22"/>
        </w:rPr>
        <w:t>MODI</w:t>
      </w:r>
      <w:r w:rsidRPr="00CB5E0D" w:rsidR="0030410A">
        <w:rPr>
          <w:rFonts w:ascii="Palatino Linotype" w:hAnsi="Palatino Linotype" w:cs="Tahoma"/>
          <w:b/>
          <w:sz w:val="22"/>
          <w:szCs w:val="22"/>
        </w:rPr>
        <w:t>FI</w:t>
      </w:r>
      <w:r w:rsidRPr="00CB5E0D" w:rsidR="00484A69">
        <w:rPr>
          <w:rFonts w:ascii="Palatino Linotype" w:hAnsi="Palatino Linotype" w:cs="Tahoma"/>
          <w:b/>
          <w:sz w:val="22"/>
          <w:szCs w:val="22"/>
        </w:rPr>
        <w:t>CA</w:t>
      </w:r>
      <w:r w:rsidRPr="00CB5E0D" w:rsidR="00E73557">
        <w:rPr>
          <w:rFonts w:ascii="Palatino Linotype" w:hAnsi="Palatino Linotype" w:cs="Tahoma"/>
          <w:sz w:val="22"/>
          <w:szCs w:val="22"/>
        </w:rPr>
        <w:t xml:space="preserve"> la respuesta a la solicitud de acceso </w:t>
      </w:r>
      <w:r w:rsidRPr="00CB5E0D" w:rsidR="007E6E00">
        <w:rPr>
          <w:rFonts w:ascii="Palatino Linotype" w:hAnsi="Palatino Linotype" w:cs="Tahoma"/>
          <w:b/>
          <w:bCs/>
          <w:sz w:val="22"/>
          <w:szCs w:val="24"/>
        </w:rPr>
        <w:t>00368/ECATEPEC/IP/2022</w:t>
      </w:r>
      <w:r w:rsidRPr="00CB5E0D" w:rsidR="00BB1DCC">
        <w:rPr>
          <w:rFonts w:ascii="Palatino Linotype" w:hAnsi="Palatino Linotype" w:cs="Tahoma"/>
          <w:b/>
          <w:bCs/>
          <w:sz w:val="22"/>
          <w:szCs w:val="24"/>
        </w:rPr>
        <w:t xml:space="preserve"> </w:t>
      </w:r>
      <w:r w:rsidRPr="00CB5E0D" w:rsidR="00E73557">
        <w:rPr>
          <w:rFonts w:ascii="Palatino Linotype" w:hAnsi="Palatino Linotype" w:cs="Tahoma"/>
          <w:sz w:val="22"/>
          <w:szCs w:val="24"/>
        </w:rPr>
        <w:t xml:space="preserve">antecedente del Recurso de Revisión </w:t>
      </w:r>
      <w:r w:rsidRPr="00CB5E0D" w:rsidR="007E6E00">
        <w:rPr>
          <w:rFonts w:ascii="Palatino Linotype" w:hAnsi="Palatino Linotype" w:eastAsia="Calibri" w:cs="Tahoma"/>
          <w:b/>
          <w:bCs/>
          <w:sz w:val="22"/>
          <w:szCs w:val="22"/>
          <w:lang w:eastAsia="en-US"/>
        </w:rPr>
        <w:t>09856/INFOEM/IP/RR/2022</w:t>
      </w:r>
      <w:r w:rsidRPr="00CB5E0D">
        <w:rPr>
          <w:rFonts w:ascii="Palatino Linotype" w:hAnsi="Palatino Linotype" w:cs="Tahoma"/>
          <w:sz w:val="22"/>
          <w:szCs w:val="22"/>
        </w:rPr>
        <w:t>.</w:t>
      </w:r>
    </w:p>
    <w:p w:rsidRPr="00CB5E0D" w:rsidR="00DD102D" w:rsidP="006A4C05" w:rsidRDefault="00DD102D" w14:paraId="2C6F2DF8" w14:textId="77777777">
      <w:pPr>
        <w:spacing w:line="360" w:lineRule="auto"/>
        <w:contextualSpacing/>
        <w:jc w:val="both"/>
        <w:rPr>
          <w:rFonts w:ascii="Palatino Linotype" w:hAnsi="Palatino Linotype" w:cs="Tahoma"/>
          <w:bCs/>
          <w:sz w:val="22"/>
          <w:szCs w:val="22"/>
        </w:rPr>
      </w:pPr>
    </w:p>
    <w:p w:rsidRPr="00CB5E0D" w:rsidR="00E15926" w:rsidP="006A4C05" w:rsidRDefault="00484A69" w14:paraId="5C4E2918" w14:textId="22CE540A">
      <w:pPr>
        <w:spacing w:line="360" w:lineRule="auto"/>
        <w:ind w:right="-93"/>
        <w:jc w:val="both"/>
        <w:rPr>
          <w:rFonts w:ascii="Palatino Linotype" w:hAnsi="Palatino Linotype" w:eastAsia="Palatino Linotype" w:cs="Palatino Linotype"/>
          <w:b/>
          <w:sz w:val="22"/>
          <w:szCs w:val="22"/>
        </w:rPr>
      </w:pPr>
      <w:r w:rsidRPr="00CB5E0D">
        <w:rPr>
          <w:rFonts w:ascii="Palatino Linotype" w:hAnsi="Palatino Linotype" w:eastAsia="Palatino Linotype" w:cs="Palatino Linotype"/>
          <w:b/>
          <w:sz w:val="22"/>
          <w:szCs w:val="22"/>
        </w:rPr>
        <w:t>SEXTO</w:t>
      </w:r>
      <w:r w:rsidRPr="00CB5E0D" w:rsidR="00454BAE">
        <w:rPr>
          <w:rFonts w:ascii="Palatino Linotype" w:hAnsi="Palatino Linotype" w:eastAsia="Palatino Linotype" w:cs="Palatino Linotype"/>
          <w:b/>
          <w:sz w:val="22"/>
          <w:szCs w:val="22"/>
        </w:rPr>
        <w:t xml:space="preserve">. </w:t>
      </w:r>
      <w:r w:rsidRPr="00CB5E0D" w:rsidR="00E15926">
        <w:rPr>
          <w:rFonts w:ascii="Palatino Linotype" w:hAnsi="Palatino Linotype" w:eastAsia="Palatino Linotype" w:cs="Palatino Linotype"/>
          <w:b/>
          <w:sz w:val="22"/>
          <w:szCs w:val="22"/>
        </w:rPr>
        <w:t xml:space="preserve">Decisión. </w:t>
      </w:r>
    </w:p>
    <w:p w:rsidRPr="00CB5E0D" w:rsidR="004726BC" w:rsidP="006A4C05"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CB5E0D" w:rsidR="00282260" w:rsidP="006A4C05" w:rsidRDefault="00E15926" w14:paraId="16AA0059" w14:textId="7385B79C">
      <w:pPr>
        <w:spacing w:line="360" w:lineRule="auto"/>
        <w:ind w:right="-93"/>
        <w:jc w:val="both"/>
        <w:rPr>
          <w:rFonts w:ascii="Palatino Linotype" w:hAnsi="Palatino Linotype" w:eastAsia="Calibri" w:cs="Tahoma"/>
          <w:sz w:val="22"/>
          <w:szCs w:val="22"/>
          <w:lang w:eastAsia="en-US"/>
        </w:rPr>
      </w:pPr>
      <w:r w:rsidRPr="00CB5E0D">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CB5E0D" w:rsidR="00CA4823">
        <w:rPr>
          <w:rFonts w:ascii="Palatino Linotype" w:hAnsi="Palatino Linotype" w:eastAsia="Palatino Linotype" w:cs="Palatino Linotype"/>
          <w:b/>
          <w:sz w:val="22"/>
          <w:szCs w:val="22"/>
        </w:rPr>
        <w:t>MODIFICA</w:t>
      </w:r>
      <w:r w:rsidRPr="00CB5E0D">
        <w:rPr>
          <w:rFonts w:ascii="Palatino Linotype" w:hAnsi="Palatino Linotype" w:eastAsia="Palatino Linotype" w:cs="Palatino Linotype"/>
          <w:b/>
          <w:sz w:val="22"/>
          <w:szCs w:val="22"/>
        </w:rPr>
        <w:t xml:space="preserve"> </w:t>
      </w:r>
      <w:r w:rsidRPr="00CB5E0D">
        <w:rPr>
          <w:rFonts w:ascii="Palatino Linotype" w:hAnsi="Palatino Linotype" w:eastAsia="Palatino Linotype" w:cs="Palatino Linotype"/>
          <w:sz w:val="22"/>
          <w:szCs w:val="22"/>
        </w:rPr>
        <w:t xml:space="preserve">la respuesta otorgada por </w:t>
      </w:r>
      <w:r w:rsidRPr="00CB5E0D" w:rsidR="001C305C">
        <w:rPr>
          <w:rFonts w:ascii="Palatino Linotype" w:hAnsi="Palatino Linotype" w:eastAsia="Palatino Linotype" w:cs="Palatino Linotype"/>
          <w:sz w:val="22"/>
          <w:szCs w:val="22"/>
        </w:rPr>
        <w:t xml:space="preserve">el </w:t>
      </w:r>
      <w:r w:rsidRPr="00CB5E0D" w:rsidR="007E6E00">
        <w:rPr>
          <w:rFonts w:ascii="Palatino Linotype" w:hAnsi="Palatino Linotype" w:eastAsia="Palatino Linotype" w:cs="Palatino Linotype"/>
          <w:sz w:val="22"/>
          <w:szCs w:val="22"/>
        </w:rPr>
        <w:t>Ayuntamiento de Ecatepec de Morelos</w:t>
      </w:r>
      <w:r w:rsidRPr="00CB5E0D" w:rsidR="0048524F">
        <w:rPr>
          <w:rFonts w:ascii="Palatino Linotype" w:hAnsi="Palatino Linotype" w:eastAsia="Calibri" w:cs="Tahoma"/>
          <w:sz w:val="22"/>
          <w:szCs w:val="22"/>
          <w:lang w:eastAsia="en-US"/>
        </w:rPr>
        <w:t xml:space="preserve">. </w:t>
      </w:r>
    </w:p>
    <w:p w:rsidRPr="00CB5E0D" w:rsidR="0075307E" w:rsidP="006A4C05"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CB5E0D" w:rsidR="00263023" w:rsidP="006A4C05"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CB5E0D">
        <w:rPr>
          <w:rFonts w:ascii="Palatino Linotype" w:hAnsi="Palatino Linotype" w:eastAsia="Calibri" w:cs="Tahoma"/>
          <w:b/>
          <w:bCs/>
          <w:iCs/>
          <w:sz w:val="22"/>
          <w:szCs w:val="22"/>
          <w:u w:val="single"/>
          <w:lang w:val="es-ES" w:eastAsia="es-ES_tradnl"/>
        </w:rPr>
        <w:t>Términos de la Resolución para el Recurrente:</w:t>
      </w:r>
    </w:p>
    <w:p w:rsidRPr="00CB5E0D" w:rsidR="00EE7046" w:rsidP="006A4C05" w:rsidRDefault="00EE7046" w14:paraId="56394D0E"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CB5E0D" w:rsidR="009146FF" w:rsidP="006A4C05" w:rsidRDefault="00DD35D6" w14:paraId="085696DD" w14:textId="40A2DD06">
      <w:pPr>
        <w:autoSpaceDE w:val="0"/>
        <w:autoSpaceDN w:val="0"/>
        <w:adjustRightInd w:val="0"/>
        <w:spacing w:line="360" w:lineRule="auto"/>
        <w:contextualSpacing/>
        <w:jc w:val="both"/>
        <w:rPr>
          <w:rFonts w:ascii="Palatino Linotype" w:hAnsi="Palatino Linotype" w:cs="Tahoma"/>
          <w:sz w:val="22"/>
          <w:szCs w:val="22"/>
        </w:rPr>
      </w:pPr>
      <w:r w:rsidRPr="00CB5E0D">
        <w:rPr>
          <w:rFonts w:ascii="Palatino Linotype" w:hAnsi="Palatino Linotype" w:cs="Tahoma"/>
          <w:sz w:val="22"/>
          <w:szCs w:val="22"/>
        </w:rPr>
        <w:lastRenderedPageBreak/>
        <w:t>Este Instituto Garante</w:t>
      </w:r>
      <w:r w:rsidRPr="00CB5E0D" w:rsidR="00FA5A80">
        <w:rPr>
          <w:rFonts w:ascii="Palatino Linotype" w:hAnsi="Palatino Linotype" w:cs="Tahoma"/>
          <w:sz w:val="22"/>
          <w:szCs w:val="22"/>
        </w:rPr>
        <w:t xml:space="preserve"> </w:t>
      </w:r>
      <w:r w:rsidRPr="00CB5E0D" w:rsidR="00E30B9F">
        <w:rPr>
          <w:rFonts w:ascii="Palatino Linotype" w:hAnsi="Palatino Linotype" w:cs="Tahoma"/>
          <w:sz w:val="22"/>
          <w:szCs w:val="22"/>
        </w:rPr>
        <w:t xml:space="preserve">le </w:t>
      </w:r>
      <w:r w:rsidRPr="00CB5E0D" w:rsidR="00DF2E6A">
        <w:rPr>
          <w:rFonts w:ascii="Palatino Linotype" w:hAnsi="Palatino Linotype" w:cs="Tahoma"/>
          <w:sz w:val="22"/>
          <w:szCs w:val="22"/>
        </w:rPr>
        <w:t>concede</w:t>
      </w:r>
      <w:r w:rsidRPr="00CB5E0D" w:rsidR="00E30B9F">
        <w:rPr>
          <w:rFonts w:ascii="Palatino Linotype" w:hAnsi="Palatino Linotype" w:cs="Tahoma"/>
          <w:sz w:val="22"/>
          <w:szCs w:val="22"/>
        </w:rPr>
        <w:t xml:space="preserve"> la razón</w:t>
      </w:r>
      <w:r w:rsidRPr="00CB5E0D" w:rsidR="00CA4823">
        <w:rPr>
          <w:rFonts w:ascii="Palatino Linotype" w:hAnsi="Palatino Linotype" w:cs="Tahoma"/>
          <w:sz w:val="22"/>
          <w:szCs w:val="22"/>
        </w:rPr>
        <w:t xml:space="preserve"> parcial a sus razones o motivos de inconformidad, </w:t>
      </w:r>
      <w:r w:rsidRPr="00CB5E0D" w:rsidR="00D85135">
        <w:rPr>
          <w:rFonts w:ascii="Palatino Linotype" w:hAnsi="Palatino Linotype" w:cs="Tahoma"/>
          <w:sz w:val="22"/>
          <w:szCs w:val="22"/>
        </w:rPr>
        <w:t xml:space="preserve">únicamente en atención al documento correspondiente a la deuda del Ayuntamiento de Ecatepec de Morelos, pues si bien, se le hizo entrega de parte de la información, dicha situación no fue por medio del documento que obra en sus archivos; por lo tanto se ordenó la entrega </w:t>
      </w:r>
      <w:proofErr w:type="gramStart"/>
      <w:r w:rsidRPr="00CB5E0D" w:rsidR="00D85135">
        <w:rPr>
          <w:rFonts w:ascii="Palatino Linotype" w:hAnsi="Palatino Linotype" w:cs="Tahoma"/>
          <w:sz w:val="22"/>
          <w:szCs w:val="22"/>
        </w:rPr>
        <w:t>del mismo</w:t>
      </w:r>
      <w:proofErr w:type="gramEnd"/>
      <w:r w:rsidRPr="00CB5E0D" w:rsidR="00D85135">
        <w:rPr>
          <w:rFonts w:ascii="Palatino Linotype" w:hAnsi="Palatino Linotype" w:cs="Tahoma"/>
          <w:sz w:val="22"/>
          <w:szCs w:val="22"/>
        </w:rPr>
        <w:t>, a la fecha en que interpuso su requerimiento de información.</w:t>
      </w:r>
    </w:p>
    <w:p w:rsidRPr="00CB5E0D" w:rsidR="00D85135" w:rsidP="006A4C05" w:rsidRDefault="00D85135" w14:paraId="5A300F81" w14:textId="77777777">
      <w:pPr>
        <w:autoSpaceDE w:val="0"/>
        <w:autoSpaceDN w:val="0"/>
        <w:adjustRightInd w:val="0"/>
        <w:spacing w:line="360" w:lineRule="auto"/>
        <w:contextualSpacing/>
        <w:jc w:val="both"/>
        <w:rPr>
          <w:rFonts w:ascii="Palatino Linotype" w:hAnsi="Palatino Linotype" w:cs="Tahoma"/>
          <w:sz w:val="22"/>
          <w:szCs w:val="22"/>
        </w:rPr>
      </w:pPr>
    </w:p>
    <w:p w:rsidRPr="00CB5E0D" w:rsidR="00D85135" w:rsidP="006A4C05" w:rsidRDefault="00D85135" w14:paraId="398F3BA6" w14:textId="49B2590E">
      <w:pPr>
        <w:autoSpaceDE w:val="0"/>
        <w:autoSpaceDN w:val="0"/>
        <w:adjustRightInd w:val="0"/>
        <w:spacing w:line="360" w:lineRule="auto"/>
        <w:contextualSpacing/>
        <w:jc w:val="both"/>
        <w:rPr>
          <w:rFonts w:ascii="Palatino Linotype" w:hAnsi="Palatino Linotype" w:cs="Tahoma"/>
          <w:sz w:val="22"/>
          <w:szCs w:val="22"/>
        </w:rPr>
      </w:pPr>
      <w:r w:rsidRPr="00CB5E0D">
        <w:rPr>
          <w:rFonts w:ascii="Palatino Linotype" w:hAnsi="Palatino Linotype" w:cs="Tahoma"/>
          <w:sz w:val="22"/>
          <w:szCs w:val="22"/>
        </w:rPr>
        <w:t>Ahora bien, por cuanto hace a la información requerida de los elementos de seguridad, el Sujeto Obligado se pronunció por todas y cada una de sus preguntas, incluso sin estar constreñido a ello, pues su pretensión corresponde a una petición y no así a información susceptible de entrega por medio del procedimiento de acceso a la información pública, por lo</w:t>
      </w:r>
      <w:r w:rsidRPr="00CB5E0D" w:rsidR="00F5106D">
        <w:rPr>
          <w:rFonts w:ascii="Palatino Linotype" w:hAnsi="Palatino Linotype" w:cs="Tahoma"/>
          <w:sz w:val="22"/>
          <w:szCs w:val="22"/>
        </w:rPr>
        <w:t xml:space="preserve"> tanto, con el pronunciamiento emi</w:t>
      </w:r>
      <w:r w:rsidRPr="00CB5E0D" w:rsidR="00863635">
        <w:rPr>
          <w:rFonts w:ascii="Palatino Linotype" w:hAnsi="Palatino Linotype" w:cs="Tahoma"/>
          <w:sz w:val="22"/>
          <w:szCs w:val="22"/>
        </w:rPr>
        <w:t>tido por el Ayuntamiento de Ecatepec de Morelos, se tuvo por atendida su pretensión, máxime que este Instituto no cuenta con facultades para dudar de la veracidad de la información remitida por los Sujetos Obligados.</w:t>
      </w:r>
    </w:p>
    <w:p w:rsidRPr="00CB5E0D" w:rsidR="002F3C49" w:rsidP="006A4C05" w:rsidRDefault="002F3C49" w14:paraId="3622EF36" w14:textId="77777777">
      <w:pPr>
        <w:autoSpaceDE w:val="0"/>
        <w:autoSpaceDN w:val="0"/>
        <w:adjustRightInd w:val="0"/>
        <w:spacing w:line="360" w:lineRule="auto"/>
        <w:contextualSpacing/>
        <w:jc w:val="both"/>
        <w:rPr>
          <w:rFonts w:ascii="Palatino Linotype" w:hAnsi="Palatino Linotype" w:cs="Tahoma"/>
          <w:sz w:val="22"/>
          <w:szCs w:val="22"/>
        </w:rPr>
      </w:pPr>
    </w:p>
    <w:p w:rsidRPr="00CB5E0D" w:rsidR="0020074E" w:rsidP="006A4C05" w:rsidRDefault="00282260" w14:paraId="422C9435" w14:textId="69C5016F">
      <w:pPr>
        <w:spacing w:line="360" w:lineRule="auto"/>
        <w:contextualSpacing/>
        <w:jc w:val="both"/>
        <w:rPr>
          <w:rFonts w:ascii="Palatino Linotype" w:hAnsi="Palatino Linotype" w:eastAsia="Calibri" w:cs="Tahoma"/>
          <w:bCs/>
          <w:iCs/>
          <w:sz w:val="22"/>
          <w:szCs w:val="22"/>
          <w:lang w:eastAsia="es-ES_tradnl"/>
        </w:rPr>
      </w:pPr>
      <w:r w:rsidRPr="00CB5E0D">
        <w:rPr>
          <w:rFonts w:ascii="Palatino Linotype" w:hAnsi="Palatino Linotype" w:eastAsia="Calibri" w:cs="Tahoma"/>
          <w:iCs/>
          <w:sz w:val="22"/>
          <w:szCs w:val="22"/>
          <w:lang w:val="es-ES" w:eastAsia="es-ES_tradnl"/>
        </w:rPr>
        <w:t xml:space="preserve">La labor del </w:t>
      </w:r>
      <w:r w:rsidRPr="00CB5E0D"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CB5E0D" w:rsidR="00344AB5">
        <w:rPr>
          <w:rFonts w:ascii="Palatino Linotype" w:hAnsi="Palatino Linotype" w:eastAsia="Calibri" w:cs="Tahoma"/>
          <w:iCs/>
          <w:sz w:val="22"/>
          <w:szCs w:val="22"/>
          <w:lang w:val="es-ES" w:eastAsia="es-ES_tradnl"/>
        </w:rPr>
        <w:t>Municipios</w:t>
      </w:r>
      <w:r w:rsidRPr="00CB5E0D">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CB5E0D" w:rsidR="00146D94" w:rsidP="006A4C05" w:rsidRDefault="00E15926" w14:paraId="0E246F5A" w14:textId="152AFDE2">
      <w:pPr>
        <w:spacing w:line="360" w:lineRule="auto"/>
        <w:jc w:val="both"/>
        <w:rPr>
          <w:rFonts w:ascii="Palatino Linotype" w:hAnsi="Palatino Linotype" w:eastAsia="Palatino Linotype" w:cs="Palatino Linotype"/>
          <w:sz w:val="22"/>
          <w:szCs w:val="22"/>
        </w:rPr>
      </w:pPr>
      <w:r w:rsidRPr="00CB5E0D">
        <w:rPr>
          <w:rFonts w:ascii="Palatino Linotype" w:hAnsi="Palatino Linotype" w:eastAsia="Palatino Linotype" w:cs="Palatino Linotype"/>
          <w:sz w:val="22"/>
          <w:szCs w:val="22"/>
        </w:rPr>
        <w:t>Por lo expuesto y fundado, este Pleno:</w:t>
      </w:r>
    </w:p>
    <w:p w:rsidRPr="00CB5E0D" w:rsidR="00E6469A" w:rsidP="006A4C05" w:rsidRDefault="00E6469A" w14:paraId="50A35386" w14:textId="77777777">
      <w:pPr>
        <w:spacing w:line="360" w:lineRule="auto"/>
        <w:jc w:val="both"/>
        <w:rPr>
          <w:rFonts w:ascii="Palatino Linotype" w:hAnsi="Palatino Linotype" w:eastAsia="Palatino Linotype" w:cs="Palatino Linotype"/>
          <w:sz w:val="22"/>
          <w:szCs w:val="22"/>
        </w:rPr>
      </w:pPr>
    </w:p>
    <w:p w:rsidRPr="00CB5E0D" w:rsidR="00E15926" w:rsidP="006A4C05"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CB5E0D">
        <w:rPr>
          <w:rFonts w:ascii="Palatino Linotype" w:hAnsi="Palatino Linotype" w:eastAsia="Palatino Linotype" w:cs="Palatino Linotype"/>
          <w:b/>
          <w:sz w:val="22"/>
          <w:szCs w:val="22"/>
        </w:rPr>
        <w:t>RESUELVE:</w:t>
      </w:r>
    </w:p>
    <w:p w:rsidRPr="00CB5E0D" w:rsidR="007271A0" w:rsidP="006A4C05"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CB5E0D" w:rsidR="005C444E" w:rsidP="006A4C05" w:rsidRDefault="3BACFE45" w14:paraId="246AB396" w14:textId="688EC617">
      <w:pPr>
        <w:spacing w:line="360" w:lineRule="auto"/>
        <w:jc w:val="both"/>
        <w:rPr>
          <w:rFonts w:ascii="Palatino Linotype" w:hAnsi="Palatino Linotype" w:eastAsia="Calibri" w:cs="Tahoma"/>
          <w:sz w:val="22"/>
          <w:szCs w:val="22"/>
          <w:lang w:eastAsia="en-US"/>
        </w:rPr>
      </w:pPr>
      <w:r w:rsidRPr="00CB5E0D">
        <w:rPr>
          <w:rFonts w:ascii="Palatino Linotype" w:hAnsi="Palatino Linotype" w:cs="Tahoma"/>
          <w:b/>
          <w:bCs/>
          <w:sz w:val="22"/>
          <w:szCs w:val="22"/>
        </w:rPr>
        <w:t xml:space="preserve">PRIMERO. </w:t>
      </w:r>
      <w:r w:rsidRPr="00CB5E0D">
        <w:rPr>
          <w:rFonts w:ascii="Palatino Linotype" w:hAnsi="Palatino Linotype" w:eastAsia="Calibri" w:cs="Tahoma"/>
          <w:sz w:val="22"/>
          <w:szCs w:val="22"/>
          <w:lang w:eastAsia="en-US"/>
        </w:rPr>
        <w:t xml:space="preserve">Se </w:t>
      </w:r>
      <w:r w:rsidRPr="00CB5E0D" w:rsidR="00863635">
        <w:rPr>
          <w:rFonts w:ascii="Palatino Linotype" w:hAnsi="Palatino Linotype" w:eastAsia="Calibri" w:cs="Tahoma"/>
          <w:b/>
          <w:bCs/>
          <w:sz w:val="22"/>
          <w:szCs w:val="22"/>
          <w:lang w:eastAsia="en-US"/>
        </w:rPr>
        <w:t>MODIFICA</w:t>
      </w:r>
      <w:r w:rsidRPr="00CB5E0D">
        <w:rPr>
          <w:rFonts w:ascii="Palatino Linotype" w:hAnsi="Palatino Linotype" w:eastAsia="Calibri" w:cs="Tahoma"/>
          <w:sz w:val="22"/>
          <w:szCs w:val="22"/>
          <w:lang w:eastAsia="en-US"/>
        </w:rPr>
        <w:t xml:space="preserve"> la respuesta entregada por </w:t>
      </w:r>
      <w:r w:rsidRPr="00CB5E0D" w:rsidR="008A581D">
        <w:rPr>
          <w:rFonts w:ascii="Palatino Linotype" w:hAnsi="Palatino Linotype" w:eastAsia="Calibri" w:cs="Tahoma"/>
          <w:sz w:val="22"/>
          <w:szCs w:val="22"/>
          <w:lang w:eastAsia="en-US"/>
        </w:rPr>
        <w:t>el</w:t>
      </w:r>
      <w:r w:rsidRPr="00CB5E0D">
        <w:rPr>
          <w:rFonts w:ascii="Palatino Linotype" w:hAnsi="Palatino Linotype" w:eastAsia="Calibri" w:cs="Tahoma"/>
          <w:sz w:val="22"/>
          <w:szCs w:val="22"/>
          <w:lang w:eastAsia="en-US"/>
        </w:rPr>
        <w:t xml:space="preserve"> </w:t>
      </w:r>
      <w:r w:rsidRPr="00CB5E0D" w:rsidR="007E6E00">
        <w:rPr>
          <w:rFonts w:ascii="Palatino Linotype" w:hAnsi="Palatino Linotype" w:eastAsia="Calibri" w:cs="Tahoma"/>
          <w:b/>
          <w:bCs/>
          <w:sz w:val="22"/>
          <w:szCs w:val="22"/>
          <w:lang w:eastAsia="en-US"/>
        </w:rPr>
        <w:t>Ayuntamiento de Ecatepec de Morelos</w:t>
      </w:r>
      <w:r w:rsidRPr="00CB5E0D">
        <w:rPr>
          <w:rFonts w:ascii="Palatino Linotype" w:hAnsi="Palatino Linotype" w:eastAsia="Calibri" w:cs="Tahoma"/>
          <w:sz w:val="22"/>
          <w:szCs w:val="22"/>
          <w:lang w:eastAsia="en-US"/>
        </w:rPr>
        <w:t xml:space="preserve"> a la solicitud de información </w:t>
      </w:r>
      <w:r w:rsidRPr="00CB5E0D" w:rsidR="007E6E00">
        <w:rPr>
          <w:rFonts w:ascii="Palatino Linotype" w:hAnsi="Palatino Linotype" w:eastAsia="Calibri" w:cs="Tahoma"/>
          <w:b/>
          <w:bCs/>
          <w:sz w:val="22"/>
          <w:szCs w:val="22"/>
          <w:lang w:eastAsia="en-US"/>
        </w:rPr>
        <w:t>00368/ECATEPEC/IP/2022</w:t>
      </w:r>
      <w:r w:rsidRPr="00CB5E0D">
        <w:rPr>
          <w:rFonts w:ascii="Palatino Linotype" w:hAnsi="Palatino Linotype" w:eastAsia="Calibri" w:cs="Tahoma"/>
          <w:b/>
          <w:bCs/>
          <w:sz w:val="22"/>
          <w:szCs w:val="22"/>
          <w:lang w:eastAsia="en-US"/>
        </w:rPr>
        <w:t xml:space="preserve">, </w:t>
      </w:r>
      <w:r w:rsidRPr="00CB5E0D">
        <w:rPr>
          <w:rFonts w:ascii="Palatino Linotype" w:hAnsi="Palatino Linotype" w:eastAsia="Calibri" w:cs="Tahoma"/>
          <w:sz w:val="22"/>
          <w:szCs w:val="22"/>
          <w:lang w:eastAsia="en-US"/>
        </w:rPr>
        <w:t>por resultar</w:t>
      </w:r>
      <w:r w:rsidRPr="00CB5E0D" w:rsidR="004B111A">
        <w:rPr>
          <w:rFonts w:ascii="Palatino Linotype" w:hAnsi="Palatino Linotype" w:eastAsia="Calibri" w:cs="Tahoma"/>
          <w:sz w:val="22"/>
          <w:szCs w:val="22"/>
          <w:lang w:eastAsia="en-US"/>
        </w:rPr>
        <w:t xml:space="preserve"> </w:t>
      </w:r>
      <w:r w:rsidRPr="00CB5E0D" w:rsidR="004B111A">
        <w:rPr>
          <w:rFonts w:ascii="Palatino Linotype" w:hAnsi="Palatino Linotype" w:eastAsia="Calibri" w:cs="Tahoma"/>
          <w:b/>
          <w:bCs/>
          <w:sz w:val="22"/>
          <w:szCs w:val="22"/>
          <w:lang w:eastAsia="en-US"/>
        </w:rPr>
        <w:t>PARCIALMENTE</w:t>
      </w:r>
      <w:r w:rsidRPr="00CB5E0D">
        <w:rPr>
          <w:rFonts w:ascii="Palatino Linotype" w:hAnsi="Palatino Linotype" w:eastAsia="Calibri" w:cs="Tahoma"/>
          <w:sz w:val="22"/>
          <w:szCs w:val="22"/>
          <w:lang w:eastAsia="en-US"/>
        </w:rPr>
        <w:t xml:space="preserve"> </w:t>
      </w:r>
      <w:r w:rsidRPr="00CB5E0D">
        <w:rPr>
          <w:rFonts w:ascii="Palatino Linotype" w:hAnsi="Palatino Linotype" w:eastAsia="Calibri" w:cs="Tahoma"/>
          <w:b/>
          <w:bCs/>
          <w:sz w:val="22"/>
          <w:szCs w:val="22"/>
          <w:lang w:eastAsia="en-US"/>
        </w:rPr>
        <w:t>FUNDAD</w:t>
      </w:r>
      <w:r w:rsidRPr="00CB5E0D" w:rsidR="003F3A7C">
        <w:rPr>
          <w:rFonts w:ascii="Palatino Linotype" w:hAnsi="Palatino Linotype" w:eastAsia="Calibri" w:cs="Tahoma"/>
          <w:b/>
          <w:bCs/>
          <w:sz w:val="22"/>
          <w:szCs w:val="22"/>
          <w:lang w:eastAsia="en-US"/>
        </w:rPr>
        <w:t>A</w:t>
      </w:r>
      <w:r w:rsidRPr="00CB5E0D">
        <w:rPr>
          <w:rFonts w:ascii="Palatino Linotype" w:hAnsi="Palatino Linotype" w:eastAsia="Calibri" w:cs="Tahoma"/>
          <w:sz w:val="22"/>
          <w:szCs w:val="22"/>
          <w:lang w:eastAsia="en-US"/>
        </w:rPr>
        <w:t xml:space="preserve"> la razón o motivo de inconformidad hech</w:t>
      </w:r>
      <w:r w:rsidRPr="00CB5E0D" w:rsidR="00A6183B">
        <w:rPr>
          <w:rFonts w:ascii="Palatino Linotype" w:hAnsi="Palatino Linotype" w:eastAsia="Calibri" w:cs="Tahoma"/>
          <w:sz w:val="22"/>
          <w:szCs w:val="22"/>
          <w:lang w:eastAsia="en-US"/>
        </w:rPr>
        <w:t>a</w:t>
      </w:r>
      <w:r w:rsidRPr="00CB5E0D">
        <w:rPr>
          <w:rFonts w:ascii="Palatino Linotype" w:hAnsi="Palatino Linotype" w:eastAsia="Calibri" w:cs="Tahoma"/>
          <w:sz w:val="22"/>
          <w:szCs w:val="22"/>
          <w:lang w:eastAsia="en-US"/>
        </w:rPr>
        <w:t xml:space="preserve"> valer por el Recurrente en el Recurso de Revisión </w:t>
      </w:r>
      <w:r w:rsidRPr="00CB5E0D" w:rsidR="007E6E00">
        <w:rPr>
          <w:rFonts w:ascii="Palatino Linotype" w:hAnsi="Palatino Linotype" w:eastAsia="Calibri" w:cs="Tahoma"/>
          <w:b/>
          <w:bCs/>
          <w:sz w:val="22"/>
          <w:szCs w:val="22"/>
          <w:lang w:eastAsia="en-US"/>
        </w:rPr>
        <w:t>09856/INFOEM/IP/RR/2022</w:t>
      </w:r>
      <w:r w:rsidRPr="00CB5E0D">
        <w:rPr>
          <w:rFonts w:ascii="Palatino Linotype" w:hAnsi="Palatino Linotype" w:eastAsia="Calibri" w:cs="Tahoma"/>
          <w:b/>
          <w:bCs/>
          <w:sz w:val="22"/>
          <w:szCs w:val="22"/>
          <w:lang w:eastAsia="en-US"/>
        </w:rPr>
        <w:t xml:space="preserve"> </w:t>
      </w:r>
      <w:r w:rsidRPr="00CB5E0D">
        <w:rPr>
          <w:rFonts w:ascii="Palatino Linotype" w:hAnsi="Palatino Linotype" w:eastAsia="Calibri" w:cs="Tahoma"/>
          <w:sz w:val="22"/>
          <w:szCs w:val="22"/>
          <w:lang w:eastAsia="en-US"/>
        </w:rPr>
        <w:t>en términos de</w:t>
      </w:r>
      <w:r w:rsidRPr="00CB5E0D" w:rsidR="006500AA">
        <w:rPr>
          <w:rFonts w:ascii="Palatino Linotype" w:hAnsi="Palatino Linotype" w:eastAsia="Calibri" w:cs="Tahoma"/>
          <w:sz w:val="22"/>
          <w:szCs w:val="22"/>
          <w:lang w:eastAsia="en-US"/>
        </w:rPr>
        <w:t xml:space="preserve"> los</w:t>
      </w:r>
      <w:r w:rsidRPr="00CB5E0D">
        <w:rPr>
          <w:rFonts w:ascii="Palatino Linotype" w:hAnsi="Palatino Linotype" w:eastAsia="Calibri" w:cs="Tahoma"/>
          <w:sz w:val="22"/>
          <w:szCs w:val="22"/>
          <w:lang w:eastAsia="en-US"/>
        </w:rPr>
        <w:t xml:space="preserve"> </w:t>
      </w:r>
      <w:r w:rsidRPr="00CB5E0D" w:rsidR="006500AA">
        <w:rPr>
          <w:rFonts w:ascii="Palatino Linotype" w:hAnsi="Palatino Linotype" w:eastAsia="Calibri" w:cs="Tahoma"/>
          <w:sz w:val="22"/>
          <w:szCs w:val="22"/>
          <w:lang w:eastAsia="en-US"/>
        </w:rPr>
        <w:t>C</w:t>
      </w:r>
      <w:r w:rsidRPr="00CB5E0D">
        <w:rPr>
          <w:rFonts w:ascii="Palatino Linotype" w:hAnsi="Palatino Linotype" w:eastAsia="Calibri" w:cs="Tahoma"/>
          <w:sz w:val="22"/>
          <w:szCs w:val="22"/>
          <w:lang w:eastAsia="en-US"/>
        </w:rPr>
        <w:t>onsiderando</w:t>
      </w:r>
      <w:r w:rsidRPr="00CB5E0D" w:rsidR="006500AA">
        <w:rPr>
          <w:rFonts w:ascii="Palatino Linotype" w:hAnsi="Palatino Linotype" w:eastAsia="Calibri" w:cs="Tahoma"/>
          <w:sz w:val="22"/>
          <w:szCs w:val="22"/>
          <w:lang w:eastAsia="en-US"/>
        </w:rPr>
        <w:t>s</w:t>
      </w:r>
      <w:r w:rsidRPr="00CB5E0D">
        <w:rPr>
          <w:rFonts w:ascii="Palatino Linotype" w:hAnsi="Palatino Linotype" w:eastAsia="Calibri" w:cs="Tahoma"/>
          <w:sz w:val="22"/>
          <w:szCs w:val="22"/>
          <w:lang w:eastAsia="en-US"/>
        </w:rPr>
        <w:t xml:space="preserve"> </w:t>
      </w:r>
      <w:r w:rsidRPr="00CB5E0D">
        <w:rPr>
          <w:rFonts w:ascii="Palatino Linotype" w:hAnsi="Palatino Linotype" w:eastAsia="Calibri" w:cs="Tahoma"/>
          <w:bCs/>
          <w:sz w:val="22"/>
          <w:szCs w:val="22"/>
          <w:lang w:eastAsia="en-US"/>
        </w:rPr>
        <w:t>QUINTO</w:t>
      </w:r>
      <w:r w:rsidRPr="00CB5E0D" w:rsidR="006500AA">
        <w:rPr>
          <w:rFonts w:ascii="Palatino Linotype" w:hAnsi="Palatino Linotype" w:eastAsia="Calibri" w:cs="Tahoma"/>
          <w:bCs/>
          <w:sz w:val="22"/>
          <w:szCs w:val="22"/>
          <w:lang w:eastAsia="en-US"/>
        </w:rPr>
        <w:t xml:space="preserve"> y </w:t>
      </w:r>
      <w:r w:rsidRPr="00CB5E0D" w:rsidR="004B111A">
        <w:rPr>
          <w:rFonts w:ascii="Palatino Linotype" w:hAnsi="Palatino Linotype" w:eastAsia="Calibri" w:cs="Tahoma"/>
          <w:bCs/>
          <w:sz w:val="22"/>
          <w:szCs w:val="22"/>
          <w:lang w:eastAsia="en-US"/>
        </w:rPr>
        <w:t>SEXTO</w:t>
      </w:r>
      <w:r w:rsidRPr="00CB5E0D">
        <w:rPr>
          <w:rFonts w:ascii="Palatino Linotype" w:hAnsi="Palatino Linotype" w:eastAsia="Calibri" w:cs="Tahoma"/>
          <w:b/>
          <w:bCs/>
          <w:sz w:val="22"/>
          <w:szCs w:val="22"/>
          <w:lang w:eastAsia="en-US"/>
        </w:rPr>
        <w:t xml:space="preserve"> </w:t>
      </w:r>
      <w:r w:rsidRPr="00CB5E0D">
        <w:rPr>
          <w:rFonts w:ascii="Palatino Linotype" w:hAnsi="Palatino Linotype" w:eastAsia="Calibri" w:cs="Tahoma"/>
          <w:sz w:val="22"/>
          <w:szCs w:val="22"/>
          <w:lang w:eastAsia="en-US"/>
        </w:rPr>
        <w:t>de la presente Resolución.</w:t>
      </w:r>
    </w:p>
    <w:p w:rsidRPr="00CB5E0D" w:rsidR="00EE7046" w:rsidP="0030410A" w:rsidRDefault="00FA54F1" w14:paraId="5CCFECDB" w14:textId="0157A439">
      <w:pPr>
        <w:autoSpaceDE w:val="0"/>
        <w:autoSpaceDN w:val="0"/>
        <w:adjustRightInd w:val="0"/>
        <w:spacing w:line="360" w:lineRule="auto"/>
        <w:contextualSpacing/>
        <w:jc w:val="both"/>
        <w:rPr>
          <w:rFonts w:ascii="Palatino Linotype" w:hAnsi="Palatino Linotype" w:cs="Tahoma"/>
          <w:bCs/>
          <w:sz w:val="22"/>
          <w:szCs w:val="22"/>
        </w:rPr>
      </w:pPr>
      <w:r w:rsidRPr="00CB5E0D">
        <w:rPr>
          <w:rFonts w:ascii="Palatino Linotype" w:hAnsi="Palatino Linotype" w:eastAsia="Calibri" w:cs="Tahoma"/>
          <w:b/>
          <w:bCs/>
          <w:sz w:val="22"/>
          <w:szCs w:val="22"/>
          <w:lang w:eastAsia="en-US"/>
        </w:rPr>
        <w:lastRenderedPageBreak/>
        <w:t>SEGUNDO</w:t>
      </w:r>
      <w:r w:rsidRPr="00CB5E0D">
        <w:rPr>
          <w:rFonts w:ascii="Palatino Linotype" w:hAnsi="Palatino Linotype" w:cs="Tahoma"/>
          <w:b/>
          <w:bCs/>
          <w:sz w:val="22"/>
          <w:szCs w:val="22"/>
        </w:rPr>
        <w:t xml:space="preserve">. </w:t>
      </w:r>
      <w:r w:rsidRPr="00CB5E0D">
        <w:rPr>
          <w:rFonts w:ascii="Palatino Linotype" w:hAnsi="Palatino Linotype" w:cs="Tahoma"/>
          <w:sz w:val="22"/>
          <w:szCs w:val="22"/>
        </w:rPr>
        <w:t xml:space="preserve">Se </w:t>
      </w:r>
      <w:r w:rsidRPr="00CB5E0D">
        <w:rPr>
          <w:rFonts w:ascii="Palatino Linotype" w:hAnsi="Palatino Linotype" w:cs="Tahoma"/>
          <w:b/>
          <w:sz w:val="22"/>
          <w:szCs w:val="22"/>
        </w:rPr>
        <w:t xml:space="preserve">ORDENA </w:t>
      </w:r>
      <w:r w:rsidRPr="00CB5E0D">
        <w:rPr>
          <w:rFonts w:ascii="Palatino Linotype" w:hAnsi="Palatino Linotype" w:cs="Tahoma"/>
          <w:sz w:val="22"/>
          <w:szCs w:val="22"/>
        </w:rPr>
        <w:t>a</w:t>
      </w:r>
      <w:r w:rsidRPr="00CB5E0D" w:rsidR="00077D19">
        <w:rPr>
          <w:rFonts w:ascii="Palatino Linotype" w:hAnsi="Palatino Linotype" w:cs="Tahoma"/>
          <w:sz w:val="22"/>
          <w:szCs w:val="22"/>
        </w:rPr>
        <w:t xml:space="preserve">l </w:t>
      </w:r>
      <w:r w:rsidRPr="00CB5E0D" w:rsidR="007E6E00">
        <w:rPr>
          <w:rFonts w:ascii="Palatino Linotype" w:hAnsi="Palatino Linotype" w:cs="Tahoma"/>
          <w:b/>
          <w:bCs/>
          <w:sz w:val="22"/>
          <w:szCs w:val="22"/>
        </w:rPr>
        <w:t>Ayuntamiento de Ecatepec de Morelos</w:t>
      </w:r>
      <w:r w:rsidRPr="00CB5E0D">
        <w:rPr>
          <w:rFonts w:ascii="Palatino Linotype" w:hAnsi="Palatino Linotype" w:cs="Tahoma"/>
          <w:sz w:val="22"/>
          <w:szCs w:val="22"/>
        </w:rPr>
        <w:t xml:space="preserve">, a efecto de que, </w:t>
      </w:r>
      <w:r w:rsidRPr="00CB5E0D" w:rsidR="00786E7D">
        <w:rPr>
          <w:rFonts w:ascii="Palatino Linotype" w:hAnsi="Palatino Linotype" w:cs="Tahoma"/>
          <w:sz w:val="22"/>
          <w:szCs w:val="22"/>
        </w:rPr>
        <w:t>previa búsqueda exhaustiva y razonable,</w:t>
      </w:r>
      <w:r w:rsidRPr="00CB5E0D">
        <w:rPr>
          <w:rFonts w:ascii="Palatino Linotype" w:hAnsi="Palatino Linotype" w:cs="Tahoma"/>
          <w:sz w:val="22"/>
          <w:szCs w:val="22"/>
        </w:rPr>
        <w:t xml:space="preserve"> </w:t>
      </w:r>
      <w:r w:rsidRPr="00CB5E0D" w:rsidR="00747AA4">
        <w:rPr>
          <w:rFonts w:ascii="Palatino Linotype" w:hAnsi="Palatino Linotype" w:cs="Tahoma"/>
          <w:sz w:val="22"/>
          <w:szCs w:val="22"/>
        </w:rPr>
        <w:t xml:space="preserve">entregue </w:t>
      </w:r>
      <w:r w:rsidRPr="00CB5E0D">
        <w:rPr>
          <w:rFonts w:ascii="Palatino Linotype" w:hAnsi="Palatino Linotype" w:cs="Tahoma"/>
          <w:bCs/>
          <w:iCs/>
          <w:sz w:val="22"/>
          <w:szCs w:val="22"/>
        </w:rPr>
        <w:t>a través del Sistema de Acceso a la Información Mexiquense (SAIMEX),</w:t>
      </w:r>
      <w:r w:rsidRPr="00CB5E0D" w:rsidR="0030410A">
        <w:rPr>
          <w:rFonts w:ascii="Palatino Linotype" w:hAnsi="Palatino Linotype" w:cs="Tahoma"/>
          <w:bCs/>
          <w:iCs/>
          <w:sz w:val="22"/>
          <w:szCs w:val="22"/>
        </w:rPr>
        <w:t xml:space="preserve"> el </w:t>
      </w:r>
      <w:r w:rsidRPr="00CB5E0D" w:rsidR="004B111A">
        <w:rPr>
          <w:rFonts w:ascii="Palatino Linotype" w:hAnsi="Palatino Linotype" w:cs="Tahoma"/>
          <w:bCs/>
          <w:sz w:val="22"/>
          <w:szCs w:val="22"/>
        </w:rPr>
        <w:t>Estado Analítico de la Deuda y Otros Pasivos</w:t>
      </w:r>
      <w:r w:rsidRPr="00CB5E0D" w:rsidR="00786E7D">
        <w:rPr>
          <w:rFonts w:ascii="Palatino Linotype" w:hAnsi="Palatino Linotype" w:cs="Tahoma"/>
          <w:bCs/>
          <w:sz w:val="22"/>
          <w:szCs w:val="22"/>
        </w:rPr>
        <w:t>,</w:t>
      </w:r>
      <w:r w:rsidRPr="00CB5E0D" w:rsidR="00786E7D">
        <w:rPr>
          <w:rFonts w:ascii="Palatino Linotype" w:hAnsi="Palatino Linotype" w:cs="Tahoma"/>
          <w:bCs/>
          <w:iCs/>
          <w:sz w:val="22"/>
          <w:szCs w:val="22"/>
        </w:rPr>
        <w:t xml:space="preserve"> vigente al primero de abril de dos mil veintidós.</w:t>
      </w:r>
    </w:p>
    <w:p w:rsidRPr="00CB5E0D" w:rsidR="00B40C43" w:rsidP="006A4C05" w:rsidRDefault="00B40C43" w14:paraId="30EBDAB8" w14:textId="77777777">
      <w:pPr>
        <w:spacing w:line="360" w:lineRule="auto"/>
        <w:ind w:right="-28"/>
        <w:jc w:val="both"/>
        <w:rPr>
          <w:rFonts w:ascii="Palatino Linotype" w:hAnsi="Palatino Linotype" w:cs="Tahoma"/>
          <w:bCs/>
          <w:iCs/>
          <w:sz w:val="22"/>
          <w:szCs w:val="22"/>
        </w:rPr>
      </w:pPr>
    </w:p>
    <w:p w:rsidRPr="00CB5E0D" w:rsidR="00657066" w:rsidP="006A4C05" w:rsidRDefault="00657066" w14:paraId="1837652A" w14:textId="77777777">
      <w:pPr>
        <w:spacing w:line="360" w:lineRule="auto"/>
        <w:jc w:val="both"/>
        <w:rPr>
          <w:rFonts w:ascii="Palatino Linotype" w:hAnsi="Palatino Linotype" w:cs="Tahoma"/>
          <w:sz w:val="22"/>
          <w:szCs w:val="22"/>
        </w:rPr>
      </w:pPr>
      <w:r w:rsidRPr="00CB5E0D">
        <w:rPr>
          <w:rFonts w:ascii="Palatino Linotype" w:hAnsi="Palatino Linotype" w:eastAsia="Calibri" w:cs="Tahoma"/>
          <w:b/>
          <w:bCs/>
          <w:sz w:val="22"/>
          <w:szCs w:val="22"/>
          <w:lang w:eastAsia="en-US"/>
        </w:rPr>
        <w:t>TERCERO.</w:t>
      </w:r>
      <w:r w:rsidRPr="00CB5E0D">
        <w:rPr>
          <w:rFonts w:ascii="Palatino Linotype" w:hAnsi="Palatino Linotype" w:cs="Tahoma"/>
          <w:color w:val="000000" w:themeColor="text1"/>
          <w:sz w:val="22"/>
          <w:szCs w:val="22"/>
        </w:rPr>
        <w:t xml:space="preserve"> </w:t>
      </w:r>
      <w:r w:rsidRPr="00CB5E0D">
        <w:rPr>
          <w:rFonts w:ascii="Palatino Linotype" w:hAnsi="Palatino Linotype" w:cs="Tahoma"/>
          <w:b/>
          <w:sz w:val="22"/>
          <w:szCs w:val="22"/>
        </w:rPr>
        <w:t xml:space="preserve">NOTIFÍQUESE </w:t>
      </w:r>
      <w:r w:rsidRPr="00CB5E0D">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CB5E0D" w:rsidR="00747AA4" w:rsidP="006A4C05" w:rsidRDefault="00747AA4" w14:paraId="1A43DB7A" w14:textId="77777777">
      <w:pPr>
        <w:spacing w:line="360" w:lineRule="auto"/>
        <w:jc w:val="both"/>
        <w:rPr>
          <w:rFonts w:ascii="Palatino Linotype" w:hAnsi="Palatino Linotype" w:cs="Tahoma"/>
          <w:sz w:val="22"/>
          <w:szCs w:val="22"/>
        </w:rPr>
      </w:pPr>
    </w:p>
    <w:p w:rsidRPr="00CB5E0D" w:rsidR="00657066" w:rsidP="006A4C05" w:rsidRDefault="00657066" w14:paraId="06B5D244" w14:textId="77777777">
      <w:pPr>
        <w:spacing w:line="360" w:lineRule="auto"/>
        <w:jc w:val="both"/>
        <w:rPr>
          <w:rFonts w:ascii="Palatino Linotype" w:hAnsi="Palatino Linotype" w:cs="Tahoma"/>
          <w:iCs/>
          <w:sz w:val="22"/>
          <w:szCs w:val="22"/>
        </w:rPr>
      </w:pPr>
      <w:r w:rsidRPr="00CB5E0D">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CB5E0D" w:rsidR="00657066" w:rsidP="006A4C05" w:rsidRDefault="00657066" w14:paraId="08503095" w14:textId="77777777">
      <w:pPr>
        <w:spacing w:line="360" w:lineRule="auto"/>
        <w:jc w:val="both"/>
        <w:rPr>
          <w:rFonts w:ascii="Palatino Linotype" w:hAnsi="Palatino Linotype" w:eastAsia="Calibri" w:cs="Tahoma"/>
          <w:bCs/>
          <w:sz w:val="22"/>
          <w:szCs w:val="22"/>
          <w:lang w:eastAsia="es-MX"/>
        </w:rPr>
      </w:pPr>
    </w:p>
    <w:p w:rsidRPr="00CB5E0D" w:rsidR="006B2F68" w:rsidP="006A4C05" w:rsidRDefault="00BE3CFE" w14:paraId="723FC820" w14:textId="457CFAAE">
      <w:pPr>
        <w:spacing w:line="360" w:lineRule="auto"/>
        <w:jc w:val="both"/>
        <w:rPr>
          <w:rFonts w:ascii="Palatino Linotype" w:hAnsi="Palatino Linotype" w:eastAsia="Calibri" w:cs="Tahoma"/>
          <w:bCs/>
          <w:sz w:val="22"/>
          <w:szCs w:val="22"/>
          <w:lang w:eastAsia="es-MX"/>
        </w:rPr>
      </w:pPr>
      <w:r w:rsidRPr="00CB5E0D">
        <w:rPr>
          <w:rFonts w:ascii="Palatino Linotype" w:hAnsi="Palatino Linotype" w:eastAsia="Calibri" w:cs="Tahoma"/>
          <w:b/>
          <w:sz w:val="22"/>
          <w:szCs w:val="22"/>
          <w:lang w:eastAsia="es-MX"/>
        </w:rPr>
        <w:t>CUARTO</w:t>
      </w:r>
      <w:r w:rsidRPr="00CB5E0D">
        <w:rPr>
          <w:rFonts w:ascii="Palatino Linotype" w:hAnsi="Palatino Linotype" w:eastAsia="Calibri" w:cs="Tahoma"/>
          <w:bCs/>
          <w:sz w:val="22"/>
          <w:szCs w:val="22"/>
          <w:lang w:eastAsia="es-MX"/>
        </w:rPr>
        <w:t xml:space="preserve">. </w:t>
      </w:r>
      <w:r w:rsidRPr="00CB5E0D">
        <w:rPr>
          <w:rFonts w:ascii="Palatino Linotype" w:hAnsi="Palatino Linotype"/>
          <w:b/>
          <w:bCs/>
          <w:sz w:val="22"/>
          <w:szCs w:val="22"/>
          <w:lang w:eastAsia="es-MX"/>
        </w:rPr>
        <w:t>NOTIFÍQUESE</w:t>
      </w:r>
      <w:r w:rsidRPr="00CB5E0D">
        <w:rPr>
          <w:rFonts w:ascii="Palatino Linotype" w:hAnsi="Palatino Linotype" w:eastAsia="Calibri" w:cs="Tahoma"/>
          <w:bCs/>
          <w:sz w:val="24"/>
          <w:szCs w:val="24"/>
          <w:lang w:eastAsia="es-MX"/>
        </w:rPr>
        <w:t xml:space="preserve"> </w:t>
      </w:r>
      <w:r w:rsidRPr="00CB5E0D">
        <w:rPr>
          <w:rFonts w:ascii="Palatino Linotype" w:hAnsi="Palatino Linotype" w:eastAsia="Calibri" w:cs="Tahoma"/>
          <w:bCs/>
          <w:sz w:val="22"/>
          <w:szCs w:val="22"/>
          <w:lang w:eastAsia="es-MX"/>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CB5E0D" w:rsidR="00BE3CFE" w:rsidP="006A4C05" w:rsidRDefault="00BE3CFE" w14:paraId="6E349476" w14:textId="77777777">
      <w:pPr>
        <w:spacing w:line="360" w:lineRule="auto"/>
        <w:jc w:val="both"/>
        <w:rPr>
          <w:rFonts w:ascii="Palatino Linotype" w:hAnsi="Palatino Linotype" w:cs="Tahoma"/>
          <w:sz w:val="22"/>
          <w:szCs w:val="22"/>
        </w:rPr>
      </w:pPr>
    </w:p>
    <w:p w:rsidRPr="00325479" w:rsidR="005A3D27" w:rsidP="006A4C05" w:rsidRDefault="6E6F311A" w14:paraId="764A0115" w14:textId="6282CD98">
      <w:pPr>
        <w:spacing w:line="360" w:lineRule="auto"/>
        <w:ind w:right="-93"/>
        <w:jc w:val="both"/>
        <w:rPr>
          <w:rFonts w:ascii="Palatino Linotype" w:hAnsi="Palatino Linotype" w:eastAsia="Calibri" w:cs="Tahoma"/>
          <w:sz w:val="22"/>
          <w:szCs w:val="22"/>
          <w:lang w:val="es-ES" w:eastAsia="en-US"/>
        </w:rPr>
      </w:pPr>
      <w:r w:rsidRPr="00CB5E0D">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CB5E0D">
        <w:rPr>
          <w:rFonts w:ascii="Palatino Linotype" w:hAnsi="Palatino Linotype" w:eastAsia="Calibri" w:cs="Tahoma"/>
          <w:sz w:val="22"/>
          <w:szCs w:val="22"/>
          <w:lang w:val="es-ES" w:eastAsia="en-US"/>
        </w:rPr>
        <w:lastRenderedPageBreak/>
        <w:t xml:space="preserve">SHARON CRISTINA MORALES MARTÍNEZ, LUIS GUSTAVO PARRA NORIEGA Y GUADALUPE RAMÍREZ PEÑA, EN LA </w:t>
      </w:r>
      <w:r w:rsidRPr="00CB5E0D" w:rsidR="004B111A">
        <w:rPr>
          <w:rFonts w:ascii="Palatino Linotype" w:hAnsi="Palatino Linotype" w:eastAsia="Calibri" w:cs="Tahoma"/>
          <w:sz w:val="22"/>
          <w:szCs w:val="22"/>
          <w:lang w:val="es-ES" w:eastAsia="en-US"/>
        </w:rPr>
        <w:t>NOVENA</w:t>
      </w:r>
      <w:r w:rsidRPr="00CB5E0D" w:rsidR="00CE4308">
        <w:rPr>
          <w:rFonts w:ascii="Palatino Linotype" w:hAnsi="Palatino Linotype" w:eastAsia="Calibri" w:cs="Tahoma"/>
          <w:sz w:val="22"/>
          <w:szCs w:val="22"/>
          <w:lang w:val="es-ES" w:eastAsia="en-US"/>
        </w:rPr>
        <w:t xml:space="preserve"> </w:t>
      </w:r>
      <w:r w:rsidRPr="00CB5E0D">
        <w:rPr>
          <w:rFonts w:ascii="Palatino Linotype" w:hAnsi="Palatino Linotype" w:eastAsia="Calibri" w:cs="Tahoma"/>
          <w:sz w:val="22"/>
          <w:szCs w:val="22"/>
          <w:lang w:val="es-ES" w:eastAsia="en-US"/>
        </w:rPr>
        <w:t xml:space="preserve">SESIÓN ORDINARIA, CELEBRADA EL </w:t>
      </w:r>
      <w:r w:rsidRPr="00CB5E0D" w:rsidR="00F16883">
        <w:rPr>
          <w:rFonts w:ascii="Palatino Linotype" w:hAnsi="Palatino Linotype" w:eastAsia="Calibri" w:cs="Tahoma"/>
          <w:sz w:val="22"/>
          <w:szCs w:val="22"/>
          <w:lang w:val="es-ES" w:eastAsia="en-US"/>
        </w:rPr>
        <w:t>OCHO DE MARZO DE DOS MIL VEINTITRÉS, ANTE EL SECRETARIO TÉCNICO DEL PLENO, ALEXIS TAPIA RAMÍREZ.</w:t>
      </w:r>
    </w:p>
    <w:p w:rsidR="00830549" w:rsidRDefault="00830549" w14:paraId="314AAB34" w14:textId="59994663">
      <w:pPr>
        <w:spacing w:after="160" w:line="259" w:lineRule="auto"/>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br w:type="page"/>
      </w:r>
    </w:p>
    <w:p w:rsidRPr="00830549" w:rsidR="0039391D" w:rsidP="006A4C05" w:rsidRDefault="0039391D" w14:paraId="682E35A1" w14:textId="77777777">
      <w:pPr>
        <w:tabs>
          <w:tab w:val="center" w:pos="4568"/>
        </w:tabs>
        <w:spacing w:line="360" w:lineRule="auto"/>
        <w:ind w:right="-93"/>
        <w:jc w:val="both"/>
        <w:rPr>
          <w:rFonts w:ascii="Palatino Linotype" w:hAnsi="Palatino Linotype" w:eastAsia="Calibri" w:cs="Tahoma"/>
          <w:bCs/>
          <w:sz w:val="22"/>
          <w:szCs w:val="22"/>
          <w:lang w:val="es-ES" w:eastAsia="en-US"/>
        </w:rPr>
      </w:pPr>
    </w:p>
    <w:sectPr w:rsidRPr="00830549" w:rsidR="0039391D" w:rsidSect="009D5C33">
      <w:headerReference w:type="default" r:id="rId15"/>
      <w:footerReference w:type="default" r:id="rId16"/>
      <w:headerReference w:type="first" r:id="rId17"/>
      <w:footerReference w:type="first" r:id="rId18"/>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5E26" w:rsidP="00B31222" w:rsidRDefault="00D55E26" w14:paraId="196736FD" w14:textId="77777777">
      <w:r>
        <w:separator/>
      </w:r>
    </w:p>
  </w:endnote>
  <w:endnote w:type="continuationSeparator" w:id="0">
    <w:p w:rsidR="00D55E26" w:rsidP="00B31222" w:rsidRDefault="00D55E26" w14:paraId="6ED695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1F7215" w:rsidRDefault="001F7215" w14:paraId="79D0C26C" w14:textId="77777777">
            <w:pPr>
              <w:pStyle w:val="Piedepgina"/>
              <w:jc w:val="right"/>
            </w:pPr>
          </w:p>
          <w:p w:rsidR="001F7215" w:rsidRDefault="001F7215"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7AA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7AA4">
              <w:rPr>
                <w:b/>
                <w:bCs/>
                <w:noProof/>
              </w:rPr>
              <w:t>38</w:t>
            </w:r>
            <w:r>
              <w:rPr>
                <w:b/>
                <w:bCs/>
                <w:sz w:val="24"/>
                <w:szCs w:val="24"/>
              </w:rPr>
              <w:fldChar w:fldCharType="end"/>
            </w:r>
          </w:p>
        </w:sdtContent>
      </w:sdt>
    </w:sdtContent>
  </w:sdt>
  <w:p w:rsidR="001F7215" w:rsidRDefault="001F7215"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7215" w:rsidRDefault="001F7215"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0410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0410A">
      <w:rPr>
        <w:b/>
        <w:bCs/>
        <w:noProof/>
      </w:rPr>
      <w:t>38</w:t>
    </w:r>
    <w:r>
      <w:rPr>
        <w:b/>
        <w:bCs/>
        <w:sz w:val="24"/>
        <w:szCs w:val="24"/>
      </w:rPr>
      <w:fldChar w:fldCharType="end"/>
    </w:r>
  </w:p>
  <w:p w:rsidR="001F7215" w:rsidRDefault="001F7215"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5E26" w:rsidP="00B31222" w:rsidRDefault="00D55E26" w14:paraId="28DC55B7" w14:textId="77777777">
      <w:r>
        <w:separator/>
      </w:r>
    </w:p>
  </w:footnote>
  <w:footnote w:type="continuationSeparator" w:id="0">
    <w:p w:rsidR="00D55E26" w:rsidP="00B31222" w:rsidRDefault="00D55E26" w14:paraId="18ED7F5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1F7215" w:rsidTr="002465DF" w14:paraId="717A868E" w14:textId="77777777">
      <w:trPr>
        <w:trHeight w:val="1435"/>
      </w:trPr>
      <w:tc>
        <w:tcPr>
          <w:tcW w:w="283" w:type="dxa"/>
          <w:shd w:val="clear" w:color="auto" w:fill="auto"/>
        </w:tcPr>
        <w:p w:rsidRPr="005C106F" w:rsidR="001F7215" w:rsidP="00EF4A64" w:rsidRDefault="001F7215"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1F7215" w:rsidP="005743D2" w:rsidRDefault="001F7215"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1F7215" w:rsidTr="002465DF" w14:paraId="39F88D19" w14:textId="77777777">
            <w:trPr>
              <w:trHeight w:val="99"/>
            </w:trPr>
            <w:tc>
              <w:tcPr>
                <w:tcW w:w="2943" w:type="dxa"/>
              </w:tcPr>
              <w:p w:rsidRPr="008D640C" w:rsidR="001F7215" w:rsidP="00E43A0F" w:rsidRDefault="001F7215"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1F7215" w:rsidP="0064524C" w:rsidRDefault="00713BF4" w14:paraId="57502DC4" w14:textId="56637A31">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09856</w:t>
                </w:r>
                <w:r w:rsidR="001F7215">
                  <w:rPr>
                    <w:rFonts w:ascii="Palatino Linotype" w:hAnsi="Palatino Linotype" w:eastAsia="Calibri" w:cs="Tahoma"/>
                    <w:b/>
                    <w:bCs/>
                    <w:sz w:val="22"/>
                    <w:szCs w:val="22"/>
                    <w:lang w:eastAsia="en-US"/>
                  </w:rPr>
                  <w:t>/INFOEM/IP/RR/2022</w:t>
                </w:r>
              </w:p>
            </w:tc>
          </w:tr>
          <w:tr w:rsidR="001F7215" w:rsidTr="002465DF" w14:paraId="3385006F" w14:textId="77777777">
            <w:trPr>
              <w:trHeight w:val="195"/>
            </w:trPr>
            <w:tc>
              <w:tcPr>
                <w:tcW w:w="2943" w:type="dxa"/>
              </w:tcPr>
              <w:p w:rsidRPr="008D640C" w:rsidR="001F7215" w:rsidP="00495430" w:rsidRDefault="001F7215"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1F7215" w:rsidP="00AD30E7" w:rsidRDefault="007E6E00" w14:paraId="1CDF09BB" w14:textId="27645B98">
                <w:pPr>
                  <w:tabs>
                    <w:tab w:val="left" w:pos="2834"/>
                    <w:tab w:val="right" w:pos="8838"/>
                  </w:tabs>
                  <w:ind w:left="-28" w:right="171"/>
                  <w:jc w:val="both"/>
                  <w:rPr>
                    <w:rFonts w:ascii="Palatino Linotype" w:hAnsi="Palatino Linotype" w:eastAsia="Calibri" w:cs="Tahoma"/>
                    <w:b/>
                    <w:sz w:val="22"/>
                    <w:szCs w:val="22"/>
                    <w:lang w:eastAsia="en-US"/>
                  </w:rPr>
                </w:pPr>
                <w:r w:rsidRPr="007E6E00">
                  <w:rPr>
                    <w:rFonts w:ascii="Palatino Linotype" w:hAnsi="Palatino Linotype" w:eastAsia="Calibri" w:cs="Tahoma"/>
                    <w:sz w:val="22"/>
                    <w:szCs w:val="22"/>
                    <w:lang w:eastAsia="en-US"/>
                  </w:rPr>
                  <w:t>Ayuntamiento de Ecatepec de Morelos</w:t>
                </w:r>
              </w:p>
            </w:tc>
          </w:tr>
          <w:tr w:rsidR="001F7215" w:rsidTr="002465DF" w14:paraId="341FB120" w14:textId="77777777">
            <w:trPr>
              <w:trHeight w:val="404"/>
            </w:trPr>
            <w:tc>
              <w:tcPr>
                <w:tcW w:w="2943" w:type="dxa"/>
              </w:tcPr>
              <w:p w:rsidRPr="008D640C" w:rsidR="001F7215" w:rsidP="00495430" w:rsidRDefault="001F7215"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1F7215" w:rsidP="0064524C" w:rsidRDefault="001F7215"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266A95" w:rsidR="001F7215" w:rsidP="005743D2" w:rsidRDefault="001F7215" w14:paraId="3EDAF875" w14:textId="77777777">
          <w:pPr>
            <w:tabs>
              <w:tab w:val="right" w:pos="8838"/>
            </w:tabs>
            <w:ind w:left="-28"/>
            <w:jc w:val="both"/>
            <w:rPr>
              <w:rFonts w:ascii="Arial" w:hAnsi="Arial" w:eastAsia="Calibri" w:cs="Arial"/>
              <w:b/>
              <w:sz w:val="10"/>
              <w:szCs w:val="10"/>
              <w:lang w:eastAsia="en-US"/>
            </w:rPr>
          </w:pPr>
        </w:p>
      </w:tc>
    </w:tr>
  </w:tbl>
  <w:p w:rsidR="001F7215" w:rsidP="00EA66FC" w:rsidRDefault="001F7215"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1F7215" w:rsidP="00EF4A64" w:rsidRDefault="001F7215"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1F7215" w:rsidTr="5C6A27A9" w14:paraId="0756BAA3" w14:textId="77777777">
      <w:trPr>
        <w:trHeight w:val="1435"/>
      </w:trPr>
      <w:tc>
        <w:tcPr>
          <w:tcW w:w="283" w:type="dxa"/>
          <w:shd w:val="clear" w:color="auto" w:fill="auto"/>
          <w:tcMar/>
        </w:tcPr>
        <w:p w:rsidRPr="00330DA7" w:rsidR="001F7215" w:rsidP="00DB7E5F" w:rsidRDefault="001F7215"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1F7215" w:rsidTr="5C6A27A9" w14:paraId="1FED1AD9" w14:textId="77777777">
            <w:trPr>
              <w:trHeight w:val="144"/>
            </w:trPr>
            <w:tc>
              <w:tcPr>
                <w:tcW w:w="2727" w:type="dxa"/>
                <w:tcMar/>
              </w:tcPr>
              <w:p w:rsidRPr="00330DA7" w:rsidR="001F7215" w:rsidP="00844CB5" w:rsidRDefault="001F7215"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0"/>
                <w:r w:rsidRPr="00330DA7">
                  <w:rPr>
                    <w:rFonts w:ascii="Palatino Linotype" w:hAnsi="Palatino Linotype" w:eastAsia="Calibri" w:cs="Tahoma"/>
                    <w:b/>
                    <w:sz w:val="22"/>
                    <w:szCs w:val="22"/>
                    <w:lang w:eastAsia="en-US"/>
                  </w:rPr>
                  <w:t>Recurso de Revisión:</w:t>
                </w:r>
              </w:p>
            </w:tc>
            <w:tc>
              <w:tcPr>
                <w:tcW w:w="3402" w:type="dxa"/>
                <w:tcMar/>
              </w:tcPr>
              <w:p w:rsidRPr="00B366F1" w:rsidR="001F7215" w:rsidP="002C2524" w:rsidRDefault="007E6E00" w14:paraId="425DB4C7" w14:textId="0259E5CE">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09856</w:t>
                </w:r>
                <w:r w:rsidR="001F7215">
                  <w:rPr>
                    <w:rFonts w:ascii="Palatino Linotype" w:hAnsi="Palatino Linotype" w:eastAsia="Calibri" w:cs="Tahoma"/>
                    <w:b/>
                    <w:bCs/>
                    <w:sz w:val="22"/>
                    <w:szCs w:val="22"/>
                    <w:lang w:eastAsia="en-US"/>
                  </w:rPr>
                  <w:t>/INFOEM/IP/RR/2022</w:t>
                </w:r>
              </w:p>
            </w:tc>
          </w:tr>
          <w:tr w:rsidRPr="00330DA7" w:rsidR="001F7215" w:rsidTr="5C6A27A9" w14:paraId="660FE942" w14:textId="6B2EDFC8">
            <w:trPr>
              <w:trHeight w:val="144"/>
            </w:trPr>
            <w:tc>
              <w:tcPr>
                <w:tcW w:w="2727" w:type="dxa"/>
                <w:tcMar/>
              </w:tcPr>
              <w:p w:rsidRPr="00330DA7" w:rsidR="001F7215" w:rsidP="00844CB5" w:rsidRDefault="001F7215"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1"/>
                <w:bookmarkEnd w:id="0"/>
                <w:r w:rsidRPr="00330DA7">
                  <w:rPr>
                    <w:rFonts w:ascii="Palatino Linotype" w:hAnsi="Palatino Linotype" w:eastAsia="Calibri" w:cs="Tahoma"/>
                    <w:b/>
                    <w:sz w:val="22"/>
                    <w:szCs w:val="22"/>
                    <w:lang w:eastAsia="en-US"/>
                  </w:rPr>
                  <w:t>Recurrente:</w:t>
                </w:r>
              </w:p>
            </w:tc>
            <w:tc>
              <w:tcPr>
                <w:tcW w:w="3402" w:type="dxa"/>
                <w:tcMar/>
              </w:tcPr>
              <w:p w:rsidRPr="00330DA7" w:rsidR="001F7215" w:rsidP="5C6A27A9" w:rsidRDefault="007E6E00" w14:paraId="389277EF" w14:textId="13CB2212">
                <w:pPr>
                  <w:tabs>
                    <w:tab w:val="left" w:pos="3122"/>
                    <w:tab w:val="right" w:pos="8838"/>
                  </w:tabs>
                  <w:ind w:left="-105" w:right="-105"/>
                  <w:jc w:val="both"/>
                  <w:rPr>
                    <w:rFonts w:ascii="Palatino Linotype" w:hAnsi="Palatino Linotype" w:eastAsia="Calibri" w:cs="Tahoma"/>
                    <w:sz w:val="22"/>
                    <w:szCs w:val="22"/>
                    <w:highlight w:val="black"/>
                    <w:lang w:eastAsia="en-US"/>
                  </w:rPr>
                </w:pPr>
                <w:r w:rsidRPr="5C6A27A9" w:rsidR="5C6A27A9">
                  <w:rPr>
                    <w:rFonts w:ascii="Palatino Linotype" w:hAnsi="Palatino Linotype" w:eastAsia="Calibri" w:cs="Tahoma"/>
                    <w:sz w:val="22"/>
                    <w:szCs w:val="22"/>
                    <w:highlight w:val="black"/>
                    <w:lang w:eastAsia="en-US"/>
                  </w:rPr>
                  <w:t>XXXXXXXXXXXXXX</w:t>
                </w:r>
              </w:p>
            </w:tc>
          </w:tr>
          <w:bookmarkEnd w:id="1"/>
          <w:tr w:rsidRPr="00330DA7" w:rsidR="001F7215" w:rsidTr="5C6A27A9" w14:paraId="215691A8" w14:textId="77777777">
            <w:trPr>
              <w:trHeight w:val="283"/>
            </w:trPr>
            <w:tc>
              <w:tcPr>
                <w:tcW w:w="2727" w:type="dxa"/>
                <w:tcMar/>
              </w:tcPr>
              <w:p w:rsidRPr="00330DA7" w:rsidR="001F7215" w:rsidP="00844CB5" w:rsidRDefault="001F7215"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1F7215" w:rsidP="00AD30E7" w:rsidRDefault="007E6E00" w14:paraId="0DE83C1B" w14:textId="48BE06A9">
                <w:pPr>
                  <w:tabs>
                    <w:tab w:val="left" w:pos="2834"/>
                    <w:tab w:val="right" w:pos="8838"/>
                  </w:tabs>
                  <w:ind w:left="-108" w:right="-105"/>
                  <w:jc w:val="both"/>
                  <w:rPr>
                    <w:rFonts w:ascii="Palatino Linotype" w:hAnsi="Palatino Linotype" w:eastAsia="Calibri" w:cs="Tahoma"/>
                    <w:b/>
                    <w:sz w:val="22"/>
                    <w:szCs w:val="22"/>
                    <w:lang w:eastAsia="en-US"/>
                  </w:rPr>
                </w:pPr>
                <w:r w:rsidRPr="007E6E00">
                  <w:rPr>
                    <w:rFonts w:ascii="Palatino Linotype" w:hAnsi="Palatino Linotype" w:eastAsia="Calibri" w:cs="Tahoma"/>
                    <w:sz w:val="22"/>
                    <w:szCs w:val="22"/>
                    <w:lang w:eastAsia="en-US"/>
                  </w:rPr>
                  <w:t>Ayuntamiento de Ecatepec de Morelos</w:t>
                </w:r>
              </w:p>
            </w:tc>
          </w:tr>
          <w:tr w:rsidRPr="00330DA7" w:rsidR="001F7215" w:rsidTr="5C6A27A9" w14:paraId="6B309D42" w14:textId="77777777">
            <w:trPr>
              <w:trHeight w:val="283"/>
            </w:trPr>
            <w:tc>
              <w:tcPr>
                <w:tcW w:w="2727" w:type="dxa"/>
                <w:tcMar/>
              </w:tcPr>
              <w:p w:rsidRPr="00330DA7" w:rsidR="001F7215" w:rsidP="00844CB5" w:rsidRDefault="001F7215"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1F7215" w:rsidP="00EA66FC" w:rsidRDefault="001F7215"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1F7215" w:rsidP="00DB7E5F" w:rsidRDefault="001F7215" w14:paraId="430DE6A9" w14:textId="77777777">
          <w:pPr>
            <w:tabs>
              <w:tab w:val="right" w:pos="8838"/>
            </w:tabs>
            <w:ind w:left="-28"/>
            <w:jc w:val="both"/>
            <w:rPr>
              <w:rFonts w:ascii="Arial" w:hAnsi="Arial" w:eastAsia="Calibri" w:cs="Arial"/>
              <w:b/>
              <w:sz w:val="22"/>
              <w:szCs w:val="22"/>
              <w:lang w:eastAsia="en-US"/>
            </w:rPr>
          </w:pPr>
        </w:p>
      </w:tc>
    </w:tr>
  </w:tbl>
  <w:p w:rsidRPr="00765661" w:rsidR="001F7215" w:rsidP="00B727C5" w:rsidRDefault="00CB5E0D"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19D01F9"/>
    <w:multiLevelType w:val="hybridMultilevel"/>
    <w:tmpl w:val="5238B0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EF7C7F"/>
    <w:multiLevelType w:val="hybridMultilevel"/>
    <w:tmpl w:val="13728062"/>
    <w:lvl w:ilvl="0" w:tplc="3DA69E30">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EF021A6"/>
    <w:multiLevelType w:val="hybridMultilevel"/>
    <w:tmpl w:val="38ACB2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00057C1"/>
    <w:multiLevelType w:val="hybridMultilevel"/>
    <w:tmpl w:val="C8448358"/>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0" w15:restartNumberingAfterBreak="0">
    <w:nsid w:val="50DC51A5"/>
    <w:multiLevelType w:val="hybridMultilevel"/>
    <w:tmpl w:val="14C2A8F6"/>
    <w:lvl w:ilvl="0" w:tplc="E84E9AE0">
      <w:start w:val="1"/>
      <w:numFmt w:val="lowerLetter"/>
      <w:lvlText w:val="%1)"/>
      <w:lvlJc w:val="left"/>
      <w:pPr>
        <w:ind w:left="1065" w:hanging="360"/>
      </w:pPr>
      <w:rPr>
        <w:rFonts w:hint="default" w:eastAsia="Calibri" w:cs="Arial"/>
        <w:color w:val="000000" w:themeColor="text1"/>
        <w:u w:val="none"/>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 w15:restartNumberingAfterBreak="0">
    <w:nsid w:val="531F0E28"/>
    <w:multiLevelType w:val="hybridMultilevel"/>
    <w:tmpl w:val="B2C26DBA"/>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12"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80F0014"/>
    <w:multiLevelType w:val="hybridMultilevel"/>
    <w:tmpl w:val="9600114A"/>
    <w:lvl w:ilvl="0" w:tplc="2DCAFB6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15:restartNumberingAfterBreak="0">
    <w:nsid w:val="5D4861F3"/>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5" w15:restartNumberingAfterBreak="0">
    <w:nsid w:val="61025289"/>
    <w:multiLevelType w:val="hybridMultilevel"/>
    <w:tmpl w:val="A6C45122"/>
    <w:lvl w:ilvl="0" w:tplc="080A000B">
      <w:start w:val="1"/>
      <w:numFmt w:val="bullet"/>
      <w:lvlText w:val=""/>
      <w:lvlJc w:val="left"/>
      <w:pPr>
        <w:ind w:left="1335" w:hanging="360"/>
      </w:pPr>
      <w:rPr>
        <w:rFonts w:hint="default" w:ascii="Wingdings" w:hAnsi="Wingdings"/>
      </w:rPr>
    </w:lvl>
    <w:lvl w:ilvl="1" w:tplc="080A000B">
      <w:start w:val="1"/>
      <w:numFmt w:val="bullet"/>
      <w:lvlText w:val=""/>
      <w:lvlJc w:val="left"/>
      <w:pPr>
        <w:ind w:left="2055" w:hanging="360"/>
      </w:pPr>
      <w:rPr>
        <w:rFonts w:hint="default" w:ascii="Wingdings" w:hAnsi="Wingdings"/>
      </w:rPr>
    </w:lvl>
    <w:lvl w:ilvl="2" w:tplc="080A0005" w:tentative="1">
      <w:start w:val="1"/>
      <w:numFmt w:val="bullet"/>
      <w:lvlText w:val=""/>
      <w:lvlJc w:val="left"/>
      <w:pPr>
        <w:ind w:left="2775" w:hanging="360"/>
      </w:pPr>
      <w:rPr>
        <w:rFonts w:hint="default" w:ascii="Wingdings" w:hAnsi="Wingdings"/>
      </w:rPr>
    </w:lvl>
    <w:lvl w:ilvl="3" w:tplc="080A0001" w:tentative="1">
      <w:start w:val="1"/>
      <w:numFmt w:val="bullet"/>
      <w:lvlText w:val=""/>
      <w:lvlJc w:val="left"/>
      <w:pPr>
        <w:ind w:left="3495" w:hanging="360"/>
      </w:pPr>
      <w:rPr>
        <w:rFonts w:hint="default" w:ascii="Symbol" w:hAnsi="Symbol"/>
      </w:rPr>
    </w:lvl>
    <w:lvl w:ilvl="4" w:tplc="080A0003" w:tentative="1">
      <w:start w:val="1"/>
      <w:numFmt w:val="bullet"/>
      <w:lvlText w:val="o"/>
      <w:lvlJc w:val="left"/>
      <w:pPr>
        <w:ind w:left="4215" w:hanging="360"/>
      </w:pPr>
      <w:rPr>
        <w:rFonts w:hint="default" w:ascii="Courier New" w:hAnsi="Courier New" w:cs="Courier New"/>
      </w:rPr>
    </w:lvl>
    <w:lvl w:ilvl="5" w:tplc="080A0005" w:tentative="1">
      <w:start w:val="1"/>
      <w:numFmt w:val="bullet"/>
      <w:lvlText w:val=""/>
      <w:lvlJc w:val="left"/>
      <w:pPr>
        <w:ind w:left="4935" w:hanging="360"/>
      </w:pPr>
      <w:rPr>
        <w:rFonts w:hint="default" w:ascii="Wingdings" w:hAnsi="Wingdings"/>
      </w:rPr>
    </w:lvl>
    <w:lvl w:ilvl="6" w:tplc="080A0001" w:tentative="1">
      <w:start w:val="1"/>
      <w:numFmt w:val="bullet"/>
      <w:lvlText w:val=""/>
      <w:lvlJc w:val="left"/>
      <w:pPr>
        <w:ind w:left="5655" w:hanging="360"/>
      </w:pPr>
      <w:rPr>
        <w:rFonts w:hint="default" w:ascii="Symbol" w:hAnsi="Symbol"/>
      </w:rPr>
    </w:lvl>
    <w:lvl w:ilvl="7" w:tplc="080A0003" w:tentative="1">
      <w:start w:val="1"/>
      <w:numFmt w:val="bullet"/>
      <w:lvlText w:val="o"/>
      <w:lvlJc w:val="left"/>
      <w:pPr>
        <w:ind w:left="6375" w:hanging="360"/>
      </w:pPr>
      <w:rPr>
        <w:rFonts w:hint="default" w:ascii="Courier New" w:hAnsi="Courier New" w:cs="Courier New"/>
      </w:rPr>
    </w:lvl>
    <w:lvl w:ilvl="8" w:tplc="080A0005" w:tentative="1">
      <w:start w:val="1"/>
      <w:numFmt w:val="bullet"/>
      <w:lvlText w:val=""/>
      <w:lvlJc w:val="left"/>
      <w:pPr>
        <w:ind w:left="7095" w:hanging="360"/>
      </w:pPr>
      <w:rPr>
        <w:rFonts w:hint="default" w:ascii="Wingdings" w:hAnsi="Wingdings"/>
      </w:rPr>
    </w:lvl>
  </w:abstractNum>
  <w:abstractNum w:abstractNumId="16" w15:restartNumberingAfterBreak="0">
    <w:nsid w:val="6A976F4A"/>
    <w:multiLevelType w:val="hybridMultilevel"/>
    <w:tmpl w:val="A9B0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6DC29AC"/>
    <w:multiLevelType w:val="hybridMultilevel"/>
    <w:tmpl w:val="8B6C485C"/>
    <w:lvl w:ilvl="0" w:tplc="7AAE0A7C">
      <w:start w:val="1"/>
      <w:numFmt w:val="lowerLetter"/>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694963"/>
    <w:multiLevelType w:val="hybridMultilevel"/>
    <w:tmpl w:val="9600114A"/>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num w:numId="1" w16cid:durableId="358052194">
    <w:abstractNumId w:val="0"/>
  </w:num>
  <w:num w:numId="2" w16cid:durableId="743992900">
    <w:abstractNumId w:val="17"/>
  </w:num>
  <w:num w:numId="3" w16cid:durableId="2062246780">
    <w:abstractNumId w:val="12"/>
  </w:num>
  <w:num w:numId="4" w16cid:durableId="1104425989">
    <w:abstractNumId w:val="3"/>
  </w:num>
  <w:num w:numId="5" w16cid:durableId="1807354441">
    <w:abstractNumId w:val="4"/>
  </w:num>
  <w:num w:numId="6" w16cid:durableId="1050574438">
    <w:abstractNumId w:val="14"/>
  </w:num>
  <w:num w:numId="7" w16cid:durableId="1032658163">
    <w:abstractNumId w:val="18"/>
  </w:num>
  <w:num w:numId="8" w16cid:durableId="991326123">
    <w:abstractNumId w:val="8"/>
  </w:num>
  <w:num w:numId="9" w16cid:durableId="1538591421">
    <w:abstractNumId w:val="16"/>
  </w:num>
  <w:num w:numId="10" w16cid:durableId="77479693">
    <w:abstractNumId w:val="19"/>
  </w:num>
  <w:num w:numId="11" w16cid:durableId="174272085">
    <w:abstractNumId w:val="15"/>
  </w:num>
  <w:num w:numId="12" w16cid:durableId="1094594783">
    <w:abstractNumId w:val="6"/>
  </w:num>
  <w:num w:numId="13" w16cid:durableId="1619947089">
    <w:abstractNumId w:val="1"/>
  </w:num>
  <w:num w:numId="14" w16cid:durableId="977224728">
    <w:abstractNumId w:val="7"/>
  </w:num>
  <w:num w:numId="15" w16cid:durableId="1279609109">
    <w:abstractNumId w:val="13"/>
  </w:num>
  <w:num w:numId="16" w16cid:durableId="1961837528">
    <w:abstractNumId w:val="11"/>
  </w:num>
  <w:num w:numId="17" w16cid:durableId="2063557339">
    <w:abstractNumId w:val="9"/>
  </w:num>
  <w:num w:numId="18" w16cid:durableId="363406518">
    <w:abstractNumId w:val="5"/>
  </w:num>
  <w:num w:numId="19" w16cid:durableId="483354671">
    <w:abstractNumId w:val="20"/>
  </w:num>
  <w:num w:numId="20" w16cid:durableId="190074564">
    <w:abstractNumId w:val="2"/>
  </w:num>
  <w:num w:numId="21" w16cid:durableId="53800982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DC"/>
    <w:rsid w:val="000027EB"/>
    <w:rsid w:val="00002D56"/>
    <w:rsid w:val="00002DD9"/>
    <w:rsid w:val="0000356B"/>
    <w:rsid w:val="0000395A"/>
    <w:rsid w:val="00003EB8"/>
    <w:rsid w:val="000043DC"/>
    <w:rsid w:val="0000485A"/>
    <w:rsid w:val="00005EA6"/>
    <w:rsid w:val="00006499"/>
    <w:rsid w:val="00006543"/>
    <w:rsid w:val="00007017"/>
    <w:rsid w:val="00007ECA"/>
    <w:rsid w:val="0001124C"/>
    <w:rsid w:val="0001129A"/>
    <w:rsid w:val="00011331"/>
    <w:rsid w:val="00011F31"/>
    <w:rsid w:val="00012C24"/>
    <w:rsid w:val="00012DBA"/>
    <w:rsid w:val="000139E8"/>
    <w:rsid w:val="00013A19"/>
    <w:rsid w:val="00013DD6"/>
    <w:rsid w:val="000143FA"/>
    <w:rsid w:val="00014465"/>
    <w:rsid w:val="000159D3"/>
    <w:rsid w:val="00016934"/>
    <w:rsid w:val="00017013"/>
    <w:rsid w:val="0001721F"/>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2B0D"/>
    <w:rsid w:val="00032F5B"/>
    <w:rsid w:val="00032FA7"/>
    <w:rsid w:val="000332EF"/>
    <w:rsid w:val="00033BE7"/>
    <w:rsid w:val="00034195"/>
    <w:rsid w:val="00034CDC"/>
    <w:rsid w:val="00034D64"/>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AC"/>
    <w:rsid w:val="000415F1"/>
    <w:rsid w:val="000415FB"/>
    <w:rsid w:val="00041789"/>
    <w:rsid w:val="00043072"/>
    <w:rsid w:val="0004349F"/>
    <w:rsid w:val="00043AB1"/>
    <w:rsid w:val="00043C4B"/>
    <w:rsid w:val="00044768"/>
    <w:rsid w:val="000447A5"/>
    <w:rsid w:val="000457A5"/>
    <w:rsid w:val="00045F73"/>
    <w:rsid w:val="0004646B"/>
    <w:rsid w:val="00046B97"/>
    <w:rsid w:val="00046F21"/>
    <w:rsid w:val="0004731B"/>
    <w:rsid w:val="0004786E"/>
    <w:rsid w:val="0004790A"/>
    <w:rsid w:val="00050EC4"/>
    <w:rsid w:val="00051C33"/>
    <w:rsid w:val="00051CD4"/>
    <w:rsid w:val="000527B4"/>
    <w:rsid w:val="000528E6"/>
    <w:rsid w:val="000529E9"/>
    <w:rsid w:val="00053196"/>
    <w:rsid w:val="0005325E"/>
    <w:rsid w:val="000534C8"/>
    <w:rsid w:val="00054279"/>
    <w:rsid w:val="00055DD3"/>
    <w:rsid w:val="00056D2E"/>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855"/>
    <w:rsid w:val="00064D35"/>
    <w:rsid w:val="00065BF2"/>
    <w:rsid w:val="000667A8"/>
    <w:rsid w:val="000678EA"/>
    <w:rsid w:val="000678F4"/>
    <w:rsid w:val="00067B8C"/>
    <w:rsid w:val="00067C06"/>
    <w:rsid w:val="00070813"/>
    <w:rsid w:val="00070CC7"/>
    <w:rsid w:val="00071194"/>
    <w:rsid w:val="00071A4A"/>
    <w:rsid w:val="00071F09"/>
    <w:rsid w:val="00073110"/>
    <w:rsid w:val="000744D6"/>
    <w:rsid w:val="000749B4"/>
    <w:rsid w:val="00074BB0"/>
    <w:rsid w:val="000758B2"/>
    <w:rsid w:val="00076B50"/>
    <w:rsid w:val="00076F40"/>
    <w:rsid w:val="000771CC"/>
    <w:rsid w:val="0007749B"/>
    <w:rsid w:val="00077D19"/>
    <w:rsid w:val="00077F49"/>
    <w:rsid w:val="00080971"/>
    <w:rsid w:val="000813B0"/>
    <w:rsid w:val="0008148B"/>
    <w:rsid w:val="00082267"/>
    <w:rsid w:val="0008238D"/>
    <w:rsid w:val="0008327F"/>
    <w:rsid w:val="00083520"/>
    <w:rsid w:val="00084871"/>
    <w:rsid w:val="00084ADF"/>
    <w:rsid w:val="00084CD3"/>
    <w:rsid w:val="000853C2"/>
    <w:rsid w:val="000868F5"/>
    <w:rsid w:val="00087158"/>
    <w:rsid w:val="00087C58"/>
    <w:rsid w:val="0009046B"/>
    <w:rsid w:val="000910A3"/>
    <w:rsid w:val="00092475"/>
    <w:rsid w:val="0009267E"/>
    <w:rsid w:val="00092C55"/>
    <w:rsid w:val="00092F1D"/>
    <w:rsid w:val="000932D5"/>
    <w:rsid w:val="000952F7"/>
    <w:rsid w:val="00095932"/>
    <w:rsid w:val="00095D00"/>
    <w:rsid w:val="00095E4F"/>
    <w:rsid w:val="000962CB"/>
    <w:rsid w:val="00096D31"/>
    <w:rsid w:val="00097211"/>
    <w:rsid w:val="00097946"/>
    <w:rsid w:val="000A00FA"/>
    <w:rsid w:val="000A0518"/>
    <w:rsid w:val="000A07C1"/>
    <w:rsid w:val="000A0861"/>
    <w:rsid w:val="000A0E18"/>
    <w:rsid w:val="000A1CB7"/>
    <w:rsid w:val="000A1F83"/>
    <w:rsid w:val="000A20A4"/>
    <w:rsid w:val="000A2159"/>
    <w:rsid w:val="000A5058"/>
    <w:rsid w:val="000A5785"/>
    <w:rsid w:val="000A5A1D"/>
    <w:rsid w:val="000A5C3D"/>
    <w:rsid w:val="000A5C6A"/>
    <w:rsid w:val="000A60ED"/>
    <w:rsid w:val="000A61DD"/>
    <w:rsid w:val="000A7211"/>
    <w:rsid w:val="000A7A58"/>
    <w:rsid w:val="000B05FF"/>
    <w:rsid w:val="000B1251"/>
    <w:rsid w:val="000B13BC"/>
    <w:rsid w:val="000B15D2"/>
    <w:rsid w:val="000B1D37"/>
    <w:rsid w:val="000B2217"/>
    <w:rsid w:val="000B262E"/>
    <w:rsid w:val="000B2C93"/>
    <w:rsid w:val="000B36DD"/>
    <w:rsid w:val="000B4037"/>
    <w:rsid w:val="000B5711"/>
    <w:rsid w:val="000B6020"/>
    <w:rsid w:val="000B6198"/>
    <w:rsid w:val="000B67D8"/>
    <w:rsid w:val="000B69B8"/>
    <w:rsid w:val="000B6C70"/>
    <w:rsid w:val="000B7679"/>
    <w:rsid w:val="000B7CE9"/>
    <w:rsid w:val="000C0941"/>
    <w:rsid w:val="000C0EAD"/>
    <w:rsid w:val="000C13F4"/>
    <w:rsid w:val="000C1748"/>
    <w:rsid w:val="000C1D33"/>
    <w:rsid w:val="000C1F26"/>
    <w:rsid w:val="000C2283"/>
    <w:rsid w:val="000C27CA"/>
    <w:rsid w:val="000C3DD9"/>
    <w:rsid w:val="000C3E67"/>
    <w:rsid w:val="000C514D"/>
    <w:rsid w:val="000C589B"/>
    <w:rsid w:val="000C58EA"/>
    <w:rsid w:val="000C59CB"/>
    <w:rsid w:val="000C5A78"/>
    <w:rsid w:val="000C5C1D"/>
    <w:rsid w:val="000C5CEE"/>
    <w:rsid w:val="000C69DF"/>
    <w:rsid w:val="000C7410"/>
    <w:rsid w:val="000C7FCC"/>
    <w:rsid w:val="000D06DE"/>
    <w:rsid w:val="000D0B08"/>
    <w:rsid w:val="000D1DDF"/>
    <w:rsid w:val="000D21AC"/>
    <w:rsid w:val="000D2A27"/>
    <w:rsid w:val="000D3E5F"/>
    <w:rsid w:val="000D4028"/>
    <w:rsid w:val="000D4887"/>
    <w:rsid w:val="000D49ED"/>
    <w:rsid w:val="000D4C39"/>
    <w:rsid w:val="000D62EF"/>
    <w:rsid w:val="000D6AEB"/>
    <w:rsid w:val="000D6B5A"/>
    <w:rsid w:val="000D6C2B"/>
    <w:rsid w:val="000D6CF8"/>
    <w:rsid w:val="000D7077"/>
    <w:rsid w:val="000E0BEA"/>
    <w:rsid w:val="000E1E2E"/>
    <w:rsid w:val="000E313F"/>
    <w:rsid w:val="000E34F2"/>
    <w:rsid w:val="000E4755"/>
    <w:rsid w:val="000E5104"/>
    <w:rsid w:val="000E5B40"/>
    <w:rsid w:val="000E6F80"/>
    <w:rsid w:val="000E7BCF"/>
    <w:rsid w:val="000F0C4B"/>
    <w:rsid w:val="000F13A8"/>
    <w:rsid w:val="000F178F"/>
    <w:rsid w:val="000F213F"/>
    <w:rsid w:val="000F2431"/>
    <w:rsid w:val="000F24C8"/>
    <w:rsid w:val="000F2580"/>
    <w:rsid w:val="000F26D2"/>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B92"/>
    <w:rsid w:val="000F7FD8"/>
    <w:rsid w:val="00100BAC"/>
    <w:rsid w:val="001017B7"/>
    <w:rsid w:val="00101E21"/>
    <w:rsid w:val="0010269F"/>
    <w:rsid w:val="00102F43"/>
    <w:rsid w:val="001034C6"/>
    <w:rsid w:val="00103D21"/>
    <w:rsid w:val="00103FCA"/>
    <w:rsid w:val="001049B0"/>
    <w:rsid w:val="00104ADB"/>
    <w:rsid w:val="0010569D"/>
    <w:rsid w:val="001057BC"/>
    <w:rsid w:val="00105C39"/>
    <w:rsid w:val="00105C42"/>
    <w:rsid w:val="001063CC"/>
    <w:rsid w:val="00106CE0"/>
    <w:rsid w:val="0010757F"/>
    <w:rsid w:val="001078DF"/>
    <w:rsid w:val="00107B63"/>
    <w:rsid w:val="00107D2F"/>
    <w:rsid w:val="00110663"/>
    <w:rsid w:val="00110837"/>
    <w:rsid w:val="00110C44"/>
    <w:rsid w:val="001115D4"/>
    <w:rsid w:val="001117DF"/>
    <w:rsid w:val="001128B1"/>
    <w:rsid w:val="001133D5"/>
    <w:rsid w:val="001134C9"/>
    <w:rsid w:val="001135A4"/>
    <w:rsid w:val="001139FD"/>
    <w:rsid w:val="00114068"/>
    <w:rsid w:val="001142C7"/>
    <w:rsid w:val="00114CF4"/>
    <w:rsid w:val="001150E9"/>
    <w:rsid w:val="001165D7"/>
    <w:rsid w:val="001166C8"/>
    <w:rsid w:val="00116A4A"/>
    <w:rsid w:val="00116D0B"/>
    <w:rsid w:val="001171BD"/>
    <w:rsid w:val="00117F59"/>
    <w:rsid w:val="001204D8"/>
    <w:rsid w:val="001206C7"/>
    <w:rsid w:val="00120C53"/>
    <w:rsid w:val="001221B8"/>
    <w:rsid w:val="00122A57"/>
    <w:rsid w:val="0012365B"/>
    <w:rsid w:val="00123B5B"/>
    <w:rsid w:val="00123CDB"/>
    <w:rsid w:val="00123EA5"/>
    <w:rsid w:val="0012453E"/>
    <w:rsid w:val="0012505A"/>
    <w:rsid w:val="0012528B"/>
    <w:rsid w:val="001265A5"/>
    <w:rsid w:val="00126B16"/>
    <w:rsid w:val="00127757"/>
    <w:rsid w:val="001279BF"/>
    <w:rsid w:val="00127E0D"/>
    <w:rsid w:val="00130418"/>
    <w:rsid w:val="001308C8"/>
    <w:rsid w:val="00132104"/>
    <w:rsid w:val="00132172"/>
    <w:rsid w:val="00132591"/>
    <w:rsid w:val="00132A80"/>
    <w:rsid w:val="00132F95"/>
    <w:rsid w:val="00134409"/>
    <w:rsid w:val="00135453"/>
    <w:rsid w:val="00136397"/>
    <w:rsid w:val="0013647C"/>
    <w:rsid w:val="00136A09"/>
    <w:rsid w:val="0013791C"/>
    <w:rsid w:val="00137B8F"/>
    <w:rsid w:val="00140643"/>
    <w:rsid w:val="00140BC9"/>
    <w:rsid w:val="00140D4A"/>
    <w:rsid w:val="00141895"/>
    <w:rsid w:val="0014223B"/>
    <w:rsid w:val="00142C89"/>
    <w:rsid w:val="0014307A"/>
    <w:rsid w:val="00143189"/>
    <w:rsid w:val="001438C4"/>
    <w:rsid w:val="001438D1"/>
    <w:rsid w:val="00144683"/>
    <w:rsid w:val="00144747"/>
    <w:rsid w:val="001449AE"/>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7C2"/>
    <w:rsid w:val="0015381E"/>
    <w:rsid w:val="0015405A"/>
    <w:rsid w:val="001557B8"/>
    <w:rsid w:val="0015597D"/>
    <w:rsid w:val="00155F96"/>
    <w:rsid w:val="00156023"/>
    <w:rsid w:val="0015608F"/>
    <w:rsid w:val="00156408"/>
    <w:rsid w:val="00156A6B"/>
    <w:rsid w:val="00156B37"/>
    <w:rsid w:val="00156E95"/>
    <w:rsid w:val="0015713A"/>
    <w:rsid w:val="0016181D"/>
    <w:rsid w:val="00161C5D"/>
    <w:rsid w:val="00161DF9"/>
    <w:rsid w:val="00161ED0"/>
    <w:rsid w:val="00162383"/>
    <w:rsid w:val="00162806"/>
    <w:rsid w:val="001628CA"/>
    <w:rsid w:val="00162CCE"/>
    <w:rsid w:val="001634C7"/>
    <w:rsid w:val="001647FB"/>
    <w:rsid w:val="00164B24"/>
    <w:rsid w:val="00164D64"/>
    <w:rsid w:val="00165891"/>
    <w:rsid w:val="001658C8"/>
    <w:rsid w:val="001661FD"/>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911"/>
    <w:rsid w:val="00182D10"/>
    <w:rsid w:val="00182D6C"/>
    <w:rsid w:val="00182D74"/>
    <w:rsid w:val="00182DCE"/>
    <w:rsid w:val="00182F0F"/>
    <w:rsid w:val="00183D24"/>
    <w:rsid w:val="00183E6B"/>
    <w:rsid w:val="001847E4"/>
    <w:rsid w:val="00184982"/>
    <w:rsid w:val="001851A6"/>
    <w:rsid w:val="00185714"/>
    <w:rsid w:val="001867E9"/>
    <w:rsid w:val="00187592"/>
    <w:rsid w:val="001875A7"/>
    <w:rsid w:val="001879E1"/>
    <w:rsid w:val="00187D66"/>
    <w:rsid w:val="00190600"/>
    <w:rsid w:val="00190937"/>
    <w:rsid w:val="0019151D"/>
    <w:rsid w:val="00191770"/>
    <w:rsid w:val="00192206"/>
    <w:rsid w:val="0019239E"/>
    <w:rsid w:val="001924AC"/>
    <w:rsid w:val="0019257B"/>
    <w:rsid w:val="00192A4C"/>
    <w:rsid w:val="00192CD0"/>
    <w:rsid w:val="0019389B"/>
    <w:rsid w:val="00193E29"/>
    <w:rsid w:val="00194110"/>
    <w:rsid w:val="0019436E"/>
    <w:rsid w:val="00195211"/>
    <w:rsid w:val="001954D2"/>
    <w:rsid w:val="00195AD7"/>
    <w:rsid w:val="00195BA5"/>
    <w:rsid w:val="00195E1E"/>
    <w:rsid w:val="0019600C"/>
    <w:rsid w:val="00196311"/>
    <w:rsid w:val="00196522"/>
    <w:rsid w:val="00196F4F"/>
    <w:rsid w:val="001A04BD"/>
    <w:rsid w:val="001A1753"/>
    <w:rsid w:val="001A1B94"/>
    <w:rsid w:val="001A22F5"/>
    <w:rsid w:val="001A2B55"/>
    <w:rsid w:val="001A2EE2"/>
    <w:rsid w:val="001A3EA4"/>
    <w:rsid w:val="001A4B83"/>
    <w:rsid w:val="001A57BE"/>
    <w:rsid w:val="001A57F7"/>
    <w:rsid w:val="001A5BFC"/>
    <w:rsid w:val="001A6236"/>
    <w:rsid w:val="001A650C"/>
    <w:rsid w:val="001A6FCC"/>
    <w:rsid w:val="001A7056"/>
    <w:rsid w:val="001A7588"/>
    <w:rsid w:val="001A7C6B"/>
    <w:rsid w:val="001A7FD2"/>
    <w:rsid w:val="001B0BF3"/>
    <w:rsid w:val="001B107D"/>
    <w:rsid w:val="001B1140"/>
    <w:rsid w:val="001B1524"/>
    <w:rsid w:val="001B1986"/>
    <w:rsid w:val="001B26B2"/>
    <w:rsid w:val="001B2CAD"/>
    <w:rsid w:val="001B2CD9"/>
    <w:rsid w:val="001B2DCA"/>
    <w:rsid w:val="001B2F97"/>
    <w:rsid w:val="001B3222"/>
    <w:rsid w:val="001B3751"/>
    <w:rsid w:val="001B38FF"/>
    <w:rsid w:val="001B4E2E"/>
    <w:rsid w:val="001B5177"/>
    <w:rsid w:val="001B62A0"/>
    <w:rsid w:val="001B764F"/>
    <w:rsid w:val="001B7A00"/>
    <w:rsid w:val="001C0020"/>
    <w:rsid w:val="001C17B0"/>
    <w:rsid w:val="001C1A4D"/>
    <w:rsid w:val="001C1FE2"/>
    <w:rsid w:val="001C282F"/>
    <w:rsid w:val="001C298A"/>
    <w:rsid w:val="001C2F9F"/>
    <w:rsid w:val="001C3052"/>
    <w:rsid w:val="001C305C"/>
    <w:rsid w:val="001C38D5"/>
    <w:rsid w:val="001C3946"/>
    <w:rsid w:val="001C3C73"/>
    <w:rsid w:val="001C45D2"/>
    <w:rsid w:val="001C51ED"/>
    <w:rsid w:val="001C54A0"/>
    <w:rsid w:val="001C603E"/>
    <w:rsid w:val="001C6379"/>
    <w:rsid w:val="001C6568"/>
    <w:rsid w:val="001C6701"/>
    <w:rsid w:val="001C6EE6"/>
    <w:rsid w:val="001C797F"/>
    <w:rsid w:val="001C7DA7"/>
    <w:rsid w:val="001D0086"/>
    <w:rsid w:val="001D0094"/>
    <w:rsid w:val="001D00D6"/>
    <w:rsid w:val="001D0F76"/>
    <w:rsid w:val="001D18F2"/>
    <w:rsid w:val="001D1B4B"/>
    <w:rsid w:val="001D256A"/>
    <w:rsid w:val="001D3EA6"/>
    <w:rsid w:val="001D4203"/>
    <w:rsid w:val="001D4377"/>
    <w:rsid w:val="001D45E8"/>
    <w:rsid w:val="001D4DC3"/>
    <w:rsid w:val="001D4E4C"/>
    <w:rsid w:val="001D67AC"/>
    <w:rsid w:val="001D6F69"/>
    <w:rsid w:val="001D7012"/>
    <w:rsid w:val="001D7B82"/>
    <w:rsid w:val="001D7BD2"/>
    <w:rsid w:val="001D7C0A"/>
    <w:rsid w:val="001E16EB"/>
    <w:rsid w:val="001E1DC8"/>
    <w:rsid w:val="001E2A4D"/>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3706"/>
    <w:rsid w:val="001F43D1"/>
    <w:rsid w:val="001F582D"/>
    <w:rsid w:val="001F652C"/>
    <w:rsid w:val="001F7215"/>
    <w:rsid w:val="001F7821"/>
    <w:rsid w:val="001F78D9"/>
    <w:rsid w:val="001F7CE2"/>
    <w:rsid w:val="0020074E"/>
    <w:rsid w:val="00200C61"/>
    <w:rsid w:val="002010AA"/>
    <w:rsid w:val="00201B8B"/>
    <w:rsid w:val="00201D13"/>
    <w:rsid w:val="0020204B"/>
    <w:rsid w:val="00202DB8"/>
    <w:rsid w:val="00203560"/>
    <w:rsid w:val="00203DF0"/>
    <w:rsid w:val="00204D33"/>
    <w:rsid w:val="00205134"/>
    <w:rsid w:val="00205F69"/>
    <w:rsid w:val="002060B4"/>
    <w:rsid w:val="00206CE5"/>
    <w:rsid w:val="00207332"/>
    <w:rsid w:val="002076B9"/>
    <w:rsid w:val="00207736"/>
    <w:rsid w:val="00210A50"/>
    <w:rsid w:val="00210FCF"/>
    <w:rsid w:val="00212460"/>
    <w:rsid w:val="0021247B"/>
    <w:rsid w:val="00212BE4"/>
    <w:rsid w:val="0021348D"/>
    <w:rsid w:val="002141C0"/>
    <w:rsid w:val="002145FD"/>
    <w:rsid w:val="00215A16"/>
    <w:rsid w:val="00215D0D"/>
    <w:rsid w:val="00216C67"/>
    <w:rsid w:val="00217ACE"/>
    <w:rsid w:val="00217AEF"/>
    <w:rsid w:val="00220CBC"/>
    <w:rsid w:val="00220CE6"/>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3095D"/>
    <w:rsid w:val="002309B0"/>
    <w:rsid w:val="00230E81"/>
    <w:rsid w:val="002312EA"/>
    <w:rsid w:val="00231701"/>
    <w:rsid w:val="00231E95"/>
    <w:rsid w:val="00232673"/>
    <w:rsid w:val="00232808"/>
    <w:rsid w:val="002337E8"/>
    <w:rsid w:val="00234273"/>
    <w:rsid w:val="00234722"/>
    <w:rsid w:val="00234FF6"/>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24C2"/>
    <w:rsid w:val="002433A4"/>
    <w:rsid w:val="002435DC"/>
    <w:rsid w:val="002438E1"/>
    <w:rsid w:val="00243B71"/>
    <w:rsid w:val="0024436B"/>
    <w:rsid w:val="002448A6"/>
    <w:rsid w:val="00244A55"/>
    <w:rsid w:val="0024538A"/>
    <w:rsid w:val="00245764"/>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1E"/>
    <w:rsid w:val="00252E75"/>
    <w:rsid w:val="00252F20"/>
    <w:rsid w:val="0025304D"/>
    <w:rsid w:val="00253653"/>
    <w:rsid w:val="00253D16"/>
    <w:rsid w:val="00254209"/>
    <w:rsid w:val="00254288"/>
    <w:rsid w:val="0025469C"/>
    <w:rsid w:val="00254C5D"/>
    <w:rsid w:val="002550C4"/>
    <w:rsid w:val="00255148"/>
    <w:rsid w:val="00255838"/>
    <w:rsid w:val="00255E91"/>
    <w:rsid w:val="00255F1E"/>
    <w:rsid w:val="0025770A"/>
    <w:rsid w:val="002579CE"/>
    <w:rsid w:val="00260268"/>
    <w:rsid w:val="002604CB"/>
    <w:rsid w:val="002606CD"/>
    <w:rsid w:val="002606E8"/>
    <w:rsid w:val="00260FEC"/>
    <w:rsid w:val="002610F7"/>
    <w:rsid w:val="002615FE"/>
    <w:rsid w:val="00261DD6"/>
    <w:rsid w:val="00262653"/>
    <w:rsid w:val="00263023"/>
    <w:rsid w:val="0026324B"/>
    <w:rsid w:val="00263885"/>
    <w:rsid w:val="0026405C"/>
    <w:rsid w:val="002657E2"/>
    <w:rsid w:val="00265F52"/>
    <w:rsid w:val="00266A95"/>
    <w:rsid w:val="002671CF"/>
    <w:rsid w:val="00267528"/>
    <w:rsid w:val="00267875"/>
    <w:rsid w:val="002700CF"/>
    <w:rsid w:val="0027092E"/>
    <w:rsid w:val="00270DBB"/>
    <w:rsid w:val="00271E0B"/>
    <w:rsid w:val="00272393"/>
    <w:rsid w:val="0027276F"/>
    <w:rsid w:val="002727CC"/>
    <w:rsid w:val="00273679"/>
    <w:rsid w:val="00275268"/>
    <w:rsid w:val="00275CC4"/>
    <w:rsid w:val="00275D40"/>
    <w:rsid w:val="00275D99"/>
    <w:rsid w:val="002760CB"/>
    <w:rsid w:val="0027656C"/>
    <w:rsid w:val="0027732A"/>
    <w:rsid w:val="00277829"/>
    <w:rsid w:val="00277869"/>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81E"/>
    <w:rsid w:val="00286DE7"/>
    <w:rsid w:val="00287034"/>
    <w:rsid w:val="0028756C"/>
    <w:rsid w:val="00287A2D"/>
    <w:rsid w:val="00287DE8"/>
    <w:rsid w:val="0029059D"/>
    <w:rsid w:val="002909BA"/>
    <w:rsid w:val="002928D6"/>
    <w:rsid w:val="00292F7C"/>
    <w:rsid w:val="00293491"/>
    <w:rsid w:val="002934DF"/>
    <w:rsid w:val="002935C6"/>
    <w:rsid w:val="00293946"/>
    <w:rsid w:val="00294030"/>
    <w:rsid w:val="00294282"/>
    <w:rsid w:val="00294301"/>
    <w:rsid w:val="00294BDD"/>
    <w:rsid w:val="00295F53"/>
    <w:rsid w:val="00296423"/>
    <w:rsid w:val="00296553"/>
    <w:rsid w:val="00296AE5"/>
    <w:rsid w:val="002A04DF"/>
    <w:rsid w:val="002A063E"/>
    <w:rsid w:val="002A0BA9"/>
    <w:rsid w:val="002A0E2B"/>
    <w:rsid w:val="002A0FB8"/>
    <w:rsid w:val="002A1B97"/>
    <w:rsid w:val="002A1F10"/>
    <w:rsid w:val="002A289C"/>
    <w:rsid w:val="002A2A2B"/>
    <w:rsid w:val="002A2BC3"/>
    <w:rsid w:val="002A2F52"/>
    <w:rsid w:val="002A30A5"/>
    <w:rsid w:val="002A3619"/>
    <w:rsid w:val="002A3B90"/>
    <w:rsid w:val="002A4EE5"/>
    <w:rsid w:val="002A50B6"/>
    <w:rsid w:val="002A5232"/>
    <w:rsid w:val="002A539E"/>
    <w:rsid w:val="002A57D2"/>
    <w:rsid w:val="002A6193"/>
    <w:rsid w:val="002A66CD"/>
    <w:rsid w:val="002A7A9B"/>
    <w:rsid w:val="002A7BD4"/>
    <w:rsid w:val="002A7F32"/>
    <w:rsid w:val="002B06F8"/>
    <w:rsid w:val="002B0D3D"/>
    <w:rsid w:val="002B14E7"/>
    <w:rsid w:val="002B1862"/>
    <w:rsid w:val="002B1FA7"/>
    <w:rsid w:val="002B20A1"/>
    <w:rsid w:val="002B226E"/>
    <w:rsid w:val="002B3543"/>
    <w:rsid w:val="002B3E72"/>
    <w:rsid w:val="002B46D4"/>
    <w:rsid w:val="002B4802"/>
    <w:rsid w:val="002B48C5"/>
    <w:rsid w:val="002B4988"/>
    <w:rsid w:val="002B4CFE"/>
    <w:rsid w:val="002B54CF"/>
    <w:rsid w:val="002B646C"/>
    <w:rsid w:val="002B6DCE"/>
    <w:rsid w:val="002B6DFB"/>
    <w:rsid w:val="002B7BE2"/>
    <w:rsid w:val="002C02B9"/>
    <w:rsid w:val="002C06E0"/>
    <w:rsid w:val="002C06E4"/>
    <w:rsid w:val="002C0C8F"/>
    <w:rsid w:val="002C0DC2"/>
    <w:rsid w:val="002C17C3"/>
    <w:rsid w:val="002C2524"/>
    <w:rsid w:val="002C2C85"/>
    <w:rsid w:val="002C4046"/>
    <w:rsid w:val="002C458A"/>
    <w:rsid w:val="002C688F"/>
    <w:rsid w:val="002C6C36"/>
    <w:rsid w:val="002D0142"/>
    <w:rsid w:val="002D02BC"/>
    <w:rsid w:val="002D037D"/>
    <w:rsid w:val="002D1BE4"/>
    <w:rsid w:val="002D1D6C"/>
    <w:rsid w:val="002D245E"/>
    <w:rsid w:val="002D2CCB"/>
    <w:rsid w:val="002D3FA0"/>
    <w:rsid w:val="002D481C"/>
    <w:rsid w:val="002D5FDB"/>
    <w:rsid w:val="002D73A1"/>
    <w:rsid w:val="002D7845"/>
    <w:rsid w:val="002D7A7C"/>
    <w:rsid w:val="002D7DC7"/>
    <w:rsid w:val="002E009D"/>
    <w:rsid w:val="002E1366"/>
    <w:rsid w:val="002E1BDA"/>
    <w:rsid w:val="002E2418"/>
    <w:rsid w:val="002E2C52"/>
    <w:rsid w:val="002E2D7E"/>
    <w:rsid w:val="002E3100"/>
    <w:rsid w:val="002E32B9"/>
    <w:rsid w:val="002E3D7F"/>
    <w:rsid w:val="002E4478"/>
    <w:rsid w:val="002E44F3"/>
    <w:rsid w:val="002E46D7"/>
    <w:rsid w:val="002E4B73"/>
    <w:rsid w:val="002E4F9B"/>
    <w:rsid w:val="002E5015"/>
    <w:rsid w:val="002E53B9"/>
    <w:rsid w:val="002E6477"/>
    <w:rsid w:val="002E7ACF"/>
    <w:rsid w:val="002E7CF9"/>
    <w:rsid w:val="002F0227"/>
    <w:rsid w:val="002F0490"/>
    <w:rsid w:val="002F09CA"/>
    <w:rsid w:val="002F0C1A"/>
    <w:rsid w:val="002F0CE9"/>
    <w:rsid w:val="002F2790"/>
    <w:rsid w:val="002F310B"/>
    <w:rsid w:val="002F3BD0"/>
    <w:rsid w:val="002F3C49"/>
    <w:rsid w:val="002F47A7"/>
    <w:rsid w:val="002F58D8"/>
    <w:rsid w:val="002F5E78"/>
    <w:rsid w:val="002F5FDA"/>
    <w:rsid w:val="002F6707"/>
    <w:rsid w:val="002F6EBE"/>
    <w:rsid w:val="002F761B"/>
    <w:rsid w:val="0030032A"/>
    <w:rsid w:val="00300A0B"/>
    <w:rsid w:val="00300D95"/>
    <w:rsid w:val="003012EF"/>
    <w:rsid w:val="00301894"/>
    <w:rsid w:val="00301F46"/>
    <w:rsid w:val="00302CF1"/>
    <w:rsid w:val="00303CAD"/>
    <w:rsid w:val="00303E71"/>
    <w:rsid w:val="0030410A"/>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71F"/>
    <w:rsid w:val="00315994"/>
    <w:rsid w:val="0031614E"/>
    <w:rsid w:val="00316600"/>
    <w:rsid w:val="003166E1"/>
    <w:rsid w:val="00316C87"/>
    <w:rsid w:val="003172EC"/>
    <w:rsid w:val="00317997"/>
    <w:rsid w:val="0032031B"/>
    <w:rsid w:val="00320C52"/>
    <w:rsid w:val="00320E37"/>
    <w:rsid w:val="00320F60"/>
    <w:rsid w:val="0032170B"/>
    <w:rsid w:val="00323325"/>
    <w:rsid w:val="003243B0"/>
    <w:rsid w:val="003250CF"/>
    <w:rsid w:val="00325479"/>
    <w:rsid w:val="00325EC0"/>
    <w:rsid w:val="00330021"/>
    <w:rsid w:val="00330729"/>
    <w:rsid w:val="00330DA7"/>
    <w:rsid w:val="003320BC"/>
    <w:rsid w:val="003323A3"/>
    <w:rsid w:val="003323D3"/>
    <w:rsid w:val="00332A90"/>
    <w:rsid w:val="00332D49"/>
    <w:rsid w:val="0033339B"/>
    <w:rsid w:val="0033384E"/>
    <w:rsid w:val="003340EC"/>
    <w:rsid w:val="003350FF"/>
    <w:rsid w:val="003353E3"/>
    <w:rsid w:val="00336154"/>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5CA"/>
    <w:rsid w:val="00345880"/>
    <w:rsid w:val="00345AC8"/>
    <w:rsid w:val="00346412"/>
    <w:rsid w:val="003467A5"/>
    <w:rsid w:val="00346C07"/>
    <w:rsid w:val="003471D2"/>
    <w:rsid w:val="00347BB1"/>
    <w:rsid w:val="00350142"/>
    <w:rsid w:val="003503E8"/>
    <w:rsid w:val="00350D3D"/>
    <w:rsid w:val="0035129F"/>
    <w:rsid w:val="00351CB5"/>
    <w:rsid w:val="00353662"/>
    <w:rsid w:val="00353B6D"/>
    <w:rsid w:val="00353D25"/>
    <w:rsid w:val="003547EF"/>
    <w:rsid w:val="00354920"/>
    <w:rsid w:val="00354EEC"/>
    <w:rsid w:val="00355A78"/>
    <w:rsid w:val="00355C21"/>
    <w:rsid w:val="00355DC6"/>
    <w:rsid w:val="003567A3"/>
    <w:rsid w:val="00356B3E"/>
    <w:rsid w:val="00356BDD"/>
    <w:rsid w:val="00356C1F"/>
    <w:rsid w:val="003572CF"/>
    <w:rsid w:val="00357514"/>
    <w:rsid w:val="00357700"/>
    <w:rsid w:val="0035787D"/>
    <w:rsid w:val="00360130"/>
    <w:rsid w:val="003604D7"/>
    <w:rsid w:val="00360AA6"/>
    <w:rsid w:val="00360FF0"/>
    <w:rsid w:val="0036116D"/>
    <w:rsid w:val="00361176"/>
    <w:rsid w:val="0036164E"/>
    <w:rsid w:val="0036273F"/>
    <w:rsid w:val="003627C6"/>
    <w:rsid w:val="0036351E"/>
    <w:rsid w:val="00363615"/>
    <w:rsid w:val="003638B5"/>
    <w:rsid w:val="00363A23"/>
    <w:rsid w:val="00364521"/>
    <w:rsid w:val="003645AC"/>
    <w:rsid w:val="00364CC3"/>
    <w:rsid w:val="00364EEC"/>
    <w:rsid w:val="00365026"/>
    <w:rsid w:val="00365E86"/>
    <w:rsid w:val="0036620F"/>
    <w:rsid w:val="00366381"/>
    <w:rsid w:val="003668FC"/>
    <w:rsid w:val="00367C75"/>
    <w:rsid w:val="00367F82"/>
    <w:rsid w:val="00370A9D"/>
    <w:rsid w:val="00370CB0"/>
    <w:rsid w:val="003718D5"/>
    <w:rsid w:val="00372798"/>
    <w:rsid w:val="00372803"/>
    <w:rsid w:val="00372CCA"/>
    <w:rsid w:val="00373387"/>
    <w:rsid w:val="00373CE4"/>
    <w:rsid w:val="0037435B"/>
    <w:rsid w:val="00374469"/>
    <w:rsid w:val="00374624"/>
    <w:rsid w:val="00374683"/>
    <w:rsid w:val="003749EC"/>
    <w:rsid w:val="00374AFC"/>
    <w:rsid w:val="00374D97"/>
    <w:rsid w:val="00374E2B"/>
    <w:rsid w:val="00374EB6"/>
    <w:rsid w:val="0037500C"/>
    <w:rsid w:val="00375261"/>
    <w:rsid w:val="003756AF"/>
    <w:rsid w:val="00375815"/>
    <w:rsid w:val="00377383"/>
    <w:rsid w:val="00377495"/>
    <w:rsid w:val="003800D0"/>
    <w:rsid w:val="00380441"/>
    <w:rsid w:val="003806CF"/>
    <w:rsid w:val="00380722"/>
    <w:rsid w:val="00380C8F"/>
    <w:rsid w:val="00380EF9"/>
    <w:rsid w:val="00381447"/>
    <w:rsid w:val="00381E0A"/>
    <w:rsid w:val="00382696"/>
    <w:rsid w:val="00382956"/>
    <w:rsid w:val="0038312D"/>
    <w:rsid w:val="0038358D"/>
    <w:rsid w:val="0038438A"/>
    <w:rsid w:val="00384633"/>
    <w:rsid w:val="00384DF7"/>
    <w:rsid w:val="00385A53"/>
    <w:rsid w:val="00385F16"/>
    <w:rsid w:val="00385FCE"/>
    <w:rsid w:val="003861B4"/>
    <w:rsid w:val="003864D2"/>
    <w:rsid w:val="003868D8"/>
    <w:rsid w:val="00386D85"/>
    <w:rsid w:val="003870E2"/>
    <w:rsid w:val="00387191"/>
    <w:rsid w:val="003877B1"/>
    <w:rsid w:val="00387C00"/>
    <w:rsid w:val="0039017D"/>
    <w:rsid w:val="00390249"/>
    <w:rsid w:val="00390BF8"/>
    <w:rsid w:val="0039109D"/>
    <w:rsid w:val="00391162"/>
    <w:rsid w:val="00391375"/>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357E"/>
    <w:rsid w:val="003A3A5A"/>
    <w:rsid w:val="003A407B"/>
    <w:rsid w:val="003A461D"/>
    <w:rsid w:val="003A47E4"/>
    <w:rsid w:val="003A4F93"/>
    <w:rsid w:val="003A693B"/>
    <w:rsid w:val="003A6E62"/>
    <w:rsid w:val="003A78B5"/>
    <w:rsid w:val="003A7930"/>
    <w:rsid w:val="003A7BE8"/>
    <w:rsid w:val="003A7C85"/>
    <w:rsid w:val="003A7FBE"/>
    <w:rsid w:val="003B0CBB"/>
    <w:rsid w:val="003B0D09"/>
    <w:rsid w:val="003B165A"/>
    <w:rsid w:val="003B19D2"/>
    <w:rsid w:val="003B1A7B"/>
    <w:rsid w:val="003B2140"/>
    <w:rsid w:val="003B2B48"/>
    <w:rsid w:val="003B3C2D"/>
    <w:rsid w:val="003B4C93"/>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6486"/>
    <w:rsid w:val="003C677D"/>
    <w:rsid w:val="003C6934"/>
    <w:rsid w:val="003C6CFF"/>
    <w:rsid w:val="003C71F9"/>
    <w:rsid w:val="003C7F39"/>
    <w:rsid w:val="003C7FD0"/>
    <w:rsid w:val="003D0268"/>
    <w:rsid w:val="003D0E07"/>
    <w:rsid w:val="003D0F74"/>
    <w:rsid w:val="003D16CF"/>
    <w:rsid w:val="003D1A43"/>
    <w:rsid w:val="003D1A64"/>
    <w:rsid w:val="003D1DB4"/>
    <w:rsid w:val="003D2B4B"/>
    <w:rsid w:val="003D34E3"/>
    <w:rsid w:val="003D44DB"/>
    <w:rsid w:val="003D46A3"/>
    <w:rsid w:val="003D4C95"/>
    <w:rsid w:val="003D537A"/>
    <w:rsid w:val="003D5FF4"/>
    <w:rsid w:val="003D624F"/>
    <w:rsid w:val="003D6899"/>
    <w:rsid w:val="003D7425"/>
    <w:rsid w:val="003D75E8"/>
    <w:rsid w:val="003E0029"/>
    <w:rsid w:val="003E167E"/>
    <w:rsid w:val="003E1A6D"/>
    <w:rsid w:val="003E1C81"/>
    <w:rsid w:val="003E31E5"/>
    <w:rsid w:val="003E32ED"/>
    <w:rsid w:val="003E39B4"/>
    <w:rsid w:val="003E3A39"/>
    <w:rsid w:val="003E3F5F"/>
    <w:rsid w:val="003E42D7"/>
    <w:rsid w:val="003E4B4A"/>
    <w:rsid w:val="003E501A"/>
    <w:rsid w:val="003E5535"/>
    <w:rsid w:val="003E58C9"/>
    <w:rsid w:val="003E5C3A"/>
    <w:rsid w:val="003E5FBA"/>
    <w:rsid w:val="003E605C"/>
    <w:rsid w:val="003E68B5"/>
    <w:rsid w:val="003E72F3"/>
    <w:rsid w:val="003F01B2"/>
    <w:rsid w:val="003F05D3"/>
    <w:rsid w:val="003F0DFC"/>
    <w:rsid w:val="003F1215"/>
    <w:rsid w:val="003F1321"/>
    <w:rsid w:val="003F164F"/>
    <w:rsid w:val="003F2A48"/>
    <w:rsid w:val="003F2A61"/>
    <w:rsid w:val="003F2AFE"/>
    <w:rsid w:val="003F317E"/>
    <w:rsid w:val="003F336F"/>
    <w:rsid w:val="003F3A7C"/>
    <w:rsid w:val="003F3B98"/>
    <w:rsid w:val="003F3C86"/>
    <w:rsid w:val="003F496E"/>
    <w:rsid w:val="003F650B"/>
    <w:rsid w:val="003F6A98"/>
    <w:rsid w:val="003F6D5A"/>
    <w:rsid w:val="003F7A63"/>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93D"/>
    <w:rsid w:val="00404A65"/>
    <w:rsid w:val="00404BF7"/>
    <w:rsid w:val="00404D75"/>
    <w:rsid w:val="004052C5"/>
    <w:rsid w:val="004059FB"/>
    <w:rsid w:val="00406195"/>
    <w:rsid w:val="00407A93"/>
    <w:rsid w:val="00407D5B"/>
    <w:rsid w:val="004100AA"/>
    <w:rsid w:val="00410188"/>
    <w:rsid w:val="00410CD2"/>
    <w:rsid w:val="00410D04"/>
    <w:rsid w:val="004117A5"/>
    <w:rsid w:val="00411ABA"/>
    <w:rsid w:val="00412203"/>
    <w:rsid w:val="004124D4"/>
    <w:rsid w:val="004124DD"/>
    <w:rsid w:val="004125DE"/>
    <w:rsid w:val="004128E7"/>
    <w:rsid w:val="00413146"/>
    <w:rsid w:val="00413461"/>
    <w:rsid w:val="00413D17"/>
    <w:rsid w:val="00413E2E"/>
    <w:rsid w:val="00414733"/>
    <w:rsid w:val="00414F7D"/>
    <w:rsid w:val="00414F9B"/>
    <w:rsid w:val="00415371"/>
    <w:rsid w:val="00415DA0"/>
    <w:rsid w:val="004173D2"/>
    <w:rsid w:val="00417828"/>
    <w:rsid w:val="00417D66"/>
    <w:rsid w:val="00417DE3"/>
    <w:rsid w:val="00420019"/>
    <w:rsid w:val="004206B9"/>
    <w:rsid w:val="00420B07"/>
    <w:rsid w:val="00420B56"/>
    <w:rsid w:val="0042139A"/>
    <w:rsid w:val="00422869"/>
    <w:rsid w:val="00423D2F"/>
    <w:rsid w:val="00423F48"/>
    <w:rsid w:val="00424833"/>
    <w:rsid w:val="00424855"/>
    <w:rsid w:val="0042519C"/>
    <w:rsid w:val="004253A0"/>
    <w:rsid w:val="004253AB"/>
    <w:rsid w:val="00425E05"/>
    <w:rsid w:val="00426448"/>
    <w:rsid w:val="00426613"/>
    <w:rsid w:val="0042671D"/>
    <w:rsid w:val="0042698D"/>
    <w:rsid w:val="00427449"/>
    <w:rsid w:val="00427457"/>
    <w:rsid w:val="00430767"/>
    <w:rsid w:val="0043091A"/>
    <w:rsid w:val="00431CE3"/>
    <w:rsid w:val="004321C5"/>
    <w:rsid w:val="0043257A"/>
    <w:rsid w:val="00432A30"/>
    <w:rsid w:val="004330DB"/>
    <w:rsid w:val="00433645"/>
    <w:rsid w:val="00433693"/>
    <w:rsid w:val="004339ED"/>
    <w:rsid w:val="004339FC"/>
    <w:rsid w:val="00434202"/>
    <w:rsid w:val="00434FA6"/>
    <w:rsid w:val="00436A22"/>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9DD"/>
    <w:rsid w:val="00443BA6"/>
    <w:rsid w:val="004446C8"/>
    <w:rsid w:val="004448AE"/>
    <w:rsid w:val="00444B20"/>
    <w:rsid w:val="00444F38"/>
    <w:rsid w:val="0044550A"/>
    <w:rsid w:val="00445BD8"/>
    <w:rsid w:val="004467C5"/>
    <w:rsid w:val="004468FA"/>
    <w:rsid w:val="0044742F"/>
    <w:rsid w:val="0044758E"/>
    <w:rsid w:val="0044796A"/>
    <w:rsid w:val="00447C6D"/>
    <w:rsid w:val="00447F7D"/>
    <w:rsid w:val="0045047A"/>
    <w:rsid w:val="00450A16"/>
    <w:rsid w:val="0045102E"/>
    <w:rsid w:val="00452064"/>
    <w:rsid w:val="004523F9"/>
    <w:rsid w:val="0045240C"/>
    <w:rsid w:val="00453354"/>
    <w:rsid w:val="004538CB"/>
    <w:rsid w:val="00453AF4"/>
    <w:rsid w:val="00454223"/>
    <w:rsid w:val="0045429E"/>
    <w:rsid w:val="00454465"/>
    <w:rsid w:val="00454BAE"/>
    <w:rsid w:val="00454E0C"/>
    <w:rsid w:val="004561E1"/>
    <w:rsid w:val="00456378"/>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4706"/>
    <w:rsid w:val="004662F0"/>
    <w:rsid w:val="00466346"/>
    <w:rsid w:val="004669A3"/>
    <w:rsid w:val="00467B43"/>
    <w:rsid w:val="00467F51"/>
    <w:rsid w:val="004702B0"/>
    <w:rsid w:val="004705C7"/>
    <w:rsid w:val="004706C5"/>
    <w:rsid w:val="00471DAE"/>
    <w:rsid w:val="00471DB3"/>
    <w:rsid w:val="00472334"/>
    <w:rsid w:val="004726BC"/>
    <w:rsid w:val="004734BA"/>
    <w:rsid w:val="0047369C"/>
    <w:rsid w:val="00473CBC"/>
    <w:rsid w:val="00473FB3"/>
    <w:rsid w:val="0047454F"/>
    <w:rsid w:val="004751D6"/>
    <w:rsid w:val="004752F6"/>
    <w:rsid w:val="00475300"/>
    <w:rsid w:val="00475BAC"/>
    <w:rsid w:val="00475E6B"/>
    <w:rsid w:val="00476AB2"/>
    <w:rsid w:val="00477DBA"/>
    <w:rsid w:val="00477E20"/>
    <w:rsid w:val="004805F4"/>
    <w:rsid w:val="00480BB8"/>
    <w:rsid w:val="00481504"/>
    <w:rsid w:val="0048153E"/>
    <w:rsid w:val="00481960"/>
    <w:rsid w:val="00481D33"/>
    <w:rsid w:val="00481D51"/>
    <w:rsid w:val="00482E68"/>
    <w:rsid w:val="004840F1"/>
    <w:rsid w:val="00484A69"/>
    <w:rsid w:val="0048519E"/>
    <w:rsid w:val="0048524F"/>
    <w:rsid w:val="00485C4A"/>
    <w:rsid w:val="00485EC7"/>
    <w:rsid w:val="004860BD"/>
    <w:rsid w:val="00487430"/>
    <w:rsid w:val="0048794C"/>
    <w:rsid w:val="00487A54"/>
    <w:rsid w:val="00487D2B"/>
    <w:rsid w:val="00487F36"/>
    <w:rsid w:val="00491A7C"/>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7721"/>
    <w:rsid w:val="004A7990"/>
    <w:rsid w:val="004B02CA"/>
    <w:rsid w:val="004B0377"/>
    <w:rsid w:val="004B111A"/>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6052"/>
    <w:rsid w:val="004B60B2"/>
    <w:rsid w:val="004B68DA"/>
    <w:rsid w:val="004B7528"/>
    <w:rsid w:val="004B7542"/>
    <w:rsid w:val="004B769A"/>
    <w:rsid w:val="004B7DB2"/>
    <w:rsid w:val="004C0800"/>
    <w:rsid w:val="004C0F32"/>
    <w:rsid w:val="004C14AC"/>
    <w:rsid w:val="004C1EE3"/>
    <w:rsid w:val="004C2497"/>
    <w:rsid w:val="004C27F9"/>
    <w:rsid w:val="004C2C2F"/>
    <w:rsid w:val="004C2CC0"/>
    <w:rsid w:val="004C3203"/>
    <w:rsid w:val="004C3941"/>
    <w:rsid w:val="004C4394"/>
    <w:rsid w:val="004C4ACC"/>
    <w:rsid w:val="004C4D12"/>
    <w:rsid w:val="004C50EC"/>
    <w:rsid w:val="004C5645"/>
    <w:rsid w:val="004C5E05"/>
    <w:rsid w:val="004C686A"/>
    <w:rsid w:val="004C6F68"/>
    <w:rsid w:val="004C7524"/>
    <w:rsid w:val="004C7526"/>
    <w:rsid w:val="004C7B48"/>
    <w:rsid w:val="004C7E83"/>
    <w:rsid w:val="004D04BD"/>
    <w:rsid w:val="004D0A3B"/>
    <w:rsid w:val="004D0D1A"/>
    <w:rsid w:val="004D133B"/>
    <w:rsid w:val="004D153C"/>
    <w:rsid w:val="004D1795"/>
    <w:rsid w:val="004D1BA6"/>
    <w:rsid w:val="004D1FEC"/>
    <w:rsid w:val="004D2149"/>
    <w:rsid w:val="004D275A"/>
    <w:rsid w:val="004D2B43"/>
    <w:rsid w:val="004D2DE1"/>
    <w:rsid w:val="004D2F08"/>
    <w:rsid w:val="004D3136"/>
    <w:rsid w:val="004D31B8"/>
    <w:rsid w:val="004D31E1"/>
    <w:rsid w:val="004D37EB"/>
    <w:rsid w:val="004D3F88"/>
    <w:rsid w:val="004D41F9"/>
    <w:rsid w:val="004D4370"/>
    <w:rsid w:val="004D4C00"/>
    <w:rsid w:val="004D50D4"/>
    <w:rsid w:val="004D51C6"/>
    <w:rsid w:val="004D583C"/>
    <w:rsid w:val="004D5DB3"/>
    <w:rsid w:val="004D6231"/>
    <w:rsid w:val="004D6388"/>
    <w:rsid w:val="004D646A"/>
    <w:rsid w:val="004D725E"/>
    <w:rsid w:val="004D7364"/>
    <w:rsid w:val="004E199D"/>
    <w:rsid w:val="004E1B0D"/>
    <w:rsid w:val="004E211B"/>
    <w:rsid w:val="004E23BD"/>
    <w:rsid w:val="004E2F03"/>
    <w:rsid w:val="004E345F"/>
    <w:rsid w:val="004E3A47"/>
    <w:rsid w:val="004E3A4C"/>
    <w:rsid w:val="004E3BBA"/>
    <w:rsid w:val="004E401B"/>
    <w:rsid w:val="004E41C7"/>
    <w:rsid w:val="004E4761"/>
    <w:rsid w:val="004E5124"/>
    <w:rsid w:val="004E5793"/>
    <w:rsid w:val="004E59B8"/>
    <w:rsid w:val="004E6582"/>
    <w:rsid w:val="004E689C"/>
    <w:rsid w:val="004E74EF"/>
    <w:rsid w:val="004E75FE"/>
    <w:rsid w:val="004E7B79"/>
    <w:rsid w:val="004E7C9F"/>
    <w:rsid w:val="004E7DB7"/>
    <w:rsid w:val="004F002F"/>
    <w:rsid w:val="004F1163"/>
    <w:rsid w:val="004F15FC"/>
    <w:rsid w:val="004F228D"/>
    <w:rsid w:val="004F2D88"/>
    <w:rsid w:val="004F3018"/>
    <w:rsid w:val="004F3060"/>
    <w:rsid w:val="004F3D21"/>
    <w:rsid w:val="004F468A"/>
    <w:rsid w:val="004F4D2E"/>
    <w:rsid w:val="004F4ED4"/>
    <w:rsid w:val="004F4FDF"/>
    <w:rsid w:val="004F56BB"/>
    <w:rsid w:val="004F57C9"/>
    <w:rsid w:val="004F60EF"/>
    <w:rsid w:val="004F690D"/>
    <w:rsid w:val="004F6AF6"/>
    <w:rsid w:val="004F737E"/>
    <w:rsid w:val="004F7438"/>
    <w:rsid w:val="004F7523"/>
    <w:rsid w:val="004F7AF8"/>
    <w:rsid w:val="00500E12"/>
    <w:rsid w:val="0050146D"/>
    <w:rsid w:val="005015E8"/>
    <w:rsid w:val="00503089"/>
    <w:rsid w:val="005031CF"/>
    <w:rsid w:val="005039C5"/>
    <w:rsid w:val="00503A0E"/>
    <w:rsid w:val="00503D54"/>
    <w:rsid w:val="00504E2D"/>
    <w:rsid w:val="005057E5"/>
    <w:rsid w:val="00506925"/>
    <w:rsid w:val="00506CC8"/>
    <w:rsid w:val="005070C3"/>
    <w:rsid w:val="00507100"/>
    <w:rsid w:val="00507FAA"/>
    <w:rsid w:val="00511440"/>
    <w:rsid w:val="00511A1E"/>
    <w:rsid w:val="00511CAD"/>
    <w:rsid w:val="00511D17"/>
    <w:rsid w:val="00511FCD"/>
    <w:rsid w:val="0051215C"/>
    <w:rsid w:val="00512316"/>
    <w:rsid w:val="0051273A"/>
    <w:rsid w:val="0051276F"/>
    <w:rsid w:val="005128C5"/>
    <w:rsid w:val="00512CC8"/>
    <w:rsid w:val="00512E5F"/>
    <w:rsid w:val="0051302A"/>
    <w:rsid w:val="005130AC"/>
    <w:rsid w:val="005142C2"/>
    <w:rsid w:val="0051464F"/>
    <w:rsid w:val="00515212"/>
    <w:rsid w:val="00515A68"/>
    <w:rsid w:val="00515FAC"/>
    <w:rsid w:val="00516378"/>
    <w:rsid w:val="00516B19"/>
    <w:rsid w:val="00516E98"/>
    <w:rsid w:val="005176C4"/>
    <w:rsid w:val="005202D0"/>
    <w:rsid w:val="005210D9"/>
    <w:rsid w:val="005213F2"/>
    <w:rsid w:val="005220BE"/>
    <w:rsid w:val="00522D55"/>
    <w:rsid w:val="005231E8"/>
    <w:rsid w:val="00523785"/>
    <w:rsid w:val="00523F88"/>
    <w:rsid w:val="0052459F"/>
    <w:rsid w:val="00525A91"/>
    <w:rsid w:val="00526575"/>
    <w:rsid w:val="005269DE"/>
    <w:rsid w:val="005270BF"/>
    <w:rsid w:val="0052717C"/>
    <w:rsid w:val="00527771"/>
    <w:rsid w:val="00527A7F"/>
    <w:rsid w:val="00527D6F"/>
    <w:rsid w:val="00532705"/>
    <w:rsid w:val="00532852"/>
    <w:rsid w:val="00533B79"/>
    <w:rsid w:val="00533FD4"/>
    <w:rsid w:val="00534258"/>
    <w:rsid w:val="005347F2"/>
    <w:rsid w:val="00534D1B"/>
    <w:rsid w:val="00534DED"/>
    <w:rsid w:val="00536006"/>
    <w:rsid w:val="00536125"/>
    <w:rsid w:val="0053662B"/>
    <w:rsid w:val="0053674C"/>
    <w:rsid w:val="005367AE"/>
    <w:rsid w:val="00536F38"/>
    <w:rsid w:val="0053794B"/>
    <w:rsid w:val="005407ED"/>
    <w:rsid w:val="00540BDE"/>
    <w:rsid w:val="00540FD4"/>
    <w:rsid w:val="005413E0"/>
    <w:rsid w:val="00541575"/>
    <w:rsid w:val="00541592"/>
    <w:rsid w:val="00541B66"/>
    <w:rsid w:val="00541BD8"/>
    <w:rsid w:val="00541DE5"/>
    <w:rsid w:val="005422B9"/>
    <w:rsid w:val="00542615"/>
    <w:rsid w:val="00542D5F"/>
    <w:rsid w:val="005435DE"/>
    <w:rsid w:val="00543AD3"/>
    <w:rsid w:val="00543E09"/>
    <w:rsid w:val="00543F5F"/>
    <w:rsid w:val="0054404F"/>
    <w:rsid w:val="005441AD"/>
    <w:rsid w:val="0054451F"/>
    <w:rsid w:val="00544C28"/>
    <w:rsid w:val="005453F3"/>
    <w:rsid w:val="00545E60"/>
    <w:rsid w:val="005464A7"/>
    <w:rsid w:val="00546769"/>
    <w:rsid w:val="00546BAE"/>
    <w:rsid w:val="00546C4E"/>
    <w:rsid w:val="00547318"/>
    <w:rsid w:val="00547483"/>
    <w:rsid w:val="00547789"/>
    <w:rsid w:val="00547B8E"/>
    <w:rsid w:val="00547C4A"/>
    <w:rsid w:val="005520AF"/>
    <w:rsid w:val="0055224F"/>
    <w:rsid w:val="00552EBD"/>
    <w:rsid w:val="00553827"/>
    <w:rsid w:val="00554237"/>
    <w:rsid w:val="005546ED"/>
    <w:rsid w:val="00554D65"/>
    <w:rsid w:val="00555F71"/>
    <w:rsid w:val="00556E58"/>
    <w:rsid w:val="00560121"/>
    <w:rsid w:val="0056035D"/>
    <w:rsid w:val="00560707"/>
    <w:rsid w:val="0056070E"/>
    <w:rsid w:val="00560718"/>
    <w:rsid w:val="00561750"/>
    <w:rsid w:val="005619AA"/>
    <w:rsid w:val="0056271B"/>
    <w:rsid w:val="00562FCE"/>
    <w:rsid w:val="00563A1D"/>
    <w:rsid w:val="00563BEB"/>
    <w:rsid w:val="00565668"/>
    <w:rsid w:val="00566745"/>
    <w:rsid w:val="0056681F"/>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65A"/>
    <w:rsid w:val="00572738"/>
    <w:rsid w:val="00572DC8"/>
    <w:rsid w:val="0057323B"/>
    <w:rsid w:val="00573342"/>
    <w:rsid w:val="005736A6"/>
    <w:rsid w:val="00573EBC"/>
    <w:rsid w:val="005740F6"/>
    <w:rsid w:val="005741F3"/>
    <w:rsid w:val="005743D2"/>
    <w:rsid w:val="005747B2"/>
    <w:rsid w:val="00575905"/>
    <w:rsid w:val="00575FC5"/>
    <w:rsid w:val="00576039"/>
    <w:rsid w:val="005772C7"/>
    <w:rsid w:val="005778CD"/>
    <w:rsid w:val="005802BD"/>
    <w:rsid w:val="00580891"/>
    <w:rsid w:val="00580A33"/>
    <w:rsid w:val="00580BBC"/>
    <w:rsid w:val="005813F2"/>
    <w:rsid w:val="00582C32"/>
    <w:rsid w:val="00583AB4"/>
    <w:rsid w:val="00584338"/>
    <w:rsid w:val="0058571F"/>
    <w:rsid w:val="0058591C"/>
    <w:rsid w:val="00585C9E"/>
    <w:rsid w:val="00586012"/>
    <w:rsid w:val="00586438"/>
    <w:rsid w:val="00586FA8"/>
    <w:rsid w:val="00587002"/>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4A94"/>
    <w:rsid w:val="005958D7"/>
    <w:rsid w:val="00596010"/>
    <w:rsid w:val="005970E0"/>
    <w:rsid w:val="00597E65"/>
    <w:rsid w:val="005A02DB"/>
    <w:rsid w:val="005A13ED"/>
    <w:rsid w:val="005A2186"/>
    <w:rsid w:val="005A2395"/>
    <w:rsid w:val="005A2EAD"/>
    <w:rsid w:val="005A3114"/>
    <w:rsid w:val="005A357E"/>
    <w:rsid w:val="005A3D27"/>
    <w:rsid w:val="005A52AC"/>
    <w:rsid w:val="005A539C"/>
    <w:rsid w:val="005A576F"/>
    <w:rsid w:val="005A6049"/>
    <w:rsid w:val="005A62BE"/>
    <w:rsid w:val="005A64DB"/>
    <w:rsid w:val="005A7EE1"/>
    <w:rsid w:val="005B084E"/>
    <w:rsid w:val="005B08E6"/>
    <w:rsid w:val="005B0A15"/>
    <w:rsid w:val="005B0D7C"/>
    <w:rsid w:val="005B0E86"/>
    <w:rsid w:val="005B1ADD"/>
    <w:rsid w:val="005B1B8E"/>
    <w:rsid w:val="005B2149"/>
    <w:rsid w:val="005B2670"/>
    <w:rsid w:val="005B290B"/>
    <w:rsid w:val="005B2DFA"/>
    <w:rsid w:val="005B4FB6"/>
    <w:rsid w:val="005B5AC7"/>
    <w:rsid w:val="005B5CB1"/>
    <w:rsid w:val="005B62BF"/>
    <w:rsid w:val="005B63D5"/>
    <w:rsid w:val="005B6854"/>
    <w:rsid w:val="005B717B"/>
    <w:rsid w:val="005B7250"/>
    <w:rsid w:val="005B73A4"/>
    <w:rsid w:val="005B796A"/>
    <w:rsid w:val="005C00D2"/>
    <w:rsid w:val="005C1943"/>
    <w:rsid w:val="005C1E36"/>
    <w:rsid w:val="005C2112"/>
    <w:rsid w:val="005C2DDE"/>
    <w:rsid w:val="005C36DC"/>
    <w:rsid w:val="005C37A0"/>
    <w:rsid w:val="005C3851"/>
    <w:rsid w:val="005C4034"/>
    <w:rsid w:val="005C444E"/>
    <w:rsid w:val="005C4611"/>
    <w:rsid w:val="005C483A"/>
    <w:rsid w:val="005C4A51"/>
    <w:rsid w:val="005C5667"/>
    <w:rsid w:val="005C5D6F"/>
    <w:rsid w:val="005C5EBB"/>
    <w:rsid w:val="005C651C"/>
    <w:rsid w:val="005C656A"/>
    <w:rsid w:val="005C65E1"/>
    <w:rsid w:val="005C6D86"/>
    <w:rsid w:val="005C7854"/>
    <w:rsid w:val="005C7B1C"/>
    <w:rsid w:val="005D0033"/>
    <w:rsid w:val="005D0F70"/>
    <w:rsid w:val="005D1427"/>
    <w:rsid w:val="005D1F21"/>
    <w:rsid w:val="005D22D3"/>
    <w:rsid w:val="005D349B"/>
    <w:rsid w:val="005D3C65"/>
    <w:rsid w:val="005D457F"/>
    <w:rsid w:val="005D49C8"/>
    <w:rsid w:val="005D533A"/>
    <w:rsid w:val="005D5607"/>
    <w:rsid w:val="005D5AFD"/>
    <w:rsid w:val="005D5D31"/>
    <w:rsid w:val="005D5E85"/>
    <w:rsid w:val="005D6A2B"/>
    <w:rsid w:val="005D6AD9"/>
    <w:rsid w:val="005D6C38"/>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56E"/>
    <w:rsid w:val="005E6931"/>
    <w:rsid w:val="005E6C26"/>
    <w:rsid w:val="005E7088"/>
    <w:rsid w:val="005E7373"/>
    <w:rsid w:val="005E750A"/>
    <w:rsid w:val="005E75B7"/>
    <w:rsid w:val="005E766E"/>
    <w:rsid w:val="005E7775"/>
    <w:rsid w:val="005F03DB"/>
    <w:rsid w:val="005F0435"/>
    <w:rsid w:val="005F0874"/>
    <w:rsid w:val="005F0CB0"/>
    <w:rsid w:val="005F29C3"/>
    <w:rsid w:val="005F375E"/>
    <w:rsid w:val="005F444A"/>
    <w:rsid w:val="005F4490"/>
    <w:rsid w:val="005F47F3"/>
    <w:rsid w:val="005F48F1"/>
    <w:rsid w:val="005F53A4"/>
    <w:rsid w:val="005F56A9"/>
    <w:rsid w:val="005F56C7"/>
    <w:rsid w:val="005F5A79"/>
    <w:rsid w:val="005F5B5D"/>
    <w:rsid w:val="005F6434"/>
    <w:rsid w:val="005F6506"/>
    <w:rsid w:val="005F67DB"/>
    <w:rsid w:val="005F71B8"/>
    <w:rsid w:val="00600038"/>
    <w:rsid w:val="00600767"/>
    <w:rsid w:val="0060077A"/>
    <w:rsid w:val="00601E59"/>
    <w:rsid w:val="00603A46"/>
    <w:rsid w:val="0060404B"/>
    <w:rsid w:val="00604BED"/>
    <w:rsid w:val="00605A41"/>
    <w:rsid w:val="00606194"/>
    <w:rsid w:val="0060620B"/>
    <w:rsid w:val="006065A7"/>
    <w:rsid w:val="00606B7A"/>
    <w:rsid w:val="00607F45"/>
    <w:rsid w:val="00610898"/>
    <w:rsid w:val="00610AF9"/>
    <w:rsid w:val="00610E0B"/>
    <w:rsid w:val="00611044"/>
    <w:rsid w:val="0061115C"/>
    <w:rsid w:val="0061139B"/>
    <w:rsid w:val="00611A49"/>
    <w:rsid w:val="00612A69"/>
    <w:rsid w:val="00613017"/>
    <w:rsid w:val="00613703"/>
    <w:rsid w:val="00613A54"/>
    <w:rsid w:val="00613BF0"/>
    <w:rsid w:val="00613CD2"/>
    <w:rsid w:val="0061430E"/>
    <w:rsid w:val="006143FB"/>
    <w:rsid w:val="00614A81"/>
    <w:rsid w:val="006155D5"/>
    <w:rsid w:val="00615B84"/>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644"/>
    <w:rsid w:val="00625BD5"/>
    <w:rsid w:val="00625DFB"/>
    <w:rsid w:val="00625F4F"/>
    <w:rsid w:val="006264B4"/>
    <w:rsid w:val="0062679F"/>
    <w:rsid w:val="006274DB"/>
    <w:rsid w:val="006277B7"/>
    <w:rsid w:val="006300F2"/>
    <w:rsid w:val="00630580"/>
    <w:rsid w:val="0063092E"/>
    <w:rsid w:val="00630F94"/>
    <w:rsid w:val="00631947"/>
    <w:rsid w:val="00631B35"/>
    <w:rsid w:val="0063200D"/>
    <w:rsid w:val="00632AA8"/>
    <w:rsid w:val="00632FFD"/>
    <w:rsid w:val="006330C6"/>
    <w:rsid w:val="00633789"/>
    <w:rsid w:val="00633873"/>
    <w:rsid w:val="00633E29"/>
    <w:rsid w:val="00633FAB"/>
    <w:rsid w:val="00634D1A"/>
    <w:rsid w:val="0063586D"/>
    <w:rsid w:val="00635A17"/>
    <w:rsid w:val="00635C63"/>
    <w:rsid w:val="006361B0"/>
    <w:rsid w:val="00636D6E"/>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F7D"/>
    <w:rsid w:val="00646100"/>
    <w:rsid w:val="00646A84"/>
    <w:rsid w:val="00646D1E"/>
    <w:rsid w:val="006476CA"/>
    <w:rsid w:val="006478EC"/>
    <w:rsid w:val="006500AA"/>
    <w:rsid w:val="006506F5"/>
    <w:rsid w:val="006512E7"/>
    <w:rsid w:val="006516BF"/>
    <w:rsid w:val="00652EBA"/>
    <w:rsid w:val="00653902"/>
    <w:rsid w:val="006545C7"/>
    <w:rsid w:val="006552AE"/>
    <w:rsid w:val="00655773"/>
    <w:rsid w:val="0065586A"/>
    <w:rsid w:val="00655A4C"/>
    <w:rsid w:val="0065619A"/>
    <w:rsid w:val="0065625A"/>
    <w:rsid w:val="006563CA"/>
    <w:rsid w:val="00657066"/>
    <w:rsid w:val="006577CA"/>
    <w:rsid w:val="006578FC"/>
    <w:rsid w:val="00657ABF"/>
    <w:rsid w:val="00657E3D"/>
    <w:rsid w:val="00660125"/>
    <w:rsid w:val="006608AB"/>
    <w:rsid w:val="006620DA"/>
    <w:rsid w:val="00662DE8"/>
    <w:rsid w:val="00662E72"/>
    <w:rsid w:val="0066383A"/>
    <w:rsid w:val="006644B6"/>
    <w:rsid w:val="00664531"/>
    <w:rsid w:val="00664587"/>
    <w:rsid w:val="006645B2"/>
    <w:rsid w:val="0066488A"/>
    <w:rsid w:val="0066578D"/>
    <w:rsid w:val="00665E05"/>
    <w:rsid w:val="0066684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048"/>
    <w:rsid w:val="0067555C"/>
    <w:rsid w:val="0067655A"/>
    <w:rsid w:val="00676983"/>
    <w:rsid w:val="006773CD"/>
    <w:rsid w:val="00677EF8"/>
    <w:rsid w:val="00677F39"/>
    <w:rsid w:val="00680625"/>
    <w:rsid w:val="00680ADA"/>
    <w:rsid w:val="00680D5F"/>
    <w:rsid w:val="00680E82"/>
    <w:rsid w:val="006811F2"/>
    <w:rsid w:val="00681747"/>
    <w:rsid w:val="006828D8"/>
    <w:rsid w:val="00683066"/>
    <w:rsid w:val="00683E82"/>
    <w:rsid w:val="0068455C"/>
    <w:rsid w:val="00684887"/>
    <w:rsid w:val="0068558A"/>
    <w:rsid w:val="00685E64"/>
    <w:rsid w:val="006867FA"/>
    <w:rsid w:val="006872AA"/>
    <w:rsid w:val="00687FFE"/>
    <w:rsid w:val="006901B2"/>
    <w:rsid w:val="006906D6"/>
    <w:rsid w:val="00690BC2"/>
    <w:rsid w:val="00691AA8"/>
    <w:rsid w:val="00692B0A"/>
    <w:rsid w:val="00692EC1"/>
    <w:rsid w:val="00693551"/>
    <w:rsid w:val="00693C8E"/>
    <w:rsid w:val="00694335"/>
    <w:rsid w:val="00694C4C"/>
    <w:rsid w:val="00694F73"/>
    <w:rsid w:val="0069560B"/>
    <w:rsid w:val="00695705"/>
    <w:rsid w:val="00695ED4"/>
    <w:rsid w:val="00696413"/>
    <w:rsid w:val="006964A4"/>
    <w:rsid w:val="006969BA"/>
    <w:rsid w:val="00697C5B"/>
    <w:rsid w:val="00697FF1"/>
    <w:rsid w:val="006A026A"/>
    <w:rsid w:val="006A0425"/>
    <w:rsid w:val="006A057C"/>
    <w:rsid w:val="006A066B"/>
    <w:rsid w:val="006A0D11"/>
    <w:rsid w:val="006A11A1"/>
    <w:rsid w:val="006A1D62"/>
    <w:rsid w:val="006A2659"/>
    <w:rsid w:val="006A3502"/>
    <w:rsid w:val="006A3EAD"/>
    <w:rsid w:val="006A4931"/>
    <w:rsid w:val="006A4C05"/>
    <w:rsid w:val="006A4EAE"/>
    <w:rsid w:val="006A535E"/>
    <w:rsid w:val="006A56C3"/>
    <w:rsid w:val="006A59BC"/>
    <w:rsid w:val="006A6B88"/>
    <w:rsid w:val="006A6D7F"/>
    <w:rsid w:val="006A706A"/>
    <w:rsid w:val="006A71EB"/>
    <w:rsid w:val="006A736A"/>
    <w:rsid w:val="006A7CC1"/>
    <w:rsid w:val="006B0298"/>
    <w:rsid w:val="006B0E83"/>
    <w:rsid w:val="006B0EF5"/>
    <w:rsid w:val="006B1357"/>
    <w:rsid w:val="006B2679"/>
    <w:rsid w:val="006B2A87"/>
    <w:rsid w:val="006B2DC9"/>
    <w:rsid w:val="006B2F68"/>
    <w:rsid w:val="006B3E6A"/>
    <w:rsid w:val="006B4196"/>
    <w:rsid w:val="006B494D"/>
    <w:rsid w:val="006B53F0"/>
    <w:rsid w:val="006B5416"/>
    <w:rsid w:val="006B5493"/>
    <w:rsid w:val="006B77D4"/>
    <w:rsid w:val="006B77E2"/>
    <w:rsid w:val="006B7ABE"/>
    <w:rsid w:val="006C10C0"/>
    <w:rsid w:val="006C1136"/>
    <w:rsid w:val="006C1368"/>
    <w:rsid w:val="006C1B1D"/>
    <w:rsid w:val="006C222C"/>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2F8"/>
    <w:rsid w:val="006D5615"/>
    <w:rsid w:val="006D56AA"/>
    <w:rsid w:val="006D63A8"/>
    <w:rsid w:val="006D643F"/>
    <w:rsid w:val="006D7795"/>
    <w:rsid w:val="006D7ACB"/>
    <w:rsid w:val="006D7F85"/>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443"/>
    <w:rsid w:val="006E469B"/>
    <w:rsid w:val="006E4723"/>
    <w:rsid w:val="006E477D"/>
    <w:rsid w:val="006E48DB"/>
    <w:rsid w:val="006E62AB"/>
    <w:rsid w:val="006E678F"/>
    <w:rsid w:val="006E716F"/>
    <w:rsid w:val="006E7722"/>
    <w:rsid w:val="006E7DA9"/>
    <w:rsid w:val="006E7DEE"/>
    <w:rsid w:val="006F01E7"/>
    <w:rsid w:val="006F0A11"/>
    <w:rsid w:val="006F1F3A"/>
    <w:rsid w:val="006F1F83"/>
    <w:rsid w:val="006F3215"/>
    <w:rsid w:val="006F3654"/>
    <w:rsid w:val="006F4160"/>
    <w:rsid w:val="006F4161"/>
    <w:rsid w:val="006F557C"/>
    <w:rsid w:val="006F6107"/>
    <w:rsid w:val="006F66FC"/>
    <w:rsid w:val="006F6ACC"/>
    <w:rsid w:val="006F710A"/>
    <w:rsid w:val="006F7EB8"/>
    <w:rsid w:val="006F7F1C"/>
    <w:rsid w:val="00700324"/>
    <w:rsid w:val="0070094A"/>
    <w:rsid w:val="007012C6"/>
    <w:rsid w:val="007013CB"/>
    <w:rsid w:val="007019B1"/>
    <w:rsid w:val="00702634"/>
    <w:rsid w:val="00702C3C"/>
    <w:rsid w:val="00702D85"/>
    <w:rsid w:val="00702DD7"/>
    <w:rsid w:val="00702EC5"/>
    <w:rsid w:val="00703D21"/>
    <w:rsid w:val="00703EC4"/>
    <w:rsid w:val="00704055"/>
    <w:rsid w:val="007043E3"/>
    <w:rsid w:val="007047D3"/>
    <w:rsid w:val="00704A27"/>
    <w:rsid w:val="007051E4"/>
    <w:rsid w:val="00705663"/>
    <w:rsid w:val="00705B82"/>
    <w:rsid w:val="00705C40"/>
    <w:rsid w:val="007076E0"/>
    <w:rsid w:val="00707F1C"/>
    <w:rsid w:val="00707F5C"/>
    <w:rsid w:val="0071087E"/>
    <w:rsid w:val="007113B2"/>
    <w:rsid w:val="0071167A"/>
    <w:rsid w:val="00711885"/>
    <w:rsid w:val="00713645"/>
    <w:rsid w:val="00713BF4"/>
    <w:rsid w:val="007147C2"/>
    <w:rsid w:val="007156D5"/>
    <w:rsid w:val="00716001"/>
    <w:rsid w:val="0071670F"/>
    <w:rsid w:val="007169A8"/>
    <w:rsid w:val="00717316"/>
    <w:rsid w:val="0072059E"/>
    <w:rsid w:val="00720C9D"/>
    <w:rsid w:val="0072107A"/>
    <w:rsid w:val="00721648"/>
    <w:rsid w:val="00721910"/>
    <w:rsid w:val="00721C24"/>
    <w:rsid w:val="007229A1"/>
    <w:rsid w:val="007229DF"/>
    <w:rsid w:val="00722A89"/>
    <w:rsid w:val="00722B58"/>
    <w:rsid w:val="00722F18"/>
    <w:rsid w:val="00722F49"/>
    <w:rsid w:val="007233F2"/>
    <w:rsid w:val="0072347B"/>
    <w:rsid w:val="007235AA"/>
    <w:rsid w:val="007235AD"/>
    <w:rsid w:val="00725E35"/>
    <w:rsid w:val="007271A0"/>
    <w:rsid w:val="00727A1C"/>
    <w:rsid w:val="00727ACB"/>
    <w:rsid w:val="00730065"/>
    <w:rsid w:val="00730D35"/>
    <w:rsid w:val="007310A0"/>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0BE"/>
    <w:rsid w:val="00741448"/>
    <w:rsid w:val="00741AC4"/>
    <w:rsid w:val="00742AE3"/>
    <w:rsid w:val="00742BC3"/>
    <w:rsid w:val="00742BE0"/>
    <w:rsid w:val="00742CA5"/>
    <w:rsid w:val="007440EC"/>
    <w:rsid w:val="00746009"/>
    <w:rsid w:val="007460D7"/>
    <w:rsid w:val="00746850"/>
    <w:rsid w:val="00746AB1"/>
    <w:rsid w:val="0074734D"/>
    <w:rsid w:val="00747AA4"/>
    <w:rsid w:val="00747E4C"/>
    <w:rsid w:val="00750EC3"/>
    <w:rsid w:val="007513F0"/>
    <w:rsid w:val="007515BC"/>
    <w:rsid w:val="0075212E"/>
    <w:rsid w:val="00752204"/>
    <w:rsid w:val="00752223"/>
    <w:rsid w:val="00752606"/>
    <w:rsid w:val="0075307E"/>
    <w:rsid w:val="007531E1"/>
    <w:rsid w:val="00753F3F"/>
    <w:rsid w:val="0075402E"/>
    <w:rsid w:val="0075445F"/>
    <w:rsid w:val="007546B7"/>
    <w:rsid w:val="00754897"/>
    <w:rsid w:val="00754A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57CB4"/>
    <w:rsid w:val="007603B6"/>
    <w:rsid w:val="00761033"/>
    <w:rsid w:val="00761232"/>
    <w:rsid w:val="00762198"/>
    <w:rsid w:val="00763CE8"/>
    <w:rsid w:val="007640FF"/>
    <w:rsid w:val="00764E3B"/>
    <w:rsid w:val="00765661"/>
    <w:rsid w:val="00765F9B"/>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693"/>
    <w:rsid w:val="00776811"/>
    <w:rsid w:val="0077724D"/>
    <w:rsid w:val="00777353"/>
    <w:rsid w:val="0077759B"/>
    <w:rsid w:val="00777681"/>
    <w:rsid w:val="007809D6"/>
    <w:rsid w:val="00780CD6"/>
    <w:rsid w:val="0078123D"/>
    <w:rsid w:val="00781332"/>
    <w:rsid w:val="00781A64"/>
    <w:rsid w:val="00781CD8"/>
    <w:rsid w:val="00782D94"/>
    <w:rsid w:val="00782DC4"/>
    <w:rsid w:val="00782EA4"/>
    <w:rsid w:val="00782F46"/>
    <w:rsid w:val="007839C9"/>
    <w:rsid w:val="0078400A"/>
    <w:rsid w:val="0078483E"/>
    <w:rsid w:val="00785461"/>
    <w:rsid w:val="007866BA"/>
    <w:rsid w:val="00786E7D"/>
    <w:rsid w:val="00786FF3"/>
    <w:rsid w:val="007876CF"/>
    <w:rsid w:val="00787B77"/>
    <w:rsid w:val="00790463"/>
    <w:rsid w:val="007909C3"/>
    <w:rsid w:val="00790C28"/>
    <w:rsid w:val="00791361"/>
    <w:rsid w:val="0079260D"/>
    <w:rsid w:val="00793070"/>
    <w:rsid w:val="00793090"/>
    <w:rsid w:val="0079334A"/>
    <w:rsid w:val="007948D3"/>
    <w:rsid w:val="007953C1"/>
    <w:rsid w:val="00795691"/>
    <w:rsid w:val="00796C9B"/>
    <w:rsid w:val="00796F2A"/>
    <w:rsid w:val="00797279"/>
    <w:rsid w:val="00797C22"/>
    <w:rsid w:val="007A00D4"/>
    <w:rsid w:val="007A0176"/>
    <w:rsid w:val="007A0314"/>
    <w:rsid w:val="007A059A"/>
    <w:rsid w:val="007A06E4"/>
    <w:rsid w:val="007A0DFD"/>
    <w:rsid w:val="007A0F2A"/>
    <w:rsid w:val="007A161F"/>
    <w:rsid w:val="007A1A17"/>
    <w:rsid w:val="007A2A61"/>
    <w:rsid w:val="007A2F67"/>
    <w:rsid w:val="007A3918"/>
    <w:rsid w:val="007A41EF"/>
    <w:rsid w:val="007A4412"/>
    <w:rsid w:val="007A5398"/>
    <w:rsid w:val="007A6674"/>
    <w:rsid w:val="007A6ED1"/>
    <w:rsid w:val="007A6F0F"/>
    <w:rsid w:val="007A75DF"/>
    <w:rsid w:val="007A76C3"/>
    <w:rsid w:val="007A7D66"/>
    <w:rsid w:val="007B07F0"/>
    <w:rsid w:val="007B0E89"/>
    <w:rsid w:val="007B0F7A"/>
    <w:rsid w:val="007B177B"/>
    <w:rsid w:val="007B2110"/>
    <w:rsid w:val="007B2C38"/>
    <w:rsid w:val="007B2E54"/>
    <w:rsid w:val="007B3826"/>
    <w:rsid w:val="007B42CD"/>
    <w:rsid w:val="007B4881"/>
    <w:rsid w:val="007B56A8"/>
    <w:rsid w:val="007B58F1"/>
    <w:rsid w:val="007B654D"/>
    <w:rsid w:val="007B6DED"/>
    <w:rsid w:val="007B7498"/>
    <w:rsid w:val="007B75C2"/>
    <w:rsid w:val="007B7AEE"/>
    <w:rsid w:val="007C0598"/>
    <w:rsid w:val="007C0E1E"/>
    <w:rsid w:val="007C1E95"/>
    <w:rsid w:val="007C2866"/>
    <w:rsid w:val="007C2D12"/>
    <w:rsid w:val="007C336E"/>
    <w:rsid w:val="007C44C4"/>
    <w:rsid w:val="007C5A4F"/>
    <w:rsid w:val="007C5C9B"/>
    <w:rsid w:val="007C658A"/>
    <w:rsid w:val="007C6C24"/>
    <w:rsid w:val="007C706D"/>
    <w:rsid w:val="007C742B"/>
    <w:rsid w:val="007C7DED"/>
    <w:rsid w:val="007C7EB6"/>
    <w:rsid w:val="007C7EBB"/>
    <w:rsid w:val="007D0014"/>
    <w:rsid w:val="007D0E73"/>
    <w:rsid w:val="007D16DA"/>
    <w:rsid w:val="007D2F75"/>
    <w:rsid w:val="007D3400"/>
    <w:rsid w:val="007D378C"/>
    <w:rsid w:val="007D3C76"/>
    <w:rsid w:val="007D49EC"/>
    <w:rsid w:val="007D5162"/>
    <w:rsid w:val="007D5EFF"/>
    <w:rsid w:val="007D680C"/>
    <w:rsid w:val="007D6BC7"/>
    <w:rsid w:val="007D710E"/>
    <w:rsid w:val="007D74E3"/>
    <w:rsid w:val="007D7E3A"/>
    <w:rsid w:val="007D7FEE"/>
    <w:rsid w:val="007E01A8"/>
    <w:rsid w:val="007E0A20"/>
    <w:rsid w:val="007E1177"/>
    <w:rsid w:val="007E22E7"/>
    <w:rsid w:val="007E2893"/>
    <w:rsid w:val="007E2F32"/>
    <w:rsid w:val="007E2FD6"/>
    <w:rsid w:val="007E3B0E"/>
    <w:rsid w:val="007E4232"/>
    <w:rsid w:val="007E47F8"/>
    <w:rsid w:val="007E505B"/>
    <w:rsid w:val="007E56E8"/>
    <w:rsid w:val="007E5C74"/>
    <w:rsid w:val="007E69BB"/>
    <w:rsid w:val="007E6AB8"/>
    <w:rsid w:val="007E6D67"/>
    <w:rsid w:val="007E6E00"/>
    <w:rsid w:val="007E74B7"/>
    <w:rsid w:val="007E7E96"/>
    <w:rsid w:val="007E7EE8"/>
    <w:rsid w:val="007F0ABD"/>
    <w:rsid w:val="007F2109"/>
    <w:rsid w:val="007F21C5"/>
    <w:rsid w:val="007F2262"/>
    <w:rsid w:val="007F26EE"/>
    <w:rsid w:val="007F2A59"/>
    <w:rsid w:val="007F3107"/>
    <w:rsid w:val="007F32CC"/>
    <w:rsid w:val="007F38D0"/>
    <w:rsid w:val="007F3EF1"/>
    <w:rsid w:val="007F4E73"/>
    <w:rsid w:val="007F61D7"/>
    <w:rsid w:val="007F6312"/>
    <w:rsid w:val="007F76A3"/>
    <w:rsid w:val="007F774A"/>
    <w:rsid w:val="00800516"/>
    <w:rsid w:val="0080056E"/>
    <w:rsid w:val="00801457"/>
    <w:rsid w:val="00801BCE"/>
    <w:rsid w:val="00801E7D"/>
    <w:rsid w:val="00802515"/>
    <w:rsid w:val="0080340C"/>
    <w:rsid w:val="008037C9"/>
    <w:rsid w:val="00805E2E"/>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957"/>
    <w:rsid w:val="00822DB0"/>
    <w:rsid w:val="00823DBA"/>
    <w:rsid w:val="008242C5"/>
    <w:rsid w:val="00824D80"/>
    <w:rsid w:val="008259C9"/>
    <w:rsid w:val="00825B2D"/>
    <w:rsid w:val="00827F88"/>
    <w:rsid w:val="008303B3"/>
    <w:rsid w:val="0083047D"/>
    <w:rsid w:val="00830549"/>
    <w:rsid w:val="008309DE"/>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792"/>
    <w:rsid w:val="00841DA2"/>
    <w:rsid w:val="00842A2C"/>
    <w:rsid w:val="0084430A"/>
    <w:rsid w:val="008444D7"/>
    <w:rsid w:val="00844AC9"/>
    <w:rsid w:val="00844CB5"/>
    <w:rsid w:val="00844E21"/>
    <w:rsid w:val="0084549F"/>
    <w:rsid w:val="008458F6"/>
    <w:rsid w:val="00845AED"/>
    <w:rsid w:val="00845BDD"/>
    <w:rsid w:val="008463D4"/>
    <w:rsid w:val="00846AA6"/>
    <w:rsid w:val="0084708E"/>
    <w:rsid w:val="00851328"/>
    <w:rsid w:val="008513D5"/>
    <w:rsid w:val="008514E1"/>
    <w:rsid w:val="00851AE4"/>
    <w:rsid w:val="00852015"/>
    <w:rsid w:val="008521C1"/>
    <w:rsid w:val="00852D59"/>
    <w:rsid w:val="00853B13"/>
    <w:rsid w:val="00853C04"/>
    <w:rsid w:val="008541AC"/>
    <w:rsid w:val="00854E64"/>
    <w:rsid w:val="00855019"/>
    <w:rsid w:val="008554B6"/>
    <w:rsid w:val="00855604"/>
    <w:rsid w:val="0085598D"/>
    <w:rsid w:val="00857A49"/>
    <w:rsid w:val="00860FBA"/>
    <w:rsid w:val="00861939"/>
    <w:rsid w:val="0086231B"/>
    <w:rsid w:val="00862771"/>
    <w:rsid w:val="00863635"/>
    <w:rsid w:val="00863A1C"/>
    <w:rsid w:val="008642BE"/>
    <w:rsid w:val="00865258"/>
    <w:rsid w:val="0086682F"/>
    <w:rsid w:val="00867687"/>
    <w:rsid w:val="00867896"/>
    <w:rsid w:val="008704DF"/>
    <w:rsid w:val="00871E70"/>
    <w:rsid w:val="008732DF"/>
    <w:rsid w:val="008736D8"/>
    <w:rsid w:val="00873761"/>
    <w:rsid w:val="00873A74"/>
    <w:rsid w:val="00873AF2"/>
    <w:rsid w:val="00873E7B"/>
    <w:rsid w:val="00873F06"/>
    <w:rsid w:val="00874160"/>
    <w:rsid w:val="00874748"/>
    <w:rsid w:val="00874894"/>
    <w:rsid w:val="008757D6"/>
    <w:rsid w:val="00875F7C"/>
    <w:rsid w:val="00876F54"/>
    <w:rsid w:val="00877292"/>
    <w:rsid w:val="0087754A"/>
    <w:rsid w:val="0087766C"/>
    <w:rsid w:val="008778E3"/>
    <w:rsid w:val="00880552"/>
    <w:rsid w:val="00880B83"/>
    <w:rsid w:val="00880D3F"/>
    <w:rsid w:val="00880DDB"/>
    <w:rsid w:val="00880FD5"/>
    <w:rsid w:val="008821C5"/>
    <w:rsid w:val="00883091"/>
    <w:rsid w:val="008839DA"/>
    <w:rsid w:val="00884EE8"/>
    <w:rsid w:val="00885168"/>
    <w:rsid w:val="008856A3"/>
    <w:rsid w:val="0088614D"/>
    <w:rsid w:val="0088622C"/>
    <w:rsid w:val="0088668A"/>
    <w:rsid w:val="008873CC"/>
    <w:rsid w:val="00887DA0"/>
    <w:rsid w:val="0089033B"/>
    <w:rsid w:val="00890CAD"/>
    <w:rsid w:val="00890F0D"/>
    <w:rsid w:val="0089173B"/>
    <w:rsid w:val="00891E76"/>
    <w:rsid w:val="00891FD4"/>
    <w:rsid w:val="0089220F"/>
    <w:rsid w:val="00892A6F"/>
    <w:rsid w:val="00893416"/>
    <w:rsid w:val="00893420"/>
    <w:rsid w:val="008935AA"/>
    <w:rsid w:val="0089401D"/>
    <w:rsid w:val="0089487A"/>
    <w:rsid w:val="00895543"/>
    <w:rsid w:val="008963F0"/>
    <w:rsid w:val="00896C88"/>
    <w:rsid w:val="00897404"/>
    <w:rsid w:val="00897444"/>
    <w:rsid w:val="00897BD9"/>
    <w:rsid w:val="008A02C0"/>
    <w:rsid w:val="008A03A5"/>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D96"/>
    <w:rsid w:val="008A70D7"/>
    <w:rsid w:val="008A7498"/>
    <w:rsid w:val="008A77AA"/>
    <w:rsid w:val="008B0A26"/>
    <w:rsid w:val="008B0B01"/>
    <w:rsid w:val="008B0F5A"/>
    <w:rsid w:val="008B1E85"/>
    <w:rsid w:val="008B2D54"/>
    <w:rsid w:val="008B2FB6"/>
    <w:rsid w:val="008B5A56"/>
    <w:rsid w:val="008B5AB3"/>
    <w:rsid w:val="008B5B24"/>
    <w:rsid w:val="008B5C31"/>
    <w:rsid w:val="008B6765"/>
    <w:rsid w:val="008B6848"/>
    <w:rsid w:val="008B68B4"/>
    <w:rsid w:val="008B6B3F"/>
    <w:rsid w:val="008B6B63"/>
    <w:rsid w:val="008B70DB"/>
    <w:rsid w:val="008B7E34"/>
    <w:rsid w:val="008B7ED8"/>
    <w:rsid w:val="008C02C3"/>
    <w:rsid w:val="008C0B03"/>
    <w:rsid w:val="008C0C2D"/>
    <w:rsid w:val="008C0C4F"/>
    <w:rsid w:val="008C0FE5"/>
    <w:rsid w:val="008C15F2"/>
    <w:rsid w:val="008C2FA1"/>
    <w:rsid w:val="008C3800"/>
    <w:rsid w:val="008C4080"/>
    <w:rsid w:val="008C5092"/>
    <w:rsid w:val="008C51C1"/>
    <w:rsid w:val="008C58DF"/>
    <w:rsid w:val="008C628E"/>
    <w:rsid w:val="008C659B"/>
    <w:rsid w:val="008C6A9A"/>
    <w:rsid w:val="008C7441"/>
    <w:rsid w:val="008D0090"/>
    <w:rsid w:val="008D04E1"/>
    <w:rsid w:val="008D1369"/>
    <w:rsid w:val="008D1678"/>
    <w:rsid w:val="008D1AEB"/>
    <w:rsid w:val="008D2C4C"/>
    <w:rsid w:val="008D2EE9"/>
    <w:rsid w:val="008D34AB"/>
    <w:rsid w:val="008D4CA3"/>
    <w:rsid w:val="008D4F67"/>
    <w:rsid w:val="008D55BD"/>
    <w:rsid w:val="008D60A8"/>
    <w:rsid w:val="008D640C"/>
    <w:rsid w:val="008D6450"/>
    <w:rsid w:val="008D6848"/>
    <w:rsid w:val="008D6980"/>
    <w:rsid w:val="008D69E0"/>
    <w:rsid w:val="008D6B4E"/>
    <w:rsid w:val="008D7E0D"/>
    <w:rsid w:val="008D7E30"/>
    <w:rsid w:val="008D7EDB"/>
    <w:rsid w:val="008E002E"/>
    <w:rsid w:val="008E017C"/>
    <w:rsid w:val="008E1829"/>
    <w:rsid w:val="008E1A61"/>
    <w:rsid w:val="008E2327"/>
    <w:rsid w:val="008E2D66"/>
    <w:rsid w:val="008E3052"/>
    <w:rsid w:val="008E32BC"/>
    <w:rsid w:val="008E335F"/>
    <w:rsid w:val="008E3A5E"/>
    <w:rsid w:val="008E3C6D"/>
    <w:rsid w:val="008E4D2A"/>
    <w:rsid w:val="008E5077"/>
    <w:rsid w:val="008E54AD"/>
    <w:rsid w:val="008E5CA3"/>
    <w:rsid w:val="008E64F0"/>
    <w:rsid w:val="008E69F1"/>
    <w:rsid w:val="008E6ABC"/>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C4B"/>
    <w:rsid w:val="008F2DC5"/>
    <w:rsid w:val="008F37AD"/>
    <w:rsid w:val="008F3C95"/>
    <w:rsid w:val="008F3F00"/>
    <w:rsid w:val="008F3F51"/>
    <w:rsid w:val="008F46B7"/>
    <w:rsid w:val="008F46C2"/>
    <w:rsid w:val="008F61B8"/>
    <w:rsid w:val="008F6F1A"/>
    <w:rsid w:val="008F7068"/>
    <w:rsid w:val="008F70F4"/>
    <w:rsid w:val="008F7744"/>
    <w:rsid w:val="008F788E"/>
    <w:rsid w:val="008F7FA5"/>
    <w:rsid w:val="009002A8"/>
    <w:rsid w:val="009011F8"/>
    <w:rsid w:val="00901F25"/>
    <w:rsid w:val="00902346"/>
    <w:rsid w:val="009028EC"/>
    <w:rsid w:val="00902B11"/>
    <w:rsid w:val="0090360E"/>
    <w:rsid w:val="00903A39"/>
    <w:rsid w:val="00903D37"/>
    <w:rsid w:val="009041F2"/>
    <w:rsid w:val="00904523"/>
    <w:rsid w:val="009052E4"/>
    <w:rsid w:val="009053A9"/>
    <w:rsid w:val="009060CC"/>
    <w:rsid w:val="009065CA"/>
    <w:rsid w:val="009067F9"/>
    <w:rsid w:val="00906B23"/>
    <w:rsid w:val="009079D1"/>
    <w:rsid w:val="00907D60"/>
    <w:rsid w:val="0091055D"/>
    <w:rsid w:val="00910A37"/>
    <w:rsid w:val="00911448"/>
    <w:rsid w:val="00911F05"/>
    <w:rsid w:val="00912D2D"/>
    <w:rsid w:val="009138F9"/>
    <w:rsid w:val="00914606"/>
    <w:rsid w:val="009146FF"/>
    <w:rsid w:val="00914C61"/>
    <w:rsid w:val="00915191"/>
    <w:rsid w:val="00915E08"/>
    <w:rsid w:val="0091641C"/>
    <w:rsid w:val="00916EA4"/>
    <w:rsid w:val="009174C0"/>
    <w:rsid w:val="00917D6F"/>
    <w:rsid w:val="00917FA3"/>
    <w:rsid w:val="0092073B"/>
    <w:rsid w:val="009214BB"/>
    <w:rsid w:val="0092181F"/>
    <w:rsid w:val="00921B1A"/>
    <w:rsid w:val="00921B7F"/>
    <w:rsid w:val="00921DDA"/>
    <w:rsid w:val="00922DE1"/>
    <w:rsid w:val="009242E0"/>
    <w:rsid w:val="00924615"/>
    <w:rsid w:val="00925B48"/>
    <w:rsid w:val="0092600D"/>
    <w:rsid w:val="009266D5"/>
    <w:rsid w:val="009276C2"/>
    <w:rsid w:val="009301D7"/>
    <w:rsid w:val="00930345"/>
    <w:rsid w:val="0093038F"/>
    <w:rsid w:val="0093039D"/>
    <w:rsid w:val="00930447"/>
    <w:rsid w:val="00930940"/>
    <w:rsid w:val="00930A13"/>
    <w:rsid w:val="00930C00"/>
    <w:rsid w:val="009318B4"/>
    <w:rsid w:val="00931E4F"/>
    <w:rsid w:val="00932E95"/>
    <w:rsid w:val="00932F3C"/>
    <w:rsid w:val="0093364D"/>
    <w:rsid w:val="0093429F"/>
    <w:rsid w:val="00934503"/>
    <w:rsid w:val="009346E1"/>
    <w:rsid w:val="009349D8"/>
    <w:rsid w:val="00935A8F"/>
    <w:rsid w:val="00936574"/>
    <w:rsid w:val="009368DA"/>
    <w:rsid w:val="009370A9"/>
    <w:rsid w:val="00937297"/>
    <w:rsid w:val="0093732F"/>
    <w:rsid w:val="00937C60"/>
    <w:rsid w:val="00937EE1"/>
    <w:rsid w:val="009410AC"/>
    <w:rsid w:val="009410BA"/>
    <w:rsid w:val="00941253"/>
    <w:rsid w:val="00941FB5"/>
    <w:rsid w:val="0094203F"/>
    <w:rsid w:val="00943949"/>
    <w:rsid w:val="00943BCE"/>
    <w:rsid w:val="0094413F"/>
    <w:rsid w:val="009449C5"/>
    <w:rsid w:val="0094552F"/>
    <w:rsid w:val="00946A1E"/>
    <w:rsid w:val="009473EE"/>
    <w:rsid w:val="009501A3"/>
    <w:rsid w:val="009503D7"/>
    <w:rsid w:val="0095084A"/>
    <w:rsid w:val="009508A0"/>
    <w:rsid w:val="00950B92"/>
    <w:rsid w:val="009512F8"/>
    <w:rsid w:val="00951402"/>
    <w:rsid w:val="009520CC"/>
    <w:rsid w:val="009527CF"/>
    <w:rsid w:val="0095393B"/>
    <w:rsid w:val="00953A4C"/>
    <w:rsid w:val="00953FF0"/>
    <w:rsid w:val="00954260"/>
    <w:rsid w:val="00954B9C"/>
    <w:rsid w:val="009553B0"/>
    <w:rsid w:val="009556B8"/>
    <w:rsid w:val="00955886"/>
    <w:rsid w:val="00956711"/>
    <w:rsid w:val="00956D47"/>
    <w:rsid w:val="00956F6E"/>
    <w:rsid w:val="0095768F"/>
    <w:rsid w:val="009577D7"/>
    <w:rsid w:val="00960311"/>
    <w:rsid w:val="00960346"/>
    <w:rsid w:val="00961564"/>
    <w:rsid w:val="00961752"/>
    <w:rsid w:val="009617D3"/>
    <w:rsid w:val="009626AE"/>
    <w:rsid w:val="00962B35"/>
    <w:rsid w:val="00962BDA"/>
    <w:rsid w:val="0096358D"/>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49C"/>
    <w:rsid w:val="0098056C"/>
    <w:rsid w:val="00980900"/>
    <w:rsid w:val="0098133B"/>
    <w:rsid w:val="009838DE"/>
    <w:rsid w:val="00983BDD"/>
    <w:rsid w:val="00983CC9"/>
    <w:rsid w:val="00983D60"/>
    <w:rsid w:val="00983EDC"/>
    <w:rsid w:val="00983EED"/>
    <w:rsid w:val="00984216"/>
    <w:rsid w:val="0098439E"/>
    <w:rsid w:val="0098483B"/>
    <w:rsid w:val="009849A4"/>
    <w:rsid w:val="009849E0"/>
    <w:rsid w:val="009849EF"/>
    <w:rsid w:val="00984C32"/>
    <w:rsid w:val="00984E2B"/>
    <w:rsid w:val="00986DB7"/>
    <w:rsid w:val="00990E4A"/>
    <w:rsid w:val="00991E92"/>
    <w:rsid w:val="00991FA0"/>
    <w:rsid w:val="00992A87"/>
    <w:rsid w:val="00992D5A"/>
    <w:rsid w:val="009930DF"/>
    <w:rsid w:val="009934CF"/>
    <w:rsid w:val="00993800"/>
    <w:rsid w:val="00994396"/>
    <w:rsid w:val="00994FB1"/>
    <w:rsid w:val="0099519F"/>
    <w:rsid w:val="0099625C"/>
    <w:rsid w:val="00996D27"/>
    <w:rsid w:val="00997C76"/>
    <w:rsid w:val="009A0353"/>
    <w:rsid w:val="009A0786"/>
    <w:rsid w:val="009A0D75"/>
    <w:rsid w:val="009A0ED0"/>
    <w:rsid w:val="009A1912"/>
    <w:rsid w:val="009A2459"/>
    <w:rsid w:val="009A3057"/>
    <w:rsid w:val="009A306D"/>
    <w:rsid w:val="009A347A"/>
    <w:rsid w:val="009A3F65"/>
    <w:rsid w:val="009A41F0"/>
    <w:rsid w:val="009A4205"/>
    <w:rsid w:val="009A4683"/>
    <w:rsid w:val="009A515E"/>
    <w:rsid w:val="009A549F"/>
    <w:rsid w:val="009A5563"/>
    <w:rsid w:val="009A5671"/>
    <w:rsid w:val="009A620E"/>
    <w:rsid w:val="009B2007"/>
    <w:rsid w:val="009B22FF"/>
    <w:rsid w:val="009B2BDA"/>
    <w:rsid w:val="009B3668"/>
    <w:rsid w:val="009B3E70"/>
    <w:rsid w:val="009B3F3B"/>
    <w:rsid w:val="009B3FA2"/>
    <w:rsid w:val="009B557C"/>
    <w:rsid w:val="009B6452"/>
    <w:rsid w:val="009B650C"/>
    <w:rsid w:val="009B6A6F"/>
    <w:rsid w:val="009B78DF"/>
    <w:rsid w:val="009B7E51"/>
    <w:rsid w:val="009C00E3"/>
    <w:rsid w:val="009C0428"/>
    <w:rsid w:val="009C0921"/>
    <w:rsid w:val="009C1AFE"/>
    <w:rsid w:val="009C22AA"/>
    <w:rsid w:val="009C2345"/>
    <w:rsid w:val="009C295D"/>
    <w:rsid w:val="009C299E"/>
    <w:rsid w:val="009C2A20"/>
    <w:rsid w:val="009C2A45"/>
    <w:rsid w:val="009C354B"/>
    <w:rsid w:val="009C3729"/>
    <w:rsid w:val="009C3E33"/>
    <w:rsid w:val="009C52E7"/>
    <w:rsid w:val="009C548B"/>
    <w:rsid w:val="009C5F24"/>
    <w:rsid w:val="009C6014"/>
    <w:rsid w:val="009C682C"/>
    <w:rsid w:val="009D048B"/>
    <w:rsid w:val="009D1713"/>
    <w:rsid w:val="009D1B43"/>
    <w:rsid w:val="009D1B5D"/>
    <w:rsid w:val="009D2991"/>
    <w:rsid w:val="009D3432"/>
    <w:rsid w:val="009D34CA"/>
    <w:rsid w:val="009D3830"/>
    <w:rsid w:val="009D3F7B"/>
    <w:rsid w:val="009D4254"/>
    <w:rsid w:val="009D43FE"/>
    <w:rsid w:val="009D483E"/>
    <w:rsid w:val="009D4CFA"/>
    <w:rsid w:val="009D5B33"/>
    <w:rsid w:val="009D5C33"/>
    <w:rsid w:val="009D69C6"/>
    <w:rsid w:val="009D6F70"/>
    <w:rsid w:val="009D7E57"/>
    <w:rsid w:val="009E02E2"/>
    <w:rsid w:val="009E04E8"/>
    <w:rsid w:val="009E10E1"/>
    <w:rsid w:val="009E110C"/>
    <w:rsid w:val="009E1487"/>
    <w:rsid w:val="009E1850"/>
    <w:rsid w:val="009E1E79"/>
    <w:rsid w:val="009E22A9"/>
    <w:rsid w:val="009E2329"/>
    <w:rsid w:val="009E262F"/>
    <w:rsid w:val="009E2AD8"/>
    <w:rsid w:val="009E487F"/>
    <w:rsid w:val="009E4AEF"/>
    <w:rsid w:val="009E4EF3"/>
    <w:rsid w:val="009E53A5"/>
    <w:rsid w:val="009E5419"/>
    <w:rsid w:val="009E5A6E"/>
    <w:rsid w:val="009E5C14"/>
    <w:rsid w:val="009E6994"/>
    <w:rsid w:val="009E70E7"/>
    <w:rsid w:val="009E79B4"/>
    <w:rsid w:val="009E7F2C"/>
    <w:rsid w:val="009F04F8"/>
    <w:rsid w:val="009F1196"/>
    <w:rsid w:val="009F129A"/>
    <w:rsid w:val="009F16AA"/>
    <w:rsid w:val="009F19DB"/>
    <w:rsid w:val="009F2223"/>
    <w:rsid w:val="009F25A8"/>
    <w:rsid w:val="009F28FE"/>
    <w:rsid w:val="009F2C17"/>
    <w:rsid w:val="009F2FFC"/>
    <w:rsid w:val="009F32CB"/>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30EA"/>
    <w:rsid w:val="00A03A1B"/>
    <w:rsid w:val="00A040C9"/>
    <w:rsid w:val="00A047B8"/>
    <w:rsid w:val="00A05101"/>
    <w:rsid w:val="00A0636A"/>
    <w:rsid w:val="00A06CC5"/>
    <w:rsid w:val="00A07167"/>
    <w:rsid w:val="00A1041C"/>
    <w:rsid w:val="00A10C91"/>
    <w:rsid w:val="00A11181"/>
    <w:rsid w:val="00A11CAD"/>
    <w:rsid w:val="00A11F7F"/>
    <w:rsid w:val="00A13B54"/>
    <w:rsid w:val="00A14AC5"/>
    <w:rsid w:val="00A14C69"/>
    <w:rsid w:val="00A14EC0"/>
    <w:rsid w:val="00A15A51"/>
    <w:rsid w:val="00A1620D"/>
    <w:rsid w:val="00A16AC0"/>
    <w:rsid w:val="00A16AD3"/>
    <w:rsid w:val="00A16C69"/>
    <w:rsid w:val="00A16DC1"/>
    <w:rsid w:val="00A170C8"/>
    <w:rsid w:val="00A2011B"/>
    <w:rsid w:val="00A20F4C"/>
    <w:rsid w:val="00A21D9F"/>
    <w:rsid w:val="00A22077"/>
    <w:rsid w:val="00A22CAD"/>
    <w:rsid w:val="00A23610"/>
    <w:rsid w:val="00A23809"/>
    <w:rsid w:val="00A23C6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3113"/>
    <w:rsid w:val="00A331FC"/>
    <w:rsid w:val="00A34223"/>
    <w:rsid w:val="00A345C5"/>
    <w:rsid w:val="00A34F11"/>
    <w:rsid w:val="00A35311"/>
    <w:rsid w:val="00A358FD"/>
    <w:rsid w:val="00A35C23"/>
    <w:rsid w:val="00A35D1C"/>
    <w:rsid w:val="00A35E2F"/>
    <w:rsid w:val="00A36013"/>
    <w:rsid w:val="00A36C06"/>
    <w:rsid w:val="00A36CE1"/>
    <w:rsid w:val="00A36E15"/>
    <w:rsid w:val="00A37676"/>
    <w:rsid w:val="00A37793"/>
    <w:rsid w:val="00A37891"/>
    <w:rsid w:val="00A40A51"/>
    <w:rsid w:val="00A40CE3"/>
    <w:rsid w:val="00A40D3E"/>
    <w:rsid w:val="00A415BA"/>
    <w:rsid w:val="00A41795"/>
    <w:rsid w:val="00A41832"/>
    <w:rsid w:val="00A41B03"/>
    <w:rsid w:val="00A42240"/>
    <w:rsid w:val="00A42AF8"/>
    <w:rsid w:val="00A42B22"/>
    <w:rsid w:val="00A42E88"/>
    <w:rsid w:val="00A43920"/>
    <w:rsid w:val="00A445E3"/>
    <w:rsid w:val="00A452BE"/>
    <w:rsid w:val="00A45316"/>
    <w:rsid w:val="00A4594F"/>
    <w:rsid w:val="00A47916"/>
    <w:rsid w:val="00A51058"/>
    <w:rsid w:val="00A52CF0"/>
    <w:rsid w:val="00A534AE"/>
    <w:rsid w:val="00A536DA"/>
    <w:rsid w:val="00A5399A"/>
    <w:rsid w:val="00A53DB7"/>
    <w:rsid w:val="00A53E93"/>
    <w:rsid w:val="00A5406C"/>
    <w:rsid w:val="00A542B4"/>
    <w:rsid w:val="00A54801"/>
    <w:rsid w:val="00A54C7B"/>
    <w:rsid w:val="00A54CDD"/>
    <w:rsid w:val="00A5508E"/>
    <w:rsid w:val="00A5596D"/>
    <w:rsid w:val="00A55DB6"/>
    <w:rsid w:val="00A56C5E"/>
    <w:rsid w:val="00A56F39"/>
    <w:rsid w:val="00A571CD"/>
    <w:rsid w:val="00A57A8E"/>
    <w:rsid w:val="00A57C3D"/>
    <w:rsid w:val="00A57D63"/>
    <w:rsid w:val="00A60786"/>
    <w:rsid w:val="00A60A2E"/>
    <w:rsid w:val="00A60F2A"/>
    <w:rsid w:val="00A61093"/>
    <w:rsid w:val="00A614B4"/>
    <w:rsid w:val="00A6183B"/>
    <w:rsid w:val="00A61875"/>
    <w:rsid w:val="00A61EDC"/>
    <w:rsid w:val="00A6291E"/>
    <w:rsid w:val="00A63691"/>
    <w:rsid w:val="00A63E95"/>
    <w:rsid w:val="00A64B5B"/>
    <w:rsid w:val="00A6550C"/>
    <w:rsid w:val="00A65DC5"/>
    <w:rsid w:val="00A660E8"/>
    <w:rsid w:val="00A6697B"/>
    <w:rsid w:val="00A67022"/>
    <w:rsid w:val="00A67CA1"/>
    <w:rsid w:val="00A70329"/>
    <w:rsid w:val="00A704F5"/>
    <w:rsid w:val="00A707D7"/>
    <w:rsid w:val="00A7087B"/>
    <w:rsid w:val="00A719AA"/>
    <w:rsid w:val="00A71B80"/>
    <w:rsid w:val="00A7221E"/>
    <w:rsid w:val="00A72FC0"/>
    <w:rsid w:val="00A73082"/>
    <w:rsid w:val="00A73DE3"/>
    <w:rsid w:val="00A7430D"/>
    <w:rsid w:val="00A74C2D"/>
    <w:rsid w:val="00A7512C"/>
    <w:rsid w:val="00A75171"/>
    <w:rsid w:val="00A75AEA"/>
    <w:rsid w:val="00A768F2"/>
    <w:rsid w:val="00A76B34"/>
    <w:rsid w:val="00A77021"/>
    <w:rsid w:val="00A7751E"/>
    <w:rsid w:val="00A77C06"/>
    <w:rsid w:val="00A80A86"/>
    <w:rsid w:val="00A80A8C"/>
    <w:rsid w:val="00A81AA3"/>
    <w:rsid w:val="00A82CB7"/>
    <w:rsid w:val="00A82DA6"/>
    <w:rsid w:val="00A82E4A"/>
    <w:rsid w:val="00A83487"/>
    <w:rsid w:val="00A83686"/>
    <w:rsid w:val="00A84390"/>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F9B"/>
    <w:rsid w:val="00A91ACA"/>
    <w:rsid w:val="00A922E6"/>
    <w:rsid w:val="00A92694"/>
    <w:rsid w:val="00A92A2D"/>
    <w:rsid w:val="00A93072"/>
    <w:rsid w:val="00A9424D"/>
    <w:rsid w:val="00A943FD"/>
    <w:rsid w:val="00A9492D"/>
    <w:rsid w:val="00A94BB7"/>
    <w:rsid w:val="00A953EC"/>
    <w:rsid w:val="00A95884"/>
    <w:rsid w:val="00A9629C"/>
    <w:rsid w:val="00A96664"/>
    <w:rsid w:val="00A96E80"/>
    <w:rsid w:val="00A976E9"/>
    <w:rsid w:val="00AA013F"/>
    <w:rsid w:val="00AA05F9"/>
    <w:rsid w:val="00AA0DE8"/>
    <w:rsid w:val="00AA0F5C"/>
    <w:rsid w:val="00AA131E"/>
    <w:rsid w:val="00AA16A7"/>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5B08"/>
    <w:rsid w:val="00AB613C"/>
    <w:rsid w:val="00AB61BB"/>
    <w:rsid w:val="00AB6944"/>
    <w:rsid w:val="00AB6F5E"/>
    <w:rsid w:val="00AB75E2"/>
    <w:rsid w:val="00AB76D8"/>
    <w:rsid w:val="00AB7A1A"/>
    <w:rsid w:val="00AB7AC8"/>
    <w:rsid w:val="00AB7DEC"/>
    <w:rsid w:val="00AB7E6A"/>
    <w:rsid w:val="00AC04C0"/>
    <w:rsid w:val="00AC056C"/>
    <w:rsid w:val="00AC080B"/>
    <w:rsid w:val="00AC15FE"/>
    <w:rsid w:val="00AC1605"/>
    <w:rsid w:val="00AC1B50"/>
    <w:rsid w:val="00AC1B61"/>
    <w:rsid w:val="00AC20DC"/>
    <w:rsid w:val="00AC2C6E"/>
    <w:rsid w:val="00AC305F"/>
    <w:rsid w:val="00AC4E2E"/>
    <w:rsid w:val="00AC504B"/>
    <w:rsid w:val="00AC535B"/>
    <w:rsid w:val="00AC53A7"/>
    <w:rsid w:val="00AC5EE6"/>
    <w:rsid w:val="00AC621A"/>
    <w:rsid w:val="00AC6E98"/>
    <w:rsid w:val="00AD017E"/>
    <w:rsid w:val="00AD02E3"/>
    <w:rsid w:val="00AD0D24"/>
    <w:rsid w:val="00AD0E81"/>
    <w:rsid w:val="00AD13B7"/>
    <w:rsid w:val="00AD1923"/>
    <w:rsid w:val="00AD1CF4"/>
    <w:rsid w:val="00AD1F53"/>
    <w:rsid w:val="00AD2611"/>
    <w:rsid w:val="00AD30E7"/>
    <w:rsid w:val="00AD3182"/>
    <w:rsid w:val="00AD34EB"/>
    <w:rsid w:val="00AD3AC5"/>
    <w:rsid w:val="00AD3BC6"/>
    <w:rsid w:val="00AD3D57"/>
    <w:rsid w:val="00AD3FC1"/>
    <w:rsid w:val="00AD4054"/>
    <w:rsid w:val="00AD43A4"/>
    <w:rsid w:val="00AD497C"/>
    <w:rsid w:val="00AD50F9"/>
    <w:rsid w:val="00AD5DE8"/>
    <w:rsid w:val="00AD637E"/>
    <w:rsid w:val="00AD734C"/>
    <w:rsid w:val="00AD759D"/>
    <w:rsid w:val="00AE0B4B"/>
    <w:rsid w:val="00AE2FAC"/>
    <w:rsid w:val="00AE453E"/>
    <w:rsid w:val="00AE47BF"/>
    <w:rsid w:val="00AE489D"/>
    <w:rsid w:val="00AE4A5D"/>
    <w:rsid w:val="00AE4B5E"/>
    <w:rsid w:val="00AE552E"/>
    <w:rsid w:val="00AE6572"/>
    <w:rsid w:val="00AE6D07"/>
    <w:rsid w:val="00AE70D8"/>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E36"/>
    <w:rsid w:val="00B00E70"/>
    <w:rsid w:val="00B01191"/>
    <w:rsid w:val="00B01B41"/>
    <w:rsid w:val="00B049B9"/>
    <w:rsid w:val="00B05957"/>
    <w:rsid w:val="00B06723"/>
    <w:rsid w:val="00B06736"/>
    <w:rsid w:val="00B07876"/>
    <w:rsid w:val="00B0787A"/>
    <w:rsid w:val="00B07F12"/>
    <w:rsid w:val="00B07FE3"/>
    <w:rsid w:val="00B10355"/>
    <w:rsid w:val="00B1035B"/>
    <w:rsid w:val="00B10BAE"/>
    <w:rsid w:val="00B1106A"/>
    <w:rsid w:val="00B11733"/>
    <w:rsid w:val="00B11DD5"/>
    <w:rsid w:val="00B12157"/>
    <w:rsid w:val="00B12AE0"/>
    <w:rsid w:val="00B12C25"/>
    <w:rsid w:val="00B13374"/>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3A93"/>
    <w:rsid w:val="00B252BC"/>
    <w:rsid w:val="00B259B1"/>
    <w:rsid w:val="00B25F7E"/>
    <w:rsid w:val="00B262FB"/>
    <w:rsid w:val="00B26E79"/>
    <w:rsid w:val="00B274AE"/>
    <w:rsid w:val="00B274BF"/>
    <w:rsid w:val="00B300AC"/>
    <w:rsid w:val="00B30651"/>
    <w:rsid w:val="00B30AB6"/>
    <w:rsid w:val="00B31222"/>
    <w:rsid w:val="00B3127D"/>
    <w:rsid w:val="00B318C9"/>
    <w:rsid w:val="00B31CC2"/>
    <w:rsid w:val="00B31FDB"/>
    <w:rsid w:val="00B32406"/>
    <w:rsid w:val="00B330C9"/>
    <w:rsid w:val="00B3342E"/>
    <w:rsid w:val="00B33D0A"/>
    <w:rsid w:val="00B33F64"/>
    <w:rsid w:val="00B34540"/>
    <w:rsid w:val="00B348DB"/>
    <w:rsid w:val="00B34B9C"/>
    <w:rsid w:val="00B36095"/>
    <w:rsid w:val="00B36104"/>
    <w:rsid w:val="00B36693"/>
    <w:rsid w:val="00B366F1"/>
    <w:rsid w:val="00B37DE4"/>
    <w:rsid w:val="00B40C43"/>
    <w:rsid w:val="00B41744"/>
    <w:rsid w:val="00B41DF3"/>
    <w:rsid w:val="00B4203C"/>
    <w:rsid w:val="00B42118"/>
    <w:rsid w:val="00B4235B"/>
    <w:rsid w:val="00B42C7F"/>
    <w:rsid w:val="00B42E81"/>
    <w:rsid w:val="00B4329D"/>
    <w:rsid w:val="00B43B69"/>
    <w:rsid w:val="00B4540A"/>
    <w:rsid w:val="00B45BEE"/>
    <w:rsid w:val="00B45FA7"/>
    <w:rsid w:val="00B46000"/>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70F"/>
    <w:rsid w:val="00B61C04"/>
    <w:rsid w:val="00B61CC1"/>
    <w:rsid w:val="00B63AD5"/>
    <w:rsid w:val="00B63C7A"/>
    <w:rsid w:val="00B640B0"/>
    <w:rsid w:val="00B64641"/>
    <w:rsid w:val="00B65719"/>
    <w:rsid w:val="00B65D6A"/>
    <w:rsid w:val="00B66024"/>
    <w:rsid w:val="00B67E17"/>
    <w:rsid w:val="00B71674"/>
    <w:rsid w:val="00B720A3"/>
    <w:rsid w:val="00B72352"/>
    <w:rsid w:val="00B723EE"/>
    <w:rsid w:val="00B7262F"/>
    <w:rsid w:val="00B72646"/>
    <w:rsid w:val="00B7265F"/>
    <w:rsid w:val="00B727C5"/>
    <w:rsid w:val="00B729E5"/>
    <w:rsid w:val="00B734E3"/>
    <w:rsid w:val="00B73C59"/>
    <w:rsid w:val="00B73FD4"/>
    <w:rsid w:val="00B74FC5"/>
    <w:rsid w:val="00B75806"/>
    <w:rsid w:val="00B75A6C"/>
    <w:rsid w:val="00B75CFE"/>
    <w:rsid w:val="00B76622"/>
    <w:rsid w:val="00B768CB"/>
    <w:rsid w:val="00B77875"/>
    <w:rsid w:val="00B77E53"/>
    <w:rsid w:val="00B77EB7"/>
    <w:rsid w:val="00B77FC6"/>
    <w:rsid w:val="00B80085"/>
    <w:rsid w:val="00B803A5"/>
    <w:rsid w:val="00B80942"/>
    <w:rsid w:val="00B8158F"/>
    <w:rsid w:val="00B8191D"/>
    <w:rsid w:val="00B81DD0"/>
    <w:rsid w:val="00B81EAD"/>
    <w:rsid w:val="00B82324"/>
    <w:rsid w:val="00B823D2"/>
    <w:rsid w:val="00B828CB"/>
    <w:rsid w:val="00B8290C"/>
    <w:rsid w:val="00B82D6F"/>
    <w:rsid w:val="00B82F2D"/>
    <w:rsid w:val="00B83E2A"/>
    <w:rsid w:val="00B83E38"/>
    <w:rsid w:val="00B84FC8"/>
    <w:rsid w:val="00B8532E"/>
    <w:rsid w:val="00B85DF3"/>
    <w:rsid w:val="00B86211"/>
    <w:rsid w:val="00B86C19"/>
    <w:rsid w:val="00B879D1"/>
    <w:rsid w:val="00B87F8E"/>
    <w:rsid w:val="00B87FD5"/>
    <w:rsid w:val="00B9027B"/>
    <w:rsid w:val="00B91176"/>
    <w:rsid w:val="00B91499"/>
    <w:rsid w:val="00B9153A"/>
    <w:rsid w:val="00B92336"/>
    <w:rsid w:val="00B923D1"/>
    <w:rsid w:val="00B92EDF"/>
    <w:rsid w:val="00B9334B"/>
    <w:rsid w:val="00B93510"/>
    <w:rsid w:val="00B93640"/>
    <w:rsid w:val="00B93932"/>
    <w:rsid w:val="00B93E33"/>
    <w:rsid w:val="00B93FFB"/>
    <w:rsid w:val="00B94145"/>
    <w:rsid w:val="00B9465C"/>
    <w:rsid w:val="00B94B3B"/>
    <w:rsid w:val="00B94DB7"/>
    <w:rsid w:val="00B954F3"/>
    <w:rsid w:val="00B95BCD"/>
    <w:rsid w:val="00B95BD9"/>
    <w:rsid w:val="00B95CDC"/>
    <w:rsid w:val="00B95CE5"/>
    <w:rsid w:val="00B96107"/>
    <w:rsid w:val="00B96338"/>
    <w:rsid w:val="00B9731C"/>
    <w:rsid w:val="00B97446"/>
    <w:rsid w:val="00B97875"/>
    <w:rsid w:val="00BA0D0B"/>
    <w:rsid w:val="00BA11DF"/>
    <w:rsid w:val="00BA2486"/>
    <w:rsid w:val="00BA38A5"/>
    <w:rsid w:val="00BA3A95"/>
    <w:rsid w:val="00BA483D"/>
    <w:rsid w:val="00BA4CE5"/>
    <w:rsid w:val="00BA4EFF"/>
    <w:rsid w:val="00BA593A"/>
    <w:rsid w:val="00BA5BC4"/>
    <w:rsid w:val="00BA5C65"/>
    <w:rsid w:val="00BA6B30"/>
    <w:rsid w:val="00BA6FE3"/>
    <w:rsid w:val="00BA7401"/>
    <w:rsid w:val="00BB0BBF"/>
    <w:rsid w:val="00BB0E55"/>
    <w:rsid w:val="00BB151B"/>
    <w:rsid w:val="00BB1D86"/>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13E2"/>
    <w:rsid w:val="00BD1953"/>
    <w:rsid w:val="00BD1BB2"/>
    <w:rsid w:val="00BD1E16"/>
    <w:rsid w:val="00BD1F9E"/>
    <w:rsid w:val="00BD2DC5"/>
    <w:rsid w:val="00BD2EAC"/>
    <w:rsid w:val="00BD2F63"/>
    <w:rsid w:val="00BD39C2"/>
    <w:rsid w:val="00BD42F8"/>
    <w:rsid w:val="00BD455F"/>
    <w:rsid w:val="00BD4BB3"/>
    <w:rsid w:val="00BD4C44"/>
    <w:rsid w:val="00BD4E38"/>
    <w:rsid w:val="00BD5401"/>
    <w:rsid w:val="00BD5754"/>
    <w:rsid w:val="00BD59B1"/>
    <w:rsid w:val="00BD5AB6"/>
    <w:rsid w:val="00BD66CD"/>
    <w:rsid w:val="00BD6B1D"/>
    <w:rsid w:val="00BD782A"/>
    <w:rsid w:val="00BE048F"/>
    <w:rsid w:val="00BE09CA"/>
    <w:rsid w:val="00BE0B0F"/>
    <w:rsid w:val="00BE0B5E"/>
    <w:rsid w:val="00BE1318"/>
    <w:rsid w:val="00BE14A4"/>
    <w:rsid w:val="00BE17C6"/>
    <w:rsid w:val="00BE1CED"/>
    <w:rsid w:val="00BE2BD3"/>
    <w:rsid w:val="00BE35B6"/>
    <w:rsid w:val="00BE3735"/>
    <w:rsid w:val="00BE3C06"/>
    <w:rsid w:val="00BE3CFE"/>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6F1"/>
    <w:rsid w:val="00BE77C2"/>
    <w:rsid w:val="00BE7995"/>
    <w:rsid w:val="00BE7B48"/>
    <w:rsid w:val="00BF03EB"/>
    <w:rsid w:val="00BF1455"/>
    <w:rsid w:val="00BF1995"/>
    <w:rsid w:val="00BF230E"/>
    <w:rsid w:val="00BF2340"/>
    <w:rsid w:val="00BF2578"/>
    <w:rsid w:val="00BF267B"/>
    <w:rsid w:val="00BF26EB"/>
    <w:rsid w:val="00BF2EC3"/>
    <w:rsid w:val="00BF329E"/>
    <w:rsid w:val="00BF3381"/>
    <w:rsid w:val="00BF3450"/>
    <w:rsid w:val="00BF3DA9"/>
    <w:rsid w:val="00BF45F2"/>
    <w:rsid w:val="00BF4C5E"/>
    <w:rsid w:val="00BF55ED"/>
    <w:rsid w:val="00BF5D3A"/>
    <w:rsid w:val="00BF667D"/>
    <w:rsid w:val="00BF6989"/>
    <w:rsid w:val="00BF6C4F"/>
    <w:rsid w:val="00BF6EA3"/>
    <w:rsid w:val="00BF7F4D"/>
    <w:rsid w:val="00C007D9"/>
    <w:rsid w:val="00C02435"/>
    <w:rsid w:val="00C02957"/>
    <w:rsid w:val="00C02B68"/>
    <w:rsid w:val="00C04312"/>
    <w:rsid w:val="00C047F9"/>
    <w:rsid w:val="00C04BB0"/>
    <w:rsid w:val="00C04CF5"/>
    <w:rsid w:val="00C05483"/>
    <w:rsid w:val="00C0567F"/>
    <w:rsid w:val="00C060B7"/>
    <w:rsid w:val="00C06AF1"/>
    <w:rsid w:val="00C06CE9"/>
    <w:rsid w:val="00C076CE"/>
    <w:rsid w:val="00C07895"/>
    <w:rsid w:val="00C10FCF"/>
    <w:rsid w:val="00C11944"/>
    <w:rsid w:val="00C11F3A"/>
    <w:rsid w:val="00C12810"/>
    <w:rsid w:val="00C13874"/>
    <w:rsid w:val="00C13BBD"/>
    <w:rsid w:val="00C13C7B"/>
    <w:rsid w:val="00C13CB2"/>
    <w:rsid w:val="00C140D6"/>
    <w:rsid w:val="00C144F4"/>
    <w:rsid w:val="00C14756"/>
    <w:rsid w:val="00C14770"/>
    <w:rsid w:val="00C14814"/>
    <w:rsid w:val="00C15121"/>
    <w:rsid w:val="00C15680"/>
    <w:rsid w:val="00C156BF"/>
    <w:rsid w:val="00C15CE5"/>
    <w:rsid w:val="00C163F6"/>
    <w:rsid w:val="00C16B4B"/>
    <w:rsid w:val="00C17427"/>
    <w:rsid w:val="00C17443"/>
    <w:rsid w:val="00C17CE7"/>
    <w:rsid w:val="00C20766"/>
    <w:rsid w:val="00C20C00"/>
    <w:rsid w:val="00C210FD"/>
    <w:rsid w:val="00C214AD"/>
    <w:rsid w:val="00C22901"/>
    <w:rsid w:val="00C22B9E"/>
    <w:rsid w:val="00C23359"/>
    <w:rsid w:val="00C237C1"/>
    <w:rsid w:val="00C244A7"/>
    <w:rsid w:val="00C24778"/>
    <w:rsid w:val="00C249C2"/>
    <w:rsid w:val="00C24B47"/>
    <w:rsid w:val="00C24CDE"/>
    <w:rsid w:val="00C25238"/>
    <w:rsid w:val="00C25672"/>
    <w:rsid w:val="00C256BD"/>
    <w:rsid w:val="00C26541"/>
    <w:rsid w:val="00C26F71"/>
    <w:rsid w:val="00C27F6E"/>
    <w:rsid w:val="00C305F2"/>
    <w:rsid w:val="00C30A88"/>
    <w:rsid w:val="00C30BCF"/>
    <w:rsid w:val="00C317DB"/>
    <w:rsid w:val="00C31E10"/>
    <w:rsid w:val="00C32264"/>
    <w:rsid w:val="00C325B2"/>
    <w:rsid w:val="00C3345C"/>
    <w:rsid w:val="00C3349B"/>
    <w:rsid w:val="00C3434D"/>
    <w:rsid w:val="00C34F5F"/>
    <w:rsid w:val="00C350A8"/>
    <w:rsid w:val="00C354A8"/>
    <w:rsid w:val="00C35C2C"/>
    <w:rsid w:val="00C36E6F"/>
    <w:rsid w:val="00C40468"/>
    <w:rsid w:val="00C407E5"/>
    <w:rsid w:val="00C409B1"/>
    <w:rsid w:val="00C40A41"/>
    <w:rsid w:val="00C40F63"/>
    <w:rsid w:val="00C4178E"/>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60FA"/>
    <w:rsid w:val="00C5640A"/>
    <w:rsid w:val="00C56772"/>
    <w:rsid w:val="00C56A84"/>
    <w:rsid w:val="00C57055"/>
    <w:rsid w:val="00C573A4"/>
    <w:rsid w:val="00C57FF9"/>
    <w:rsid w:val="00C6025A"/>
    <w:rsid w:val="00C60320"/>
    <w:rsid w:val="00C6193B"/>
    <w:rsid w:val="00C61A98"/>
    <w:rsid w:val="00C62AB4"/>
    <w:rsid w:val="00C63059"/>
    <w:rsid w:val="00C63158"/>
    <w:rsid w:val="00C633F2"/>
    <w:rsid w:val="00C64434"/>
    <w:rsid w:val="00C6448C"/>
    <w:rsid w:val="00C64A51"/>
    <w:rsid w:val="00C64B27"/>
    <w:rsid w:val="00C64BAE"/>
    <w:rsid w:val="00C6515E"/>
    <w:rsid w:val="00C65303"/>
    <w:rsid w:val="00C65C4D"/>
    <w:rsid w:val="00C65DBE"/>
    <w:rsid w:val="00C66B80"/>
    <w:rsid w:val="00C700E3"/>
    <w:rsid w:val="00C7024C"/>
    <w:rsid w:val="00C70343"/>
    <w:rsid w:val="00C7063C"/>
    <w:rsid w:val="00C70989"/>
    <w:rsid w:val="00C70EAD"/>
    <w:rsid w:val="00C7130A"/>
    <w:rsid w:val="00C713BB"/>
    <w:rsid w:val="00C7266E"/>
    <w:rsid w:val="00C72A3F"/>
    <w:rsid w:val="00C72EBE"/>
    <w:rsid w:val="00C73335"/>
    <w:rsid w:val="00C734B5"/>
    <w:rsid w:val="00C73C57"/>
    <w:rsid w:val="00C74105"/>
    <w:rsid w:val="00C744D4"/>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99C"/>
    <w:rsid w:val="00C91ED9"/>
    <w:rsid w:val="00C92411"/>
    <w:rsid w:val="00C92552"/>
    <w:rsid w:val="00C92B26"/>
    <w:rsid w:val="00C92C00"/>
    <w:rsid w:val="00C92C27"/>
    <w:rsid w:val="00C9388A"/>
    <w:rsid w:val="00C93D77"/>
    <w:rsid w:val="00C93E12"/>
    <w:rsid w:val="00C93E28"/>
    <w:rsid w:val="00C93EFF"/>
    <w:rsid w:val="00C93F1B"/>
    <w:rsid w:val="00C95093"/>
    <w:rsid w:val="00C96A67"/>
    <w:rsid w:val="00C96DFE"/>
    <w:rsid w:val="00C976D1"/>
    <w:rsid w:val="00C9783A"/>
    <w:rsid w:val="00C97C27"/>
    <w:rsid w:val="00CA1195"/>
    <w:rsid w:val="00CA1444"/>
    <w:rsid w:val="00CA2767"/>
    <w:rsid w:val="00CA305D"/>
    <w:rsid w:val="00CA308F"/>
    <w:rsid w:val="00CA349E"/>
    <w:rsid w:val="00CA3CA2"/>
    <w:rsid w:val="00CA4238"/>
    <w:rsid w:val="00CA437E"/>
    <w:rsid w:val="00CA4710"/>
    <w:rsid w:val="00CA4823"/>
    <w:rsid w:val="00CA55D0"/>
    <w:rsid w:val="00CA64D3"/>
    <w:rsid w:val="00CA6891"/>
    <w:rsid w:val="00CA6F0D"/>
    <w:rsid w:val="00CA7061"/>
    <w:rsid w:val="00CA71D4"/>
    <w:rsid w:val="00CA7BAF"/>
    <w:rsid w:val="00CB0870"/>
    <w:rsid w:val="00CB0E19"/>
    <w:rsid w:val="00CB107F"/>
    <w:rsid w:val="00CB1813"/>
    <w:rsid w:val="00CB26C0"/>
    <w:rsid w:val="00CB36AF"/>
    <w:rsid w:val="00CB39CE"/>
    <w:rsid w:val="00CB3BC4"/>
    <w:rsid w:val="00CB4917"/>
    <w:rsid w:val="00CB53C9"/>
    <w:rsid w:val="00CB55D0"/>
    <w:rsid w:val="00CB5B35"/>
    <w:rsid w:val="00CB5C90"/>
    <w:rsid w:val="00CB5D29"/>
    <w:rsid w:val="00CB5E0D"/>
    <w:rsid w:val="00CB601A"/>
    <w:rsid w:val="00CB675A"/>
    <w:rsid w:val="00CB68D9"/>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0E7"/>
    <w:rsid w:val="00CC416C"/>
    <w:rsid w:val="00CC50C4"/>
    <w:rsid w:val="00CC5595"/>
    <w:rsid w:val="00CC5E76"/>
    <w:rsid w:val="00CC7058"/>
    <w:rsid w:val="00CD049D"/>
    <w:rsid w:val="00CD0915"/>
    <w:rsid w:val="00CD1675"/>
    <w:rsid w:val="00CD1770"/>
    <w:rsid w:val="00CD19B0"/>
    <w:rsid w:val="00CD1D4F"/>
    <w:rsid w:val="00CD2270"/>
    <w:rsid w:val="00CD3A5D"/>
    <w:rsid w:val="00CD3CBC"/>
    <w:rsid w:val="00CD469C"/>
    <w:rsid w:val="00CD4C21"/>
    <w:rsid w:val="00CD4F11"/>
    <w:rsid w:val="00CD5FD4"/>
    <w:rsid w:val="00CD67C8"/>
    <w:rsid w:val="00CD7A87"/>
    <w:rsid w:val="00CE0DCE"/>
    <w:rsid w:val="00CE1526"/>
    <w:rsid w:val="00CE1607"/>
    <w:rsid w:val="00CE195E"/>
    <w:rsid w:val="00CE1BC9"/>
    <w:rsid w:val="00CE1DEA"/>
    <w:rsid w:val="00CE1E7C"/>
    <w:rsid w:val="00CE2504"/>
    <w:rsid w:val="00CE2871"/>
    <w:rsid w:val="00CE2DD1"/>
    <w:rsid w:val="00CE33C1"/>
    <w:rsid w:val="00CE3C95"/>
    <w:rsid w:val="00CE4308"/>
    <w:rsid w:val="00CE4899"/>
    <w:rsid w:val="00CE48C9"/>
    <w:rsid w:val="00CE4DD6"/>
    <w:rsid w:val="00CE5D85"/>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52"/>
    <w:rsid w:val="00CF538E"/>
    <w:rsid w:val="00CF5E74"/>
    <w:rsid w:val="00CF76D9"/>
    <w:rsid w:val="00D001EA"/>
    <w:rsid w:val="00D0064F"/>
    <w:rsid w:val="00D00786"/>
    <w:rsid w:val="00D008D8"/>
    <w:rsid w:val="00D01F2B"/>
    <w:rsid w:val="00D01F75"/>
    <w:rsid w:val="00D01FC7"/>
    <w:rsid w:val="00D0215D"/>
    <w:rsid w:val="00D02BC6"/>
    <w:rsid w:val="00D02C0D"/>
    <w:rsid w:val="00D0310D"/>
    <w:rsid w:val="00D037F0"/>
    <w:rsid w:val="00D03AB3"/>
    <w:rsid w:val="00D03B48"/>
    <w:rsid w:val="00D03F9F"/>
    <w:rsid w:val="00D04542"/>
    <w:rsid w:val="00D0545A"/>
    <w:rsid w:val="00D05803"/>
    <w:rsid w:val="00D059BC"/>
    <w:rsid w:val="00D05C7C"/>
    <w:rsid w:val="00D05FB9"/>
    <w:rsid w:val="00D06588"/>
    <w:rsid w:val="00D06906"/>
    <w:rsid w:val="00D06FEB"/>
    <w:rsid w:val="00D07742"/>
    <w:rsid w:val="00D077DC"/>
    <w:rsid w:val="00D1023A"/>
    <w:rsid w:val="00D10FBA"/>
    <w:rsid w:val="00D11594"/>
    <w:rsid w:val="00D11803"/>
    <w:rsid w:val="00D1276A"/>
    <w:rsid w:val="00D12D7C"/>
    <w:rsid w:val="00D132F9"/>
    <w:rsid w:val="00D14880"/>
    <w:rsid w:val="00D14D0E"/>
    <w:rsid w:val="00D14DB7"/>
    <w:rsid w:val="00D15546"/>
    <w:rsid w:val="00D15ED5"/>
    <w:rsid w:val="00D16542"/>
    <w:rsid w:val="00D16656"/>
    <w:rsid w:val="00D17448"/>
    <w:rsid w:val="00D1769A"/>
    <w:rsid w:val="00D17825"/>
    <w:rsid w:val="00D17B39"/>
    <w:rsid w:val="00D17DB9"/>
    <w:rsid w:val="00D200AB"/>
    <w:rsid w:val="00D204F4"/>
    <w:rsid w:val="00D20613"/>
    <w:rsid w:val="00D20B81"/>
    <w:rsid w:val="00D223BF"/>
    <w:rsid w:val="00D244BD"/>
    <w:rsid w:val="00D25230"/>
    <w:rsid w:val="00D255F9"/>
    <w:rsid w:val="00D25F67"/>
    <w:rsid w:val="00D266C4"/>
    <w:rsid w:val="00D3191C"/>
    <w:rsid w:val="00D31CD5"/>
    <w:rsid w:val="00D32099"/>
    <w:rsid w:val="00D32875"/>
    <w:rsid w:val="00D32AB8"/>
    <w:rsid w:val="00D33755"/>
    <w:rsid w:val="00D34402"/>
    <w:rsid w:val="00D348F7"/>
    <w:rsid w:val="00D35010"/>
    <w:rsid w:val="00D3532F"/>
    <w:rsid w:val="00D355FC"/>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4EC"/>
    <w:rsid w:val="00D435BD"/>
    <w:rsid w:val="00D43E69"/>
    <w:rsid w:val="00D43EC7"/>
    <w:rsid w:val="00D44462"/>
    <w:rsid w:val="00D4453A"/>
    <w:rsid w:val="00D44A97"/>
    <w:rsid w:val="00D44E9D"/>
    <w:rsid w:val="00D454E0"/>
    <w:rsid w:val="00D45D5E"/>
    <w:rsid w:val="00D466D0"/>
    <w:rsid w:val="00D472A7"/>
    <w:rsid w:val="00D47498"/>
    <w:rsid w:val="00D479E6"/>
    <w:rsid w:val="00D47E16"/>
    <w:rsid w:val="00D50BB2"/>
    <w:rsid w:val="00D50ED7"/>
    <w:rsid w:val="00D51515"/>
    <w:rsid w:val="00D51635"/>
    <w:rsid w:val="00D52C05"/>
    <w:rsid w:val="00D5499A"/>
    <w:rsid w:val="00D54BD5"/>
    <w:rsid w:val="00D554FA"/>
    <w:rsid w:val="00D55E26"/>
    <w:rsid w:val="00D575F0"/>
    <w:rsid w:val="00D57B21"/>
    <w:rsid w:val="00D57E9F"/>
    <w:rsid w:val="00D57F43"/>
    <w:rsid w:val="00D60578"/>
    <w:rsid w:val="00D611BF"/>
    <w:rsid w:val="00D61A0E"/>
    <w:rsid w:val="00D63448"/>
    <w:rsid w:val="00D642CF"/>
    <w:rsid w:val="00D66960"/>
    <w:rsid w:val="00D66CF4"/>
    <w:rsid w:val="00D66D7B"/>
    <w:rsid w:val="00D66E82"/>
    <w:rsid w:val="00D67398"/>
    <w:rsid w:val="00D71CF9"/>
    <w:rsid w:val="00D71E69"/>
    <w:rsid w:val="00D7224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8FF"/>
    <w:rsid w:val="00D84B17"/>
    <w:rsid w:val="00D8507D"/>
    <w:rsid w:val="00D85135"/>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4EA8"/>
    <w:rsid w:val="00D95B5F"/>
    <w:rsid w:val="00D9604B"/>
    <w:rsid w:val="00D96FC3"/>
    <w:rsid w:val="00DA0839"/>
    <w:rsid w:val="00DA0C54"/>
    <w:rsid w:val="00DA0D92"/>
    <w:rsid w:val="00DA10F9"/>
    <w:rsid w:val="00DA12C3"/>
    <w:rsid w:val="00DA15A6"/>
    <w:rsid w:val="00DA17EB"/>
    <w:rsid w:val="00DA1B87"/>
    <w:rsid w:val="00DA22B5"/>
    <w:rsid w:val="00DA37DB"/>
    <w:rsid w:val="00DA3EAE"/>
    <w:rsid w:val="00DA495D"/>
    <w:rsid w:val="00DA4F15"/>
    <w:rsid w:val="00DA500A"/>
    <w:rsid w:val="00DA5277"/>
    <w:rsid w:val="00DA5851"/>
    <w:rsid w:val="00DA5DCA"/>
    <w:rsid w:val="00DA69DA"/>
    <w:rsid w:val="00DA7255"/>
    <w:rsid w:val="00DA7BA0"/>
    <w:rsid w:val="00DB1281"/>
    <w:rsid w:val="00DB1A6B"/>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4C2"/>
    <w:rsid w:val="00DB7625"/>
    <w:rsid w:val="00DB7E5F"/>
    <w:rsid w:val="00DC07FB"/>
    <w:rsid w:val="00DC10B0"/>
    <w:rsid w:val="00DC1246"/>
    <w:rsid w:val="00DC14EE"/>
    <w:rsid w:val="00DC1594"/>
    <w:rsid w:val="00DC1AB4"/>
    <w:rsid w:val="00DC2161"/>
    <w:rsid w:val="00DC23EE"/>
    <w:rsid w:val="00DC2640"/>
    <w:rsid w:val="00DC2EC8"/>
    <w:rsid w:val="00DC3D2A"/>
    <w:rsid w:val="00DC4BCD"/>
    <w:rsid w:val="00DC4BE5"/>
    <w:rsid w:val="00DC58D0"/>
    <w:rsid w:val="00DC6316"/>
    <w:rsid w:val="00DC6827"/>
    <w:rsid w:val="00DC6CB0"/>
    <w:rsid w:val="00DC7369"/>
    <w:rsid w:val="00DD05E5"/>
    <w:rsid w:val="00DD102D"/>
    <w:rsid w:val="00DD1107"/>
    <w:rsid w:val="00DD12A8"/>
    <w:rsid w:val="00DD178F"/>
    <w:rsid w:val="00DD1FE4"/>
    <w:rsid w:val="00DD25E8"/>
    <w:rsid w:val="00DD27A2"/>
    <w:rsid w:val="00DD2899"/>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38B"/>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B8"/>
    <w:rsid w:val="00DF2E6A"/>
    <w:rsid w:val="00DF2E76"/>
    <w:rsid w:val="00DF3362"/>
    <w:rsid w:val="00DF3371"/>
    <w:rsid w:val="00DF39CF"/>
    <w:rsid w:val="00DF3BD4"/>
    <w:rsid w:val="00DF53E5"/>
    <w:rsid w:val="00DF61A3"/>
    <w:rsid w:val="00DF70CC"/>
    <w:rsid w:val="00DF72D9"/>
    <w:rsid w:val="00DF7DF3"/>
    <w:rsid w:val="00DF7EC8"/>
    <w:rsid w:val="00E00317"/>
    <w:rsid w:val="00E009F7"/>
    <w:rsid w:val="00E01C4A"/>
    <w:rsid w:val="00E02371"/>
    <w:rsid w:val="00E026DF"/>
    <w:rsid w:val="00E028ED"/>
    <w:rsid w:val="00E02A67"/>
    <w:rsid w:val="00E03F9F"/>
    <w:rsid w:val="00E043D3"/>
    <w:rsid w:val="00E0499F"/>
    <w:rsid w:val="00E05476"/>
    <w:rsid w:val="00E05A1C"/>
    <w:rsid w:val="00E06904"/>
    <w:rsid w:val="00E07011"/>
    <w:rsid w:val="00E07294"/>
    <w:rsid w:val="00E07833"/>
    <w:rsid w:val="00E104F6"/>
    <w:rsid w:val="00E10544"/>
    <w:rsid w:val="00E10748"/>
    <w:rsid w:val="00E11121"/>
    <w:rsid w:val="00E11218"/>
    <w:rsid w:val="00E122BC"/>
    <w:rsid w:val="00E12A8A"/>
    <w:rsid w:val="00E12ABF"/>
    <w:rsid w:val="00E12F57"/>
    <w:rsid w:val="00E131CC"/>
    <w:rsid w:val="00E13347"/>
    <w:rsid w:val="00E14106"/>
    <w:rsid w:val="00E14282"/>
    <w:rsid w:val="00E14CDD"/>
    <w:rsid w:val="00E156F2"/>
    <w:rsid w:val="00E15926"/>
    <w:rsid w:val="00E15BC9"/>
    <w:rsid w:val="00E15EF1"/>
    <w:rsid w:val="00E170FF"/>
    <w:rsid w:val="00E17216"/>
    <w:rsid w:val="00E17FA7"/>
    <w:rsid w:val="00E201F3"/>
    <w:rsid w:val="00E2046C"/>
    <w:rsid w:val="00E205B7"/>
    <w:rsid w:val="00E21569"/>
    <w:rsid w:val="00E2191F"/>
    <w:rsid w:val="00E21FF4"/>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0B9F"/>
    <w:rsid w:val="00E3109F"/>
    <w:rsid w:val="00E31325"/>
    <w:rsid w:val="00E32DBA"/>
    <w:rsid w:val="00E32FD6"/>
    <w:rsid w:val="00E33533"/>
    <w:rsid w:val="00E34509"/>
    <w:rsid w:val="00E35B6B"/>
    <w:rsid w:val="00E36677"/>
    <w:rsid w:val="00E37186"/>
    <w:rsid w:val="00E377B8"/>
    <w:rsid w:val="00E37A84"/>
    <w:rsid w:val="00E37F41"/>
    <w:rsid w:val="00E400A0"/>
    <w:rsid w:val="00E40286"/>
    <w:rsid w:val="00E40628"/>
    <w:rsid w:val="00E407A6"/>
    <w:rsid w:val="00E40DDB"/>
    <w:rsid w:val="00E41415"/>
    <w:rsid w:val="00E4142E"/>
    <w:rsid w:val="00E4156C"/>
    <w:rsid w:val="00E41574"/>
    <w:rsid w:val="00E416F6"/>
    <w:rsid w:val="00E43469"/>
    <w:rsid w:val="00E4369C"/>
    <w:rsid w:val="00E43A0F"/>
    <w:rsid w:val="00E445DA"/>
    <w:rsid w:val="00E44D86"/>
    <w:rsid w:val="00E45379"/>
    <w:rsid w:val="00E4600E"/>
    <w:rsid w:val="00E465CB"/>
    <w:rsid w:val="00E470D3"/>
    <w:rsid w:val="00E4768A"/>
    <w:rsid w:val="00E478E5"/>
    <w:rsid w:val="00E47928"/>
    <w:rsid w:val="00E47BE9"/>
    <w:rsid w:val="00E47C0D"/>
    <w:rsid w:val="00E47D4C"/>
    <w:rsid w:val="00E47E2E"/>
    <w:rsid w:val="00E47ECD"/>
    <w:rsid w:val="00E50B22"/>
    <w:rsid w:val="00E50D7F"/>
    <w:rsid w:val="00E51E18"/>
    <w:rsid w:val="00E51F0F"/>
    <w:rsid w:val="00E5214F"/>
    <w:rsid w:val="00E52986"/>
    <w:rsid w:val="00E533BD"/>
    <w:rsid w:val="00E53706"/>
    <w:rsid w:val="00E54935"/>
    <w:rsid w:val="00E55E20"/>
    <w:rsid w:val="00E55F02"/>
    <w:rsid w:val="00E55F51"/>
    <w:rsid w:val="00E57CE2"/>
    <w:rsid w:val="00E57E96"/>
    <w:rsid w:val="00E60ED8"/>
    <w:rsid w:val="00E617BD"/>
    <w:rsid w:val="00E61A25"/>
    <w:rsid w:val="00E61A48"/>
    <w:rsid w:val="00E61C0C"/>
    <w:rsid w:val="00E61D38"/>
    <w:rsid w:val="00E61E05"/>
    <w:rsid w:val="00E61F7C"/>
    <w:rsid w:val="00E63C5F"/>
    <w:rsid w:val="00E6469A"/>
    <w:rsid w:val="00E648E3"/>
    <w:rsid w:val="00E64A4C"/>
    <w:rsid w:val="00E64BD9"/>
    <w:rsid w:val="00E6519C"/>
    <w:rsid w:val="00E661F3"/>
    <w:rsid w:val="00E6728E"/>
    <w:rsid w:val="00E67E50"/>
    <w:rsid w:val="00E67EF5"/>
    <w:rsid w:val="00E7015A"/>
    <w:rsid w:val="00E70567"/>
    <w:rsid w:val="00E705B4"/>
    <w:rsid w:val="00E713AB"/>
    <w:rsid w:val="00E71BCC"/>
    <w:rsid w:val="00E72967"/>
    <w:rsid w:val="00E72BFA"/>
    <w:rsid w:val="00E72C88"/>
    <w:rsid w:val="00E72F02"/>
    <w:rsid w:val="00E73557"/>
    <w:rsid w:val="00E7356B"/>
    <w:rsid w:val="00E739D0"/>
    <w:rsid w:val="00E754F8"/>
    <w:rsid w:val="00E75670"/>
    <w:rsid w:val="00E75780"/>
    <w:rsid w:val="00E75AD6"/>
    <w:rsid w:val="00E7654C"/>
    <w:rsid w:val="00E76DE3"/>
    <w:rsid w:val="00E76E33"/>
    <w:rsid w:val="00E7778E"/>
    <w:rsid w:val="00E77CF5"/>
    <w:rsid w:val="00E80000"/>
    <w:rsid w:val="00E805B6"/>
    <w:rsid w:val="00E80AEC"/>
    <w:rsid w:val="00E8155D"/>
    <w:rsid w:val="00E83A16"/>
    <w:rsid w:val="00E83F19"/>
    <w:rsid w:val="00E84AD7"/>
    <w:rsid w:val="00E85177"/>
    <w:rsid w:val="00E85CC0"/>
    <w:rsid w:val="00E861AB"/>
    <w:rsid w:val="00E872D3"/>
    <w:rsid w:val="00E87C2D"/>
    <w:rsid w:val="00E91E7D"/>
    <w:rsid w:val="00E929BF"/>
    <w:rsid w:val="00E931A0"/>
    <w:rsid w:val="00E93AD7"/>
    <w:rsid w:val="00E93B7A"/>
    <w:rsid w:val="00E93BA0"/>
    <w:rsid w:val="00E94F1A"/>
    <w:rsid w:val="00E95235"/>
    <w:rsid w:val="00E963E3"/>
    <w:rsid w:val="00E96E1A"/>
    <w:rsid w:val="00E97225"/>
    <w:rsid w:val="00E9734B"/>
    <w:rsid w:val="00E97747"/>
    <w:rsid w:val="00E978D0"/>
    <w:rsid w:val="00EA0E04"/>
    <w:rsid w:val="00EA1AD4"/>
    <w:rsid w:val="00EA1DF8"/>
    <w:rsid w:val="00EA200D"/>
    <w:rsid w:val="00EA220D"/>
    <w:rsid w:val="00EA2742"/>
    <w:rsid w:val="00EA312A"/>
    <w:rsid w:val="00EA3156"/>
    <w:rsid w:val="00EA339E"/>
    <w:rsid w:val="00EA3546"/>
    <w:rsid w:val="00EA37CB"/>
    <w:rsid w:val="00EA40A2"/>
    <w:rsid w:val="00EA41F5"/>
    <w:rsid w:val="00EA4C4D"/>
    <w:rsid w:val="00EA4CD5"/>
    <w:rsid w:val="00EA4D1E"/>
    <w:rsid w:val="00EA5D2C"/>
    <w:rsid w:val="00EA5D8E"/>
    <w:rsid w:val="00EA66FC"/>
    <w:rsid w:val="00EA6AE5"/>
    <w:rsid w:val="00EA6DEB"/>
    <w:rsid w:val="00EB054F"/>
    <w:rsid w:val="00EB07CF"/>
    <w:rsid w:val="00EB18CC"/>
    <w:rsid w:val="00EB1A02"/>
    <w:rsid w:val="00EB1D0D"/>
    <w:rsid w:val="00EB1FC7"/>
    <w:rsid w:val="00EB3860"/>
    <w:rsid w:val="00EB3B88"/>
    <w:rsid w:val="00EB3EED"/>
    <w:rsid w:val="00EB624D"/>
    <w:rsid w:val="00EB644E"/>
    <w:rsid w:val="00EB6E1E"/>
    <w:rsid w:val="00EB71CE"/>
    <w:rsid w:val="00EC0711"/>
    <w:rsid w:val="00EC0C14"/>
    <w:rsid w:val="00EC0C51"/>
    <w:rsid w:val="00EC1AA8"/>
    <w:rsid w:val="00EC208D"/>
    <w:rsid w:val="00EC2B42"/>
    <w:rsid w:val="00EC2D92"/>
    <w:rsid w:val="00EC33FD"/>
    <w:rsid w:val="00EC38A2"/>
    <w:rsid w:val="00EC3B8F"/>
    <w:rsid w:val="00EC3C8F"/>
    <w:rsid w:val="00EC47D7"/>
    <w:rsid w:val="00EC49C8"/>
    <w:rsid w:val="00EC55B7"/>
    <w:rsid w:val="00EC58EC"/>
    <w:rsid w:val="00EC5C23"/>
    <w:rsid w:val="00EC5CA0"/>
    <w:rsid w:val="00EC65F1"/>
    <w:rsid w:val="00EC7372"/>
    <w:rsid w:val="00EC761D"/>
    <w:rsid w:val="00EC7821"/>
    <w:rsid w:val="00EC7A54"/>
    <w:rsid w:val="00ED075E"/>
    <w:rsid w:val="00ED15EF"/>
    <w:rsid w:val="00ED17F9"/>
    <w:rsid w:val="00ED19D1"/>
    <w:rsid w:val="00ED1FC1"/>
    <w:rsid w:val="00ED2617"/>
    <w:rsid w:val="00ED2AC0"/>
    <w:rsid w:val="00ED30E8"/>
    <w:rsid w:val="00ED3618"/>
    <w:rsid w:val="00ED3A47"/>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C9"/>
    <w:rsid w:val="00EE0C6D"/>
    <w:rsid w:val="00EE0D36"/>
    <w:rsid w:val="00EE13C3"/>
    <w:rsid w:val="00EE13D7"/>
    <w:rsid w:val="00EE1F53"/>
    <w:rsid w:val="00EE22AF"/>
    <w:rsid w:val="00EE235C"/>
    <w:rsid w:val="00EE2D7B"/>
    <w:rsid w:val="00EE42C5"/>
    <w:rsid w:val="00EE44D5"/>
    <w:rsid w:val="00EE555B"/>
    <w:rsid w:val="00EE5A3B"/>
    <w:rsid w:val="00EE5D92"/>
    <w:rsid w:val="00EE5F2E"/>
    <w:rsid w:val="00EE6907"/>
    <w:rsid w:val="00EE6DB0"/>
    <w:rsid w:val="00EE6DDE"/>
    <w:rsid w:val="00EE7046"/>
    <w:rsid w:val="00EF0517"/>
    <w:rsid w:val="00EF0734"/>
    <w:rsid w:val="00EF0EA0"/>
    <w:rsid w:val="00EF15E3"/>
    <w:rsid w:val="00EF16A6"/>
    <w:rsid w:val="00EF1B47"/>
    <w:rsid w:val="00EF215F"/>
    <w:rsid w:val="00EF2985"/>
    <w:rsid w:val="00EF2C2D"/>
    <w:rsid w:val="00EF2CC6"/>
    <w:rsid w:val="00EF3247"/>
    <w:rsid w:val="00EF3901"/>
    <w:rsid w:val="00EF3F5A"/>
    <w:rsid w:val="00EF437D"/>
    <w:rsid w:val="00EF45F3"/>
    <w:rsid w:val="00EF4A64"/>
    <w:rsid w:val="00EF4D52"/>
    <w:rsid w:val="00EF6284"/>
    <w:rsid w:val="00EF64D8"/>
    <w:rsid w:val="00EF665D"/>
    <w:rsid w:val="00EF6D67"/>
    <w:rsid w:val="00EF72F4"/>
    <w:rsid w:val="00F00012"/>
    <w:rsid w:val="00F0040C"/>
    <w:rsid w:val="00F00847"/>
    <w:rsid w:val="00F00ADD"/>
    <w:rsid w:val="00F00D7C"/>
    <w:rsid w:val="00F017E9"/>
    <w:rsid w:val="00F018AD"/>
    <w:rsid w:val="00F01929"/>
    <w:rsid w:val="00F02171"/>
    <w:rsid w:val="00F029BD"/>
    <w:rsid w:val="00F02D5E"/>
    <w:rsid w:val="00F033EF"/>
    <w:rsid w:val="00F04D28"/>
    <w:rsid w:val="00F04DDD"/>
    <w:rsid w:val="00F0528B"/>
    <w:rsid w:val="00F061A6"/>
    <w:rsid w:val="00F0633B"/>
    <w:rsid w:val="00F0710C"/>
    <w:rsid w:val="00F0778D"/>
    <w:rsid w:val="00F100BE"/>
    <w:rsid w:val="00F111B4"/>
    <w:rsid w:val="00F11AB3"/>
    <w:rsid w:val="00F11BD1"/>
    <w:rsid w:val="00F14017"/>
    <w:rsid w:val="00F1402A"/>
    <w:rsid w:val="00F1436E"/>
    <w:rsid w:val="00F144D0"/>
    <w:rsid w:val="00F1456A"/>
    <w:rsid w:val="00F1562B"/>
    <w:rsid w:val="00F15895"/>
    <w:rsid w:val="00F15E99"/>
    <w:rsid w:val="00F16696"/>
    <w:rsid w:val="00F1684C"/>
    <w:rsid w:val="00F16883"/>
    <w:rsid w:val="00F17EF1"/>
    <w:rsid w:val="00F20633"/>
    <w:rsid w:val="00F20876"/>
    <w:rsid w:val="00F20E98"/>
    <w:rsid w:val="00F20FC8"/>
    <w:rsid w:val="00F21DD6"/>
    <w:rsid w:val="00F22672"/>
    <w:rsid w:val="00F23D87"/>
    <w:rsid w:val="00F24B62"/>
    <w:rsid w:val="00F2543A"/>
    <w:rsid w:val="00F25CFE"/>
    <w:rsid w:val="00F26A8E"/>
    <w:rsid w:val="00F2753A"/>
    <w:rsid w:val="00F3018B"/>
    <w:rsid w:val="00F30371"/>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307"/>
    <w:rsid w:val="00F37436"/>
    <w:rsid w:val="00F37C42"/>
    <w:rsid w:val="00F40F08"/>
    <w:rsid w:val="00F41881"/>
    <w:rsid w:val="00F41B19"/>
    <w:rsid w:val="00F4252C"/>
    <w:rsid w:val="00F42AB5"/>
    <w:rsid w:val="00F42DC3"/>
    <w:rsid w:val="00F432FA"/>
    <w:rsid w:val="00F43411"/>
    <w:rsid w:val="00F43E6E"/>
    <w:rsid w:val="00F43EBF"/>
    <w:rsid w:val="00F43F5D"/>
    <w:rsid w:val="00F44423"/>
    <w:rsid w:val="00F44558"/>
    <w:rsid w:val="00F44CF1"/>
    <w:rsid w:val="00F44E3E"/>
    <w:rsid w:val="00F458BB"/>
    <w:rsid w:val="00F46309"/>
    <w:rsid w:val="00F469D7"/>
    <w:rsid w:val="00F47DDA"/>
    <w:rsid w:val="00F47F5E"/>
    <w:rsid w:val="00F500B7"/>
    <w:rsid w:val="00F50BE6"/>
    <w:rsid w:val="00F50DE1"/>
    <w:rsid w:val="00F5106D"/>
    <w:rsid w:val="00F51236"/>
    <w:rsid w:val="00F51438"/>
    <w:rsid w:val="00F51CD8"/>
    <w:rsid w:val="00F5374C"/>
    <w:rsid w:val="00F5389D"/>
    <w:rsid w:val="00F541B8"/>
    <w:rsid w:val="00F546D7"/>
    <w:rsid w:val="00F54A26"/>
    <w:rsid w:val="00F552A3"/>
    <w:rsid w:val="00F560B2"/>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7154"/>
    <w:rsid w:val="00F77294"/>
    <w:rsid w:val="00F77FC0"/>
    <w:rsid w:val="00F80CBF"/>
    <w:rsid w:val="00F80F33"/>
    <w:rsid w:val="00F824BB"/>
    <w:rsid w:val="00F82EC0"/>
    <w:rsid w:val="00F835C6"/>
    <w:rsid w:val="00F83744"/>
    <w:rsid w:val="00F840F8"/>
    <w:rsid w:val="00F8436E"/>
    <w:rsid w:val="00F846D6"/>
    <w:rsid w:val="00F84DFE"/>
    <w:rsid w:val="00F85133"/>
    <w:rsid w:val="00F85190"/>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6E16"/>
    <w:rsid w:val="00FB7140"/>
    <w:rsid w:val="00FB7615"/>
    <w:rsid w:val="00FB77CE"/>
    <w:rsid w:val="00FC013E"/>
    <w:rsid w:val="00FC0B63"/>
    <w:rsid w:val="00FC0F07"/>
    <w:rsid w:val="00FC112B"/>
    <w:rsid w:val="00FC12ED"/>
    <w:rsid w:val="00FC1498"/>
    <w:rsid w:val="00FC2209"/>
    <w:rsid w:val="00FC24BF"/>
    <w:rsid w:val="00FC2633"/>
    <w:rsid w:val="00FC36A4"/>
    <w:rsid w:val="00FC371B"/>
    <w:rsid w:val="00FC37B4"/>
    <w:rsid w:val="00FC3D0A"/>
    <w:rsid w:val="00FC3FF7"/>
    <w:rsid w:val="00FC41CE"/>
    <w:rsid w:val="00FC491E"/>
    <w:rsid w:val="00FC49E6"/>
    <w:rsid w:val="00FC4F38"/>
    <w:rsid w:val="00FC6065"/>
    <w:rsid w:val="00FC6482"/>
    <w:rsid w:val="00FC6A85"/>
    <w:rsid w:val="00FC715C"/>
    <w:rsid w:val="00FC7531"/>
    <w:rsid w:val="00FC760F"/>
    <w:rsid w:val="00FC7DD7"/>
    <w:rsid w:val="00FC7EAA"/>
    <w:rsid w:val="00FD0169"/>
    <w:rsid w:val="00FD0489"/>
    <w:rsid w:val="00FD055A"/>
    <w:rsid w:val="00FD161B"/>
    <w:rsid w:val="00FD1A6B"/>
    <w:rsid w:val="00FD1E57"/>
    <w:rsid w:val="00FD3198"/>
    <w:rsid w:val="00FD358C"/>
    <w:rsid w:val="00FD3974"/>
    <w:rsid w:val="00FD3BEB"/>
    <w:rsid w:val="00FD438F"/>
    <w:rsid w:val="00FD4EEF"/>
    <w:rsid w:val="00FD4FA5"/>
    <w:rsid w:val="00FD5166"/>
    <w:rsid w:val="00FD6836"/>
    <w:rsid w:val="00FD758C"/>
    <w:rsid w:val="00FD77AF"/>
    <w:rsid w:val="00FE0613"/>
    <w:rsid w:val="00FE0693"/>
    <w:rsid w:val="00FE090E"/>
    <w:rsid w:val="00FE0D6F"/>
    <w:rsid w:val="00FE1845"/>
    <w:rsid w:val="00FE19FD"/>
    <w:rsid w:val="00FE1E45"/>
    <w:rsid w:val="00FE2732"/>
    <w:rsid w:val="00FE33F6"/>
    <w:rsid w:val="00FE38CB"/>
    <w:rsid w:val="00FE3AF9"/>
    <w:rsid w:val="00FE3C70"/>
    <w:rsid w:val="00FE449D"/>
    <w:rsid w:val="00FE7CC3"/>
    <w:rsid w:val="00FE7D9A"/>
    <w:rsid w:val="00FF0277"/>
    <w:rsid w:val="00FF05B9"/>
    <w:rsid w:val="00FF077B"/>
    <w:rsid w:val="00FF0A9B"/>
    <w:rsid w:val="00FF0EB1"/>
    <w:rsid w:val="00FF0F5C"/>
    <w:rsid w:val="00FF1349"/>
    <w:rsid w:val="00FF1B7A"/>
    <w:rsid w:val="00FF2075"/>
    <w:rsid w:val="00FF2256"/>
    <w:rsid w:val="00FF2CFD"/>
    <w:rsid w:val="00FF3860"/>
    <w:rsid w:val="00FF3E19"/>
    <w:rsid w:val="00FF456A"/>
    <w:rsid w:val="00FF46FD"/>
    <w:rsid w:val="00FF4D5C"/>
    <w:rsid w:val="00FF5D89"/>
    <w:rsid w:val="00FF6204"/>
    <w:rsid w:val="00FF634D"/>
    <w:rsid w:val="00FF6446"/>
    <w:rsid w:val="00FF7066"/>
    <w:rsid w:val="00FF71C1"/>
    <w:rsid w:val="3BACFE45"/>
    <w:rsid w:val="5C6A27A9"/>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495"/>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1151392">
      <w:bodyDiv w:val="1"/>
      <w:marLeft w:val="0"/>
      <w:marRight w:val="0"/>
      <w:marTop w:val="0"/>
      <w:marBottom w:val="0"/>
      <w:divBdr>
        <w:top w:val="none" w:sz="0" w:space="0" w:color="auto"/>
        <w:left w:val="none" w:sz="0" w:space="0" w:color="auto"/>
        <w:bottom w:val="none" w:sz="0" w:space="0" w:color="auto"/>
        <w:right w:val="none" w:sz="0" w:space="0" w:color="auto"/>
      </w:divBdr>
      <w:divsChild>
        <w:div w:id="1266690734">
          <w:marLeft w:val="0"/>
          <w:marRight w:val="0"/>
          <w:marTop w:val="0"/>
          <w:marBottom w:val="0"/>
          <w:divBdr>
            <w:top w:val="none" w:sz="0" w:space="0" w:color="auto"/>
            <w:left w:val="none" w:sz="0" w:space="0" w:color="auto"/>
            <w:bottom w:val="none" w:sz="0" w:space="0" w:color="auto"/>
            <w:right w:val="none" w:sz="0" w:space="0" w:color="auto"/>
          </w:divBdr>
        </w:div>
      </w:divsChild>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6939067">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142233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3430562">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8157">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3022536">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7595392">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0566445">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4422022">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1230373">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29277560">
      <w:bodyDiv w:val="1"/>
      <w:marLeft w:val="0"/>
      <w:marRight w:val="0"/>
      <w:marTop w:val="0"/>
      <w:marBottom w:val="0"/>
      <w:divBdr>
        <w:top w:val="none" w:sz="0" w:space="0" w:color="auto"/>
        <w:left w:val="none" w:sz="0" w:space="0" w:color="auto"/>
        <w:bottom w:val="none" w:sz="0" w:space="0" w:color="auto"/>
        <w:right w:val="none" w:sz="0" w:space="0" w:color="auto"/>
      </w:divBdr>
      <w:divsChild>
        <w:div w:id="1507479755">
          <w:marLeft w:val="0"/>
          <w:marRight w:val="0"/>
          <w:marTop w:val="0"/>
          <w:marBottom w:val="0"/>
          <w:divBdr>
            <w:top w:val="none" w:sz="0" w:space="0" w:color="auto"/>
            <w:left w:val="none" w:sz="0" w:space="0" w:color="auto"/>
            <w:bottom w:val="none" w:sz="0" w:space="0" w:color="auto"/>
            <w:right w:val="none" w:sz="0" w:space="0" w:color="auto"/>
          </w:divBdr>
        </w:div>
      </w:divsChild>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glossaryDocument" Target="glossary/document.xml" Id="R24438e1abfed4b1b"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146f32b-86b4-4644-96ef-e53d3c245f1f}"/>
      </w:docPartPr>
      <w:docPartBody>
        <w:p w14:paraId="008F823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02F35-1441-4F5C-BF01-AD473D6A095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Denisse Eduarte</lastModifiedBy>
  <revision>47</revision>
  <lastPrinted>2019-11-07T17:48:00.0000000Z</lastPrinted>
  <dcterms:created xsi:type="dcterms:W3CDTF">2023-03-01T19:14:00.0000000Z</dcterms:created>
  <dcterms:modified xsi:type="dcterms:W3CDTF">2023-04-14T04:47:05.1578026Z</dcterms:modified>
</coreProperties>
</file>