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EF5" w:rsidRPr="00F414EF" w:rsidRDefault="00CE3EF5" w:rsidP="00192B4E">
      <w:pPr>
        <w:spacing w:line="360" w:lineRule="auto"/>
        <w:jc w:val="both"/>
        <w:rPr>
          <w:rFonts w:ascii="Palatino Linotype" w:eastAsiaTheme="minorEastAsia" w:hAnsi="Palatino Linotype"/>
          <w:lang w:val="es-ES_tradnl" w:eastAsia="es-ES"/>
        </w:rPr>
      </w:pPr>
      <w:r w:rsidRPr="00F414EF">
        <w:rPr>
          <w:rFonts w:ascii="Palatino Linotype" w:eastAsiaTheme="minorEastAsia" w:hAnsi="Palatino Linotype"/>
          <w:lang w:val="es-ES_tradnl" w:eastAsia="es-ES"/>
        </w:rPr>
        <w:t>Resolución del Pleno del Instituto de Transparencia, Acceso a la Información Pública y Protección de Datos Personales del Estado de Méx</w:t>
      </w:r>
      <w:r w:rsidR="006E429D" w:rsidRPr="00F414EF">
        <w:rPr>
          <w:rFonts w:ascii="Palatino Linotype" w:eastAsiaTheme="minorEastAsia" w:hAnsi="Palatino Linotype"/>
          <w:lang w:val="es-ES_tradnl" w:eastAsia="es-ES"/>
        </w:rPr>
        <w:t xml:space="preserve">ico y Municipios, con domicilio </w:t>
      </w:r>
      <w:r w:rsidRPr="00F414EF">
        <w:rPr>
          <w:rFonts w:ascii="Palatino Linotype" w:eastAsiaTheme="minorEastAsia" w:hAnsi="Palatino Linotype"/>
          <w:lang w:val="es-ES_tradnl" w:eastAsia="es-ES"/>
        </w:rPr>
        <w:t>en Metepec, Estado</w:t>
      </w:r>
      <w:r w:rsidR="00893A03" w:rsidRPr="00F414EF">
        <w:rPr>
          <w:rFonts w:ascii="Palatino Linotype" w:eastAsiaTheme="minorEastAsia" w:hAnsi="Palatino Linotype"/>
          <w:lang w:val="es-ES_tradnl" w:eastAsia="es-ES"/>
        </w:rPr>
        <w:t xml:space="preserve"> de México; de fecha </w:t>
      </w:r>
      <w:r w:rsidR="00F414EF" w:rsidRPr="00F414EF">
        <w:rPr>
          <w:rFonts w:ascii="Palatino Linotype" w:eastAsiaTheme="minorEastAsia" w:hAnsi="Palatino Linotype"/>
          <w:lang w:val="es-ES_tradnl" w:eastAsia="es-ES"/>
        </w:rPr>
        <w:t>uno (01</w:t>
      </w:r>
      <w:r w:rsidRPr="00F414EF">
        <w:rPr>
          <w:rFonts w:ascii="Palatino Linotype" w:eastAsiaTheme="minorEastAsia" w:hAnsi="Palatino Linotype"/>
          <w:lang w:val="es-ES_tradnl" w:eastAsia="es-ES"/>
        </w:rPr>
        <w:t xml:space="preserve">) de </w:t>
      </w:r>
      <w:r w:rsidR="00F414EF" w:rsidRPr="00F414EF">
        <w:rPr>
          <w:rFonts w:ascii="Palatino Linotype" w:eastAsiaTheme="minorEastAsia" w:hAnsi="Palatino Linotype"/>
          <w:lang w:val="es-ES_tradnl" w:eastAsia="es-ES"/>
        </w:rPr>
        <w:t>marzo</w:t>
      </w:r>
      <w:r w:rsidR="006E429D" w:rsidRPr="00F414EF">
        <w:rPr>
          <w:rFonts w:ascii="Palatino Linotype" w:eastAsiaTheme="minorEastAsia" w:hAnsi="Palatino Linotype"/>
          <w:lang w:val="es-ES_tradnl" w:eastAsia="es-ES"/>
        </w:rPr>
        <w:t xml:space="preserve"> de dos mil veintitrés.</w:t>
      </w:r>
    </w:p>
    <w:p w:rsidR="00CE3EF5" w:rsidRPr="00F414EF" w:rsidRDefault="00CE3EF5" w:rsidP="00192B4E">
      <w:pPr>
        <w:spacing w:line="360" w:lineRule="auto"/>
        <w:jc w:val="both"/>
        <w:rPr>
          <w:rFonts w:ascii="Palatino Linotype" w:eastAsiaTheme="minorEastAsia" w:hAnsi="Palatino Linotype"/>
          <w:lang w:val="es-ES_tradnl" w:eastAsia="es-ES"/>
        </w:rPr>
      </w:pPr>
    </w:p>
    <w:p w:rsidR="00CE3EF5" w:rsidRPr="00F414EF" w:rsidRDefault="00CE3EF5" w:rsidP="00192B4E">
      <w:pPr>
        <w:spacing w:line="360" w:lineRule="auto"/>
        <w:jc w:val="both"/>
        <w:rPr>
          <w:rFonts w:ascii="Palatino Linotype" w:hAnsi="Palatino Linotype"/>
        </w:rPr>
      </w:pPr>
      <w:r w:rsidRPr="00F414EF">
        <w:rPr>
          <w:rFonts w:ascii="Palatino Linotype" w:hAnsi="Palatino Linotype"/>
          <w:b/>
        </w:rPr>
        <w:t>VISTO</w:t>
      </w:r>
      <w:r w:rsidRPr="00F414EF">
        <w:rPr>
          <w:rFonts w:ascii="Palatino Linotype" w:hAnsi="Palatino Linotype"/>
        </w:rPr>
        <w:t xml:space="preserve"> el expediente electrónico formado con motivo del recurso de revisión </w:t>
      </w:r>
      <w:r w:rsidR="006E429D" w:rsidRPr="00F414EF">
        <w:rPr>
          <w:rFonts w:ascii="Palatino Linotype" w:hAnsi="Palatino Linotype"/>
          <w:b/>
        </w:rPr>
        <w:t>05718</w:t>
      </w:r>
      <w:r w:rsidRPr="00F414EF">
        <w:rPr>
          <w:rFonts w:ascii="Palatino Linotype" w:hAnsi="Palatino Linotype"/>
          <w:b/>
        </w:rPr>
        <w:t>/INFOEM/IP/RR/2022,</w:t>
      </w:r>
      <w:r w:rsidRPr="00F414EF">
        <w:rPr>
          <w:rFonts w:ascii="Palatino Linotype" w:hAnsi="Palatino Linotype" w:cs="Arial"/>
          <w:b/>
          <w:bCs/>
        </w:rPr>
        <w:t xml:space="preserve"> </w:t>
      </w:r>
      <w:r w:rsidRPr="00F414EF">
        <w:rPr>
          <w:rFonts w:ascii="Palatino Linotype" w:eastAsiaTheme="minorEastAsia" w:hAnsi="Palatino Linotype"/>
          <w:lang w:val="es-ES_tradnl" w:eastAsia="es-ES"/>
        </w:rPr>
        <w:t xml:space="preserve">promovido por </w:t>
      </w:r>
      <w:r w:rsidR="00C846EA">
        <w:rPr>
          <w:rFonts w:ascii="Palatino Linotype" w:eastAsiaTheme="minorEastAsia" w:hAnsi="Palatino Linotype"/>
          <w:b/>
          <w:lang w:val="es-ES" w:eastAsia="es-ES"/>
        </w:rPr>
        <w:t>XXXXXXX</w:t>
      </w:r>
      <w:r w:rsidRPr="00F414EF">
        <w:rPr>
          <w:rFonts w:ascii="Palatino Linotype" w:eastAsiaTheme="minorEastAsia" w:hAnsi="Palatino Linotype"/>
          <w:b/>
          <w:lang w:val="es-ES" w:eastAsia="es-ES"/>
        </w:rPr>
        <w:t>,</w:t>
      </w:r>
      <w:r w:rsidRPr="00F414EF">
        <w:rPr>
          <w:rFonts w:ascii="Palatino Linotype" w:eastAsiaTheme="minorEastAsia" w:hAnsi="Palatino Linotype"/>
          <w:lang w:eastAsia="es-ES"/>
        </w:rPr>
        <w:t xml:space="preserve"> quien </w:t>
      </w:r>
      <w:r w:rsidRPr="00F414EF">
        <w:rPr>
          <w:rFonts w:ascii="Palatino Linotype" w:hAnsi="Palatino Linotype"/>
        </w:rPr>
        <w:t xml:space="preserve">en lo sucesivo se identificará como </w:t>
      </w:r>
      <w:r w:rsidRPr="00F414EF">
        <w:rPr>
          <w:rFonts w:ascii="Palatino Linotype" w:hAnsi="Palatino Linotype"/>
          <w:b/>
        </w:rPr>
        <w:t xml:space="preserve">EL </w:t>
      </w:r>
      <w:r w:rsidRPr="00F414EF">
        <w:rPr>
          <w:rFonts w:ascii="Palatino Linotype" w:hAnsi="Palatino Linotype" w:cs="Arial"/>
          <w:b/>
        </w:rPr>
        <w:t>RECURRENTE</w:t>
      </w:r>
      <w:r w:rsidRPr="00F414EF">
        <w:rPr>
          <w:rFonts w:ascii="Palatino Linotype" w:hAnsi="Palatino Linotype" w:cs="Arial"/>
        </w:rPr>
        <w:t xml:space="preserve">, en contra de la respuesta del </w:t>
      </w:r>
      <w:r w:rsidR="006E429D" w:rsidRPr="00F414EF">
        <w:rPr>
          <w:rFonts w:ascii="Palatino Linotype" w:hAnsi="Palatino Linotype" w:cs="Arial"/>
          <w:b/>
        </w:rPr>
        <w:t>Ayuntamiento de Coacalco de Berriozábal</w:t>
      </w:r>
      <w:r w:rsidRPr="00F414EF">
        <w:rPr>
          <w:rFonts w:ascii="Palatino Linotype" w:hAnsi="Palatino Linotype" w:cs="Arial"/>
          <w:b/>
        </w:rPr>
        <w:t>,</w:t>
      </w:r>
      <w:r w:rsidRPr="00F414EF">
        <w:rPr>
          <w:rFonts w:ascii="Palatino Linotype" w:hAnsi="Palatino Linotype"/>
          <w:b/>
        </w:rPr>
        <w:t xml:space="preserve"> </w:t>
      </w:r>
      <w:r w:rsidRPr="00F414EF">
        <w:rPr>
          <w:rFonts w:ascii="Palatino Linotype" w:hAnsi="Palatino Linotype"/>
        </w:rPr>
        <w:t>en lo sucesivo el</w:t>
      </w:r>
      <w:r w:rsidRPr="00F414EF">
        <w:rPr>
          <w:rFonts w:ascii="Palatino Linotype" w:hAnsi="Palatino Linotype"/>
          <w:b/>
        </w:rPr>
        <w:t xml:space="preserve"> SUJETO OBLIGADO</w:t>
      </w:r>
      <w:r w:rsidRPr="00F414EF">
        <w:rPr>
          <w:rFonts w:ascii="Palatino Linotype" w:hAnsi="Palatino Linotype"/>
        </w:rPr>
        <w:t>, por lo que se procede a dictar la presente resolución, con base en los siguientes:</w:t>
      </w:r>
    </w:p>
    <w:p w:rsidR="00CE3EF5" w:rsidRPr="00F414EF" w:rsidRDefault="00CE3EF5" w:rsidP="00192B4E">
      <w:pPr>
        <w:spacing w:line="360" w:lineRule="auto"/>
        <w:jc w:val="both"/>
        <w:rPr>
          <w:rFonts w:ascii="Palatino Linotype" w:hAnsi="Palatino Linotype"/>
        </w:rPr>
      </w:pPr>
    </w:p>
    <w:p w:rsidR="00CE3EF5" w:rsidRPr="00F414EF" w:rsidRDefault="00CE3EF5" w:rsidP="00192B4E">
      <w:pPr>
        <w:keepNext/>
        <w:keepLines/>
        <w:spacing w:line="360" w:lineRule="auto"/>
        <w:jc w:val="center"/>
        <w:outlineLvl w:val="0"/>
        <w:rPr>
          <w:rFonts w:ascii="Palatino Linotype" w:eastAsiaTheme="majorEastAsia" w:hAnsi="Palatino Linotype" w:cstheme="majorBidi"/>
          <w:b/>
          <w:szCs w:val="32"/>
        </w:rPr>
      </w:pPr>
      <w:bookmarkStart w:id="0" w:name="_Toc83301633"/>
      <w:r w:rsidRPr="00F414EF">
        <w:rPr>
          <w:rFonts w:ascii="Palatino Linotype" w:eastAsiaTheme="majorEastAsia" w:hAnsi="Palatino Linotype" w:cstheme="majorBidi"/>
          <w:b/>
          <w:szCs w:val="32"/>
        </w:rPr>
        <w:t>ANTECEDENTES</w:t>
      </w:r>
      <w:bookmarkStart w:id="1" w:name="_GoBack"/>
      <w:bookmarkEnd w:id="0"/>
      <w:bookmarkEnd w:id="1"/>
    </w:p>
    <w:p w:rsidR="00CE3EF5" w:rsidRPr="00F414EF" w:rsidRDefault="00CE3EF5" w:rsidP="00192B4E">
      <w:pPr>
        <w:spacing w:line="360" w:lineRule="auto"/>
        <w:rPr>
          <w:rFonts w:ascii="Palatino Linotype" w:eastAsiaTheme="minorEastAsia" w:hAnsi="Palatino Linotype"/>
        </w:rPr>
      </w:pPr>
    </w:p>
    <w:p w:rsidR="00CE3EF5" w:rsidRPr="00F414EF" w:rsidRDefault="006F67F5" w:rsidP="00192B4E">
      <w:pPr>
        <w:numPr>
          <w:ilvl w:val="0"/>
          <w:numId w:val="1"/>
        </w:numPr>
        <w:spacing w:line="360" w:lineRule="auto"/>
        <w:ind w:left="0" w:firstLine="0"/>
        <w:contextualSpacing/>
        <w:jc w:val="both"/>
        <w:rPr>
          <w:rFonts w:ascii="Palatino Linotype" w:hAnsi="Palatino Linotype" w:cs="Arial"/>
          <w:lang w:val="es-ES" w:eastAsia="es-ES"/>
        </w:rPr>
      </w:pPr>
      <w:r w:rsidRPr="00F414EF">
        <w:rPr>
          <w:rFonts w:ascii="Palatino Linotype" w:eastAsia="Calibri" w:hAnsi="Palatino Linotype" w:cs="Arial"/>
          <w:lang w:val="es-ES" w:eastAsia="es-ES"/>
        </w:rPr>
        <w:t xml:space="preserve">El veintiocho (28) de febrero </w:t>
      </w:r>
      <w:r w:rsidR="00DA6774" w:rsidRPr="00F414EF">
        <w:rPr>
          <w:rFonts w:ascii="Palatino Linotype" w:eastAsia="Calibri" w:hAnsi="Palatino Linotype" w:cs="Arial"/>
          <w:lang w:val="es-ES" w:eastAsia="es-ES"/>
        </w:rPr>
        <w:t xml:space="preserve"> de dos mil veintidós </w:t>
      </w:r>
      <w:r w:rsidR="00DA6774" w:rsidRPr="00F414EF">
        <w:rPr>
          <w:rFonts w:ascii="Palatino Linotype" w:eastAsia="Calibri" w:hAnsi="Palatino Linotype"/>
          <w:b/>
          <w:lang w:val="es-ES" w:eastAsia="es-ES"/>
        </w:rPr>
        <w:t>el</w:t>
      </w:r>
      <w:r w:rsidR="00CE3EF5" w:rsidRPr="00F414EF">
        <w:rPr>
          <w:rFonts w:ascii="Palatino Linotype" w:eastAsia="Calibri" w:hAnsi="Palatino Linotype"/>
          <w:b/>
          <w:lang w:val="es-ES" w:eastAsia="es-ES"/>
        </w:rPr>
        <w:t xml:space="preserve"> R</w:t>
      </w:r>
      <w:r w:rsidR="00DA6774" w:rsidRPr="00F414EF">
        <w:rPr>
          <w:rFonts w:ascii="Palatino Linotype" w:eastAsia="Calibri" w:hAnsi="Palatino Linotype"/>
          <w:b/>
          <w:lang w:val="es-ES" w:eastAsia="es-ES"/>
        </w:rPr>
        <w:t>ecurrente</w:t>
      </w:r>
      <w:r w:rsidR="00CE3EF5" w:rsidRPr="00F414EF">
        <w:rPr>
          <w:rFonts w:ascii="Palatino Linotype" w:eastAsiaTheme="minorEastAsia" w:hAnsi="Palatino Linotype"/>
          <w:b/>
          <w:lang w:val="es-ES_tradnl" w:eastAsia="es-ES"/>
        </w:rPr>
        <w:t>,</w:t>
      </w:r>
      <w:r w:rsidR="00CE3EF5" w:rsidRPr="00F414EF">
        <w:rPr>
          <w:rFonts w:ascii="Palatino Linotype" w:eastAsia="Calibri" w:hAnsi="Palatino Linotype" w:cs="Arial"/>
          <w:lang w:val="es-ES" w:eastAsia="es-ES"/>
        </w:rPr>
        <w:t xml:space="preserve"> ante el </w:t>
      </w:r>
      <w:r w:rsidR="00CE3EF5" w:rsidRPr="00F414EF">
        <w:rPr>
          <w:rFonts w:ascii="Palatino Linotype" w:eastAsia="Calibri" w:hAnsi="Palatino Linotype" w:cs="Arial"/>
          <w:b/>
          <w:lang w:val="es-ES" w:eastAsia="es-ES"/>
        </w:rPr>
        <w:t>SUJETO OBLIGADO</w:t>
      </w:r>
      <w:r w:rsidR="00CE3EF5" w:rsidRPr="00F414EF">
        <w:rPr>
          <w:rFonts w:ascii="Palatino Linotype" w:eastAsia="Calibri" w:hAnsi="Palatino Linotype" w:cs="Arial"/>
          <w:lang w:val="es-ES_tradnl" w:eastAsia="es-ES"/>
        </w:rPr>
        <w:t xml:space="preserve"> vía </w:t>
      </w:r>
      <w:r w:rsidR="00CE3EF5" w:rsidRPr="00F414EF">
        <w:rPr>
          <w:rFonts w:ascii="Palatino Linotype" w:eastAsia="Calibri" w:hAnsi="Palatino Linotype" w:cs="Arial"/>
          <w:lang w:val="es-ES" w:eastAsia="es-ES"/>
        </w:rPr>
        <w:t>Sistema de Acceso a la Información Mexiquense (</w:t>
      </w:r>
      <w:r w:rsidR="00CE3EF5" w:rsidRPr="00F414EF">
        <w:rPr>
          <w:rFonts w:ascii="Palatino Linotype" w:eastAsia="Calibri" w:hAnsi="Palatino Linotype" w:cs="Arial"/>
          <w:b/>
          <w:lang w:val="es-ES" w:eastAsia="es-ES"/>
        </w:rPr>
        <w:t>SAIMEX)</w:t>
      </w:r>
      <w:r w:rsidR="00CE3EF5" w:rsidRPr="00F414EF">
        <w:rPr>
          <w:rFonts w:ascii="Palatino Linotype" w:eastAsia="Calibri" w:hAnsi="Palatino Linotype" w:cs="Arial"/>
          <w:lang w:val="es-ES" w:eastAsia="es-ES"/>
        </w:rPr>
        <w:t xml:space="preserve">, presentó una solicitud de información registrada con el número </w:t>
      </w:r>
      <w:r w:rsidR="006E429D" w:rsidRPr="00F414EF">
        <w:rPr>
          <w:rFonts w:ascii="Palatino Linotype" w:hAnsi="Palatino Linotype"/>
          <w:b/>
          <w:bCs/>
        </w:rPr>
        <w:t>00076</w:t>
      </w:r>
      <w:r w:rsidRPr="00F414EF">
        <w:rPr>
          <w:rFonts w:ascii="Palatino Linotype" w:hAnsi="Palatino Linotype"/>
          <w:b/>
          <w:bCs/>
        </w:rPr>
        <w:t>/</w:t>
      </w:r>
      <w:r w:rsidR="006E429D" w:rsidRPr="00F414EF">
        <w:rPr>
          <w:rFonts w:ascii="Palatino Linotype" w:hAnsi="Palatino Linotype"/>
          <w:b/>
          <w:bCs/>
        </w:rPr>
        <w:t>COACALCO</w:t>
      </w:r>
      <w:r w:rsidRPr="00F414EF">
        <w:rPr>
          <w:rFonts w:ascii="Palatino Linotype" w:hAnsi="Palatino Linotype"/>
          <w:b/>
          <w:bCs/>
        </w:rPr>
        <w:t>/IP/2022</w:t>
      </w:r>
      <w:r w:rsidR="00CE3EF5" w:rsidRPr="00F414EF">
        <w:rPr>
          <w:rFonts w:ascii="Palatino Linotype" w:eastAsiaTheme="minorEastAsia" w:hAnsi="Palatino Linotype"/>
          <w:b/>
          <w:lang w:val="es-ES_tradnl" w:eastAsia="es-ES"/>
        </w:rPr>
        <w:t xml:space="preserve">, </w:t>
      </w:r>
      <w:r w:rsidR="00CE3EF5" w:rsidRPr="00F414EF">
        <w:rPr>
          <w:rFonts w:ascii="Palatino Linotype" w:eastAsia="Calibri" w:hAnsi="Palatino Linotype" w:cs="Arial"/>
          <w:lang w:val="es-ES" w:eastAsia="es-ES"/>
        </w:rPr>
        <w:t>mediante la cual solicitó lo siguiente:</w:t>
      </w:r>
    </w:p>
    <w:p w:rsidR="00CE3EF5" w:rsidRPr="00F414EF" w:rsidRDefault="00CE3EF5" w:rsidP="00192B4E">
      <w:pPr>
        <w:spacing w:line="360" w:lineRule="auto"/>
        <w:contextualSpacing/>
        <w:jc w:val="both"/>
        <w:rPr>
          <w:rFonts w:ascii="Palatino Linotype" w:hAnsi="Palatino Linotype" w:cs="Arial"/>
          <w:lang w:val="es-ES" w:eastAsia="es-ES"/>
        </w:rPr>
      </w:pPr>
    </w:p>
    <w:p w:rsidR="00CE3EF5" w:rsidRPr="00F414EF" w:rsidRDefault="00CE3EF5" w:rsidP="00666E79">
      <w:pPr>
        <w:pStyle w:val="Prrafodelista"/>
        <w:ind w:left="567" w:right="567"/>
        <w:jc w:val="both"/>
        <w:rPr>
          <w:rFonts w:ascii="Palatino Linotype" w:hAnsi="Palatino Linotype"/>
          <w:i/>
          <w:color w:val="000000"/>
          <w:szCs w:val="22"/>
        </w:rPr>
      </w:pPr>
      <w:r w:rsidRPr="00F414EF">
        <w:rPr>
          <w:rFonts w:ascii="Palatino Linotype" w:hAnsi="Palatino Linotype"/>
          <w:i/>
          <w:color w:val="000000"/>
          <w:szCs w:val="22"/>
        </w:rPr>
        <w:t xml:space="preserve"> “</w:t>
      </w:r>
      <w:r w:rsidR="006F67F5" w:rsidRPr="00F414EF">
        <w:rPr>
          <w:rFonts w:ascii="Palatino Linotype" w:hAnsi="Palatino Linotype"/>
          <w:i/>
          <w:color w:val="000000"/>
          <w:szCs w:val="22"/>
        </w:rPr>
        <w:t>Por</w:t>
      </w:r>
      <w:r w:rsidR="00666E79" w:rsidRPr="00F414EF">
        <w:rPr>
          <w:rFonts w:ascii="Palatino Linotype" w:hAnsi="Palatino Linotype"/>
          <w:i/>
          <w:color w:val="000000"/>
          <w:szCs w:val="22"/>
        </w:rPr>
        <w:t xml:space="preserve"> medio de la presente, solicito una base de datos (en formato abierto como </w:t>
      </w:r>
      <w:proofErr w:type="spellStart"/>
      <w:r w:rsidR="00666E79" w:rsidRPr="00F414EF">
        <w:rPr>
          <w:rFonts w:ascii="Palatino Linotype" w:hAnsi="Palatino Linotype"/>
          <w:i/>
          <w:color w:val="000000"/>
          <w:szCs w:val="22"/>
        </w:rPr>
        <w:t>xls</w:t>
      </w:r>
      <w:proofErr w:type="spellEnd"/>
      <w:r w:rsidR="00666E79" w:rsidRPr="00F414EF">
        <w:rPr>
          <w:rFonts w:ascii="Palatino Linotype" w:hAnsi="Palatino Linotype"/>
          <w:i/>
          <w:color w:val="000000"/>
          <w:szCs w:val="22"/>
        </w:rPr>
        <w:t xml:space="preserve"> o </w:t>
      </w:r>
      <w:proofErr w:type="spellStart"/>
      <w:r w:rsidR="00666E79" w:rsidRPr="00F414EF">
        <w:rPr>
          <w:rFonts w:ascii="Palatino Linotype" w:hAnsi="Palatino Linotype"/>
          <w:i/>
          <w:color w:val="000000"/>
          <w:szCs w:val="22"/>
        </w:rPr>
        <w:t>cvs</w:t>
      </w:r>
      <w:proofErr w:type="spellEnd"/>
      <w:r w:rsidR="00666E79" w:rsidRPr="00F414EF">
        <w:rPr>
          <w:rFonts w:ascii="Palatino Linotype" w:hAnsi="Palatino Linotype"/>
          <w:i/>
          <w:color w:val="000000"/>
          <w:szCs w:val="22"/>
        </w:rPr>
        <w:t>.) con la siguiente información de incidencia delictiva o reporte de incidentes, eventos o cualquier registro o documento con el que cuente el sujeto obligado que contenga la siguiente información: ● TIPO DE INCIDENTE O EVENTO (es decir hechos presuntamente constitutivos de delito y/o falta administrativa, o situación reportada, cualquiera que esta sea, especificando si el hecho fue con o sin violencia) ● HORA DEL INCIDENTE O EVENTO ● FECHA (</w:t>
      </w:r>
      <w:proofErr w:type="spellStart"/>
      <w:r w:rsidR="00666E79" w:rsidRPr="00F414EF">
        <w:rPr>
          <w:rFonts w:ascii="Palatino Linotype" w:hAnsi="Palatino Linotype"/>
          <w:i/>
          <w:color w:val="000000"/>
          <w:szCs w:val="22"/>
        </w:rPr>
        <w:t>dd</w:t>
      </w:r>
      <w:proofErr w:type="spellEnd"/>
      <w:r w:rsidR="00666E79" w:rsidRPr="00F414EF">
        <w:rPr>
          <w:rFonts w:ascii="Palatino Linotype" w:hAnsi="Palatino Linotype"/>
          <w:i/>
          <w:color w:val="000000"/>
          <w:szCs w:val="22"/>
        </w:rPr>
        <w:t>/mm/</w:t>
      </w:r>
      <w:proofErr w:type="spellStart"/>
      <w:r w:rsidR="00666E79" w:rsidRPr="00F414EF">
        <w:rPr>
          <w:rFonts w:ascii="Palatino Linotype" w:hAnsi="Palatino Linotype"/>
          <w:i/>
          <w:color w:val="000000"/>
          <w:szCs w:val="22"/>
        </w:rPr>
        <w:t>aaaa</w:t>
      </w:r>
      <w:proofErr w:type="spellEnd"/>
      <w:r w:rsidR="00666E79" w:rsidRPr="00F414EF">
        <w:rPr>
          <w:rFonts w:ascii="Palatino Linotype" w:hAnsi="Palatino Linotype"/>
          <w:i/>
          <w:color w:val="000000"/>
          <w:szCs w:val="22"/>
        </w:rPr>
        <w:t xml:space="preserve">) DEL INCIDENTE O EVENTO ● LUGAR DEL INCIDENTE O EVENTO ● UBICACIÓN DEL INCIDENTE O EVENTO ● LAS COORDENADAS GEOGRÁFICAS DEL INCIDENTE O EVENTO. ESTABLECIDAS EN LA SECCIÓN “LUGAR DE LA INTERVENCIÓN” DEL INFORME POLICIAL HOMOLOGADO PARA 1) HECHOS PROBABLEMENTE DELICTIVOS O PARA 2) JUSTICIA CÍVICA SEGÚN CORRESPONDA AL TIPO DE INCIDENTE. Solicito explícitamente que la información se encuentre desglosada y </w:t>
      </w:r>
      <w:r w:rsidR="00666E79" w:rsidRPr="00F414EF">
        <w:rPr>
          <w:rFonts w:ascii="Palatino Linotype" w:hAnsi="Palatino Linotype"/>
          <w:i/>
          <w:color w:val="000000"/>
          <w:szCs w:val="22"/>
        </w:rPr>
        <w:lastRenderedPageBreak/>
        <w:t xml:space="preserve">particularizada por tipo de incidente, por lo que cada uno debe contener su hora, fecha, lugar, ubicación y coordenadas geográficas que le corresponde. Requiero se proporcione la información correspondiente al periodo del 1 de enero de 2010 a la fecha de la presente solicitud. Me permito mencionar que aun cuando existe información </w:t>
      </w:r>
      <w:proofErr w:type="spellStart"/>
      <w:r w:rsidR="00666E79" w:rsidRPr="00F414EF">
        <w:rPr>
          <w:rFonts w:ascii="Palatino Linotype" w:hAnsi="Palatino Linotype"/>
          <w:i/>
          <w:color w:val="000000"/>
          <w:szCs w:val="22"/>
        </w:rPr>
        <w:t>publica</w:t>
      </w:r>
      <w:proofErr w:type="spellEnd"/>
      <w:r w:rsidR="00666E79" w:rsidRPr="00F414EF">
        <w:rPr>
          <w:rFonts w:ascii="Palatino Linotype" w:hAnsi="Palatino Linotype"/>
          <w:i/>
          <w:color w:val="000000"/>
          <w:szCs w:val="22"/>
        </w:rPr>
        <w:t xml:space="preserve"> relacionada a la de mi solicitud en la página e información que se proporciona por el Secretariado Ejecutivo Del Sistema Nacional De Seguridad Publica, la contenida en la misma no se encuentra desglosada con el detalle con la que un servidor </w:t>
      </w:r>
      <w:proofErr w:type="spellStart"/>
      <w:r w:rsidR="00666E79" w:rsidRPr="00F414EF">
        <w:rPr>
          <w:rFonts w:ascii="Palatino Linotype" w:hAnsi="Palatino Linotype"/>
          <w:i/>
          <w:color w:val="000000"/>
          <w:szCs w:val="22"/>
        </w:rPr>
        <w:t>esta</w:t>
      </w:r>
      <w:proofErr w:type="spellEnd"/>
      <w:r w:rsidR="00666E79" w:rsidRPr="00F414EF">
        <w:rPr>
          <w:rFonts w:ascii="Palatino Linotype" w:hAnsi="Palatino Linotype"/>
          <w:i/>
          <w:color w:val="000000"/>
          <w:szCs w:val="22"/>
        </w:rPr>
        <w:t xml:space="preserve"> solicitando, principalmente por lo que se refiere a la georreferencia y coordenada del incidente o evento. Por lo que solicito verifiquen en sus bases de datos la información solicitada y me sea proporcionada en el formato solicitado. La información que solicito no puede ser considerada información confidencial en virtud de que no estoy solicitando ningún dato personal. Si la base de datos en la que se encuentra la información relaciona la misma con un dato personal, solicito que los datos personales sean eliminados o, en su defecto, se me proporcione una versión pública de dichos documentos. La información que solicito 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 Para mayor referencia se hace de su conocimiento que dicha información es pública y se proporciona de manera permanente por otros sujetos obligados del país, por ejemplo las instancias de seguridad de la Ciudad de México. Lo cual puede ser corroborado en el siguiente sitio: https://datos.cdmx.gob.mx/dataset/?groups=justicia-y-seguridad</w:t>
      </w:r>
      <w:r w:rsidRPr="00F414EF">
        <w:rPr>
          <w:rFonts w:ascii="Palatino Linotype" w:hAnsi="Palatino Linotype"/>
          <w:i/>
          <w:color w:val="000000"/>
          <w:szCs w:val="22"/>
        </w:rPr>
        <w:t xml:space="preserve">” (Sic) </w:t>
      </w:r>
    </w:p>
    <w:p w:rsidR="00CE3EF5" w:rsidRPr="00F414EF" w:rsidRDefault="00CE3EF5" w:rsidP="00192B4E">
      <w:pPr>
        <w:spacing w:line="360" w:lineRule="auto"/>
        <w:contextualSpacing/>
        <w:jc w:val="both"/>
        <w:rPr>
          <w:rFonts w:ascii="Palatino Linotype" w:eastAsia="Calibri" w:hAnsi="Palatino Linotype"/>
          <w:lang w:val="es-ES" w:eastAsia="es-ES"/>
        </w:rPr>
      </w:pPr>
    </w:p>
    <w:p w:rsidR="00CE3EF5" w:rsidRPr="00F414EF" w:rsidRDefault="006F67F5" w:rsidP="00192B4E">
      <w:pPr>
        <w:numPr>
          <w:ilvl w:val="0"/>
          <w:numId w:val="1"/>
        </w:numPr>
        <w:spacing w:line="360" w:lineRule="auto"/>
        <w:ind w:left="0" w:firstLine="0"/>
        <w:contextualSpacing/>
        <w:jc w:val="both"/>
        <w:rPr>
          <w:rFonts w:ascii="Palatino Linotype" w:eastAsia="Calibri" w:hAnsi="Palatino Linotype"/>
          <w:lang w:val="es-ES" w:eastAsia="es-ES"/>
        </w:rPr>
      </w:pPr>
      <w:r w:rsidRPr="00F414EF">
        <w:rPr>
          <w:rFonts w:ascii="Palatino Linotype" w:eastAsia="Calibri" w:hAnsi="Palatino Linotype"/>
          <w:lang w:val="es-ES" w:eastAsia="es-ES"/>
        </w:rPr>
        <w:t xml:space="preserve">El veintiocho (28) de febrero </w:t>
      </w:r>
      <w:r w:rsidR="00CE3EF5" w:rsidRPr="00F414EF">
        <w:rPr>
          <w:rFonts w:ascii="Palatino Linotype" w:eastAsia="Calibri" w:hAnsi="Palatino Linotype"/>
          <w:lang w:val="es-ES" w:eastAsia="es-ES"/>
        </w:rPr>
        <w:t xml:space="preserve">de dos mil veintidós, </w:t>
      </w:r>
      <w:r w:rsidR="00DA6774" w:rsidRPr="00F414EF">
        <w:rPr>
          <w:rFonts w:ascii="Palatino Linotype" w:eastAsia="Calibri" w:hAnsi="Palatino Linotype"/>
          <w:lang w:val="es-ES" w:eastAsia="es-ES"/>
        </w:rPr>
        <w:t>se realizó un requerimiento al Servidor Público H</w:t>
      </w:r>
      <w:r w:rsidR="00CE3EF5" w:rsidRPr="00F414EF">
        <w:rPr>
          <w:rFonts w:ascii="Palatino Linotype" w:eastAsia="Calibri" w:hAnsi="Palatino Linotype"/>
          <w:lang w:val="es-ES" w:eastAsia="es-ES"/>
        </w:rPr>
        <w:t xml:space="preserve">abilitado. </w:t>
      </w:r>
    </w:p>
    <w:p w:rsidR="00CE3EF5" w:rsidRPr="00F414EF" w:rsidRDefault="00CE3EF5" w:rsidP="00192B4E">
      <w:pPr>
        <w:spacing w:line="360" w:lineRule="auto"/>
        <w:contextualSpacing/>
        <w:jc w:val="both"/>
        <w:rPr>
          <w:rFonts w:ascii="Palatino Linotype" w:eastAsia="Calibri" w:hAnsi="Palatino Linotype"/>
          <w:lang w:val="es-ES" w:eastAsia="es-ES"/>
        </w:rPr>
      </w:pPr>
    </w:p>
    <w:p w:rsidR="00CE3EF5" w:rsidRPr="00F414EF" w:rsidRDefault="008F414C" w:rsidP="00192B4E">
      <w:pPr>
        <w:numPr>
          <w:ilvl w:val="0"/>
          <w:numId w:val="1"/>
        </w:numPr>
        <w:spacing w:line="360" w:lineRule="auto"/>
        <w:ind w:left="0" w:firstLine="0"/>
        <w:contextualSpacing/>
        <w:jc w:val="both"/>
        <w:rPr>
          <w:rFonts w:ascii="Palatino Linotype" w:eastAsia="Calibri" w:hAnsi="Palatino Linotype"/>
          <w:lang w:val="es-ES" w:eastAsia="es-ES"/>
        </w:rPr>
      </w:pPr>
      <w:r w:rsidRPr="00F414EF">
        <w:rPr>
          <w:rFonts w:ascii="Palatino Linotype" w:eastAsiaTheme="minorEastAsia" w:hAnsi="Palatino Linotype"/>
          <w:lang w:val="es-ES_tradnl" w:eastAsia="es-ES"/>
        </w:rPr>
        <w:t>El veintitrés (23</w:t>
      </w:r>
      <w:r w:rsidR="00F926A0" w:rsidRPr="00F414EF">
        <w:rPr>
          <w:rFonts w:ascii="Palatino Linotype" w:eastAsiaTheme="minorEastAsia" w:hAnsi="Palatino Linotype"/>
          <w:lang w:val="es-ES_tradnl" w:eastAsia="es-ES"/>
        </w:rPr>
        <w:t>) de marzo</w:t>
      </w:r>
      <w:r w:rsidR="00CE3EF5" w:rsidRPr="00F414EF">
        <w:rPr>
          <w:rFonts w:ascii="Palatino Linotype" w:eastAsiaTheme="minorEastAsia" w:hAnsi="Palatino Linotype"/>
          <w:lang w:val="es-ES_tradnl" w:eastAsia="es-ES"/>
        </w:rPr>
        <w:t xml:space="preserve"> de dos mil veintidós, </w:t>
      </w:r>
      <w:r w:rsidR="00CE3EF5" w:rsidRPr="00F414EF">
        <w:rPr>
          <w:rFonts w:ascii="Palatino Linotype" w:eastAsia="Calibri" w:hAnsi="Palatino Linotype"/>
          <w:lang w:val="es-ES" w:eastAsia="es-ES"/>
        </w:rPr>
        <w:t xml:space="preserve">el </w:t>
      </w:r>
      <w:r w:rsidR="00CE3EF5" w:rsidRPr="00F414EF">
        <w:rPr>
          <w:rFonts w:ascii="Palatino Linotype" w:eastAsia="Calibri" w:hAnsi="Palatino Linotype" w:cs="Arial"/>
          <w:b/>
          <w:lang w:val="es-AR" w:eastAsia="es-ES"/>
        </w:rPr>
        <w:t>SUJETO OBLIGADO</w:t>
      </w:r>
      <w:r w:rsidR="00CE3EF5" w:rsidRPr="00F414EF">
        <w:rPr>
          <w:rFonts w:ascii="Palatino Linotype" w:eastAsia="Calibri" w:hAnsi="Palatino Linotype" w:cs="Arial"/>
          <w:b/>
          <w:i/>
          <w:lang w:val="es-AR" w:eastAsia="es-ES"/>
        </w:rPr>
        <w:t xml:space="preserve"> </w:t>
      </w:r>
      <w:r w:rsidR="00CE3EF5" w:rsidRPr="00F414EF">
        <w:rPr>
          <w:rFonts w:ascii="Palatino Linotype" w:hAnsi="Palatino Linotype" w:cs="Arial"/>
          <w:lang w:val="es-ES" w:eastAsia="es-ES"/>
        </w:rPr>
        <w:t>dio respuesta a la solicitud de información en los siguientes términos:</w:t>
      </w:r>
    </w:p>
    <w:p w:rsidR="008F414C" w:rsidRPr="00F414EF" w:rsidRDefault="008F414C" w:rsidP="008F414C">
      <w:pPr>
        <w:spacing w:line="360" w:lineRule="auto"/>
        <w:contextualSpacing/>
        <w:jc w:val="both"/>
        <w:rPr>
          <w:rFonts w:ascii="Palatino Linotype" w:eastAsia="Calibri" w:hAnsi="Palatino Linotype"/>
          <w:lang w:val="es-ES" w:eastAsia="es-ES"/>
        </w:rPr>
      </w:pPr>
    </w:p>
    <w:p w:rsidR="00CE3EF5" w:rsidRPr="00F414EF" w:rsidRDefault="008F414C" w:rsidP="008F414C">
      <w:pPr>
        <w:ind w:left="567" w:right="567"/>
        <w:jc w:val="both"/>
        <w:rPr>
          <w:rFonts w:ascii="Palatino Linotype" w:hAnsi="Palatino Linotype"/>
          <w:i/>
          <w:color w:val="000000"/>
          <w:sz w:val="22"/>
          <w:szCs w:val="22"/>
        </w:rPr>
      </w:pPr>
      <w:r w:rsidRPr="00F414EF">
        <w:rPr>
          <w:rFonts w:ascii="Palatino Linotype" w:eastAsia="Calibri" w:hAnsi="Palatino Linotype"/>
          <w:i/>
          <w:sz w:val="22"/>
          <w:szCs w:val="22"/>
          <w:lang w:val="es-ES" w:eastAsia="es-ES"/>
        </w:rPr>
        <w:t>“…</w:t>
      </w:r>
      <w:r w:rsidRPr="00F414EF">
        <w:rPr>
          <w:rFonts w:ascii="Palatino Linotype" w:hAnsi="Palatino Linotype"/>
          <w:i/>
          <w:color w:val="000000"/>
          <w:sz w:val="22"/>
          <w:szCs w:val="22"/>
        </w:rPr>
        <w:t xml:space="preserve">fundamento en el </w:t>
      </w:r>
      <w:proofErr w:type="spellStart"/>
      <w:r w:rsidRPr="00F414EF">
        <w:rPr>
          <w:rFonts w:ascii="Palatino Linotype" w:hAnsi="Palatino Linotype"/>
          <w:i/>
          <w:color w:val="000000"/>
          <w:sz w:val="22"/>
          <w:szCs w:val="22"/>
        </w:rPr>
        <w:t>articulo</w:t>
      </w:r>
      <w:proofErr w:type="spellEnd"/>
      <w:r w:rsidRPr="00F414EF">
        <w:rPr>
          <w:rFonts w:ascii="Palatino Linotype" w:hAnsi="Palatino Linotype"/>
          <w:i/>
          <w:color w:val="000000"/>
          <w:sz w:val="22"/>
          <w:szCs w:val="22"/>
        </w:rPr>
        <w:t xml:space="preserve"> 53 Fracción II y 163 de la Ley de Transparencia y Acceso a la Información Pública del Estado de México y Municipios, se da respuesta a la presente solicitud con el oficio que emite la Comisaria de Seguridad Publica y </w:t>
      </w:r>
      <w:proofErr w:type="spellStart"/>
      <w:r w:rsidRPr="00F414EF">
        <w:rPr>
          <w:rFonts w:ascii="Palatino Linotype" w:hAnsi="Palatino Linotype"/>
          <w:i/>
          <w:color w:val="000000"/>
          <w:sz w:val="22"/>
          <w:szCs w:val="22"/>
        </w:rPr>
        <w:t>Transito</w:t>
      </w:r>
      <w:proofErr w:type="spellEnd"/>
      <w:r w:rsidRPr="00F414EF">
        <w:rPr>
          <w:rFonts w:ascii="Palatino Linotype" w:hAnsi="Palatino Linotype"/>
          <w:i/>
          <w:color w:val="000000"/>
          <w:sz w:val="22"/>
          <w:szCs w:val="22"/>
        </w:rPr>
        <w:t xml:space="preserve"> Municipal del cual se anexa copia, así como la respuesta integradora por parte de la Unidad de Transparencia cumpliendo en tiempo y forma con lo solicitado…” (Sic)</w:t>
      </w:r>
    </w:p>
    <w:p w:rsidR="008F414C" w:rsidRPr="00F414EF" w:rsidRDefault="008F414C" w:rsidP="00192B4E">
      <w:pPr>
        <w:spacing w:line="360" w:lineRule="auto"/>
        <w:ind w:right="567"/>
        <w:jc w:val="both"/>
        <w:rPr>
          <w:rFonts w:ascii="Palatino Linotype" w:hAnsi="Palatino Linotype"/>
          <w:i/>
          <w:sz w:val="22"/>
        </w:rPr>
      </w:pPr>
    </w:p>
    <w:p w:rsidR="00CE3EF5" w:rsidRPr="00F414EF" w:rsidRDefault="00CE3EF5" w:rsidP="00192B4E">
      <w:pPr>
        <w:spacing w:line="360" w:lineRule="auto"/>
        <w:ind w:right="567"/>
        <w:jc w:val="both"/>
        <w:rPr>
          <w:rFonts w:ascii="Palatino Linotype" w:hAnsi="Palatino Linotype"/>
        </w:rPr>
      </w:pPr>
      <w:r w:rsidRPr="00F414EF">
        <w:rPr>
          <w:rFonts w:ascii="Palatino Linotype" w:hAnsi="Palatino Linotype"/>
        </w:rPr>
        <w:t>A la respuesta se adjuntaron los documentos que se describen a continuación:</w:t>
      </w:r>
    </w:p>
    <w:p w:rsidR="008F414C" w:rsidRPr="00F414EF" w:rsidRDefault="008F414C" w:rsidP="008F414C">
      <w:pPr>
        <w:pStyle w:val="Prrafodelista"/>
        <w:numPr>
          <w:ilvl w:val="0"/>
          <w:numId w:val="13"/>
        </w:numPr>
        <w:ind w:right="567" w:hanging="153"/>
        <w:jc w:val="both"/>
        <w:rPr>
          <w:rStyle w:val="Hipervnculo"/>
          <w:rFonts w:ascii="Palatino Linotype" w:hAnsi="Palatino Linotype"/>
          <w:color w:val="auto"/>
          <w:szCs w:val="22"/>
          <w:u w:val="none"/>
        </w:rPr>
      </w:pPr>
      <w:r w:rsidRPr="00F414EF">
        <w:rPr>
          <w:rStyle w:val="Hipervnculo"/>
          <w:rFonts w:ascii="Palatino Linotype" w:hAnsi="Palatino Linotype"/>
          <w:b/>
          <w:color w:val="auto"/>
          <w:szCs w:val="22"/>
          <w:u w:val="none"/>
        </w:rPr>
        <w:lastRenderedPageBreak/>
        <w:t xml:space="preserve">CONTESTACION CSPYTM 00076.pdf: </w:t>
      </w:r>
      <w:r w:rsidRPr="00F414EF">
        <w:rPr>
          <w:rStyle w:val="Hipervnculo"/>
          <w:rFonts w:ascii="Palatino Linotype" w:hAnsi="Palatino Linotype"/>
          <w:color w:val="auto"/>
          <w:szCs w:val="22"/>
          <w:u w:val="none"/>
        </w:rPr>
        <w:t>Oficio número CSPYTM/016/2022 del 22 de marzo de 2022, suscrito y signado por el Comisario de Seguridad Pública y Tránsito Municipal</w:t>
      </w:r>
      <w:r w:rsidR="00110B01" w:rsidRPr="00F414EF">
        <w:rPr>
          <w:rStyle w:val="Hipervnculo"/>
          <w:rFonts w:ascii="Palatino Linotype" w:hAnsi="Palatino Linotype"/>
          <w:color w:val="auto"/>
          <w:szCs w:val="22"/>
          <w:u w:val="none"/>
        </w:rPr>
        <w:t>, dirigido al Titular de la Unidad de Transparencia</w:t>
      </w:r>
      <w:r w:rsidRPr="00F414EF">
        <w:rPr>
          <w:rStyle w:val="Hipervnculo"/>
          <w:rFonts w:ascii="Palatino Linotype" w:hAnsi="Palatino Linotype"/>
          <w:color w:val="auto"/>
          <w:szCs w:val="22"/>
          <w:u w:val="none"/>
        </w:rPr>
        <w:t>, por medio del cual, refirió que la información solicitada fue requerida a la Subdirección de Seguridad P</w:t>
      </w:r>
      <w:r w:rsidR="00110B01" w:rsidRPr="00F414EF">
        <w:rPr>
          <w:rStyle w:val="Hipervnculo"/>
          <w:rFonts w:ascii="Palatino Linotype" w:hAnsi="Palatino Linotype"/>
          <w:color w:val="auto"/>
          <w:szCs w:val="22"/>
          <w:u w:val="none"/>
        </w:rPr>
        <w:t>ública; en este sentido, a través del oficio adjunto número CSPYTM/SP/0036/2022, el Subdirector del área informó lo siguiente:</w:t>
      </w:r>
    </w:p>
    <w:p w:rsidR="00110B01" w:rsidRPr="00F414EF" w:rsidRDefault="00110B01" w:rsidP="00110B01">
      <w:pPr>
        <w:pStyle w:val="Prrafodelista"/>
        <w:ind w:right="567"/>
        <w:jc w:val="both"/>
        <w:rPr>
          <w:rStyle w:val="Hipervnculo"/>
          <w:rFonts w:ascii="Palatino Linotype" w:hAnsi="Palatino Linotype"/>
          <w:b/>
          <w:color w:val="auto"/>
          <w:szCs w:val="22"/>
          <w:u w:val="none"/>
        </w:rPr>
      </w:pPr>
    </w:p>
    <w:p w:rsidR="00110B01" w:rsidRPr="00F414EF" w:rsidRDefault="00110B01" w:rsidP="00110B01">
      <w:pPr>
        <w:pStyle w:val="Prrafodelista"/>
        <w:ind w:right="567"/>
        <w:jc w:val="both"/>
        <w:rPr>
          <w:rStyle w:val="Hipervnculo"/>
          <w:rFonts w:ascii="Palatino Linotype" w:hAnsi="Palatino Linotype"/>
          <w:b/>
          <w:i/>
          <w:color w:val="auto"/>
          <w:szCs w:val="22"/>
          <w:u w:val="none"/>
        </w:rPr>
      </w:pPr>
      <w:r w:rsidRPr="00F414EF">
        <w:rPr>
          <w:rStyle w:val="Hipervnculo"/>
          <w:rFonts w:ascii="Palatino Linotype" w:hAnsi="Palatino Linotype"/>
          <w:i/>
          <w:color w:val="auto"/>
          <w:szCs w:val="22"/>
          <w:u w:val="none"/>
        </w:rPr>
        <w:t xml:space="preserve">“..Por medio de la presente le envió un cordial saludo y al mismo tiempo </w:t>
      </w:r>
      <w:r w:rsidRPr="00F414EF">
        <w:rPr>
          <w:rStyle w:val="Hipervnculo"/>
          <w:rFonts w:ascii="Palatino Linotype" w:hAnsi="Palatino Linotype"/>
          <w:b/>
          <w:i/>
          <w:color w:val="auto"/>
          <w:szCs w:val="22"/>
          <w:u w:val="none"/>
        </w:rPr>
        <w:t>remitir a usted la información con la que cuenta está subdirección, se envía de manera digital, correspondiente al 2019, 2020, 2021 y lo que va del año en curso…” (Sic)</w:t>
      </w:r>
    </w:p>
    <w:p w:rsidR="008F414C" w:rsidRPr="00F414EF" w:rsidRDefault="008F414C" w:rsidP="008F414C">
      <w:pPr>
        <w:pStyle w:val="Prrafodelista"/>
        <w:ind w:right="567"/>
        <w:jc w:val="both"/>
        <w:rPr>
          <w:rStyle w:val="Hipervnculo"/>
          <w:rFonts w:ascii="Palatino Linotype" w:hAnsi="Palatino Linotype"/>
          <w:color w:val="auto"/>
          <w:szCs w:val="22"/>
          <w:u w:val="none"/>
        </w:rPr>
      </w:pPr>
    </w:p>
    <w:p w:rsidR="008F414C" w:rsidRPr="00F414EF" w:rsidRDefault="008F414C" w:rsidP="008F414C">
      <w:pPr>
        <w:pStyle w:val="Prrafodelista"/>
        <w:numPr>
          <w:ilvl w:val="0"/>
          <w:numId w:val="13"/>
        </w:numPr>
        <w:ind w:right="567" w:hanging="153"/>
        <w:jc w:val="both"/>
        <w:rPr>
          <w:rStyle w:val="Hipervnculo"/>
          <w:rFonts w:ascii="Palatino Linotype" w:hAnsi="Palatino Linotype"/>
          <w:b/>
          <w:color w:val="auto"/>
          <w:szCs w:val="22"/>
          <w:u w:val="none"/>
        </w:rPr>
      </w:pPr>
      <w:r w:rsidRPr="00F414EF">
        <w:rPr>
          <w:rStyle w:val="Hipervnculo"/>
          <w:rFonts w:ascii="Palatino Linotype" w:hAnsi="Palatino Linotype"/>
          <w:b/>
          <w:color w:val="auto"/>
          <w:szCs w:val="22"/>
          <w:u w:val="none"/>
        </w:rPr>
        <w:t>CSPYTM 00076_2022.pdf:</w:t>
      </w:r>
      <w:r w:rsidR="000B47C4" w:rsidRPr="00F414EF">
        <w:rPr>
          <w:rStyle w:val="Hipervnculo"/>
          <w:rFonts w:ascii="Palatino Linotype" w:hAnsi="Palatino Linotype"/>
          <w:b/>
          <w:color w:val="auto"/>
          <w:szCs w:val="22"/>
          <w:u w:val="none"/>
        </w:rPr>
        <w:t xml:space="preserve"> </w:t>
      </w:r>
      <w:r w:rsidR="000B47C4" w:rsidRPr="00F414EF">
        <w:rPr>
          <w:rStyle w:val="Hipervnculo"/>
          <w:rFonts w:ascii="Palatino Linotype" w:hAnsi="Palatino Linotype"/>
          <w:color w:val="auto"/>
          <w:szCs w:val="22"/>
          <w:u w:val="none"/>
        </w:rPr>
        <w:t>Documento en formato PDF de 836 fojas</w:t>
      </w:r>
      <w:r w:rsidR="00F16D08" w:rsidRPr="00F414EF">
        <w:rPr>
          <w:rStyle w:val="Hipervnculo"/>
          <w:rFonts w:ascii="Palatino Linotype" w:hAnsi="Palatino Linotype"/>
          <w:color w:val="auto"/>
          <w:szCs w:val="22"/>
          <w:u w:val="none"/>
        </w:rPr>
        <w:t xml:space="preserve"> </w:t>
      </w:r>
      <w:r w:rsidR="00DA6774" w:rsidRPr="00F414EF">
        <w:rPr>
          <w:rStyle w:val="Hipervnculo"/>
          <w:rFonts w:ascii="Palatino Linotype" w:hAnsi="Palatino Linotype"/>
          <w:color w:val="auto"/>
          <w:szCs w:val="22"/>
          <w:u w:val="none"/>
        </w:rPr>
        <w:t>que</w:t>
      </w:r>
      <w:r w:rsidR="009F4030" w:rsidRPr="00F414EF">
        <w:rPr>
          <w:rStyle w:val="Hipervnculo"/>
          <w:rFonts w:ascii="Palatino Linotype" w:hAnsi="Palatino Linotype"/>
          <w:color w:val="auto"/>
          <w:szCs w:val="22"/>
          <w:u w:val="none"/>
        </w:rPr>
        <w:t xml:space="preserve"> contiene </w:t>
      </w:r>
      <w:r w:rsidR="009F4030" w:rsidRPr="00F414EF">
        <w:rPr>
          <w:rStyle w:val="Hipervnculo"/>
          <w:rFonts w:ascii="Palatino Linotype" w:hAnsi="Palatino Linotype"/>
          <w:b/>
          <w:color w:val="auto"/>
          <w:szCs w:val="22"/>
          <w:u w:val="none"/>
        </w:rPr>
        <w:t>tres listados</w:t>
      </w:r>
      <w:r w:rsidR="00DA6774" w:rsidRPr="00F414EF">
        <w:rPr>
          <w:rStyle w:val="Hipervnculo"/>
          <w:rFonts w:ascii="Palatino Linotype" w:hAnsi="Palatino Linotype"/>
          <w:b/>
          <w:color w:val="auto"/>
          <w:szCs w:val="22"/>
          <w:u w:val="none"/>
        </w:rPr>
        <w:t xml:space="preserve"> de la Comisaria de Seguridad Ciudadana y Tránsito Municipal</w:t>
      </w:r>
      <w:r w:rsidR="00F16D08" w:rsidRPr="00F414EF">
        <w:rPr>
          <w:rStyle w:val="Hipervnculo"/>
          <w:rFonts w:ascii="Palatino Linotype" w:hAnsi="Palatino Linotype"/>
          <w:b/>
          <w:color w:val="auto"/>
          <w:szCs w:val="22"/>
          <w:u w:val="none"/>
        </w:rPr>
        <w:t>,</w:t>
      </w:r>
      <w:r w:rsidR="009F4030" w:rsidRPr="00F414EF">
        <w:rPr>
          <w:rStyle w:val="Hipervnculo"/>
          <w:rFonts w:ascii="Palatino Linotype" w:hAnsi="Palatino Linotype"/>
          <w:b/>
          <w:color w:val="auto"/>
          <w:szCs w:val="22"/>
          <w:u w:val="none"/>
        </w:rPr>
        <w:t xml:space="preserve"> corresp</w:t>
      </w:r>
      <w:r w:rsidR="00DA6774" w:rsidRPr="00F414EF">
        <w:rPr>
          <w:rStyle w:val="Hipervnculo"/>
          <w:rFonts w:ascii="Palatino Linotype" w:hAnsi="Palatino Linotype"/>
          <w:b/>
          <w:color w:val="auto"/>
          <w:szCs w:val="22"/>
          <w:u w:val="none"/>
        </w:rPr>
        <w:t xml:space="preserve">ondientes a los años 2019, 2020, 2021 </w:t>
      </w:r>
      <w:r w:rsidR="009F4030" w:rsidRPr="00F414EF">
        <w:rPr>
          <w:rStyle w:val="Hipervnculo"/>
          <w:rFonts w:ascii="Palatino Linotype" w:hAnsi="Palatino Linotype"/>
          <w:b/>
          <w:color w:val="auto"/>
          <w:szCs w:val="22"/>
          <w:u w:val="none"/>
        </w:rPr>
        <w:t xml:space="preserve">y 2022, con los siguientes rubros: No., Fecha, Delito o Falta Administrativa, No. De Oficio, Acta o Carpeta, Personas, FEMENINAS, MASCULINOS, </w:t>
      </w:r>
      <w:r w:rsidR="00DA6774" w:rsidRPr="00F414EF">
        <w:rPr>
          <w:rStyle w:val="Hipervnculo"/>
          <w:rFonts w:ascii="Palatino Linotype" w:hAnsi="Palatino Linotype"/>
          <w:b/>
          <w:color w:val="auto"/>
          <w:szCs w:val="22"/>
          <w:u w:val="none"/>
        </w:rPr>
        <w:t>18-20, 20-30, 30</w:t>
      </w:r>
      <w:r w:rsidR="009F4030" w:rsidRPr="00F414EF">
        <w:rPr>
          <w:rStyle w:val="Hipervnculo"/>
          <w:rFonts w:ascii="Palatino Linotype" w:hAnsi="Palatino Linotype"/>
          <w:b/>
          <w:color w:val="auto"/>
          <w:szCs w:val="22"/>
          <w:u w:val="none"/>
        </w:rPr>
        <w:t>–40,</w:t>
      </w:r>
      <w:r w:rsidR="00DA6774" w:rsidRPr="00F414EF">
        <w:rPr>
          <w:rStyle w:val="Hipervnculo"/>
          <w:rFonts w:ascii="Palatino Linotype" w:hAnsi="Palatino Linotype"/>
          <w:b/>
          <w:color w:val="auto"/>
          <w:szCs w:val="22"/>
          <w:u w:val="none"/>
        </w:rPr>
        <w:t xml:space="preserve"> 40</w:t>
      </w:r>
      <w:r w:rsidR="009F4030" w:rsidRPr="00F414EF">
        <w:rPr>
          <w:rStyle w:val="Hipervnculo"/>
          <w:rFonts w:ascii="Palatino Linotype" w:hAnsi="Palatino Linotype"/>
          <w:b/>
          <w:color w:val="auto"/>
          <w:szCs w:val="22"/>
          <w:u w:val="none"/>
        </w:rPr>
        <w:t>–50, 60+, Objetos (Especificar), CANTIDAD OBEJTOS, Dinero, Puestas a Disposición (Autoridad, Armas, Vehículos, Enervantes (en gramos)).</w:t>
      </w:r>
    </w:p>
    <w:p w:rsidR="000B47C4" w:rsidRPr="00F414EF" w:rsidRDefault="000B47C4" w:rsidP="000B47C4">
      <w:pPr>
        <w:pStyle w:val="Prrafodelista"/>
        <w:ind w:right="567"/>
        <w:jc w:val="both"/>
        <w:rPr>
          <w:rStyle w:val="Hipervnculo"/>
          <w:rFonts w:ascii="Palatino Linotype" w:hAnsi="Palatino Linotype"/>
          <w:b/>
          <w:color w:val="auto"/>
          <w:szCs w:val="22"/>
          <w:u w:val="none"/>
        </w:rPr>
      </w:pPr>
    </w:p>
    <w:p w:rsidR="008F414C" w:rsidRPr="00F414EF" w:rsidRDefault="008F414C" w:rsidP="008F414C">
      <w:pPr>
        <w:pStyle w:val="Prrafodelista"/>
        <w:numPr>
          <w:ilvl w:val="0"/>
          <w:numId w:val="13"/>
        </w:numPr>
        <w:ind w:right="567" w:hanging="153"/>
        <w:jc w:val="both"/>
        <w:rPr>
          <w:rStyle w:val="Hipervnculo"/>
          <w:rFonts w:ascii="Palatino Linotype" w:hAnsi="Palatino Linotype"/>
          <w:b/>
          <w:color w:val="auto"/>
          <w:szCs w:val="22"/>
          <w:u w:val="none"/>
        </w:rPr>
      </w:pPr>
      <w:r w:rsidRPr="00F414EF">
        <w:rPr>
          <w:rStyle w:val="Hipervnculo"/>
          <w:rFonts w:ascii="Palatino Linotype" w:hAnsi="Palatino Linotype"/>
          <w:b/>
          <w:color w:val="auto"/>
          <w:szCs w:val="22"/>
          <w:u w:val="none"/>
        </w:rPr>
        <w:t>RESPUESTA AL SOLICITANTE 00076_2022.pdf:</w:t>
      </w:r>
      <w:r w:rsidR="000B47C4" w:rsidRPr="00F414EF">
        <w:rPr>
          <w:rStyle w:val="Hipervnculo"/>
          <w:rFonts w:ascii="Palatino Linotype" w:hAnsi="Palatino Linotype"/>
          <w:b/>
          <w:color w:val="auto"/>
          <w:szCs w:val="22"/>
          <w:u w:val="none"/>
        </w:rPr>
        <w:t xml:space="preserve"> </w:t>
      </w:r>
      <w:r w:rsidR="000B47C4" w:rsidRPr="00F414EF">
        <w:rPr>
          <w:rStyle w:val="Hipervnculo"/>
          <w:rFonts w:ascii="Palatino Linotype" w:hAnsi="Palatino Linotype"/>
          <w:color w:val="auto"/>
          <w:szCs w:val="22"/>
          <w:u w:val="none"/>
        </w:rPr>
        <w:t>Oficio número PM/UT/CAM/391/2022 del 23 de marzo de 2022, suscrito y signado por el Titular de la Unidad de Transparencia, dirigido al Solicitante, por medio del cual, informó la respuesta de los Servidores Públicos Habilitados.</w:t>
      </w:r>
    </w:p>
    <w:p w:rsidR="006F67F5" w:rsidRPr="00F414EF" w:rsidRDefault="006F67F5" w:rsidP="00192B4E">
      <w:pPr>
        <w:spacing w:line="360" w:lineRule="auto"/>
        <w:ind w:right="567"/>
        <w:jc w:val="both"/>
        <w:rPr>
          <w:rFonts w:ascii="Palatino Linotype" w:hAnsi="Palatino Linotype"/>
          <w:b/>
        </w:rPr>
      </w:pPr>
    </w:p>
    <w:p w:rsidR="00CE3EF5" w:rsidRPr="00F414EF" w:rsidRDefault="00CE3EF5" w:rsidP="00192B4E">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F414EF">
        <w:rPr>
          <w:rFonts w:ascii="Palatino Linotype" w:eastAsia="Calibri" w:hAnsi="Palatino Linotype" w:cs="Arial"/>
          <w:lang w:val="es-AR" w:eastAsia="es-ES"/>
        </w:rPr>
        <w:t xml:space="preserve">El </w:t>
      </w:r>
      <w:r w:rsidR="00DA6774" w:rsidRPr="00F414EF">
        <w:rPr>
          <w:rFonts w:ascii="Palatino Linotype" w:eastAsia="Calibri" w:hAnsi="Palatino Linotype" w:cs="Arial"/>
          <w:lang w:val="es-AR" w:eastAsia="es-ES"/>
        </w:rPr>
        <w:t>dieciocho (18</w:t>
      </w:r>
      <w:r w:rsidR="00957C3F" w:rsidRPr="00F414EF">
        <w:rPr>
          <w:rFonts w:ascii="Palatino Linotype" w:eastAsia="Calibri" w:hAnsi="Palatino Linotype" w:cs="Arial"/>
          <w:lang w:val="es-AR" w:eastAsia="es-ES"/>
        </w:rPr>
        <w:t>) de abril</w:t>
      </w:r>
      <w:r w:rsidR="002B3F43" w:rsidRPr="00F414EF">
        <w:rPr>
          <w:rFonts w:ascii="Palatino Linotype" w:eastAsia="Calibri" w:hAnsi="Palatino Linotype" w:cs="Arial"/>
          <w:lang w:val="es-AR" w:eastAsia="es-ES"/>
        </w:rPr>
        <w:t xml:space="preserve"> </w:t>
      </w:r>
      <w:r w:rsidRPr="00F414EF">
        <w:rPr>
          <w:rFonts w:ascii="Palatino Linotype" w:eastAsia="Calibri" w:hAnsi="Palatino Linotype" w:cs="Arial"/>
          <w:lang w:val="es-AR" w:eastAsia="es-ES"/>
        </w:rPr>
        <w:t>de dos mil veintidós</w:t>
      </w:r>
      <w:r w:rsidRPr="00F414EF">
        <w:rPr>
          <w:rFonts w:ascii="Palatino Linotype" w:hAnsi="Palatino Linotype" w:cs="Arial"/>
          <w:lang w:val="es-ES" w:eastAsia="es-ES"/>
        </w:rPr>
        <w:t xml:space="preserve">, </w:t>
      </w:r>
      <w:r w:rsidR="00DA6774" w:rsidRPr="00F414EF">
        <w:rPr>
          <w:rFonts w:ascii="Palatino Linotype" w:eastAsiaTheme="minorEastAsia" w:hAnsi="Palatino Linotype"/>
          <w:b/>
          <w:lang w:val="es-ES_tradnl" w:eastAsia="es-ES"/>
        </w:rPr>
        <w:t>el</w:t>
      </w:r>
      <w:r w:rsidRPr="00F414EF">
        <w:rPr>
          <w:rFonts w:ascii="Palatino Linotype" w:eastAsiaTheme="minorEastAsia" w:hAnsi="Palatino Linotype"/>
          <w:b/>
          <w:lang w:val="es-ES_tradnl" w:eastAsia="es-ES"/>
        </w:rPr>
        <w:t xml:space="preserve"> R</w:t>
      </w:r>
      <w:r w:rsidR="00DA6774" w:rsidRPr="00F414EF">
        <w:rPr>
          <w:rFonts w:ascii="Palatino Linotype" w:eastAsiaTheme="minorEastAsia" w:hAnsi="Palatino Linotype"/>
          <w:b/>
          <w:lang w:val="es-ES_tradnl" w:eastAsia="es-ES"/>
        </w:rPr>
        <w:t>ecurrente</w:t>
      </w:r>
      <w:r w:rsidRPr="00F414EF">
        <w:rPr>
          <w:rFonts w:ascii="Palatino Linotype" w:hAnsi="Palatino Linotype" w:cs="Arial"/>
          <w:lang w:val="es-ES" w:eastAsia="es-ES"/>
        </w:rPr>
        <w:t xml:space="preserve"> in</w:t>
      </w:r>
      <w:r w:rsidR="00DA6774" w:rsidRPr="00F414EF">
        <w:rPr>
          <w:rFonts w:ascii="Palatino Linotype" w:hAnsi="Palatino Linotype" w:cs="Arial"/>
          <w:lang w:val="es-ES" w:eastAsia="es-ES"/>
        </w:rPr>
        <w:t xml:space="preserve">terpuso el recurso de revisión </w:t>
      </w:r>
      <w:r w:rsidRPr="00F414EF">
        <w:rPr>
          <w:rFonts w:ascii="Palatino Linotype" w:hAnsi="Palatino Linotype" w:cs="Arial"/>
          <w:lang w:val="es-ES" w:eastAsia="es-ES"/>
        </w:rPr>
        <w:t>en contra de la respuesta, señalando como:</w:t>
      </w:r>
      <w:bookmarkStart w:id="2" w:name="_Toc462307683"/>
      <w:bookmarkStart w:id="3" w:name="_Toc472427085"/>
      <w:bookmarkStart w:id="4" w:name="_Toc472500652"/>
    </w:p>
    <w:p w:rsidR="00CE3EF5" w:rsidRPr="00F414EF" w:rsidRDefault="00CE3EF5" w:rsidP="00192B4E">
      <w:pPr>
        <w:spacing w:line="360" w:lineRule="auto"/>
        <w:ind w:left="567" w:right="567"/>
        <w:contextualSpacing/>
        <w:rPr>
          <w:rFonts w:ascii="Palatino Linotype" w:eastAsiaTheme="minorEastAsia" w:hAnsi="Palatino Linotype" w:cs="Arial"/>
          <w:i/>
          <w:lang w:val="es-ES_tradnl" w:eastAsia="es-ES"/>
        </w:rPr>
      </w:pPr>
    </w:p>
    <w:p w:rsidR="00CE3EF5" w:rsidRPr="00F414EF" w:rsidRDefault="00CE3EF5" w:rsidP="00DA6774">
      <w:pPr>
        <w:ind w:left="567" w:right="567"/>
        <w:contextualSpacing/>
        <w:jc w:val="both"/>
        <w:rPr>
          <w:rFonts w:ascii="Palatino Linotype" w:eastAsia="Calibri" w:hAnsi="Palatino Linotype" w:cs="Arial"/>
          <w:i/>
          <w:lang w:val="es-ES" w:eastAsia="es-ES"/>
        </w:rPr>
      </w:pPr>
      <w:r w:rsidRPr="00F414EF">
        <w:rPr>
          <w:rFonts w:ascii="Palatino Linotype" w:eastAsiaTheme="minorEastAsia" w:hAnsi="Palatino Linotype"/>
          <w:b/>
          <w:lang w:val="es-ES_tradnl" w:eastAsia="es-ES"/>
        </w:rPr>
        <w:t>Acto impugnado</w:t>
      </w:r>
      <w:r w:rsidRPr="00F414EF">
        <w:rPr>
          <w:rFonts w:ascii="Palatino Linotype" w:eastAsiaTheme="minorEastAsia" w:hAnsi="Palatino Linotype"/>
          <w:b/>
          <w:i/>
          <w:lang w:val="es-ES_tradnl" w:eastAsia="es-ES"/>
        </w:rPr>
        <w:t>:</w:t>
      </w:r>
      <w:r w:rsidRPr="00F414EF">
        <w:rPr>
          <w:rFonts w:ascii="Palatino Linotype" w:hAnsi="Palatino Linotype"/>
          <w:i/>
          <w:color w:val="000000"/>
        </w:rPr>
        <w:t xml:space="preserve"> </w:t>
      </w:r>
      <w:r w:rsidRPr="00F414EF">
        <w:rPr>
          <w:rFonts w:ascii="Palatino Linotype" w:hAnsi="Palatino Linotype"/>
          <w:i/>
          <w:color w:val="000000"/>
          <w:sz w:val="22"/>
        </w:rPr>
        <w:t>“</w:t>
      </w:r>
      <w:r w:rsidR="00957C3F" w:rsidRPr="00F414EF">
        <w:rPr>
          <w:rFonts w:ascii="Palatino Linotype" w:hAnsi="Palatino Linotype"/>
          <w:i/>
          <w:color w:val="000000"/>
          <w:sz w:val="22"/>
        </w:rPr>
        <w:t xml:space="preserve">En </w:t>
      </w:r>
      <w:r w:rsidR="00DA6774" w:rsidRPr="00F414EF">
        <w:rPr>
          <w:rFonts w:ascii="Palatino Linotype" w:hAnsi="Palatino Linotype"/>
          <w:i/>
          <w:color w:val="000000"/>
          <w:sz w:val="22"/>
        </w:rPr>
        <w:t xml:space="preserve">respuesta recibida vía Plataforma Nacional de Transparencia (PNT), </w:t>
      </w:r>
      <w:r w:rsidR="00DA6774" w:rsidRPr="00F414EF">
        <w:rPr>
          <w:rFonts w:ascii="Palatino Linotype" w:hAnsi="Palatino Linotype"/>
          <w:b/>
          <w:i/>
          <w:color w:val="000000"/>
          <w:sz w:val="22"/>
        </w:rPr>
        <w:t xml:space="preserve">el Sujeto Obligado remite la información de manera incompleta y en un formato el cual no es el solicitado, ya que entrega la información únicamente desde el año 2019 a la fecha de mi solicitud, y no desde el 2010 a la fecha de mi solicitud como expresamente lo requerí. Aunado a lo anterior, la información que remite carece de las coordenadas y hora de los incidentes. Por otro lado, envía la información en un archivo PDF y no en </w:t>
      </w:r>
      <w:proofErr w:type="spellStart"/>
      <w:r w:rsidR="00DA6774" w:rsidRPr="00F414EF">
        <w:rPr>
          <w:rFonts w:ascii="Palatino Linotype" w:hAnsi="Palatino Linotype"/>
          <w:b/>
          <w:i/>
          <w:color w:val="000000"/>
          <w:sz w:val="22"/>
        </w:rPr>
        <w:t>xls</w:t>
      </w:r>
      <w:proofErr w:type="spellEnd"/>
      <w:r w:rsidR="00DA6774" w:rsidRPr="00F414EF">
        <w:rPr>
          <w:rFonts w:ascii="Palatino Linotype" w:hAnsi="Palatino Linotype"/>
          <w:b/>
          <w:i/>
          <w:color w:val="000000"/>
          <w:sz w:val="22"/>
        </w:rPr>
        <w:t xml:space="preserve"> o </w:t>
      </w:r>
      <w:proofErr w:type="spellStart"/>
      <w:r w:rsidR="00DA6774" w:rsidRPr="00F414EF">
        <w:rPr>
          <w:rFonts w:ascii="Palatino Linotype" w:hAnsi="Palatino Linotype"/>
          <w:b/>
          <w:i/>
          <w:color w:val="000000"/>
          <w:sz w:val="22"/>
        </w:rPr>
        <w:t>cvs</w:t>
      </w:r>
      <w:proofErr w:type="spellEnd"/>
      <w:r w:rsidR="00DA6774" w:rsidRPr="00F414EF">
        <w:rPr>
          <w:rFonts w:ascii="Palatino Linotype" w:hAnsi="Palatino Linotype"/>
          <w:b/>
          <w:i/>
          <w:color w:val="000000"/>
          <w:sz w:val="22"/>
        </w:rPr>
        <w:t xml:space="preserve"> como se solicita. </w:t>
      </w:r>
      <w:r w:rsidR="00DA6774" w:rsidRPr="00F414EF">
        <w:rPr>
          <w:rFonts w:ascii="Palatino Linotype" w:hAnsi="Palatino Linotype"/>
          <w:b/>
          <w:i/>
          <w:color w:val="000000"/>
          <w:sz w:val="22"/>
          <w:u w:val="single"/>
        </w:rPr>
        <w:t>No establece una justificación del porque omite la información faltante y la envía en formato PDF.</w:t>
      </w:r>
      <w:r w:rsidR="00DA6774" w:rsidRPr="00F414EF">
        <w:rPr>
          <w:rFonts w:ascii="Palatino Linotype" w:hAnsi="Palatino Linotype"/>
          <w:i/>
          <w:color w:val="000000"/>
          <w:sz w:val="22"/>
        </w:rPr>
        <w:t xml:space="preserve"> </w:t>
      </w:r>
      <w:r w:rsidR="00DA6774" w:rsidRPr="00F414EF">
        <w:rPr>
          <w:rFonts w:ascii="Palatino Linotype" w:hAnsi="Palatino Linotype"/>
          <w:b/>
          <w:i/>
          <w:color w:val="000000"/>
          <w:sz w:val="22"/>
        </w:rPr>
        <w:t>Debido a lo anterior,</w:t>
      </w:r>
      <w:r w:rsidR="00DA6774" w:rsidRPr="00F414EF">
        <w:rPr>
          <w:rFonts w:ascii="Palatino Linotype" w:hAnsi="Palatino Linotype"/>
          <w:b/>
          <w:i/>
          <w:color w:val="000000"/>
          <w:sz w:val="22"/>
          <w:u w:val="single"/>
        </w:rPr>
        <w:t xml:space="preserve"> recurro la respuesta del sujeto obligado, ya que omitió la información de los años 2010 a 2018, de las coordenadas y horas de los </w:t>
      </w:r>
      <w:r w:rsidR="00DA6774" w:rsidRPr="00F414EF">
        <w:rPr>
          <w:rFonts w:ascii="Palatino Linotype" w:hAnsi="Palatino Linotype"/>
          <w:b/>
          <w:i/>
          <w:color w:val="000000"/>
          <w:sz w:val="22"/>
          <w:u w:val="single"/>
        </w:rPr>
        <w:lastRenderedPageBreak/>
        <w:t>incidentes.</w:t>
      </w:r>
      <w:r w:rsidR="00DA6774" w:rsidRPr="00F414EF">
        <w:rPr>
          <w:rFonts w:ascii="Palatino Linotype" w:hAnsi="Palatino Linotype"/>
          <w:i/>
          <w:color w:val="000000"/>
          <w:sz w:val="22"/>
          <w:u w:val="single"/>
        </w:rPr>
        <w:t xml:space="preserve"> </w:t>
      </w:r>
      <w:r w:rsidR="00DA6774" w:rsidRPr="00F414EF">
        <w:rPr>
          <w:rFonts w:ascii="Palatino Linotype" w:hAnsi="Palatino Linotype"/>
          <w:i/>
          <w:color w:val="000000"/>
          <w:sz w:val="22"/>
        </w:rPr>
        <w:t xml:space="preserve">Desde mi consideración, el ayuntamiento se encuentra legalmente obligado a contar con todos los elementos y bases de datos habilitados para entregar la información que solicito en virtud del llenado del Informe Policial Homologado por lo siguiente: Entre las obligaciones de las entidades de seguridad pública municipales, se encuentra la de </w:t>
      </w:r>
      <w:proofErr w:type="spellStart"/>
      <w:r w:rsidR="00DA6774" w:rsidRPr="00F414EF">
        <w:rPr>
          <w:rFonts w:ascii="Palatino Linotype" w:hAnsi="Palatino Linotype"/>
          <w:i/>
          <w:color w:val="000000"/>
          <w:sz w:val="22"/>
        </w:rPr>
        <w:t>requisitar</w:t>
      </w:r>
      <w:proofErr w:type="spellEnd"/>
      <w:r w:rsidR="00DA6774" w:rsidRPr="00F414EF">
        <w:rPr>
          <w:rFonts w:ascii="Palatino Linotype" w:hAnsi="Palatino Linotype"/>
          <w:i/>
          <w:color w:val="000000"/>
          <w:sz w:val="22"/>
        </w:rPr>
        <w:t xml:space="preserve"> el Informe Policial Homologado (IPH), mismo que detalla los datos de los incidentes tanto de probables delitos como de infracciones administrativas, posteriormente, esta información debe registrarse en las bases de datos correspondientes al interior del sujeto obligado para que sea compartida entre las instancias de seguridad pública de todos los órdenes de gobierno. Lo anterior, con fundamento en la Ley General del Sistema Nacional de Seguridad Pública en sus artículos 5, fracción X y 41 fracciones I y II y en los Lineamientos para el Llenado, Entrega, Recepción, Registro, Resguardo y Consulta del Informe Policial Homologado (LIPH) publicados en el DOF el 21/02/2020. Ya establecida la obligación de </w:t>
      </w:r>
      <w:proofErr w:type="spellStart"/>
      <w:r w:rsidR="00DA6774" w:rsidRPr="00F414EF">
        <w:rPr>
          <w:rFonts w:ascii="Palatino Linotype" w:hAnsi="Palatino Linotype"/>
          <w:i/>
          <w:color w:val="000000"/>
          <w:sz w:val="22"/>
        </w:rPr>
        <w:t>requisitar</w:t>
      </w:r>
      <w:proofErr w:type="spellEnd"/>
      <w:r w:rsidR="00DA6774" w:rsidRPr="00F414EF">
        <w:rPr>
          <w:rFonts w:ascii="Palatino Linotype" w:hAnsi="Palatino Linotype"/>
          <w:i/>
          <w:color w:val="000000"/>
          <w:sz w:val="22"/>
        </w:rPr>
        <w:t xml:space="preserve"> el IPH, los LIPH establecen que este; es “el medio a través del cual los integrantes de las instituciones policiales documentan la información relacionada con las puestas a disposición de personas y/o de objetos derivados de su intervención, a las autoridades competentes.” Dentro de los mismos lineamientos, en el Lineamiento Segundo. Glosario de Términos en su fracción IX se define a las instituciones policiales, las cuales encuadran dentro de las áreas encargadas de la seguridad pública del sujeto obligado. En consonancia con lo anterior, la obligación de entregar y registrar la información del IPH por parte de los responsables en el sujeto obligado, se expresa en los Lineamientos Décimo Tercero. Entrega y Recepción del IPH y Décimo Cuarto. Registro de la Información en la Base de Datos del IPH de los LIPH. Ahora bien, dentro del IPH y las bases de datos generadas, se encuentra la información la cual el Sujeto Obligado ha omitido entregar, ya que el Lineamiento Décimo Primero. Llenado del IPH, detalla el contenido del IPH tanto para los formatos sobre hechos probablemente delictivos como para las infracciones administrativas, donde se ubica la información de mi interés. Es importante reiterar que no identifiqué en la respuesta el acta o mención a sesión de Comité de Transparencia que confirmara la inexistencia de la información que se omitió, por lo que no tengo certeza jurídica de que se hayan agotado el principio de exhaustividad en la búsqueda de la información que solicito.” (Sic)</w:t>
      </w:r>
    </w:p>
    <w:p w:rsidR="00CE3EF5" w:rsidRPr="00F414EF" w:rsidRDefault="00CE3EF5" w:rsidP="00192B4E">
      <w:pPr>
        <w:spacing w:line="360" w:lineRule="auto"/>
        <w:ind w:left="567" w:right="567"/>
        <w:contextualSpacing/>
        <w:jc w:val="both"/>
        <w:rPr>
          <w:rFonts w:ascii="Palatino Linotype" w:eastAsia="Calibri" w:hAnsi="Palatino Linotype" w:cs="Arial"/>
          <w:lang w:val="es-ES" w:eastAsia="es-ES"/>
        </w:rPr>
      </w:pPr>
    </w:p>
    <w:p w:rsidR="00CE3EF5" w:rsidRPr="00F414EF" w:rsidRDefault="00957C3F" w:rsidP="00192B4E">
      <w:pPr>
        <w:spacing w:line="360" w:lineRule="auto"/>
        <w:ind w:left="567" w:right="567"/>
        <w:contextualSpacing/>
        <w:jc w:val="both"/>
        <w:rPr>
          <w:rFonts w:ascii="Palatino Linotype" w:hAnsi="Palatino Linotype"/>
          <w:i/>
          <w:color w:val="000000"/>
        </w:rPr>
      </w:pPr>
      <w:r w:rsidRPr="00F414EF">
        <w:rPr>
          <w:rFonts w:ascii="Palatino Linotype" w:eastAsiaTheme="minorEastAsia" w:hAnsi="Palatino Linotype"/>
          <w:b/>
          <w:lang w:val="es-ES_tradnl" w:eastAsia="es-ES"/>
        </w:rPr>
        <w:t xml:space="preserve">El recurrente no señaló </w:t>
      </w:r>
      <w:r w:rsidR="00CE3EF5" w:rsidRPr="00F414EF">
        <w:rPr>
          <w:rFonts w:ascii="Palatino Linotype" w:eastAsiaTheme="minorEastAsia" w:hAnsi="Palatino Linotype"/>
          <w:b/>
          <w:lang w:val="es-ES_tradnl" w:eastAsia="es-ES"/>
        </w:rPr>
        <w:t xml:space="preserve">Razones o Motivos de </w:t>
      </w:r>
      <w:r w:rsidRPr="00F414EF">
        <w:rPr>
          <w:rFonts w:ascii="Palatino Linotype" w:eastAsiaTheme="minorEastAsia" w:hAnsi="Palatino Linotype"/>
          <w:b/>
          <w:lang w:val="es-ES_tradnl" w:eastAsia="es-ES"/>
        </w:rPr>
        <w:t xml:space="preserve">inconformidad. </w:t>
      </w:r>
    </w:p>
    <w:bookmarkEnd w:id="2"/>
    <w:bookmarkEnd w:id="3"/>
    <w:bookmarkEnd w:id="4"/>
    <w:p w:rsidR="00CE3EF5" w:rsidRPr="00F414EF" w:rsidRDefault="00CE3EF5" w:rsidP="00192B4E">
      <w:pPr>
        <w:tabs>
          <w:tab w:val="left" w:pos="6197"/>
        </w:tabs>
        <w:spacing w:line="360" w:lineRule="auto"/>
        <w:jc w:val="both"/>
        <w:rPr>
          <w:rFonts w:ascii="Palatino Linotype" w:eastAsia="Calibri" w:hAnsi="Palatino Linotype" w:cs="Arial"/>
          <w:lang w:val="es-AR" w:eastAsia="es-ES"/>
        </w:rPr>
      </w:pPr>
    </w:p>
    <w:p w:rsidR="00CE3EF5" w:rsidRPr="00F414EF" w:rsidRDefault="00CE3EF5" w:rsidP="00192B4E">
      <w:pPr>
        <w:numPr>
          <w:ilvl w:val="0"/>
          <w:numId w:val="1"/>
        </w:numPr>
        <w:spacing w:line="360" w:lineRule="auto"/>
        <w:ind w:left="0" w:firstLine="0"/>
        <w:contextualSpacing/>
        <w:jc w:val="both"/>
        <w:rPr>
          <w:rFonts w:ascii="Palatino Linotype" w:eastAsia="Calibri" w:hAnsi="Palatino Linotype" w:cs="Arial"/>
          <w:lang w:val="es-AR" w:eastAsia="es-ES"/>
        </w:rPr>
      </w:pPr>
      <w:r w:rsidRPr="00F414EF">
        <w:rPr>
          <w:rFonts w:ascii="Palatino Linotype" w:hAnsi="Palatino Linotype" w:cs="Arial"/>
          <w:lang w:val="es-ES" w:eastAsia="es-ES"/>
        </w:rPr>
        <w:t xml:space="preserve">Se registró el recurso de revisión bajo el número de expediente </w:t>
      </w:r>
      <w:r w:rsidRPr="00F414EF">
        <w:rPr>
          <w:rFonts w:ascii="Palatino Linotype" w:eastAsiaTheme="minorEastAsia" w:hAnsi="Palatino Linotype" w:cs="Arial"/>
          <w:bCs/>
          <w:lang w:val="es-ES_tradnl" w:eastAsia="es-ES"/>
        </w:rPr>
        <w:t xml:space="preserve">al rubro indicado, asimismo con fundamento en lo dispuesto por el </w:t>
      </w:r>
      <w:r w:rsidRPr="00F414EF">
        <w:rPr>
          <w:rFonts w:ascii="Palatino Linotype" w:eastAsia="Calibri" w:hAnsi="Palatino Linotype" w:cs="Arial"/>
          <w:lang w:val="es-ES" w:eastAsia="es-ES"/>
        </w:rPr>
        <w:t xml:space="preserve">artículo 185 fracción I de la </w:t>
      </w:r>
      <w:r w:rsidRPr="00F414EF">
        <w:rPr>
          <w:rFonts w:ascii="Palatino Linotype" w:eastAsia="Calibri" w:hAnsi="Palatino Linotype" w:cs="Arial"/>
          <w:b/>
          <w:lang w:val="es-ES" w:eastAsia="es-ES"/>
        </w:rPr>
        <w:t xml:space="preserve">Ley de Transparencia y Acceso a la Información Pública del Estado de México y </w:t>
      </w:r>
      <w:r w:rsidRPr="00F414EF">
        <w:rPr>
          <w:rFonts w:ascii="Palatino Linotype" w:eastAsia="Calibri" w:hAnsi="Palatino Linotype" w:cs="Arial"/>
          <w:b/>
          <w:lang w:val="es-ES" w:eastAsia="es-ES"/>
        </w:rPr>
        <w:lastRenderedPageBreak/>
        <w:t xml:space="preserve">Municipios </w:t>
      </w:r>
      <w:r w:rsidRPr="00F414EF">
        <w:rPr>
          <w:rFonts w:ascii="Palatino Linotype" w:hAnsi="Palatino Linotype" w:cs="Arial"/>
          <w:lang w:val="es-ES" w:eastAsia="es-ES"/>
        </w:rPr>
        <w:t xml:space="preserve">se turnó a la </w:t>
      </w:r>
      <w:r w:rsidRPr="00F414EF">
        <w:rPr>
          <w:rFonts w:ascii="Palatino Linotype" w:hAnsi="Palatino Linotype" w:cs="Arial"/>
          <w:b/>
          <w:lang w:val="es-ES" w:eastAsia="es-ES"/>
        </w:rPr>
        <w:t xml:space="preserve">Comisionada María del Rosario Mejía Ayala, </w:t>
      </w:r>
      <w:r w:rsidRPr="00F414EF">
        <w:rPr>
          <w:rFonts w:ascii="Palatino Linotype" w:hAnsi="Palatino Linotype" w:cs="Arial"/>
          <w:lang w:val="es-ES" w:eastAsia="es-ES"/>
        </w:rPr>
        <w:t xml:space="preserve">con el objeto de </w:t>
      </w:r>
      <w:r w:rsidRPr="00F414EF">
        <w:rPr>
          <w:rFonts w:ascii="Palatino Linotype" w:hAnsi="Palatino Linotype" w:cs="Arial"/>
          <w:lang w:eastAsia="es-ES"/>
        </w:rPr>
        <w:t xml:space="preserve">su análisis. </w:t>
      </w:r>
    </w:p>
    <w:p w:rsidR="00CE3EF5" w:rsidRPr="00F414EF" w:rsidRDefault="00CE3EF5" w:rsidP="00192B4E">
      <w:pPr>
        <w:spacing w:line="360" w:lineRule="auto"/>
        <w:contextualSpacing/>
        <w:jc w:val="both"/>
        <w:rPr>
          <w:rFonts w:ascii="Palatino Linotype" w:eastAsia="Calibri" w:hAnsi="Palatino Linotype" w:cs="Arial"/>
          <w:lang w:val="es-AR" w:eastAsia="es-ES"/>
        </w:rPr>
      </w:pPr>
    </w:p>
    <w:p w:rsidR="00CE3EF5" w:rsidRPr="00F414EF" w:rsidRDefault="00CE3EF5" w:rsidP="00192B4E">
      <w:pPr>
        <w:numPr>
          <w:ilvl w:val="0"/>
          <w:numId w:val="1"/>
        </w:numPr>
        <w:spacing w:line="360" w:lineRule="auto"/>
        <w:ind w:left="0" w:firstLine="0"/>
        <w:contextualSpacing/>
        <w:jc w:val="both"/>
        <w:rPr>
          <w:rFonts w:ascii="Palatino Linotype" w:eastAsiaTheme="minorEastAsia" w:hAnsi="Palatino Linotype" w:cstheme="minorBidi"/>
          <w:i/>
          <w:color w:val="000000"/>
          <w:sz w:val="22"/>
          <w:szCs w:val="22"/>
          <w:lang w:val="es-ES_tradnl" w:eastAsia="es-ES"/>
        </w:rPr>
      </w:pPr>
      <w:r w:rsidRPr="00F414EF">
        <w:rPr>
          <w:rFonts w:ascii="Palatino Linotype" w:eastAsia="Calibri" w:hAnsi="Palatino Linotype" w:cs="Arial"/>
          <w:lang w:val="es-ES" w:eastAsia="es-ES"/>
        </w:rPr>
        <w:t xml:space="preserve">El Comisionado Ponente con fundamento en lo dispuesto por el artículo 185 fracción II de la ley de la materia, a través del acuerdo de admisión del </w:t>
      </w:r>
      <w:r w:rsidR="00DA6774" w:rsidRPr="00F414EF">
        <w:rPr>
          <w:rFonts w:ascii="Palatino Linotype" w:eastAsia="Calibri" w:hAnsi="Palatino Linotype" w:cs="Arial"/>
          <w:lang w:val="es-ES" w:eastAsia="es-ES"/>
        </w:rPr>
        <w:t xml:space="preserve">veinte (20) de abril </w:t>
      </w:r>
      <w:r w:rsidRPr="00F414EF">
        <w:rPr>
          <w:rFonts w:ascii="Palatino Linotype" w:eastAsia="Calibri" w:hAnsi="Palatino Linotype" w:cs="Arial"/>
          <w:lang w:val="es-ES" w:eastAsia="es-ES"/>
        </w:rPr>
        <w:t xml:space="preserve">de dos mil veintidós, puso a disposición de las partes el expediente electrónico </w:t>
      </w:r>
      <w:r w:rsidRPr="00F414EF">
        <w:rPr>
          <w:rFonts w:ascii="Palatino Linotype" w:eastAsia="Calibri" w:hAnsi="Palatino Linotype" w:cs="Arial"/>
          <w:lang w:val="es-ES_tradnl" w:eastAsia="es-ES"/>
        </w:rPr>
        <w:t xml:space="preserve">vía </w:t>
      </w:r>
      <w:r w:rsidRPr="00F414EF">
        <w:rPr>
          <w:rFonts w:ascii="Palatino Linotype" w:eastAsia="Calibri" w:hAnsi="Palatino Linotype" w:cs="Arial"/>
          <w:b/>
          <w:lang w:val="es-ES" w:eastAsia="es-ES"/>
        </w:rPr>
        <w:t xml:space="preserve">SAIMEX </w:t>
      </w:r>
      <w:r w:rsidRPr="00F414EF">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F414EF">
        <w:rPr>
          <w:rFonts w:ascii="Palatino Linotype" w:eastAsia="Calibri" w:hAnsi="Palatino Linotype" w:cs="Arial"/>
          <w:b/>
          <w:lang w:val="es-ES" w:eastAsia="es-ES"/>
        </w:rPr>
        <w:t>SUJETO OBLIGADO</w:t>
      </w:r>
      <w:r w:rsidRPr="00F414EF">
        <w:rPr>
          <w:rFonts w:ascii="Palatino Linotype" w:eastAsia="Calibri" w:hAnsi="Palatino Linotype" w:cs="Arial"/>
          <w:lang w:val="es-ES" w:eastAsia="es-ES"/>
        </w:rPr>
        <w:t xml:space="preserve"> presentara el informe justificado procedente. </w:t>
      </w:r>
    </w:p>
    <w:p w:rsidR="00CE3EF5" w:rsidRPr="00F414EF" w:rsidRDefault="00CE3EF5" w:rsidP="00192B4E">
      <w:pPr>
        <w:spacing w:line="360" w:lineRule="auto"/>
        <w:contextualSpacing/>
        <w:jc w:val="both"/>
        <w:rPr>
          <w:rFonts w:ascii="Palatino Linotype" w:eastAsiaTheme="minorEastAsia" w:hAnsi="Palatino Linotype" w:cstheme="minorBidi"/>
          <w:i/>
          <w:color w:val="000000"/>
          <w:sz w:val="22"/>
          <w:szCs w:val="22"/>
          <w:lang w:val="es-ES_tradnl" w:eastAsia="es-ES"/>
        </w:rPr>
      </w:pPr>
    </w:p>
    <w:p w:rsidR="00957C3F" w:rsidRPr="00F414EF" w:rsidRDefault="00CE3EF5" w:rsidP="0045479A">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F414EF">
        <w:rPr>
          <w:rFonts w:ascii="Palatino Linotype" w:eastAsia="Calibri" w:hAnsi="Palatino Linotype" w:cs="Arial"/>
          <w:lang w:val="es-ES" w:eastAsia="es-ES"/>
        </w:rPr>
        <w:t>De las constancias en el expediente electrón</w:t>
      </w:r>
      <w:r w:rsidR="002B3F43" w:rsidRPr="00F414EF">
        <w:rPr>
          <w:rFonts w:ascii="Palatino Linotype" w:eastAsia="Calibri" w:hAnsi="Palatino Linotype" w:cs="Arial"/>
          <w:lang w:val="es-ES" w:eastAsia="es-ES"/>
        </w:rPr>
        <w:t>ico SAIMEX, se advierte que el P</w:t>
      </w:r>
      <w:r w:rsidRPr="00F414EF">
        <w:rPr>
          <w:rFonts w:ascii="Palatino Linotype" w:eastAsia="Calibri" w:hAnsi="Palatino Linotype" w:cs="Arial"/>
          <w:lang w:val="es-ES" w:eastAsia="es-ES"/>
        </w:rPr>
        <w:t xml:space="preserve">articular no realizó manifestaciones, no ofreció pruebas o alegatos que </w:t>
      </w:r>
      <w:r w:rsidR="002B3F43" w:rsidRPr="00F414EF">
        <w:rPr>
          <w:rFonts w:ascii="Palatino Linotype" w:eastAsia="Calibri" w:hAnsi="Palatino Linotype" w:cs="Arial"/>
          <w:lang w:val="es-ES" w:eastAsia="es-ES"/>
        </w:rPr>
        <w:t xml:space="preserve">a </w:t>
      </w:r>
      <w:r w:rsidR="0045479A" w:rsidRPr="00F414EF">
        <w:rPr>
          <w:rFonts w:ascii="Palatino Linotype" w:eastAsia="Calibri" w:hAnsi="Palatino Linotype" w:cs="Arial"/>
          <w:lang w:val="es-ES" w:eastAsia="es-ES"/>
        </w:rPr>
        <w:t xml:space="preserve">su derecho convinieran, </w:t>
      </w:r>
      <w:r w:rsidRPr="00F414EF">
        <w:rPr>
          <w:rFonts w:ascii="Palatino Linotype" w:eastAsia="Calibri" w:hAnsi="Palatino Linotype" w:cs="Arial"/>
          <w:lang w:val="es-ES" w:eastAsia="es-ES"/>
        </w:rPr>
        <w:t>por</w:t>
      </w:r>
      <w:r w:rsidR="005E3456" w:rsidRPr="00F414EF">
        <w:rPr>
          <w:rFonts w:ascii="Palatino Linotype" w:eastAsia="Calibri" w:hAnsi="Palatino Linotype" w:cs="Arial"/>
          <w:lang w:val="es-ES" w:eastAsia="es-ES"/>
        </w:rPr>
        <w:t xml:space="preserve"> su parte, e</w:t>
      </w:r>
      <w:r w:rsidR="0045479A" w:rsidRPr="00F414EF">
        <w:rPr>
          <w:rFonts w:ascii="Palatino Linotype" w:eastAsia="Calibri" w:hAnsi="Palatino Linotype" w:cs="Arial"/>
          <w:lang w:val="es-ES" w:eastAsia="es-ES"/>
        </w:rPr>
        <w:t xml:space="preserve">l </w:t>
      </w:r>
      <w:r w:rsidR="0045479A" w:rsidRPr="00F414EF">
        <w:rPr>
          <w:rFonts w:ascii="Palatino Linotype" w:eastAsia="Calibri" w:hAnsi="Palatino Linotype" w:cs="Arial"/>
          <w:b/>
          <w:lang w:val="es-ES" w:eastAsia="es-ES"/>
        </w:rPr>
        <w:t>SUJETO OBLIGADO</w:t>
      </w:r>
      <w:r w:rsidR="0045479A" w:rsidRPr="00F414EF">
        <w:rPr>
          <w:rFonts w:ascii="Palatino Linotype" w:eastAsia="Calibri" w:hAnsi="Palatino Linotype" w:cs="Arial"/>
          <w:lang w:val="es-ES" w:eastAsia="es-ES"/>
        </w:rPr>
        <w:t xml:space="preserve"> remitió informe justificado a través de los siguientes archivos electrónicos:</w:t>
      </w:r>
    </w:p>
    <w:p w:rsidR="0045479A" w:rsidRPr="00F414EF" w:rsidRDefault="0045479A" w:rsidP="0045479A">
      <w:pPr>
        <w:spacing w:line="360" w:lineRule="auto"/>
        <w:contextualSpacing/>
        <w:jc w:val="both"/>
        <w:rPr>
          <w:rFonts w:ascii="Palatino Linotype" w:eastAsiaTheme="minorEastAsia" w:hAnsi="Palatino Linotype"/>
          <w:b/>
          <w:sz w:val="22"/>
          <w:u w:val="single"/>
          <w:lang w:val="es-ES_tradnl" w:eastAsia="es-ES"/>
        </w:rPr>
      </w:pPr>
    </w:p>
    <w:p w:rsidR="0045479A" w:rsidRPr="00F414EF" w:rsidRDefault="0045479A" w:rsidP="0045479A">
      <w:pPr>
        <w:pStyle w:val="Prrafodelista"/>
        <w:numPr>
          <w:ilvl w:val="0"/>
          <w:numId w:val="13"/>
        </w:numPr>
        <w:ind w:right="567" w:hanging="153"/>
        <w:jc w:val="both"/>
        <w:rPr>
          <w:rStyle w:val="Hipervnculo"/>
          <w:rFonts w:ascii="Palatino Linotype" w:hAnsi="Palatino Linotype"/>
          <w:b/>
          <w:color w:val="auto"/>
          <w:szCs w:val="22"/>
          <w:u w:val="none"/>
        </w:rPr>
      </w:pPr>
      <w:r w:rsidRPr="00F414EF">
        <w:rPr>
          <w:rStyle w:val="Hipervnculo"/>
          <w:rFonts w:ascii="Palatino Linotype" w:hAnsi="Palatino Linotype"/>
          <w:b/>
          <w:color w:val="auto"/>
          <w:szCs w:val="22"/>
          <w:u w:val="none"/>
        </w:rPr>
        <w:t>Recurso 05718.pdf:</w:t>
      </w:r>
      <w:r w:rsidR="002B3F43" w:rsidRPr="00F414EF">
        <w:rPr>
          <w:rStyle w:val="Hipervnculo"/>
          <w:rFonts w:ascii="Palatino Linotype" w:hAnsi="Palatino Linotype"/>
          <w:b/>
          <w:color w:val="auto"/>
          <w:szCs w:val="22"/>
          <w:u w:val="none"/>
        </w:rPr>
        <w:t xml:space="preserve"> </w:t>
      </w:r>
      <w:r w:rsidR="002B3F43" w:rsidRPr="00F414EF">
        <w:rPr>
          <w:rStyle w:val="Hipervnculo"/>
          <w:rFonts w:ascii="Palatino Linotype" w:hAnsi="Palatino Linotype"/>
          <w:color w:val="auto"/>
          <w:szCs w:val="22"/>
          <w:u w:val="none"/>
        </w:rPr>
        <w:t>O</w:t>
      </w:r>
      <w:r w:rsidR="00543B5B" w:rsidRPr="00F414EF">
        <w:rPr>
          <w:rStyle w:val="Hipervnculo"/>
          <w:rFonts w:ascii="Palatino Linotype" w:hAnsi="Palatino Linotype"/>
          <w:color w:val="auto"/>
          <w:szCs w:val="22"/>
          <w:u w:val="none"/>
        </w:rPr>
        <w:t>ficio suscrito y signado por el Titular de la Unidad de Transparencia, por medio del cual, reitero su respuesta inicial; aunado a ello, informó la declaración de inexistencia de la información solicitada correspondiente a los años 2010, 2011, 2012, 2013, 2014, 2015, 2016, 2017, 2018 y 2019.</w:t>
      </w:r>
    </w:p>
    <w:p w:rsidR="00543B5B" w:rsidRPr="00F414EF" w:rsidRDefault="00543B5B" w:rsidP="00543B5B">
      <w:pPr>
        <w:pStyle w:val="Prrafodelista"/>
        <w:ind w:right="567"/>
        <w:jc w:val="both"/>
        <w:rPr>
          <w:rStyle w:val="Hipervnculo"/>
          <w:rFonts w:ascii="Palatino Linotype" w:hAnsi="Palatino Linotype"/>
          <w:b/>
          <w:color w:val="auto"/>
          <w:szCs w:val="22"/>
          <w:u w:val="none"/>
        </w:rPr>
      </w:pPr>
    </w:p>
    <w:p w:rsidR="00543B5B" w:rsidRPr="00F414EF" w:rsidRDefault="0045479A" w:rsidP="00543B5B">
      <w:pPr>
        <w:pStyle w:val="Prrafodelista"/>
        <w:numPr>
          <w:ilvl w:val="0"/>
          <w:numId w:val="13"/>
        </w:numPr>
        <w:ind w:right="567" w:hanging="153"/>
        <w:jc w:val="both"/>
        <w:rPr>
          <w:rStyle w:val="Hipervnculo"/>
          <w:rFonts w:ascii="Palatino Linotype" w:hAnsi="Palatino Linotype"/>
          <w:color w:val="auto"/>
          <w:szCs w:val="22"/>
          <w:u w:val="none"/>
        </w:rPr>
      </w:pPr>
      <w:r w:rsidRPr="00F414EF">
        <w:rPr>
          <w:rStyle w:val="Hipervnculo"/>
          <w:rFonts w:ascii="Palatino Linotype" w:hAnsi="Palatino Linotype"/>
          <w:b/>
          <w:color w:val="auto"/>
          <w:szCs w:val="22"/>
          <w:u w:val="none"/>
        </w:rPr>
        <w:t>GENERALES 19.xlsx:</w:t>
      </w:r>
      <w:r w:rsidR="00543B5B" w:rsidRPr="00F414EF">
        <w:rPr>
          <w:rStyle w:val="Hipervnculo"/>
          <w:rFonts w:ascii="Palatino Linotype" w:hAnsi="Palatino Linotype"/>
          <w:b/>
          <w:color w:val="auto"/>
          <w:szCs w:val="22"/>
          <w:u w:val="none"/>
        </w:rPr>
        <w:t xml:space="preserve"> </w:t>
      </w:r>
      <w:r w:rsidR="00543B5B" w:rsidRPr="00F414EF">
        <w:rPr>
          <w:rStyle w:val="Hipervnculo"/>
          <w:rFonts w:ascii="Palatino Linotype" w:hAnsi="Palatino Linotype"/>
          <w:color w:val="auto"/>
          <w:szCs w:val="22"/>
          <w:u w:val="none"/>
        </w:rPr>
        <w:t xml:space="preserve">Documento en formato </w:t>
      </w:r>
      <w:proofErr w:type="spellStart"/>
      <w:r w:rsidR="00543B5B" w:rsidRPr="00F414EF">
        <w:rPr>
          <w:rStyle w:val="Hipervnculo"/>
          <w:rFonts w:ascii="Palatino Linotype" w:hAnsi="Palatino Linotype"/>
          <w:b/>
          <w:color w:val="auto"/>
          <w:szCs w:val="22"/>
          <w:u w:val="none"/>
        </w:rPr>
        <w:t>xlsx</w:t>
      </w:r>
      <w:proofErr w:type="spellEnd"/>
      <w:r w:rsidR="00543B5B" w:rsidRPr="00F414EF">
        <w:rPr>
          <w:rStyle w:val="Hipervnculo"/>
          <w:rFonts w:ascii="Palatino Linotype" w:hAnsi="Palatino Linotype"/>
          <w:color w:val="auto"/>
          <w:szCs w:val="22"/>
          <w:u w:val="none"/>
        </w:rPr>
        <w:t xml:space="preserve"> que contiene un listado de la Comisaria de Seguridad Ciudadana y Tránsito Municipal, correspondientes al año 2019, con los siguientes rubros: No., Fecha, Delito o Falta Administrativa, No. De Oficio, Acta o Carpeta, Personas, FEMENINAS, MASCULINOS, 18-20, 20-30, 30–40, 40–50, 60+, Objetos (Especificar), CANTIDAD OBEJTOS, Dinero, Puestas a Disposición (Autoridad, Armas, Vehículos, Enervantes (en gramos)).</w:t>
      </w:r>
    </w:p>
    <w:p w:rsidR="00543B5B" w:rsidRPr="00F414EF" w:rsidRDefault="00543B5B" w:rsidP="00543B5B">
      <w:pPr>
        <w:ind w:right="567"/>
        <w:jc w:val="both"/>
        <w:rPr>
          <w:rStyle w:val="Hipervnculo"/>
          <w:rFonts w:ascii="Palatino Linotype" w:hAnsi="Palatino Linotype"/>
          <w:color w:val="auto"/>
          <w:szCs w:val="22"/>
          <w:u w:val="none"/>
        </w:rPr>
      </w:pPr>
    </w:p>
    <w:p w:rsidR="00543B5B" w:rsidRPr="00F414EF" w:rsidRDefault="00543B5B" w:rsidP="00543B5B">
      <w:pPr>
        <w:pStyle w:val="Prrafodelista"/>
        <w:numPr>
          <w:ilvl w:val="0"/>
          <w:numId w:val="13"/>
        </w:numPr>
        <w:ind w:right="567" w:hanging="153"/>
        <w:jc w:val="both"/>
        <w:rPr>
          <w:rStyle w:val="Hipervnculo"/>
          <w:rFonts w:ascii="Palatino Linotype" w:hAnsi="Palatino Linotype"/>
          <w:color w:val="auto"/>
          <w:szCs w:val="22"/>
          <w:u w:val="none"/>
        </w:rPr>
      </w:pPr>
      <w:r w:rsidRPr="00F414EF">
        <w:rPr>
          <w:rStyle w:val="Hipervnculo"/>
          <w:rFonts w:ascii="Palatino Linotype" w:hAnsi="Palatino Linotype"/>
          <w:b/>
          <w:color w:val="auto"/>
          <w:szCs w:val="22"/>
          <w:u w:val="none"/>
        </w:rPr>
        <w:lastRenderedPageBreak/>
        <w:t>GENERALES 20.xlsx:</w:t>
      </w:r>
      <w:r w:rsidRPr="00F414EF">
        <w:rPr>
          <w:rStyle w:val="Hipervnculo"/>
          <w:rFonts w:ascii="Palatino Linotype" w:hAnsi="Palatino Linotype"/>
          <w:color w:val="auto"/>
          <w:szCs w:val="22"/>
          <w:u w:val="none"/>
        </w:rPr>
        <w:t xml:space="preserve"> Documento en formato </w:t>
      </w:r>
      <w:proofErr w:type="spellStart"/>
      <w:r w:rsidRPr="00F414EF">
        <w:rPr>
          <w:rStyle w:val="Hipervnculo"/>
          <w:rFonts w:ascii="Palatino Linotype" w:hAnsi="Palatino Linotype"/>
          <w:b/>
          <w:color w:val="auto"/>
          <w:szCs w:val="22"/>
          <w:u w:val="none"/>
        </w:rPr>
        <w:t>xlsx</w:t>
      </w:r>
      <w:proofErr w:type="spellEnd"/>
      <w:r w:rsidRPr="00F414EF">
        <w:rPr>
          <w:rStyle w:val="Hipervnculo"/>
          <w:rFonts w:ascii="Palatino Linotype" w:hAnsi="Palatino Linotype"/>
          <w:color w:val="auto"/>
          <w:szCs w:val="22"/>
          <w:u w:val="none"/>
        </w:rPr>
        <w:t xml:space="preserve"> que contiene un listado de la Comisaria de Seguridad Ciudadana y Tránsito Municipal, correspondientes al año 2020, con los siguientes rubros: No., Fecha, Delito o Falta Administrativa, No. De Oficio, Acta o Carpeta, Personas, FEMENINAS, MASCULINOS, 18-20, 20-30, 30–40, 40–50, 60+, Objetos (Especificar), CANTIDAD OBEJTOS, Dinero, Puestas a Disposición (Autoridad, Armas, Vehículos, Enervantes (en gramos)).</w:t>
      </w:r>
    </w:p>
    <w:p w:rsidR="00543B5B" w:rsidRPr="00F414EF" w:rsidRDefault="00543B5B" w:rsidP="00543B5B">
      <w:pPr>
        <w:ind w:right="567"/>
        <w:jc w:val="both"/>
        <w:rPr>
          <w:rStyle w:val="Hipervnculo"/>
          <w:rFonts w:ascii="Palatino Linotype" w:hAnsi="Palatino Linotype"/>
          <w:color w:val="auto"/>
          <w:szCs w:val="22"/>
          <w:u w:val="none"/>
        </w:rPr>
      </w:pPr>
    </w:p>
    <w:p w:rsidR="00543B5B" w:rsidRPr="00F414EF" w:rsidRDefault="0045479A" w:rsidP="00543B5B">
      <w:pPr>
        <w:pStyle w:val="Prrafodelista"/>
        <w:numPr>
          <w:ilvl w:val="0"/>
          <w:numId w:val="13"/>
        </w:numPr>
        <w:ind w:right="567" w:hanging="153"/>
        <w:jc w:val="both"/>
        <w:rPr>
          <w:rStyle w:val="Hipervnculo"/>
          <w:rFonts w:ascii="Palatino Linotype" w:hAnsi="Palatino Linotype"/>
          <w:b/>
          <w:color w:val="auto"/>
          <w:szCs w:val="22"/>
          <w:u w:val="none"/>
        </w:rPr>
      </w:pPr>
      <w:r w:rsidRPr="00F414EF">
        <w:rPr>
          <w:rStyle w:val="Hipervnculo"/>
          <w:rFonts w:ascii="Palatino Linotype" w:hAnsi="Palatino Linotype"/>
          <w:b/>
          <w:color w:val="auto"/>
          <w:szCs w:val="22"/>
          <w:u w:val="none"/>
        </w:rPr>
        <w:t>CNSP-Delitos-2022_mar22.xlsx</w:t>
      </w:r>
      <w:r w:rsidR="00D24124" w:rsidRPr="00F414EF">
        <w:rPr>
          <w:rStyle w:val="Hipervnculo"/>
          <w:rFonts w:ascii="Palatino Linotype" w:hAnsi="Palatino Linotype"/>
          <w:b/>
          <w:color w:val="auto"/>
          <w:szCs w:val="22"/>
          <w:u w:val="none"/>
        </w:rPr>
        <w:t>:</w:t>
      </w:r>
      <w:r w:rsidR="00543B5B" w:rsidRPr="00F414EF">
        <w:rPr>
          <w:rStyle w:val="Hipervnculo"/>
          <w:rFonts w:ascii="Palatino Linotype" w:hAnsi="Palatino Linotype"/>
          <w:b/>
          <w:color w:val="auto"/>
          <w:szCs w:val="22"/>
          <w:u w:val="none"/>
        </w:rPr>
        <w:t xml:space="preserve"> </w:t>
      </w:r>
      <w:r w:rsidR="00543B5B" w:rsidRPr="00F414EF">
        <w:rPr>
          <w:rStyle w:val="Hipervnculo"/>
          <w:rFonts w:ascii="Palatino Linotype" w:hAnsi="Palatino Linotype"/>
          <w:color w:val="auto"/>
          <w:szCs w:val="22"/>
          <w:u w:val="none"/>
        </w:rPr>
        <w:t xml:space="preserve">Documento en formato </w:t>
      </w:r>
      <w:proofErr w:type="spellStart"/>
      <w:r w:rsidR="00543B5B" w:rsidRPr="00F414EF">
        <w:rPr>
          <w:rStyle w:val="Hipervnculo"/>
          <w:rFonts w:ascii="Palatino Linotype" w:hAnsi="Palatino Linotype"/>
          <w:b/>
          <w:color w:val="auto"/>
          <w:szCs w:val="22"/>
          <w:u w:val="none"/>
        </w:rPr>
        <w:t>xlsx</w:t>
      </w:r>
      <w:proofErr w:type="spellEnd"/>
      <w:r w:rsidR="00543B5B" w:rsidRPr="00F414EF">
        <w:rPr>
          <w:rStyle w:val="Hipervnculo"/>
          <w:rFonts w:ascii="Palatino Linotype" w:hAnsi="Palatino Linotype"/>
          <w:color w:val="auto"/>
          <w:szCs w:val="22"/>
          <w:u w:val="none"/>
        </w:rPr>
        <w:t xml:space="preserve"> que contiene un listado de la Comisaria de Seguridad Ciudadana y Tránsito Municipal, correspondientes al año 2022 al mes de marzo, con los siguientes rubros: No., Fecha, Delito o Falta Administrativa, No. De Oficio, Acta o Carpeta, Personas, FEMENINAS, MASCULINOS, 18-20, 20-30, 30–40, 40–50, 60+, Objetos (Especificar), CANTIDAD OBEJTOS, Dinero, Puestas a Disposición (Autoridad, Armas, Vehículos, Enervantes (en gramos)).</w:t>
      </w:r>
    </w:p>
    <w:p w:rsidR="00543B5B" w:rsidRPr="00F414EF" w:rsidRDefault="00543B5B" w:rsidP="00543B5B">
      <w:pPr>
        <w:ind w:right="567"/>
        <w:jc w:val="both"/>
        <w:rPr>
          <w:rStyle w:val="Hipervnculo"/>
          <w:rFonts w:ascii="Palatino Linotype" w:hAnsi="Palatino Linotype"/>
          <w:b/>
          <w:color w:val="auto"/>
          <w:szCs w:val="22"/>
          <w:u w:val="none"/>
        </w:rPr>
      </w:pPr>
    </w:p>
    <w:p w:rsidR="0045479A" w:rsidRPr="00F414EF" w:rsidRDefault="00D24124" w:rsidP="0045479A">
      <w:pPr>
        <w:pStyle w:val="Prrafodelista"/>
        <w:numPr>
          <w:ilvl w:val="0"/>
          <w:numId w:val="13"/>
        </w:numPr>
        <w:ind w:right="567" w:hanging="153"/>
        <w:jc w:val="both"/>
        <w:rPr>
          <w:rStyle w:val="Hipervnculo"/>
          <w:rFonts w:ascii="Palatino Linotype" w:hAnsi="Palatino Linotype"/>
          <w:b/>
          <w:color w:val="auto"/>
          <w:szCs w:val="22"/>
          <w:u w:val="none"/>
        </w:rPr>
      </w:pPr>
      <w:r w:rsidRPr="00F414EF">
        <w:rPr>
          <w:rStyle w:val="Hipervnculo"/>
          <w:rFonts w:ascii="Palatino Linotype" w:hAnsi="Palatino Linotype"/>
          <w:b/>
          <w:color w:val="auto"/>
          <w:szCs w:val="22"/>
          <w:u w:val="none"/>
        </w:rPr>
        <w:t>GENERALES 21.xlsx:</w:t>
      </w:r>
      <w:r w:rsidR="00543B5B" w:rsidRPr="00F414EF">
        <w:rPr>
          <w:rStyle w:val="Hipervnculo"/>
          <w:rFonts w:ascii="Palatino Linotype" w:hAnsi="Palatino Linotype"/>
          <w:b/>
          <w:color w:val="auto"/>
          <w:szCs w:val="22"/>
          <w:u w:val="none"/>
        </w:rPr>
        <w:t xml:space="preserve"> </w:t>
      </w:r>
      <w:r w:rsidR="00543B5B" w:rsidRPr="00F414EF">
        <w:rPr>
          <w:rStyle w:val="Hipervnculo"/>
          <w:rFonts w:ascii="Palatino Linotype" w:hAnsi="Palatino Linotype"/>
          <w:color w:val="auto"/>
          <w:szCs w:val="22"/>
          <w:u w:val="none"/>
        </w:rPr>
        <w:t xml:space="preserve">Documento en formato </w:t>
      </w:r>
      <w:proofErr w:type="spellStart"/>
      <w:r w:rsidR="00543B5B" w:rsidRPr="00F414EF">
        <w:rPr>
          <w:rStyle w:val="Hipervnculo"/>
          <w:rFonts w:ascii="Palatino Linotype" w:hAnsi="Palatino Linotype"/>
          <w:b/>
          <w:color w:val="auto"/>
          <w:szCs w:val="22"/>
          <w:u w:val="none"/>
        </w:rPr>
        <w:t>xlsx</w:t>
      </w:r>
      <w:proofErr w:type="spellEnd"/>
      <w:r w:rsidR="00543B5B" w:rsidRPr="00F414EF">
        <w:rPr>
          <w:rStyle w:val="Hipervnculo"/>
          <w:rFonts w:ascii="Palatino Linotype" w:hAnsi="Palatino Linotype"/>
          <w:color w:val="auto"/>
          <w:szCs w:val="22"/>
          <w:u w:val="none"/>
        </w:rPr>
        <w:t xml:space="preserve"> que contiene un listado de la Comisaria de Seguridad Ciudadana y Tránsito Municipal, correspondientes al año 2021, con los siguientes rubros: No., Fecha, Delito o Falta Administrativa, No. De Oficio, Acta o Carpeta, Personas, FEMENINAS, MASCULINOS, 18-20, 20-30, 30–40, 40–50, 60+, Objetos (Especificar), CANTIDAD OBEJTOS, Dinero, Puestas a Disposición (Autoridad, Armas, Vehículos, Enervantes (en gramos)).</w:t>
      </w:r>
    </w:p>
    <w:p w:rsidR="0045479A" w:rsidRPr="00F414EF" w:rsidRDefault="0045479A" w:rsidP="0045479A">
      <w:pPr>
        <w:pStyle w:val="Prrafodelista"/>
        <w:spacing w:line="360" w:lineRule="auto"/>
        <w:ind w:left="0"/>
        <w:jc w:val="both"/>
        <w:rPr>
          <w:rFonts w:ascii="Palatino Linotype" w:eastAsiaTheme="minorEastAsia" w:hAnsi="Palatino Linotype"/>
          <w:i/>
          <w:color w:val="000000"/>
          <w:sz w:val="24"/>
          <w:lang w:val="es-ES_tradnl" w:eastAsia="es-ES"/>
        </w:rPr>
      </w:pPr>
    </w:p>
    <w:p w:rsidR="00EB0D17" w:rsidRPr="00F414EF" w:rsidRDefault="00EB0D17" w:rsidP="00192B4E">
      <w:pPr>
        <w:pStyle w:val="Prrafodelista"/>
        <w:numPr>
          <w:ilvl w:val="0"/>
          <w:numId w:val="1"/>
        </w:numPr>
        <w:spacing w:line="360" w:lineRule="auto"/>
        <w:ind w:left="0" w:firstLine="0"/>
        <w:jc w:val="both"/>
        <w:rPr>
          <w:rFonts w:ascii="Palatino Linotype" w:eastAsiaTheme="minorEastAsia" w:hAnsi="Palatino Linotype"/>
          <w:i/>
          <w:color w:val="000000"/>
          <w:sz w:val="24"/>
          <w:lang w:val="es-ES_tradnl" w:eastAsia="es-ES"/>
        </w:rPr>
      </w:pPr>
      <w:r w:rsidRPr="00F414EF">
        <w:rPr>
          <w:rFonts w:ascii="Palatino Linotype" w:eastAsiaTheme="minorEastAsia" w:hAnsi="Palatino Linotype"/>
          <w:sz w:val="24"/>
          <w:lang w:val="es-ES_tradnl" w:eastAsia="es-ES"/>
        </w:rPr>
        <w:t>E</w:t>
      </w:r>
      <w:r w:rsidR="0045479A" w:rsidRPr="00F414EF">
        <w:rPr>
          <w:rFonts w:ascii="Palatino Linotype" w:eastAsiaTheme="minorEastAsia" w:hAnsi="Palatino Linotype"/>
          <w:sz w:val="24"/>
          <w:lang w:val="es-ES_tradnl" w:eastAsia="es-ES"/>
        </w:rPr>
        <w:t>l dos (02) de junio</w:t>
      </w:r>
      <w:r w:rsidRPr="00F414EF">
        <w:rPr>
          <w:rFonts w:ascii="Palatino Linotype" w:eastAsiaTheme="minorEastAsia" w:hAnsi="Palatino Linotype"/>
          <w:sz w:val="24"/>
          <w:lang w:val="es-ES_tradnl" w:eastAsia="es-ES"/>
        </w:rPr>
        <w:t xml:space="preserve"> de dos mil veintidós, se notificó el acuerdo mediante el cual se aprobó la ampliación del periodo para emitir resolución.</w:t>
      </w:r>
    </w:p>
    <w:p w:rsidR="00EB0D17" w:rsidRPr="00F414EF" w:rsidRDefault="00EB0D17" w:rsidP="00192B4E">
      <w:pPr>
        <w:spacing w:line="360" w:lineRule="auto"/>
        <w:rPr>
          <w:rFonts w:ascii="Palatino Linotype" w:eastAsiaTheme="minorEastAsia" w:hAnsi="Palatino Linotype"/>
          <w:i/>
          <w:color w:val="000000"/>
          <w:lang w:val="es-ES_tradnl" w:eastAsia="es-ES"/>
        </w:rPr>
      </w:pPr>
    </w:p>
    <w:p w:rsidR="00EB0D17" w:rsidRPr="00F414EF" w:rsidRDefault="00EB0D17" w:rsidP="00192B4E">
      <w:pPr>
        <w:numPr>
          <w:ilvl w:val="0"/>
          <w:numId w:val="1"/>
        </w:numPr>
        <w:spacing w:line="360" w:lineRule="auto"/>
        <w:ind w:left="0" w:firstLine="0"/>
        <w:contextualSpacing/>
        <w:jc w:val="both"/>
        <w:rPr>
          <w:rFonts w:ascii="Palatino Linotype" w:eastAsia="MS Mincho" w:hAnsi="Palatino Linotype"/>
          <w:b/>
        </w:rPr>
      </w:pPr>
      <w:r w:rsidRPr="00F414EF">
        <w:rPr>
          <w:rFonts w:ascii="Palatino Linotype" w:hAnsi="Palatino Linotype"/>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EB0D17" w:rsidRPr="00F414EF" w:rsidRDefault="00EB0D17" w:rsidP="00192B4E">
      <w:pPr>
        <w:numPr>
          <w:ilvl w:val="0"/>
          <w:numId w:val="1"/>
        </w:numPr>
        <w:spacing w:line="360" w:lineRule="auto"/>
        <w:ind w:left="0" w:firstLine="0"/>
        <w:contextualSpacing/>
        <w:jc w:val="both"/>
        <w:rPr>
          <w:rFonts w:ascii="Palatino Linotype" w:eastAsia="MS Mincho" w:hAnsi="Palatino Linotype"/>
          <w:b/>
        </w:rPr>
      </w:pPr>
      <w:r w:rsidRPr="00F414EF">
        <w:rPr>
          <w:rFonts w:ascii="Palatino Linotype" w:hAnsi="Palatino Linotype"/>
        </w:rPr>
        <w:lastRenderedPageBreak/>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EB0D17" w:rsidRPr="00F414EF" w:rsidRDefault="00EB0D17" w:rsidP="00192B4E">
      <w:pPr>
        <w:spacing w:line="360" w:lineRule="auto"/>
        <w:rPr>
          <w:rFonts w:ascii="Palatino Linotype" w:hAnsi="Palatino Linotype"/>
        </w:rPr>
      </w:pPr>
    </w:p>
    <w:p w:rsidR="00EB0D17" w:rsidRPr="00F414EF" w:rsidRDefault="00EB0D17" w:rsidP="00192B4E">
      <w:pPr>
        <w:numPr>
          <w:ilvl w:val="0"/>
          <w:numId w:val="1"/>
        </w:numPr>
        <w:spacing w:line="360" w:lineRule="auto"/>
        <w:ind w:left="0" w:firstLine="0"/>
        <w:contextualSpacing/>
        <w:jc w:val="both"/>
        <w:rPr>
          <w:rFonts w:ascii="Palatino Linotype" w:eastAsia="MS Mincho" w:hAnsi="Palatino Linotype"/>
          <w:b/>
        </w:rPr>
      </w:pPr>
      <w:r w:rsidRPr="00F414EF">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EB0D17" w:rsidRPr="00F414EF" w:rsidRDefault="00EB0D17" w:rsidP="00192B4E">
      <w:pPr>
        <w:spacing w:line="360" w:lineRule="auto"/>
        <w:rPr>
          <w:rFonts w:ascii="Palatino Linotype" w:hAnsi="Palatino Linotype"/>
        </w:rPr>
      </w:pPr>
    </w:p>
    <w:p w:rsidR="00EB0D17" w:rsidRPr="00F414EF" w:rsidRDefault="00EB0D17" w:rsidP="00192B4E">
      <w:pPr>
        <w:numPr>
          <w:ilvl w:val="0"/>
          <w:numId w:val="1"/>
        </w:numPr>
        <w:spacing w:line="360" w:lineRule="auto"/>
        <w:ind w:left="0" w:firstLine="0"/>
        <w:contextualSpacing/>
        <w:jc w:val="both"/>
        <w:rPr>
          <w:rFonts w:ascii="Palatino Linotype" w:eastAsia="MS Mincho" w:hAnsi="Palatino Linotype"/>
          <w:b/>
        </w:rPr>
      </w:pPr>
      <w:r w:rsidRPr="00F414EF">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EB0D17" w:rsidRPr="00F414EF" w:rsidRDefault="00EB0D17" w:rsidP="00192B4E">
      <w:pPr>
        <w:spacing w:line="360" w:lineRule="auto"/>
        <w:rPr>
          <w:rFonts w:ascii="Palatino Linotype" w:hAnsi="Palatino Linotype"/>
        </w:rPr>
      </w:pPr>
    </w:p>
    <w:p w:rsidR="00EB0D17" w:rsidRPr="00F414EF" w:rsidRDefault="00EB0D17" w:rsidP="00192B4E">
      <w:pPr>
        <w:numPr>
          <w:ilvl w:val="0"/>
          <w:numId w:val="1"/>
        </w:numPr>
        <w:spacing w:line="360" w:lineRule="auto"/>
        <w:ind w:left="0" w:firstLine="0"/>
        <w:contextualSpacing/>
        <w:jc w:val="both"/>
        <w:rPr>
          <w:rFonts w:ascii="Palatino Linotype" w:eastAsia="MS Mincho" w:hAnsi="Palatino Linotype"/>
          <w:b/>
        </w:rPr>
      </w:pPr>
      <w:r w:rsidRPr="00F414EF">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rsidR="00EB0D17" w:rsidRPr="00F414EF" w:rsidRDefault="00EB0D17" w:rsidP="00192B4E">
      <w:pPr>
        <w:spacing w:line="360" w:lineRule="auto"/>
        <w:rPr>
          <w:rFonts w:ascii="Palatino Linotype" w:hAnsi="Palatino Linotype"/>
        </w:rPr>
      </w:pPr>
    </w:p>
    <w:p w:rsidR="00EB0D17" w:rsidRPr="00F414EF" w:rsidRDefault="00EB0D17" w:rsidP="004E250A">
      <w:pPr>
        <w:pStyle w:val="Prrafodelista"/>
        <w:numPr>
          <w:ilvl w:val="0"/>
          <w:numId w:val="12"/>
        </w:numPr>
        <w:jc w:val="both"/>
        <w:rPr>
          <w:rFonts w:ascii="Palatino Linotype" w:hAnsi="Palatino Linotype"/>
          <w:sz w:val="24"/>
        </w:rPr>
      </w:pPr>
      <w:r w:rsidRPr="00F414EF">
        <w:rPr>
          <w:rFonts w:ascii="Palatino Linotype" w:hAnsi="Palatino Linotype"/>
          <w:sz w:val="24"/>
        </w:rPr>
        <w:t xml:space="preserve">Complejidad del Asunto: La complejidad de la prueba, la pluralidad de sujetos procesales, el tiempo transcurrido, las características y contexto del recurso. </w:t>
      </w:r>
    </w:p>
    <w:p w:rsidR="00EB0D17" w:rsidRPr="00F414EF" w:rsidRDefault="00EB0D17" w:rsidP="004E250A">
      <w:pPr>
        <w:pStyle w:val="Prrafodelista"/>
        <w:ind w:left="927"/>
        <w:jc w:val="both"/>
        <w:rPr>
          <w:rFonts w:ascii="Palatino Linotype" w:hAnsi="Palatino Linotype"/>
          <w:sz w:val="24"/>
        </w:rPr>
      </w:pPr>
    </w:p>
    <w:p w:rsidR="00EB0D17" w:rsidRPr="00F414EF" w:rsidRDefault="00EB0D17" w:rsidP="004E250A">
      <w:pPr>
        <w:pStyle w:val="Prrafodelista"/>
        <w:numPr>
          <w:ilvl w:val="0"/>
          <w:numId w:val="12"/>
        </w:numPr>
        <w:jc w:val="both"/>
        <w:rPr>
          <w:rFonts w:ascii="Palatino Linotype" w:hAnsi="Palatino Linotype"/>
          <w:sz w:val="24"/>
        </w:rPr>
      </w:pPr>
      <w:r w:rsidRPr="00F414EF">
        <w:rPr>
          <w:rFonts w:ascii="Palatino Linotype" w:hAnsi="Palatino Linotype"/>
          <w:sz w:val="24"/>
        </w:rPr>
        <w:t>Actividad Procesal del interesado. Acciones u omisiones del interesado.</w:t>
      </w:r>
    </w:p>
    <w:p w:rsidR="00EB0D17" w:rsidRPr="00F414EF" w:rsidRDefault="00EB0D17" w:rsidP="004E250A">
      <w:pPr>
        <w:jc w:val="both"/>
        <w:rPr>
          <w:rFonts w:ascii="Palatino Linotype" w:hAnsi="Palatino Linotype"/>
        </w:rPr>
      </w:pPr>
    </w:p>
    <w:p w:rsidR="00EB0D17" w:rsidRPr="00F414EF" w:rsidRDefault="00EB0D17" w:rsidP="004E250A">
      <w:pPr>
        <w:pStyle w:val="Prrafodelista"/>
        <w:numPr>
          <w:ilvl w:val="0"/>
          <w:numId w:val="12"/>
        </w:numPr>
        <w:jc w:val="both"/>
        <w:rPr>
          <w:rFonts w:ascii="Palatino Linotype" w:hAnsi="Palatino Linotype"/>
          <w:sz w:val="24"/>
        </w:rPr>
      </w:pPr>
      <w:r w:rsidRPr="00F414EF">
        <w:rPr>
          <w:rFonts w:ascii="Palatino Linotype" w:hAnsi="Palatino Linotype"/>
          <w:sz w:val="24"/>
        </w:rPr>
        <w:t>Conducta de la Autoridad: Las Acciones u omisiones realizadas en el procedimiento. Así como si la autoridad actuó con la debida diligencia.</w:t>
      </w:r>
    </w:p>
    <w:p w:rsidR="004E250A" w:rsidRPr="00F414EF" w:rsidRDefault="004E250A" w:rsidP="004E250A">
      <w:pPr>
        <w:pStyle w:val="Prrafodelista"/>
        <w:rPr>
          <w:rFonts w:ascii="Palatino Linotype" w:hAnsi="Palatino Linotype"/>
          <w:sz w:val="24"/>
        </w:rPr>
      </w:pPr>
    </w:p>
    <w:p w:rsidR="00EB0D17" w:rsidRPr="00F414EF" w:rsidRDefault="00EB0D17" w:rsidP="004E250A">
      <w:pPr>
        <w:pStyle w:val="Prrafodelista"/>
        <w:numPr>
          <w:ilvl w:val="0"/>
          <w:numId w:val="12"/>
        </w:numPr>
        <w:jc w:val="both"/>
        <w:rPr>
          <w:rFonts w:ascii="Palatino Linotype" w:hAnsi="Palatino Linotype"/>
          <w:sz w:val="24"/>
        </w:rPr>
      </w:pPr>
      <w:r w:rsidRPr="00F414EF">
        <w:rPr>
          <w:rFonts w:ascii="Palatino Linotype" w:hAnsi="Palatino Linotype"/>
        </w:rPr>
        <w:t>La afectación generada en la situación jurídica de la persona involucrada en el proceso: Violación a sus derechos humanos.</w:t>
      </w:r>
    </w:p>
    <w:p w:rsidR="00543B5B" w:rsidRPr="00F414EF" w:rsidRDefault="00543B5B" w:rsidP="00192B4E">
      <w:pPr>
        <w:spacing w:line="360" w:lineRule="auto"/>
        <w:ind w:left="567"/>
        <w:jc w:val="both"/>
        <w:rPr>
          <w:rFonts w:ascii="Palatino Linotype" w:hAnsi="Palatino Linotype"/>
        </w:rPr>
      </w:pPr>
    </w:p>
    <w:p w:rsidR="00EB0D17" w:rsidRPr="00F414EF" w:rsidRDefault="00EB0D17" w:rsidP="00192B4E">
      <w:pPr>
        <w:numPr>
          <w:ilvl w:val="0"/>
          <w:numId w:val="1"/>
        </w:numPr>
        <w:spacing w:line="360" w:lineRule="auto"/>
        <w:ind w:left="0" w:firstLine="0"/>
        <w:contextualSpacing/>
        <w:jc w:val="both"/>
        <w:rPr>
          <w:rFonts w:ascii="Palatino Linotype" w:eastAsia="MS Mincho" w:hAnsi="Palatino Linotype"/>
          <w:b/>
        </w:rPr>
      </w:pPr>
      <w:r w:rsidRPr="00F414EF">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EB0D17" w:rsidRPr="00F414EF" w:rsidRDefault="00EB0D17" w:rsidP="00192B4E">
      <w:pPr>
        <w:spacing w:line="360" w:lineRule="auto"/>
        <w:contextualSpacing/>
        <w:jc w:val="both"/>
        <w:rPr>
          <w:rFonts w:ascii="Palatino Linotype" w:eastAsia="MS Mincho" w:hAnsi="Palatino Linotype"/>
          <w:b/>
        </w:rPr>
      </w:pPr>
    </w:p>
    <w:p w:rsidR="00EB0D17" w:rsidRPr="00F414EF" w:rsidRDefault="00EB0D17" w:rsidP="00192B4E">
      <w:pPr>
        <w:numPr>
          <w:ilvl w:val="0"/>
          <w:numId w:val="1"/>
        </w:numPr>
        <w:spacing w:line="360" w:lineRule="auto"/>
        <w:ind w:left="0" w:firstLine="0"/>
        <w:contextualSpacing/>
        <w:jc w:val="both"/>
        <w:rPr>
          <w:rFonts w:ascii="Palatino Linotype" w:eastAsia="MS Mincho" w:hAnsi="Palatino Linotype"/>
          <w:b/>
        </w:rPr>
      </w:pPr>
      <w:r w:rsidRPr="00F414EF">
        <w:rPr>
          <w:rFonts w:ascii="Palatino Linotype" w:hAnsi="Palatino Linotype"/>
        </w:rPr>
        <w:t>Argumento que encuentra sustento en la jurisprudencia P</w:t>
      </w:r>
      <w:proofErr w:type="gramStart"/>
      <w:r w:rsidRPr="00F414EF">
        <w:rPr>
          <w:rFonts w:ascii="Palatino Linotype" w:hAnsi="Palatino Linotype"/>
        </w:rPr>
        <w:t>./</w:t>
      </w:r>
      <w:proofErr w:type="gramEnd"/>
      <w:r w:rsidRPr="00F414EF">
        <w:rPr>
          <w:rFonts w:ascii="Palatino Linotype" w:hAnsi="Palatino Linotype"/>
        </w:rPr>
        <w:t xml:space="preserve">J. 32/92 emitida por el Pleno de la Suprema Corte de Justicia de la Nación de rubro </w:t>
      </w:r>
      <w:r w:rsidRPr="00F414EF">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F414EF">
        <w:rPr>
          <w:rFonts w:ascii="Palatino Linotype" w:hAnsi="Palatino Linotype"/>
        </w:rPr>
        <w:t>, visible en la Gaceta del Seminario Judicial de la Federación con el registro digital 205635.</w:t>
      </w:r>
    </w:p>
    <w:p w:rsidR="00EB0D17" w:rsidRPr="00F414EF" w:rsidRDefault="00EB0D17" w:rsidP="00192B4E">
      <w:pPr>
        <w:spacing w:line="360" w:lineRule="auto"/>
        <w:rPr>
          <w:rFonts w:ascii="Palatino Linotype" w:hAnsi="Palatino Linotype"/>
        </w:rPr>
      </w:pPr>
    </w:p>
    <w:p w:rsidR="00EB0D17" w:rsidRPr="00F414EF" w:rsidRDefault="00EB0D17" w:rsidP="00192B4E">
      <w:pPr>
        <w:numPr>
          <w:ilvl w:val="0"/>
          <w:numId w:val="1"/>
        </w:numPr>
        <w:spacing w:line="360" w:lineRule="auto"/>
        <w:ind w:left="0" w:firstLine="0"/>
        <w:contextualSpacing/>
        <w:jc w:val="both"/>
        <w:rPr>
          <w:rFonts w:ascii="Palatino Linotype" w:eastAsia="MS Mincho" w:hAnsi="Palatino Linotype"/>
          <w:b/>
        </w:rPr>
      </w:pPr>
      <w:r w:rsidRPr="00F414EF">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F414EF">
        <w:rPr>
          <w:rFonts w:ascii="Palatino Linotype" w:hAnsi="Palatino Linotype"/>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rsidR="0045479A" w:rsidRPr="00F414EF" w:rsidRDefault="0045479A" w:rsidP="0045479A">
      <w:pPr>
        <w:spacing w:line="360" w:lineRule="auto"/>
        <w:contextualSpacing/>
        <w:jc w:val="both"/>
        <w:rPr>
          <w:rFonts w:ascii="Palatino Linotype" w:eastAsia="MS Mincho" w:hAnsi="Palatino Linotype"/>
          <w:b/>
        </w:rPr>
      </w:pPr>
    </w:p>
    <w:p w:rsidR="00EB0D17" w:rsidRPr="00F414EF" w:rsidRDefault="00EB0D17" w:rsidP="00192B4E">
      <w:pPr>
        <w:numPr>
          <w:ilvl w:val="0"/>
          <w:numId w:val="1"/>
        </w:numPr>
        <w:spacing w:line="360" w:lineRule="auto"/>
        <w:ind w:left="0" w:firstLine="0"/>
        <w:contextualSpacing/>
        <w:jc w:val="both"/>
        <w:rPr>
          <w:rFonts w:ascii="Palatino Linotype" w:eastAsia="MS Mincho" w:hAnsi="Palatino Linotype"/>
          <w:b/>
        </w:rPr>
      </w:pPr>
      <w:r w:rsidRPr="00F414EF">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rsidR="00EB0D17" w:rsidRPr="00F414EF" w:rsidRDefault="00EB0D17" w:rsidP="00192B4E">
      <w:pPr>
        <w:spacing w:line="360" w:lineRule="auto"/>
        <w:rPr>
          <w:rFonts w:ascii="Palatino Linotype" w:hAnsi="Palatino Linotype"/>
        </w:rPr>
      </w:pPr>
    </w:p>
    <w:p w:rsidR="00EB0D17" w:rsidRPr="00F414EF" w:rsidRDefault="00EB0D17" w:rsidP="00192B4E">
      <w:pPr>
        <w:numPr>
          <w:ilvl w:val="0"/>
          <w:numId w:val="1"/>
        </w:numPr>
        <w:spacing w:line="360" w:lineRule="auto"/>
        <w:ind w:left="0" w:firstLine="0"/>
        <w:contextualSpacing/>
        <w:jc w:val="both"/>
        <w:rPr>
          <w:rFonts w:ascii="Palatino Linotype" w:eastAsia="MS Mincho" w:hAnsi="Palatino Linotype"/>
          <w:b/>
        </w:rPr>
      </w:pPr>
      <w:r w:rsidRPr="00F414EF">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rsidR="00EB0D17" w:rsidRPr="00F414EF" w:rsidRDefault="00EB0D17" w:rsidP="00192B4E">
      <w:pPr>
        <w:spacing w:line="360" w:lineRule="auto"/>
        <w:jc w:val="both"/>
        <w:rPr>
          <w:rFonts w:ascii="Palatino Linotype" w:hAnsi="Palatino Linotype"/>
        </w:rPr>
      </w:pPr>
    </w:p>
    <w:p w:rsidR="00EB0D17" w:rsidRPr="00F414EF" w:rsidRDefault="00EB0D17" w:rsidP="004E250A">
      <w:pPr>
        <w:ind w:left="851" w:right="822"/>
        <w:jc w:val="both"/>
        <w:rPr>
          <w:rFonts w:ascii="Palatino Linotype" w:hAnsi="Palatino Linotype"/>
          <w:sz w:val="22"/>
        </w:rPr>
      </w:pPr>
      <w:r w:rsidRPr="00F414EF">
        <w:rPr>
          <w:rFonts w:ascii="Palatino Linotype" w:hAnsi="Palatino Linotype"/>
          <w:i/>
          <w:sz w:val="22"/>
        </w:rPr>
        <w:t>“PLAZO RAZONABLE PARA RESOLVER. DIMENSIÓN Y EFECTOS DE ESTE CONCEPTO CUANDO SE ADUCE EXCESIVA CARGA DE TRABAJO.”</w:t>
      </w:r>
      <w:r w:rsidRPr="00F414EF">
        <w:rPr>
          <w:rFonts w:ascii="Palatino Linotype" w:hAnsi="Palatino Linotype"/>
          <w:sz w:val="22"/>
        </w:rPr>
        <w:t xml:space="preserve"> consultable en el Seminario Judicial de la Federación y su gaceta, con el registro digital 2002351.</w:t>
      </w:r>
    </w:p>
    <w:p w:rsidR="00EB0D17" w:rsidRPr="00F414EF" w:rsidRDefault="00EB0D17" w:rsidP="004E250A">
      <w:pPr>
        <w:ind w:left="851" w:right="822"/>
        <w:jc w:val="both"/>
        <w:rPr>
          <w:rFonts w:ascii="Palatino Linotype" w:hAnsi="Palatino Linotype"/>
          <w:b/>
          <w:sz w:val="22"/>
        </w:rPr>
      </w:pPr>
    </w:p>
    <w:p w:rsidR="00EB0D17" w:rsidRPr="00F414EF" w:rsidRDefault="00EB0D17" w:rsidP="004E250A">
      <w:pPr>
        <w:ind w:left="851" w:right="822"/>
        <w:jc w:val="both"/>
        <w:rPr>
          <w:rFonts w:ascii="Palatino Linotype" w:hAnsi="Palatino Linotype"/>
          <w:sz w:val="22"/>
        </w:rPr>
      </w:pPr>
      <w:r w:rsidRPr="00F414EF">
        <w:rPr>
          <w:rFonts w:ascii="Palatino Linotype" w:hAnsi="Palatino Linotype"/>
          <w:i/>
          <w:sz w:val="22"/>
        </w:rPr>
        <w:t>“PLAZO RAZONABLE PARA RESOLVER. CONCEPTO Y ELEMENTOS QUE LO INTEGRAN A LA LUZ DEL DERECHO INTERNACIONAL DE LOS DERECHOS HUMANOS.”</w:t>
      </w:r>
      <w:r w:rsidRPr="00F414EF">
        <w:rPr>
          <w:rFonts w:ascii="Palatino Linotype" w:hAnsi="Palatino Linotype"/>
          <w:sz w:val="22"/>
        </w:rPr>
        <w:t>, visible en el Seminario Judicial de la Federación y su gaceta, con el registro digital 2002350.</w:t>
      </w:r>
    </w:p>
    <w:p w:rsidR="00EB0D17" w:rsidRPr="00F414EF" w:rsidRDefault="00EB0D17" w:rsidP="00192B4E">
      <w:pPr>
        <w:spacing w:line="360" w:lineRule="auto"/>
        <w:ind w:right="822"/>
        <w:jc w:val="both"/>
        <w:rPr>
          <w:rFonts w:ascii="Palatino Linotype" w:hAnsi="Palatino Linotype"/>
          <w:i/>
        </w:rPr>
      </w:pPr>
    </w:p>
    <w:p w:rsidR="00EB0D17" w:rsidRPr="00F414EF" w:rsidRDefault="00EB0D17" w:rsidP="00192B4E">
      <w:pPr>
        <w:pStyle w:val="Prrafodelista"/>
        <w:numPr>
          <w:ilvl w:val="0"/>
          <w:numId w:val="1"/>
        </w:numPr>
        <w:spacing w:line="360" w:lineRule="auto"/>
        <w:ind w:left="0" w:right="113" w:firstLine="0"/>
        <w:jc w:val="both"/>
        <w:rPr>
          <w:rFonts w:ascii="Palatino Linotype" w:hAnsi="Palatino Linotype"/>
          <w:sz w:val="24"/>
        </w:rPr>
      </w:pPr>
      <w:r w:rsidRPr="00F414EF">
        <w:rPr>
          <w:rFonts w:ascii="Palatino Linotype" w:hAnsi="Palatino Linotype"/>
          <w:sz w:val="24"/>
        </w:rPr>
        <w:t xml:space="preserve">Por ello, este Organismo Garante comprometido con la tutela de los derechos humanos confiados, señala que este exceso de plazo legal para resolver el presente asunto, resulta de carácter excepcional. </w:t>
      </w:r>
    </w:p>
    <w:p w:rsidR="0045479A" w:rsidRPr="00F414EF" w:rsidRDefault="0045479A" w:rsidP="0045479A">
      <w:pPr>
        <w:pStyle w:val="Prrafodelista"/>
        <w:spacing w:line="360" w:lineRule="auto"/>
        <w:ind w:left="0" w:right="113"/>
        <w:jc w:val="both"/>
        <w:rPr>
          <w:rFonts w:ascii="Palatino Linotype" w:hAnsi="Palatino Linotype"/>
          <w:sz w:val="24"/>
        </w:rPr>
      </w:pPr>
    </w:p>
    <w:p w:rsidR="00CE3EF5" w:rsidRPr="00F414EF" w:rsidRDefault="0045479A" w:rsidP="00192B4E">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F414EF">
        <w:rPr>
          <w:rFonts w:ascii="Palatino Linotype" w:eastAsiaTheme="minorEastAsia" w:hAnsi="Palatino Linotype"/>
          <w:lang w:val="es-ES_tradnl" w:eastAsia="es-ES"/>
        </w:rPr>
        <w:lastRenderedPageBreak/>
        <w:t>El Comisionado Ponente decretó el cierre de instrucción</w:t>
      </w:r>
      <w:r w:rsidRPr="00F414EF">
        <w:rPr>
          <w:rFonts w:ascii="Palatino Linotype" w:eastAsiaTheme="minorEastAsia" w:hAnsi="Palatino Linotype" w:cs="Arial"/>
          <w:lang w:val="es-ES_tradnl" w:eastAsia="es-ES"/>
        </w:rPr>
        <w:t xml:space="preserve"> </w:t>
      </w:r>
      <w:r w:rsidRPr="00F414EF">
        <w:rPr>
          <w:rFonts w:ascii="Palatino Linotype" w:eastAsiaTheme="minorEastAsia" w:hAnsi="Palatino Linotype"/>
          <w:lang w:val="es-ES_tradnl" w:eastAsia="es-ES"/>
        </w:rPr>
        <w:t>mediante el acuerdo de fecha quince (15) de febrero de dos mil veintitrés.</w:t>
      </w:r>
    </w:p>
    <w:p w:rsidR="00192B4E" w:rsidRPr="00F414EF" w:rsidRDefault="00192B4E" w:rsidP="00192B4E">
      <w:pPr>
        <w:spacing w:line="360" w:lineRule="auto"/>
        <w:contextualSpacing/>
        <w:jc w:val="both"/>
        <w:rPr>
          <w:rFonts w:ascii="Palatino Linotype" w:eastAsiaTheme="minorEastAsia" w:hAnsi="Palatino Linotype"/>
          <w:b/>
          <w:u w:val="single"/>
          <w:lang w:val="es-ES_tradnl" w:eastAsia="es-ES"/>
        </w:rPr>
      </w:pPr>
    </w:p>
    <w:p w:rsidR="00CE3EF5" w:rsidRPr="00F414EF" w:rsidRDefault="00CE3EF5" w:rsidP="00192B4E">
      <w:pPr>
        <w:keepNext/>
        <w:keepLines/>
        <w:spacing w:line="360" w:lineRule="auto"/>
        <w:jc w:val="center"/>
        <w:outlineLvl w:val="0"/>
        <w:rPr>
          <w:rFonts w:ascii="Palatino Linotype" w:eastAsiaTheme="majorEastAsia" w:hAnsi="Palatino Linotype" w:cstheme="majorBidi"/>
        </w:rPr>
      </w:pPr>
      <w:bookmarkStart w:id="5" w:name="_Toc83301634"/>
      <w:r w:rsidRPr="00F414EF">
        <w:rPr>
          <w:rFonts w:ascii="Palatino Linotype" w:eastAsiaTheme="majorEastAsia" w:hAnsi="Palatino Linotype" w:cstheme="majorBidi"/>
          <w:b/>
        </w:rPr>
        <w:t>CONSIDERANDO</w:t>
      </w:r>
      <w:bookmarkEnd w:id="5"/>
      <w:r w:rsidRPr="00F414EF">
        <w:rPr>
          <w:rFonts w:ascii="Palatino Linotype" w:eastAsiaTheme="majorEastAsia" w:hAnsi="Palatino Linotype" w:cstheme="majorBidi"/>
          <w:b/>
        </w:rPr>
        <w:t xml:space="preserve"> </w:t>
      </w:r>
    </w:p>
    <w:p w:rsidR="00CE3EF5" w:rsidRPr="00F414EF" w:rsidRDefault="00CE3EF5" w:rsidP="00192B4E">
      <w:pPr>
        <w:spacing w:line="360" w:lineRule="auto"/>
        <w:rPr>
          <w:rFonts w:ascii="Palatino Linotype" w:eastAsiaTheme="minorEastAsia" w:hAnsi="Palatino Linotype"/>
        </w:rPr>
      </w:pPr>
    </w:p>
    <w:p w:rsidR="00CE3EF5" w:rsidRPr="00F414EF" w:rsidRDefault="00CE3EF5" w:rsidP="00192B4E">
      <w:pPr>
        <w:keepNext/>
        <w:keepLines/>
        <w:spacing w:line="360" w:lineRule="auto"/>
        <w:outlineLvl w:val="1"/>
        <w:rPr>
          <w:rFonts w:ascii="Palatino Linotype" w:eastAsiaTheme="majorEastAsia" w:hAnsi="Palatino Linotype" w:cstheme="majorBidi"/>
          <w:b/>
          <w:szCs w:val="26"/>
        </w:rPr>
      </w:pPr>
      <w:bookmarkStart w:id="6" w:name="_Toc83301635"/>
      <w:r w:rsidRPr="00F414EF">
        <w:rPr>
          <w:rFonts w:ascii="Palatino Linotype" w:eastAsiaTheme="majorEastAsia" w:hAnsi="Palatino Linotype" w:cstheme="majorBidi"/>
          <w:b/>
          <w:szCs w:val="26"/>
        </w:rPr>
        <w:t>PRIMERO. De la competencia</w:t>
      </w:r>
      <w:bookmarkEnd w:id="6"/>
    </w:p>
    <w:p w:rsidR="00CE3EF5" w:rsidRPr="00F414EF" w:rsidRDefault="00CE3EF5" w:rsidP="00192B4E">
      <w:pPr>
        <w:keepNext/>
        <w:keepLines/>
        <w:spacing w:line="360" w:lineRule="auto"/>
        <w:outlineLvl w:val="1"/>
        <w:rPr>
          <w:rFonts w:ascii="Palatino Linotype" w:eastAsiaTheme="majorEastAsia" w:hAnsi="Palatino Linotype" w:cstheme="majorBidi"/>
          <w:b/>
          <w:bCs/>
          <w:spacing w:val="60"/>
          <w:szCs w:val="26"/>
        </w:rPr>
      </w:pPr>
    </w:p>
    <w:p w:rsidR="00991BA9" w:rsidRPr="00F414EF" w:rsidRDefault="00CE3EF5" w:rsidP="00192B4E">
      <w:pPr>
        <w:numPr>
          <w:ilvl w:val="0"/>
          <w:numId w:val="1"/>
        </w:numPr>
        <w:spacing w:line="360" w:lineRule="auto"/>
        <w:ind w:left="0" w:firstLine="0"/>
        <w:contextualSpacing/>
        <w:jc w:val="both"/>
        <w:rPr>
          <w:rFonts w:ascii="Palatino Linotype" w:eastAsia="Calibri" w:hAnsi="Palatino Linotype"/>
          <w:lang w:eastAsia="es-ES"/>
        </w:rPr>
      </w:pPr>
      <w:r w:rsidRPr="00F414EF">
        <w:rPr>
          <w:rFonts w:ascii="Palatino Linotype" w:eastAsia="Calibri" w:hAnsi="Palatino Linotype"/>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de la </w:t>
      </w:r>
      <w:r w:rsidRPr="00F414EF">
        <w:rPr>
          <w:rFonts w:ascii="Palatino Linotype" w:eastAsia="Calibri" w:hAnsi="Palatino Linotype"/>
          <w:b/>
          <w:lang w:val="es-ES" w:eastAsia="es-ES"/>
        </w:rPr>
        <w:t>Constitución Política de los Estados Unidos Mexicanos</w:t>
      </w:r>
      <w:r w:rsidRPr="00F414EF">
        <w:rPr>
          <w:rFonts w:ascii="Palatino Linotype" w:eastAsia="Calibri" w:hAnsi="Palatino Linotype"/>
          <w:lang w:val="es-ES" w:eastAsia="es-ES"/>
        </w:rPr>
        <w:t xml:space="preserve">; 5, </w:t>
      </w:r>
      <w:r w:rsidRPr="00F414EF">
        <w:rPr>
          <w:rFonts w:ascii="Palatino Linotype" w:eastAsia="Calibri" w:hAnsi="Palatino Linotype"/>
          <w:lang w:eastAsia="es-ES"/>
        </w:rPr>
        <w:t xml:space="preserve">párrafos trigésimo, trigésimo primero y trigésimo segundo, fracciones I, II, III, IV y V de la </w:t>
      </w:r>
      <w:r w:rsidRPr="00F414EF">
        <w:rPr>
          <w:rFonts w:ascii="Palatino Linotype" w:eastAsia="Calibri" w:hAnsi="Palatino Linotype"/>
          <w:b/>
          <w:lang w:eastAsia="es-ES"/>
        </w:rPr>
        <w:t>Constitución Política del Estado Libre y Soberano de México</w:t>
      </w:r>
      <w:r w:rsidRPr="00F414EF">
        <w:rPr>
          <w:rFonts w:ascii="Palatino Linotype" w:eastAsia="Calibri" w:hAnsi="Palatino Linotype"/>
          <w:b/>
          <w:lang w:val="es-ES" w:eastAsia="es-ES"/>
        </w:rPr>
        <w:t>;</w:t>
      </w:r>
      <w:r w:rsidRPr="00F414EF">
        <w:rPr>
          <w:rFonts w:ascii="Palatino Linotype" w:eastAsia="Calibri" w:hAnsi="Palatino Linotype"/>
          <w:lang w:val="es-ES" w:eastAsia="es-ES"/>
        </w:rPr>
        <w:t xml:space="preserve"> 1, 3 fracción I, 82, 97, 98, 119, 123, 124, 127, 128 y 133 </w:t>
      </w:r>
      <w:r w:rsidRPr="00F414EF">
        <w:rPr>
          <w:rFonts w:ascii="Palatino Linotype" w:eastAsia="Calibri" w:hAnsi="Palatino Linotype"/>
          <w:b/>
          <w:lang w:eastAsia="es-ES"/>
        </w:rPr>
        <w:t>Ley de Protección de Datos Personales en Posesión de Sujetos Obligados del Estado de México y Municipios</w:t>
      </w:r>
      <w:r w:rsidRPr="00F414EF">
        <w:rPr>
          <w:rFonts w:ascii="Palatino Linotype" w:eastAsia="Calibri" w:hAnsi="Palatino Linotype"/>
          <w:lang w:val="es-ES" w:eastAsia="es-ES"/>
        </w:rPr>
        <w:t xml:space="preserve">; y 10, 7, 9 fracciones I y XXIV, y 11 del </w:t>
      </w:r>
      <w:r w:rsidRPr="00F414EF">
        <w:rPr>
          <w:rFonts w:ascii="Palatino Linotype" w:eastAsia="Calibri" w:hAnsi="Palatino Linotype"/>
          <w:b/>
          <w:lang w:val="es-ES" w:eastAsia="es-ES"/>
        </w:rPr>
        <w:t>Reglamento Interior del Instituto de Transparencia, Acceso a la Información Pública y Protección de Datos Personales del Estado de México y Municipios.</w:t>
      </w:r>
    </w:p>
    <w:p w:rsidR="00CE3EF5" w:rsidRPr="00F414EF" w:rsidRDefault="00CE3EF5" w:rsidP="00192B4E">
      <w:pPr>
        <w:spacing w:line="360" w:lineRule="auto"/>
        <w:contextualSpacing/>
        <w:jc w:val="both"/>
        <w:rPr>
          <w:rFonts w:ascii="Palatino Linotype" w:eastAsiaTheme="minorEastAsia" w:hAnsi="Palatino Linotype"/>
          <w:lang w:val="es-ES_tradnl" w:eastAsia="es-ES"/>
        </w:rPr>
      </w:pPr>
    </w:p>
    <w:p w:rsidR="00CE3EF5" w:rsidRPr="00F414EF" w:rsidRDefault="00CE3EF5" w:rsidP="00192B4E">
      <w:pPr>
        <w:keepNext/>
        <w:keepLines/>
        <w:spacing w:line="360" w:lineRule="auto"/>
        <w:outlineLvl w:val="1"/>
        <w:rPr>
          <w:rFonts w:ascii="Palatino Linotype" w:eastAsiaTheme="majorEastAsia" w:hAnsi="Palatino Linotype" w:cstheme="majorBidi"/>
          <w:b/>
          <w:szCs w:val="26"/>
        </w:rPr>
      </w:pPr>
      <w:bookmarkStart w:id="7" w:name="_Toc83301636"/>
      <w:r w:rsidRPr="00F414EF">
        <w:rPr>
          <w:rFonts w:ascii="Palatino Linotype" w:eastAsiaTheme="majorEastAsia" w:hAnsi="Palatino Linotype" w:cstheme="majorBidi"/>
          <w:b/>
          <w:szCs w:val="26"/>
        </w:rPr>
        <w:t>SEGUNDO. De la oportunidad y procedencia.</w:t>
      </w:r>
      <w:bookmarkEnd w:id="7"/>
    </w:p>
    <w:p w:rsidR="00CE3EF5" w:rsidRPr="00F414EF" w:rsidRDefault="00CE3EF5" w:rsidP="00192B4E">
      <w:pPr>
        <w:spacing w:line="360" w:lineRule="auto"/>
        <w:rPr>
          <w:rFonts w:ascii="Palatino Linotype" w:eastAsiaTheme="minorEastAsia" w:hAnsi="Palatino Linotype"/>
        </w:rPr>
      </w:pPr>
    </w:p>
    <w:p w:rsidR="00EB0D17" w:rsidRPr="00F414EF" w:rsidRDefault="00CE3EF5" w:rsidP="00192B4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F414EF">
        <w:rPr>
          <w:rFonts w:ascii="Palatino Linotype" w:eastAsia="Calibri" w:hAnsi="Palatino Linotype" w:cs="Arial"/>
          <w:lang w:val="es-ES_tradnl" w:eastAsia="es-ES"/>
        </w:rPr>
        <w:t xml:space="preserve">El medio de impugnación fue presentado a través del </w:t>
      </w:r>
      <w:r w:rsidRPr="00F414EF">
        <w:rPr>
          <w:rFonts w:ascii="Palatino Linotype" w:eastAsia="Calibri" w:hAnsi="Palatino Linotype" w:cs="Arial"/>
          <w:b/>
          <w:lang w:val="es-ES_tradnl" w:eastAsia="es-ES"/>
        </w:rPr>
        <w:t>SAIMEX,</w:t>
      </w:r>
      <w:r w:rsidRPr="00F414EF">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F414EF">
        <w:rPr>
          <w:rFonts w:ascii="Palatino Linotype" w:eastAsia="Calibri" w:hAnsi="Palatino Linotype" w:cs="Arial"/>
          <w:b/>
          <w:lang w:val="es-ES_tradnl" w:eastAsia="es-ES"/>
        </w:rPr>
        <w:t>SUJETO OBLIGADO</w:t>
      </w:r>
      <w:r w:rsidRPr="00F414EF">
        <w:rPr>
          <w:rFonts w:ascii="Palatino Linotype" w:eastAsia="Calibri" w:hAnsi="Palatino Linotype" w:cs="Arial"/>
          <w:lang w:val="es-ES_tradnl" w:eastAsia="es-ES"/>
        </w:rPr>
        <w:t xml:space="preserve"> entregó respuesta a la solicitud el día </w:t>
      </w:r>
      <w:r w:rsidR="00543B5B" w:rsidRPr="00F414EF">
        <w:rPr>
          <w:rFonts w:ascii="Palatino Linotype" w:eastAsia="Calibri" w:hAnsi="Palatino Linotype" w:cs="Arial"/>
          <w:lang w:val="es-ES_tradnl" w:eastAsia="es-ES"/>
        </w:rPr>
        <w:t>veintitrés (23</w:t>
      </w:r>
      <w:r w:rsidR="00EB0D17" w:rsidRPr="00F414EF">
        <w:rPr>
          <w:rFonts w:ascii="Palatino Linotype" w:eastAsia="Calibri" w:hAnsi="Palatino Linotype" w:cs="Arial"/>
          <w:lang w:val="es-ES_tradnl" w:eastAsia="es-ES"/>
        </w:rPr>
        <w:t xml:space="preserve">) de </w:t>
      </w:r>
      <w:r w:rsidR="00132BC6" w:rsidRPr="00F414EF">
        <w:rPr>
          <w:rFonts w:ascii="Palatino Linotype" w:eastAsia="Calibri" w:hAnsi="Palatino Linotype" w:cs="Arial"/>
          <w:lang w:val="es-ES_tradnl" w:eastAsia="es-ES"/>
        </w:rPr>
        <w:t>marzo</w:t>
      </w:r>
      <w:r w:rsidR="00543B5B" w:rsidRPr="00F414EF">
        <w:rPr>
          <w:rFonts w:ascii="Palatino Linotype" w:eastAsia="Calibri" w:hAnsi="Palatino Linotype" w:cs="Arial"/>
          <w:lang w:val="es-ES_tradnl" w:eastAsia="es-ES"/>
        </w:rPr>
        <w:t xml:space="preserve"> </w:t>
      </w:r>
      <w:r w:rsidRPr="00F414EF">
        <w:rPr>
          <w:rFonts w:ascii="Palatino Linotype" w:eastAsia="Calibri" w:hAnsi="Palatino Linotype" w:cs="Arial"/>
          <w:lang w:val="es-ES_tradnl" w:eastAsia="es-ES"/>
        </w:rPr>
        <w:t xml:space="preserve">de dos mil veintidós, </w:t>
      </w:r>
      <w:r w:rsidRPr="00F414EF">
        <w:rPr>
          <w:rFonts w:ascii="Palatino Linotype" w:eastAsiaTheme="minorEastAsia" w:hAnsi="Palatino Linotype" w:cs="Arial"/>
          <w:lang w:val="es-ES_tradnl" w:eastAsia="es-ES"/>
        </w:rPr>
        <w:t xml:space="preserve">de tal forma que el plazo para interponer el recurso de revisión transcurrió del </w:t>
      </w:r>
      <w:r w:rsidR="00543B5B" w:rsidRPr="00F414EF">
        <w:rPr>
          <w:rFonts w:ascii="Palatino Linotype" w:eastAsiaTheme="minorEastAsia" w:hAnsi="Palatino Linotype" w:cs="Arial"/>
          <w:lang w:val="es-ES_tradnl" w:eastAsia="es-ES"/>
        </w:rPr>
        <w:t>veinticuatro (24</w:t>
      </w:r>
      <w:r w:rsidR="00EB0D17" w:rsidRPr="00F414EF">
        <w:rPr>
          <w:rFonts w:ascii="Palatino Linotype" w:eastAsiaTheme="minorEastAsia" w:hAnsi="Palatino Linotype" w:cs="Arial"/>
          <w:lang w:val="es-ES_tradnl" w:eastAsia="es-ES"/>
        </w:rPr>
        <w:t xml:space="preserve">) de </w:t>
      </w:r>
      <w:r w:rsidR="00132BC6" w:rsidRPr="00F414EF">
        <w:rPr>
          <w:rFonts w:ascii="Palatino Linotype" w:eastAsiaTheme="minorEastAsia" w:hAnsi="Palatino Linotype" w:cs="Arial"/>
          <w:lang w:val="es-ES_tradnl" w:eastAsia="es-ES"/>
        </w:rPr>
        <w:t>marzo</w:t>
      </w:r>
      <w:r w:rsidR="00EB0D17" w:rsidRPr="00F414EF">
        <w:rPr>
          <w:rFonts w:ascii="Palatino Linotype" w:eastAsiaTheme="minorEastAsia" w:hAnsi="Palatino Linotype" w:cs="Arial"/>
          <w:lang w:val="es-ES_tradnl" w:eastAsia="es-ES"/>
        </w:rPr>
        <w:t xml:space="preserve"> al </w:t>
      </w:r>
      <w:r w:rsidR="00132BC6" w:rsidRPr="00F414EF">
        <w:rPr>
          <w:rFonts w:ascii="Palatino Linotype" w:eastAsiaTheme="minorEastAsia" w:hAnsi="Palatino Linotype" w:cs="Arial"/>
          <w:lang w:val="es-ES_tradnl" w:eastAsia="es-ES"/>
        </w:rPr>
        <w:t xml:space="preserve">veinte </w:t>
      </w:r>
      <w:r w:rsidR="00132BC6" w:rsidRPr="00F414EF">
        <w:rPr>
          <w:rFonts w:ascii="Palatino Linotype" w:eastAsiaTheme="minorEastAsia" w:hAnsi="Palatino Linotype" w:cs="Arial"/>
          <w:lang w:val="es-ES_tradnl" w:eastAsia="es-ES"/>
        </w:rPr>
        <w:lastRenderedPageBreak/>
        <w:t>(20</w:t>
      </w:r>
      <w:r w:rsidR="00EB0D17" w:rsidRPr="00F414EF">
        <w:rPr>
          <w:rFonts w:ascii="Palatino Linotype" w:eastAsiaTheme="minorEastAsia" w:hAnsi="Palatino Linotype" w:cs="Arial"/>
          <w:lang w:val="es-ES_tradnl" w:eastAsia="es-ES"/>
        </w:rPr>
        <w:t xml:space="preserve">) de </w:t>
      </w:r>
      <w:r w:rsidR="00132BC6" w:rsidRPr="00F414EF">
        <w:rPr>
          <w:rFonts w:ascii="Palatino Linotype" w:eastAsiaTheme="minorEastAsia" w:hAnsi="Palatino Linotype" w:cs="Arial"/>
          <w:lang w:val="es-ES_tradnl" w:eastAsia="es-ES"/>
        </w:rPr>
        <w:t>abril</w:t>
      </w:r>
      <w:r w:rsidRPr="00F414EF">
        <w:rPr>
          <w:rFonts w:ascii="Palatino Linotype" w:eastAsiaTheme="minorEastAsia" w:hAnsi="Palatino Linotype" w:cs="Arial"/>
          <w:lang w:val="es-ES_tradnl" w:eastAsia="es-ES"/>
        </w:rPr>
        <w:t xml:space="preserve"> de dos mil veintidós; en consecuencia, presentó su inconformidad el día </w:t>
      </w:r>
      <w:r w:rsidR="00132BC6" w:rsidRPr="00F414EF">
        <w:rPr>
          <w:rFonts w:ascii="Palatino Linotype" w:eastAsiaTheme="minorEastAsia" w:hAnsi="Palatino Linotype" w:cs="Arial"/>
          <w:lang w:val="es-ES_tradnl" w:eastAsia="es-ES"/>
        </w:rPr>
        <w:t>doce (12) de abril</w:t>
      </w:r>
      <w:r w:rsidRPr="00F414EF">
        <w:rPr>
          <w:rFonts w:ascii="Palatino Linotype" w:eastAsiaTheme="minorEastAsia" w:hAnsi="Palatino Linotype" w:cs="Arial"/>
          <w:lang w:val="es-ES_tradnl" w:eastAsia="es-ES"/>
        </w:rPr>
        <w:t xml:space="preserve"> del </w:t>
      </w:r>
      <w:r w:rsidR="00132BC6" w:rsidRPr="00F414EF">
        <w:rPr>
          <w:rFonts w:ascii="Palatino Linotype" w:eastAsiaTheme="minorEastAsia" w:hAnsi="Palatino Linotype" w:cs="Arial"/>
          <w:lang w:val="es-ES_tradnl" w:eastAsia="es-ES"/>
        </w:rPr>
        <w:t>dos mil veintidós</w:t>
      </w:r>
      <w:r w:rsidRPr="00F414EF">
        <w:rPr>
          <w:rFonts w:ascii="Palatino Linotype" w:eastAsiaTheme="minorEastAsia" w:hAnsi="Palatino Linotype" w:cs="Arial"/>
          <w:lang w:val="es-ES_tradnl" w:eastAsia="es-ES"/>
        </w:rPr>
        <w:t xml:space="preserve">, por lo que se encuentra dentro de los márgenes temporales previstos en el artículo 178 de la </w:t>
      </w:r>
      <w:r w:rsidRPr="00F414EF">
        <w:rPr>
          <w:rFonts w:ascii="Palatino Linotype" w:eastAsiaTheme="minorEastAsia" w:hAnsi="Palatino Linotype" w:cs="Arial"/>
          <w:b/>
          <w:lang w:val="es-ES_tradnl" w:eastAsia="es-ES"/>
        </w:rPr>
        <w:t xml:space="preserve">Ley de Transparencia y Acceso a la Información Pública del Estado de México y Municipios </w:t>
      </w:r>
      <w:r w:rsidRPr="00F414EF">
        <w:rPr>
          <w:rFonts w:ascii="Palatino Linotype" w:eastAsiaTheme="minorEastAsia" w:hAnsi="Palatino Linotype" w:cs="Arial"/>
          <w:lang w:val="es-ES_tradnl" w:eastAsia="es-ES"/>
        </w:rPr>
        <w:t>vigente.</w:t>
      </w:r>
    </w:p>
    <w:p w:rsidR="00957C3F" w:rsidRPr="00F414EF" w:rsidRDefault="00957C3F" w:rsidP="00192B4E">
      <w:pPr>
        <w:spacing w:line="360" w:lineRule="auto"/>
        <w:ind w:right="49"/>
        <w:contextualSpacing/>
        <w:jc w:val="both"/>
        <w:rPr>
          <w:rFonts w:ascii="Palatino Linotype" w:eastAsiaTheme="minorEastAsia" w:hAnsi="Palatino Linotype"/>
          <w:lang w:val="es-ES_tradnl" w:eastAsia="es-ES"/>
        </w:rPr>
      </w:pPr>
    </w:p>
    <w:p w:rsidR="00CE3EF5" w:rsidRPr="00F414EF" w:rsidRDefault="00CE3EF5" w:rsidP="00192B4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F414EF">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52722829"/>
      <w:bookmarkStart w:id="9" w:name="_Toc454373811"/>
      <w:bookmarkStart w:id="10" w:name="_Toc476675991"/>
    </w:p>
    <w:p w:rsidR="00CE3EF5" w:rsidRPr="00F414EF" w:rsidRDefault="00CE3EF5" w:rsidP="00192B4E">
      <w:pPr>
        <w:spacing w:line="360" w:lineRule="auto"/>
        <w:ind w:right="49"/>
        <w:contextualSpacing/>
        <w:jc w:val="both"/>
        <w:rPr>
          <w:rFonts w:ascii="Palatino Linotype" w:eastAsia="MS Gothic" w:hAnsi="Palatino Linotype" w:cstheme="majorBidi"/>
          <w:lang w:eastAsia="es-ES"/>
        </w:rPr>
      </w:pPr>
      <w:bookmarkStart w:id="11" w:name="_Toc65713731"/>
      <w:bookmarkStart w:id="12" w:name="_Toc94119614"/>
    </w:p>
    <w:p w:rsidR="00CE3EF5" w:rsidRPr="00F414EF" w:rsidRDefault="00CE3EF5" w:rsidP="00192B4E">
      <w:pPr>
        <w:spacing w:line="360" w:lineRule="auto"/>
        <w:ind w:right="49"/>
        <w:contextualSpacing/>
        <w:jc w:val="both"/>
        <w:rPr>
          <w:rFonts w:ascii="Palatino Linotype" w:eastAsia="MS Gothic" w:hAnsi="Palatino Linotype" w:cstheme="majorBidi"/>
          <w:b/>
          <w:lang w:eastAsia="es-ES"/>
        </w:rPr>
      </w:pPr>
      <w:r w:rsidRPr="00F414EF">
        <w:rPr>
          <w:rFonts w:ascii="Palatino Linotype" w:eastAsia="MS Gothic" w:hAnsi="Palatino Linotype" w:cstheme="majorBidi"/>
          <w:b/>
          <w:lang w:val="es-ES_tradnl" w:eastAsia="es-ES"/>
        </w:rPr>
        <w:t>TERCERO. Planteamiento de la Litis</w:t>
      </w:r>
      <w:r w:rsidRPr="00F414EF">
        <w:rPr>
          <w:rFonts w:ascii="Palatino Linotype" w:eastAsia="MS Gothic" w:hAnsi="Palatino Linotype" w:cstheme="majorBidi"/>
          <w:b/>
          <w:lang w:eastAsia="es-ES"/>
        </w:rPr>
        <w:t>.</w:t>
      </w:r>
      <w:bookmarkEnd w:id="11"/>
      <w:bookmarkEnd w:id="12"/>
    </w:p>
    <w:p w:rsidR="00CE3EF5" w:rsidRPr="00F414EF" w:rsidRDefault="00CE3EF5" w:rsidP="00192B4E">
      <w:pPr>
        <w:spacing w:line="360" w:lineRule="auto"/>
        <w:ind w:right="49"/>
        <w:contextualSpacing/>
        <w:jc w:val="both"/>
        <w:rPr>
          <w:rFonts w:ascii="Palatino Linotype" w:eastAsia="MS Gothic" w:hAnsi="Palatino Linotype" w:cstheme="majorBidi"/>
          <w:b/>
          <w:lang w:eastAsia="es-ES"/>
        </w:rPr>
      </w:pPr>
    </w:p>
    <w:p w:rsidR="000E14C9" w:rsidRPr="00F414EF" w:rsidRDefault="00CE3EF5" w:rsidP="00192B4E">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sidRPr="00F414EF">
        <w:rPr>
          <w:rFonts w:ascii="Palatino Linotype" w:eastAsia="MS Gothic" w:hAnsi="Palatino Linotype" w:cstheme="majorBidi"/>
          <w:lang w:eastAsia="es-ES"/>
        </w:rPr>
        <w:t xml:space="preserve">El particular solicitó </w:t>
      </w:r>
      <w:r w:rsidR="005F0CC9" w:rsidRPr="00F414EF">
        <w:rPr>
          <w:rFonts w:ascii="Palatino Linotype" w:eastAsia="MS Gothic" w:hAnsi="Palatino Linotype" w:cstheme="majorBidi"/>
          <w:lang w:eastAsia="es-ES"/>
        </w:rPr>
        <w:t>una base de datos sobre incidencia delictiva o reporte de incidentes, eventos o cualquier otro registr</w:t>
      </w:r>
      <w:r w:rsidR="00132BC6" w:rsidRPr="00F414EF">
        <w:rPr>
          <w:rFonts w:ascii="Palatino Linotype" w:eastAsia="MS Gothic" w:hAnsi="Palatino Linotype" w:cstheme="majorBidi"/>
          <w:lang w:eastAsia="es-ES"/>
        </w:rPr>
        <w:t>o o documento que genere, posea</w:t>
      </w:r>
      <w:r w:rsidR="005F0CC9" w:rsidRPr="00F414EF">
        <w:rPr>
          <w:rFonts w:ascii="Palatino Linotype" w:eastAsia="MS Gothic" w:hAnsi="Palatino Linotype" w:cstheme="majorBidi"/>
          <w:lang w:eastAsia="es-ES"/>
        </w:rPr>
        <w:t xml:space="preserve"> o</w:t>
      </w:r>
      <w:r w:rsidR="00033551" w:rsidRPr="00F414EF">
        <w:rPr>
          <w:rFonts w:ascii="Palatino Linotype" w:eastAsia="MS Gothic" w:hAnsi="Palatino Linotype" w:cstheme="majorBidi"/>
          <w:lang w:eastAsia="es-ES"/>
        </w:rPr>
        <w:t xml:space="preserve"> administra el </w:t>
      </w:r>
      <w:r w:rsidR="00132BC6" w:rsidRPr="00F414EF">
        <w:rPr>
          <w:rFonts w:ascii="Palatino Linotype" w:eastAsia="MS Gothic" w:hAnsi="Palatino Linotype" w:cstheme="majorBidi"/>
          <w:b/>
          <w:lang w:eastAsia="es-ES"/>
        </w:rPr>
        <w:t>SUJETO OBLIGADO</w:t>
      </w:r>
      <w:r w:rsidR="00033551" w:rsidRPr="00F414EF">
        <w:rPr>
          <w:rFonts w:ascii="Palatino Linotype" w:eastAsia="MS Gothic" w:hAnsi="Palatino Linotype" w:cstheme="majorBidi"/>
          <w:lang w:eastAsia="es-ES"/>
        </w:rPr>
        <w:t xml:space="preserve">, del uno de enero de dos mil diez al veintiocho de febrero de dos mil veintidós. </w:t>
      </w:r>
    </w:p>
    <w:p w:rsidR="005F0CC9" w:rsidRPr="00F414EF" w:rsidRDefault="005F0CC9" w:rsidP="00192B4E">
      <w:pPr>
        <w:spacing w:line="360" w:lineRule="auto"/>
        <w:ind w:right="49"/>
        <w:contextualSpacing/>
        <w:jc w:val="both"/>
        <w:rPr>
          <w:rFonts w:ascii="Palatino Linotype" w:eastAsia="MS Gothic" w:hAnsi="Palatino Linotype" w:cstheme="majorBidi"/>
          <w:i/>
          <w:lang w:val="es-ES_tradnl" w:eastAsia="es-ES"/>
        </w:rPr>
      </w:pPr>
    </w:p>
    <w:p w:rsidR="00033551" w:rsidRPr="00F414EF" w:rsidRDefault="00CE3EF5" w:rsidP="00192B4E">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F414EF">
        <w:rPr>
          <w:rFonts w:ascii="Palatino Linotype" w:eastAsia="MS Gothic" w:hAnsi="Palatino Linotype" w:cstheme="majorBidi"/>
          <w:iCs/>
          <w:lang w:eastAsia="es-ES"/>
        </w:rPr>
        <w:t>E</w:t>
      </w:r>
      <w:r w:rsidR="00132BC6" w:rsidRPr="00F414EF">
        <w:rPr>
          <w:rFonts w:ascii="Palatino Linotype" w:eastAsia="MS Gothic" w:hAnsi="Palatino Linotype" w:cstheme="majorBidi"/>
          <w:iCs/>
          <w:lang w:eastAsia="es-ES"/>
        </w:rPr>
        <w:t xml:space="preserve">n respuesta, el </w:t>
      </w:r>
      <w:r w:rsidR="00132BC6" w:rsidRPr="00F414EF">
        <w:rPr>
          <w:rFonts w:ascii="Palatino Linotype" w:eastAsia="MS Gothic" w:hAnsi="Palatino Linotype" w:cstheme="majorBidi"/>
          <w:b/>
          <w:iCs/>
          <w:lang w:eastAsia="es-ES"/>
        </w:rPr>
        <w:t>SUJETO OBLIGADO</w:t>
      </w:r>
      <w:r w:rsidRPr="00F414EF">
        <w:rPr>
          <w:rFonts w:ascii="Palatino Linotype" w:eastAsia="MS Gothic" w:hAnsi="Palatino Linotype" w:cstheme="majorBidi"/>
          <w:iCs/>
          <w:lang w:eastAsia="es-ES"/>
        </w:rPr>
        <w:t xml:space="preserve"> </w:t>
      </w:r>
      <w:r w:rsidR="00E741A2" w:rsidRPr="00F414EF">
        <w:rPr>
          <w:rFonts w:ascii="Palatino Linotype" w:eastAsia="MS Gothic" w:hAnsi="Palatino Linotype" w:cstheme="majorBidi"/>
          <w:iCs/>
          <w:lang w:eastAsia="es-ES"/>
        </w:rPr>
        <w:t xml:space="preserve">adjuntó </w:t>
      </w:r>
      <w:r w:rsidR="00132BC6" w:rsidRPr="00F414EF">
        <w:rPr>
          <w:rFonts w:ascii="Palatino Linotype" w:eastAsia="MS Gothic" w:hAnsi="Palatino Linotype" w:cstheme="majorBidi"/>
          <w:iCs/>
          <w:lang w:eastAsia="es-ES"/>
        </w:rPr>
        <w:t>un archivo en formato PDF que contiene los listados</w:t>
      </w:r>
      <w:r w:rsidR="00E741A2" w:rsidRPr="00F414EF">
        <w:rPr>
          <w:rFonts w:ascii="Palatino Linotype" w:eastAsia="MS Gothic" w:hAnsi="Palatino Linotype" w:cstheme="majorBidi"/>
          <w:iCs/>
          <w:lang w:eastAsia="es-ES"/>
        </w:rPr>
        <w:t xml:space="preserve"> con información sobre la incidencia delictiva, en la</w:t>
      </w:r>
      <w:r w:rsidR="00132BC6" w:rsidRPr="00F414EF">
        <w:rPr>
          <w:rFonts w:ascii="Palatino Linotype" w:eastAsia="MS Gothic" w:hAnsi="Palatino Linotype" w:cstheme="majorBidi"/>
          <w:iCs/>
          <w:lang w:eastAsia="es-ES"/>
        </w:rPr>
        <w:t>s</w:t>
      </w:r>
      <w:r w:rsidR="00E741A2" w:rsidRPr="00F414EF">
        <w:rPr>
          <w:rFonts w:ascii="Palatino Linotype" w:eastAsia="MS Gothic" w:hAnsi="Palatino Linotype" w:cstheme="majorBidi"/>
          <w:iCs/>
          <w:lang w:eastAsia="es-ES"/>
        </w:rPr>
        <w:t xml:space="preserve"> que se aprecia</w:t>
      </w:r>
      <w:r w:rsidR="00132BC6" w:rsidRPr="00F414EF">
        <w:rPr>
          <w:rFonts w:ascii="Palatino Linotype" w:eastAsia="MS Gothic" w:hAnsi="Palatino Linotype" w:cstheme="majorBidi"/>
          <w:iCs/>
          <w:lang w:eastAsia="es-ES"/>
        </w:rPr>
        <w:t>n los siguientes rubros:</w:t>
      </w:r>
      <w:r w:rsidR="00E741A2" w:rsidRPr="00F414EF">
        <w:rPr>
          <w:rFonts w:ascii="Palatino Linotype" w:eastAsia="MS Gothic" w:hAnsi="Palatino Linotype" w:cstheme="majorBidi"/>
          <w:iCs/>
          <w:lang w:eastAsia="es-ES"/>
        </w:rPr>
        <w:t xml:space="preserve"> </w:t>
      </w:r>
      <w:r w:rsidR="00132BC6" w:rsidRPr="00F414EF">
        <w:rPr>
          <w:rFonts w:ascii="Palatino Linotype" w:hAnsi="Palatino Linotype"/>
        </w:rPr>
        <w:t xml:space="preserve">No., Fecha, Delito o Falta Administrativa, No. De Oficio, Acta o Carpeta, Personas, FEMENINAS, MASCULINOS, 18-20, 20-30, 30–40, 40–50, 60+, Objetos (Especificar), CANTIDAD OBEJTOS, Dinero, Puestas a Disposición (Autoridad, Armas, Vehículos, Enervantes (en gramos)), </w:t>
      </w:r>
      <w:r w:rsidR="00E741A2" w:rsidRPr="00F414EF">
        <w:rPr>
          <w:rFonts w:ascii="Palatino Linotype" w:eastAsia="MS Gothic" w:hAnsi="Palatino Linotype" w:cstheme="majorBidi"/>
          <w:iCs/>
          <w:lang w:eastAsia="es-ES"/>
        </w:rPr>
        <w:t xml:space="preserve">referentes al año </w:t>
      </w:r>
      <w:r w:rsidR="00D65B5F" w:rsidRPr="00F414EF">
        <w:rPr>
          <w:rFonts w:ascii="Palatino Linotype" w:eastAsia="MS Gothic" w:hAnsi="Palatino Linotype" w:cstheme="majorBidi"/>
          <w:iCs/>
          <w:lang w:eastAsia="es-ES"/>
        </w:rPr>
        <w:t xml:space="preserve">dos mil </w:t>
      </w:r>
      <w:r w:rsidR="00E741A2" w:rsidRPr="00F414EF">
        <w:rPr>
          <w:rFonts w:ascii="Palatino Linotype" w:eastAsia="MS Gothic" w:hAnsi="Palatino Linotype" w:cstheme="majorBidi"/>
          <w:iCs/>
          <w:lang w:eastAsia="es-ES"/>
        </w:rPr>
        <w:t xml:space="preserve">diecinueve, </w:t>
      </w:r>
      <w:r w:rsidR="00D65B5F" w:rsidRPr="00F414EF">
        <w:rPr>
          <w:rFonts w:ascii="Palatino Linotype" w:eastAsia="MS Gothic" w:hAnsi="Palatino Linotype" w:cstheme="majorBidi"/>
          <w:iCs/>
          <w:lang w:eastAsia="es-ES"/>
        </w:rPr>
        <w:t xml:space="preserve">dos mil </w:t>
      </w:r>
      <w:r w:rsidR="00E741A2" w:rsidRPr="00F414EF">
        <w:rPr>
          <w:rFonts w:ascii="Palatino Linotype" w:eastAsia="MS Gothic" w:hAnsi="Palatino Linotype" w:cstheme="majorBidi"/>
          <w:iCs/>
          <w:lang w:eastAsia="es-ES"/>
        </w:rPr>
        <w:t xml:space="preserve">veinte, </w:t>
      </w:r>
      <w:r w:rsidR="00D65B5F" w:rsidRPr="00F414EF">
        <w:rPr>
          <w:rFonts w:ascii="Palatino Linotype" w:eastAsia="MS Gothic" w:hAnsi="Palatino Linotype" w:cstheme="majorBidi"/>
          <w:iCs/>
          <w:lang w:eastAsia="es-ES"/>
        </w:rPr>
        <w:t xml:space="preserve">dos mil </w:t>
      </w:r>
      <w:r w:rsidR="00E741A2" w:rsidRPr="00F414EF">
        <w:rPr>
          <w:rFonts w:ascii="Palatino Linotype" w:eastAsia="MS Gothic" w:hAnsi="Palatino Linotype" w:cstheme="majorBidi"/>
          <w:iCs/>
          <w:lang w:eastAsia="es-ES"/>
        </w:rPr>
        <w:t xml:space="preserve">veintiuno y </w:t>
      </w:r>
      <w:r w:rsidR="00D65B5F" w:rsidRPr="00F414EF">
        <w:rPr>
          <w:rFonts w:ascii="Palatino Linotype" w:eastAsia="MS Gothic" w:hAnsi="Palatino Linotype" w:cstheme="majorBidi"/>
          <w:iCs/>
          <w:lang w:eastAsia="es-ES"/>
        </w:rPr>
        <w:t xml:space="preserve">dos mil </w:t>
      </w:r>
      <w:r w:rsidR="00E741A2" w:rsidRPr="00F414EF">
        <w:rPr>
          <w:rFonts w:ascii="Palatino Linotype" w:eastAsia="MS Gothic" w:hAnsi="Palatino Linotype" w:cstheme="majorBidi"/>
          <w:iCs/>
          <w:lang w:eastAsia="es-ES"/>
        </w:rPr>
        <w:t>veintidós</w:t>
      </w:r>
      <w:r w:rsidR="00132BC6" w:rsidRPr="00F414EF">
        <w:rPr>
          <w:rFonts w:ascii="Palatino Linotype" w:eastAsia="MS Gothic" w:hAnsi="Palatino Linotype" w:cstheme="majorBidi"/>
          <w:iCs/>
          <w:lang w:eastAsia="es-ES"/>
        </w:rPr>
        <w:t>.</w:t>
      </w:r>
    </w:p>
    <w:p w:rsidR="00033551" w:rsidRPr="00F414EF" w:rsidRDefault="00033551" w:rsidP="00192B4E">
      <w:pPr>
        <w:spacing w:line="360" w:lineRule="auto"/>
        <w:ind w:right="49"/>
        <w:contextualSpacing/>
        <w:jc w:val="both"/>
        <w:rPr>
          <w:rFonts w:ascii="Palatino Linotype" w:eastAsia="MS Gothic" w:hAnsi="Palatino Linotype" w:cstheme="majorBidi"/>
          <w:lang w:eastAsia="es-ES"/>
        </w:rPr>
      </w:pPr>
    </w:p>
    <w:p w:rsidR="00033551" w:rsidRPr="00F414EF" w:rsidRDefault="00033551" w:rsidP="00192B4E">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F414EF">
        <w:rPr>
          <w:rFonts w:ascii="Palatino Linotype" w:eastAsia="MS Gothic" w:hAnsi="Palatino Linotype" w:cstheme="majorBidi"/>
          <w:lang w:eastAsia="es-ES"/>
        </w:rPr>
        <w:lastRenderedPageBreak/>
        <w:t xml:space="preserve">Inconforme con la respuesta, el </w:t>
      </w:r>
      <w:r w:rsidR="00132BC6" w:rsidRPr="00F414EF">
        <w:rPr>
          <w:rFonts w:ascii="Palatino Linotype" w:eastAsia="MS Gothic" w:hAnsi="Palatino Linotype" w:cstheme="majorBidi"/>
          <w:lang w:eastAsia="es-ES"/>
        </w:rPr>
        <w:t xml:space="preserve">Solicitante interpuso recurso de revisión </w:t>
      </w:r>
      <w:r w:rsidRPr="00F414EF">
        <w:rPr>
          <w:rFonts w:ascii="Palatino Linotype" w:eastAsia="MS Gothic" w:hAnsi="Palatino Linotype" w:cstheme="majorBidi"/>
          <w:lang w:eastAsia="es-ES"/>
        </w:rPr>
        <w:t xml:space="preserve">en el que señaló de forma medular como motivos de inconformidad la entrega de información incompleta, </w:t>
      </w:r>
      <w:r w:rsidR="00132BC6" w:rsidRPr="00F414EF">
        <w:rPr>
          <w:rFonts w:ascii="Palatino Linotype" w:eastAsia="MS Gothic" w:hAnsi="Palatino Linotype" w:cstheme="majorBidi"/>
          <w:lang w:eastAsia="es-ES"/>
        </w:rPr>
        <w:t xml:space="preserve">debido a que el documento fue remitido en formato PDF, </w:t>
      </w:r>
      <w:r w:rsidR="00515D8F" w:rsidRPr="00F414EF">
        <w:rPr>
          <w:rFonts w:ascii="Palatino Linotype" w:eastAsia="MS Gothic" w:hAnsi="Palatino Linotype" w:cstheme="majorBidi"/>
          <w:lang w:eastAsia="es-ES"/>
        </w:rPr>
        <w:t xml:space="preserve">asimismo, </w:t>
      </w:r>
      <w:r w:rsidR="00132BC6" w:rsidRPr="00F414EF">
        <w:rPr>
          <w:rFonts w:ascii="Palatino Linotype" w:eastAsia="MS Gothic" w:hAnsi="Palatino Linotype" w:cstheme="majorBidi"/>
          <w:lang w:eastAsia="es-ES"/>
        </w:rPr>
        <w:t>por la</w:t>
      </w:r>
      <w:r w:rsidRPr="00F414EF">
        <w:rPr>
          <w:rFonts w:ascii="Palatino Linotype" w:eastAsia="MS Gothic" w:hAnsi="Palatino Linotype" w:cstheme="majorBidi"/>
          <w:lang w:eastAsia="es-ES"/>
        </w:rPr>
        <w:t xml:space="preserve"> falta </w:t>
      </w:r>
      <w:r w:rsidR="00132BC6" w:rsidRPr="00F414EF">
        <w:rPr>
          <w:rFonts w:ascii="Palatino Linotype" w:eastAsia="MS Gothic" w:hAnsi="Palatino Linotype" w:cstheme="majorBidi"/>
          <w:lang w:eastAsia="es-ES"/>
        </w:rPr>
        <w:t>de</w:t>
      </w:r>
      <w:r w:rsidR="00515D8F" w:rsidRPr="00F414EF">
        <w:rPr>
          <w:rFonts w:ascii="Palatino Linotype" w:eastAsia="MS Gothic" w:hAnsi="Palatino Linotype" w:cstheme="majorBidi"/>
          <w:lang w:eastAsia="es-ES"/>
        </w:rPr>
        <w:t xml:space="preserve"> las</w:t>
      </w:r>
      <w:r w:rsidRPr="00F414EF">
        <w:rPr>
          <w:rFonts w:ascii="Palatino Linotype" w:eastAsia="MS Gothic" w:hAnsi="Palatino Linotype" w:cstheme="majorBidi"/>
          <w:lang w:eastAsia="es-ES"/>
        </w:rPr>
        <w:t xml:space="preserve"> coordenadas de los incidentes</w:t>
      </w:r>
      <w:r w:rsidR="00515D8F" w:rsidRPr="00F414EF">
        <w:rPr>
          <w:rFonts w:ascii="Palatino Linotype" w:eastAsia="MS Gothic" w:hAnsi="Palatino Linotype" w:cstheme="majorBidi"/>
          <w:lang w:eastAsia="es-ES"/>
        </w:rPr>
        <w:t xml:space="preserve"> delictivos</w:t>
      </w:r>
      <w:r w:rsidRPr="00F414EF">
        <w:rPr>
          <w:rFonts w:ascii="Palatino Linotype" w:eastAsia="MS Gothic" w:hAnsi="Palatino Linotype" w:cstheme="majorBidi"/>
          <w:lang w:eastAsia="es-ES"/>
        </w:rPr>
        <w:t xml:space="preserve"> y</w:t>
      </w:r>
      <w:r w:rsidR="00132BC6" w:rsidRPr="00F414EF">
        <w:rPr>
          <w:rFonts w:ascii="Palatino Linotype" w:eastAsia="MS Gothic" w:hAnsi="Palatino Linotype" w:cstheme="majorBidi"/>
          <w:lang w:eastAsia="es-ES"/>
        </w:rPr>
        <w:t xml:space="preserve"> por</w:t>
      </w:r>
      <w:r w:rsidRPr="00F414EF">
        <w:rPr>
          <w:rFonts w:ascii="Palatino Linotype" w:eastAsia="MS Gothic" w:hAnsi="Palatino Linotype" w:cstheme="majorBidi"/>
          <w:lang w:eastAsia="es-ES"/>
        </w:rPr>
        <w:t xml:space="preserve"> la información </w:t>
      </w:r>
      <w:r w:rsidR="00132BC6" w:rsidRPr="00F414EF">
        <w:rPr>
          <w:rFonts w:ascii="Palatino Linotype" w:eastAsia="MS Gothic" w:hAnsi="Palatino Linotype" w:cstheme="majorBidi"/>
          <w:lang w:eastAsia="es-ES"/>
        </w:rPr>
        <w:t xml:space="preserve">de los años anteriores a </w:t>
      </w:r>
      <w:r w:rsidR="00EC3111" w:rsidRPr="00F414EF">
        <w:rPr>
          <w:rFonts w:ascii="Palatino Linotype" w:eastAsia="MS Gothic" w:hAnsi="Palatino Linotype" w:cstheme="majorBidi"/>
          <w:lang w:eastAsia="es-ES"/>
        </w:rPr>
        <w:t xml:space="preserve">dos mil </w:t>
      </w:r>
      <w:r w:rsidR="00132BC6" w:rsidRPr="00F414EF">
        <w:rPr>
          <w:rFonts w:ascii="Palatino Linotype" w:eastAsia="MS Gothic" w:hAnsi="Palatino Linotype" w:cstheme="majorBidi"/>
          <w:lang w:eastAsia="es-ES"/>
        </w:rPr>
        <w:t>diecinueve.</w:t>
      </w:r>
      <w:r w:rsidRPr="00F414EF">
        <w:rPr>
          <w:rFonts w:ascii="Palatino Linotype" w:eastAsia="MS Gothic" w:hAnsi="Palatino Linotype" w:cstheme="majorBidi"/>
          <w:lang w:eastAsia="es-ES"/>
        </w:rPr>
        <w:t xml:space="preserve"> </w:t>
      </w:r>
    </w:p>
    <w:p w:rsidR="00132BC6" w:rsidRPr="00F414EF" w:rsidRDefault="00132BC6" w:rsidP="00132BC6">
      <w:pPr>
        <w:spacing w:line="360" w:lineRule="auto"/>
        <w:ind w:right="49"/>
        <w:contextualSpacing/>
        <w:jc w:val="both"/>
        <w:rPr>
          <w:rFonts w:ascii="Palatino Linotype" w:eastAsia="MS Gothic" w:hAnsi="Palatino Linotype" w:cstheme="majorBidi"/>
          <w:lang w:eastAsia="es-ES"/>
        </w:rPr>
      </w:pPr>
    </w:p>
    <w:p w:rsidR="00CE3EF5" w:rsidRPr="00F414EF" w:rsidRDefault="00CE3EF5" w:rsidP="00192B4E">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F414EF">
        <w:rPr>
          <w:rFonts w:ascii="Palatino Linotype" w:eastAsia="MS Gothic" w:hAnsi="Palatino Linotype" w:cstheme="majorBidi"/>
          <w:lang w:eastAsia="es-ES"/>
        </w:rPr>
        <w:t xml:space="preserve">En consecuencia, la Litis a resolver en este recurso, se circunscribe a determinar si la respuesta colma con lo solicitado o si se actualiza las causales de procedencia previstas en el artículo 179, fracción </w:t>
      </w:r>
      <w:r w:rsidR="00507F54" w:rsidRPr="00F414EF">
        <w:rPr>
          <w:rFonts w:ascii="Palatino Linotype" w:eastAsia="MS Gothic" w:hAnsi="Palatino Linotype" w:cstheme="majorBidi"/>
          <w:lang w:eastAsia="es-ES"/>
        </w:rPr>
        <w:t xml:space="preserve">I y </w:t>
      </w:r>
      <w:r w:rsidR="00A35020" w:rsidRPr="00F414EF">
        <w:rPr>
          <w:rFonts w:ascii="Palatino Linotype" w:eastAsia="MS Gothic" w:hAnsi="Palatino Linotype" w:cstheme="majorBidi"/>
          <w:lang w:eastAsia="es-ES"/>
        </w:rPr>
        <w:t>V</w:t>
      </w:r>
      <w:r w:rsidR="00507F54" w:rsidRPr="00F414EF">
        <w:rPr>
          <w:rFonts w:ascii="Palatino Linotype" w:eastAsia="MS Gothic" w:hAnsi="Palatino Linotype" w:cstheme="majorBidi"/>
          <w:lang w:eastAsia="es-ES"/>
        </w:rPr>
        <w:t xml:space="preserve"> </w:t>
      </w:r>
      <w:r w:rsidRPr="00F414EF">
        <w:rPr>
          <w:rFonts w:ascii="Palatino Linotype" w:eastAsia="MS Gothic" w:hAnsi="Palatino Linotype" w:cstheme="majorBidi"/>
          <w:lang w:eastAsia="es-ES"/>
        </w:rPr>
        <w:t xml:space="preserve">de la Ley de Transparencia y Acceso a la Información Pública del Estado de México y Municipios; que establece la </w:t>
      </w:r>
      <w:r w:rsidR="00507F54" w:rsidRPr="00F414EF">
        <w:rPr>
          <w:rFonts w:ascii="Palatino Linotype" w:eastAsia="MS Gothic" w:hAnsi="Palatino Linotype" w:cstheme="majorBidi"/>
          <w:lang w:eastAsia="es-ES"/>
        </w:rPr>
        <w:t xml:space="preserve">negativa de la información </w:t>
      </w:r>
      <w:r w:rsidR="00A35020" w:rsidRPr="00F414EF">
        <w:rPr>
          <w:rFonts w:ascii="Palatino Linotype" w:eastAsia="MS Gothic" w:hAnsi="Palatino Linotype" w:cstheme="majorBidi"/>
          <w:lang w:eastAsia="es-ES"/>
        </w:rPr>
        <w:t>y la entrega de información incompleta</w:t>
      </w:r>
      <w:r w:rsidR="00507F54" w:rsidRPr="00F414EF">
        <w:rPr>
          <w:rFonts w:ascii="Palatino Linotype" w:eastAsia="MS Gothic" w:hAnsi="Palatino Linotype" w:cstheme="majorBidi"/>
          <w:lang w:eastAsia="es-ES"/>
        </w:rPr>
        <w:t xml:space="preserve">. </w:t>
      </w:r>
    </w:p>
    <w:p w:rsidR="00CE3EF5" w:rsidRPr="00F414EF" w:rsidRDefault="00CE3EF5" w:rsidP="00192B4E">
      <w:pPr>
        <w:spacing w:line="360" w:lineRule="auto"/>
        <w:ind w:right="49"/>
        <w:contextualSpacing/>
        <w:jc w:val="both"/>
        <w:rPr>
          <w:rFonts w:ascii="Palatino Linotype" w:eastAsia="MS Gothic" w:hAnsi="Palatino Linotype"/>
        </w:rPr>
      </w:pPr>
    </w:p>
    <w:p w:rsidR="00CE3EF5" w:rsidRPr="00F414EF" w:rsidRDefault="00CE3EF5" w:rsidP="00192B4E">
      <w:pPr>
        <w:keepNext/>
        <w:keepLines/>
        <w:spacing w:line="360" w:lineRule="auto"/>
        <w:ind w:right="48"/>
        <w:outlineLvl w:val="0"/>
        <w:rPr>
          <w:rFonts w:ascii="Palatino Linotype" w:eastAsia="MS Gothic" w:hAnsi="Palatino Linotype" w:cstheme="majorBidi"/>
          <w:b/>
          <w:lang w:val="es-ES_tradnl" w:eastAsia="es-ES"/>
        </w:rPr>
      </w:pPr>
      <w:bookmarkStart w:id="13" w:name="_Toc70417466"/>
      <w:bookmarkStart w:id="14" w:name="_Toc80812775"/>
      <w:bookmarkStart w:id="15" w:name="_Toc83301638"/>
      <w:r w:rsidRPr="00F414EF">
        <w:rPr>
          <w:rFonts w:ascii="Palatino Linotype" w:eastAsia="MS Gothic" w:hAnsi="Palatino Linotype" w:cstheme="majorBidi"/>
          <w:b/>
          <w:lang w:val="es-ES_tradnl" w:eastAsia="es-ES"/>
        </w:rPr>
        <w:t>CUARTO. Del estudio y resolución del recurso de revisión.</w:t>
      </w:r>
      <w:bookmarkEnd w:id="13"/>
      <w:bookmarkEnd w:id="14"/>
      <w:bookmarkEnd w:id="15"/>
    </w:p>
    <w:p w:rsidR="00CE3EF5" w:rsidRPr="00F414EF" w:rsidRDefault="00CE3EF5" w:rsidP="00192B4E">
      <w:pPr>
        <w:keepNext/>
        <w:keepLines/>
        <w:spacing w:line="360" w:lineRule="auto"/>
        <w:ind w:right="48"/>
        <w:outlineLvl w:val="0"/>
        <w:rPr>
          <w:rFonts w:ascii="Palatino Linotype" w:eastAsia="MS Gothic" w:hAnsi="Palatino Linotype" w:cstheme="majorBidi"/>
          <w:b/>
          <w:lang w:val="es-ES_tradnl" w:eastAsia="es-ES"/>
        </w:rPr>
      </w:pPr>
    </w:p>
    <w:p w:rsidR="00CE3EF5" w:rsidRPr="00F414EF" w:rsidRDefault="00CE3EF5" w:rsidP="00192B4E">
      <w:pPr>
        <w:pStyle w:val="Prrafodelista"/>
        <w:keepNext/>
        <w:keepLines/>
        <w:numPr>
          <w:ilvl w:val="0"/>
          <w:numId w:val="2"/>
        </w:numPr>
        <w:spacing w:line="360" w:lineRule="auto"/>
        <w:jc w:val="both"/>
        <w:outlineLvl w:val="1"/>
        <w:rPr>
          <w:rFonts w:ascii="Palatino Linotype" w:eastAsia="MS Gothic" w:hAnsi="Palatino Linotype"/>
          <w:b/>
          <w:sz w:val="24"/>
          <w:lang w:val="es-ES_tradnl" w:eastAsia="es-ES"/>
        </w:rPr>
      </w:pPr>
      <w:bookmarkStart w:id="16" w:name="_Toc498528948"/>
      <w:bookmarkStart w:id="17" w:name="_Toc71234379"/>
      <w:bookmarkStart w:id="18" w:name="_Toc71239557"/>
      <w:bookmarkStart w:id="19" w:name="_Toc80812776"/>
      <w:bookmarkStart w:id="20" w:name="_Toc83301639"/>
      <w:r w:rsidRPr="00F414EF">
        <w:rPr>
          <w:rFonts w:ascii="Palatino Linotype" w:eastAsia="MS Gothic" w:hAnsi="Palatino Linotype"/>
          <w:b/>
          <w:sz w:val="24"/>
          <w:lang w:val="es-ES_tradnl" w:eastAsia="es-ES"/>
        </w:rPr>
        <w:t>De</w:t>
      </w:r>
      <w:bookmarkEnd w:id="16"/>
      <w:r w:rsidRPr="00F414EF">
        <w:rPr>
          <w:rFonts w:ascii="Palatino Linotype" w:eastAsia="MS Gothic" w:hAnsi="Palatino Linotype"/>
          <w:b/>
          <w:sz w:val="24"/>
          <w:lang w:val="es-ES_tradnl" w:eastAsia="es-ES"/>
        </w:rPr>
        <w:t>l derecho de acceso a la información.</w:t>
      </w:r>
      <w:bookmarkEnd w:id="17"/>
      <w:bookmarkEnd w:id="18"/>
      <w:bookmarkEnd w:id="19"/>
      <w:bookmarkEnd w:id="20"/>
    </w:p>
    <w:p w:rsidR="00CE3EF5" w:rsidRPr="00F414EF" w:rsidRDefault="00CE3EF5" w:rsidP="00192B4E">
      <w:pPr>
        <w:spacing w:line="360" w:lineRule="auto"/>
        <w:ind w:right="49"/>
        <w:contextualSpacing/>
        <w:jc w:val="both"/>
        <w:rPr>
          <w:rFonts w:ascii="Palatino Linotype" w:eastAsiaTheme="minorEastAsia" w:hAnsi="Palatino Linotype"/>
          <w:lang w:val="es-ES_tradnl" w:eastAsia="es-ES"/>
        </w:rPr>
      </w:pPr>
    </w:p>
    <w:p w:rsidR="00CE3EF5" w:rsidRPr="00F414EF" w:rsidRDefault="00CE3EF5" w:rsidP="00192B4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F414EF">
        <w:rPr>
          <w:rFonts w:ascii="Palatino Linotype" w:eastAsiaTheme="minorEastAsia" w:hAnsi="Palatino Linotype"/>
          <w:lang w:val="es-ES_tradnl" w:eastAsia="es-ES"/>
        </w:rPr>
        <w:t>E</w:t>
      </w:r>
      <w:r w:rsidRPr="00F414EF">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F414EF">
        <w:rPr>
          <w:rFonts w:ascii="Palatino Linotype" w:hAnsi="Palatino Linotype" w:cs="Arial"/>
          <w:color w:val="000000"/>
          <w:lang w:val="es-ES_tradnl" w:eastAsia="es-ES"/>
        </w:rPr>
        <w:t xml:space="preserve">. </w:t>
      </w:r>
    </w:p>
    <w:p w:rsidR="00CE3EF5" w:rsidRPr="00F414EF" w:rsidRDefault="00CE3EF5" w:rsidP="00192B4E">
      <w:pPr>
        <w:spacing w:line="360" w:lineRule="auto"/>
        <w:ind w:right="49"/>
        <w:contextualSpacing/>
        <w:jc w:val="both"/>
        <w:rPr>
          <w:rFonts w:ascii="Palatino Linotype" w:eastAsiaTheme="minorEastAsia" w:hAnsi="Palatino Linotype"/>
          <w:lang w:val="es-ES_tradnl" w:eastAsia="es-ES"/>
        </w:rPr>
      </w:pPr>
    </w:p>
    <w:p w:rsidR="00CE3EF5" w:rsidRPr="00F414EF" w:rsidRDefault="00CE3EF5" w:rsidP="00192B4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F414EF">
        <w:rPr>
          <w:rFonts w:ascii="Palatino Linotype" w:hAnsi="Palatino Linotype"/>
          <w:lang w:val="es-ES_tradnl" w:eastAsia="es-ES"/>
        </w:rPr>
        <w:lastRenderedPageBreak/>
        <w:t xml:space="preserve">Definiendo el Derecho de Acceso a la Información Pública como: </w:t>
      </w:r>
      <w:r w:rsidRPr="00F414EF">
        <w:rPr>
          <w:rFonts w:ascii="Palatino Linotype" w:eastAsiaTheme="minorEastAsia" w:hAnsi="Palatino Linotype"/>
          <w:i/>
          <w:color w:val="000000"/>
          <w:lang w:val="es-ES_tradnl" w:eastAsia="es-ES"/>
        </w:rPr>
        <w:t>La igualdad de oportunidades para recibir, buscar e impartir información</w:t>
      </w:r>
      <w:r w:rsidRPr="00F414EF">
        <w:rPr>
          <w:rFonts w:ascii="Palatino Linotype" w:eastAsiaTheme="minorEastAsia" w:hAnsi="Palatino Linotype"/>
          <w:i/>
          <w:vertAlign w:val="superscript"/>
          <w:lang w:val="es-ES_tradnl" w:eastAsia="es-ES"/>
        </w:rPr>
        <w:footnoteReference w:id="1"/>
      </w:r>
      <w:r w:rsidRPr="00F414EF">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F414EF">
        <w:rPr>
          <w:rFonts w:ascii="Palatino Linotype" w:eastAsiaTheme="minorEastAsia" w:hAnsi="Palatino Linotype"/>
          <w:i/>
          <w:vertAlign w:val="superscript"/>
          <w:lang w:val="es-ES_tradnl" w:eastAsia="es-ES"/>
        </w:rPr>
        <w:footnoteReference w:id="2"/>
      </w:r>
      <w:r w:rsidRPr="00F414EF">
        <w:rPr>
          <w:rFonts w:ascii="Palatino Linotype" w:eastAsiaTheme="minorEastAsia" w:hAnsi="Palatino Linotype"/>
          <w:color w:val="000000"/>
          <w:lang w:val="es-ES_tradnl" w:eastAsia="es-ES"/>
        </w:rPr>
        <w:t>que se constituye como una herramienta fundamental para ejercer</w:t>
      </w:r>
      <w:r w:rsidRPr="00F414EF">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F414EF">
        <w:rPr>
          <w:rFonts w:ascii="Palatino Linotype" w:eastAsiaTheme="minorEastAsia" w:hAnsi="Palatino Linotype"/>
          <w:i/>
          <w:vertAlign w:val="superscript"/>
          <w:lang w:val="es-ES_tradnl" w:eastAsia="es-ES"/>
        </w:rPr>
        <w:footnoteReference w:id="3"/>
      </w:r>
      <w:r w:rsidRPr="00F414EF">
        <w:rPr>
          <w:rFonts w:ascii="Palatino Linotype" w:eastAsiaTheme="minorEastAsia" w:hAnsi="Palatino Linotype"/>
          <w:color w:val="000000"/>
          <w:lang w:val="es-ES_tradnl" w:eastAsia="es-ES"/>
        </w:rPr>
        <w:t>fomentando</w:t>
      </w:r>
      <w:r w:rsidRPr="00F414EF">
        <w:rPr>
          <w:rFonts w:ascii="Palatino Linotype" w:eastAsiaTheme="minorEastAsia" w:hAnsi="Palatino Linotype"/>
          <w:i/>
          <w:color w:val="000000"/>
          <w:lang w:val="es-ES_tradnl" w:eastAsia="es-ES"/>
        </w:rPr>
        <w:t xml:space="preserve"> la transparencia de las actividades estatales y </w:t>
      </w:r>
      <w:r w:rsidRPr="00F414EF">
        <w:rPr>
          <w:rFonts w:ascii="Palatino Linotype" w:eastAsiaTheme="minorEastAsia" w:hAnsi="Palatino Linotype"/>
          <w:color w:val="000000"/>
          <w:lang w:val="es-ES_tradnl" w:eastAsia="es-ES"/>
        </w:rPr>
        <w:t>promoviendo</w:t>
      </w:r>
      <w:r w:rsidRPr="00F414EF">
        <w:rPr>
          <w:rFonts w:ascii="Palatino Linotype" w:eastAsiaTheme="minorEastAsia" w:hAnsi="Palatino Linotype"/>
          <w:i/>
          <w:color w:val="000000"/>
          <w:lang w:val="es-ES_tradnl" w:eastAsia="es-ES"/>
        </w:rPr>
        <w:t xml:space="preserve"> la responsabilidad de los funcionarios sobre su gestión pública,</w:t>
      </w:r>
      <w:r w:rsidRPr="00F414EF">
        <w:rPr>
          <w:rFonts w:ascii="Palatino Linotype" w:eastAsiaTheme="minorEastAsia" w:hAnsi="Palatino Linotype"/>
          <w:i/>
          <w:vertAlign w:val="superscript"/>
          <w:lang w:val="es-ES_tradnl" w:eastAsia="es-ES"/>
        </w:rPr>
        <w:footnoteReference w:id="4"/>
      </w:r>
      <w:r w:rsidRPr="00F414EF">
        <w:rPr>
          <w:rFonts w:ascii="Palatino Linotype" w:eastAsiaTheme="minorEastAsia" w:hAnsi="Palatino Linotype"/>
          <w:color w:val="000000"/>
          <w:lang w:val="es-ES_tradnl" w:eastAsia="es-ES"/>
        </w:rPr>
        <w:t>que permite</w:t>
      </w:r>
      <w:r w:rsidRPr="00F414EF">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CE3EF5" w:rsidRPr="00F414EF" w:rsidRDefault="00CE3EF5" w:rsidP="00192B4E">
      <w:pPr>
        <w:spacing w:line="360" w:lineRule="auto"/>
        <w:ind w:right="49"/>
        <w:contextualSpacing/>
        <w:jc w:val="both"/>
        <w:rPr>
          <w:rFonts w:ascii="Palatino Linotype" w:eastAsiaTheme="minorEastAsia" w:hAnsi="Palatino Linotype"/>
          <w:lang w:val="es-ES_tradnl" w:eastAsia="es-ES"/>
        </w:rPr>
      </w:pPr>
    </w:p>
    <w:p w:rsidR="00CE3EF5" w:rsidRPr="00F414EF" w:rsidRDefault="00CE3EF5" w:rsidP="00192B4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F414EF">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CE3EF5" w:rsidRPr="00F414EF" w:rsidRDefault="00CE3EF5" w:rsidP="00192B4E">
      <w:pPr>
        <w:spacing w:line="360" w:lineRule="auto"/>
        <w:ind w:right="49"/>
        <w:contextualSpacing/>
        <w:jc w:val="both"/>
        <w:rPr>
          <w:rFonts w:ascii="Palatino Linotype" w:hAnsi="Palatino Linotype"/>
          <w:lang w:val="es-ES_tradnl" w:eastAsia="es-ES"/>
        </w:rPr>
      </w:pPr>
    </w:p>
    <w:p w:rsidR="00CE3EF5" w:rsidRPr="00F414EF" w:rsidRDefault="00CE3EF5" w:rsidP="004E250A">
      <w:pPr>
        <w:ind w:left="567" w:right="567"/>
        <w:contextualSpacing/>
        <w:jc w:val="both"/>
        <w:rPr>
          <w:rFonts w:ascii="Palatino Linotype" w:hAnsi="Palatino Linotype"/>
          <w:i/>
          <w:sz w:val="22"/>
          <w:lang w:val="es-ES_tradnl" w:eastAsia="es-ES"/>
        </w:rPr>
      </w:pPr>
      <w:r w:rsidRPr="00F414EF">
        <w:rPr>
          <w:rFonts w:ascii="Palatino Linotype" w:hAnsi="Palatino Linotype"/>
          <w:i/>
          <w:sz w:val="22"/>
          <w:lang w:val="es-ES_tradnl" w:eastAsia="es-ES"/>
        </w:rPr>
        <w:t>“</w:t>
      </w:r>
      <w:r w:rsidRPr="00F414EF">
        <w:rPr>
          <w:rFonts w:ascii="Palatino Linotype" w:hAnsi="Palatino Linotype"/>
          <w:b/>
          <w:i/>
          <w:sz w:val="22"/>
          <w:lang w:val="es-ES_tradnl" w:eastAsia="es-ES"/>
        </w:rPr>
        <w:t>Artículo 1.-</w:t>
      </w:r>
      <w:r w:rsidRPr="00F414EF">
        <w:rPr>
          <w:rFonts w:ascii="Palatino Linotype" w:hAnsi="Palatino Linotype"/>
          <w:i/>
          <w:sz w:val="22"/>
          <w:lang w:val="es-ES_tradnl" w:eastAsia="es-ES"/>
        </w:rPr>
        <w:t xml:space="preserve"> </w:t>
      </w:r>
    </w:p>
    <w:p w:rsidR="00CE3EF5" w:rsidRPr="00F414EF" w:rsidRDefault="00CE3EF5" w:rsidP="004E250A">
      <w:pPr>
        <w:ind w:left="567" w:right="567"/>
        <w:contextualSpacing/>
        <w:jc w:val="both"/>
        <w:rPr>
          <w:rFonts w:ascii="Palatino Linotype" w:hAnsi="Palatino Linotype"/>
          <w:i/>
          <w:sz w:val="22"/>
          <w:lang w:val="es-ES_tradnl" w:eastAsia="es-ES"/>
        </w:rPr>
      </w:pPr>
      <w:r w:rsidRPr="00F414EF">
        <w:rPr>
          <w:rFonts w:ascii="Palatino Linotype" w:hAnsi="Palatino Linotype"/>
          <w:i/>
          <w:sz w:val="22"/>
          <w:lang w:val="es-ES_tradnl" w:eastAsia="es-ES"/>
        </w:rPr>
        <w:t>(…)</w:t>
      </w:r>
    </w:p>
    <w:p w:rsidR="00CE3EF5" w:rsidRPr="00F414EF" w:rsidRDefault="00CE3EF5" w:rsidP="004E250A">
      <w:pPr>
        <w:ind w:left="567" w:right="567"/>
        <w:contextualSpacing/>
        <w:jc w:val="both"/>
        <w:rPr>
          <w:rFonts w:ascii="Palatino Linotype" w:hAnsi="Palatino Linotype"/>
          <w:i/>
          <w:sz w:val="22"/>
        </w:rPr>
      </w:pPr>
      <w:r w:rsidRPr="00F414EF">
        <w:rPr>
          <w:rFonts w:ascii="Palatino Linotype" w:hAnsi="Palatino Linotype"/>
          <w:i/>
          <w:sz w:val="22"/>
          <w:lang w:val="es-ES_tradnl" w:eastAsia="es-ES"/>
        </w:rPr>
        <w:t>Todas las</w:t>
      </w:r>
      <w:r w:rsidRPr="00F414EF">
        <w:rPr>
          <w:rFonts w:ascii="Palatino Linotype" w:hAnsi="Palatino Linotype"/>
          <w:sz w:val="22"/>
          <w:lang w:val="es-ES_tradnl" w:eastAsia="es-ES"/>
        </w:rPr>
        <w:t xml:space="preserve"> </w:t>
      </w:r>
      <w:r w:rsidRPr="00F414EF">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CE3EF5" w:rsidRPr="00F414EF" w:rsidRDefault="00CE3EF5" w:rsidP="004E250A">
      <w:pPr>
        <w:ind w:left="567" w:right="567"/>
        <w:contextualSpacing/>
        <w:jc w:val="both"/>
        <w:rPr>
          <w:rFonts w:ascii="Palatino Linotype" w:hAnsi="Palatino Linotype"/>
          <w:sz w:val="22"/>
          <w:lang w:val="es-ES_tradnl" w:eastAsia="es-ES"/>
        </w:rPr>
      </w:pPr>
      <w:r w:rsidRPr="00F414EF">
        <w:rPr>
          <w:rFonts w:ascii="Palatino Linotype" w:hAnsi="Palatino Linotype"/>
          <w:i/>
          <w:sz w:val="22"/>
        </w:rPr>
        <w:lastRenderedPageBreak/>
        <w:t>(…)</w:t>
      </w:r>
      <w:r w:rsidRPr="00F414EF">
        <w:rPr>
          <w:rFonts w:ascii="Palatino Linotype" w:hAnsi="Palatino Linotype"/>
          <w:sz w:val="22"/>
          <w:lang w:val="es-ES_tradnl" w:eastAsia="es-ES"/>
        </w:rPr>
        <w:t>”.</w:t>
      </w:r>
    </w:p>
    <w:p w:rsidR="00CE3EF5" w:rsidRPr="00F414EF" w:rsidRDefault="00CE3EF5" w:rsidP="004E250A">
      <w:pPr>
        <w:ind w:left="567" w:right="567"/>
        <w:contextualSpacing/>
        <w:jc w:val="both"/>
        <w:rPr>
          <w:rFonts w:ascii="Palatino Linotype" w:hAnsi="Palatino Linotype"/>
          <w:b/>
          <w:sz w:val="22"/>
          <w:lang w:val="es-ES_tradnl" w:eastAsia="es-ES"/>
        </w:rPr>
      </w:pPr>
      <w:r w:rsidRPr="00F414EF">
        <w:rPr>
          <w:rFonts w:ascii="Palatino Linotype" w:hAnsi="Palatino Linotype"/>
          <w:b/>
          <w:i/>
          <w:sz w:val="22"/>
        </w:rPr>
        <w:t>(Énfasis Añadido)</w:t>
      </w:r>
    </w:p>
    <w:p w:rsidR="00CE3EF5" w:rsidRPr="00F414EF" w:rsidRDefault="00CE3EF5" w:rsidP="00192B4E">
      <w:pPr>
        <w:spacing w:line="360" w:lineRule="auto"/>
        <w:ind w:right="49"/>
        <w:contextualSpacing/>
        <w:jc w:val="both"/>
        <w:rPr>
          <w:rFonts w:ascii="Palatino Linotype" w:eastAsiaTheme="minorEastAsia" w:hAnsi="Palatino Linotype"/>
          <w:lang w:val="es-ES_tradnl" w:eastAsia="es-ES"/>
        </w:rPr>
      </w:pPr>
    </w:p>
    <w:p w:rsidR="00CE3EF5" w:rsidRPr="00F414EF" w:rsidRDefault="00CE3EF5" w:rsidP="00192B4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F414EF">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CE3EF5" w:rsidRPr="00F414EF" w:rsidRDefault="00CE3EF5" w:rsidP="00192B4E">
      <w:pPr>
        <w:spacing w:line="360" w:lineRule="auto"/>
        <w:ind w:right="49"/>
        <w:contextualSpacing/>
        <w:jc w:val="both"/>
        <w:rPr>
          <w:rFonts w:ascii="Palatino Linotype" w:eastAsiaTheme="minorEastAsia" w:hAnsi="Palatino Linotype"/>
          <w:lang w:val="es-ES_tradnl" w:eastAsia="es-ES"/>
        </w:rPr>
      </w:pPr>
    </w:p>
    <w:p w:rsidR="00CE3EF5" w:rsidRPr="00F414EF" w:rsidRDefault="00CE3EF5" w:rsidP="00192B4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F414EF">
        <w:rPr>
          <w:rFonts w:ascii="Palatino Linotype" w:eastAsiaTheme="minorEastAsia" w:hAnsi="Palatino Linotype"/>
          <w:lang w:val="es-ES_tradnl" w:eastAsia="es-ES"/>
        </w:rPr>
        <w:t xml:space="preserve">Así, conforme a la Constitución Política de las Estado Unidos Mexicanos </w:t>
      </w:r>
      <w:r w:rsidRPr="00F414EF">
        <w:rPr>
          <w:rFonts w:ascii="Palatino Linotype" w:eastAsia="Calibri" w:hAnsi="Palatino Linotype"/>
          <w:lang w:val="es-ES_tradnl" w:eastAsia="es-ES"/>
        </w:rPr>
        <w:t>y la Constitución Política del Estado Libre y Soberano de México respectivamente</w:t>
      </w:r>
      <w:r w:rsidRPr="00F414EF">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CE3EF5" w:rsidRPr="00F414EF" w:rsidRDefault="00CE3EF5" w:rsidP="00192B4E">
      <w:pPr>
        <w:spacing w:line="360" w:lineRule="auto"/>
        <w:ind w:right="49"/>
        <w:contextualSpacing/>
        <w:jc w:val="both"/>
        <w:rPr>
          <w:rFonts w:ascii="Palatino Linotype" w:eastAsiaTheme="minorEastAsia" w:hAnsi="Palatino Linotype"/>
          <w:lang w:val="es-ES_tradnl" w:eastAsia="es-ES"/>
        </w:rPr>
      </w:pPr>
    </w:p>
    <w:p w:rsidR="00CE3EF5" w:rsidRPr="00F414EF" w:rsidRDefault="00CE3EF5" w:rsidP="004E250A">
      <w:pPr>
        <w:ind w:left="567" w:right="567"/>
        <w:jc w:val="center"/>
        <w:rPr>
          <w:rFonts w:ascii="Palatino Linotype" w:eastAsiaTheme="minorEastAsia" w:hAnsi="Palatino Linotype" w:cs="Arial"/>
          <w:b/>
          <w:bCs/>
          <w:i/>
          <w:sz w:val="22"/>
          <w:lang w:val="es-ES_tradnl" w:eastAsia="es-ES"/>
        </w:rPr>
      </w:pPr>
      <w:r w:rsidRPr="00F414EF">
        <w:rPr>
          <w:rFonts w:ascii="Palatino Linotype" w:eastAsiaTheme="minorEastAsia" w:hAnsi="Palatino Linotype" w:cs="Arial"/>
          <w:b/>
          <w:bCs/>
          <w:i/>
          <w:sz w:val="22"/>
          <w:lang w:val="es-ES_tradnl" w:eastAsia="es-ES"/>
        </w:rPr>
        <w:t>Constitución Política de los Estados Unidos Mexicanos</w:t>
      </w:r>
    </w:p>
    <w:p w:rsidR="00CE3EF5" w:rsidRPr="00F414EF" w:rsidRDefault="00CE3EF5" w:rsidP="004E250A">
      <w:pPr>
        <w:ind w:left="567" w:right="567"/>
        <w:jc w:val="both"/>
        <w:rPr>
          <w:rFonts w:ascii="Palatino Linotype" w:eastAsiaTheme="minorEastAsia" w:hAnsi="Palatino Linotype" w:cs="Arial"/>
          <w:b/>
          <w:bCs/>
          <w:i/>
          <w:sz w:val="22"/>
          <w:lang w:val="es-ES_tradnl" w:eastAsia="es-ES"/>
        </w:rPr>
      </w:pPr>
      <w:r w:rsidRPr="00F414EF">
        <w:rPr>
          <w:rFonts w:ascii="Palatino Linotype" w:eastAsiaTheme="minorEastAsia" w:hAnsi="Palatino Linotype" w:cs="Arial"/>
          <w:b/>
          <w:bCs/>
          <w:i/>
          <w:sz w:val="22"/>
          <w:lang w:val="es-ES_tradnl" w:eastAsia="es-ES"/>
        </w:rPr>
        <w:t>“Artículo 6.</w:t>
      </w:r>
      <w:r w:rsidRPr="00F414EF">
        <w:rPr>
          <w:rFonts w:ascii="Palatino Linotype" w:eastAsiaTheme="minorEastAsia" w:hAnsi="Palatino Linotype" w:cs="Arial"/>
          <w:bCs/>
          <w:i/>
          <w:sz w:val="22"/>
          <w:lang w:val="es-ES_tradnl" w:eastAsia="es-ES"/>
        </w:rPr>
        <w:t xml:space="preserve"> …</w:t>
      </w:r>
    </w:p>
    <w:p w:rsidR="00CE3EF5" w:rsidRPr="00F414EF" w:rsidRDefault="00CE3EF5" w:rsidP="004E250A">
      <w:pPr>
        <w:ind w:left="567" w:right="567"/>
        <w:jc w:val="both"/>
        <w:rPr>
          <w:rFonts w:ascii="Palatino Linotype" w:eastAsiaTheme="minorEastAsia" w:hAnsi="Palatino Linotype" w:cs="Arial"/>
          <w:bCs/>
          <w:i/>
          <w:sz w:val="22"/>
          <w:lang w:val="es-ES_tradnl" w:eastAsia="es-ES"/>
        </w:rPr>
      </w:pPr>
      <w:r w:rsidRPr="00F414EF">
        <w:rPr>
          <w:rFonts w:ascii="Palatino Linotype" w:eastAsiaTheme="minorEastAsia" w:hAnsi="Palatino Linotype" w:cs="Arial"/>
          <w:bCs/>
          <w:i/>
          <w:sz w:val="22"/>
          <w:lang w:val="es-ES_tradnl" w:eastAsia="es-ES"/>
        </w:rPr>
        <w:t>…</w:t>
      </w:r>
    </w:p>
    <w:p w:rsidR="00CE3EF5" w:rsidRPr="00F414EF" w:rsidRDefault="00CE3EF5" w:rsidP="004E250A">
      <w:pPr>
        <w:ind w:left="567" w:right="567"/>
        <w:jc w:val="both"/>
        <w:rPr>
          <w:rFonts w:ascii="Palatino Linotype" w:eastAsiaTheme="minorEastAsia" w:hAnsi="Palatino Linotype" w:cs="Arial"/>
          <w:bCs/>
          <w:i/>
          <w:sz w:val="22"/>
          <w:lang w:val="es-ES_tradnl" w:eastAsia="es-ES"/>
        </w:rPr>
      </w:pPr>
      <w:r w:rsidRPr="00F414EF">
        <w:rPr>
          <w:rFonts w:ascii="Palatino Linotype" w:eastAsiaTheme="minorEastAsia" w:hAnsi="Palatino Linotype" w:cs="Arial"/>
          <w:bCs/>
          <w:i/>
          <w:sz w:val="22"/>
          <w:lang w:val="es-ES_tradnl" w:eastAsia="es-ES"/>
        </w:rPr>
        <w:t>Para efectos de lo dispuesto en el presente artículo se observará lo siguiente:</w:t>
      </w:r>
    </w:p>
    <w:p w:rsidR="00CE3EF5" w:rsidRPr="00F414EF" w:rsidRDefault="00CE3EF5" w:rsidP="004E250A">
      <w:pPr>
        <w:ind w:left="567" w:right="567"/>
        <w:jc w:val="both"/>
        <w:rPr>
          <w:rFonts w:ascii="Palatino Linotype" w:eastAsiaTheme="minorEastAsia" w:hAnsi="Palatino Linotype" w:cs="Arial"/>
          <w:b/>
          <w:bCs/>
          <w:i/>
          <w:sz w:val="22"/>
          <w:lang w:val="es-ES_tradnl" w:eastAsia="es-ES"/>
        </w:rPr>
      </w:pPr>
      <w:r w:rsidRPr="00F414EF">
        <w:rPr>
          <w:rFonts w:ascii="Palatino Linotype" w:eastAsiaTheme="minorEastAsia" w:hAnsi="Palatino Linotype" w:cs="Arial"/>
          <w:b/>
          <w:bCs/>
          <w:i/>
          <w:sz w:val="22"/>
          <w:lang w:val="es-ES_tradnl" w:eastAsia="es-ES"/>
        </w:rPr>
        <w:t>A</w:t>
      </w:r>
      <w:r w:rsidRPr="00F414EF">
        <w:rPr>
          <w:rFonts w:ascii="Palatino Linotype" w:eastAsiaTheme="minorEastAsia" w:hAnsi="Palatino Linotype" w:cs="Arial"/>
          <w:bCs/>
          <w:i/>
          <w:sz w:val="22"/>
          <w:lang w:val="es-ES_tradnl" w:eastAsia="es-ES"/>
        </w:rPr>
        <w:t xml:space="preserve">. </w:t>
      </w:r>
      <w:r w:rsidRPr="00F414EF">
        <w:rPr>
          <w:rFonts w:ascii="Palatino Linotype" w:eastAsiaTheme="minorEastAsia" w:hAnsi="Palatino Linotype" w:cs="Arial"/>
          <w:b/>
          <w:bCs/>
          <w:i/>
          <w:sz w:val="22"/>
          <w:lang w:val="es-ES_tradnl" w:eastAsia="es-ES"/>
        </w:rPr>
        <w:t>Para el ejercicio del derecho de acceso a la información</w:t>
      </w:r>
      <w:r w:rsidRPr="00F414EF">
        <w:rPr>
          <w:rFonts w:ascii="Palatino Linotype" w:eastAsiaTheme="minorEastAsia" w:hAnsi="Palatino Linotype" w:cs="Arial"/>
          <w:bCs/>
          <w:i/>
          <w:sz w:val="22"/>
          <w:lang w:val="es-ES_tradnl" w:eastAsia="es-ES"/>
        </w:rPr>
        <w:t xml:space="preserve">, la Federación y </w:t>
      </w:r>
      <w:r w:rsidRPr="00F414EF">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rsidR="00CE3EF5" w:rsidRPr="00F414EF" w:rsidRDefault="00CE3EF5" w:rsidP="004E250A">
      <w:pPr>
        <w:ind w:left="567" w:right="567"/>
        <w:jc w:val="both"/>
        <w:rPr>
          <w:rFonts w:ascii="Palatino Linotype" w:eastAsiaTheme="minorEastAsia" w:hAnsi="Palatino Linotype" w:cs="Arial"/>
          <w:bCs/>
          <w:i/>
          <w:sz w:val="22"/>
          <w:lang w:val="es-ES_tradnl" w:eastAsia="es-ES"/>
        </w:rPr>
      </w:pPr>
      <w:r w:rsidRPr="00F414EF">
        <w:rPr>
          <w:rFonts w:ascii="Palatino Linotype" w:eastAsiaTheme="minorEastAsia" w:hAnsi="Palatino Linotype" w:cs="Arial"/>
          <w:b/>
          <w:bCs/>
          <w:i/>
          <w:sz w:val="22"/>
          <w:lang w:val="es-ES_tradnl" w:eastAsia="es-ES"/>
        </w:rPr>
        <w:t xml:space="preserve">I. </w:t>
      </w:r>
      <w:r w:rsidRPr="00F414EF">
        <w:rPr>
          <w:rFonts w:ascii="Palatino Linotype" w:eastAsiaTheme="minorEastAsia" w:hAnsi="Palatino Linotype" w:cs="Arial"/>
          <w:b/>
          <w:bCs/>
          <w:i/>
          <w:sz w:val="22"/>
          <w:lang w:val="es-ES_tradnl" w:eastAsia="es-ES"/>
        </w:rPr>
        <w:tab/>
        <w:t>Toda la información en posesión de cualquier</w:t>
      </w:r>
      <w:r w:rsidRPr="00F414EF">
        <w:rPr>
          <w:rFonts w:ascii="Palatino Linotype" w:eastAsiaTheme="minorEastAsia" w:hAnsi="Palatino Linotype" w:cs="Arial"/>
          <w:bCs/>
          <w:i/>
          <w:sz w:val="22"/>
          <w:lang w:val="es-ES_tradnl" w:eastAsia="es-ES"/>
        </w:rPr>
        <w:t xml:space="preserve"> </w:t>
      </w:r>
      <w:r w:rsidRPr="00F414EF">
        <w:rPr>
          <w:rFonts w:ascii="Palatino Linotype" w:eastAsiaTheme="minorEastAsia" w:hAnsi="Palatino Linotype" w:cs="Arial"/>
          <w:b/>
          <w:bCs/>
          <w:i/>
          <w:sz w:val="22"/>
          <w:lang w:val="es-ES_tradnl" w:eastAsia="es-ES"/>
        </w:rPr>
        <w:t>autoridad</w:t>
      </w:r>
      <w:r w:rsidRPr="00F414EF">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F414EF">
        <w:rPr>
          <w:rFonts w:ascii="Palatino Linotype" w:eastAsiaTheme="minorEastAsia" w:hAnsi="Palatino Linotype" w:cs="Arial"/>
          <w:b/>
          <w:bCs/>
          <w:i/>
          <w:sz w:val="22"/>
          <w:lang w:val="es-ES_tradnl" w:eastAsia="es-ES"/>
        </w:rPr>
        <w:t>municipal</w:t>
      </w:r>
      <w:r w:rsidRPr="00F414EF">
        <w:rPr>
          <w:rFonts w:ascii="Palatino Linotype" w:eastAsiaTheme="minorEastAsia" w:hAnsi="Palatino Linotype" w:cs="Arial"/>
          <w:bCs/>
          <w:i/>
          <w:sz w:val="22"/>
          <w:lang w:val="es-ES_tradnl" w:eastAsia="es-ES"/>
        </w:rPr>
        <w:t xml:space="preserve">, </w:t>
      </w:r>
      <w:r w:rsidRPr="00F414EF">
        <w:rPr>
          <w:rFonts w:ascii="Palatino Linotype" w:eastAsiaTheme="minorEastAsia" w:hAnsi="Palatino Linotype" w:cs="Arial"/>
          <w:b/>
          <w:bCs/>
          <w:i/>
          <w:sz w:val="22"/>
          <w:lang w:val="es-ES_tradnl" w:eastAsia="es-ES"/>
        </w:rPr>
        <w:t>es pública</w:t>
      </w:r>
      <w:r w:rsidRPr="00F414EF">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F414EF">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F414EF">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CE3EF5" w:rsidRPr="00F414EF" w:rsidRDefault="00CE3EF5" w:rsidP="004E250A">
      <w:pPr>
        <w:pStyle w:val="Prrafodelista"/>
        <w:tabs>
          <w:tab w:val="left" w:pos="567"/>
        </w:tabs>
        <w:ind w:left="567" w:right="567"/>
        <w:jc w:val="both"/>
        <w:rPr>
          <w:rFonts w:ascii="Palatino Linotype" w:hAnsi="Palatino Linotype" w:cs="Arial"/>
          <w:b/>
          <w:bCs/>
          <w:i/>
        </w:rPr>
      </w:pPr>
      <w:r w:rsidRPr="00F414EF">
        <w:rPr>
          <w:rFonts w:ascii="Palatino Linotype" w:hAnsi="Palatino Linotype" w:cs="Arial"/>
          <w:b/>
          <w:bCs/>
          <w:i/>
        </w:rPr>
        <w:lastRenderedPageBreak/>
        <w:t>(Énfasis añadido)</w:t>
      </w:r>
    </w:p>
    <w:p w:rsidR="00CE3EF5" w:rsidRPr="00F414EF" w:rsidRDefault="00CE3EF5" w:rsidP="004E250A">
      <w:pPr>
        <w:pStyle w:val="Prrafodelista"/>
        <w:tabs>
          <w:tab w:val="left" w:pos="567"/>
        </w:tabs>
        <w:ind w:left="567" w:right="567"/>
        <w:jc w:val="both"/>
        <w:rPr>
          <w:rFonts w:ascii="Palatino Linotype" w:hAnsi="Palatino Linotype" w:cs="Arial"/>
          <w:b/>
          <w:bCs/>
          <w:i/>
        </w:rPr>
      </w:pPr>
    </w:p>
    <w:p w:rsidR="00CE3EF5" w:rsidRPr="00F414EF" w:rsidRDefault="00CE3EF5" w:rsidP="004E250A">
      <w:pPr>
        <w:ind w:left="567" w:right="567"/>
        <w:jc w:val="center"/>
        <w:rPr>
          <w:rFonts w:ascii="Palatino Linotype" w:eastAsiaTheme="minorEastAsia" w:hAnsi="Palatino Linotype" w:cs="Arial"/>
          <w:b/>
          <w:bCs/>
          <w:i/>
          <w:sz w:val="22"/>
          <w:lang w:val="es-ES_tradnl" w:eastAsia="es-ES"/>
        </w:rPr>
      </w:pPr>
      <w:r w:rsidRPr="00F414EF">
        <w:rPr>
          <w:rFonts w:ascii="Palatino Linotype" w:eastAsiaTheme="minorEastAsia" w:hAnsi="Palatino Linotype" w:cs="Arial"/>
          <w:b/>
          <w:bCs/>
          <w:i/>
          <w:sz w:val="22"/>
          <w:lang w:val="es-ES_tradnl" w:eastAsia="es-ES"/>
        </w:rPr>
        <w:t>Constitución Política del Estado Libre y Soberano de México</w:t>
      </w:r>
    </w:p>
    <w:p w:rsidR="00CE3EF5" w:rsidRPr="00F414EF" w:rsidRDefault="00CE3EF5" w:rsidP="004E250A">
      <w:pPr>
        <w:ind w:left="567" w:right="567"/>
        <w:jc w:val="both"/>
        <w:rPr>
          <w:rFonts w:ascii="Palatino Linotype" w:eastAsiaTheme="minorEastAsia" w:hAnsi="Palatino Linotype" w:cs="Arial"/>
          <w:bCs/>
          <w:i/>
          <w:sz w:val="22"/>
          <w:lang w:val="es-ES_tradnl" w:eastAsia="es-ES"/>
        </w:rPr>
      </w:pPr>
      <w:r w:rsidRPr="00F414EF">
        <w:rPr>
          <w:rFonts w:ascii="Palatino Linotype" w:eastAsiaTheme="minorEastAsia" w:hAnsi="Palatino Linotype" w:cs="Arial"/>
          <w:b/>
          <w:bCs/>
          <w:i/>
          <w:sz w:val="22"/>
          <w:lang w:val="es-ES_tradnl" w:eastAsia="es-ES"/>
        </w:rPr>
        <w:t>“Artículo 5</w:t>
      </w:r>
      <w:r w:rsidRPr="00F414EF">
        <w:rPr>
          <w:rFonts w:ascii="Palatino Linotype" w:eastAsiaTheme="minorEastAsia" w:hAnsi="Palatino Linotype" w:cs="Arial"/>
          <w:bCs/>
          <w:i/>
          <w:sz w:val="22"/>
          <w:lang w:val="es-ES_tradnl" w:eastAsia="es-ES"/>
        </w:rPr>
        <w:t>.</w:t>
      </w:r>
      <w:proofErr w:type="gramStart"/>
      <w:r w:rsidRPr="00F414EF">
        <w:rPr>
          <w:rFonts w:ascii="Palatino Linotype" w:eastAsiaTheme="minorEastAsia" w:hAnsi="Palatino Linotype" w:cs="Arial"/>
          <w:bCs/>
          <w:i/>
          <w:sz w:val="22"/>
          <w:lang w:val="es-ES_tradnl" w:eastAsia="es-ES"/>
        </w:rPr>
        <w:t>- …</w:t>
      </w:r>
      <w:proofErr w:type="gramEnd"/>
    </w:p>
    <w:p w:rsidR="00CE3EF5" w:rsidRPr="00F414EF" w:rsidRDefault="00CE3EF5" w:rsidP="004E250A">
      <w:pPr>
        <w:ind w:left="567" w:right="567"/>
        <w:jc w:val="both"/>
        <w:rPr>
          <w:rFonts w:ascii="Palatino Linotype" w:eastAsiaTheme="minorEastAsia" w:hAnsi="Palatino Linotype" w:cs="Arial"/>
          <w:bCs/>
          <w:i/>
          <w:sz w:val="22"/>
          <w:lang w:val="es-ES_tradnl" w:eastAsia="es-ES"/>
        </w:rPr>
      </w:pPr>
      <w:r w:rsidRPr="00F414EF">
        <w:rPr>
          <w:rFonts w:ascii="Palatino Linotype" w:eastAsiaTheme="minorEastAsia" w:hAnsi="Palatino Linotype" w:cs="Arial"/>
          <w:bCs/>
          <w:i/>
          <w:sz w:val="22"/>
          <w:lang w:val="es-ES_tradnl" w:eastAsia="es-ES"/>
        </w:rPr>
        <w:t>…</w:t>
      </w:r>
    </w:p>
    <w:p w:rsidR="00CE3EF5" w:rsidRPr="00F414EF" w:rsidRDefault="00CE3EF5" w:rsidP="004E250A">
      <w:pPr>
        <w:ind w:left="567" w:right="567"/>
        <w:jc w:val="both"/>
        <w:rPr>
          <w:rFonts w:ascii="Palatino Linotype" w:eastAsiaTheme="minorEastAsia" w:hAnsi="Palatino Linotype" w:cs="Arial"/>
          <w:bCs/>
          <w:i/>
          <w:sz w:val="22"/>
          <w:lang w:val="es-ES_tradnl" w:eastAsia="es-ES"/>
        </w:rPr>
      </w:pPr>
      <w:r w:rsidRPr="00F414EF">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F414EF">
        <w:rPr>
          <w:rFonts w:ascii="Palatino Linotype" w:eastAsiaTheme="minorEastAsia" w:hAnsi="Palatino Linotype" w:cs="Arial"/>
          <w:bCs/>
          <w:i/>
          <w:sz w:val="22"/>
          <w:lang w:val="es-ES_tradnl" w:eastAsia="es-ES"/>
        </w:rPr>
        <w:t>.</w:t>
      </w:r>
    </w:p>
    <w:p w:rsidR="00CE3EF5" w:rsidRPr="00F414EF" w:rsidRDefault="00CE3EF5" w:rsidP="004E250A">
      <w:pPr>
        <w:ind w:left="567" w:right="567"/>
        <w:jc w:val="both"/>
        <w:rPr>
          <w:rFonts w:ascii="Palatino Linotype" w:eastAsiaTheme="minorEastAsia" w:hAnsi="Palatino Linotype" w:cs="Arial"/>
          <w:bCs/>
          <w:i/>
          <w:sz w:val="22"/>
          <w:lang w:val="es-ES_tradnl" w:eastAsia="es-ES"/>
        </w:rPr>
      </w:pPr>
      <w:r w:rsidRPr="00F414EF">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CE3EF5" w:rsidRPr="00F414EF" w:rsidRDefault="00CE3EF5" w:rsidP="004E250A">
      <w:pPr>
        <w:ind w:left="567" w:right="567"/>
        <w:jc w:val="both"/>
        <w:rPr>
          <w:rFonts w:ascii="Palatino Linotype" w:eastAsiaTheme="minorEastAsia" w:hAnsi="Palatino Linotype" w:cs="Arial"/>
          <w:bCs/>
          <w:i/>
          <w:sz w:val="22"/>
          <w:lang w:val="es-ES_tradnl" w:eastAsia="es-ES"/>
        </w:rPr>
      </w:pPr>
      <w:r w:rsidRPr="00F414EF">
        <w:rPr>
          <w:rFonts w:ascii="Palatino Linotype" w:eastAsiaTheme="minorEastAsia" w:hAnsi="Palatino Linotype" w:cs="Arial"/>
          <w:b/>
          <w:bCs/>
          <w:i/>
          <w:sz w:val="22"/>
          <w:lang w:val="es-ES_tradnl" w:eastAsia="es-ES"/>
        </w:rPr>
        <w:t>Este derecho se regirá por los principios y bases siguientes</w:t>
      </w:r>
      <w:r w:rsidRPr="00F414EF">
        <w:rPr>
          <w:rFonts w:ascii="Palatino Linotype" w:eastAsiaTheme="minorEastAsia" w:hAnsi="Palatino Linotype" w:cs="Arial"/>
          <w:bCs/>
          <w:i/>
          <w:sz w:val="22"/>
          <w:lang w:val="es-ES_tradnl" w:eastAsia="es-ES"/>
        </w:rPr>
        <w:t>:</w:t>
      </w:r>
    </w:p>
    <w:p w:rsidR="00CE3EF5" w:rsidRPr="00F414EF" w:rsidRDefault="00CE3EF5" w:rsidP="004E250A">
      <w:pPr>
        <w:ind w:left="567" w:right="567"/>
        <w:jc w:val="both"/>
        <w:rPr>
          <w:rFonts w:ascii="Palatino Linotype" w:eastAsiaTheme="minorEastAsia" w:hAnsi="Palatino Linotype" w:cs="Arial"/>
          <w:bCs/>
          <w:i/>
          <w:sz w:val="22"/>
          <w:lang w:val="es-ES_tradnl" w:eastAsia="es-ES"/>
        </w:rPr>
      </w:pPr>
      <w:r w:rsidRPr="00F414EF">
        <w:rPr>
          <w:rFonts w:ascii="Palatino Linotype" w:eastAsiaTheme="minorEastAsia" w:hAnsi="Palatino Linotype" w:cs="Arial"/>
          <w:b/>
          <w:bCs/>
          <w:i/>
          <w:sz w:val="22"/>
          <w:lang w:val="es-ES_tradnl" w:eastAsia="es-ES"/>
        </w:rPr>
        <w:t>I. Toda la información en posesión de cualquier autoridad, entidad, órgano y organismos de los</w:t>
      </w:r>
      <w:r w:rsidRPr="00F414EF">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F414EF">
        <w:rPr>
          <w:rFonts w:ascii="Palatino Linotype" w:eastAsiaTheme="minorEastAsia" w:hAnsi="Palatino Linotype" w:cs="Arial"/>
          <w:b/>
          <w:bCs/>
          <w:i/>
          <w:sz w:val="22"/>
          <w:lang w:val="es-ES_tradnl" w:eastAsia="es-ES"/>
        </w:rPr>
        <w:t>municipales</w:t>
      </w:r>
      <w:r w:rsidRPr="00F414EF">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F414EF">
        <w:rPr>
          <w:rFonts w:ascii="Palatino Linotype" w:eastAsiaTheme="minorEastAsia" w:hAnsi="Palatino Linotype" w:cs="Arial"/>
          <w:b/>
          <w:bCs/>
          <w:i/>
          <w:sz w:val="22"/>
          <w:lang w:val="es-ES_tradnl" w:eastAsia="es-ES"/>
        </w:rPr>
        <w:t>es pública</w:t>
      </w:r>
      <w:r w:rsidRPr="00F414EF">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F414EF">
        <w:rPr>
          <w:rFonts w:ascii="Palatino Linotype" w:eastAsiaTheme="minorEastAsia" w:hAnsi="Palatino Linotype" w:cs="Arial"/>
          <w:b/>
          <w:bCs/>
          <w:i/>
          <w:sz w:val="22"/>
          <w:lang w:val="es-ES_tradnl" w:eastAsia="es-ES"/>
        </w:rPr>
        <w:t>En la interpretación de este derecho deberá prevalecer el principio de máxima publicidad</w:t>
      </w:r>
      <w:r w:rsidRPr="00F414EF">
        <w:rPr>
          <w:rFonts w:ascii="Palatino Linotype" w:eastAsiaTheme="minorEastAsia" w:hAnsi="Palatino Linotype" w:cs="Arial"/>
          <w:bCs/>
          <w:i/>
          <w:sz w:val="22"/>
          <w:lang w:val="es-ES_tradnl" w:eastAsia="es-ES"/>
        </w:rPr>
        <w:t xml:space="preserve">. </w:t>
      </w:r>
      <w:r w:rsidRPr="00F414EF">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F414EF">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CE3EF5" w:rsidRPr="00F414EF" w:rsidRDefault="00CE3EF5" w:rsidP="004E250A">
      <w:pPr>
        <w:pStyle w:val="Prrafodelista"/>
        <w:tabs>
          <w:tab w:val="left" w:pos="567"/>
        </w:tabs>
        <w:ind w:left="567" w:right="567"/>
        <w:jc w:val="both"/>
        <w:rPr>
          <w:rFonts w:ascii="Palatino Linotype" w:hAnsi="Palatino Linotype" w:cs="Arial"/>
          <w:b/>
          <w:bCs/>
          <w:i/>
        </w:rPr>
      </w:pPr>
      <w:r w:rsidRPr="00F414EF">
        <w:rPr>
          <w:rFonts w:ascii="Palatino Linotype" w:hAnsi="Palatino Linotype" w:cs="Arial"/>
          <w:b/>
          <w:bCs/>
          <w:i/>
        </w:rPr>
        <w:t>(Énfasis añadido)</w:t>
      </w:r>
    </w:p>
    <w:p w:rsidR="00CE3EF5" w:rsidRPr="00F414EF" w:rsidRDefault="00CE3EF5" w:rsidP="00192B4E">
      <w:pPr>
        <w:spacing w:line="360" w:lineRule="auto"/>
        <w:ind w:right="49"/>
        <w:contextualSpacing/>
        <w:jc w:val="both"/>
        <w:rPr>
          <w:rFonts w:ascii="Palatino Linotype" w:eastAsiaTheme="minorEastAsia" w:hAnsi="Palatino Linotype"/>
          <w:lang w:val="es-ES_tradnl" w:eastAsia="es-ES"/>
        </w:rPr>
      </w:pPr>
    </w:p>
    <w:p w:rsidR="00CE3EF5" w:rsidRPr="00F414EF" w:rsidRDefault="00CE3EF5" w:rsidP="00192B4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F414EF">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F414EF">
        <w:rPr>
          <w:rFonts w:ascii="Palatino Linotype" w:eastAsiaTheme="minorEastAsia" w:hAnsi="Palatino Linotype" w:cs="Arial"/>
          <w:i/>
          <w:lang w:val="es-ES_tradnl" w:eastAsia="es-ES"/>
        </w:rPr>
        <w:t>por los principios de simplicidad, rapidez gratuidad del procedimiento, auxilio y orientación a los particulares</w:t>
      </w:r>
      <w:r w:rsidRPr="00F414EF">
        <w:rPr>
          <w:rFonts w:ascii="Palatino Linotype" w:eastAsiaTheme="minorEastAsia" w:hAnsi="Palatino Linotype" w:cs="Arial"/>
          <w:lang w:val="es-ES_tradnl" w:eastAsia="es-ES"/>
        </w:rPr>
        <w:t>, contemplando el derecho de las personas con discapacidad y hablantes de lengua indígena.</w:t>
      </w:r>
    </w:p>
    <w:p w:rsidR="00CE3EF5" w:rsidRPr="00F414EF" w:rsidRDefault="00CE3EF5" w:rsidP="00192B4E">
      <w:pPr>
        <w:spacing w:line="360" w:lineRule="auto"/>
        <w:ind w:right="49"/>
        <w:contextualSpacing/>
        <w:jc w:val="both"/>
        <w:rPr>
          <w:rFonts w:ascii="Palatino Linotype" w:eastAsiaTheme="minorEastAsia" w:hAnsi="Palatino Linotype"/>
          <w:lang w:val="es-ES_tradnl" w:eastAsia="es-ES"/>
        </w:rPr>
      </w:pPr>
    </w:p>
    <w:p w:rsidR="00CE3EF5" w:rsidRPr="00F414EF" w:rsidRDefault="00CE3EF5" w:rsidP="00192B4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F414EF">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F414EF">
        <w:rPr>
          <w:rFonts w:ascii="Palatino Linotype" w:eastAsiaTheme="minorEastAsia" w:hAnsi="Palatino Linotype" w:cs="Arial"/>
          <w:i/>
          <w:lang w:val="es-ES_tradnl" w:eastAsia="es-ES"/>
        </w:rPr>
        <w:t>solicitudes de acceso a la información</w:t>
      </w:r>
      <w:r w:rsidRPr="00F414EF">
        <w:rPr>
          <w:rFonts w:ascii="Palatino Linotype" w:eastAsiaTheme="minorEastAsia" w:hAnsi="Palatino Linotype" w:cs="Arial"/>
          <w:lang w:val="es-ES_tradnl" w:eastAsia="es-ES"/>
        </w:rPr>
        <w:t>.</w:t>
      </w:r>
    </w:p>
    <w:p w:rsidR="00CE3EF5" w:rsidRPr="00F414EF" w:rsidRDefault="00CE3EF5" w:rsidP="00192B4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F414EF">
        <w:rPr>
          <w:rFonts w:ascii="Palatino Linotype" w:eastAsiaTheme="minorEastAsia" w:hAnsi="Palatino Linotype" w:cs="Arial"/>
          <w:lang w:val="es-ES_tradnl" w:eastAsia="es-ES"/>
        </w:rPr>
        <w:lastRenderedPageBreak/>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toda la información solicitada.</w:t>
      </w:r>
    </w:p>
    <w:p w:rsidR="00CE3EF5" w:rsidRPr="00F414EF" w:rsidRDefault="00CE3EF5" w:rsidP="00192B4E">
      <w:pPr>
        <w:spacing w:line="360" w:lineRule="auto"/>
        <w:ind w:right="49"/>
        <w:contextualSpacing/>
        <w:jc w:val="both"/>
        <w:rPr>
          <w:rFonts w:ascii="Palatino Linotype" w:eastAsiaTheme="minorEastAsia" w:hAnsi="Palatino Linotype" w:cs="Arial"/>
          <w:lang w:val="es-ES_tradnl" w:eastAsia="es-ES"/>
        </w:rPr>
      </w:pPr>
    </w:p>
    <w:p w:rsidR="00CE3EF5" w:rsidRPr="00F414EF" w:rsidRDefault="00CE3EF5" w:rsidP="00192B4E">
      <w:pPr>
        <w:pStyle w:val="Ttulo1"/>
        <w:spacing w:before="0" w:line="360" w:lineRule="auto"/>
        <w:rPr>
          <w:rFonts w:ascii="Palatino Linotype" w:hAnsi="Palatino Linotype"/>
          <w:b/>
          <w:color w:val="auto"/>
          <w:sz w:val="24"/>
          <w:szCs w:val="24"/>
        </w:rPr>
      </w:pPr>
      <w:bookmarkStart w:id="21" w:name="_Toc80812777"/>
      <w:bookmarkStart w:id="22" w:name="_Toc83301641"/>
      <w:r w:rsidRPr="00F414EF">
        <w:rPr>
          <w:rFonts w:ascii="Palatino Linotype" w:hAnsi="Palatino Linotype"/>
          <w:b/>
          <w:color w:val="auto"/>
          <w:sz w:val="24"/>
          <w:szCs w:val="24"/>
        </w:rPr>
        <w:t>II. De la información solicitada y la respuesta del Sujeto Obligado.</w:t>
      </w:r>
      <w:bookmarkEnd w:id="21"/>
      <w:bookmarkEnd w:id="22"/>
    </w:p>
    <w:p w:rsidR="00CE3EF5" w:rsidRPr="00F414EF" w:rsidRDefault="00CE3EF5" w:rsidP="00192B4E">
      <w:pPr>
        <w:spacing w:line="360" w:lineRule="auto"/>
        <w:ind w:right="49"/>
        <w:contextualSpacing/>
        <w:jc w:val="both"/>
        <w:rPr>
          <w:rFonts w:ascii="Palatino Linotype" w:eastAsiaTheme="minorEastAsia" w:hAnsi="Palatino Linotype"/>
          <w:lang w:val="es-ES_tradnl" w:eastAsia="es-ES"/>
        </w:rPr>
      </w:pPr>
    </w:p>
    <w:p w:rsidR="00CE3EF5" w:rsidRPr="00F414EF" w:rsidRDefault="00CE3EF5" w:rsidP="00192B4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F414EF">
        <w:rPr>
          <w:rFonts w:ascii="Palatino Linotype" w:eastAsia="Cambria" w:hAnsi="Palatino Linotype" w:cs="Arial"/>
        </w:rPr>
        <w:t xml:space="preserve">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w:t>
      </w:r>
      <w:r w:rsidRPr="00F414EF">
        <w:rPr>
          <w:rFonts w:ascii="Palatino Linotype" w:eastAsia="Calibri" w:hAnsi="Palatino Linotype" w:cs="Arial"/>
          <w:lang w:val="es-ES"/>
        </w:rPr>
        <w:t>Ley de Transparencia y Acceso a la Información Pública del Estado de México y Municipios</w:t>
      </w:r>
      <w:r w:rsidRPr="00F414EF">
        <w:rPr>
          <w:rFonts w:ascii="Palatino Linotype" w:hAnsi="Palatino Linotype" w:cs="Arial"/>
          <w:lang w:val="es-ES"/>
        </w:rPr>
        <w:t>.</w:t>
      </w:r>
    </w:p>
    <w:p w:rsidR="00515D8F" w:rsidRPr="00F414EF" w:rsidRDefault="00515D8F" w:rsidP="00515D8F">
      <w:pPr>
        <w:spacing w:line="360" w:lineRule="auto"/>
        <w:ind w:right="49"/>
        <w:contextualSpacing/>
        <w:jc w:val="both"/>
        <w:rPr>
          <w:rFonts w:ascii="Palatino Linotype" w:eastAsiaTheme="minorEastAsia" w:hAnsi="Palatino Linotype"/>
          <w:lang w:val="es-ES_tradnl" w:eastAsia="es-ES"/>
        </w:rPr>
      </w:pPr>
    </w:p>
    <w:p w:rsidR="00111365" w:rsidRPr="00F414EF" w:rsidRDefault="00CE3EF5" w:rsidP="00192B4E">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sidRPr="00F414EF">
        <w:rPr>
          <w:rFonts w:ascii="Palatino Linotype" w:hAnsi="Palatino Linotype" w:cs="Arial"/>
          <w:lang w:val="es-ES"/>
        </w:rPr>
        <w:t xml:space="preserve">En este caso, el </w:t>
      </w:r>
      <w:r w:rsidR="009C085E" w:rsidRPr="00F414EF">
        <w:rPr>
          <w:rFonts w:ascii="Palatino Linotype" w:hAnsi="Palatino Linotype" w:cs="Arial"/>
          <w:lang w:val="es-ES"/>
        </w:rPr>
        <w:t>P</w:t>
      </w:r>
      <w:r w:rsidRPr="00F414EF">
        <w:rPr>
          <w:rFonts w:ascii="Palatino Linotype" w:hAnsi="Palatino Linotype" w:cs="Arial"/>
          <w:lang w:val="es-ES"/>
        </w:rPr>
        <w:t>articular solicitó</w:t>
      </w:r>
      <w:r w:rsidR="00A35020" w:rsidRPr="00F414EF">
        <w:rPr>
          <w:rFonts w:ascii="Palatino Linotype" w:hAnsi="Palatino Linotype" w:cs="Arial"/>
          <w:lang w:val="es-ES"/>
        </w:rPr>
        <w:t xml:space="preserve"> </w:t>
      </w:r>
      <w:r w:rsidR="00111365" w:rsidRPr="00F414EF">
        <w:rPr>
          <w:rFonts w:ascii="Palatino Linotype" w:eastAsia="MS Gothic" w:hAnsi="Palatino Linotype" w:cstheme="majorBidi"/>
          <w:lang w:eastAsia="es-ES"/>
        </w:rPr>
        <w:t>una base de datos sobre incidencia delictiva o reporte de incidentes, eventos o cualquier otro registro</w:t>
      </w:r>
      <w:r w:rsidR="007A6699" w:rsidRPr="00F414EF">
        <w:rPr>
          <w:rFonts w:ascii="Palatino Linotype" w:eastAsia="MS Gothic" w:hAnsi="Palatino Linotype" w:cstheme="majorBidi"/>
          <w:lang w:eastAsia="es-ES"/>
        </w:rPr>
        <w:t xml:space="preserve"> o documento que genere, posea </w:t>
      </w:r>
      <w:r w:rsidR="00111365" w:rsidRPr="00F414EF">
        <w:rPr>
          <w:rFonts w:ascii="Palatino Linotype" w:eastAsia="MS Gothic" w:hAnsi="Palatino Linotype" w:cstheme="majorBidi"/>
          <w:lang w:eastAsia="es-ES"/>
        </w:rPr>
        <w:t xml:space="preserve">o administra el </w:t>
      </w:r>
      <w:r w:rsidR="007A6699" w:rsidRPr="00F414EF">
        <w:rPr>
          <w:rFonts w:ascii="Palatino Linotype" w:eastAsia="MS Gothic" w:hAnsi="Palatino Linotype" w:cstheme="majorBidi"/>
          <w:b/>
          <w:lang w:eastAsia="es-ES"/>
        </w:rPr>
        <w:t>SUJETO OBLIGADO</w:t>
      </w:r>
      <w:r w:rsidR="00111365" w:rsidRPr="00F414EF">
        <w:rPr>
          <w:rFonts w:ascii="Palatino Linotype" w:eastAsia="MS Gothic" w:hAnsi="Palatino Linotype" w:cstheme="majorBidi"/>
          <w:lang w:eastAsia="es-ES"/>
        </w:rPr>
        <w:t xml:space="preserve">, que contenga la hora, fecha, lugar, ubicación y coordenadas del incidente, del uno de enero de dos mil diez al veintiocho de febrero de dos mil veintidós. </w:t>
      </w:r>
    </w:p>
    <w:p w:rsidR="00111365" w:rsidRPr="00F414EF" w:rsidRDefault="00111365" w:rsidP="00192B4E">
      <w:pPr>
        <w:spacing w:line="360" w:lineRule="auto"/>
        <w:ind w:right="49"/>
        <w:contextualSpacing/>
        <w:jc w:val="both"/>
        <w:rPr>
          <w:rFonts w:ascii="Palatino Linotype" w:eastAsia="MS Gothic" w:hAnsi="Palatino Linotype" w:cstheme="majorBidi"/>
          <w:i/>
          <w:lang w:val="es-ES_tradnl" w:eastAsia="es-ES"/>
        </w:rPr>
      </w:pPr>
    </w:p>
    <w:p w:rsidR="007A6699" w:rsidRPr="00F414EF" w:rsidRDefault="00111365" w:rsidP="004E250A">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F414EF">
        <w:rPr>
          <w:rFonts w:ascii="Palatino Linotype" w:eastAsia="MS Gothic" w:hAnsi="Palatino Linotype" w:cstheme="majorBidi"/>
          <w:iCs/>
          <w:lang w:eastAsia="es-ES"/>
        </w:rPr>
        <w:t xml:space="preserve">En respuesta, el </w:t>
      </w:r>
      <w:r w:rsidRPr="00F414EF">
        <w:rPr>
          <w:rFonts w:ascii="Palatino Linotype" w:eastAsia="MS Gothic" w:hAnsi="Palatino Linotype" w:cstheme="majorBidi"/>
          <w:b/>
          <w:iCs/>
          <w:lang w:eastAsia="es-ES"/>
        </w:rPr>
        <w:t>SUJETO OBLIGADO</w:t>
      </w:r>
      <w:r w:rsidR="007A6699" w:rsidRPr="00F414EF">
        <w:rPr>
          <w:rFonts w:ascii="Palatino Linotype" w:eastAsia="MS Gothic" w:hAnsi="Palatino Linotype" w:cstheme="majorBidi"/>
          <w:iCs/>
          <w:lang w:eastAsia="es-ES"/>
        </w:rPr>
        <w:t xml:space="preserve"> </w:t>
      </w:r>
      <w:r w:rsidRPr="00F414EF">
        <w:rPr>
          <w:rFonts w:ascii="Palatino Linotype" w:eastAsia="MS Gothic" w:hAnsi="Palatino Linotype" w:cstheme="majorBidi"/>
          <w:iCs/>
          <w:lang w:eastAsia="es-ES"/>
        </w:rPr>
        <w:t>adjuntó las listas con información</w:t>
      </w:r>
      <w:r w:rsidR="00265388" w:rsidRPr="00F414EF">
        <w:rPr>
          <w:rFonts w:ascii="Palatino Linotype" w:eastAsia="MS Gothic" w:hAnsi="Palatino Linotype" w:cstheme="majorBidi"/>
          <w:iCs/>
          <w:lang w:eastAsia="es-ES"/>
        </w:rPr>
        <w:t xml:space="preserve"> sobre la incidencia delictiva </w:t>
      </w:r>
      <w:r w:rsidR="007A6699" w:rsidRPr="00F414EF">
        <w:t xml:space="preserve">correspondientes a los años 2019, 2020, 2021 y 2022, con los siguientes rubros: No., Fecha, Delito o Falta Administrativa, No. De Oficio, Acta o Carpeta, Personas, FEMENINAS, MASCULINOS, 18-20, 20-30, 30–40, 40–50, 60+, Objetos </w:t>
      </w:r>
      <w:r w:rsidR="007A6699" w:rsidRPr="00F414EF">
        <w:lastRenderedPageBreak/>
        <w:t>(Especificar), CANTIDAD OBEJTOS, Dinero, Puestas a Disposición (Autoridad, Armas, Vehículos, Enervantes (en gramos)).</w:t>
      </w:r>
    </w:p>
    <w:p w:rsidR="00111365" w:rsidRPr="00F414EF" w:rsidRDefault="00111365" w:rsidP="00192B4E">
      <w:pPr>
        <w:spacing w:line="360" w:lineRule="auto"/>
        <w:ind w:right="49"/>
        <w:contextualSpacing/>
        <w:jc w:val="both"/>
        <w:rPr>
          <w:rFonts w:ascii="Palatino Linotype" w:eastAsia="MS Gothic" w:hAnsi="Palatino Linotype" w:cstheme="majorBidi"/>
          <w:lang w:eastAsia="es-ES"/>
        </w:rPr>
      </w:pPr>
    </w:p>
    <w:p w:rsidR="00265388" w:rsidRPr="00F414EF" w:rsidRDefault="00111365" w:rsidP="00192B4E">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F414EF">
        <w:rPr>
          <w:rFonts w:ascii="Palatino Linotype" w:eastAsia="MS Gothic" w:hAnsi="Palatino Linotype" w:cstheme="majorBidi"/>
          <w:lang w:eastAsia="es-ES"/>
        </w:rPr>
        <w:t>Inconforme con la respuesta, el Recurrent</w:t>
      </w:r>
      <w:r w:rsidR="00265388" w:rsidRPr="00F414EF">
        <w:rPr>
          <w:rFonts w:ascii="Palatino Linotype" w:eastAsia="MS Gothic" w:hAnsi="Palatino Linotype" w:cstheme="majorBidi"/>
          <w:lang w:eastAsia="es-ES"/>
        </w:rPr>
        <w:t>e interpuso recurso de revisión</w:t>
      </w:r>
      <w:r w:rsidRPr="00F414EF">
        <w:rPr>
          <w:rFonts w:ascii="Palatino Linotype" w:eastAsia="MS Gothic" w:hAnsi="Palatino Linotype" w:cstheme="majorBidi"/>
          <w:lang w:eastAsia="es-ES"/>
        </w:rPr>
        <w:t xml:space="preserve"> en el que señaló de forma medula</w:t>
      </w:r>
      <w:r w:rsidR="00265388" w:rsidRPr="00F414EF">
        <w:rPr>
          <w:rFonts w:ascii="Palatino Linotype" w:eastAsia="MS Gothic" w:hAnsi="Palatino Linotype" w:cstheme="majorBidi"/>
          <w:lang w:eastAsia="es-ES"/>
        </w:rPr>
        <w:t xml:space="preserve">r como motivos de inconformidad, </w:t>
      </w:r>
      <w:r w:rsidRPr="00F414EF">
        <w:rPr>
          <w:rFonts w:ascii="Palatino Linotype" w:eastAsia="MS Gothic" w:hAnsi="Palatino Linotype" w:cstheme="majorBidi"/>
          <w:lang w:eastAsia="es-ES"/>
        </w:rPr>
        <w:t>la entrega d</w:t>
      </w:r>
      <w:r w:rsidR="00CD3CFF" w:rsidRPr="00F414EF">
        <w:rPr>
          <w:rFonts w:ascii="Palatino Linotype" w:eastAsia="MS Gothic" w:hAnsi="Palatino Linotype" w:cstheme="majorBidi"/>
          <w:lang w:eastAsia="es-ES"/>
        </w:rPr>
        <w:t>e información incompleta, por</w:t>
      </w:r>
      <w:r w:rsidR="00265388" w:rsidRPr="00F414EF">
        <w:rPr>
          <w:rFonts w:ascii="Palatino Linotype" w:eastAsia="MS Gothic" w:hAnsi="Palatino Linotype" w:cstheme="majorBidi"/>
          <w:lang w:eastAsia="es-ES"/>
        </w:rPr>
        <w:t>:</w:t>
      </w:r>
    </w:p>
    <w:p w:rsidR="00265388" w:rsidRPr="00F414EF" w:rsidRDefault="00265388" w:rsidP="00265388">
      <w:pPr>
        <w:pStyle w:val="Prrafodelista"/>
        <w:ind w:left="567" w:right="539"/>
        <w:rPr>
          <w:rFonts w:ascii="Palatino Linotype" w:eastAsia="MS Gothic" w:hAnsi="Palatino Linotype" w:cstheme="majorBidi"/>
          <w:lang w:eastAsia="es-ES"/>
        </w:rPr>
      </w:pPr>
    </w:p>
    <w:p w:rsidR="00265388" w:rsidRPr="00F414EF" w:rsidRDefault="00265388" w:rsidP="00265388">
      <w:pPr>
        <w:pStyle w:val="Prrafodelista"/>
        <w:numPr>
          <w:ilvl w:val="0"/>
          <w:numId w:val="14"/>
        </w:numPr>
        <w:spacing w:line="360" w:lineRule="auto"/>
        <w:ind w:left="567" w:right="539"/>
        <w:jc w:val="both"/>
        <w:rPr>
          <w:rFonts w:ascii="Palatino Linotype" w:eastAsia="MS Gothic" w:hAnsi="Palatino Linotype" w:cstheme="majorBidi"/>
          <w:b/>
          <w:lang w:eastAsia="es-ES"/>
        </w:rPr>
      </w:pPr>
      <w:r w:rsidRPr="00F414EF">
        <w:rPr>
          <w:rFonts w:ascii="Palatino Linotype" w:eastAsia="MS Gothic" w:hAnsi="Palatino Linotype" w:cstheme="majorBidi"/>
          <w:b/>
          <w:lang w:eastAsia="es-ES"/>
        </w:rPr>
        <w:t>La entrega de la información en formato PDF,</w:t>
      </w:r>
    </w:p>
    <w:p w:rsidR="00265388" w:rsidRPr="00F414EF" w:rsidRDefault="00265388" w:rsidP="00265388">
      <w:pPr>
        <w:pStyle w:val="Prrafodelista"/>
        <w:numPr>
          <w:ilvl w:val="0"/>
          <w:numId w:val="14"/>
        </w:numPr>
        <w:spacing w:line="360" w:lineRule="auto"/>
        <w:ind w:left="567" w:right="539"/>
        <w:jc w:val="both"/>
        <w:rPr>
          <w:rFonts w:ascii="Palatino Linotype" w:eastAsia="MS Gothic" w:hAnsi="Palatino Linotype" w:cstheme="majorBidi"/>
          <w:b/>
          <w:lang w:eastAsia="es-ES"/>
        </w:rPr>
      </w:pPr>
      <w:r w:rsidRPr="00F414EF">
        <w:rPr>
          <w:rFonts w:ascii="Palatino Linotype" w:eastAsia="MS Gothic" w:hAnsi="Palatino Linotype" w:cstheme="majorBidi"/>
          <w:b/>
          <w:lang w:eastAsia="es-ES"/>
        </w:rPr>
        <w:t>La</w:t>
      </w:r>
      <w:r w:rsidR="00CD3CFF" w:rsidRPr="00F414EF">
        <w:rPr>
          <w:rFonts w:ascii="Palatino Linotype" w:eastAsia="MS Gothic" w:hAnsi="Palatino Linotype" w:cstheme="majorBidi"/>
          <w:b/>
          <w:lang w:eastAsia="es-ES"/>
        </w:rPr>
        <w:t xml:space="preserve"> falta </w:t>
      </w:r>
      <w:r w:rsidR="00111365" w:rsidRPr="00F414EF">
        <w:rPr>
          <w:rFonts w:ascii="Palatino Linotype" w:eastAsia="MS Gothic" w:hAnsi="Palatino Linotype" w:cstheme="majorBidi"/>
          <w:b/>
          <w:lang w:eastAsia="es-ES"/>
        </w:rPr>
        <w:t xml:space="preserve">de las coordenadas de los incidentes remitidos </w:t>
      </w:r>
      <w:r w:rsidRPr="00F414EF">
        <w:rPr>
          <w:rFonts w:ascii="Palatino Linotype" w:eastAsia="MS Gothic" w:hAnsi="Palatino Linotype" w:cstheme="majorBidi"/>
          <w:b/>
          <w:lang w:eastAsia="es-ES"/>
        </w:rPr>
        <w:t xml:space="preserve">en respuesta, y </w:t>
      </w:r>
    </w:p>
    <w:p w:rsidR="00BE6C2D" w:rsidRPr="00F414EF" w:rsidRDefault="00265388" w:rsidP="00265388">
      <w:pPr>
        <w:pStyle w:val="Prrafodelista"/>
        <w:numPr>
          <w:ilvl w:val="0"/>
          <w:numId w:val="14"/>
        </w:numPr>
        <w:spacing w:line="360" w:lineRule="auto"/>
        <w:ind w:left="567" w:right="539"/>
        <w:jc w:val="both"/>
        <w:rPr>
          <w:rFonts w:ascii="Palatino Linotype" w:eastAsia="MS Gothic" w:hAnsi="Palatino Linotype" w:cstheme="majorBidi"/>
          <w:b/>
          <w:lang w:eastAsia="es-ES"/>
        </w:rPr>
      </w:pPr>
      <w:r w:rsidRPr="00F414EF">
        <w:rPr>
          <w:rFonts w:ascii="Palatino Linotype" w:eastAsia="MS Gothic" w:hAnsi="Palatino Linotype" w:cstheme="majorBidi"/>
          <w:b/>
          <w:lang w:eastAsia="es-ES"/>
        </w:rPr>
        <w:t>L</w:t>
      </w:r>
      <w:r w:rsidR="00CD3CFF" w:rsidRPr="00F414EF">
        <w:rPr>
          <w:rFonts w:ascii="Palatino Linotype" w:eastAsia="MS Gothic" w:hAnsi="Palatino Linotype" w:cstheme="majorBidi"/>
          <w:b/>
          <w:lang w:eastAsia="es-ES"/>
        </w:rPr>
        <w:t xml:space="preserve">a </w:t>
      </w:r>
      <w:r w:rsidRPr="00F414EF">
        <w:rPr>
          <w:rFonts w:ascii="Palatino Linotype" w:eastAsia="MS Gothic" w:hAnsi="Palatino Linotype" w:cstheme="majorBidi"/>
          <w:b/>
          <w:lang w:eastAsia="es-ES"/>
        </w:rPr>
        <w:t xml:space="preserve">falta de </w:t>
      </w:r>
      <w:r w:rsidR="00CD3CFF" w:rsidRPr="00F414EF">
        <w:rPr>
          <w:rFonts w:ascii="Palatino Linotype" w:eastAsia="MS Gothic" w:hAnsi="Palatino Linotype" w:cstheme="majorBidi"/>
          <w:b/>
          <w:lang w:eastAsia="es-ES"/>
        </w:rPr>
        <w:t xml:space="preserve">información del uno de enero de dos mil diez al treinta y uno de diciembre de dos mil </w:t>
      </w:r>
      <w:r w:rsidRPr="00F414EF">
        <w:rPr>
          <w:rFonts w:ascii="Palatino Linotype" w:eastAsia="MS Gothic" w:hAnsi="Palatino Linotype" w:cstheme="majorBidi"/>
          <w:b/>
          <w:lang w:eastAsia="es-ES"/>
        </w:rPr>
        <w:t>dieciocho.</w:t>
      </w:r>
    </w:p>
    <w:p w:rsidR="00192B4E" w:rsidRPr="00F414EF" w:rsidRDefault="00192B4E" w:rsidP="00192B4E">
      <w:pPr>
        <w:spacing w:line="360" w:lineRule="auto"/>
        <w:ind w:right="49"/>
        <w:contextualSpacing/>
        <w:jc w:val="both"/>
        <w:rPr>
          <w:rFonts w:ascii="Palatino Linotype" w:eastAsia="MS Gothic" w:hAnsi="Palatino Linotype" w:cstheme="majorBidi"/>
          <w:lang w:eastAsia="es-ES"/>
        </w:rPr>
      </w:pPr>
    </w:p>
    <w:p w:rsidR="00804C3E" w:rsidRPr="00F414EF" w:rsidRDefault="00804C3E" w:rsidP="00192B4E">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F414EF">
        <w:rPr>
          <w:rFonts w:ascii="Palatino Linotype" w:eastAsia="MS Gothic" w:hAnsi="Palatino Linotype" w:cstheme="majorBidi"/>
          <w:lang w:val="es-ES_tradnl" w:eastAsia="es-ES"/>
        </w:rPr>
        <w:t xml:space="preserve">En este caso, se advierte que el </w:t>
      </w:r>
      <w:r w:rsidRPr="00F414EF">
        <w:rPr>
          <w:rFonts w:ascii="Palatino Linotype" w:eastAsia="MS Gothic" w:hAnsi="Palatino Linotype" w:cstheme="majorBidi"/>
          <w:b/>
          <w:lang w:val="es-ES_tradnl" w:eastAsia="es-ES"/>
        </w:rPr>
        <w:t>Recurrente</w:t>
      </w:r>
      <w:r w:rsidRPr="00F414EF">
        <w:rPr>
          <w:rFonts w:ascii="Palatino Linotype" w:eastAsia="MS Gothic" w:hAnsi="Palatino Linotype" w:cstheme="majorBidi"/>
          <w:lang w:val="es-ES_tradnl" w:eastAsia="es-ES"/>
        </w:rPr>
        <w:t xml:space="preserve"> no se inconforma por la totalid</w:t>
      </w:r>
      <w:r w:rsidR="00265388" w:rsidRPr="00F414EF">
        <w:rPr>
          <w:rFonts w:ascii="Palatino Linotype" w:eastAsia="MS Gothic" w:hAnsi="Palatino Linotype" w:cstheme="majorBidi"/>
          <w:lang w:val="es-ES_tradnl" w:eastAsia="es-ES"/>
        </w:rPr>
        <w:t>ad de la respuesta</w:t>
      </w:r>
      <w:r w:rsidRPr="00F414EF">
        <w:rPr>
          <w:rFonts w:ascii="Palatino Linotype" w:eastAsia="MS Gothic" w:hAnsi="Palatino Linotype" w:cstheme="majorBidi"/>
          <w:lang w:val="es-ES_tradnl" w:eastAsia="es-ES"/>
        </w:rPr>
        <w:t xml:space="preserve">. Bajo ese tenor, se tiene que la parte de la respuesta que no fue impugnada, debe declararse como consentida, toda vez que, </w:t>
      </w:r>
      <w:r w:rsidRPr="00F414EF">
        <w:rPr>
          <w:rFonts w:ascii="Palatino Linotype" w:eastAsia="Palatino Linotype" w:hAnsi="Palatino Linotype" w:cs="Palatino Linotype"/>
          <w:color w:val="000000"/>
        </w:rPr>
        <w:t xml:space="preserve">al no haber realizado manifestaciones de inconformidad al respecto, se infiere que la información proporcionada por el </w:t>
      </w:r>
      <w:r w:rsidR="00265388" w:rsidRPr="00F414EF">
        <w:rPr>
          <w:rFonts w:ascii="Palatino Linotype" w:eastAsia="Palatino Linotype" w:hAnsi="Palatino Linotype" w:cs="Palatino Linotype"/>
          <w:b/>
          <w:color w:val="000000"/>
        </w:rPr>
        <w:t>SUJETO OBLIGADO</w:t>
      </w:r>
      <w:r w:rsidRPr="00F414EF">
        <w:rPr>
          <w:rFonts w:ascii="Palatino Linotype" w:eastAsia="Palatino Linotype" w:hAnsi="Palatino Linotype" w:cs="Palatino Linotype"/>
          <w:color w:val="000000"/>
        </w:rPr>
        <w:t>, satisface este punto de la solicitud presentada.</w:t>
      </w:r>
    </w:p>
    <w:p w:rsidR="007A6699" w:rsidRPr="00F414EF" w:rsidRDefault="007A6699" w:rsidP="007A6699">
      <w:pPr>
        <w:spacing w:line="360" w:lineRule="auto"/>
        <w:ind w:right="49"/>
        <w:contextualSpacing/>
        <w:jc w:val="both"/>
        <w:rPr>
          <w:rFonts w:ascii="Palatino Linotype" w:eastAsia="MS Gothic" w:hAnsi="Palatino Linotype" w:cstheme="majorBidi"/>
          <w:lang w:val="es-ES_tradnl" w:eastAsia="es-ES"/>
        </w:rPr>
      </w:pPr>
    </w:p>
    <w:p w:rsidR="00804C3E" w:rsidRPr="00F414EF" w:rsidRDefault="00804C3E" w:rsidP="00192B4E">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F414EF">
        <w:rPr>
          <w:rFonts w:ascii="Palatino Linotype" w:eastAsia="Palatino Linotype" w:hAnsi="Palatino Linotype" w:cs="Palatino Linotype"/>
          <w:color w:val="000000"/>
        </w:rPr>
        <w:t xml:space="preserve">Lo anterior es así, debido a que cuando un Recurrente impugna la respuesta del </w:t>
      </w:r>
      <w:r w:rsidR="00265388" w:rsidRPr="00F414EF">
        <w:rPr>
          <w:rFonts w:ascii="Palatino Linotype" w:eastAsia="Palatino Linotype" w:hAnsi="Palatino Linotype" w:cs="Palatino Linotype"/>
          <w:b/>
          <w:color w:val="000000"/>
        </w:rPr>
        <w:t>SUJETO OBLIGADO</w:t>
      </w:r>
      <w:r w:rsidRPr="00F414EF">
        <w:rPr>
          <w:rFonts w:ascii="Palatino Linotype" w:eastAsia="Palatino Linotype" w:hAnsi="Palatino Linotype" w:cs="Palatino Linotype"/>
          <w:color w:val="000000"/>
        </w:rPr>
        <w:t xml:space="preserve">, y éste no expresa Razón o Motivo de Inconformidad en contra de todos los rubros solicitados, dichos rubros deben declararse atendidos, pues se entiende que el </w:t>
      </w:r>
      <w:r w:rsidRPr="00F414EF">
        <w:rPr>
          <w:rFonts w:ascii="Palatino Linotype" w:eastAsia="Palatino Linotype" w:hAnsi="Palatino Linotype" w:cs="Palatino Linotype"/>
          <w:b/>
          <w:color w:val="000000"/>
        </w:rPr>
        <w:t xml:space="preserve">Recurrente </w:t>
      </w:r>
      <w:r w:rsidRPr="00F414EF">
        <w:rPr>
          <w:rFonts w:ascii="Palatino Linotype" w:eastAsia="Palatino Linotype" w:hAnsi="Palatino Linotype" w:cs="Palatino Linotype"/>
          <w:color w:val="000000"/>
        </w:rPr>
        <w:t>está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rsidR="00804C3E" w:rsidRPr="00F414EF" w:rsidRDefault="00804C3E" w:rsidP="00192B4E">
      <w:pPr>
        <w:pStyle w:val="Prrafodelista"/>
        <w:spacing w:line="360" w:lineRule="auto"/>
        <w:ind w:left="851" w:right="822"/>
        <w:jc w:val="both"/>
        <w:rPr>
          <w:rFonts w:ascii="Palatino Linotype" w:eastAsia="Palatino Linotype" w:hAnsi="Palatino Linotype" w:cs="Palatino Linotype"/>
          <w:b/>
          <w:i/>
          <w:color w:val="000000"/>
          <w:szCs w:val="22"/>
        </w:rPr>
      </w:pPr>
    </w:p>
    <w:p w:rsidR="00804C3E" w:rsidRPr="00F414EF" w:rsidRDefault="00804C3E" w:rsidP="004E250A">
      <w:pPr>
        <w:pStyle w:val="Prrafodelista"/>
        <w:ind w:left="851" w:right="822"/>
        <w:jc w:val="both"/>
        <w:rPr>
          <w:rFonts w:ascii="Palatino Linotype" w:eastAsia="Palatino Linotype" w:hAnsi="Palatino Linotype" w:cs="Palatino Linotype"/>
          <w:i/>
          <w:color w:val="000000"/>
          <w:szCs w:val="22"/>
        </w:rPr>
      </w:pPr>
      <w:r w:rsidRPr="00F414EF">
        <w:rPr>
          <w:rFonts w:ascii="Palatino Linotype" w:eastAsia="Palatino Linotype" w:hAnsi="Palatino Linotype" w:cs="Palatino Linotype"/>
          <w:b/>
          <w:i/>
          <w:color w:val="000000"/>
          <w:szCs w:val="22"/>
        </w:rPr>
        <w:t xml:space="preserve">“REVISIÓN EN AMPARO. LOS RESOLUTIVOS NO COMBATIDOS DEBEN DECLARARSE FIRMES. </w:t>
      </w:r>
      <w:r w:rsidRPr="00F414EF">
        <w:rPr>
          <w:rFonts w:ascii="Palatino Linotype" w:eastAsia="Palatino Linotype" w:hAnsi="Palatino Linotype" w:cs="Palatino Linotype"/>
          <w:i/>
          <w:color w:val="000000"/>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804C3E" w:rsidRPr="00F414EF" w:rsidRDefault="00804C3E" w:rsidP="00192B4E">
      <w:pPr>
        <w:pStyle w:val="Prrafodelista"/>
        <w:spacing w:line="360" w:lineRule="auto"/>
        <w:ind w:left="851" w:right="822"/>
        <w:jc w:val="both"/>
        <w:rPr>
          <w:rFonts w:ascii="Palatino Linotype" w:eastAsia="Palatino Linotype" w:hAnsi="Palatino Linotype" w:cs="Palatino Linotype"/>
          <w:i/>
          <w:color w:val="000000"/>
          <w:szCs w:val="22"/>
        </w:rPr>
      </w:pPr>
    </w:p>
    <w:p w:rsidR="00804C3E" w:rsidRPr="00F414EF" w:rsidRDefault="00804C3E" w:rsidP="00192B4E">
      <w:pPr>
        <w:pStyle w:val="Prrafodelista"/>
        <w:numPr>
          <w:ilvl w:val="0"/>
          <w:numId w:val="1"/>
        </w:numPr>
        <w:spacing w:line="360" w:lineRule="auto"/>
        <w:ind w:left="0" w:firstLine="0"/>
        <w:jc w:val="both"/>
        <w:rPr>
          <w:rFonts w:ascii="Palatino Linotype" w:eastAsia="Palatino Linotype" w:hAnsi="Palatino Linotype" w:cs="Palatino Linotype"/>
          <w:color w:val="000000"/>
          <w:sz w:val="24"/>
        </w:rPr>
      </w:pPr>
      <w:r w:rsidRPr="00F414EF">
        <w:rPr>
          <w:rFonts w:ascii="Palatino Linotype" w:eastAsia="Palatino Linotype" w:hAnsi="Palatino Linotype" w:cs="Palatino Linotype"/>
          <w:color w:val="000000"/>
          <w:sz w:val="24"/>
        </w:rPr>
        <w:t xml:space="preserve">Consecuentemente, se reitera que la parte de la solicitud que no fue impugnada debe declararse consentida por </w:t>
      </w:r>
      <w:r w:rsidRPr="00F414EF">
        <w:rPr>
          <w:rFonts w:ascii="Palatino Linotype" w:eastAsia="Palatino Linotype" w:hAnsi="Palatino Linotype" w:cs="Palatino Linotype"/>
          <w:b/>
          <w:color w:val="000000"/>
          <w:sz w:val="24"/>
        </w:rPr>
        <w:t>el Recurrente</w:t>
      </w:r>
      <w:r w:rsidRPr="00F414EF">
        <w:rPr>
          <w:rFonts w:ascii="Palatino Linotype" w:eastAsia="Palatino Linotype" w:hAnsi="Palatino Linotype" w:cs="Palatino Linotype"/>
          <w:color w:val="000000"/>
          <w:sz w:val="24"/>
        </w:rPr>
        <w:t xml:space="preserve">, en razón de que no se realizaron manifestaciones de inconformidad, por lo que no pueden producirse efectos jurídicos tendentes a revocar, confirmar o modificar el acto reclamado ya que se infiere un consentimiento del </w:t>
      </w:r>
      <w:r w:rsidRPr="00F414EF">
        <w:rPr>
          <w:rFonts w:ascii="Palatino Linotype" w:eastAsia="Palatino Linotype" w:hAnsi="Palatino Linotype" w:cs="Palatino Linotype"/>
          <w:b/>
          <w:color w:val="000000"/>
          <w:sz w:val="24"/>
        </w:rPr>
        <w:t xml:space="preserve">Recurrente </w:t>
      </w:r>
      <w:r w:rsidRPr="00F414EF">
        <w:rPr>
          <w:rFonts w:ascii="Palatino Linotype" w:eastAsia="Palatino Linotype" w:hAnsi="Palatino Linotype" w:cs="Palatino Linotype"/>
          <w:color w:val="000000"/>
          <w:sz w:val="24"/>
        </w:rPr>
        <w:t xml:space="preserve">ante la falta de impugnación eficaz. </w:t>
      </w:r>
    </w:p>
    <w:p w:rsidR="00804C3E" w:rsidRPr="00F414EF" w:rsidRDefault="00804C3E" w:rsidP="00192B4E">
      <w:pPr>
        <w:pStyle w:val="Prrafodelista"/>
        <w:spacing w:line="360" w:lineRule="auto"/>
        <w:ind w:left="0"/>
        <w:jc w:val="both"/>
        <w:rPr>
          <w:rFonts w:ascii="Palatino Linotype" w:eastAsia="Palatino Linotype" w:hAnsi="Palatino Linotype" w:cs="Palatino Linotype"/>
          <w:color w:val="000000"/>
          <w:sz w:val="24"/>
        </w:rPr>
      </w:pPr>
    </w:p>
    <w:p w:rsidR="00804C3E" w:rsidRPr="00F414EF" w:rsidRDefault="00804C3E" w:rsidP="004E250A">
      <w:pPr>
        <w:pStyle w:val="Prrafodelista"/>
        <w:numPr>
          <w:ilvl w:val="0"/>
          <w:numId w:val="1"/>
        </w:numPr>
        <w:ind w:left="0" w:firstLine="0"/>
        <w:jc w:val="both"/>
        <w:rPr>
          <w:rFonts w:ascii="Palatino Linotype" w:eastAsia="Palatino Linotype" w:hAnsi="Palatino Linotype" w:cs="Palatino Linotype"/>
          <w:color w:val="000000"/>
          <w:sz w:val="24"/>
        </w:rPr>
      </w:pPr>
      <w:r w:rsidRPr="00F414EF">
        <w:rPr>
          <w:rFonts w:ascii="Palatino Linotype" w:eastAsia="Palatino Linotype" w:hAnsi="Palatino Linotype" w:cs="Palatino Linotype"/>
          <w:color w:val="000000"/>
          <w:sz w:val="24"/>
        </w:rPr>
        <w:t>Sirve de sustento a lo anterior por analogía la tesis jurisprudencial número VI.3o.C. J/60, publicada en el Semanario Judicial de la Federación y su Gaceta bajo el número de registro 176,608 que a la letra dice:</w:t>
      </w:r>
    </w:p>
    <w:p w:rsidR="00804C3E" w:rsidRPr="00F414EF" w:rsidRDefault="00804C3E" w:rsidP="004E250A">
      <w:pPr>
        <w:pStyle w:val="Prrafodelista"/>
        <w:ind w:left="0"/>
        <w:jc w:val="both"/>
        <w:rPr>
          <w:rFonts w:ascii="Palatino Linotype" w:eastAsia="Palatino Linotype" w:hAnsi="Palatino Linotype" w:cs="Palatino Linotype"/>
          <w:color w:val="000000"/>
          <w:sz w:val="24"/>
        </w:rPr>
      </w:pPr>
    </w:p>
    <w:p w:rsidR="00804C3E" w:rsidRPr="00F414EF" w:rsidRDefault="00804C3E" w:rsidP="004E250A">
      <w:pPr>
        <w:pStyle w:val="Prrafodelista"/>
        <w:ind w:left="851" w:right="822"/>
        <w:jc w:val="both"/>
        <w:rPr>
          <w:rFonts w:ascii="Palatino Linotype" w:eastAsia="Palatino Linotype" w:hAnsi="Palatino Linotype" w:cs="Palatino Linotype"/>
          <w:i/>
          <w:color w:val="000000"/>
          <w:szCs w:val="22"/>
        </w:rPr>
      </w:pPr>
      <w:r w:rsidRPr="00F414EF">
        <w:rPr>
          <w:rFonts w:ascii="Palatino Linotype" w:eastAsia="Palatino Linotype" w:hAnsi="Palatino Linotype" w:cs="Palatino Linotype"/>
          <w:b/>
          <w:i/>
          <w:smallCaps/>
          <w:color w:val="000000"/>
          <w:szCs w:val="22"/>
        </w:rPr>
        <w:t xml:space="preserve">“ACTOS CONSENTIDOS. SON LOS QUE NO SE IMPUGNAN MEDIANTE EL RECURSO IDÓNEO. </w:t>
      </w:r>
      <w:r w:rsidRPr="00F414EF">
        <w:rPr>
          <w:rFonts w:ascii="Palatino Linotype" w:eastAsia="Palatino Linotype" w:hAnsi="Palatino Linotype" w:cs="Palatino Linotype"/>
          <w:i/>
          <w:color w:val="000000"/>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804C3E" w:rsidRPr="00F414EF" w:rsidRDefault="00804C3E" w:rsidP="009C085E">
      <w:pPr>
        <w:spacing w:line="360" w:lineRule="auto"/>
        <w:ind w:right="900"/>
        <w:jc w:val="both"/>
        <w:rPr>
          <w:rFonts w:ascii="Palatino Linotype" w:eastAsia="Palatino Linotype" w:hAnsi="Palatino Linotype" w:cs="Palatino Linotype"/>
        </w:rPr>
      </w:pPr>
    </w:p>
    <w:p w:rsidR="00804C3E" w:rsidRPr="00F414EF" w:rsidRDefault="00804C3E" w:rsidP="00192B4E">
      <w:pPr>
        <w:pStyle w:val="Prrafodelista"/>
        <w:numPr>
          <w:ilvl w:val="0"/>
          <w:numId w:val="1"/>
        </w:numPr>
        <w:spacing w:line="360" w:lineRule="auto"/>
        <w:ind w:left="0" w:firstLine="0"/>
        <w:jc w:val="both"/>
        <w:rPr>
          <w:rFonts w:ascii="Palatino Linotype" w:eastAsia="Palatino Linotype" w:hAnsi="Palatino Linotype" w:cs="Palatino Linotype"/>
          <w:sz w:val="24"/>
        </w:rPr>
      </w:pPr>
      <w:r w:rsidRPr="00F414EF">
        <w:rPr>
          <w:rFonts w:ascii="Palatino Linotype" w:eastAsia="Palatino Linotype" w:hAnsi="Palatino Linotype" w:cs="Palatino Linotype"/>
          <w:sz w:val="24"/>
        </w:rPr>
        <w:t xml:space="preserve">Para mayor abundamiento, también resulta aplicable el criterio 01/20 emitido por el Instituto Nacional de Transparencia, Acceso a la Información Pública y Protección de Datos Personales, que a la letra estipula lo siguiente: </w:t>
      </w:r>
    </w:p>
    <w:p w:rsidR="00804C3E" w:rsidRPr="00F414EF" w:rsidRDefault="00804C3E" w:rsidP="00192B4E">
      <w:pPr>
        <w:pStyle w:val="Prrafodelista"/>
        <w:spacing w:line="360" w:lineRule="auto"/>
        <w:ind w:left="0"/>
        <w:jc w:val="both"/>
        <w:rPr>
          <w:rFonts w:ascii="Palatino Linotype" w:eastAsia="Palatino Linotype" w:hAnsi="Palatino Linotype" w:cs="Palatino Linotype"/>
          <w:sz w:val="24"/>
        </w:rPr>
      </w:pPr>
    </w:p>
    <w:p w:rsidR="008E2D72" w:rsidRPr="00F414EF" w:rsidRDefault="008E2D72" w:rsidP="004E250A">
      <w:pPr>
        <w:pStyle w:val="Prrafodelista"/>
        <w:ind w:left="851" w:right="822"/>
        <w:jc w:val="both"/>
        <w:rPr>
          <w:rFonts w:ascii="Palatino Linotype" w:eastAsia="Palatino Linotype" w:hAnsi="Palatino Linotype" w:cs="Palatino Linotype"/>
          <w:i/>
        </w:rPr>
      </w:pPr>
      <w:r w:rsidRPr="00F414EF">
        <w:rPr>
          <w:rFonts w:ascii="Palatino Linotype" w:eastAsia="Palatino Linotype" w:hAnsi="Palatino Linotype" w:cs="Palatino Linotype"/>
          <w:b/>
          <w:i/>
        </w:rPr>
        <w:t>“</w:t>
      </w:r>
      <w:r w:rsidR="00804C3E" w:rsidRPr="00F414EF">
        <w:rPr>
          <w:rFonts w:ascii="Palatino Linotype" w:eastAsia="Palatino Linotype" w:hAnsi="Palatino Linotype" w:cs="Palatino Linotype"/>
          <w:b/>
          <w:i/>
        </w:rPr>
        <w:t>Actos consentidos tácitamente. Improcedencia de su análisis.</w:t>
      </w:r>
      <w:r w:rsidR="00804C3E" w:rsidRPr="00F414EF">
        <w:rPr>
          <w:rFonts w:ascii="Palatino Linotype" w:eastAsia="Palatino Linotype" w:hAnsi="Palatino Linotype" w:cs="Palatino Linotype"/>
          <w:i/>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w:t>
      </w:r>
      <w:r w:rsidRPr="00F414EF">
        <w:rPr>
          <w:rFonts w:ascii="Palatino Linotype" w:eastAsia="Palatino Linotype" w:hAnsi="Palatino Linotype" w:cs="Palatino Linotype"/>
          <w:i/>
        </w:rPr>
        <w:t>”</w:t>
      </w:r>
    </w:p>
    <w:p w:rsidR="008E2D72" w:rsidRPr="00F414EF" w:rsidRDefault="008E2D72" w:rsidP="007A6699">
      <w:pPr>
        <w:spacing w:line="360" w:lineRule="auto"/>
        <w:ind w:right="822"/>
        <w:jc w:val="both"/>
        <w:rPr>
          <w:rFonts w:ascii="Palatino Linotype" w:eastAsia="Palatino Linotype" w:hAnsi="Palatino Linotype" w:cs="Palatino Linotype"/>
          <w:i/>
        </w:rPr>
      </w:pPr>
    </w:p>
    <w:p w:rsidR="0088588B" w:rsidRPr="00F414EF" w:rsidRDefault="007A6699" w:rsidP="00192B4E">
      <w:pPr>
        <w:pStyle w:val="Prrafodelista"/>
        <w:numPr>
          <w:ilvl w:val="0"/>
          <w:numId w:val="1"/>
        </w:numPr>
        <w:spacing w:line="360" w:lineRule="auto"/>
        <w:ind w:left="0" w:firstLine="0"/>
        <w:jc w:val="both"/>
        <w:rPr>
          <w:rFonts w:ascii="Palatino Linotype" w:eastAsia="Palatino Linotype" w:hAnsi="Palatino Linotype" w:cs="Palatino Linotype"/>
          <w:b/>
          <w:sz w:val="24"/>
        </w:rPr>
      </w:pPr>
      <w:r w:rsidRPr="00F414EF">
        <w:rPr>
          <w:rFonts w:ascii="Palatino Linotype" w:eastAsia="Palatino Linotype" w:hAnsi="Palatino Linotype" w:cs="Palatino Linotype"/>
          <w:sz w:val="24"/>
        </w:rPr>
        <w:t>D</w:t>
      </w:r>
      <w:r w:rsidR="00804C3E" w:rsidRPr="00F414EF">
        <w:rPr>
          <w:rFonts w:ascii="Palatino Linotype" w:eastAsia="Palatino Linotype" w:hAnsi="Palatino Linotype" w:cs="Palatino Linotype"/>
          <w:sz w:val="24"/>
        </w:rPr>
        <w:t>e lo anteriormente referido, y a efecto de garantizar el efectivo ejercicio del derecho de acceso a la informac</w:t>
      </w:r>
      <w:r w:rsidR="00265388" w:rsidRPr="00F414EF">
        <w:rPr>
          <w:rFonts w:ascii="Palatino Linotype" w:eastAsia="Palatino Linotype" w:hAnsi="Palatino Linotype" w:cs="Palatino Linotype"/>
          <w:sz w:val="24"/>
        </w:rPr>
        <w:t>ión pública que asiste al P</w:t>
      </w:r>
      <w:r w:rsidR="00804C3E" w:rsidRPr="00F414EF">
        <w:rPr>
          <w:rFonts w:ascii="Palatino Linotype" w:eastAsia="Palatino Linotype" w:hAnsi="Palatino Linotype" w:cs="Palatino Linotype"/>
          <w:sz w:val="24"/>
        </w:rPr>
        <w:t>articular, resulta conveniente precisar que el presente an</w:t>
      </w:r>
      <w:r w:rsidR="00265388" w:rsidRPr="00F414EF">
        <w:rPr>
          <w:rFonts w:ascii="Palatino Linotype" w:eastAsia="Palatino Linotype" w:hAnsi="Palatino Linotype" w:cs="Palatino Linotype"/>
          <w:sz w:val="24"/>
        </w:rPr>
        <w:t>álisis versará únicamente sobre.</w:t>
      </w:r>
    </w:p>
    <w:p w:rsidR="00265388" w:rsidRPr="00F414EF" w:rsidRDefault="00265388" w:rsidP="00265388">
      <w:pPr>
        <w:pStyle w:val="Prrafodelista"/>
        <w:spacing w:line="360" w:lineRule="auto"/>
        <w:ind w:left="0" w:right="539"/>
        <w:jc w:val="both"/>
        <w:rPr>
          <w:rFonts w:ascii="Palatino Linotype" w:eastAsia="Palatino Linotype" w:hAnsi="Palatino Linotype" w:cs="Palatino Linotype"/>
          <w:sz w:val="24"/>
        </w:rPr>
      </w:pPr>
    </w:p>
    <w:p w:rsidR="00265388" w:rsidRPr="00F414EF" w:rsidRDefault="00265388" w:rsidP="004E250A">
      <w:pPr>
        <w:pStyle w:val="Prrafodelista"/>
        <w:numPr>
          <w:ilvl w:val="0"/>
          <w:numId w:val="15"/>
        </w:numPr>
        <w:ind w:left="851" w:right="539" w:hanging="284"/>
        <w:jc w:val="both"/>
        <w:rPr>
          <w:rFonts w:ascii="Palatino Linotype" w:eastAsia="MS Gothic" w:hAnsi="Palatino Linotype" w:cstheme="majorBidi"/>
          <w:b/>
          <w:sz w:val="24"/>
          <w:lang w:eastAsia="es-ES"/>
        </w:rPr>
      </w:pPr>
      <w:r w:rsidRPr="00F414EF">
        <w:rPr>
          <w:rFonts w:ascii="Palatino Linotype" w:eastAsia="MS Gothic" w:hAnsi="Palatino Linotype" w:cstheme="majorBidi"/>
          <w:b/>
          <w:sz w:val="24"/>
          <w:lang w:eastAsia="es-ES"/>
        </w:rPr>
        <w:t>La entrega de la información en formato PDF,</w:t>
      </w:r>
    </w:p>
    <w:p w:rsidR="004E250A" w:rsidRPr="00F414EF" w:rsidRDefault="00265388" w:rsidP="004E250A">
      <w:pPr>
        <w:pStyle w:val="Prrafodelista"/>
        <w:numPr>
          <w:ilvl w:val="0"/>
          <w:numId w:val="15"/>
        </w:numPr>
        <w:ind w:left="851" w:right="539" w:hanging="284"/>
        <w:jc w:val="both"/>
        <w:rPr>
          <w:rFonts w:ascii="Palatino Linotype" w:eastAsia="MS Gothic" w:hAnsi="Palatino Linotype" w:cstheme="majorBidi"/>
          <w:b/>
          <w:sz w:val="24"/>
          <w:lang w:eastAsia="es-ES"/>
        </w:rPr>
      </w:pPr>
      <w:r w:rsidRPr="00F414EF">
        <w:rPr>
          <w:rFonts w:ascii="Palatino Linotype" w:eastAsia="MS Gothic" w:hAnsi="Palatino Linotype" w:cstheme="majorBidi"/>
          <w:b/>
          <w:sz w:val="24"/>
          <w:lang w:eastAsia="es-ES"/>
        </w:rPr>
        <w:t xml:space="preserve">La falta de las coordenadas de los incidentes remitidos en respuesta, y </w:t>
      </w:r>
    </w:p>
    <w:p w:rsidR="0010717D" w:rsidRPr="00F414EF" w:rsidRDefault="00265388" w:rsidP="004E250A">
      <w:pPr>
        <w:pStyle w:val="Prrafodelista"/>
        <w:numPr>
          <w:ilvl w:val="0"/>
          <w:numId w:val="15"/>
        </w:numPr>
        <w:ind w:left="851" w:right="539" w:hanging="284"/>
        <w:jc w:val="both"/>
        <w:rPr>
          <w:rFonts w:ascii="Palatino Linotype" w:eastAsia="MS Gothic" w:hAnsi="Palatino Linotype" w:cstheme="majorBidi"/>
          <w:b/>
          <w:sz w:val="24"/>
          <w:lang w:eastAsia="es-ES"/>
        </w:rPr>
      </w:pPr>
      <w:r w:rsidRPr="00F414EF">
        <w:rPr>
          <w:rFonts w:ascii="Palatino Linotype" w:eastAsia="MS Gothic" w:hAnsi="Palatino Linotype" w:cstheme="majorBidi"/>
          <w:b/>
          <w:sz w:val="24"/>
          <w:lang w:eastAsia="es-ES"/>
        </w:rPr>
        <w:t>La falta de información del uno de enero de dos mil diez al treinta y uno de diciembre de dos mil dieciocho.</w:t>
      </w:r>
    </w:p>
    <w:p w:rsidR="00000D0B" w:rsidRPr="00F414EF" w:rsidRDefault="00000D0B" w:rsidP="00000D0B">
      <w:pPr>
        <w:spacing w:line="360" w:lineRule="auto"/>
        <w:ind w:left="567" w:right="539"/>
        <w:jc w:val="both"/>
        <w:rPr>
          <w:rFonts w:ascii="Palatino Linotype" w:eastAsia="MS Gothic" w:hAnsi="Palatino Linotype" w:cstheme="majorBidi"/>
          <w:b/>
          <w:lang w:eastAsia="es-ES"/>
        </w:rPr>
      </w:pPr>
    </w:p>
    <w:p w:rsidR="00265388" w:rsidRPr="00F414EF" w:rsidRDefault="00265388" w:rsidP="00192B4E">
      <w:pPr>
        <w:pStyle w:val="Prrafodelista"/>
        <w:numPr>
          <w:ilvl w:val="0"/>
          <w:numId w:val="1"/>
        </w:numPr>
        <w:spacing w:line="360" w:lineRule="auto"/>
        <w:ind w:left="0" w:firstLine="0"/>
        <w:jc w:val="both"/>
        <w:rPr>
          <w:rFonts w:ascii="Palatino Linotype" w:eastAsia="Palatino Linotype" w:hAnsi="Palatino Linotype" w:cs="Palatino Linotype"/>
          <w:b/>
          <w:sz w:val="24"/>
        </w:rPr>
      </w:pPr>
      <w:r w:rsidRPr="00F414EF">
        <w:rPr>
          <w:rFonts w:ascii="Palatino Linotype" w:eastAsia="Palatino Linotype" w:hAnsi="Palatino Linotype" w:cs="Palatino Linotype"/>
          <w:sz w:val="24"/>
        </w:rPr>
        <w:t xml:space="preserve">Puntualizando lo anterior, respecto </w:t>
      </w:r>
      <w:r w:rsidRPr="00F414EF">
        <w:rPr>
          <w:rFonts w:ascii="Palatino Linotype" w:eastAsia="Palatino Linotype" w:hAnsi="Palatino Linotype" w:cs="Palatino Linotype"/>
          <w:b/>
          <w:sz w:val="24"/>
        </w:rPr>
        <w:t>a</w:t>
      </w:r>
      <w:r w:rsidR="00000D0B" w:rsidRPr="00F414EF">
        <w:rPr>
          <w:rFonts w:ascii="Palatino Linotype" w:eastAsia="Palatino Linotype" w:hAnsi="Palatino Linotype" w:cs="Palatino Linotype"/>
          <w:b/>
          <w:sz w:val="24"/>
        </w:rPr>
        <w:t>l punto 1 de</w:t>
      </w:r>
      <w:r w:rsidR="00000D0B" w:rsidRPr="00F414EF">
        <w:rPr>
          <w:rFonts w:ascii="Palatino Linotype" w:eastAsia="Palatino Linotype" w:hAnsi="Palatino Linotype" w:cs="Palatino Linotype"/>
          <w:sz w:val="24"/>
        </w:rPr>
        <w:t xml:space="preserve"> </w:t>
      </w:r>
      <w:r w:rsidRPr="00F414EF">
        <w:rPr>
          <w:rFonts w:ascii="Palatino Linotype" w:eastAsia="Palatino Linotype" w:hAnsi="Palatino Linotype" w:cs="Palatino Linotype"/>
          <w:b/>
          <w:sz w:val="24"/>
        </w:rPr>
        <w:t>la entrega de la información en formato PDF</w:t>
      </w:r>
      <w:r w:rsidRPr="00F414EF">
        <w:rPr>
          <w:rFonts w:ascii="Palatino Linotype" w:eastAsia="Palatino Linotype" w:hAnsi="Palatino Linotype" w:cs="Palatino Linotype"/>
          <w:sz w:val="24"/>
        </w:rPr>
        <w:t>, se advierte que</w:t>
      </w:r>
      <w:r w:rsidR="00000D0B" w:rsidRPr="00F414EF">
        <w:rPr>
          <w:rFonts w:ascii="Palatino Linotype" w:eastAsia="Palatino Linotype" w:hAnsi="Palatino Linotype" w:cs="Palatino Linotype"/>
          <w:sz w:val="24"/>
        </w:rPr>
        <w:t>,</w:t>
      </w:r>
      <w:r w:rsidRPr="00F414EF">
        <w:rPr>
          <w:rFonts w:ascii="Palatino Linotype" w:eastAsia="Palatino Linotype" w:hAnsi="Palatino Linotype" w:cs="Palatino Linotype"/>
          <w:sz w:val="24"/>
        </w:rPr>
        <w:t xml:space="preserve"> el</w:t>
      </w:r>
      <w:r w:rsidRPr="00F414EF">
        <w:rPr>
          <w:rFonts w:ascii="Palatino Linotype" w:eastAsia="Palatino Linotype" w:hAnsi="Palatino Linotype" w:cs="Palatino Linotype"/>
          <w:b/>
          <w:sz w:val="24"/>
        </w:rPr>
        <w:t xml:space="preserve"> SUJETO OBLIGADO </w:t>
      </w:r>
      <w:r w:rsidRPr="00F414EF">
        <w:rPr>
          <w:rFonts w:ascii="Palatino Linotype" w:eastAsia="Palatino Linotype" w:hAnsi="Palatino Linotype" w:cs="Palatino Linotype"/>
          <w:sz w:val="24"/>
        </w:rPr>
        <w:t>a través de un acto jurídico posterior como lo es el Informe Justificado</w:t>
      </w:r>
      <w:r w:rsidR="00000D0B" w:rsidRPr="00F414EF">
        <w:rPr>
          <w:rFonts w:ascii="Palatino Linotype" w:eastAsia="Palatino Linotype" w:hAnsi="Palatino Linotype" w:cs="Palatino Linotype"/>
          <w:sz w:val="24"/>
        </w:rPr>
        <w:t xml:space="preserve"> </w:t>
      </w:r>
      <w:r w:rsidRPr="00F414EF">
        <w:rPr>
          <w:rFonts w:ascii="Palatino Linotype" w:eastAsia="Palatino Linotype" w:hAnsi="Palatino Linotype" w:cs="Palatino Linotype"/>
          <w:sz w:val="24"/>
        </w:rPr>
        <w:t xml:space="preserve">remitió </w:t>
      </w:r>
      <w:r w:rsidR="00000D0B" w:rsidRPr="00F414EF">
        <w:rPr>
          <w:rFonts w:ascii="Palatino Linotype" w:eastAsia="MS Gothic" w:hAnsi="Palatino Linotype" w:cstheme="majorBidi"/>
          <w:iCs/>
          <w:sz w:val="24"/>
          <w:lang w:eastAsia="es-ES"/>
        </w:rPr>
        <w:t>en formato</w:t>
      </w:r>
      <w:r w:rsidR="00000D0B" w:rsidRPr="00F414EF">
        <w:rPr>
          <w:rFonts w:ascii="Palatino Linotype" w:eastAsia="MS Gothic" w:hAnsi="Palatino Linotype" w:cstheme="majorBidi"/>
          <w:b/>
          <w:iCs/>
          <w:sz w:val="24"/>
          <w:lang w:eastAsia="es-ES"/>
        </w:rPr>
        <w:t xml:space="preserve"> </w:t>
      </w:r>
      <w:proofErr w:type="spellStart"/>
      <w:r w:rsidR="00000D0B" w:rsidRPr="00F414EF">
        <w:rPr>
          <w:rFonts w:ascii="Palatino Linotype" w:eastAsia="MS Gothic" w:hAnsi="Palatino Linotype" w:cstheme="majorBidi"/>
          <w:b/>
          <w:iCs/>
          <w:sz w:val="24"/>
          <w:lang w:eastAsia="es-ES"/>
        </w:rPr>
        <w:t>xlsx</w:t>
      </w:r>
      <w:proofErr w:type="spellEnd"/>
      <w:r w:rsidR="00000D0B" w:rsidRPr="00F414EF">
        <w:rPr>
          <w:rFonts w:ascii="Palatino Linotype" w:eastAsia="MS Gothic" w:hAnsi="Palatino Linotype" w:cstheme="majorBidi"/>
          <w:iCs/>
          <w:sz w:val="24"/>
          <w:lang w:eastAsia="es-ES"/>
        </w:rPr>
        <w:t xml:space="preserve"> los listados de información sobre incidencias delictivas de los años 2019, 2020, 2021 y 2022</w:t>
      </w:r>
      <w:r w:rsidR="00741D6C" w:rsidRPr="00F414EF">
        <w:rPr>
          <w:rFonts w:ascii="Palatino Linotype" w:eastAsia="MS Gothic" w:hAnsi="Palatino Linotype" w:cstheme="majorBidi"/>
          <w:iCs/>
          <w:sz w:val="24"/>
          <w:lang w:eastAsia="es-ES"/>
        </w:rPr>
        <w:t>, mismos que remitió</w:t>
      </w:r>
      <w:r w:rsidR="00000D0B" w:rsidRPr="00F414EF">
        <w:rPr>
          <w:rFonts w:ascii="Palatino Linotype" w:eastAsia="MS Gothic" w:hAnsi="Palatino Linotype" w:cstheme="majorBidi"/>
          <w:iCs/>
          <w:sz w:val="24"/>
          <w:lang w:eastAsia="es-ES"/>
        </w:rPr>
        <w:t xml:space="preserve"> en respuesta. </w:t>
      </w:r>
    </w:p>
    <w:p w:rsidR="00265388" w:rsidRPr="00F414EF" w:rsidRDefault="00265388" w:rsidP="00265388">
      <w:pPr>
        <w:pStyle w:val="Prrafodelista"/>
        <w:spacing w:line="360" w:lineRule="auto"/>
        <w:ind w:left="0"/>
        <w:jc w:val="both"/>
        <w:rPr>
          <w:rFonts w:ascii="Palatino Linotype" w:eastAsia="Palatino Linotype" w:hAnsi="Palatino Linotype" w:cs="Palatino Linotype"/>
          <w:b/>
          <w:sz w:val="28"/>
        </w:rPr>
      </w:pPr>
    </w:p>
    <w:p w:rsidR="0088588B" w:rsidRPr="00F414EF" w:rsidRDefault="00741D6C" w:rsidP="00192B4E">
      <w:pPr>
        <w:pStyle w:val="Prrafodelista"/>
        <w:numPr>
          <w:ilvl w:val="0"/>
          <w:numId w:val="1"/>
        </w:numPr>
        <w:spacing w:line="360" w:lineRule="auto"/>
        <w:ind w:left="0" w:firstLine="0"/>
        <w:jc w:val="both"/>
        <w:rPr>
          <w:rFonts w:ascii="Palatino Linotype" w:eastAsia="Palatino Linotype" w:hAnsi="Palatino Linotype" w:cs="Palatino Linotype"/>
          <w:b/>
          <w:sz w:val="28"/>
        </w:rPr>
      </w:pPr>
      <w:r w:rsidRPr="00F414EF">
        <w:rPr>
          <w:rFonts w:ascii="Palatino Linotype" w:eastAsia="MS Gothic" w:hAnsi="Palatino Linotype" w:cstheme="majorBidi"/>
          <w:sz w:val="24"/>
          <w:lang w:eastAsia="es-ES"/>
        </w:rPr>
        <w:t>Ahora bien</w:t>
      </w:r>
      <w:r w:rsidR="0088588B" w:rsidRPr="00F414EF">
        <w:rPr>
          <w:rFonts w:ascii="Palatino Linotype" w:eastAsia="MS Gothic" w:hAnsi="Palatino Linotype" w:cstheme="majorBidi"/>
          <w:sz w:val="24"/>
          <w:lang w:eastAsia="es-ES"/>
        </w:rPr>
        <w:t xml:space="preserve">, </w:t>
      </w:r>
      <w:r w:rsidR="00000D0B" w:rsidRPr="00F414EF">
        <w:rPr>
          <w:rFonts w:ascii="Palatino Linotype" w:eastAsia="MS Gothic" w:hAnsi="Palatino Linotype" w:cstheme="majorBidi"/>
          <w:sz w:val="24"/>
          <w:lang w:eastAsia="es-ES"/>
        </w:rPr>
        <w:t xml:space="preserve">respecto </w:t>
      </w:r>
      <w:r w:rsidR="00000D0B" w:rsidRPr="00F414EF">
        <w:rPr>
          <w:rFonts w:ascii="Palatino Linotype" w:eastAsia="MS Gothic" w:hAnsi="Palatino Linotype" w:cstheme="majorBidi"/>
          <w:b/>
          <w:sz w:val="24"/>
          <w:lang w:eastAsia="es-ES"/>
        </w:rPr>
        <w:t>al punto 2 de</w:t>
      </w:r>
      <w:r w:rsidR="0088588B" w:rsidRPr="00F414EF">
        <w:rPr>
          <w:rFonts w:ascii="Palatino Linotype" w:eastAsia="MS Gothic" w:hAnsi="Palatino Linotype" w:cstheme="majorBidi"/>
          <w:b/>
          <w:sz w:val="24"/>
          <w:lang w:eastAsia="es-ES"/>
        </w:rPr>
        <w:t xml:space="preserve"> las coordenadas geográficas del incidente o evento</w:t>
      </w:r>
      <w:r w:rsidR="0088588B" w:rsidRPr="00F414EF">
        <w:rPr>
          <w:rFonts w:ascii="Palatino Linotype" w:eastAsia="MS Gothic" w:hAnsi="Palatino Linotype" w:cstheme="majorBidi"/>
          <w:sz w:val="24"/>
          <w:lang w:eastAsia="es-ES"/>
        </w:rPr>
        <w:t xml:space="preserve">, debemos precisar que la </w:t>
      </w:r>
      <w:r w:rsidR="0088588B" w:rsidRPr="00F414EF">
        <w:rPr>
          <w:rFonts w:ascii="Palatino Linotype" w:hAnsi="Palatino Linotype"/>
          <w:sz w:val="24"/>
          <w:szCs w:val="20"/>
          <w:lang w:eastAsia="es-ES"/>
        </w:rPr>
        <w:t>Ley General del Sistema Nacional de Seguridad Pública, en la cual se establece en su artículo 43 lo que debe contener el informe policial homologado como se muestra a continuación:</w:t>
      </w:r>
    </w:p>
    <w:p w:rsidR="0088588B" w:rsidRPr="00F414EF" w:rsidRDefault="0088588B" w:rsidP="00192B4E">
      <w:pPr>
        <w:spacing w:line="360" w:lineRule="auto"/>
        <w:ind w:right="-28"/>
        <w:jc w:val="both"/>
        <w:rPr>
          <w:rFonts w:ascii="Palatino Linotype" w:hAnsi="Palatino Linotype"/>
          <w:sz w:val="22"/>
          <w:szCs w:val="20"/>
          <w:lang w:eastAsia="es-ES"/>
        </w:rPr>
      </w:pPr>
      <w:r w:rsidRPr="00F414EF">
        <w:rPr>
          <w:rFonts w:ascii="Palatino Linotype" w:hAnsi="Palatino Linotype"/>
          <w:sz w:val="22"/>
          <w:szCs w:val="20"/>
          <w:lang w:eastAsia="es-ES"/>
        </w:rPr>
        <w:t xml:space="preserve"> </w:t>
      </w:r>
    </w:p>
    <w:p w:rsidR="0088588B" w:rsidRPr="00F414EF" w:rsidRDefault="004E250A" w:rsidP="004E250A">
      <w:pPr>
        <w:ind w:left="567" w:right="539"/>
        <w:jc w:val="both"/>
        <w:rPr>
          <w:rFonts w:ascii="Palatino Linotype" w:hAnsi="Palatino Linotype"/>
          <w:i/>
          <w:sz w:val="22"/>
          <w:szCs w:val="22"/>
          <w:lang w:eastAsia="es-ES"/>
        </w:rPr>
      </w:pPr>
      <w:r w:rsidRPr="00F414EF">
        <w:rPr>
          <w:rFonts w:ascii="Palatino Linotype" w:hAnsi="Palatino Linotype"/>
          <w:b/>
          <w:i/>
          <w:sz w:val="22"/>
          <w:szCs w:val="22"/>
          <w:lang w:eastAsia="es-ES"/>
        </w:rPr>
        <w:lastRenderedPageBreak/>
        <w:t>“</w:t>
      </w:r>
      <w:r w:rsidR="0088588B" w:rsidRPr="00F414EF">
        <w:rPr>
          <w:rFonts w:ascii="Palatino Linotype" w:hAnsi="Palatino Linotype"/>
          <w:b/>
          <w:i/>
          <w:sz w:val="22"/>
          <w:szCs w:val="22"/>
          <w:lang w:eastAsia="es-ES"/>
        </w:rPr>
        <w:t>Artículo 43.-</w:t>
      </w:r>
      <w:r w:rsidR="0088588B" w:rsidRPr="00F414EF">
        <w:rPr>
          <w:rFonts w:ascii="Palatino Linotype" w:hAnsi="Palatino Linotype"/>
          <w:i/>
          <w:sz w:val="22"/>
          <w:szCs w:val="22"/>
          <w:lang w:eastAsia="es-ES"/>
        </w:rPr>
        <w:t xml:space="preserve"> La Federación y las entidades federativas establecerán en las disposiciones legales correspondientes que los integrantes de las Instituciones Policiales deberán llenar un Informe Policial Homologado que contendrá, cuando menos, los siguientes datos:</w:t>
      </w:r>
    </w:p>
    <w:p w:rsidR="0088588B" w:rsidRPr="00F414EF" w:rsidRDefault="0088588B" w:rsidP="004E250A">
      <w:pPr>
        <w:ind w:left="567" w:right="539"/>
        <w:jc w:val="both"/>
        <w:rPr>
          <w:rFonts w:ascii="Palatino Linotype" w:hAnsi="Palatino Linotype"/>
          <w:i/>
          <w:sz w:val="22"/>
          <w:szCs w:val="22"/>
          <w:lang w:eastAsia="es-ES"/>
        </w:rPr>
      </w:pPr>
      <w:r w:rsidRPr="00F414EF">
        <w:rPr>
          <w:rFonts w:ascii="Palatino Linotype" w:hAnsi="Palatino Linotype"/>
          <w:i/>
          <w:sz w:val="22"/>
          <w:szCs w:val="22"/>
          <w:lang w:eastAsia="es-ES"/>
        </w:rPr>
        <w:t>I. El área que lo emite;</w:t>
      </w:r>
    </w:p>
    <w:p w:rsidR="0088588B" w:rsidRPr="00F414EF" w:rsidRDefault="0088588B" w:rsidP="004E250A">
      <w:pPr>
        <w:ind w:left="567" w:right="539"/>
        <w:jc w:val="both"/>
        <w:rPr>
          <w:rFonts w:ascii="Palatino Linotype" w:hAnsi="Palatino Linotype"/>
          <w:i/>
          <w:sz w:val="22"/>
          <w:szCs w:val="22"/>
          <w:lang w:eastAsia="es-ES"/>
        </w:rPr>
      </w:pPr>
      <w:r w:rsidRPr="00F414EF">
        <w:rPr>
          <w:rFonts w:ascii="Palatino Linotype" w:hAnsi="Palatino Linotype"/>
          <w:i/>
          <w:sz w:val="22"/>
          <w:szCs w:val="22"/>
          <w:lang w:eastAsia="es-ES"/>
        </w:rPr>
        <w:t>II. El usuario capturista;</w:t>
      </w:r>
    </w:p>
    <w:p w:rsidR="0088588B" w:rsidRPr="00F414EF" w:rsidRDefault="0088588B" w:rsidP="004E250A">
      <w:pPr>
        <w:ind w:left="567" w:right="539"/>
        <w:jc w:val="both"/>
        <w:rPr>
          <w:rFonts w:ascii="Palatino Linotype" w:hAnsi="Palatino Linotype"/>
          <w:i/>
          <w:sz w:val="22"/>
          <w:szCs w:val="22"/>
          <w:lang w:eastAsia="es-ES"/>
        </w:rPr>
      </w:pPr>
      <w:r w:rsidRPr="00F414EF">
        <w:rPr>
          <w:rFonts w:ascii="Palatino Linotype" w:hAnsi="Palatino Linotype"/>
          <w:i/>
          <w:sz w:val="22"/>
          <w:szCs w:val="22"/>
          <w:lang w:eastAsia="es-ES"/>
        </w:rPr>
        <w:t>III. Los Datos Generales de registro;</w:t>
      </w:r>
    </w:p>
    <w:p w:rsidR="0088588B" w:rsidRPr="00F414EF" w:rsidRDefault="0088588B" w:rsidP="004E250A">
      <w:pPr>
        <w:ind w:left="567" w:right="539"/>
        <w:jc w:val="both"/>
        <w:rPr>
          <w:rFonts w:ascii="Palatino Linotype" w:hAnsi="Palatino Linotype"/>
          <w:i/>
          <w:sz w:val="22"/>
          <w:szCs w:val="22"/>
          <w:lang w:eastAsia="es-ES"/>
        </w:rPr>
      </w:pPr>
      <w:r w:rsidRPr="00F414EF">
        <w:rPr>
          <w:rFonts w:ascii="Palatino Linotype" w:hAnsi="Palatino Linotype"/>
          <w:i/>
          <w:sz w:val="22"/>
          <w:szCs w:val="22"/>
          <w:lang w:eastAsia="es-ES"/>
        </w:rPr>
        <w:t>IV. Motivo, que se clasifica en;</w:t>
      </w:r>
    </w:p>
    <w:p w:rsidR="0088588B" w:rsidRPr="00F414EF" w:rsidRDefault="0088588B" w:rsidP="004E250A">
      <w:pPr>
        <w:ind w:left="567" w:right="539"/>
        <w:jc w:val="both"/>
        <w:rPr>
          <w:rFonts w:ascii="Palatino Linotype" w:hAnsi="Palatino Linotype"/>
          <w:i/>
          <w:sz w:val="22"/>
          <w:szCs w:val="22"/>
          <w:lang w:eastAsia="es-ES"/>
        </w:rPr>
      </w:pPr>
      <w:r w:rsidRPr="00F414EF">
        <w:rPr>
          <w:rFonts w:ascii="Palatino Linotype" w:hAnsi="Palatino Linotype"/>
          <w:i/>
          <w:sz w:val="22"/>
          <w:szCs w:val="22"/>
          <w:lang w:eastAsia="es-ES"/>
        </w:rPr>
        <w:t>a) Tipo de evento, y</w:t>
      </w:r>
    </w:p>
    <w:p w:rsidR="0088588B" w:rsidRPr="00F414EF" w:rsidRDefault="0088588B" w:rsidP="004E250A">
      <w:pPr>
        <w:ind w:left="567" w:right="539"/>
        <w:jc w:val="both"/>
        <w:rPr>
          <w:rFonts w:ascii="Palatino Linotype" w:hAnsi="Palatino Linotype"/>
          <w:i/>
          <w:sz w:val="22"/>
          <w:szCs w:val="22"/>
          <w:lang w:eastAsia="es-ES"/>
        </w:rPr>
      </w:pPr>
      <w:r w:rsidRPr="00F414EF">
        <w:rPr>
          <w:rFonts w:ascii="Palatino Linotype" w:hAnsi="Palatino Linotype"/>
          <w:i/>
          <w:sz w:val="22"/>
          <w:szCs w:val="22"/>
          <w:lang w:eastAsia="es-ES"/>
        </w:rPr>
        <w:t>b) Subtipo de evento.</w:t>
      </w:r>
    </w:p>
    <w:p w:rsidR="0088588B" w:rsidRPr="00F414EF" w:rsidRDefault="0088588B" w:rsidP="004E250A">
      <w:pPr>
        <w:ind w:left="567" w:right="539"/>
        <w:jc w:val="both"/>
        <w:rPr>
          <w:rFonts w:ascii="Palatino Linotype" w:hAnsi="Palatino Linotype"/>
          <w:i/>
          <w:sz w:val="22"/>
          <w:szCs w:val="22"/>
          <w:lang w:eastAsia="es-ES"/>
        </w:rPr>
      </w:pPr>
      <w:r w:rsidRPr="00F414EF">
        <w:rPr>
          <w:rFonts w:ascii="Palatino Linotype" w:hAnsi="Palatino Linotype"/>
          <w:i/>
          <w:sz w:val="22"/>
          <w:szCs w:val="22"/>
          <w:lang w:eastAsia="es-ES"/>
        </w:rPr>
        <w:t>V. La ubicación del evento y en su caso, los caminos;</w:t>
      </w:r>
    </w:p>
    <w:p w:rsidR="0088588B" w:rsidRPr="00F414EF" w:rsidRDefault="0088588B" w:rsidP="004E250A">
      <w:pPr>
        <w:ind w:left="567" w:right="539"/>
        <w:jc w:val="both"/>
        <w:rPr>
          <w:rFonts w:ascii="Palatino Linotype" w:hAnsi="Palatino Linotype"/>
          <w:i/>
          <w:sz w:val="22"/>
          <w:szCs w:val="22"/>
          <w:lang w:eastAsia="es-ES"/>
        </w:rPr>
      </w:pPr>
      <w:r w:rsidRPr="00F414EF">
        <w:rPr>
          <w:rFonts w:ascii="Palatino Linotype" w:hAnsi="Palatino Linotype"/>
          <w:i/>
          <w:sz w:val="22"/>
          <w:szCs w:val="22"/>
          <w:lang w:eastAsia="es-ES"/>
        </w:rPr>
        <w:t>VI. La descripción de hechos, que deberá detallar modo, tiempo y lugar, entre otros datos.</w:t>
      </w:r>
    </w:p>
    <w:p w:rsidR="0088588B" w:rsidRPr="00F414EF" w:rsidRDefault="0088588B" w:rsidP="004E250A">
      <w:pPr>
        <w:ind w:left="567" w:right="539"/>
        <w:jc w:val="both"/>
        <w:rPr>
          <w:rFonts w:ascii="Palatino Linotype" w:hAnsi="Palatino Linotype"/>
          <w:i/>
          <w:sz w:val="22"/>
          <w:szCs w:val="22"/>
          <w:lang w:eastAsia="es-ES"/>
        </w:rPr>
      </w:pPr>
      <w:r w:rsidRPr="00F414EF">
        <w:rPr>
          <w:rFonts w:ascii="Palatino Linotype" w:hAnsi="Palatino Linotype"/>
          <w:i/>
          <w:sz w:val="22"/>
          <w:szCs w:val="22"/>
          <w:lang w:eastAsia="es-ES"/>
        </w:rPr>
        <w:t>VII. Entrevistas realizadas, y</w:t>
      </w:r>
    </w:p>
    <w:p w:rsidR="0088588B" w:rsidRPr="00F414EF" w:rsidRDefault="0088588B" w:rsidP="004E250A">
      <w:pPr>
        <w:ind w:left="567" w:right="539"/>
        <w:jc w:val="both"/>
        <w:rPr>
          <w:rFonts w:ascii="Palatino Linotype" w:hAnsi="Palatino Linotype"/>
          <w:i/>
          <w:sz w:val="22"/>
          <w:szCs w:val="22"/>
          <w:lang w:eastAsia="es-ES"/>
        </w:rPr>
      </w:pPr>
      <w:r w:rsidRPr="00F414EF">
        <w:rPr>
          <w:rFonts w:ascii="Palatino Linotype" w:hAnsi="Palatino Linotype"/>
          <w:i/>
          <w:sz w:val="22"/>
          <w:szCs w:val="22"/>
          <w:lang w:eastAsia="es-ES"/>
        </w:rPr>
        <w:t>VIII. En caso de detenciones:</w:t>
      </w:r>
    </w:p>
    <w:p w:rsidR="0088588B" w:rsidRPr="00F414EF" w:rsidRDefault="0088588B" w:rsidP="004E250A">
      <w:pPr>
        <w:ind w:left="567" w:right="539"/>
        <w:jc w:val="both"/>
        <w:rPr>
          <w:rFonts w:ascii="Palatino Linotype" w:hAnsi="Palatino Linotype"/>
          <w:i/>
          <w:sz w:val="22"/>
          <w:szCs w:val="22"/>
          <w:lang w:eastAsia="es-ES"/>
        </w:rPr>
      </w:pPr>
      <w:r w:rsidRPr="00F414EF">
        <w:rPr>
          <w:rFonts w:ascii="Palatino Linotype" w:hAnsi="Palatino Linotype"/>
          <w:i/>
          <w:sz w:val="22"/>
          <w:szCs w:val="22"/>
          <w:lang w:eastAsia="es-ES"/>
        </w:rPr>
        <w:t>a) Señalar los motivos de la detención;</w:t>
      </w:r>
    </w:p>
    <w:p w:rsidR="0088588B" w:rsidRPr="00F414EF" w:rsidRDefault="0088588B" w:rsidP="004E250A">
      <w:pPr>
        <w:ind w:left="567" w:right="539"/>
        <w:jc w:val="both"/>
        <w:rPr>
          <w:rFonts w:ascii="Palatino Linotype" w:hAnsi="Palatino Linotype"/>
          <w:i/>
          <w:sz w:val="22"/>
          <w:szCs w:val="22"/>
          <w:lang w:eastAsia="es-ES"/>
        </w:rPr>
      </w:pPr>
      <w:r w:rsidRPr="00F414EF">
        <w:rPr>
          <w:rFonts w:ascii="Palatino Linotype" w:hAnsi="Palatino Linotype"/>
          <w:i/>
          <w:sz w:val="22"/>
          <w:szCs w:val="22"/>
          <w:lang w:eastAsia="es-ES"/>
        </w:rPr>
        <w:t>b) Descripción de la persona;</w:t>
      </w:r>
    </w:p>
    <w:p w:rsidR="0088588B" w:rsidRPr="00F414EF" w:rsidRDefault="0088588B" w:rsidP="004E250A">
      <w:pPr>
        <w:ind w:left="567" w:right="539"/>
        <w:jc w:val="both"/>
        <w:rPr>
          <w:rFonts w:ascii="Palatino Linotype" w:hAnsi="Palatino Linotype"/>
          <w:i/>
          <w:sz w:val="22"/>
          <w:szCs w:val="22"/>
          <w:lang w:eastAsia="es-ES"/>
        </w:rPr>
      </w:pPr>
      <w:r w:rsidRPr="00F414EF">
        <w:rPr>
          <w:rFonts w:ascii="Palatino Linotype" w:hAnsi="Palatino Linotype"/>
          <w:i/>
          <w:sz w:val="22"/>
          <w:szCs w:val="22"/>
          <w:lang w:eastAsia="es-ES"/>
        </w:rPr>
        <w:t>c) El nombre del detenido y apodo, en su caso;</w:t>
      </w:r>
    </w:p>
    <w:p w:rsidR="0088588B" w:rsidRPr="00F414EF" w:rsidRDefault="0088588B" w:rsidP="004E250A">
      <w:pPr>
        <w:ind w:left="567" w:right="539"/>
        <w:jc w:val="both"/>
        <w:rPr>
          <w:rFonts w:ascii="Palatino Linotype" w:hAnsi="Palatino Linotype"/>
          <w:i/>
          <w:sz w:val="22"/>
          <w:szCs w:val="22"/>
          <w:lang w:eastAsia="es-ES"/>
        </w:rPr>
      </w:pPr>
      <w:r w:rsidRPr="00F414EF">
        <w:rPr>
          <w:rFonts w:ascii="Palatino Linotype" w:hAnsi="Palatino Linotype"/>
          <w:i/>
          <w:sz w:val="22"/>
          <w:szCs w:val="22"/>
          <w:lang w:eastAsia="es-ES"/>
        </w:rPr>
        <w:t>d) Descripción de estado físico aparente;</w:t>
      </w:r>
    </w:p>
    <w:p w:rsidR="0088588B" w:rsidRPr="00F414EF" w:rsidRDefault="0088588B" w:rsidP="004E250A">
      <w:pPr>
        <w:ind w:left="567" w:right="539"/>
        <w:jc w:val="both"/>
        <w:rPr>
          <w:rFonts w:ascii="Palatino Linotype" w:hAnsi="Palatino Linotype"/>
          <w:i/>
          <w:sz w:val="22"/>
          <w:szCs w:val="22"/>
          <w:lang w:eastAsia="es-ES"/>
        </w:rPr>
      </w:pPr>
      <w:r w:rsidRPr="00F414EF">
        <w:rPr>
          <w:rFonts w:ascii="Palatino Linotype" w:hAnsi="Palatino Linotype"/>
          <w:i/>
          <w:sz w:val="22"/>
          <w:szCs w:val="22"/>
          <w:lang w:eastAsia="es-ES"/>
        </w:rPr>
        <w:t>e) Objetos que le fueron encontrados;</w:t>
      </w:r>
    </w:p>
    <w:p w:rsidR="0088588B" w:rsidRPr="00F414EF" w:rsidRDefault="0088588B" w:rsidP="004E250A">
      <w:pPr>
        <w:ind w:left="567" w:right="539"/>
        <w:jc w:val="both"/>
        <w:rPr>
          <w:rFonts w:ascii="Palatino Linotype" w:hAnsi="Palatino Linotype"/>
          <w:i/>
          <w:sz w:val="22"/>
          <w:szCs w:val="22"/>
          <w:lang w:eastAsia="es-ES"/>
        </w:rPr>
      </w:pPr>
      <w:r w:rsidRPr="00F414EF">
        <w:rPr>
          <w:rFonts w:ascii="Palatino Linotype" w:hAnsi="Palatino Linotype"/>
          <w:i/>
          <w:sz w:val="22"/>
          <w:szCs w:val="22"/>
          <w:lang w:eastAsia="es-ES"/>
        </w:rPr>
        <w:t>f) Autoridad a la que fue puesto a disposición, y</w:t>
      </w:r>
    </w:p>
    <w:p w:rsidR="0088588B" w:rsidRPr="00F414EF" w:rsidRDefault="0088588B" w:rsidP="004E250A">
      <w:pPr>
        <w:ind w:left="567" w:right="539"/>
        <w:jc w:val="both"/>
        <w:rPr>
          <w:rFonts w:ascii="Palatino Linotype" w:hAnsi="Palatino Linotype"/>
          <w:i/>
          <w:sz w:val="22"/>
          <w:szCs w:val="22"/>
          <w:lang w:eastAsia="es-ES"/>
        </w:rPr>
      </w:pPr>
      <w:r w:rsidRPr="00F414EF">
        <w:rPr>
          <w:rFonts w:ascii="Palatino Linotype" w:hAnsi="Palatino Linotype"/>
          <w:i/>
          <w:sz w:val="22"/>
          <w:szCs w:val="22"/>
          <w:lang w:eastAsia="es-ES"/>
        </w:rPr>
        <w:t>g) Lugar en el que fue puesto a disposición.</w:t>
      </w:r>
    </w:p>
    <w:p w:rsidR="0088588B" w:rsidRPr="00F414EF" w:rsidRDefault="0088588B" w:rsidP="004E250A">
      <w:pPr>
        <w:ind w:left="567" w:right="539"/>
        <w:jc w:val="both"/>
        <w:rPr>
          <w:rFonts w:ascii="Palatino Linotype" w:hAnsi="Palatino Linotype"/>
          <w:i/>
          <w:sz w:val="22"/>
          <w:szCs w:val="22"/>
          <w:lang w:eastAsia="es-ES"/>
        </w:rPr>
      </w:pPr>
      <w:r w:rsidRPr="00F414EF">
        <w:rPr>
          <w:rFonts w:ascii="Palatino Linotype" w:hAnsi="Palatino Linotype"/>
          <w:i/>
          <w:sz w:val="22"/>
          <w:szCs w:val="22"/>
          <w:lang w:eastAsia="es-ES"/>
        </w:rPr>
        <w:t>El informe debe ser completo, los hechos deben describirse con continuidad, cronológicamente y resaltando lo importante; no deberá contener afirmaciones sin el soporte de datos o hechos reales, por lo que deberá evitar información de oídas, conjeturas o conclusiones ajenas a la investigación.</w:t>
      </w:r>
      <w:r w:rsidR="004E250A" w:rsidRPr="00F414EF">
        <w:rPr>
          <w:rFonts w:ascii="Palatino Linotype" w:hAnsi="Palatino Linotype"/>
          <w:i/>
          <w:sz w:val="22"/>
          <w:szCs w:val="22"/>
          <w:lang w:eastAsia="es-ES"/>
        </w:rPr>
        <w:t>”</w:t>
      </w:r>
    </w:p>
    <w:p w:rsidR="0088588B" w:rsidRPr="00F414EF" w:rsidRDefault="0088588B" w:rsidP="00192B4E">
      <w:pPr>
        <w:spacing w:line="360" w:lineRule="auto"/>
        <w:ind w:right="-28"/>
        <w:jc w:val="both"/>
        <w:rPr>
          <w:rFonts w:ascii="Palatino Linotype" w:hAnsi="Palatino Linotype"/>
          <w:sz w:val="22"/>
          <w:szCs w:val="20"/>
          <w:lang w:eastAsia="es-ES"/>
        </w:rPr>
      </w:pPr>
    </w:p>
    <w:p w:rsidR="00EC3111" w:rsidRPr="00F414EF" w:rsidRDefault="0088588B" w:rsidP="00192B4E">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F414EF">
        <w:rPr>
          <w:rFonts w:ascii="Palatino Linotype" w:eastAsia="MS Gothic" w:hAnsi="Palatino Linotype" w:cstheme="majorBidi"/>
          <w:lang w:eastAsia="es-ES"/>
        </w:rPr>
        <w:t xml:space="preserve">Del precepto legal referido, </w:t>
      </w:r>
      <w:r w:rsidRPr="00F414EF">
        <w:rPr>
          <w:rFonts w:ascii="Palatino Linotype" w:hAnsi="Palatino Linotype"/>
          <w:lang w:eastAsia="es-ES"/>
        </w:rPr>
        <w:t xml:space="preserve">no se advierte la obligación de que el informe policial homologado deba contener coordenadas geográficas, sino solamente la ubicación del evento, el cual puede ser solventado con la dirección, ya que como lo solicitó el particular, confiere al Sujeto Obligado a generar un documento ad hoc. </w:t>
      </w:r>
    </w:p>
    <w:p w:rsidR="00EC3111" w:rsidRPr="00F414EF" w:rsidRDefault="00EC3111" w:rsidP="00192B4E">
      <w:pPr>
        <w:spacing w:line="360" w:lineRule="auto"/>
        <w:ind w:right="49"/>
        <w:contextualSpacing/>
        <w:jc w:val="both"/>
        <w:rPr>
          <w:rFonts w:ascii="Palatino Linotype" w:eastAsia="MS Gothic" w:hAnsi="Palatino Linotype" w:cstheme="majorBidi"/>
          <w:lang w:eastAsia="es-ES"/>
        </w:rPr>
      </w:pPr>
    </w:p>
    <w:p w:rsidR="00EC3111" w:rsidRPr="00F414EF" w:rsidRDefault="00EC3111" w:rsidP="00192B4E">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F414EF">
        <w:rPr>
          <w:rFonts w:ascii="Palatino Linotype" w:eastAsia="MS Gothic" w:hAnsi="Palatino Linotype" w:cstheme="majorBidi"/>
          <w:lang w:eastAsia="es-ES"/>
        </w:rPr>
        <w:t xml:space="preserve">Derivado de ello, </w:t>
      </w:r>
      <w:r w:rsidRPr="00F414EF">
        <w:rPr>
          <w:rFonts w:ascii="Palatino Linotype" w:hAnsi="Palatino Linotype" w:cs="Tahoma"/>
        </w:rPr>
        <w:t xml:space="preserve">toma sustento en el artículo 160 de la Ley de Transparencia y Acceso a la Información Pública del Estado de México y Municipios, el cual refiere que los sujetos obligados deberán entregar la información que obre en sus archivos. </w:t>
      </w:r>
      <w:r w:rsidRPr="00F414EF">
        <w:rPr>
          <w:rFonts w:ascii="Palatino Linotype" w:hAnsi="Palatino Linotype" w:cs="Tahoma"/>
        </w:rPr>
        <w:lastRenderedPageBreak/>
        <w:t xml:space="preserve">Además, resulta aplicable </w:t>
      </w:r>
      <w:r w:rsidRPr="00F414EF">
        <w:rPr>
          <w:rFonts w:ascii="Palatino Linotype" w:eastAsia="Calibri" w:hAnsi="Palatino Linotype" w:cs="Tahoma"/>
          <w:iCs/>
          <w:lang w:val="es-ES" w:eastAsia="es-ES_tradnl"/>
        </w:rPr>
        <w:t>el Criterio 03/17 del Instituto Nacional de Transparencia, Acceso a la Información y Protección de Datos Personales que a continuación se cita:</w:t>
      </w:r>
    </w:p>
    <w:p w:rsidR="00EC3111" w:rsidRPr="00F414EF" w:rsidRDefault="00EC3111" w:rsidP="00192B4E">
      <w:pPr>
        <w:spacing w:line="360" w:lineRule="auto"/>
        <w:ind w:right="49"/>
        <w:contextualSpacing/>
        <w:jc w:val="both"/>
        <w:rPr>
          <w:rFonts w:ascii="Palatino Linotype" w:eastAsia="Calibri" w:hAnsi="Palatino Linotype" w:cs="Tahoma"/>
          <w:iCs/>
          <w:sz w:val="22"/>
          <w:szCs w:val="22"/>
          <w:lang w:val="es-ES" w:eastAsia="es-ES_tradnl"/>
        </w:rPr>
      </w:pPr>
    </w:p>
    <w:p w:rsidR="00EC3111" w:rsidRPr="00F414EF" w:rsidRDefault="00EC3111" w:rsidP="009C085E">
      <w:pPr>
        <w:ind w:left="567" w:right="567"/>
        <w:jc w:val="both"/>
        <w:rPr>
          <w:rFonts w:ascii="Palatino Linotype" w:eastAsia="Arial" w:hAnsi="Palatino Linotype" w:cs="Arial"/>
          <w:i/>
          <w:sz w:val="22"/>
        </w:rPr>
      </w:pPr>
      <w:r w:rsidRPr="00F414EF">
        <w:rPr>
          <w:rFonts w:ascii="Palatino Linotype" w:eastAsia="Arial" w:hAnsi="Palatino Linotype" w:cs="Arial"/>
          <w:b/>
          <w:i/>
          <w:sz w:val="22"/>
        </w:rPr>
        <w:t xml:space="preserve">“No existe obligación de elaborar </w:t>
      </w:r>
      <w:r w:rsidRPr="00F414EF">
        <w:rPr>
          <w:rFonts w:ascii="Palatino Linotype" w:eastAsia="Arial" w:hAnsi="Palatino Linotype" w:cs="Arial"/>
          <w:b/>
          <w:i/>
          <w:spacing w:val="-3"/>
          <w:sz w:val="22"/>
        </w:rPr>
        <w:t>d</w:t>
      </w:r>
      <w:r w:rsidRPr="00F414EF">
        <w:rPr>
          <w:rFonts w:ascii="Palatino Linotype" w:eastAsia="Arial" w:hAnsi="Palatino Linotype" w:cs="Arial"/>
          <w:b/>
          <w:i/>
          <w:sz w:val="22"/>
        </w:rPr>
        <w:t>ocum</w:t>
      </w:r>
      <w:r w:rsidRPr="00F414EF">
        <w:rPr>
          <w:rFonts w:ascii="Palatino Linotype" w:eastAsia="Arial" w:hAnsi="Palatino Linotype" w:cs="Arial"/>
          <w:b/>
          <w:i/>
          <w:spacing w:val="1"/>
          <w:sz w:val="22"/>
        </w:rPr>
        <w:t>e</w:t>
      </w:r>
      <w:r w:rsidRPr="00F414EF">
        <w:rPr>
          <w:rFonts w:ascii="Palatino Linotype" w:eastAsia="Arial" w:hAnsi="Palatino Linotype" w:cs="Arial"/>
          <w:b/>
          <w:i/>
          <w:sz w:val="22"/>
        </w:rPr>
        <w:t>n</w:t>
      </w:r>
      <w:r w:rsidRPr="00F414EF">
        <w:rPr>
          <w:rFonts w:ascii="Palatino Linotype" w:eastAsia="Arial" w:hAnsi="Palatino Linotype" w:cs="Arial"/>
          <w:b/>
          <w:i/>
          <w:spacing w:val="-1"/>
          <w:sz w:val="22"/>
        </w:rPr>
        <w:t>t</w:t>
      </w:r>
      <w:r w:rsidRPr="00F414EF">
        <w:rPr>
          <w:rFonts w:ascii="Palatino Linotype" w:eastAsia="Arial" w:hAnsi="Palatino Linotype" w:cs="Arial"/>
          <w:b/>
          <w:i/>
          <w:sz w:val="22"/>
        </w:rPr>
        <w:t xml:space="preserve">os </w:t>
      </w:r>
      <w:r w:rsidRPr="00F414EF">
        <w:rPr>
          <w:rFonts w:ascii="Palatino Linotype" w:eastAsia="Arial" w:hAnsi="Palatino Linotype" w:cs="Arial"/>
          <w:b/>
          <w:i/>
          <w:spacing w:val="-1"/>
          <w:sz w:val="22"/>
        </w:rPr>
        <w:t xml:space="preserve">ad </w:t>
      </w:r>
      <w:r w:rsidRPr="00F414EF">
        <w:rPr>
          <w:rFonts w:ascii="Palatino Linotype" w:eastAsia="Arial" w:hAnsi="Palatino Linotype" w:cs="Arial"/>
          <w:b/>
          <w:i/>
          <w:sz w:val="22"/>
        </w:rPr>
        <w:t>hoc para atender las sol</w:t>
      </w:r>
      <w:r w:rsidRPr="00F414EF">
        <w:rPr>
          <w:rFonts w:ascii="Palatino Linotype" w:eastAsia="Arial" w:hAnsi="Palatino Linotype" w:cs="Arial"/>
          <w:b/>
          <w:i/>
          <w:spacing w:val="-2"/>
          <w:sz w:val="22"/>
        </w:rPr>
        <w:t>i</w:t>
      </w:r>
      <w:r w:rsidRPr="00F414EF">
        <w:rPr>
          <w:rFonts w:ascii="Palatino Linotype" w:eastAsia="Arial" w:hAnsi="Palatino Linotype" w:cs="Arial"/>
          <w:b/>
          <w:i/>
          <w:spacing w:val="1"/>
          <w:sz w:val="22"/>
        </w:rPr>
        <w:t>c</w:t>
      </w:r>
      <w:r w:rsidRPr="00F414EF">
        <w:rPr>
          <w:rFonts w:ascii="Palatino Linotype" w:eastAsia="Arial" w:hAnsi="Palatino Linotype" w:cs="Arial"/>
          <w:b/>
          <w:i/>
          <w:sz w:val="22"/>
        </w:rPr>
        <w:t xml:space="preserve">itudes de </w:t>
      </w:r>
      <w:r w:rsidRPr="00F414EF">
        <w:rPr>
          <w:rFonts w:ascii="Palatino Linotype" w:eastAsia="Arial" w:hAnsi="Palatino Linotype" w:cs="Arial"/>
          <w:b/>
          <w:i/>
          <w:spacing w:val="1"/>
          <w:sz w:val="22"/>
        </w:rPr>
        <w:t>ac</w:t>
      </w:r>
      <w:r w:rsidRPr="00F414EF">
        <w:rPr>
          <w:rFonts w:ascii="Palatino Linotype" w:eastAsia="Arial" w:hAnsi="Palatino Linotype" w:cs="Arial"/>
          <w:b/>
          <w:i/>
          <w:spacing w:val="-1"/>
          <w:sz w:val="22"/>
        </w:rPr>
        <w:t>c</w:t>
      </w:r>
      <w:r w:rsidRPr="00F414EF">
        <w:rPr>
          <w:rFonts w:ascii="Palatino Linotype" w:eastAsia="Arial" w:hAnsi="Palatino Linotype" w:cs="Arial"/>
          <w:b/>
          <w:i/>
          <w:spacing w:val="1"/>
          <w:sz w:val="22"/>
        </w:rPr>
        <w:t>es</w:t>
      </w:r>
      <w:r w:rsidRPr="00F414EF">
        <w:rPr>
          <w:rFonts w:ascii="Palatino Linotype" w:eastAsia="Arial" w:hAnsi="Palatino Linotype" w:cs="Arial"/>
          <w:b/>
          <w:i/>
          <w:sz w:val="22"/>
        </w:rPr>
        <w:t>o a la informa</w:t>
      </w:r>
      <w:r w:rsidRPr="00F414EF">
        <w:rPr>
          <w:rFonts w:ascii="Palatino Linotype" w:eastAsia="Arial" w:hAnsi="Palatino Linotype" w:cs="Arial"/>
          <w:b/>
          <w:i/>
          <w:spacing w:val="1"/>
          <w:sz w:val="22"/>
        </w:rPr>
        <w:t>c</w:t>
      </w:r>
      <w:r w:rsidRPr="00F414EF">
        <w:rPr>
          <w:rFonts w:ascii="Palatino Linotype" w:eastAsia="Arial" w:hAnsi="Palatino Linotype" w:cs="Arial"/>
          <w:b/>
          <w:i/>
          <w:sz w:val="22"/>
        </w:rPr>
        <w:t>ió</w:t>
      </w:r>
      <w:r w:rsidRPr="00F414EF">
        <w:rPr>
          <w:rFonts w:ascii="Palatino Linotype" w:eastAsia="Arial" w:hAnsi="Palatino Linotype" w:cs="Arial"/>
          <w:b/>
          <w:i/>
          <w:spacing w:val="-2"/>
          <w:sz w:val="22"/>
        </w:rPr>
        <w:t>n</w:t>
      </w:r>
      <w:r w:rsidRPr="00F414EF">
        <w:rPr>
          <w:rFonts w:ascii="Palatino Linotype" w:eastAsia="Arial" w:hAnsi="Palatino Linotype" w:cs="Arial"/>
          <w:b/>
          <w:i/>
          <w:sz w:val="22"/>
        </w:rPr>
        <w:t xml:space="preserve">. </w:t>
      </w:r>
      <w:r w:rsidRPr="00F414EF">
        <w:rPr>
          <w:rFonts w:ascii="Palatino Linotype" w:eastAsia="Arial" w:hAnsi="Palatino Linotype" w:cs="Arial"/>
          <w:i/>
          <w:spacing w:val="18"/>
          <w:sz w:val="22"/>
        </w:rPr>
        <w:t>L</w:t>
      </w:r>
      <w:r w:rsidRPr="00F414EF">
        <w:rPr>
          <w:rFonts w:ascii="Palatino Linotype" w:eastAsia="Arial" w:hAnsi="Palatino Linotype" w:cs="Arial"/>
          <w:i/>
          <w:spacing w:val="-1"/>
          <w:sz w:val="22"/>
        </w:rPr>
        <w:t xml:space="preserve">os </w:t>
      </w:r>
      <w:r w:rsidRPr="00F414EF">
        <w:rPr>
          <w:rFonts w:ascii="Palatino Linotype" w:eastAsia="Arial" w:hAnsi="Palatino Linotype" w:cs="Arial"/>
          <w:i/>
          <w:spacing w:val="1"/>
          <w:sz w:val="22"/>
        </w:rPr>
        <w:t>a</w:t>
      </w:r>
      <w:r w:rsidRPr="00F414EF">
        <w:rPr>
          <w:rFonts w:ascii="Palatino Linotype" w:eastAsia="Arial" w:hAnsi="Palatino Linotype" w:cs="Arial"/>
          <w:i/>
          <w:sz w:val="22"/>
        </w:rPr>
        <w:t>rt</w:t>
      </w:r>
      <w:r w:rsidRPr="00F414EF">
        <w:rPr>
          <w:rFonts w:ascii="Palatino Linotype" w:eastAsia="Arial" w:hAnsi="Palatino Linotype" w:cs="Arial"/>
          <w:i/>
          <w:spacing w:val="-2"/>
          <w:sz w:val="22"/>
        </w:rPr>
        <w:t>í</w:t>
      </w:r>
      <w:r w:rsidRPr="00F414EF">
        <w:rPr>
          <w:rFonts w:ascii="Palatino Linotype" w:eastAsia="Arial" w:hAnsi="Palatino Linotype" w:cs="Arial"/>
          <w:i/>
          <w:sz w:val="22"/>
        </w:rPr>
        <w:t>c</w:t>
      </w:r>
      <w:r w:rsidRPr="00F414EF">
        <w:rPr>
          <w:rFonts w:ascii="Palatino Linotype" w:eastAsia="Arial" w:hAnsi="Palatino Linotype" w:cs="Arial"/>
          <w:i/>
          <w:spacing w:val="1"/>
          <w:sz w:val="22"/>
        </w:rPr>
        <w:t>u</w:t>
      </w:r>
      <w:r w:rsidRPr="00F414EF">
        <w:rPr>
          <w:rFonts w:ascii="Palatino Linotype" w:eastAsia="Arial" w:hAnsi="Palatino Linotype" w:cs="Arial"/>
          <w:i/>
          <w:sz w:val="22"/>
        </w:rPr>
        <w:t>los</w:t>
      </w:r>
      <w:r w:rsidRPr="00F414EF">
        <w:rPr>
          <w:rFonts w:ascii="Palatino Linotype" w:eastAsia="Arial" w:hAnsi="Palatino Linotype" w:cs="Arial"/>
          <w:i/>
          <w:spacing w:val="8"/>
          <w:sz w:val="22"/>
        </w:rPr>
        <w:t xml:space="preserve"> 129 </w:t>
      </w:r>
      <w:r w:rsidRPr="00F414EF">
        <w:rPr>
          <w:rFonts w:ascii="Palatino Linotype" w:eastAsia="Arial" w:hAnsi="Palatino Linotype" w:cs="Arial"/>
          <w:i/>
          <w:spacing w:val="1"/>
          <w:sz w:val="22"/>
        </w:rPr>
        <w:t>d</w:t>
      </w:r>
      <w:r w:rsidRPr="00F414EF">
        <w:rPr>
          <w:rFonts w:ascii="Palatino Linotype" w:eastAsia="Arial" w:hAnsi="Palatino Linotype" w:cs="Arial"/>
          <w:i/>
          <w:sz w:val="22"/>
        </w:rPr>
        <w:t xml:space="preserve">e la </w:t>
      </w:r>
      <w:r w:rsidRPr="00F414EF">
        <w:rPr>
          <w:rFonts w:ascii="Palatino Linotype" w:eastAsia="Arial" w:hAnsi="Palatino Linotype" w:cs="Arial"/>
          <w:i/>
          <w:spacing w:val="-1"/>
          <w:sz w:val="22"/>
        </w:rPr>
        <w:t>L</w:t>
      </w:r>
      <w:r w:rsidRPr="00F414EF">
        <w:rPr>
          <w:rFonts w:ascii="Palatino Linotype" w:eastAsia="Arial" w:hAnsi="Palatino Linotype" w:cs="Arial"/>
          <w:i/>
          <w:spacing w:val="1"/>
          <w:sz w:val="22"/>
        </w:rPr>
        <w:t>e</w:t>
      </w:r>
      <w:r w:rsidRPr="00F414EF">
        <w:rPr>
          <w:rFonts w:ascii="Palatino Linotype" w:eastAsia="Arial" w:hAnsi="Palatino Linotype" w:cs="Arial"/>
          <w:i/>
          <w:sz w:val="22"/>
        </w:rPr>
        <w:t xml:space="preserve">y General </w:t>
      </w:r>
      <w:r w:rsidRPr="00F414EF">
        <w:rPr>
          <w:rFonts w:ascii="Palatino Linotype" w:eastAsia="Arial" w:hAnsi="Palatino Linotype" w:cs="Arial"/>
          <w:i/>
          <w:spacing w:val="-1"/>
          <w:sz w:val="22"/>
        </w:rPr>
        <w:t>d</w:t>
      </w:r>
      <w:r w:rsidRPr="00F414EF">
        <w:rPr>
          <w:rFonts w:ascii="Palatino Linotype" w:eastAsia="Arial" w:hAnsi="Palatino Linotype" w:cs="Arial"/>
          <w:i/>
          <w:sz w:val="22"/>
        </w:rPr>
        <w:t xml:space="preserve">e </w:t>
      </w:r>
      <w:r w:rsidRPr="00F414EF">
        <w:rPr>
          <w:rFonts w:ascii="Palatino Linotype" w:eastAsia="Arial" w:hAnsi="Palatino Linotype" w:cs="Arial"/>
          <w:i/>
          <w:spacing w:val="2"/>
          <w:sz w:val="22"/>
        </w:rPr>
        <w:t>T</w:t>
      </w:r>
      <w:r w:rsidRPr="00F414EF">
        <w:rPr>
          <w:rFonts w:ascii="Palatino Linotype" w:eastAsia="Arial" w:hAnsi="Palatino Linotype" w:cs="Arial"/>
          <w:i/>
          <w:sz w:val="22"/>
        </w:rPr>
        <w:t>r</w:t>
      </w:r>
      <w:r w:rsidRPr="00F414EF">
        <w:rPr>
          <w:rFonts w:ascii="Palatino Linotype" w:eastAsia="Arial" w:hAnsi="Palatino Linotype" w:cs="Arial"/>
          <w:i/>
          <w:spacing w:val="-2"/>
          <w:sz w:val="22"/>
        </w:rPr>
        <w:t>a</w:t>
      </w:r>
      <w:r w:rsidRPr="00F414EF">
        <w:rPr>
          <w:rFonts w:ascii="Palatino Linotype" w:eastAsia="Arial" w:hAnsi="Palatino Linotype" w:cs="Arial"/>
          <w:i/>
          <w:spacing w:val="1"/>
          <w:sz w:val="22"/>
        </w:rPr>
        <w:t>n</w:t>
      </w:r>
      <w:r w:rsidRPr="00F414EF">
        <w:rPr>
          <w:rFonts w:ascii="Palatino Linotype" w:eastAsia="Arial" w:hAnsi="Palatino Linotype" w:cs="Arial"/>
          <w:i/>
          <w:sz w:val="22"/>
        </w:rPr>
        <w:t>s</w:t>
      </w:r>
      <w:r w:rsidRPr="00F414EF">
        <w:rPr>
          <w:rFonts w:ascii="Palatino Linotype" w:eastAsia="Arial" w:hAnsi="Palatino Linotype" w:cs="Arial"/>
          <w:i/>
          <w:spacing w:val="1"/>
          <w:sz w:val="22"/>
        </w:rPr>
        <w:t>pa</w:t>
      </w:r>
      <w:r w:rsidRPr="00F414EF">
        <w:rPr>
          <w:rFonts w:ascii="Palatino Linotype" w:eastAsia="Arial" w:hAnsi="Palatino Linotype" w:cs="Arial"/>
          <w:i/>
          <w:sz w:val="22"/>
        </w:rPr>
        <w:t>r</w:t>
      </w:r>
      <w:r w:rsidRPr="00F414EF">
        <w:rPr>
          <w:rFonts w:ascii="Palatino Linotype" w:eastAsia="Arial" w:hAnsi="Palatino Linotype" w:cs="Arial"/>
          <w:i/>
          <w:spacing w:val="-2"/>
          <w:sz w:val="22"/>
        </w:rPr>
        <w:t>e</w:t>
      </w:r>
      <w:r w:rsidRPr="00F414EF">
        <w:rPr>
          <w:rFonts w:ascii="Palatino Linotype" w:eastAsia="Arial" w:hAnsi="Palatino Linotype" w:cs="Arial"/>
          <w:i/>
          <w:spacing w:val="1"/>
          <w:sz w:val="22"/>
        </w:rPr>
        <w:t>n</w:t>
      </w:r>
      <w:r w:rsidRPr="00F414EF">
        <w:rPr>
          <w:rFonts w:ascii="Palatino Linotype" w:eastAsia="Arial" w:hAnsi="Palatino Linotype" w:cs="Arial"/>
          <w:i/>
          <w:sz w:val="22"/>
        </w:rPr>
        <w:t>cia y Acc</w:t>
      </w:r>
      <w:r w:rsidRPr="00F414EF">
        <w:rPr>
          <w:rFonts w:ascii="Palatino Linotype" w:eastAsia="Arial" w:hAnsi="Palatino Linotype" w:cs="Arial"/>
          <w:i/>
          <w:spacing w:val="1"/>
          <w:sz w:val="22"/>
        </w:rPr>
        <w:t>e</w:t>
      </w:r>
      <w:r w:rsidRPr="00F414EF">
        <w:rPr>
          <w:rFonts w:ascii="Palatino Linotype" w:eastAsia="Arial" w:hAnsi="Palatino Linotype" w:cs="Arial"/>
          <w:i/>
          <w:sz w:val="22"/>
        </w:rPr>
        <w:t>so a la I</w:t>
      </w:r>
      <w:r w:rsidRPr="00F414EF">
        <w:rPr>
          <w:rFonts w:ascii="Palatino Linotype" w:eastAsia="Arial" w:hAnsi="Palatino Linotype" w:cs="Arial"/>
          <w:i/>
          <w:spacing w:val="-1"/>
          <w:sz w:val="22"/>
        </w:rPr>
        <w:t>n</w:t>
      </w:r>
      <w:r w:rsidRPr="00F414EF">
        <w:rPr>
          <w:rFonts w:ascii="Palatino Linotype" w:eastAsia="Arial" w:hAnsi="Palatino Linotype" w:cs="Arial"/>
          <w:i/>
          <w:sz w:val="22"/>
        </w:rPr>
        <w:t>f</w:t>
      </w:r>
      <w:r w:rsidRPr="00F414EF">
        <w:rPr>
          <w:rFonts w:ascii="Palatino Linotype" w:eastAsia="Arial" w:hAnsi="Palatino Linotype" w:cs="Arial"/>
          <w:i/>
          <w:spacing w:val="1"/>
          <w:sz w:val="22"/>
        </w:rPr>
        <w:t>o</w:t>
      </w:r>
      <w:r w:rsidRPr="00F414EF">
        <w:rPr>
          <w:rFonts w:ascii="Palatino Linotype" w:eastAsia="Arial" w:hAnsi="Palatino Linotype" w:cs="Arial"/>
          <w:i/>
          <w:spacing w:val="-3"/>
          <w:sz w:val="22"/>
        </w:rPr>
        <w:t>r</w:t>
      </w:r>
      <w:r w:rsidRPr="00F414EF">
        <w:rPr>
          <w:rFonts w:ascii="Palatino Linotype" w:eastAsia="Arial" w:hAnsi="Palatino Linotype" w:cs="Arial"/>
          <w:i/>
          <w:spacing w:val="1"/>
          <w:sz w:val="22"/>
        </w:rPr>
        <w:t>ma</w:t>
      </w:r>
      <w:r w:rsidRPr="00F414EF">
        <w:rPr>
          <w:rFonts w:ascii="Palatino Linotype" w:eastAsia="Arial" w:hAnsi="Palatino Linotype" w:cs="Arial"/>
          <w:i/>
          <w:sz w:val="22"/>
        </w:rPr>
        <w:t>ci</w:t>
      </w:r>
      <w:r w:rsidRPr="00F414EF">
        <w:rPr>
          <w:rFonts w:ascii="Palatino Linotype" w:eastAsia="Arial" w:hAnsi="Palatino Linotype" w:cs="Arial"/>
          <w:i/>
          <w:spacing w:val="-2"/>
          <w:sz w:val="22"/>
        </w:rPr>
        <w:t>ó</w:t>
      </w:r>
      <w:r w:rsidRPr="00F414EF">
        <w:rPr>
          <w:rFonts w:ascii="Palatino Linotype" w:eastAsia="Arial" w:hAnsi="Palatino Linotype" w:cs="Arial"/>
          <w:i/>
          <w:sz w:val="22"/>
        </w:rPr>
        <w:t xml:space="preserve">n </w:t>
      </w:r>
      <w:r w:rsidRPr="00F414EF">
        <w:rPr>
          <w:rFonts w:ascii="Palatino Linotype" w:eastAsia="Arial" w:hAnsi="Palatino Linotype" w:cs="Arial"/>
          <w:i/>
          <w:spacing w:val="-2"/>
          <w:sz w:val="22"/>
        </w:rPr>
        <w:t>P</w:t>
      </w:r>
      <w:r w:rsidRPr="00F414EF">
        <w:rPr>
          <w:rFonts w:ascii="Palatino Linotype" w:eastAsia="Arial" w:hAnsi="Palatino Linotype" w:cs="Arial"/>
          <w:i/>
          <w:spacing w:val="1"/>
          <w:sz w:val="22"/>
        </w:rPr>
        <w:t>úb</w:t>
      </w:r>
      <w:r w:rsidRPr="00F414EF">
        <w:rPr>
          <w:rFonts w:ascii="Palatino Linotype" w:eastAsia="Arial" w:hAnsi="Palatino Linotype" w:cs="Arial"/>
          <w:i/>
          <w:sz w:val="22"/>
        </w:rPr>
        <w:t>l</w:t>
      </w:r>
      <w:r w:rsidRPr="00F414EF">
        <w:rPr>
          <w:rFonts w:ascii="Palatino Linotype" w:eastAsia="Arial" w:hAnsi="Palatino Linotype" w:cs="Arial"/>
          <w:i/>
          <w:spacing w:val="-1"/>
          <w:sz w:val="22"/>
        </w:rPr>
        <w:t>i</w:t>
      </w:r>
      <w:r w:rsidRPr="00F414EF">
        <w:rPr>
          <w:rFonts w:ascii="Palatino Linotype" w:eastAsia="Arial" w:hAnsi="Palatino Linotype" w:cs="Arial"/>
          <w:i/>
          <w:sz w:val="22"/>
        </w:rPr>
        <w:t xml:space="preserve">ca y </w:t>
      </w:r>
      <w:r w:rsidRPr="00F414EF">
        <w:rPr>
          <w:rFonts w:ascii="Palatino Linotype" w:eastAsia="Arial" w:hAnsi="Palatino Linotype" w:cs="Arial"/>
          <w:i/>
          <w:spacing w:val="8"/>
          <w:sz w:val="22"/>
        </w:rPr>
        <w:t xml:space="preserve">130, párrafo cuarto, </w:t>
      </w:r>
      <w:r w:rsidRPr="00F414EF">
        <w:rPr>
          <w:rFonts w:ascii="Palatino Linotype" w:eastAsia="Arial" w:hAnsi="Palatino Linotype" w:cs="Arial"/>
          <w:i/>
          <w:spacing w:val="1"/>
          <w:sz w:val="22"/>
        </w:rPr>
        <w:t>d</w:t>
      </w:r>
      <w:r w:rsidRPr="00F414EF">
        <w:rPr>
          <w:rFonts w:ascii="Palatino Linotype" w:eastAsia="Arial" w:hAnsi="Palatino Linotype" w:cs="Arial"/>
          <w:i/>
          <w:sz w:val="22"/>
        </w:rPr>
        <w:t xml:space="preserve">e la </w:t>
      </w:r>
      <w:r w:rsidRPr="00F414EF">
        <w:rPr>
          <w:rFonts w:ascii="Palatino Linotype" w:eastAsia="Arial" w:hAnsi="Palatino Linotype" w:cs="Arial"/>
          <w:i/>
          <w:spacing w:val="-1"/>
          <w:sz w:val="22"/>
        </w:rPr>
        <w:t>L</w:t>
      </w:r>
      <w:r w:rsidRPr="00F414EF">
        <w:rPr>
          <w:rFonts w:ascii="Palatino Linotype" w:eastAsia="Arial" w:hAnsi="Palatino Linotype" w:cs="Arial"/>
          <w:i/>
          <w:spacing w:val="1"/>
          <w:sz w:val="22"/>
        </w:rPr>
        <w:t>e</w:t>
      </w:r>
      <w:r w:rsidRPr="00F414EF">
        <w:rPr>
          <w:rFonts w:ascii="Palatino Linotype" w:eastAsia="Arial" w:hAnsi="Palatino Linotype" w:cs="Arial"/>
          <w:i/>
          <w:sz w:val="22"/>
        </w:rPr>
        <w:t>y Fe</w:t>
      </w:r>
      <w:r w:rsidRPr="00F414EF">
        <w:rPr>
          <w:rFonts w:ascii="Palatino Linotype" w:eastAsia="Arial" w:hAnsi="Palatino Linotype" w:cs="Arial"/>
          <w:i/>
          <w:spacing w:val="1"/>
          <w:sz w:val="22"/>
        </w:rPr>
        <w:t>de</w:t>
      </w:r>
      <w:r w:rsidRPr="00F414EF">
        <w:rPr>
          <w:rFonts w:ascii="Palatino Linotype" w:eastAsia="Arial" w:hAnsi="Palatino Linotype" w:cs="Arial"/>
          <w:i/>
          <w:sz w:val="22"/>
        </w:rPr>
        <w:t xml:space="preserve">ral </w:t>
      </w:r>
      <w:r w:rsidRPr="00F414EF">
        <w:rPr>
          <w:rFonts w:ascii="Palatino Linotype" w:eastAsia="Arial" w:hAnsi="Palatino Linotype" w:cs="Arial"/>
          <w:i/>
          <w:spacing w:val="-1"/>
          <w:sz w:val="22"/>
        </w:rPr>
        <w:t>d</w:t>
      </w:r>
      <w:r w:rsidRPr="00F414EF">
        <w:rPr>
          <w:rFonts w:ascii="Palatino Linotype" w:eastAsia="Arial" w:hAnsi="Palatino Linotype" w:cs="Arial"/>
          <w:i/>
          <w:sz w:val="22"/>
        </w:rPr>
        <w:t xml:space="preserve">e </w:t>
      </w:r>
      <w:r w:rsidRPr="00F414EF">
        <w:rPr>
          <w:rFonts w:ascii="Palatino Linotype" w:eastAsia="Arial" w:hAnsi="Palatino Linotype" w:cs="Arial"/>
          <w:i/>
          <w:spacing w:val="2"/>
          <w:sz w:val="22"/>
        </w:rPr>
        <w:t>T</w:t>
      </w:r>
      <w:r w:rsidRPr="00F414EF">
        <w:rPr>
          <w:rFonts w:ascii="Palatino Linotype" w:eastAsia="Arial" w:hAnsi="Palatino Linotype" w:cs="Arial"/>
          <w:i/>
          <w:sz w:val="22"/>
        </w:rPr>
        <w:t>r</w:t>
      </w:r>
      <w:r w:rsidRPr="00F414EF">
        <w:rPr>
          <w:rFonts w:ascii="Palatino Linotype" w:eastAsia="Arial" w:hAnsi="Palatino Linotype" w:cs="Arial"/>
          <w:i/>
          <w:spacing w:val="-2"/>
          <w:sz w:val="22"/>
        </w:rPr>
        <w:t>a</w:t>
      </w:r>
      <w:r w:rsidRPr="00F414EF">
        <w:rPr>
          <w:rFonts w:ascii="Palatino Linotype" w:eastAsia="Arial" w:hAnsi="Palatino Linotype" w:cs="Arial"/>
          <w:i/>
          <w:spacing w:val="1"/>
          <w:sz w:val="22"/>
        </w:rPr>
        <w:t>n</w:t>
      </w:r>
      <w:r w:rsidRPr="00F414EF">
        <w:rPr>
          <w:rFonts w:ascii="Palatino Linotype" w:eastAsia="Arial" w:hAnsi="Palatino Linotype" w:cs="Arial"/>
          <w:i/>
          <w:sz w:val="22"/>
        </w:rPr>
        <w:t>s</w:t>
      </w:r>
      <w:r w:rsidRPr="00F414EF">
        <w:rPr>
          <w:rFonts w:ascii="Palatino Linotype" w:eastAsia="Arial" w:hAnsi="Palatino Linotype" w:cs="Arial"/>
          <w:i/>
          <w:spacing w:val="1"/>
          <w:sz w:val="22"/>
        </w:rPr>
        <w:t>pa</w:t>
      </w:r>
      <w:r w:rsidRPr="00F414EF">
        <w:rPr>
          <w:rFonts w:ascii="Palatino Linotype" w:eastAsia="Arial" w:hAnsi="Palatino Linotype" w:cs="Arial"/>
          <w:i/>
          <w:sz w:val="22"/>
        </w:rPr>
        <w:t>r</w:t>
      </w:r>
      <w:r w:rsidRPr="00F414EF">
        <w:rPr>
          <w:rFonts w:ascii="Palatino Linotype" w:eastAsia="Arial" w:hAnsi="Palatino Linotype" w:cs="Arial"/>
          <w:i/>
          <w:spacing w:val="-2"/>
          <w:sz w:val="22"/>
        </w:rPr>
        <w:t>e</w:t>
      </w:r>
      <w:r w:rsidRPr="00F414EF">
        <w:rPr>
          <w:rFonts w:ascii="Palatino Linotype" w:eastAsia="Arial" w:hAnsi="Palatino Linotype" w:cs="Arial"/>
          <w:i/>
          <w:spacing w:val="1"/>
          <w:sz w:val="22"/>
        </w:rPr>
        <w:t>n</w:t>
      </w:r>
      <w:r w:rsidRPr="00F414EF">
        <w:rPr>
          <w:rFonts w:ascii="Palatino Linotype" w:eastAsia="Arial" w:hAnsi="Palatino Linotype" w:cs="Arial"/>
          <w:i/>
          <w:sz w:val="22"/>
        </w:rPr>
        <w:t>cia y Acc</w:t>
      </w:r>
      <w:r w:rsidRPr="00F414EF">
        <w:rPr>
          <w:rFonts w:ascii="Palatino Linotype" w:eastAsia="Arial" w:hAnsi="Palatino Linotype" w:cs="Arial"/>
          <w:i/>
          <w:spacing w:val="1"/>
          <w:sz w:val="22"/>
        </w:rPr>
        <w:t>e</w:t>
      </w:r>
      <w:r w:rsidRPr="00F414EF">
        <w:rPr>
          <w:rFonts w:ascii="Palatino Linotype" w:eastAsia="Arial" w:hAnsi="Palatino Linotype" w:cs="Arial"/>
          <w:i/>
          <w:sz w:val="22"/>
        </w:rPr>
        <w:t>so a la I</w:t>
      </w:r>
      <w:r w:rsidRPr="00F414EF">
        <w:rPr>
          <w:rFonts w:ascii="Palatino Linotype" w:eastAsia="Arial" w:hAnsi="Palatino Linotype" w:cs="Arial"/>
          <w:i/>
          <w:spacing w:val="-1"/>
          <w:sz w:val="22"/>
        </w:rPr>
        <w:t>n</w:t>
      </w:r>
      <w:r w:rsidRPr="00F414EF">
        <w:rPr>
          <w:rFonts w:ascii="Palatino Linotype" w:eastAsia="Arial" w:hAnsi="Palatino Linotype" w:cs="Arial"/>
          <w:i/>
          <w:sz w:val="22"/>
        </w:rPr>
        <w:t>f</w:t>
      </w:r>
      <w:r w:rsidRPr="00F414EF">
        <w:rPr>
          <w:rFonts w:ascii="Palatino Linotype" w:eastAsia="Arial" w:hAnsi="Palatino Linotype" w:cs="Arial"/>
          <w:i/>
          <w:spacing w:val="1"/>
          <w:sz w:val="22"/>
        </w:rPr>
        <w:t>o</w:t>
      </w:r>
      <w:r w:rsidRPr="00F414EF">
        <w:rPr>
          <w:rFonts w:ascii="Palatino Linotype" w:eastAsia="Arial" w:hAnsi="Palatino Linotype" w:cs="Arial"/>
          <w:i/>
          <w:spacing w:val="-3"/>
          <w:sz w:val="22"/>
        </w:rPr>
        <w:t>r</w:t>
      </w:r>
      <w:r w:rsidRPr="00F414EF">
        <w:rPr>
          <w:rFonts w:ascii="Palatino Linotype" w:eastAsia="Arial" w:hAnsi="Palatino Linotype" w:cs="Arial"/>
          <w:i/>
          <w:spacing w:val="1"/>
          <w:sz w:val="22"/>
        </w:rPr>
        <w:t>ma</w:t>
      </w:r>
      <w:r w:rsidRPr="00F414EF">
        <w:rPr>
          <w:rFonts w:ascii="Palatino Linotype" w:eastAsia="Arial" w:hAnsi="Palatino Linotype" w:cs="Arial"/>
          <w:i/>
          <w:sz w:val="22"/>
        </w:rPr>
        <w:t>ci</w:t>
      </w:r>
      <w:r w:rsidRPr="00F414EF">
        <w:rPr>
          <w:rFonts w:ascii="Palatino Linotype" w:eastAsia="Arial" w:hAnsi="Palatino Linotype" w:cs="Arial"/>
          <w:i/>
          <w:spacing w:val="-2"/>
          <w:sz w:val="22"/>
        </w:rPr>
        <w:t>ó</w:t>
      </w:r>
      <w:r w:rsidRPr="00F414EF">
        <w:rPr>
          <w:rFonts w:ascii="Palatino Linotype" w:eastAsia="Arial" w:hAnsi="Palatino Linotype" w:cs="Arial"/>
          <w:i/>
          <w:sz w:val="22"/>
        </w:rPr>
        <w:t xml:space="preserve">n </w:t>
      </w:r>
      <w:r w:rsidRPr="00F414EF">
        <w:rPr>
          <w:rFonts w:ascii="Palatino Linotype" w:eastAsia="Arial" w:hAnsi="Palatino Linotype" w:cs="Arial"/>
          <w:i/>
          <w:spacing w:val="-2"/>
          <w:sz w:val="22"/>
        </w:rPr>
        <w:t>P</w:t>
      </w:r>
      <w:r w:rsidRPr="00F414EF">
        <w:rPr>
          <w:rFonts w:ascii="Palatino Linotype" w:eastAsia="Arial" w:hAnsi="Palatino Linotype" w:cs="Arial"/>
          <w:i/>
          <w:spacing w:val="1"/>
          <w:sz w:val="22"/>
        </w:rPr>
        <w:t>úb</w:t>
      </w:r>
      <w:r w:rsidRPr="00F414EF">
        <w:rPr>
          <w:rFonts w:ascii="Palatino Linotype" w:eastAsia="Arial" w:hAnsi="Palatino Linotype" w:cs="Arial"/>
          <w:i/>
          <w:sz w:val="22"/>
        </w:rPr>
        <w:t>l</w:t>
      </w:r>
      <w:r w:rsidRPr="00F414EF">
        <w:rPr>
          <w:rFonts w:ascii="Palatino Linotype" w:eastAsia="Arial" w:hAnsi="Palatino Linotype" w:cs="Arial"/>
          <w:i/>
          <w:spacing w:val="-1"/>
          <w:sz w:val="22"/>
        </w:rPr>
        <w:t>i</w:t>
      </w:r>
      <w:r w:rsidRPr="00F414EF">
        <w:rPr>
          <w:rFonts w:ascii="Palatino Linotype" w:eastAsia="Arial" w:hAnsi="Palatino Linotype" w:cs="Arial"/>
          <w:i/>
          <w:sz w:val="22"/>
        </w:rPr>
        <w:t xml:space="preserve">ca, </w:t>
      </w:r>
      <w:r w:rsidRPr="00F414EF">
        <w:rPr>
          <w:rFonts w:ascii="Palatino Linotype" w:eastAsia="Arial" w:hAnsi="Palatino Linotype" w:cs="Arial"/>
          <w:i/>
          <w:spacing w:val="-1"/>
          <w:sz w:val="22"/>
        </w:rPr>
        <w:t>señalan q</w:t>
      </w:r>
      <w:r w:rsidRPr="00F414EF">
        <w:rPr>
          <w:rFonts w:ascii="Palatino Linotype" w:eastAsia="Arial" w:hAnsi="Palatino Linotype" w:cs="Arial"/>
          <w:i/>
          <w:spacing w:val="1"/>
          <w:sz w:val="22"/>
        </w:rPr>
        <w:t>u</w:t>
      </w:r>
      <w:r w:rsidRPr="00F414EF">
        <w:rPr>
          <w:rFonts w:ascii="Palatino Linotype" w:eastAsia="Arial" w:hAnsi="Palatino Linotype" w:cs="Arial"/>
          <w:i/>
          <w:sz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F414EF">
        <w:rPr>
          <w:rFonts w:ascii="Palatino Linotype" w:eastAsia="Arial" w:hAnsi="Palatino Linotype" w:cs="Arial"/>
          <w:i/>
          <w:spacing w:val="-1"/>
          <w:sz w:val="22"/>
        </w:rPr>
        <w:t xml:space="preserve"> sin necesidad de</w:t>
      </w:r>
      <w:r w:rsidRPr="00F414EF">
        <w:rPr>
          <w:rFonts w:ascii="Palatino Linotype" w:eastAsia="Arial" w:hAnsi="Palatino Linotype" w:cs="Arial"/>
          <w:i/>
          <w:spacing w:val="1"/>
          <w:sz w:val="22"/>
        </w:rPr>
        <w:t xml:space="preserve"> e</w:t>
      </w:r>
      <w:r w:rsidRPr="00F414EF">
        <w:rPr>
          <w:rFonts w:ascii="Palatino Linotype" w:eastAsia="Arial" w:hAnsi="Palatino Linotype" w:cs="Arial"/>
          <w:i/>
          <w:sz w:val="22"/>
        </w:rPr>
        <w:t>la</w:t>
      </w:r>
      <w:r w:rsidRPr="00F414EF">
        <w:rPr>
          <w:rFonts w:ascii="Palatino Linotype" w:eastAsia="Arial" w:hAnsi="Palatino Linotype" w:cs="Arial"/>
          <w:i/>
          <w:spacing w:val="1"/>
          <w:sz w:val="22"/>
        </w:rPr>
        <w:t>bo</w:t>
      </w:r>
      <w:r w:rsidRPr="00F414EF">
        <w:rPr>
          <w:rFonts w:ascii="Palatino Linotype" w:eastAsia="Arial" w:hAnsi="Palatino Linotype" w:cs="Arial"/>
          <w:i/>
          <w:sz w:val="22"/>
        </w:rPr>
        <w:t xml:space="preserve">rar </w:t>
      </w:r>
      <w:r w:rsidRPr="00F414EF">
        <w:rPr>
          <w:rFonts w:ascii="Palatino Linotype" w:eastAsia="Arial" w:hAnsi="Palatino Linotype" w:cs="Arial"/>
          <w:i/>
          <w:spacing w:val="1"/>
          <w:sz w:val="22"/>
        </w:rPr>
        <w:t>do</w:t>
      </w:r>
      <w:r w:rsidRPr="00F414EF">
        <w:rPr>
          <w:rFonts w:ascii="Palatino Linotype" w:eastAsia="Arial" w:hAnsi="Palatino Linotype" w:cs="Arial"/>
          <w:i/>
          <w:spacing w:val="-2"/>
          <w:sz w:val="22"/>
        </w:rPr>
        <w:t>c</w:t>
      </w:r>
      <w:r w:rsidRPr="00F414EF">
        <w:rPr>
          <w:rFonts w:ascii="Palatino Linotype" w:eastAsia="Arial" w:hAnsi="Palatino Linotype" w:cs="Arial"/>
          <w:i/>
          <w:spacing w:val="1"/>
          <w:sz w:val="22"/>
        </w:rPr>
        <w:t>u</w:t>
      </w:r>
      <w:r w:rsidRPr="00F414EF">
        <w:rPr>
          <w:rFonts w:ascii="Palatino Linotype" w:eastAsia="Arial" w:hAnsi="Palatino Linotype" w:cs="Arial"/>
          <w:i/>
          <w:spacing w:val="-1"/>
          <w:sz w:val="22"/>
        </w:rPr>
        <w:t>m</w:t>
      </w:r>
      <w:r w:rsidRPr="00F414EF">
        <w:rPr>
          <w:rFonts w:ascii="Palatino Linotype" w:eastAsia="Arial" w:hAnsi="Palatino Linotype" w:cs="Arial"/>
          <w:i/>
          <w:spacing w:val="1"/>
          <w:sz w:val="22"/>
        </w:rPr>
        <w:t>en</w:t>
      </w:r>
      <w:r w:rsidRPr="00F414EF">
        <w:rPr>
          <w:rFonts w:ascii="Palatino Linotype" w:eastAsia="Arial" w:hAnsi="Palatino Linotype" w:cs="Arial"/>
          <w:i/>
          <w:spacing w:val="-2"/>
          <w:sz w:val="22"/>
        </w:rPr>
        <w:t>t</w:t>
      </w:r>
      <w:r w:rsidRPr="00F414EF">
        <w:rPr>
          <w:rFonts w:ascii="Palatino Linotype" w:eastAsia="Arial" w:hAnsi="Palatino Linotype" w:cs="Arial"/>
          <w:i/>
          <w:spacing w:val="1"/>
          <w:sz w:val="22"/>
        </w:rPr>
        <w:t>o</w:t>
      </w:r>
      <w:r w:rsidRPr="00F414EF">
        <w:rPr>
          <w:rFonts w:ascii="Palatino Linotype" w:eastAsia="Arial" w:hAnsi="Palatino Linotype" w:cs="Arial"/>
          <w:i/>
          <w:sz w:val="22"/>
        </w:rPr>
        <w:t xml:space="preserve">s </w:t>
      </w:r>
      <w:r w:rsidRPr="00F414EF">
        <w:rPr>
          <w:rFonts w:ascii="Palatino Linotype" w:eastAsia="Arial" w:hAnsi="Palatino Linotype" w:cs="Arial"/>
          <w:i/>
          <w:spacing w:val="1"/>
          <w:sz w:val="22"/>
        </w:rPr>
        <w:t>a</w:t>
      </w:r>
      <w:r w:rsidRPr="00F414EF">
        <w:rPr>
          <w:rFonts w:ascii="Palatino Linotype" w:eastAsia="Arial" w:hAnsi="Palatino Linotype" w:cs="Arial"/>
          <w:i/>
          <w:sz w:val="22"/>
        </w:rPr>
        <w:t>d</w:t>
      </w:r>
      <w:r w:rsidRPr="00F414EF">
        <w:rPr>
          <w:rFonts w:ascii="Palatino Linotype" w:eastAsia="Arial" w:hAnsi="Palatino Linotype" w:cs="Arial"/>
          <w:i/>
          <w:spacing w:val="1"/>
          <w:sz w:val="22"/>
        </w:rPr>
        <w:t xml:space="preserve"> ho</w:t>
      </w:r>
      <w:r w:rsidRPr="00F414EF">
        <w:rPr>
          <w:rFonts w:ascii="Palatino Linotype" w:eastAsia="Arial" w:hAnsi="Palatino Linotype" w:cs="Arial"/>
          <w:i/>
          <w:sz w:val="22"/>
        </w:rPr>
        <w:t xml:space="preserve">c </w:t>
      </w:r>
      <w:r w:rsidRPr="00F414EF">
        <w:rPr>
          <w:rFonts w:ascii="Palatino Linotype" w:eastAsia="Arial" w:hAnsi="Palatino Linotype" w:cs="Arial"/>
          <w:i/>
          <w:spacing w:val="1"/>
          <w:sz w:val="22"/>
        </w:rPr>
        <w:t>pa</w:t>
      </w:r>
      <w:r w:rsidRPr="00F414EF">
        <w:rPr>
          <w:rFonts w:ascii="Palatino Linotype" w:eastAsia="Arial" w:hAnsi="Palatino Linotype" w:cs="Arial"/>
          <w:i/>
          <w:sz w:val="22"/>
        </w:rPr>
        <w:t xml:space="preserve">ra </w:t>
      </w:r>
      <w:r w:rsidRPr="00F414EF">
        <w:rPr>
          <w:rFonts w:ascii="Palatino Linotype" w:eastAsia="Arial" w:hAnsi="Palatino Linotype" w:cs="Arial"/>
          <w:i/>
          <w:spacing w:val="1"/>
          <w:sz w:val="22"/>
        </w:rPr>
        <w:t>a</w:t>
      </w:r>
      <w:r w:rsidRPr="00F414EF">
        <w:rPr>
          <w:rFonts w:ascii="Palatino Linotype" w:eastAsia="Arial" w:hAnsi="Palatino Linotype" w:cs="Arial"/>
          <w:i/>
          <w:sz w:val="22"/>
        </w:rPr>
        <w:t>t</w:t>
      </w:r>
      <w:r w:rsidRPr="00F414EF">
        <w:rPr>
          <w:rFonts w:ascii="Palatino Linotype" w:eastAsia="Arial" w:hAnsi="Palatino Linotype" w:cs="Arial"/>
          <w:i/>
          <w:spacing w:val="-1"/>
          <w:sz w:val="22"/>
        </w:rPr>
        <w:t>e</w:t>
      </w:r>
      <w:r w:rsidRPr="00F414EF">
        <w:rPr>
          <w:rFonts w:ascii="Palatino Linotype" w:eastAsia="Arial" w:hAnsi="Palatino Linotype" w:cs="Arial"/>
          <w:i/>
          <w:spacing w:val="1"/>
          <w:sz w:val="22"/>
        </w:rPr>
        <w:t>n</w:t>
      </w:r>
      <w:r w:rsidRPr="00F414EF">
        <w:rPr>
          <w:rFonts w:ascii="Palatino Linotype" w:eastAsia="Arial" w:hAnsi="Palatino Linotype" w:cs="Arial"/>
          <w:i/>
          <w:spacing w:val="-1"/>
          <w:sz w:val="22"/>
        </w:rPr>
        <w:t>d</w:t>
      </w:r>
      <w:r w:rsidRPr="00F414EF">
        <w:rPr>
          <w:rFonts w:ascii="Palatino Linotype" w:eastAsia="Arial" w:hAnsi="Palatino Linotype" w:cs="Arial"/>
          <w:i/>
          <w:spacing w:val="1"/>
          <w:sz w:val="22"/>
        </w:rPr>
        <w:t>e</w:t>
      </w:r>
      <w:r w:rsidRPr="00F414EF">
        <w:rPr>
          <w:rFonts w:ascii="Palatino Linotype" w:eastAsia="Arial" w:hAnsi="Palatino Linotype" w:cs="Arial"/>
          <w:i/>
          <w:sz w:val="22"/>
        </w:rPr>
        <w:t>r l</w:t>
      </w:r>
      <w:r w:rsidRPr="00F414EF">
        <w:rPr>
          <w:rFonts w:ascii="Palatino Linotype" w:eastAsia="Arial" w:hAnsi="Palatino Linotype" w:cs="Arial"/>
          <w:i/>
          <w:spacing w:val="-2"/>
          <w:sz w:val="22"/>
        </w:rPr>
        <w:t>a</w:t>
      </w:r>
      <w:r w:rsidRPr="00F414EF">
        <w:rPr>
          <w:rFonts w:ascii="Palatino Linotype" w:eastAsia="Arial" w:hAnsi="Palatino Linotype" w:cs="Arial"/>
          <w:i/>
          <w:sz w:val="22"/>
        </w:rPr>
        <w:t>s s</w:t>
      </w:r>
      <w:r w:rsidRPr="00F414EF">
        <w:rPr>
          <w:rFonts w:ascii="Palatino Linotype" w:eastAsia="Arial" w:hAnsi="Palatino Linotype" w:cs="Arial"/>
          <w:i/>
          <w:spacing w:val="1"/>
          <w:sz w:val="22"/>
        </w:rPr>
        <w:t>o</w:t>
      </w:r>
      <w:r w:rsidRPr="00F414EF">
        <w:rPr>
          <w:rFonts w:ascii="Palatino Linotype" w:eastAsia="Arial" w:hAnsi="Palatino Linotype" w:cs="Arial"/>
          <w:i/>
          <w:sz w:val="22"/>
        </w:rPr>
        <w:t>l</w:t>
      </w:r>
      <w:r w:rsidRPr="00F414EF">
        <w:rPr>
          <w:rFonts w:ascii="Palatino Linotype" w:eastAsia="Arial" w:hAnsi="Palatino Linotype" w:cs="Arial"/>
          <w:i/>
          <w:spacing w:val="-1"/>
          <w:sz w:val="22"/>
        </w:rPr>
        <w:t>i</w:t>
      </w:r>
      <w:r w:rsidRPr="00F414EF">
        <w:rPr>
          <w:rFonts w:ascii="Palatino Linotype" w:eastAsia="Arial" w:hAnsi="Palatino Linotype" w:cs="Arial"/>
          <w:i/>
          <w:sz w:val="22"/>
        </w:rPr>
        <w:t>cit</w:t>
      </w:r>
      <w:r w:rsidRPr="00F414EF">
        <w:rPr>
          <w:rFonts w:ascii="Palatino Linotype" w:eastAsia="Arial" w:hAnsi="Palatino Linotype" w:cs="Arial"/>
          <w:i/>
          <w:spacing w:val="1"/>
          <w:sz w:val="22"/>
        </w:rPr>
        <w:t>ude</w:t>
      </w:r>
      <w:r w:rsidRPr="00F414EF">
        <w:rPr>
          <w:rFonts w:ascii="Palatino Linotype" w:eastAsia="Arial" w:hAnsi="Palatino Linotype" w:cs="Arial"/>
          <w:i/>
          <w:sz w:val="22"/>
        </w:rPr>
        <w:t xml:space="preserve">s </w:t>
      </w:r>
      <w:r w:rsidRPr="00F414EF">
        <w:rPr>
          <w:rFonts w:ascii="Palatino Linotype" w:eastAsia="Arial" w:hAnsi="Palatino Linotype" w:cs="Arial"/>
          <w:i/>
          <w:spacing w:val="-1"/>
          <w:sz w:val="22"/>
        </w:rPr>
        <w:t>d</w:t>
      </w:r>
      <w:r w:rsidRPr="00F414EF">
        <w:rPr>
          <w:rFonts w:ascii="Palatino Linotype" w:eastAsia="Arial" w:hAnsi="Palatino Linotype" w:cs="Arial"/>
          <w:i/>
          <w:sz w:val="22"/>
        </w:rPr>
        <w:t>e i</w:t>
      </w:r>
      <w:r w:rsidRPr="00F414EF">
        <w:rPr>
          <w:rFonts w:ascii="Palatino Linotype" w:eastAsia="Arial" w:hAnsi="Palatino Linotype" w:cs="Arial"/>
          <w:i/>
          <w:spacing w:val="-2"/>
          <w:sz w:val="22"/>
        </w:rPr>
        <w:t>n</w:t>
      </w:r>
      <w:r w:rsidRPr="00F414EF">
        <w:rPr>
          <w:rFonts w:ascii="Palatino Linotype" w:eastAsia="Arial" w:hAnsi="Palatino Linotype" w:cs="Arial"/>
          <w:i/>
          <w:sz w:val="22"/>
        </w:rPr>
        <w:t>f</w:t>
      </w:r>
      <w:r w:rsidRPr="00F414EF">
        <w:rPr>
          <w:rFonts w:ascii="Palatino Linotype" w:eastAsia="Arial" w:hAnsi="Palatino Linotype" w:cs="Arial"/>
          <w:i/>
          <w:spacing w:val="1"/>
          <w:sz w:val="22"/>
        </w:rPr>
        <w:t>o</w:t>
      </w:r>
      <w:r w:rsidRPr="00F414EF">
        <w:rPr>
          <w:rFonts w:ascii="Palatino Linotype" w:eastAsia="Arial" w:hAnsi="Palatino Linotype" w:cs="Arial"/>
          <w:i/>
          <w:sz w:val="22"/>
        </w:rPr>
        <w:t>r</w:t>
      </w:r>
      <w:r w:rsidRPr="00F414EF">
        <w:rPr>
          <w:rFonts w:ascii="Palatino Linotype" w:eastAsia="Arial" w:hAnsi="Palatino Linotype" w:cs="Arial"/>
          <w:i/>
          <w:spacing w:val="-1"/>
          <w:sz w:val="22"/>
        </w:rPr>
        <w:t>m</w:t>
      </w:r>
      <w:r w:rsidRPr="00F414EF">
        <w:rPr>
          <w:rFonts w:ascii="Palatino Linotype" w:eastAsia="Arial" w:hAnsi="Palatino Linotype" w:cs="Arial"/>
          <w:i/>
          <w:spacing w:val="1"/>
          <w:sz w:val="22"/>
        </w:rPr>
        <w:t>a</w:t>
      </w:r>
      <w:r w:rsidRPr="00F414EF">
        <w:rPr>
          <w:rFonts w:ascii="Palatino Linotype" w:eastAsia="Arial" w:hAnsi="Palatino Linotype" w:cs="Arial"/>
          <w:i/>
          <w:sz w:val="22"/>
        </w:rPr>
        <w:t>ció</w:t>
      </w:r>
      <w:r w:rsidRPr="00F414EF">
        <w:rPr>
          <w:rFonts w:ascii="Palatino Linotype" w:eastAsia="Arial" w:hAnsi="Palatino Linotype" w:cs="Arial"/>
          <w:i/>
          <w:spacing w:val="1"/>
          <w:sz w:val="22"/>
        </w:rPr>
        <w:t>n</w:t>
      </w:r>
      <w:r w:rsidRPr="00F414EF">
        <w:rPr>
          <w:rFonts w:ascii="Palatino Linotype" w:eastAsia="Arial" w:hAnsi="Palatino Linotype" w:cs="Arial"/>
          <w:i/>
          <w:sz w:val="22"/>
        </w:rPr>
        <w:t>.”</w:t>
      </w:r>
    </w:p>
    <w:p w:rsidR="007A6699" w:rsidRPr="00F414EF" w:rsidRDefault="007A6699" w:rsidP="007A6699">
      <w:pPr>
        <w:spacing w:line="360" w:lineRule="auto"/>
        <w:ind w:right="567"/>
        <w:jc w:val="both"/>
        <w:rPr>
          <w:rFonts w:ascii="Palatino Linotype" w:eastAsia="Arial" w:hAnsi="Palatino Linotype" w:cs="Arial"/>
          <w:i/>
          <w:sz w:val="22"/>
        </w:rPr>
      </w:pPr>
    </w:p>
    <w:p w:rsidR="00513D6B" w:rsidRPr="00F414EF" w:rsidRDefault="00EC3111" w:rsidP="00192B4E">
      <w:pPr>
        <w:numPr>
          <w:ilvl w:val="0"/>
          <w:numId w:val="1"/>
        </w:numPr>
        <w:spacing w:line="360" w:lineRule="auto"/>
        <w:ind w:left="0" w:right="49" w:firstLine="0"/>
        <w:contextualSpacing/>
        <w:jc w:val="both"/>
        <w:rPr>
          <w:rFonts w:ascii="Palatino Linotype" w:eastAsia="MS Gothic" w:hAnsi="Palatino Linotype" w:cstheme="majorBidi"/>
          <w:sz w:val="28"/>
          <w:lang w:eastAsia="es-ES"/>
        </w:rPr>
      </w:pPr>
      <w:r w:rsidRPr="00F414EF">
        <w:rPr>
          <w:rFonts w:ascii="Palatino Linotype" w:hAnsi="Palatino Linotype" w:cs="Tahoma"/>
          <w:szCs w:val="22"/>
          <w:lang w:val="es-ES"/>
        </w:rPr>
        <w:t>De tales circu</w:t>
      </w:r>
      <w:r w:rsidR="00C74BD6" w:rsidRPr="00F414EF">
        <w:rPr>
          <w:rFonts w:ascii="Palatino Linotype" w:hAnsi="Palatino Linotype" w:cs="Tahoma"/>
          <w:szCs w:val="22"/>
          <w:lang w:val="es-ES"/>
        </w:rPr>
        <w:t>nstancias, se concluye que los Sujetos O</w:t>
      </w:r>
      <w:r w:rsidRPr="00F414EF">
        <w:rPr>
          <w:rFonts w:ascii="Palatino Linotype" w:hAnsi="Palatino Linotype" w:cs="Tahoma"/>
          <w:szCs w:val="22"/>
          <w:lang w:val="es-ES"/>
        </w:rPr>
        <w:t xml:space="preserve">bligados únicamente se encuentran constreñidos a proporcionar los documentos que den cuenta de la información solicitada, como obren en sus archivos, sin tener que elaborarlos a las necesidades del Recurrente. Además, </w:t>
      </w:r>
      <w:r w:rsidRPr="00F414EF">
        <w:rPr>
          <w:rFonts w:ascii="Palatino Linotype" w:hAnsi="Palatino Linotype" w:cs="Tahoma"/>
          <w:b/>
          <w:szCs w:val="22"/>
          <w:lang w:val="es-ES"/>
        </w:rPr>
        <w:t xml:space="preserve">en el caso de que las coordenadas permitan identificar el lugar específico de la posible comisión de un delito y dicho sitio sea un domicilio particular, la información actualiza la causal de confidencialidad, por tratarse de datos personales ya que se hace identificable la vivienda de una o varias personas con la posible comisión de un delito por lo que incluso, no procedería su entrega. </w:t>
      </w:r>
    </w:p>
    <w:p w:rsidR="00CE71FD" w:rsidRPr="00F414EF" w:rsidRDefault="00CE71FD" w:rsidP="00192B4E">
      <w:pPr>
        <w:spacing w:line="360" w:lineRule="auto"/>
        <w:ind w:right="49"/>
        <w:contextualSpacing/>
        <w:jc w:val="both"/>
        <w:rPr>
          <w:rFonts w:ascii="Palatino Linotype" w:eastAsia="MS Gothic" w:hAnsi="Palatino Linotype" w:cstheme="majorBidi"/>
          <w:lang w:eastAsia="es-ES"/>
        </w:rPr>
      </w:pPr>
    </w:p>
    <w:p w:rsidR="00000D0B" w:rsidRPr="00F414EF" w:rsidRDefault="00000D0B" w:rsidP="00AD0C84">
      <w:pPr>
        <w:numPr>
          <w:ilvl w:val="0"/>
          <w:numId w:val="1"/>
        </w:numPr>
        <w:spacing w:line="360" w:lineRule="auto"/>
        <w:ind w:left="0" w:right="49" w:firstLine="0"/>
        <w:contextualSpacing/>
        <w:jc w:val="both"/>
        <w:rPr>
          <w:rFonts w:ascii="Palatino Linotype" w:eastAsia="MS Mincho" w:hAnsi="Palatino Linotype" w:cs="Arial"/>
          <w:lang w:val="es-ES_tradnl" w:eastAsia="es-ES"/>
        </w:rPr>
      </w:pPr>
      <w:r w:rsidRPr="00F414EF">
        <w:rPr>
          <w:rFonts w:ascii="Palatino Linotype" w:eastAsia="MS Mincho" w:hAnsi="Palatino Linotype" w:cs="Arial"/>
          <w:lang w:val="es-ES_tradnl" w:eastAsia="es-ES"/>
        </w:rPr>
        <w:t xml:space="preserve">Por último, respecto al </w:t>
      </w:r>
      <w:r w:rsidRPr="00F414EF">
        <w:rPr>
          <w:rFonts w:ascii="Palatino Linotype" w:eastAsia="MS Mincho" w:hAnsi="Palatino Linotype" w:cs="Arial"/>
          <w:b/>
          <w:lang w:val="es-ES_tradnl" w:eastAsia="es-ES"/>
        </w:rPr>
        <w:t>punto 3 de</w:t>
      </w:r>
      <w:r w:rsidRPr="00F414EF">
        <w:rPr>
          <w:rFonts w:ascii="Palatino Linotype" w:eastAsia="MS Mincho" w:hAnsi="Palatino Linotype" w:cs="Arial"/>
          <w:lang w:val="es-ES_tradnl" w:eastAsia="es-ES"/>
        </w:rPr>
        <w:t xml:space="preserve"> </w:t>
      </w:r>
      <w:r w:rsidRPr="00F414EF">
        <w:rPr>
          <w:rFonts w:ascii="Palatino Linotype" w:eastAsia="MS Gothic" w:hAnsi="Palatino Linotype" w:cstheme="majorBidi"/>
          <w:b/>
          <w:lang w:eastAsia="es-ES"/>
        </w:rPr>
        <w:t xml:space="preserve">falta de información del uno de enero de dos mil diez al treinta y uno de diciembre de dos mil dieciocho; </w:t>
      </w:r>
      <w:r w:rsidRPr="00F414EF">
        <w:rPr>
          <w:rFonts w:ascii="Palatino Linotype" w:eastAsia="MS Gothic" w:hAnsi="Palatino Linotype" w:cstheme="majorBidi"/>
          <w:lang w:eastAsia="es-ES"/>
        </w:rPr>
        <w:t xml:space="preserve">se advierte que el </w:t>
      </w:r>
      <w:r w:rsidRPr="00F414EF">
        <w:rPr>
          <w:rFonts w:ascii="Palatino Linotype" w:eastAsia="MS Gothic" w:hAnsi="Palatino Linotype" w:cstheme="majorBidi"/>
          <w:b/>
          <w:lang w:eastAsia="es-ES"/>
        </w:rPr>
        <w:t>SUJETO OBLIGADO</w:t>
      </w:r>
      <w:r w:rsidRPr="00F414EF">
        <w:rPr>
          <w:rFonts w:ascii="Palatino Linotype" w:eastAsia="MS Gothic" w:hAnsi="Palatino Linotype" w:cstheme="majorBidi"/>
          <w:lang w:eastAsia="es-ES"/>
        </w:rPr>
        <w:t xml:space="preserve"> por medio del informe justificado, informo la inexistencia de los </w:t>
      </w:r>
      <w:r w:rsidR="00233BA2" w:rsidRPr="00F414EF">
        <w:rPr>
          <w:rFonts w:ascii="Palatino Linotype" w:eastAsia="MS Gothic" w:hAnsi="Palatino Linotype" w:cstheme="majorBidi"/>
          <w:lang w:eastAsia="es-ES"/>
        </w:rPr>
        <w:t>Reportes</w:t>
      </w:r>
      <w:r w:rsidRPr="00F414EF">
        <w:rPr>
          <w:rFonts w:ascii="Palatino Linotype" w:eastAsia="MS Gothic" w:hAnsi="Palatino Linotype" w:cstheme="majorBidi"/>
          <w:lang w:eastAsia="es-ES"/>
        </w:rPr>
        <w:t xml:space="preserve"> de Incidencias Delictivas correspondientes a los años 2010, 2011, 2012, </w:t>
      </w:r>
      <w:r w:rsidRPr="00F414EF">
        <w:rPr>
          <w:rFonts w:ascii="Palatino Linotype" w:eastAsia="MS Gothic" w:hAnsi="Palatino Linotype" w:cstheme="majorBidi"/>
          <w:lang w:eastAsia="es-ES"/>
        </w:rPr>
        <w:lastRenderedPageBreak/>
        <w:t>2013, 2014, 2015, 2016, 2017 y 2018</w:t>
      </w:r>
      <w:r w:rsidR="00233BA2" w:rsidRPr="00F414EF">
        <w:rPr>
          <w:rFonts w:ascii="Palatino Linotype" w:eastAsia="MS Gothic" w:hAnsi="Palatino Linotype" w:cstheme="majorBidi"/>
          <w:lang w:eastAsia="es-ES"/>
        </w:rPr>
        <w:t>, sin embargo no adjunt</w:t>
      </w:r>
      <w:r w:rsidR="00AD0C84" w:rsidRPr="00F414EF">
        <w:rPr>
          <w:rFonts w:ascii="Palatino Linotype" w:eastAsia="MS Gothic" w:hAnsi="Palatino Linotype" w:cstheme="majorBidi"/>
          <w:lang w:eastAsia="es-ES"/>
        </w:rPr>
        <w:t>ó el acuerdo correspondiente.</w:t>
      </w:r>
    </w:p>
    <w:p w:rsidR="00AD0C84" w:rsidRPr="00F414EF" w:rsidRDefault="00AD0C84" w:rsidP="00AD0C84">
      <w:pPr>
        <w:rPr>
          <w:rFonts w:ascii="Palatino Linotype" w:eastAsia="MS Mincho" w:hAnsi="Palatino Linotype" w:cs="Arial"/>
          <w:lang w:val="es-ES_tradnl" w:eastAsia="es-ES"/>
        </w:rPr>
      </w:pPr>
    </w:p>
    <w:p w:rsidR="00AD0C84" w:rsidRPr="00F414EF" w:rsidRDefault="00AD0C84" w:rsidP="00AD0C84">
      <w:pPr>
        <w:numPr>
          <w:ilvl w:val="0"/>
          <w:numId w:val="1"/>
        </w:numPr>
        <w:spacing w:line="360" w:lineRule="auto"/>
        <w:ind w:left="0" w:right="49" w:firstLine="0"/>
        <w:contextualSpacing/>
        <w:jc w:val="both"/>
        <w:rPr>
          <w:rStyle w:val="markedcontent"/>
          <w:rFonts w:ascii="Palatino Linotype" w:eastAsia="MS Mincho" w:hAnsi="Palatino Linotype" w:cs="Arial"/>
          <w:lang w:val="es-ES_tradnl" w:eastAsia="es-ES"/>
        </w:rPr>
      </w:pPr>
      <w:r w:rsidRPr="00F414EF">
        <w:rPr>
          <w:rFonts w:ascii="Palatino Linotype" w:eastAsia="MS Mincho" w:hAnsi="Palatino Linotype" w:cs="Arial"/>
          <w:lang w:val="es-ES_tradnl" w:eastAsia="es-ES"/>
        </w:rPr>
        <w:t xml:space="preserve">En </w:t>
      </w:r>
      <w:r w:rsidRPr="00F414EF">
        <w:rPr>
          <w:rStyle w:val="markedcontent"/>
          <w:rFonts w:ascii="Palatino Linotype" w:eastAsiaTheme="majorEastAsia" w:hAnsi="Palatino Linotype" w:cs="Arial"/>
        </w:rPr>
        <w:t>este caso, se deberá estar a lo dispuesto por la Ley</w:t>
      </w:r>
      <w:r w:rsidRPr="00F414EF">
        <w:rPr>
          <w:rFonts w:ascii="Palatino Linotype" w:hAnsi="Palatino Linotype"/>
        </w:rPr>
        <w:t xml:space="preserve"> </w:t>
      </w:r>
      <w:r w:rsidRPr="00F414EF">
        <w:rPr>
          <w:rStyle w:val="markedcontent"/>
          <w:rFonts w:ascii="Palatino Linotype" w:eastAsiaTheme="majorEastAsia" w:hAnsi="Palatino Linotype" w:cs="Arial"/>
        </w:rPr>
        <w:t>de Transparencia en sus artículos 19, 49 fracción II y XIII, 169 y 170, que</w:t>
      </w:r>
      <w:r w:rsidRPr="00F414EF">
        <w:rPr>
          <w:rFonts w:ascii="Palatino Linotype" w:hAnsi="Palatino Linotype"/>
        </w:rPr>
        <w:t xml:space="preserve"> </w:t>
      </w:r>
      <w:r w:rsidRPr="00F414EF">
        <w:rPr>
          <w:rStyle w:val="markedcontent"/>
          <w:rFonts w:ascii="Palatino Linotype" w:eastAsiaTheme="majorEastAsia" w:hAnsi="Palatino Linotype" w:cs="Arial"/>
        </w:rPr>
        <w:t>textualmente establecen lo siguiente:</w:t>
      </w:r>
    </w:p>
    <w:p w:rsidR="00AD0C84" w:rsidRPr="00F414EF" w:rsidRDefault="00AD0C84" w:rsidP="00AD0C84">
      <w:pPr>
        <w:rPr>
          <w:rStyle w:val="markedcontent"/>
          <w:rFonts w:ascii="Palatino Linotype" w:eastAsia="MS Mincho" w:hAnsi="Palatino Linotype" w:cs="Arial"/>
          <w:lang w:val="es-ES_tradnl" w:eastAsia="es-ES"/>
        </w:rPr>
      </w:pPr>
    </w:p>
    <w:p w:rsidR="00AD0C84" w:rsidRPr="00F414EF" w:rsidRDefault="00AD0C84" w:rsidP="009C085E">
      <w:pPr>
        <w:pStyle w:val="Prrafodelista"/>
        <w:spacing w:before="240" w:after="240"/>
        <w:ind w:left="567" w:right="616"/>
        <w:jc w:val="both"/>
        <w:rPr>
          <w:rFonts w:ascii="Palatino Linotype" w:hAnsi="Palatino Linotype"/>
          <w:i/>
          <w:iCs/>
          <w:color w:val="000000" w:themeColor="text1"/>
          <w:szCs w:val="22"/>
        </w:rPr>
      </w:pPr>
      <w:r w:rsidRPr="00F414EF">
        <w:rPr>
          <w:rFonts w:ascii="Palatino Linotype" w:hAnsi="Palatino Linotype"/>
          <w:b/>
          <w:bCs/>
          <w:i/>
          <w:iCs/>
          <w:color w:val="000000" w:themeColor="text1"/>
          <w:szCs w:val="22"/>
        </w:rPr>
        <w:t>“Artículo 19.</w:t>
      </w:r>
      <w:r w:rsidRPr="00F414EF">
        <w:rPr>
          <w:rFonts w:ascii="Palatino Linotype" w:hAnsi="Palatino Linotype"/>
          <w:i/>
          <w:iCs/>
          <w:color w:val="000000" w:themeColor="text1"/>
          <w:szCs w:val="22"/>
        </w:rPr>
        <w:t xml:space="preserve"> Se presume que la información debe existir si se refiere a las facultades, competencias y funciones que los ordenamientos jurídicos aplicables otorgan a los sujetos obligados.  </w:t>
      </w:r>
    </w:p>
    <w:p w:rsidR="00AD0C84" w:rsidRPr="00F414EF" w:rsidRDefault="00AD0C84" w:rsidP="009C085E">
      <w:pPr>
        <w:pStyle w:val="Prrafodelista"/>
        <w:spacing w:before="240" w:after="240"/>
        <w:ind w:left="567" w:right="616"/>
        <w:jc w:val="both"/>
        <w:rPr>
          <w:rFonts w:ascii="Palatino Linotype" w:hAnsi="Palatino Linotype"/>
          <w:i/>
          <w:iCs/>
          <w:color w:val="000000" w:themeColor="text1"/>
          <w:szCs w:val="22"/>
        </w:rPr>
      </w:pPr>
      <w:r w:rsidRPr="00F414EF">
        <w:rPr>
          <w:rFonts w:ascii="Palatino Linotype" w:hAnsi="Palatino Linotype"/>
          <w:i/>
          <w:iCs/>
          <w:color w:val="000000" w:themeColor="text1"/>
          <w:szCs w:val="22"/>
        </w:rPr>
        <w:t>En los casos en que ciertas facultades, competencias o funciones no se hayan ejercido, se debe motivar la respuesta en función de las causas que motiven tal circunstancia.</w:t>
      </w:r>
    </w:p>
    <w:p w:rsidR="00AD0C84" w:rsidRPr="00F414EF" w:rsidRDefault="00AD0C84" w:rsidP="009C085E">
      <w:pPr>
        <w:pStyle w:val="Prrafodelista"/>
        <w:spacing w:before="240" w:after="240"/>
        <w:ind w:left="567" w:right="616"/>
        <w:jc w:val="both"/>
        <w:rPr>
          <w:rFonts w:ascii="Palatino Linotype" w:hAnsi="Palatino Linotype"/>
          <w:i/>
          <w:iCs/>
          <w:color w:val="000000" w:themeColor="text1"/>
          <w:szCs w:val="22"/>
        </w:rPr>
      </w:pPr>
      <w:r w:rsidRPr="00F414EF">
        <w:rPr>
          <w:rFonts w:ascii="Palatino Linotype" w:hAnsi="Palatino Linotype"/>
          <w:i/>
          <w:iCs/>
          <w:color w:val="000000" w:themeColor="text1"/>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AD0C84" w:rsidRPr="00F414EF" w:rsidRDefault="00AD0C84" w:rsidP="009C085E">
      <w:pPr>
        <w:pStyle w:val="Prrafodelista"/>
        <w:spacing w:before="240" w:after="240"/>
        <w:ind w:left="567" w:right="616"/>
        <w:jc w:val="both"/>
        <w:rPr>
          <w:rFonts w:ascii="Palatino Linotype" w:hAnsi="Palatino Linotype"/>
          <w:i/>
          <w:iCs/>
          <w:color w:val="000000" w:themeColor="text1"/>
          <w:szCs w:val="22"/>
        </w:rPr>
      </w:pPr>
    </w:p>
    <w:p w:rsidR="00AD0C84" w:rsidRPr="00F414EF" w:rsidRDefault="00AD0C84" w:rsidP="009C085E">
      <w:pPr>
        <w:pStyle w:val="Prrafodelista"/>
        <w:spacing w:before="240" w:after="240"/>
        <w:ind w:left="567" w:right="616"/>
        <w:jc w:val="both"/>
        <w:rPr>
          <w:rFonts w:ascii="Palatino Linotype" w:hAnsi="Palatino Linotype"/>
          <w:i/>
          <w:iCs/>
          <w:color w:val="000000" w:themeColor="text1"/>
          <w:szCs w:val="22"/>
        </w:rPr>
      </w:pPr>
      <w:r w:rsidRPr="00F414EF">
        <w:rPr>
          <w:rFonts w:ascii="Palatino Linotype" w:hAnsi="Palatino Linotype"/>
          <w:b/>
          <w:bCs/>
          <w:i/>
          <w:iCs/>
          <w:color w:val="000000" w:themeColor="text1"/>
          <w:szCs w:val="22"/>
        </w:rPr>
        <w:t>Artículo 49.</w:t>
      </w:r>
      <w:r w:rsidRPr="00F414EF">
        <w:rPr>
          <w:rFonts w:ascii="Palatino Linotype" w:hAnsi="Palatino Linotype"/>
          <w:i/>
          <w:iCs/>
          <w:color w:val="000000" w:themeColor="text1"/>
          <w:szCs w:val="22"/>
        </w:rPr>
        <w:t xml:space="preserve"> Los Comités de Transparencia tendrán las siguientes atribuciones:</w:t>
      </w:r>
    </w:p>
    <w:p w:rsidR="00AD0C84" w:rsidRPr="00F414EF" w:rsidRDefault="00AD0C84" w:rsidP="009C085E">
      <w:pPr>
        <w:pStyle w:val="Prrafodelista"/>
        <w:spacing w:before="240" w:after="240"/>
        <w:ind w:left="567" w:right="616"/>
        <w:jc w:val="both"/>
        <w:rPr>
          <w:rFonts w:ascii="Palatino Linotype" w:hAnsi="Palatino Linotype"/>
          <w:i/>
          <w:iCs/>
          <w:color w:val="000000" w:themeColor="text1"/>
          <w:szCs w:val="22"/>
        </w:rPr>
      </w:pPr>
      <w:r w:rsidRPr="00F414EF">
        <w:rPr>
          <w:rFonts w:ascii="Palatino Linotype" w:hAnsi="Palatino Linotype"/>
          <w:i/>
          <w:iCs/>
          <w:color w:val="000000" w:themeColor="text1"/>
          <w:szCs w:val="22"/>
        </w:rPr>
        <w:t>(…)</w:t>
      </w:r>
    </w:p>
    <w:p w:rsidR="00AD0C84" w:rsidRPr="00F414EF" w:rsidRDefault="00AD0C84" w:rsidP="009C085E">
      <w:pPr>
        <w:pStyle w:val="Prrafodelista"/>
        <w:spacing w:before="240" w:after="240"/>
        <w:ind w:left="567" w:right="616"/>
        <w:jc w:val="both"/>
        <w:rPr>
          <w:rFonts w:ascii="Palatino Linotype" w:hAnsi="Palatino Linotype"/>
          <w:b/>
          <w:bCs/>
          <w:i/>
          <w:iCs/>
          <w:color w:val="000000" w:themeColor="text1"/>
          <w:szCs w:val="22"/>
        </w:rPr>
      </w:pPr>
      <w:r w:rsidRPr="00F414EF">
        <w:rPr>
          <w:rFonts w:ascii="Palatino Linotype" w:hAnsi="Palatino Linotype"/>
          <w:i/>
          <w:iCs/>
          <w:color w:val="000000" w:themeColor="text1"/>
          <w:szCs w:val="22"/>
        </w:rPr>
        <w:t>II. Confirmar, modificar o revocar las determinaciones que en materia de ampliación del plazo de respuesta, clasificación de la información y declaración de inexistencia o de incompetencia</w:t>
      </w:r>
      <w:r w:rsidRPr="00F414EF">
        <w:rPr>
          <w:rFonts w:ascii="Palatino Linotype" w:hAnsi="Palatino Linotype"/>
          <w:b/>
          <w:bCs/>
          <w:i/>
          <w:iCs/>
          <w:color w:val="000000" w:themeColor="text1"/>
          <w:szCs w:val="22"/>
        </w:rPr>
        <w:t xml:space="preserve"> </w:t>
      </w:r>
      <w:r w:rsidRPr="00F414EF">
        <w:rPr>
          <w:rFonts w:ascii="Palatino Linotype" w:hAnsi="Palatino Linotype"/>
          <w:i/>
          <w:iCs/>
          <w:color w:val="000000" w:themeColor="text1"/>
          <w:szCs w:val="22"/>
        </w:rPr>
        <w:t>realicen los titulares de las áreas de los sujetos obligados;</w:t>
      </w:r>
    </w:p>
    <w:p w:rsidR="00AD0C84" w:rsidRPr="00F414EF" w:rsidRDefault="00AD0C84" w:rsidP="009C085E">
      <w:pPr>
        <w:pStyle w:val="Prrafodelista"/>
        <w:spacing w:before="240" w:after="240"/>
        <w:ind w:left="567" w:right="616"/>
        <w:jc w:val="both"/>
        <w:rPr>
          <w:rFonts w:ascii="Palatino Linotype" w:hAnsi="Palatino Linotype"/>
          <w:i/>
          <w:iCs/>
          <w:color w:val="000000" w:themeColor="text1"/>
          <w:szCs w:val="22"/>
        </w:rPr>
      </w:pPr>
      <w:r w:rsidRPr="00F414EF">
        <w:rPr>
          <w:rFonts w:ascii="Palatino Linotype" w:hAnsi="Palatino Linotype"/>
          <w:i/>
          <w:iCs/>
          <w:color w:val="000000" w:themeColor="text1"/>
          <w:szCs w:val="22"/>
        </w:rPr>
        <w:t>(…)</w:t>
      </w:r>
    </w:p>
    <w:p w:rsidR="00AD0C84" w:rsidRPr="00F414EF" w:rsidRDefault="00AD0C84" w:rsidP="009C085E">
      <w:pPr>
        <w:pStyle w:val="Prrafodelista"/>
        <w:spacing w:before="240" w:after="240"/>
        <w:ind w:left="567" w:right="616"/>
        <w:jc w:val="both"/>
        <w:rPr>
          <w:rFonts w:ascii="Palatino Linotype" w:hAnsi="Palatino Linotype"/>
          <w:i/>
          <w:iCs/>
          <w:color w:val="000000" w:themeColor="text1"/>
          <w:szCs w:val="22"/>
        </w:rPr>
      </w:pPr>
      <w:r w:rsidRPr="00F414EF">
        <w:rPr>
          <w:rFonts w:ascii="Palatino Linotype" w:hAnsi="Palatino Linotype"/>
          <w:i/>
          <w:iCs/>
          <w:color w:val="000000" w:themeColor="text1"/>
          <w:szCs w:val="22"/>
        </w:rPr>
        <w:t>XIII. Dictaminar las declaratorias de inexistencia de la información que les remitan las unidades administrativas y resolver en consecuencia;</w:t>
      </w:r>
    </w:p>
    <w:p w:rsidR="00AD0C84" w:rsidRPr="00F414EF" w:rsidRDefault="00AD0C84" w:rsidP="009C085E">
      <w:pPr>
        <w:pStyle w:val="Prrafodelista"/>
        <w:spacing w:before="240" w:after="240"/>
        <w:ind w:left="567" w:right="616"/>
        <w:jc w:val="both"/>
        <w:rPr>
          <w:rFonts w:ascii="Palatino Linotype" w:hAnsi="Palatino Linotype"/>
          <w:i/>
          <w:iCs/>
          <w:color w:val="000000" w:themeColor="text1"/>
          <w:szCs w:val="22"/>
        </w:rPr>
      </w:pPr>
      <w:r w:rsidRPr="00F414EF">
        <w:rPr>
          <w:rFonts w:ascii="Palatino Linotype" w:hAnsi="Palatino Linotype"/>
          <w:i/>
          <w:iCs/>
          <w:color w:val="000000" w:themeColor="text1"/>
          <w:szCs w:val="22"/>
        </w:rPr>
        <w:t>(…)</w:t>
      </w:r>
    </w:p>
    <w:p w:rsidR="00AD0C84" w:rsidRPr="00F414EF" w:rsidRDefault="00AD0C84" w:rsidP="009C085E">
      <w:pPr>
        <w:pStyle w:val="Prrafodelista"/>
        <w:spacing w:before="240" w:after="240"/>
        <w:ind w:left="567" w:right="616"/>
        <w:jc w:val="both"/>
        <w:rPr>
          <w:rFonts w:ascii="Palatino Linotype" w:hAnsi="Palatino Linotype"/>
          <w:i/>
          <w:iCs/>
          <w:color w:val="000000" w:themeColor="text1"/>
          <w:szCs w:val="22"/>
        </w:rPr>
      </w:pPr>
    </w:p>
    <w:p w:rsidR="00AD0C84" w:rsidRPr="00F414EF" w:rsidRDefault="00AD0C84" w:rsidP="009C085E">
      <w:pPr>
        <w:pStyle w:val="Prrafodelista"/>
        <w:spacing w:before="240" w:after="240"/>
        <w:ind w:left="567" w:right="616"/>
        <w:jc w:val="both"/>
        <w:rPr>
          <w:rFonts w:ascii="Palatino Linotype" w:hAnsi="Palatino Linotype"/>
          <w:i/>
          <w:iCs/>
          <w:color w:val="000000" w:themeColor="text1"/>
          <w:szCs w:val="22"/>
        </w:rPr>
      </w:pPr>
      <w:r w:rsidRPr="00F414EF">
        <w:rPr>
          <w:rFonts w:ascii="Palatino Linotype" w:hAnsi="Palatino Linotype"/>
          <w:b/>
          <w:bCs/>
          <w:i/>
          <w:iCs/>
          <w:color w:val="000000" w:themeColor="text1"/>
          <w:szCs w:val="22"/>
        </w:rPr>
        <w:t>Artículo 169</w:t>
      </w:r>
      <w:r w:rsidRPr="00F414EF">
        <w:rPr>
          <w:rFonts w:ascii="Palatino Linotype" w:hAnsi="Palatino Linotype"/>
          <w:i/>
          <w:iCs/>
          <w:color w:val="000000" w:themeColor="text1"/>
          <w:szCs w:val="22"/>
        </w:rPr>
        <w:t xml:space="preserve">. Cuando la información no se encuentre en los archivos del sujeto obligado, el Comité de Transparencia:  </w:t>
      </w:r>
    </w:p>
    <w:p w:rsidR="00AD0C84" w:rsidRPr="00F414EF" w:rsidRDefault="00AD0C84" w:rsidP="009C085E">
      <w:pPr>
        <w:pStyle w:val="Prrafodelista"/>
        <w:spacing w:before="240" w:after="240"/>
        <w:ind w:left="567" w:right="616"/>
        <w:jc w:val="both"/>
        <w:rPr>
          <w:rFonts w:ascii="Palatino Linotype" w:hAnsi="Palatino Linotype"/>
          <w:i/>
          <w:iCs/>
          <w:color w:val="000000" w:themeColor="text1"/>
          <w:szCs w:val="22"/>
        </w:rPr>
      </w:pPr>
      <w:r w:rsidRPr="00F414EF">
        <w:rPr>
          <w:rFonts w:ascii="Palatino Linotype" w:hAnsi="Palatino Linotype"/>
          <w:i/>
          <w:iCs/>
          <w:color w:val="000000" w:themeColor="text1"/>
          <w:szCs w:val="22"/>
        </w:rPr>
        <w:t xml:space="preserve">I. Analizará el caso y tomará las medidas necesarias para localizar la información;  </w:t>
      </w:r>
    </w:p>
    <w:p w:rsidR="00AD0C84" w:rsidRPr="00F414EF" w:rsidRDefault="00AD0C84" w:rsidP="009C085E">
      <w:pPr>
        <w:pStyle w:val="Prrafodelista"/>
        <w:spacing w:before="240" w:after="240"/>
        <w:ind w:left="567" w:right="616"/>
        <w:jc w:val="both"/>
        <w:rPr>
          <w:rFonts w:ascii="Palatino Linotype" w:hAnsi="Palatino Linotype"/>
          <w:i/>
          <w:iCs/>
          <w:color w:val="000000" w:themeColor="text1"/>
          <w:szCs w:val="22"/>
        </w:rPr>
      </w:pPr>
      <w:r w:rsidRPr="00F414EF">
        <w:rPr>
          <w:rFonts w:ascii="Palatino Linotype" w:hAnsi="Palatino Linotype"/>
          <w:i/>
          <w:iCs/>
          <w:color w:val="000000" w:themeColor="text1"/>
          <w:szCs w:val="22"/>
        </w:rPr>
        <w:t xml:space="preserve">II. Expedirá una resolución que confirme la inexistencia del documento;  </w:t>
      </w:r>
    </w:p>
    <w:p w:rsidR="00AD0C84" w:rsidRPr="00F414EF" w:rsidRDefault="00AD0C84" w:rsidP="009C085E">
      <w:pPr>
        <w:pStyle w:val="Prrafodelista"/>
        <w:spacing w:before="240" w:after="240"/>
        <w:ind w:left="567" w:right="616"/>
        <w:jc w:val="both"/>
        <w:rPr>
          <w:rFonts w:ascii="Palatino Linotype" w:hAnsi="Palatino Linotype"/>
          <w:i/>
          <w:iCs/>
          <w:color w:val="000000" w:themeColor="text1"/>
          <w:szCs w:val="22"/>
        </w:rPr>
      </w:pPr>
      <w:r w:rsidRPr="00F414EF">
        <w:rPr>
          <w:rFonts w:ascii="Palatino Linotype" w:hAnsi="Palatino Linotype"/>
          <w:i/>
          <w:iCs/>
          <w:color w:val="000000" w:themeColor="text1"/>
          <w:szCs w:val="22"/>
        </w:rPr>
        <w:t xml:space="preserve">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rsidR="00AD0C84" w:rsidRPr="00F414EF" w:rsidRDefault="00AD0C84" w:rsidP="009C085E">
      <w:pPr>
        <w:pStyle w:val="Prrafodelista"/>
        <w:spacing w:before="240" w:after="240"/>
        <w:ind w:left="567" w:right="616"/>
        <w:jc w:val="both"/>
        <w:rPr>
          <w:rFonts w:ascii="Palatino Linotype" w:hAnsi="Palatino Linotype"/>
          <w:i/>
          <w:iCs/>
          <w:color w:val="000000" w:themeColor="text1"/>
          <w:szCs w:val="22"/>
        </w:rPr>
      </w:pPr>
      <w:r w:rsidRPr="00F414EF">
        <w:rPr>
          <w:rFonts w:ascii="Palatino Linotype" w:hAnsi="Palatino Linotype"/>
          <w:i/>
          <w:iCs/>
          <w:color w:val="000000" w:themeColor="text1"/>
          <w:szCs w:val="22"/>
        </w:rPr>
        <w:lastRenderedPageBreak/>
        <w:t>IV. Notificará al órgano interno de control o equivalente del sujeto obligado quien, en su caso, deberá iniciar el procedimiento de responsabilidad administrativa que corresponda.</w:t>
      </w:r>
    </w:p>
    <w:p w:rsidR="00AD0C84" w:rsidRPr="00F414EF" w:rsidRDefault="00AD0C84" w:rsidP="009C085E">
      <w:pPr>
        <w:pStyle w:val="Prrafodelista"/>
        <w:spacing w:before="240" w:after="240"/>
        <w:ind w:left="567" w:right="616"/>
        <w:jc w:val="both"/>
        <w:rPr>
          <w:rFonts w:ascii="Palatino Linotype" w:hAnsi="Palatino Linotype"/>
          <w:i/>
          <w:iCs/>
          <w:color w:val="000000" w:themeColor="text1"/>
          <w:szCs w:val="22"/>
        </w:rPr>
      </w:pPr>
    </w:p>
    <w:p w:rsidR="00AD0C84" w:rsidRPr="00F414EF" w:rsidRDefault="00AD0C84" w:rsidP="009C085E">
      <w:pPr>
        <w:pStyle w:val="Prrafodelista"/>
        <w:spacing w:before="240" w:after="240"/>
        <w:ind w:left="567" w:right="616"/>
        <w:jc w:val="both"/>
        <w:rPr>
          <w:rFonts w:ascii="Palatino Linotype" w:hAnsi="Palatino Linotype"/>
          <w:i/>
          <w:iCs/>
          <w:color w:val="000000" w:themeColor="text1"/>
          <w:szCs w:val="22"/>
        </w:rPr>
      </w:pPr>
      <w:r w:rsidRPr="00F414EF">
        <w:rPr>
          <w:rFonts w:ascii="Palatino Linotype" w:hAnsi="Palatino Linotype"/>
          <w:i/>
          <w:iCs/>
          <w:color w:val="000000" w:themeColor="text1"/>
          <w:szCs w:val="22"/>
        </w:rPr>
        <w:t xml:space="preserve">La Unidad de Transparencia deberá notificarlo al solicitante por escrito, en un plazo que no exceda de quince días hábiles contados a partir del día siguiente a la presentación de la solicitud.  </w:t>
      </w:r>
    </w:p>
    <w:p w:rsidR="00AD0C84" w:rsidRPr="00F414EF" w:rsidRDefault="00AD0C84" w:rsidP="009C085E">
      <w:pPr>
        <w:pStyle w:val="Prrafodelista"/>
        <w:spacing w:before="240" w:after="240"/>
        <w:ind w:left="567" w:right="616"/>
        <w:jc w:val="both"/>
        <w:rPr>
          <w:rFonts w:ascii="Palatino Linotype" w:hAnsi="Palatino Linotype"/>
          <w:i/>
          <w:iCs/>
          <w:color w:val="000000" w:themeColor="text1"/>
          <w:szCs w:val="22"/>
        </w:rPr>
      </w:pPr>
      <w:r w:rsidRPr="00F414EF">
        <w:rPr>
          <w:rFonts w:ascii="Palatino Linotype" w:hAnsi="Palatino Linotype"/>
          <w:i/>
          <w:iCs/>
          <w:color w:val="000000" w:themeColor="text1"/>
          <w:szCs w:val="22"/>
        </w:rPr>
        <w:t>Este plazo podrá ampliarse hasta por otros siete días hábiles, siempre que existan razones para ello, debiendo notificarse por escrito al solicitante.</w:t>
      </w:r>
    </w:p>
    <w:p w:rsidR="00AD0C84" w:rsidRPr="00F414EF" w:rsidRDefault="00AD0C84" w:rsidP="009C085E">
      <w:pPr>
        <w:pStyle w:val="Prrafodelista"/>
        <w:tabs>
          <w:tab w:val="left" w:pos="426"/>
        </w:tabs>
        <w:spacing w:before="240" w:after="240"/>
        <w:ind w:left="567" w:right="616"/>
        <w:jc w:val="both"/>
        <w:rPr>
          <w:rFonts w:ascii="Palatino Linotype" w:hAnsi="Palatino Linotype"/>
          <w:i/>
          <w:iCs/>
          <w:color w:val="000000" w:themeColor="text1"/>
          <w:szCs w:val="22"/>
        </w:rPr>
      </w:pPr>
      <w:r w:rsidRPr="00F414EF">
        <w:rPr>
          <w:rFonts w:ascii="Palatino Linotype" w:hAnsi="Palatino Linotype"/>
          <w:b/>
          <w:bCs/>
          <w:i/>
          <w:iCs/>
          <w:color w:val="000000" w:themeColor="text1"/>
          <w:szCs w:val="22"/>
        </w:rPr>
        <w:t>Artículo 170.</w:t>
      </w:r>
      <w:r w:rsidRPr="00F414EF">
        <w:rPr>
          <w:rFonts w:ascii="Palatino Linotype" w:hAnsi="Palatino Linotype"/>
          <w:i/>
          <w:iCs/>
          <w:color w:val="000000" w:themeColor="text1"/>
          <w:szCs w:val="22"/>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rsidR="00AD0C84" w:rsidRPr="00F414EF" w:rsidRDefault="00AD0C84" w:rsidP="00AD0C84">
      <w:pPr>
        <w:pStyle w:val="Prrafodelista"/>
        <w:tabs>
          <w:tab w:val="left" w:pos="426"/>
        </w:tabs>
        <w:spacing w:before="240" w:after="240"/>
        <w:ind w:left="567" w:right="616"/>
        <w:jc w:val="both"/>
        <w:rPr>
          <w:rFonts w:ascii="Palatino Linotype" w:hAnsi="Palatino Linotype"/>
          <w:i/>
          <w:iCs/>
          <w:color w:val="000000" w:themeColor="text1"/>
          <w:szCs w:val="22"/>
        </w:rPr>
      </w:pPr>
    </w:p>
    <w:p w:rsidR="0019762A" w:rsidRPr="00F414EF" w:rsidRDefault="0019762A" w:rsidP="00192B4E">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F414EF">
        <w:rPr>
          <w:rFonts w:ascii="Palatino Linotype" w:eastAsia="MS Mincho" w:hAnsi="Palatino Linotype" w:cs="Arial"/>
          <w:lang w:val="es-ES_tradnl" w:eastAsia="es-ES"/>
        </w:rPr>
        <w:t xml:space="preserve">En </w:t>
      </w:r>
      <w:r w:rsidRPr="00F414EF">
        <w:rPr>
          <w:rFonts w:ascii="Palatino Linotype" w:hAnsi="Palatino Linotype"/>
          <w:color w:val="000000" w:themeColor="text1"/>
        </w:rPr>
        <w:t xml:space="preserve">este sentido, </w:t>
      </w:r>
      <w:r w:rsidRPr="00F414EF">
        <w:rPr>
          <w:rFonts w:ascii="Palatino Linotype" w:hAnsi="Palatino Linotype"/>
          <w:b/>
          <w:bCs/>
          <w:color w:val="000000" w:themeColor="text1"/>
        </w:rPr>
        <w:t>se deberá hacer entrega del Acuerdo de Inexistencia debidamente fundado y motivado,</w:t>
      </w:r>
      <w:r w:rsidRPr="00F414EF">
        <w:rPr>
          <w:rFonts w:ascii="Palatino Linotype" w:hAnsi="Palatino Linotype"/>
          <w:color w:val="000000" w:themeColor="text1"/>
        </w:rPr>
        <w:t xml:space="preserve"> emitido por el Comité de Transparencia en apego a la normatividad aplicable.</w:t>
      </w:r>
    </w:p>
    <w:p w:rsidR="00BB60BA" w:rsidRPr="00F414EF" w:rsidRDefault="00BB60BA" w:rsidP="00192B4E">
      <w:pPr>
        <w:pStyle w:val="Prrafodelista"/>
        <w:tabs>
          <w:tab w:val="left" w:pos="426"/>
        </w:tabs>
        <w:spacing w:line="360" w:lineRule="auto"/>
        <w:ind w:left="0" w:right="51"/>
        <w:jc w:val="both"/>
        <w:rPr>
          <w:rFonts w:ascii="Palatino Linotype" w:hAnsi="Palatino Linotype"/>
          <w:color w:val="000000" w:themeColor="text1"/>
          <w:sz w:val="24"/>
        </w:rPr>
      </w:pPr>
    </w:p>
    <w:p w:rsidR="00BB60BA" w:rsidRPr="00F414EF" w:rsidRDefault="00BB60BA" w:rsidP="00192B4E">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F414EF">
        <w:rPr>
          <w:rFonts w:ascii="Palatino Linotype" w:hAnsi="Palatino Linotype" w:cs="Arial"/>
          <w:color w:val="000000" w:themeColor="text1"/>
          <w:sz w:val="24"/>
        </w:rPr>
        <w:t xml:space="preserve">La emisión del Acuerdo de Inexistencia pertinente deberá realizarse de manera fundada y motivada que sustente las razones por las cuales no se tiene la información para hacer entrega de ella, lo cual es una facultad que le corresponde al Comité de Transparencia del </w:t>
      </w:r>
      <w:r w:rsidRPr="00F414EF">
        <w:rPr>
          <w:rFonts w:ascii="Palatino Linotype" w:hAnsi="Palatino Linotype" w:cs="Arial"/>
          <w:b/>
          <w:color w:val="000000" w:themeColor="text1"/>
          <w:sz w:val="24"/>
        </w:rPr>
        <w:t xml:space="preserve">SUJETO OBLIGADO </w:t>
      </w:r>
      <w:r w:rsidRPr="00F414EF">
        <w:rPr>
          <w:rFonts w:ascii="Palatino Linotype" w:hAnsi="Palatino Linotype" w:cs="Arial"/>
          <w:color w:val="000000" w:themeColor="text1"/>
          <w:sz w:val="24"/>
        </w:rPr>
        <w:t>conforme a los artículos 47 y 49 fracciones II y XIII de la Ley de Transparencia y Acceso a la Información Pública del Estado de México y Municipios, que al efecto establecen:</w:t>
      </w:r>
    </w:p>
    <w:p w:rsidR="00BB60BA" w:rsidRPr="00F414EF" w:rsidRDefault="00BB60BA" w:rsidP="00192B4E">
      <w:pPr>
        <w:pStyle w:val="Prrafodelista"/>
        <w:tabs>
          <w:tab w:val="left" w:pos="426"/>
        </w:tabs>
        <w:spacing w:line="360" w:lineRule="auto"/>
        <w:ind w:left="0" w:right="51"/>
        <w:jc w:val="both"/>
        <w:rPr>
          <w:rFonts w:ascii="Palatino Linotype" w:hAnsi="Palatino Linotype"/>
          <w:color w:val="000000" w:themeColor="text1"/>
          <w:sz w:val="24"/>
        </w:rPr>
      </w:pPr>
    </w:p>
    <w:p w:rsidR="00BB60BA" w:rsidRPr="00F414EF" w:rsidRDefault="00BB60BA" w:rsidP="009C085E">
      <w:pPr>
        <w:pStyle w:val="Prrafodelista"/>
        <w:ind w:left="567" w:right="567"/>
        <w:jc w:val="both"/>
        <w:rPr>
          <w:rFonts w:ascii="Palatino Linotype" w:eastAsia="MS Mincho" w:hAnsi="Palatino Linotype"/>
          <w:i/>
          <w:szCs w:val="22"/>
        </w:rPr>
      </w:pPr>
      <w:r w:rsidRPr="00F414EF">
        <w:rPr>
          <w:rFonts w:ascii="Palatino Linotype" w:eastAsia="MS Mincho" w:hAnsi="Palatino Linotype"/>
          <w:i/>
          <w:szCs w:val="22"/>
        </w:rPr>
        <w:t>“</w:t>
      </w:r>
      <w:r w:rsidRPr="00F414EF">
        <w:rPr>
          <w:rFonts w:ascii="Palatino Linotype" w:eastAsia="MS Mincho" w:hAnsi="Palatino Linotype"/>
          <w:b/>
          <w:i/>
          <w:szCs w:val="22"/>
        </w:rPr>
        <w:t>Artículo 47.</w:t>
      </w:r>
      <w:r w:rsidRPr="00F414EF">
        <w:rPr>
          <w:rFonts w:ascii="Palatino Linotype" w:eastAsia="MS Mincho" w:hAnsi="Palatino Linotype"/>
          <w:i/>
          <w:szCs w:val="22"/>
        </w:rPr>
        <w:t xml:space="preserve"> </w:t>
      </w:r>
      <w:r w:rsidRPr="00F414EF">
        <w:rPr>
          <w:rFonts w:ascii="Palatino Linotype" w:eastAsia="MS Mincho" w:hAnsi="Palatino Linotype"/>
          <w:b/>
          <w:bCs/>
          <w:i/>
          <w:szCs w:val="22"/>
        </w:rPr>
        <w:t>El Comité de Transparencia será la autoridad máxima al interior del sujeto obligado en materia del derecho de acceso a la información.</w:t>
      </w:r>
    </w:p>
    <w:p w:rsidR="00BB60BA" w:rsidRPr="00F414EF" w:rsidRDefault="00BB60BA" w:rsidP="009C085E">
      <w:pPr>
        <w:pStyle w:val="Prrafodelista"/>
        <w:ind w:left="567" w:right="567"/>
        <w:jc w:val="both"/>
        <w:rPr>
          <w:rFonts w:ascii="Palatino Linotype" w:eastAsia="MS Mincho" w:hAnsi="Palatino Linotype"/>
          <w:i/>
          <w:szCs w:val="22"/>
        </w:rPr>
      </w:pPr>
      <w:r w:rsidRPr="00F414EF">
        <w:rPr>
          <w:rFonts w:ascii="Palatino Linotype" w:eastAsia="MS Mincho" w:hAnsi="Palatino Linotype"/>
          <w:i/>
          <w:szCs w:val="22"/>
        </w:rPr>
        <w:t>El Comité de Transparencia adoptará sus resoluciones por mayoría de votos. En caso de empate, la o el Presidente tendrá voto de calidad. A sus sesiones podrán asistir como invitados aquellos que sus integrantes consideren necesarios, quienes tendrán voz pero no voto.</w:t>
      </w:r>
    </w:p>
    <w:p w:rsidR="00BB60BA" w:rsidRPr="00F414EF" w:rsidRDefault="00BB60BA" w:rsidP="009C085E">
      <w:pPr>
        <w:pStyle w:val="Prrafodelista"/>
        <w:ind w:left="567" w:right="567"/>
        <w:jc w:val="both"/>
        <w:rPr>
          <w:rFonts w:ascii="Palatino Linotype" w:eastAsia="MS Mincho" w:hAnsi="Palatino Linotype"/>
          <w:i/>
          <w:szCs w:val="22"/>
        </w:rPr>
      </w:pPr>
      <w:r w:rsidRPr="00F414EF">
        <w:rPr>
          <w:rFonts w:ascii="Palatino Linotype" w:eastAsia="MS Mincho" w:hAnsi="Palatino Linotype"/>
          <w:i/>
          <w:szCs w:val="22"/>
        </w:rPr>
        <w:lastRenderedPageBreak/>
        <w:t>El Comité se reunirá en sesión ordinaria o extraordinaria las veces que estime necesario. El tipo de sesión se precisará en la convocatoria emitida.</w:t>
      </w:r>
    </w:p>
    <w:p w:rsidR="00BB60BA" w:rsidRPr="00F414EF" w:rsidRDefault="00BB60BA" w:rsidP="009C085E">
      <w:pPr>
        <w:pStyle w:val="Prrafodelista"/>
        <w:ind w:left="567" w:right="567"/>
        <w:jc w:val="both"/>
        <w:rPr>
          <w:rFonts w:ascii="Palatino Linotype" w:eastAsia="MS Mincho" w:hAnsi="Palatino Linotype"/>
          <w:i/>
          <w:szCs w:val="22"/>
        </w:rPr>
      </w:pPr>
      <w:r w:rsidRPr="00F414EF">
        <w:rPr>
          <w:rFonts w:ascii="Palatino Linotype" w:eastAsia="MS Mincho" w:hAnsi="Palatino Linotype"/>
          <w:i/>
          <w:szCs w:val="22"/>
        </w:rPr>
        <w:t>Los integrantes del Comité de Transparencia tendrán acceso a la información para determinar su clasificación, conforme a la normatividad aplicable previamente establecida por los sujetos obligados para el resguardo o salvaguarda de la información.</w:t>
      </w:r>
    </w:p>
    <w:p w:rsidR="00BB60BA" w:rsidRPr="00F414EF" w:rsidRDefault="00BB60BA" w:rsidP="009C085E">
      <w:pPr>
        <w:pStyle w:val="Prrafodelista"/>
        <w:ind w:left="567" w:right="567"/>
        <w:jc w:val="both"/>
        <w:rPr>
          <w:rFonts w:ascii="Palatino Linotype" w:eastAsia="MS Mincho" w:hAnsi="Palatino Linotype"/>
          <w:i/>
          <w:szCs w:val="22"/>
        </w:rPr>
      </w:pPr>
      <w:r w:rsidRPr="00F414EF">
        <w:rPr>
          <w:rFonts w:ascii="Palatino Linotype" w:eastAsia="MS Mincho" w:hAnsi="Palatino Linotype"/>
          <w:i/>
          <w:szCs w:val="22"/>
        </w:rPr>
        <w:t>En las sesiones y trabajos del Comité, podrán participar como invitados permanentes, los representantes de las áreas que decida el Comité, y contará con derecho de voz, pero no voto.</w:t>
      </w:r>
    </w:p>
    <w:p w:rsidR="00BB60BA" w:rsidRPr="00F414EF" w:rsidRDefault="00BB60BA" w:rsidP="009C085E">
      <w:pPr>
        <w:pStyle w:val="Prrafodelista"/>
        <w:ind w:left="567" w:right="567"/>
        <w:jc w:val="both"/>
        <w:rPr>
          <w:rFonts w:ascii="Palatino Linotype" w:eastAsia="MS Mincho" w:hAnsi="Palatino Linotype"/>
          <w:i/>
          <w:szCs w:val="22"/>
        </w:rPr>
      </w:pPr>
      <w:r w:rsidRPr="00F414EF">
        <w:rPr>
          <w:rFonts w:ascii="Palatino Linotype" w:eastAsia="MS Mincho" w:hAnsi="Palatino Linotype"/>
          <w:b/>
          <w:bCs/>
          <w:i/>
          <w:szCs w:val="22"/>
        </w:rPr>
        <w:t xml:space="preserve">Los titulares de las unidades administrativas que </w:t>
      </w:r>
      <w:r w:rsidRPr="00F414EF">
        <w:rPr>
          <w:rFonts w:ascii="Palatino Linotype" w:eastAsia="MS Mincho" w:hAnsi="Palatino Linotype"/>
          <w:i/>
          <w:szCs w:val="22"/>
        </w:rPr>
        <w:t xml:space="preserve">propongan la reserva, confidencialidad o </w:t>
      </w:r>
      <w:r w:rsidRPr="00F414EF">
        <w:rPr>
          <w:rFonts w:ascii="Palatino Linotype" w:eastAsia="MS Mincho" w:hAnsi="Palatino Linotype"/>
          <w:b/>
          <w:bCs/>
          <w:i/>
          <w:szCs w:val="22"/>
        </w:rPr>
        <w:t>declaren la inexistencia de información, acudirán a las sesiones de dicho Comité donde se discuta la propuesta correspondiente</w:t>
      </w:r>
      <w:r w:rsidRPr="00F414EF">
        <w:rPr>
          <w:rFonts w:ascii="Palatino Linotype" w:eastAsia="MS Mincho" w:hAnsi="Palatino Linotype"/>
          <w:i/>
          <w:szCs w:val="22"/>
        </w:rPr>
        <w:t>.”</w:t>
      </w:r>
    </w:p>
    <w:p w:rsidR="00BB60BA" w:rsidRPr="00F414EF" w:rsidRDefault="00BB60BA" w:rsidP="009C085E">
      <w:pPr>
        <w:pStyle w:val="Prrafodelista"/>
        <w:ind w:left="567" w:right="567"/>
        <w:jc w:val="both"/>
        <w:rPr>
          <w:rFonts w:ascii="Palatino Linotype" w:eastAsia="MS Mincho" w:hAnsi="Palatino Linotype"/>
          <w:i/>
          <w:szCs w:val="22"/>
        </w:rPr>
      </w:pPr>
    </w:p>
    <w:p w:rsidR="00BB60BA" w:rsidRPr="00F414EF" w:rsidRDefault="00BB60BA" w:rsidP="009C085E">
      <w:pPr>
        <w:pStyle w:val="Prrafodelista"/>
        <w:ind w:left="567" w:right="567"/>
        <w:jc w:val="both"/>
        <w:rPr>
          <w:rFonts w:ascii="Palatino Linotype" w:eastAsia="MS Mincho" w:hAnsi="Palatino Linotype"/>
          <w:i/>
          <w:szCs w:val="22"/>
        </w:rPr>
      </w:pPr>
      <w:r w:rsidRPr="00F414EF">
        <w:rPr>
          <w:rFonts w:ascii="Palatino Linotype" w:eastAsia="MS Mincho" w:hAnsi="Palatino Linotype"/>
          <w:i/>
          <w:szCs w:val="22"/>
        </w:rPr>
        <w:t>“</w:t>
      </w:r>
      <w:r w:rsidRPr="00F414EF">
        <w:rPr>
          <w:rFonts w:ascii="Palatino Linotype" w:eastAsia="MS Mincho" w:hAnsi="Palatino Linotype"/>
          <w:b/>
          <w:i/>
          <w:szCs w:val="22"/>
        </w:rPr>
        <w:t>Artículo 49.</w:t>
      </w:r>
      <w:r w:rsidRPr="00F414EF">
        <w:rPr>
          <w:rFonts w:ascii="Palatino Linotype" w:eastAsia="MS Mincho" w:hAnsi="Palatino Linotype"/>
          <w:i/>
          <w:szCs w:val="22"/>
        </w:rPr>
        <w:t xml:space="preserve"> </w:t>
      </w:r>
      <w:r w:rsidRPr="00F414EF">
        <w:rPr>
          <w:rFonts w:ascii="Palatino Linotype" w:eastAsia="MS Mincho" w:hAnsi="Palatino Linotype"/>
          <w:b/>
          <w:bCs/>
          <w:i/>
          <w:szCs w:val="22"/>
        </w:rPr>
        <w:t>Los Comités de Transparencia tendrán las siguientes atribuciones:</w:t>
      </w:r>
    </w:p>
    <w:p w:rsidR="00BB60BA" w:rsidRPr="00F414EF" w:rsidRDefault="00BB60BA" w:rsidP="009C085E">
      <w:pPr>
        <w:pStyle w:val="Prrafodelista"/>
        <w:ind w:left="567" w:right="567"/>
        <w:jc w:val="both"/>
        <w:rPr>
          <w:rFonts w:ascii="Palatino Linotype" w:eastAsia="MS Mincho" w:hAnsi="Palatino Linotype"/>
          <w:i/>
          <w:szCs w:val="22"/>
        </w:rPr>
      </w:pPr>
      <w:r w:rsidRPr="00F414EF">
        <w:rPr>
          <w:rFonts w:ascii="Palatino Linotype" w:eastAsia="MS Mincho" w:hAnsi="Palatino Linotype"/>
          <w:i/>
          <w:szCs w:val="22"/>
        </w:rPr>
        <w:t>(…)</w:t>
      </w:r>
    </w:p>
    <w:p w:rsidR="00BB60BA" w:rsidRPr="00F414EF" w:rsidRDefault="00BB60BA" w:rsidP="009C085E">
      <w:pPr>
        <w:pStyle w:val="Prrafodelista"/>
        <w:ind w:left="567" w:right="567"/>
        <w:jc w:val="both"/>
        <w:rPr>
          <w:rFonts w:ascii="Palatino Linotype" w:eastAsia="MS Mincho" w:hAnsi="Palatino Linotype"/>
          <w:i/>
          <w:szCs w:val="22"/>
        </w:rPr>
      </w:pPr>
      <w:r w:rsidRPr="00F414EF">
        <w:rPr>
          <w:rFonts w:ascii="Palatino Linotype" w:eastAsia="MS Mincho" w:hAnsi="Palatino Linotype"/>
          <w:b/>
          <w:bCs/>
          <w:i/>
          <w:szCs w:val="22"/>
        </w:rPr>
        <w:t>II.</w:t>
      </w:r>
      <w:r w:rsidRPr="00F414EF">
        <w:rPr>
          <w:rFonts w:ascii="Palatino Linotype" w:eastAsia="MS Mincho" w:hAnsi="Palatino Linotype"/>
          <w:i/>
          <w:szCs w:val="22"/>
        </w:rPr>
        <w:t xml:space="preserve"> </w:t>
      </w:r>
      <w:r w:rsidRPr="00F414EF">
        <w:rPr>
          <w:rFonts w:ascii="Palatino Linotype" w:eastAsia="MS Mincho" w:hAnsi="Palatino Linotype"/>
          <w:b/>
          <w:bCs/>
          <w:i/>
          <w:szCs w:val="22"/>
        </w:rPr>
        <w:t>Confirmar, modificar o revocar las determinaciones que en materia de</w:t>
      </w:r>
      <w:r w:rsidRPr="00F414EF">
        <w:rPr>
          <w:rFonts w:ascii="Palatino Linotype" w:eastAsia="MS Mincho" w:hAnsi="Palatino Linotype"/>
          <w:i/>
          <w:szCs w:val="22"/>
        </w:rPr>
        <w:t xml:space="preserve"> ampliación del plazo de respuesta, clasificación de la información y </w:t>
      </w:r>
      <w:r w:rsidRPr="00F414EF">
        <w:rPr>
          <w:rFonts w:ascii="Palatino Linotype" w:eastAsia="MS Mincho" w:hAnsi="Palatino Linotype"/>
          <w:b/>
          <w:bCs/>
          <w:i/>
          <w:szCs w:val="22"/>
        </w:rPr>
        <w:t>declaración de inexistencia</w:t>
      </w:r>
      <w:r w:rsidRPr="00F414EF">
        <w:rPr>
          <w:rFonts w:ascii="Palatino Linotype" w:eastAsia="MS Mincho" w:hAnsi="Palatino Linotype"/>
          <w:i/>
          <w:szCs w:val="22"/>
        </w:rPr>
        <w:t xml:space="preserve"> o de incompetencia </w:t>
      </w:r>
      <w:r w:rsidRPr="00F414EF">
        <w:rPr>
          <w:rFonts w:ascii="Palatino Linotype" w:eastAsia="MS Mincho" w:hAnsi="Palatino Linotype"/>
          <w:b/>
          <w:bCs/>
          <w:i/>
          <w:szCs w:val="22"/>
        </w:rPr>
        <w:t>realicen los titulares de las áreas de los sujetos obligados</w:t>
      </w:r>
      <w:r w:rsidRPr="00F414EF">
        <w:rPr>
          <w:rFonts w:ascii="Palatino Linotype" w:eastAsia="MS Mincho" w:hAnsi="Palatino Linotype"/>
          <w:i/>
          <w:szCs w:val="22"/>
        </w:rPr>
        <w:t>;</w:t>
      </w:r>
    </w:p>
    <w:p w:rsidR="00BB60BA" w:rsidRPr="00F414EF" w:rsidRDefault="00BB60BA" w:rsidP="009C085E">
      <w:pPr>
        <w:pStyle w:val="Prrafodelista"/>
        <w:ind w:left="567" w:right="567"/>
        <w:jc w:val="both"/>
        <w:rPr>
          <w:rFonts w:ascii="Palatino Linotype" w:eastAsia="MS Mincho" w:hAnsi="Palatino Linotype"/>
          <w:i/>
          <w:szCs w:val="22"/>
        </w:rPr>
      </w:pPr>
      <w:r w:rsidRPr="00F414EF">
        <w:rPr>
          <w:rFonts w:ascii="Palatino Linotype" w:eastAsia="MS Mincho" w:hAnsi="Palatino Linotype"/>
          <w:i/>
          <w:szCs w:val="22"/>
        </w:rPr>
        <w:t>(…)</w:t>
      </w:r>
    </w:p>
    <w:p w:rsidR="00BB60BA" w:rsidRPr="00F414EF" w:rsidRDefault="00BB60BA" w:rsidP="009C085E">
      <w:pPr>
        <w:pStyle w:val="Prrafodelista"/>
        <w:ind w:left="567" w:right="567"/>
        <w:jc w:val="both"/>
        <w:rPr>
          <w:rFonts w:ascii="Palatino Linotype" w:eastAsia="MS Mincho" w:hAnsi="Palatino Linotype"/>
          <w:i/>
          <w:szCs w:val="22"/>
        </w:rPr>
      </w:pPr>
      <w:r w:rsidRPr="00F414EF">
        <w:rPr>
          <w:rFonts w:ascii="Palatino Linotype" w:eastAsia="MS Mincho" w:hAnsi="Palatino Linotype"/>
          <w:b/>
          <w:bCs/>
          <w:i/>
          <w:szCs w:val="22"/>
        </w:rPr>
        <w:t>XIII.</w:t>
      </w:r>
      <w:r w:rsidRPr="00F414EF">
        <w:rPr>
          <w:rFonts w:ascii="Palatino Linotype" w:eastAsia="MS Mincho" w:hAnsi="Palatino Linotype"/>
          <w:i/>
          <w:szCs w:val="22"/>
        </w:rPr>
        <w:t xml:space="preserve"> </w:t>
      </w:r>
      <w:r w:rsidRPr="00F414EF">
        <w:rPr>
          <w:rFonts w:ascii="Palatino Linotype" w:eastAsia="MS Mincho" w:hAnsi="Palatino Linotype"/>
          <w:b/>
          <w:bCs/>
          <w:i/>
          <w:szCs w:val="22"/>
        </w:rPr>
        <w:t>Dictaminar las declaratorias de inexistencia de la información que les remitan las unidades administrativas y resolver en consecuencia</w:t>
      </w:r>
      <w:r w:rsidRPr="00F414EF">
        <w:rPr>
          <w:rFonts w:ascii="Palatino Linotype" w:eastAsia="MS Mincho" w:hAnsi="Palatino Linotype"/>
          <w:i/>
          <w:szCs w:val="22"/>
        </w:rPr>
        <w:t>;</w:t>
      </w:r>
    </w:p>
    <w:p w:rsidR="00BB60BA" w:rsidRPr="00F414EF" w:rsidRDefault="00BB60BA" w:rsidP="009C085E">
      <w:pPr>
        <w:pStyle w:val="Prrafodelista"/>
        <w:ind w:left="567" w:right="567"/>
        <w:jc w:val="both"/>
        <w:rPr>
          <w:rFonts w:ascii="Palatino Linotype" w:eastAsia="MS Mincho" w:hAnsi="Palatino Linotype"/>
          <w:i/>
          <w:szCs w:val="22"/>
        </w:rPr>
      </w:pPr>
      <w:r w:rsidRPr="00F414EF">
        <w:rPr>
          <w:rFonts w:ascii="Palatino Linotype" w:eastAsia="MS Mincho" w:hAnsi="Palatino Linotype"/>
          <w:i/>
          <w:szCs w:val="22"/>
        </w:rPr>
        <w:t>(…)”</w:t>
      </w:r>
    </w:p>
    <w:p w:rsidR="009C085E" w:rsidRPr="00F414EF" w:rsidRDefault="009C085E" w:rsidP="0019762A">
      <w:pPr>
        <w:pStyle w:val="Prrafodelista"/>
        <w:spacing w:line="360" w:lineRule="auto"/>
        <w:ind w:left="567" w:right="567"/>
        <w:jc w:val="both"/>
        <w:rPr>
          <w:rFonts w:ascii="Palatino Linotype" w:eastAsia="MS Mincho" w:hAnsi="Palatino Linotype"/>
          <w:iCs/>
          <w:szCs w:val="22"/>
        </w:rPr>
      </w:pPr>
    </w:p>
    <w:p w:rsidR="00BB60BA" w:rsidRPr="00F414EF" w:rsidRDefault="00BB60BA" w:rsidP="00192B4E">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F414EF">
        <w:rPr>
          <w:rFonts w:ascii="Palatino Linotype" w:hAnsi="Palatino Linotype" w:cs="Arial"/>
          <w:color w:val="000000" w:themeColor="text1"/>
          <w:sz w:val="24"/>
        </w:rPr>
        <w:t>Asimismo, el Acuerdo de Inexistencia deberá llevarse conforme a lo dispuesto por los artículos 169 y 170 de la Ley de la materia que ordenan:</w:t>
      </w:r>
    </w:p>
    <w:p w:rsidR="00BB60BA" w:rsidRPr="00F414EF" w:rsidRDefault="00BB60BA" w:rsidP="00192B4E">
      <w:pPr>
        <w:pStyle w:val="Prrafodelista"/>
        <w:tabs>
          <w:tab w:val="left" w:pos="426"/>
        </w:tabs>
        <w:spacing w:line="360" w:lineRule="auto"/>
        <w:ind w:left="0" w:right="51"/>
        <w:jc w:val="both"/>
        <w:rPr>
          <w:rFonts w:ascii="Palatino Linotype" w:hAnsi="Palatino Linotype"/>
          <w:color w:val="000000" w:themeColor="text1"/>
        </w:rPr>
      </w:pPr>
    </w:p>
    <w:p w:rsidR="00BB60BA" w:rsidRPr="00F414EF" w:rsidRDefault="00BB60BA" w:rsidP="0061281D">
      <w:pPr>
        <w:ind w:left="567" w:right="567"/>
        <w:jc w:val="both"/>
        <w:rPr>
          <w:rFonts w:ascii="Palatino Linotype" w:eastAsia="MS Mincho" w:hAnsi="Palatino Linotype"/>
          <w:i/>
          <w:sz w:val="22"/>
        </w:rPr>
      </w:pPr>
      <w:r w:rsidRPr="00F414EF">
        <w:rPr>
          <w:rFonts w:ascii="Palatino Linotype" w:eastAsia="MS Mincho" w:hAnsi="Palatino Linotype"/>
          <w:i/>
          <w:sz w:val="22"/>
        </w:rPr>
        <w:t>“</w:t>
      </w:r>
      <w:r w:rsidRPr="00F414EF">
        <w:rPr>
          <w:rFonts w:ascii="Palatino Linotype" w:eastAsia="MS Mincho" w:hAnsi="Palatino Linotype"/>
          <w:b/>
          <w:i/>
          <w:sz w:val="22"/>
        </w:rPr>
        <w:t>Artículo 169.</w:t>
      </w:r>
      <w:r w:rsidRPr="00F414EF">
        <w:rPr>
          <w:rFonts w:ascii="Palatino Linotype" w:eastAsia="MS Mincho" w:hAnsi="Palatino Linotype"/>
          <w:i/>
          <w:sz w:val="22"/>
        </w:rPr>
        <w:t xml:space="preserve"> </w:t>
      </w:r>
      <w:r w:rsidRPr="00F414EF">
        <w:rPr>
          <w:rFonts w:ascii="Palatino Linotype" w:eastAsia="MS Mincho" w:hAnsi="Palatino Linotype"/>
          <w:b/>
          <w:bCs/>
          <w:i/>
          <w:sz w:val="22"/>
        </w:rPr>
        <w:t>Cuando la información no se encuentre en los archivos del sujeto obligado, el Comité de Transparencia:</w:t>
      </w:r>
    </w:p>
    <w:p w:rsidR="00BB60BA" w:rsidRPr="00F414EF" w:rsidRDefault="00BB60BA" w:rsidP="0061281D">
      <w:pPr>
        <w:ind w:left="567" w:right="567"/>
        <w:jc w:val="both"/>
        <w:rPr>
          <w:rFonts w:ascii="Palatino Linotype" w:eastAsia="MS Mincho" w:hAnsi="Palatino Linotype"/>
          <w:i/>
          <w:sz w:val="22"/>
        </w:rPr>
      </w:pPr>
      <w:r w:rsidRPr="00F414EF">
        <w:rPr>
          <w:rFonts w:ascii="Palatino Linotype" w:eastAsia="MS Mincho" w:hAnsi="Palatino Linotype"/>
          <w:b/>
          <w:bCs/>
          <w:i/>
          <w:sz w:val="22"/>
        </w:rPr>
        <w:t>I.</w:t>
      </w:r>
      <w:r w:rsidRPr="00F414EF">
        <w:rPr>
          <w:rFonts w:ascii="Palatino Linotype" w:eastAsia="MS Mincho" w:hAnsi="Palatino Linotype"/>
          <w:i/>
          <w:sz w:val="22"/>
        </w:rPr>
        <w:t xml:space="preserve"> </w:t>
      </w:r>
      <w:r w:rsidRPr="00F414EF">
        <w:rPr>
          <w:rFonts w:ascii="Palatino Linotype" w:eastAsia="MS Mincho" w:hAnsi="Palatino Linotype"/>
          <w:b/>
          <w:bCs/>
          <w:i/>
          <w:sz w:val="22"/>
        </w:rPr>
        <w:t>Analizará el caso y tomará las medidas necesarias para localizar la información</w:t>
      </w:r>
      <w:r w:rsidRPr="00F414EF">
        <w:rPr>
          <w:rFonts w:ascii="Palatino Linotype" w:eastAsia="MS Mincho" w:hAnsi="Palatino Linotype"/>
          <w:i/>
          <w:sz w:val="22"/>
        </w:rPr>
        <w:t>;</w:t>
      </w:r>
    </w:p>
    <w:p w:rsidR="00BB60BA" w:rsidRPr="00F414EF" w:rsidRDefault="00BB60BA" w:rsidP="0061281D">
      <w:pPr>
        <w:ind w:left="567" w:right="567"/>
        <w:jc w:val="both"/>
        <w:rPr>
          <w:rFonts w:ascii="Palatino Linotype" w:eastAsia="MS Mincho" w:hAnsi="Palatino Linotype"/>
          <w:i/>
          <w:sz w:val="22"/>
        </w:rPr>
      </w:pPr>
      <w:r w:rsidRPr="00F414EF">
        <w:rPr>
          <w:rFonts w:ascii="Palatino Linotype" w:eastAsia="MS Mincho" w:hAnsi="Palatino Linotype"/>
          <w:b/>
          <w:bCs/>
          <w:i/>
          <w:sz w:val="22"/>
        </w:rPr>
        <w:t>II.</w:t>
      </w:r>
      <w:r w:rsidRPr="00F414EF">
        <w:rPr>
          <w:rFonts w:ascii="Palatino Linotype" w:eastAsia="MS Mincho" w:hAnsi="Palatino Linotype"/>
          <w:i/>
          <w:sz w:val="22"/>
        </w:rPr>
        <w:t xml:space="preserve"> </w:t>
      </w:r>
      <w:r w:rsidRPr="00F414EF">
        <w:rPr>
          <w:rFonts w:ascii="Palatino Linotype" w:eastAsia="MS Mincho" w:hAnsi="Palatino Linotype"/>
          <w:b/>
          <w:bCs/>
          <w:i/>
          <w:sz w:val="22"/>
        </w:rPr>
        <w:t>Expedirá una resolución que confirme la inexistencia del documento</w:t>
      </w:r>
      <w:r w:rsidRPr="00F414EF">
        <w:rPr>
          <w:rFonts w:ascii="Palatino Linotype" w:eastAsia="MS Mincho" w:hAnsi="Palatino Linotype"/>
          <w:i/>
          <w:sz w:val="22"/>
        </w:rPr>
        <w:t>;</w:t>
      </w:r>
    </w:p>
    <w:p w:rsidR="00BB60BA" w:rsidRPr="00F414EF" w:rsidRDefault="00BB60BA" w:rsidP="0061281D">
      <w:pPr>
        <w:ind w:left="567" w:right="567"/>
        <w:jc w:val="both"/>
        <w:rPr>
          <w:rFonts w:ascii="Palatino Linotype" w:eastAsia="MS Mincho" w:hAnsi="Palatino Linotype"/>
          <w:i/>
          <w:sz w:val="22"/>
        </w:rPr>
      </w:pPr>
      <w:r w:rsidRPr="00F414EF">
        <w:rPr>
          <w:rFonts w:ascii="Palatino Linotype" w:eastAsia="MS Mincho" w:hAnsi="Palatino Linotype"/>
          <w:b/>
          <w:bCs/>
          <w:i/>
          <w:sz w:val="22"/>
        </w:rPr>
        <w:t>III.</w:t>
      </w:r>
      <w:r w:rsidRPr="00F414EF">
        <w:rPr>
          <w:rFonts w:ascii="Palatino Linotype" w:eastAsia="MS Mincho" w:hAnsi="Palatino Linotype"/>
          <w:i/>
          <w:sz w:val="22"/>
        </w:rPr>
        <w:t xml:space="preserve"> </w:t>
      </w:r>
      <w:r w:rsidRPr="00F414EF">
        <w:rPr>
          <w:rFonts w:ascii="Palatino Linotype" w:eastAsia="MS Mincho" w:hAnsi="Palatino Linotype"/>
          <w:b/>
          <w:bCs/>
          <w:i/>
          <w:sz w:val="22"/>
        </w:rPr>
        <w:t>Ordenará, siempre que sea materialmente posible, que se genere o se reponga la información</w:t>
      </w:r>
      <w:r w:rsidRPr="00F414EF">
        <w:rPr>
          <w:rFonts w:ascii="Palatino Linotype" w:eastAsia="MS Mincho" w:hAnsi="Palatino Linotype"/>
          <w:i/>
          <w:sz w:val="22"/>
        </w:rPr>
        <w:t xml:space="preserve">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BB60BA" w:rsidRPr="00F414EF" w:rsidRDefault="00BB60BA" w:rsidP="0061281D">
      <w:pPr>
        <w:ind w:left="567" w:right="567"/>
        <w:jc w:val="both"/>
        <w:rPr>
          <w:rFonts w:ascii="Palatino Linotype" w:eastAsia="MS Mincho" w:hAnsi="Palatino Linotype"/>
          <w:i/>
          <w:sz w:val="22"/>
        </w:rPr>
      </w:pPr>
      <w:r w:rsidRPr="00F414EF">
        <w:rPr>
          <w:rFonts w:ascii="Palatino Linotype" w:eastAsia="MS Mincho" w:hAnsi="Palatino Linotype"/>
          <w:b/>
          <w:bCs/>
          <w:i/>
          <w:sz w:val="22"/>
        </w:rPr>
        <w:lastRenderedPageBreak/>
        <w:t>IV. Notificará al órgano interno de control o equivalente</w:t>
      </w:r>
      <w:r w:rsidRPr="00F414EF">
        <w:rPr>
          <w:rFonts w:ascii="Palatino Linotype" w:eastAsia="MS Mincho" w:hAnsi="Palatino Linotype"/>
          <w:i/>
          <w:sz w:val="22"/>
        </w:rPr>
        <w:t xml:space="preserve"> del sujeto obligado </w:t>
      </w:r>
      <w:r w:rsidRPr="00F414EF">
        <w:rPr>
          <w:rFonts w:ascii="Palatino Linotype" w:eastAsia="MS Mincho" w:hAnsi="Palatino Linotype"/>
          <w:b/>
          <w:bCs/>
          <w:i/>
          <w:sz w:val="22"/>
        </w:rPr>
        <w:t>quien, en su caso, deberá iniciar el procedimiento de responsabilidad administrativa que corresponda</w:t>
      </w:r>
      <w:r w:rsidRPr="00F414EF">
        <w:rPr>
          <w:rFonts w:ascii="Palatino Linotype" w:eastAsia="MS Mincho" w:hAnsi="Palatino Linotype"/>
          <w:i/>
          <w:sz w:val="22"/>
        </w:rPr>
        <w:t>.</w:t>
      </w:r>
    </w:p>
    <w:p w:rsidR="00BB60BA" w:rsidRPr="00F414EF" w:rsidRDefault="00BB60BA" w:rsidP="0061281D">
      <w:pPr>
        <w:ind w:left="567" w:right="567"/>
        <w:jc w:val="both"/>
        <w:rPr>
          <w:rFonts w:ascii="Palatino Linotype" w:eastAsia="MS Mincho" w:hAnsi="Palatino Linotype"/>
          <w:i/>
          <w:sz w:val="22"/>
        </w:rPr>
      </w:pPr>
      <w:r w:rsidRPr="00F414EF">
        <w:rPr>
          <w:rFonts w:ascii="Palatino Linotype" w:eastAsia="MS Mincho" w:hAnsi="Palatino Linotype"/>
          <w:i/>
          <w:sz w:val="22"/>
        </w:rPr>
        <w:t>La Unidad de Transparencia deberá notificarlo al solicitante por escrito, en un plazo que no exceda de quince días hábiles contados a partir del día siguiente a la presentación de la solicitud.</w:t>
      </w:r>
    </w:p>
    <w:p w:rsidR="00BB60BA" w:rsidRPr="00F414EF" w:rsidRDefault="00BB60BA" w:rsidP="0061281D">
      <w:pPr>
        <w:ind w:left="567" w:right="567"/>
        <w:jc w:val="both"/>
        <w:rPr>
          <w:rFonts w:ascii="Palatino Linotype" w:eastAsia="MS Mincho" w:hAnsi="Palatino Linotype"/>
          <w:i/>
          <w:sz w:val="22"/>
        </w:rPr>
      </w:pPr>
      <w:r w:rsidRPr="00F414EF">
        <w:rPr>
          <w:rFonts w:ascii="Palatino Linotype" w:eastAsia="MS Mincho" w:hAnsi="Palatino Linotype"/>
          <w:i/>
          <w:sz w:val="22"/>
        </w:rPr>
        <w:t>Este plazo podrá ampliarse hasta por otros siete días hábiles, siempre que existan razones para ello, debiendo notificarse por escrito al solicitante”.</w:t>
      </w:r>
    </w:p>
    <w:p w:rsidR="00BB60BA" w:rsidRPr="00F414EF" w:rsidRDefault="00BB60BA" w:rsidP="0061281D">
      <w:pPr>
        <w:ind w:left="567" w:right="567"/>
        <w:jc w:val="both"/>
        <w:rPr>
          <w:rFonts w:ascii="Palatino Linotype" w:eastAsia="MS Mincho" w:hAnsi="Palatino Linotype"/>
          <w:i/>
          <w:sz w:val="22"/>
        </w:rPr>
      </w:pPr>
    </w:p>
    <w:p w:rsidR="00BB60BA" w:rsidRPr="00F414EF" w:rsidRDefault="00BB60BA" w:rsidP="0061281D">
      <w:pPr>
        <w:ind w:left="567" w:right="567"/>
        <w:jc w:val="both"/>
        <w:rPr>
          <w:rFonts w:ascii="Palatino Linotype" w:eastAsia="MS Mincho" w:hAnsi="Palatino Linotype"/>
          <w:i/>
          <w:sz w:val="22"/>
        </w:rPr>
      </w:pPr>
      <w:r w:rsidRPr="00F414EF">
        <w:rPr>
          <w:rFonts w:ascii="Palatino Linotype" w:eastAsia="MS Mincho" w:hAnsi="Palatino Linotype"/>
          <w:i/>
          <w:sz w:val="22"/>
        </w:rPr>
        <w:t>“</w:t>
      </w:r>
      <w:r w:rsidRPr="00F414EF">
        <w:rPr>
          <w:rFonts w:ascii="Palatino Linotype" w:eastAsia="MS Mincho" w:hAnsi="Palatino Linotype"/>
          <w:b/>
          <w:i/>
          <w:sz w:val="22"/>
        </w:rPr>
        <w:t>Artículo 170.</w:t>
      </w:r>
      <w:r w:rsidRPr="00F414EF">
        <w:rPr>
          <w:rFonts w:ascii="Palatino Linotype" w:eastAsia="MS Mincho" w:hAnsi="Palatino Linotype"/>
          <w:i/>
          <w:sz w:val="22"/>
        </w:rPr>
        <w:t xml:space="preserve"> </w:t>
      </w:r>
      <w:r w:rsidRPr="00F414EF">
        <w:rPr>
          <w:rFonts w:ascii="Palatino Linotype" w:eastAsia="MS Mincho" w:hAnsi="Palatino Linotype"/>
          <w:b/>
          <w:bCs/>
          <w:i/>
          <w:sz w:val="22"/>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w:t>
      </w:r>
      <w:r w:rsidRPr="00F414EF">
        <w:rPr>
          <w:rFonts w:ascii="Palatino Linotype" w:eastAsia="MS Mincho" w:hAnsi="Palatino Linotype"/>
          <w:i/>
          <w:sz w:val="22"/>
        </w:rPr>
        <w:t xml:space="preserve"> y señalará al servidor público respo</w:t>
      </w:r>
      <w:r w:rsidR="009C085E" w:rsidRPr="00F414EF">
        <w:rPr>
          <w:rFonts w:ascii="Palatino Linotype" w:eastAsia="MS Mincho" w:hAnsi="Palatino Linotype"/>
          <w:i/>
          <w:sz w:val="22"/>
        </w:rPr>
        <w:t>nsable de contar con la misma.”</w:t>
      </w:r>
    </w:p>
    <w:p w:rsidR="00BB60BA" w:rsidRPr="00F414EF" w:rsidRDefault="00BB60BA" w:rsidP="00192B4E">
      <w:pPr>
        <w:pStyle w:val="Prrafodelista"/>
        <w:tabs>
          <w:tab w:val="left" w:pos="426"/>
        </w:tabs>
        <w:spacing w:line="360" w:lineRule="auto"/>
        <w:ind w:left="0" w:right="51"/>
        <w:jc w:val="both"/>
        <w:rPr>
          <w:rFonts w:ascii="Palatino Linotype" w:hAnsi="Palatino Linotype"/>
          <w:color w:val="000000" w:themeColor="text1"/>
        </w:rPr>
      </w:pPr>
    </w:p>
    <w:p w:rsidR="00BB60BA" w:rsidRPr="00F414EF" w:rsidRDefault="00BB60BA" w:rsidP="00192B4E">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F414EF">
        <w:rPr>
          <w:rFonts w:ascii="Palatino Linotype" w:hAnsi="Palatino Linotype" w:cs="Arial"/>
          <w:color w:val="000000" w:themeColor="text1"/>
          <w:sz w:val="24"/>
        </w:rPr>
        <w:t>En ese sentido, con el propósito de exponer mayores elementos sobre cómo debe de acordarse la declaratoria de inexistencia, se reproducen los criterios 0003-11 y 0004-11 aprobados por el Pleno de este Organismo Garante, en la Sesión Ordinaria del veinticinco (25) de agosto de dos mil once, que demuestran claramente el concepto de inexistencia, y en qué circunstancias debe emitirse la declaratoria respectiva.</w:t>
      </w:r>
    </w:p>
    <w:p w:rsidR="00BB60BA" w:rsidRPr="00F414EF" w:rsidRDefault="00BB60BA" w:rsidP="009C085E">
      <w:pPr>
        <w:pStyle w:val="Prrafodelista"/>
        <w:tabs>
          <w:tab w:val="left" w:pos="426"/>
        </w:tabs>
        <w:ind w:left="0" w:right="51"/>
        <w:jc w:val="both"/>
        <w:rPr>
          <w:rFonts w:ascii="Palatino Linotype" w:hAnsi="Palatino Linotype"/>
          <w:color w:val="000000" w:themeColor="text1"/>
        </w:rPr>
      </w:pPr>
    </w:p>
    <w:p w:rsidR="00BB60BA" w:rsidRPr="00F414EF" w:rsidRDefault="00BB60BA" w:rsidP="009C085E">
      <w:pPr>
        <w:pStyle w:val="Prrafodelista"/>
        <w:tabs>
          <w:tab w:val="left" w:pos="8647"/>
        </w:tabs>
        <w:ind w:left="567" w:right="567"/>
        <w:jc w:val="center"/>
        <w:rPr>
          <w:rFonts w:ascii="Palatino Linotype" w:eastAsia="MS Mincho" w:hAnsi="Palatino Linotype" w:cs="Arial"/>
          <w:b/>
          <w:i/>
          <w:szCs w:val="22"/>
        </w:rPr>
      </w:pPr>
      <w:r w:rsidRPr="00F414EF">
        <w:rPr>
          <w:rFonts w:ascii="Palatino Linotype" w:eastAsia="MS Mincho" w:hAnsi="Palatino Linotype" w:cs="Arial"/>
          <w:b/>
          <w:i/>
          <w:szCs w:val="22"/>
        </w:rPr>
        <w:t>CRITERIO 0003-11</w:t>
      </w:r>
    </w:p>
    <w:p w:rsidR="00BB60BA" w:rsidRPr="00F414EF" w:rsidRDefault="00BB60BA" w:rsidP="009C085E">
      <w:pPr>
        <w:pStyle w:val="Prrafodelista"/>
        <w:tabs>
          <w:tab w:val="left" w:pos="8647"/>
        </w:tabs>
        <w:ind w:left="567" w:right="567"/>
        <w:jc w:val="center"/>
        <w:rPr>
          <w:rFonts w:ascii="Palatino Linotype" w:eastAsia="MS Mincho" w:hAnsi="Palatino Linotype" w:cs="Arial"/>
          <w:b/>
          <w:i/>
          <w:sz w:val="8"/>
          <w:szCs w:val="22"/>
        </w:rPr>
      </w:pPr>
    </w:p>
    <w:p w:rsidR="00BB60BA" w:rsidRPr="00F414EF" w:rsidRDefault="00BB60BA" w:rsidP="009C085E">
      <w:pPr>
        <w:pStyle w:val="Prrafodelista"/>
        <w:ind w:left="567" w:right="567"/>
        <w:jc w:val="both"/>
        <w:rPr>
          <w:rFonts w:ascii="Palatino Linotype" w:eastAsia="MS Mincho" w:hAnsi="Palatino Linotype" w:cs="Arial"/>
          <w:i/>
          <w:szCs w:val="22"/>
        </w:rPr>
      </w:pPr>
      <w:r w:rsidRPr="00F414EF">
        <w:rPr>
          <w:rFonts w:ascii="Palatino Linotype" w:eastAsia="MS Mincho" w:hAnsi="Palatino Linotype" w:cs="Arial"/>
          <w:b/>
          <w:i/>
          <w:szCs w:val="22"/>
        </w:rPr>
        <w:t>INEXISTENCIA, CONCEPTO DE, EN MATERIA DE TRANSPARENCIA</w:t>
      </w:r>
      <w:r w:rsidRPr="00F414EF">
        <w:rPr>
          <w:rFonts w:ascii="Palatino Linotype" w:eastAsia="MS Mincho" w:hAnsi="Palatino Linotype" w:cs="Arial"/>
          <w:i/>
          <w:szCs w:val="22"/>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rsidR="00BB60BA" w:rsidRPr="00F414EF" w:rsidRDefault="00BB60BA" w:rsidP="009C085E">
      <w:pPr>
        <w:pStyle w:val="Prrafodelista"/>
        <w:tabs>
          <w:tab w:val="left" w:pos="8647"/>
        </w:tabs>
        <w:ind w:left="567" w:right="567"/>
        <w:jc w:val="both"/>
        <w:rPr>
          <w:rFonts w:ascii="Palatino Linotype" w:eastAsia="MS Mincho" w:hAnsi="Palatino Linotype" w:cs="Arial"/>
          <w:i/>
          <w:szCs w:val="22"/>
        </w:rPr>
      </w:pPr>
      <w:r w:rsidRPr="00F414EF">
        <w:rPr>
          <w:rFonts w:ascii="Palatino Linotype" w:eastAsia="MS Mincho" w:hAnsi="Palatino Linotype" w:cs="Arial"/>
          <w:i/>
          <w:szCs w:val="22"/>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rsidR="00BB60BA" w:rsidRPr="00F414EF" w:rsidRDefault="00BB60BA" w:rsidP="009C085E">
      <w:pPr>
        <w:pStyle w:val="Prrafodelista"/>
        <w:tabs>
          <w:tab w:val="left" w:pos="8647"/>
        </w:tabs>
        <w:ind w:left="567" w:right="567"/>
        <w:jc w:val="both"/>
        <w:rPr>
          <w:rFonts w:ascii="Palatino Linotype" w:eastAsia="MS Mincho" w:hAnsi="Palatino Linotype" w:cs="Arial"/>
          <w:i/>
          <w:szCs w:val="22"/>
        </w:rPr>
      </w:pPr>
      <w:r w:rsidRPr="00F414EF">
        <w:rPr>
          <w:rFonts w:ascii="Palatino Linotype" w:eastAsia="MS Mincho" w:hAnsi="Palatino Linotype" w:cs="Arial"/>
          <w:i/>
          <w:szCs w:val="22"/>
        </w:rPr>
        <w:t xml:space="preserve">b) En los casos en que por las atribuciones conferidas al Sujeto Obligado éste debió generar, administrar o poseer la información, pero en incumplimiento a la normatividad respectiva no llevó a cabo </w:t>
      </w:r>
      <w:proofErr w:type="gramStart"/>
      <w:r w:rsidRPr="00F414EF">
        <w:rPr>
          <w:rFonts w:ascii="Palatino Linotype" w:eastAsia="MS Mincho" w:hAnsi="Palatino Linotype" w:cs="Arial"/>
          <w:i/>
          <w:szCs w:val="22"/>
        </w:rPr>
        <w:t>ninguna</w:t>
      </w:r>
      <w:proofErr w:type="gramEnd"/>
      <w:r w:rsidRPr="00F414EF">
        <w:rPr>
          <w:rFonts w:ascii="Palatino Linotype" w:eastAsia="MS Mincho" w:hAnsi="Palatino Linotype" w:cs="Arial"/>
          <w:i/>
          <w:szCs w:val="22"/>
        </w:rPr>
        <w:t xml:space="preserve"> de esas acciones.</w:t>
      </w:r>
    </w:p>
    <w:p w:rsidR="00BB60BA" w:rsidRPr="00F414EF" w:rsidRDefault="00BB60BA" w:rsidP="009C085E">
      <w:pPr>
        <w:pStyle w:val="Prrafodelista"/>
        <w:tabs>
          <w:tab w:val="left" w:pos="8647"/>
        </w:tabs>
        <w:ind w:left="567" w:right="567"/>
        <w:jc w:val="both"/>
        <w:rPr>
          <w:rFonts w:ascii="Palatino Linotype" w:eastAsia="MS Mincho" w:hAnsi="Palatino Linotype" w:cs="Arial"/>
          <w:i/>
          <w:szCs w:val="22"/>
        </w:rPr>
      </w:pPr>
      <w:r w:rsidRPr="00F414EF">
        <w:rPr>
          <w:rFonts w:ascii="Palatino Linotype" w:eastAsia="MS Mincho" w:hAnsi="Palatino Linotype" w:cs="Arial"/>
          <w:i/>
          <w:szCs w:val="22"/>
        </w:rPr>
        <w:lastRenderedPageBreak/>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BB60BA" w:rsidRPr="00F414EF" w:rsidRDefault="00BB60BA" w:rsidP="009C085E">
      <w:pPr>
        <w:pStyle w:val="Prrafodelista"/>
        <w:tabs>
          <w:tab w:val="left" w:pos="8647"/>
        </w:tabs>
        <w:ind w:left="567" w:right="567"/>
        <w:jc w:val="both"/>
        <w:rPr>
          <w:rFonts w:ascii="Palatino Linotype" w:eastAsia="MS Mincho" w:hAnsi="Palatino Linotype" w:cs="Arial"/>
          <w:i/>
          <w:szCs w:val="22"/>
        </w:rPr>
      </w:pPr>
    </w:p>
    <w:p w:rsidR="00BB60BA" w:rsidRPr="00F414EF" w:rsidRDefault="00BB60BA" w:rsidP="009C085E">
      <w:pPr>
        <w:pStyle w:val="Prrafodelista"/>
        <w:tabs>
          <w:tab w:val="left" w:pos="8647"/>
        </w:tabs>
        <w:ind w:left="567" w:right="567"/>
        <w:jc w:val="center"/>
        <w:rPr>
          <w:rFonts w:ascii="Palatino Linotype" w:eastAsia="MS Mincho" w:hAnsi="Palatino Linotype" w:cs="Arial"/>
          <w:b/>
          <w:i/>
          <w:szCs w:val="22"/>
        </w:rPr>
      </w:pPr>
      <w:r w:rsidRPr="00F414EF">
        <w:rPr>
          <w:rFonts w:ascii="Palatino Linotype" w:eastAsia="MS Mincho" w:hAnsi="Palatino Linotype" w:cs="Arial"/>
          <w:b/>
          <w:i/>
          <w:szCs w:val="22"/>
        </w:rPr>
        <w:t>CRITERIO 0004-11</w:t>
      </w:r>
    </w:p>
    <w:p w:rsidR="00BB60BA" w:rsidRPr="00F414EF" w:rsidRDefault="00BB60BA" w:rsidP="009C085E">
      <w:pPr>
        <w:pStyle w:val="Prrafodelista"/>
        <w:tabs>
          <w:tab w:val="left" w:pos="8647"/>
        </w:tabs>
        <w:ind w:left="567" w:right="567"/>
        <w:jc w:val="center"/>
        <w:rPr>
          <w:rFonts w:ascii="Palatino Linotype" w:eastAsia="MS Mincho" w:hAnsi="Palatino Linotype" w:cs="Arial"/>
          <w:b/>
          <w:i/>
          <w:sz w:val="8"/>
          <w:szCs w:val="22"/>
        </w:rPr>
      </w:pPr>
    </w:p>
    <w:p w:rsidR="00BB60BA" w:rsidRPr="00F414EF" w:rsidRDefault="00BB60BA" w:rsidP="009C085E">
      <w:pPr>
        <w:pStyle w:val="Prrafodelista"/>
        <w:tabs>
          <w:tab w:val="left" w:pos="8647"/>
        </w:tabs>
        <w:ind w:left="567" w:right="567"/>
        <w:jc w:val="both"/>
        <w:rPr>
          <w:rFonts w:ascii="Palatino Linotype" w:eastAsia="MS Mincho" w:hAnsi="Palatino Linotype" w:cs="Arial"/>
          <w:i/>
          <w:szCs w:val="22"/>
        </w:rPr>
      </w:pPr>
      <w:r w:rsidRPr="00F414EF">
        <w:rPr>
          <w:rFonts w:ascii="Palatino Linotype" w:eastAsia="MS Mincho" w:hAnsi="Palatino Linotype" w:cs="Arial"/>
          <w:b/>
          <w:i/>
          <w:szCs w:val="22"/>
        </w:rPr>
        <w:t>INEXISTENCIA. DECLARATORIA DE LA. ALCANCES Y PROCEDIMIENTOS</w:t>
      </w:r>
      <w:r w:rsidRPr="00F414EF">
        <w:rPr>
          <w:rFonts w:ascii="Palatino Linotype" w:eastAsia="MS Mincho" w:hAnsi="Palatino Linotype" w:cs="Arial"/>
          <w:i/>
          <w:szCs w:val="22"/>
        </w:rPr>
        <w:t>.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BB60BA" w:rsidRPr="00F414EF" w:rsidRDefault="00BB60BA" w:rsidP="009C085E">
      <w:pPr>
        <w:pStyle w:val="Prrafodelista"/>
        <w:tabs>
          <w:tab w:val="left" w:pos="8647"/>
        </w:tabs>
        <w:ind w:left="567" w:right="567"/>
        <w:jc w:val="both"/>
        <w:rPr>
          <w:rFonts w:ascii="Palatino Linotype" w:eastAsia="MS Mincho" w:hAnsi="Palatino Linotype" w:cs="Arial"/>
          <w:i/>
          <w:szCs w:val="22"/>
        </w:rPr>
      </w:pPr>
      <w:r w:rsidRPr="00F414EF">
        <w:rPr>
          <w:rFonts w:ascii="Palatino Linotype" w:eastAsia="MS Mincho" w:hAnsi="Palatino Linotype" w:cs="Arial"/>
          <w:i/>
          <w:szCs w:val="22"/>
        </w:rPr>
        <w:t>Bajo el entendido de que dicha búsqueda exhaustiva permitirá dos determinaciones:</w:t>
      </w:r>
    </w:p>
    <w:p w:rsidR="00BB60BA" w:rsidRPr="00F414EF" w:rsidRDefault="00BB60BA" w:rsidP="009C085E">
      <w:pPr>
        <w:pStyle w:val="Prrafodelista"/>
        <w:tabs>
          <w:tab w:val="left" w:pos="8647"/>
        </w:tabs>
        <w:ind w:left="567" w:right="567"/>
        <w:jc w:val="both"/>
        <w:rPr>
          <w:rFonts w:ascii="Palatino Linotype" w:eastAsia="MS Mincho" w:hAnsi="Palatino Linotype" w:cs="Arial"/>
          <w:i/>
          <w:szCs w:val="22"/>
        </w:rPr>
      </w:pPr>
      <w:r w:rsidRPr="00F414EF">
        <w:rPr>
          <w:rFonts w:ascii="Palatino Linotype" w:eastAsia="MS Mincho" w:hAnsi="Palatino Linotype" w:cs="Arial"/>
          <w:i/>
          <w:szCs w:val="22"/>
        </w:rPr>
        <w:t>1ª) Que se localice la documentación que contenga la información solicitada y de ser así la información pueda entregarse al solicitante en la forma en que se encuentra disponible, o</w:t>
      </w:r>
    </w:p>
    <w:p w:rsidR="00BB60BA" w:rsidRPr="00F414EF" w:rsidRDefault="00BB60BA" w:rsidP="009C085E">
      <w:pPr>
        <w:pStyle w:val="Prrafodelista"/>
        <w:tabs>
          <w:tab w:val="left" w:pos="8647"/>
        </w:tabs>
        <w:ind w:left="567" w:right="567"/>
        <w:jc w:val="both"/>
        <w:rPr>
          <w:rFonts w:ascii="Palatino Linotype" w:eastAsia="MS Mincho" w:hAnsi="Palatino Linotype" w:cs="Arial"/>
          <w:i/>
          <w:szCs w:val="22"/>
        </w:rPr>
      </w:pPr>
      <w:r w:rsidRPr="00F414EF">
        <w:rPr>
          <w:rFonts w:ascii="Palatino Linotype" w:eastAsia="MS Mincho" w:hAnsi="Palatino Linotype" w:cs="Arial"/>
          <w:i/>
          <w:szCs w:val="22"/>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rsidR="00BB60BA" w:rsidRPr="00F414EF" w:rsidRDefault="00BB60BA" w:rsidP="009C085E">
      <w:pPr>
        <w:pStyle w:val="Prrafodelista"/>
        <w:tabs>
          <w:tab w:val="left" w:pos="8647"/>
        </w:tabs>
        <w:ind w:left="567" w:right="567"/>
        <w:jc w:val="both"/>
        <w:rPr>
          <w:rFonts w:ascii="Palatino Linotype" w:eastAsia="MS Mincho" w:hAnsi="Palatino Linotype" w:cs="Arial"/>
          <w:i/>
          <w:szCs w:val="22"/>
        </w:rPr>
      </w:pPr>
      <w:r w:rsidRPr="00F414EF">
        <w:rPr>
          <w:rFonts w:ascii="Palatino Linotype" w:eastAsia="MS Mincho" w:hAnsi="Palatino Linotype" w:cs="Arial"/>
          <w:i/>
          <w:szCs w:val="22"/>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rsidR="00BB60BA" w:rsidRPr="00F414EF" w:rsidRDefault="00BB60BA" w:rsidP="00192B4E">
      <w:pPr>
        <w:pStyle w:val="Prrafodelista"/>
        <w:tabs>
          <w:tab w:val="left" w:pos="426"/>
        </w:tabs>
        <w:spacing w:line="360" w:lineRule="auto"/>
        <w:ind w:left="0" w:right="51"/>
        <w:jc w:val="both"/>
        <w:rPr>
          <w:rFonts w:ascii="Palatino Linotype" w:hAnsi="Palatino Linotype"/>
          <w:color w:val="000000" w:themeColor="text1"/>
        </w:rPr>
      </w:pPr>
    </w:p>
    <w:p w:rsidR="00BB60BA" w:rsidRPr="00F414EF" w:rsidRDefault="00BB60BA" w:rsidP="00192B4E">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F414EF">
        <w:rPr>
          <w:rFonts w:ascii="Palatino Linotype" w:hAnsi="Palatino Linotype" w:cs="Arial"/>
          <w:color w:val="000000" w:themeColor="text1"/>
          <w:sz w:val="24"/>
        </w:rPr>
        <w:t xml:space="preserve">En ese tenor, se debe destacar que para que se declare la inexistencia de la información, debió haber existencia previa de la documentación y la falta posterior de </w:t>
      </w:r>
      <w:r w:rsidRPr="00F414EF">
        <w:rPr>
          <w:rFonts w:ascii="Palatino Linotype" w:hAnsi="Palatino Linotype" w:cs="Arial"/>
          <w:color w:val="000000" w:themeColor="text1"/>
          <w:sz w:val="24"/>
        </w:rPr>
        <w:lastRenderedPageBreak/>
        <w:t xml:space="preserve">la misma en los archivos del </w:t>
      </w:r>
      <w:r w:rsidRPr="00F414EF">
        <w:rPr>
          <w:rFonts w:ascii="Palatino Linotype" w:hAnsi="Palatino Linotype" w:cs="Arial"/>
          <w:b/>
          <w:color w:val="000000" w:themeColor="text1"/>
          <w:sz w:val="24"/>
        </w:rPr>
        <w:t>SUJETO OBLIGADO</w:t>
      </w:r>
      <w:r w:rsidRPr="00F414EF">
        <w:rPr>
          <w:rFonts w:ascii="Palatino Linotype" w:hAnsi="Palatino Linotype" w:cs="Arial"/>
          <w:color w:val="000000" w:themeColor="text1"/>
          <w:sz w:val="24"/>
        </w:rPr>
        <w:t xml:space="preserve">, esto es, que la información se generó, poseyó o administró en el marco de las atribuciones conferidas al </w:t>
      </w:r>
      <w:r w:rsidRPr="00F414EF">
        <w:rPr>
          <w:rFonts w:ascii="Palatino Linotype" w:hAnsi="Palatino Linotype" w:cs="Arial"/>
          <w:b/>
          <w:color w:val="000000" w:themeColor="text1"/>
          <w:sz w:val="24"/>
        </w:rPr>
        <w:t xml:space="preserve">SUJETO OBLIGADO </w:t>
      </w:r>
      <w:r w:rsidRPr="00F414EF">
        <w:rPr>
          <w:rFonts w:ascii="Palatino Linotype" w:hAnsi="Palatino Linotype" w:cs="Arial"/>
          <w:color w:val="000000" w:themeColor="text1"/>
          <w:sz w:val="24"/>
        </w:rPr>
        <w:t xml:space="preserve">pero no la conserva por diversas razones (destrucción física, desaparición física, sustracción ilícita, </w:t>
      </w:r>
      <w:r w:rsidRPr="00F414EF">
        <w:rPr>
          <w:rFonts w:ascii="Palatino Linotype" w:hAnsi="Palatino Linotype" w:cs="Arial"/>
          <w:color w:val="000000" w:themeColor="text1"/>
          <w:sz w:val="24"/>
          <w:u w:val="single"/>
        </w:rPr>
        <w:t>baja documental</w:t>
      </w:r>
      <w:r w:rsidRPr="00F414EF">
        <w:rPr>
          <w:rFonts w:ascii="Palatino Linotype" w:hAnsi="Palatino Linotype" w:cs="Arial"/>
          <w:color w:val="000000" w:themeColor="text1"/>
          <w:sz w:val="24"/>
        </w:rPr>
        <w:t>, etcétera).</w:t>
      </w:r>
    </w:p>
    <w:p w:rsidR="00BB60BA" w:rsidRPr="00F414EF" w:rsidRDefault="00BB60BA" w:rsidP="00192B4E">
      <w:pPr>
        <w:pStyle w:val="Prrafodelista"/>
        <w:tabs>
          <w:tab w:val="left" w:pos="426"/>
        </w:tabs>
        <w:spacing w:line="360" w:lineRule="auto"/>
        <w:ind w:left="0" w:right="51"/>
        <w:jc w:val="both"/>
        <w:rPr>
          <w:rFonts w:ascii="Palatino Linotype" w:hAnsi="Palatino Linotype"/>
          <w:color w:val="000000" w:themeColor="text1"/>
        </w:rPr>
      </w:pPr>
    </w:p>
    <w:p w:rsidR="00BB60BA" w:rsidRPr="00F414EF" w:rsidRDefault="00BB60BA" w:rsidP="00192B4E">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F414EF">
        <w:rPr>
          <w:rFonts w:ascii="Palatino Linotype" w:hAnsi="Palatino Linotype"/>
          <w:color w:val="000000" w:themeColor="text1"/>
          <w:sz w:val="24"/>
        </w:rPr>
        <w:t xml:space="preserve">En </w:t>
      </w:r>
      <w:r w:rsidRPr="00F414EF">
        <w:rPr>
          <w:rFonts w:ascii="Palatino Linotype" w:hAnsi="Palatino Linotype" w:cs="Arial"/>
          <w:color w:val="000000" w:themeColor="text1"/>
          <w:sz w:val="24"/>
        </w:rPr>
        <w:t xml:space="preserve">consecuencia, </w:t>
      </w:r>
      <w:r w:rsidRPr="00F414EF">
        <w:rPr>
          <w:rFonts w:ascii="Palatino Linotype" w:hAnsi="Palatino Linotype" w:cs="Arial"/>
          <w:bCs/>
          <w:color w:val="000000" w:themeColor="text1"/>
          <w:sz w:val="24"/>
        </w:rPr>
        <w:t>el</w:t>
      </w:r>
      <w:r w:rsidRPr="00F414EF">
        <w:rPr>
          <w:rFonts w:ascii="Palatino Linotype" w:hAnsi="Palatino Linotype" w:cs="Arial"/>
          <w:b/>
          <w:color w:val="000000" w:themeColor="text1"/>
          <w:sz w:val="24"/>
        </w:rPr>
        <w:t xml:space="preserve"> SUJETO OBLIGADO </w:t>
      </w:r>
      <w:r w:rsidRPr="00F414EF">
        <w:rPr>
          <w:rFonts w:ascii="Palatino Linotype" w:hAnsi="Palatino Linotype" w:cs="Arial"/>
          <w:color w:val="000000" w:themeColor="text1"/>
          <w:sz w:val="24"/>
        </w:rPr>
        <w:t xml:space="preserve">en todo tiempo deberá cumplir con las formalidades exigidas por el marco jurídico y, al dar cumplimiento a la resolución, deberá acreditar la búsqueda exhaustiva y de ser el caso que no se localice la información, tendrá que emitir el Acuerdo del Comité de Transparencia, que se hará del conocimiento del </w:t>
      </w:r>
      <w:r w:rsidRPr="00F414EF">
        <w:rPr>
          <w:rFonts w:ascii="Palatino Linotype" w:hAnsi="Palatino Linotype" w:cs="Arial"/>
          <w:b/>
          <w:bCs/>
          <w:color w:val="000000" w:themeColor="text1"/>
          <w:sz w:val="24"/>
        </w:rPr>
        <w:t>RECURRENTE</w:t>
      </w:r>
      <w:r w:rsidRPr="00F414EF">
        <w:rPr>
          <w:rFonts w:ascii="Palatino Linotype" w:hAnsi="Palatino Linotype" w:cs="Arial"/>
          <w:color w:val="000000" w:themeColor="text1"/>
          <w:sz w:val="24"/>
        </w:rPr>
        <w:t>, en los siguientes términos:</w:t>
      </w:r>
    </w:p>
    <w:p w:rsidR="00192B4E" w:rsidRPr="00F414EF" w:rsidRDefault="00192B4E" w:rsidP="00192B4E">
      <w:pPr>
        <w:pStyle w:val="Prrafodelista"/>
        <w:tabs>
          <w:tab w:val="left" w:pos="426"/>
        </w:tabs>
        <w:spacing w:line="360" w:lineRule="auto"/>
        <w:ind w:left="0" w:right="51"/>
        <w:jc w:val="both"/>
        <w:rPr>
          <w:rFonts w:ascii="Palatino Linotype" w:hAnsi="Palatino Linotype"/>
          <w:color w:val="000000" w:themeColor="text1"/>
          <w:sz w:val="24"/>
        </w:rPr>
      </w:pPr>
    </w:p>
    <w:p w:rsidR="00BB60BA" w:rsidRPr="00F414EF" w:rsidRDefault="00BB60BA" w:rsidP="0061281D">
      <w:pPr>
        <w:numPr>
          <w:ilvl w:val="1"/>
          <w:numId w:val="1"/>
        </w:numPr>
        <w:ind w:left="709" w:right="539" w:hanging="142"/>
        <w:contextualSpacing/>
        <w:jc w:val="both"/>
        <w:rPr>
          <w:rFonts w:ascii="Palatino Linotype" w:hAnsi="Palatino Linotype" w:cs="Arial"/>
          <w:color w:val="000000" w:themeColor="text1"/>
        </w:rPr>
      </w:pPr>
      <w:r w:rsidRPr="00F414EF">
        <w:rPr>
          <w:rFonts w:ascii="Palatino Linotype" w:hAnsi="Palatino Linotype" w:cs="Arial"/>
          <w:color w:val="000000" w:themeColor="text1"/>
        </w:rPr>
        <w:t xml:space="preserve">Deberá </w:t>
      </w:r>
      <w:r w:rsidRPr="00F414EF">
        <w:rPr>
          <w:rFonts w:ascii="Palatino Linotype" w:hAnsi="Palatino Linotype" w:cs="Arial"/>
          <w:color w:val="000000" w:themeColor="text1"/>
          <w:lang w:val="es-ES"/>
        </w:rPr>
        <w:t>emitir el Acuerdo de Inexistencia respectivo, en el entendido, que el acto de autoridad debe estar debidamente fundado y razonado.</w:t>
      </w:r>
    </w:p>
    <w:p w:rsidR="00BB60BA" w:rsidRPr="00F414EF" w:rsidRDefault="00BB60BA" w:rsidP="0061281D">
      <w:pPr>
        <w:pStyle w:val="Prrafodelista"/>
        <w:numPr>
          <w:ilvl w:val="1"/>
          <w:numId w:val="1"/>
        </w:numPr>
        <w:tabs>
          <w:tab w:val="left" w:pos="426"/>
        </w:tabs>
        <w:ind w:left="709" w:right="539" w:hanging="142"/>
        <w:jc w:val="both"/>
        <w:rPr>
          <w:rFonts w:ascii="Palatino Linotype" w:hAnsi="Palatino Linotype"/>
          <w:color w:val="000000" w:themeColor="text1"/>
        </w:rPr>
      </w:pPr>
      <w:r w:rsidRPr="00F414EF">
        <w:rPr>
          <w:rFonts w:ascii="Palatino Linotype" w:hAnsi="Palatino Linotype" w:cs="Arial"/>
          <w:color w:val="000000" w:themeColor="text1"/>
        </w:rPr>
        <w:t xml:space="preserve">Señalará </w:t>
      </w:r>
      <w:r w:rsidRPr="00F414EF">
        <w:rPr>
          <w:rFonts w:ascii="Palatino Linotype" w:hAnsi="Palatino Linotype" w:cs="Arial"/>
          <w:color w:val="000000" w:themeColor="text1"/>
          <w:lang w:val="es-ES"/>
        </w:rPr>
        <w:t>el lugar y fecha de la resolución, el nombre de la solicitante, la información solicitada, el fundamento y motivo por el cual se determina que la información solicitada no obra en sus archivos, los nombres y firmas autógrafas de los integrantes del Comité de Información.</w:t>
      </w:r>
    </w:p>
    <w:p w:rsidR="00BB60BA" w:rsidRPr="00F414EF" w:rsidRDefault="00BB60BA" w:rsidP="00192B4E">
      <w:pPr>
        <w:pStyle w:val="Prrafodelista"/>
        <w:tabs>
          <w:tab w:val="left" w:pos="426"/>
        </w:tabs>
        <w:spacing w:line="360" w:lineRule="auto"/>
        <w:ind w:left="0" w:right="51"/>
        <w:jc w:val="both"/>
        <w:rPr>
          <w:rFonts w:ascii="Palatino Linotype" w:hAnsi="Palatino Linotype"/>
          <w:color w:val="000000" w:themeColor="text1"/>
        </w:rPr>
      </w:pPr>
    </w:p>
    <w:p w:rsidR="00BB60BA" w:rsidRPr="00F414EF" w:rsidRDefault="00BB60BA" w:rsidP="00192B4E">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F414EF">
        <w:rPr>
          <w:rFonts w:ascii="Palatino Linotype" w:hAnsi="Palatino Linotype" w:cs="Arial"/>
          <w:color w:val="000000" w:themeColor="text1"/>
          <w:sz w:val="24"/>
          <w:lang w:val="es-ES"/>
        </w:rPr>
        <w:t xml:space="preserve">Lo </w:t>
      </w:r>
      <w:r w:rsidRPr="00F414EF">
        <w:rPr>
          <w:rFonts w:ascii="Palatino Linotype" w:hAnsi="Palatino Linotype" w:cs="Arial"/>
          <w:color w:val="000000" w:themeColor="text1"/>
          <w:sz w:val="24"/>
        </w:rPr>
        <w:t xml:space="preserve">anterior es así, toda vez que </w:t>
      </w:r>
      <w:r w:rsidRPr="00F414EF">
        <w:rPr>
          <w:rFonts w:ascii="Palatino Linotype" w:hAnsi="Palatino Linotype" w:cs="Arial"/>
          <w:b/>
          <w:color w:val="000000" w:themeColor="text1"/>
          <w:sz w:val="24"/>
          <w:u w:val="single"/>
        </w:rPr>
        <w:t>es necesaria</w:t>
      </w:r>
      <w:r w:rsidRPr="00F414EF">
        <w:rPr>
          <w:rFonts w:ascii="Palatino Linotype" w:hAnsi="Palatino Linotype" w:cs="Arial"/>
          <w:color w:val="000000" w:themeColor="text1"/>
          <w:sz w:val="24"/>
        </w:rPr>
        <w:t xml:space="preserve"> la emisión del acuerdo de inexistencia en aquellos casos en que el </w:t>
      </w:r>
      <w:r w:rsidRPr="00F414EF">
        <w:rPr>
          <w:rFonts w:ascii="Palatino Linotype" w:hAnsi="Palatino Linotype" w:cs="Arial"/>
          <w:b/>
          <w:color w:val="000000" w:themeColor="text1"/>
          <w:sz w:val="24"/>
        </w:rPr>
        <w:t xml:space="preserve">SUJETO OBLIGADO </w:t>
      </w:r>
      <w:r w:rsidRPr="00F414EF">
        <w:rPr>
          <w:rFonts w:ascii="Palatino Linotype" w:hAnsi="Palatino Linotype" w:cs="Arial"/>
          <w:b/>
          <w:color w:val="000000" w:themeColor="text1"/>
          <w:sz w:val="24"/>
          <w:u w:val="single"/>
        </w:rPr>
        <w:t>generó</w:t>
      </w:r>
      <w:r w:rsidRPr="00F414EF">
        <w:rPr>
          <w:rFonts w:ascii="Palatino Linotype" w:hAnsi="Palatino Linotype" w:cs="Arial"/>
          <w:b/>
          <w:color w:val="000000" w:themeColor="text1"/>
          <w:sz w:val="24"/>
        </w:rPr>
        <w:t xml:space="preserve"> </w:t>
      </w:r>
      <w:r w:rsidRPr="00F414EF">
        <w:rPr>
          <w:rFonts w:ascii="Palatino Linotype" w:hAnsi="Palatino Linotype" w:cs="Arial"/>
          <w:color w:val="000000" w:themeColor="text1"/>
          <w:sz w:val="24"/>
        </w:rPr>
        <w:t>la información solicitada empero previa búsqueda exhaustiva y minuciosa de la misma, no localiza la información requerida.</w:t>
      </w:r>
    </w:p>
    <w:p w:rsidR="00BB60BA" w:rsidRPr="00F414EF" w:rsidRDefault="00BB60BA" w:rsidP="00192B4E">
      <w:pPr>
        <w:pStyle w:val="Prrafodelista"/>
        <w:tabs>
          <w:tab w:val="left" w:pos="426"/>
        </w:tabs>
        <w:spacing w:line="360" w:lineRule="auto"/>
        <w:ind w:left="0" w:right="51"/>
        <w:jc w:val="both"/>
        <w:rPr>
          <w:rFonts w:ascii="Palatino Linotype" w:hAnsi="Palatino Linotype"/>
          <w:color w:val="000000" w:themeColor="text1"/>
          <w:sz w:val="24"/>
        </w:rPr>
      </w:pPr>
    </w:p>
    <w:p w:rsidR="00BB60BA" w:rsidRPr="00F414EF" w:rsidRDefault="00BB60BA" w:rsidP="00192B4E">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F414EF">
        <w:rPr>
          <w:rFonts w:ascii="Palatino Linotype" w:hAnsi="Palatino Linotype" w:cs="Arial"/>
          <w:color w:val="000000" w:themeColor="text1"/>
          <w:sz w:val="24"/>
        </w:rPr>
        <w:t xml:space="preserve">En ese caso, su Comité de Transparencia tiene el deber de emitir un Acuerdo de Inexistencia, el cual -se insiste-, se dicta en aquellos supuestos en los que si bien la información solicitada la genera, posee o administra el </w:t>
      </w:r>
      <w:r w:rsidRPr="00F414EF">
        <w:rPr>
          <w:rFonts w:ascii="Palatino Linotype" w:hAnsi="Palatino Linotype" w:cs="Arial"/>
          <w:b/>
          <w:color w:val="000000" w:themeColor="text1"/>
          <w:sz w:val="24"/>
        </w:rPr>
        <w:t>SUJETO OBLIGADO</w:t>
      </w:r>
      <w:r w:rsidRPr="00F414EF">
        <w:rPr>
          <w:rFonts w:ascii="Palatino Linotype" w:hAnsi="Palatino Linotype" w:cs="Arial"/>
          <w:color w:val="000000" w:themeColor="text1"/>
          <w:sz w:val="24"/>
        </w:rPr>
        <w:t xml:space="preserve"> en el marco de las funciones de derecho público; sin embargo, éste no lo posee por la </w:t>
      </w:r>
      <w:r w:rsidRPr="00F414EF">
        <w:rPr>
          <w:rFonts w:ascii="Palatino Linotype" w:hAnsi="Palatino Linotype" w:cs="Arial"/>
          <w:color w:val="000000" w:themeColor="text1"/>
          <w:sz w:val="24"/>
        </w:rPr>
        <w:lastRenderedPageBreak/>
        <w:t>razones que se deben expresar a través de un acuerdo debidamente fundado y motivado esto en estricto apego a lo establecido en los artículos 169 y 170 de la Ley de la materia.</w:t>
      </w:r>
    </w:p>
    <w:p w:rsidR="00BB60BA" w:rsidRPr="00F414EF" w:rsidRDefault="00BB60BA" w:rsidP="00192B4E">
      <w:pPr>
        <w:pStyle w:val="Prrafodelista"/>
        <w:tabs>
          <w:tab w:val="left" w:pos="426"/>
        </w:tabs>
        <w:spacing w:line="360" w:lineRule="auto"/>
        <w:ind w:left="0" w:right="51"/>
        <w:jc w:val="both"/>
        <w:rPr>
          <w:rFonts w:ascii="Palatino Linotype" w:hAnsi="Palatino Linotype"/>
          <w:color w:val="000000" w:themeColor="text1"/>
          <w:sz w:val="24"/>
        </w:rPr>
      </w:pPr>
    </w:p>
    <w:p w:rsidR="00BB60BA" w:rsidRPr="00F414EF" w:rsidRDefault="00BB60BA" w:rsidP="00192B4E">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F414EF">
        <w:rPr>
          <w:rFonts w:ascii="Palatino Linotype" w:hAnsi="Palatino Linotype" w:cs="Arial"/>
          <w:color w:val="000000" w:themeColor="text1"/>
          <w:sz w:val="24"/>
        </w:rPr>
        <w:t>En otras palabras, hablar de información inexistente implica la alta responsabilidad de explicar a la ciudadanía por qué un ente público que tiene la facultad y el deber de generar, poseer o administrar su información pública no la tiene.</w:t>
      </w:r>
    </w:p>
    <w:p w:rsidR="00BB60BA" w:rsidRPr="00F414EF" w:rsidRDefault="00BB60BA" w:rsidP="00192B4E">
      <w:pPr>
        <w:pStyle w:val="Prrafodelista"/>
        <w:tabs>
          <w:tab w:val="left" w:pos="426"/>
        </w:tabs>
        <w:spacing w:line="360" w:lineRule="auto"/>
        <w:ind w:left="0" w:right="51"/>
        <w:jc w:val="both"/>
        <w:rPr>
          <w:rFonts w:ascii="Palatino Linotype" w:hAnsi="Palatino Linotype"/>
          <w:color w:val="000000" w:themeColor="text1"/>
          <w:sz w:val="24"/>
        </w:rPr>
      </w:pPr>
    </w:p>
    <w:p w:rsidR="00BB60BA" w:rsidRPr="00F414EF" w:rsidRDefault="00BB60BA" w:rsidP="00192B4E">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F414EF">
        <w:rPr>
          <w:rFonts w:ascii="Palatino Linotype" w:hAnsi="Palatino Linotype" w:cs="Arial"/>
          <w:color w:val="000000" w:themeColor="text1"/>
          <w:sz w:val="24"/>
        </w:rPr>
        <w:t xml:space="preserve">Criterios y fundamentos que el </w:t>
      </w:r>
      <w:r w:rsidRPr="00F414EF">
        <w:rPr>
          <w:rFonts w:ascii="Palatino Linotype" w:hAnsi="Palatino Linotype" w:cs="Arial"/>
          <w:b/>
          <w:color w:val="000000" w:themeColor="text1"/>
          <w:sz w:val="24"/>
        </w:rPr>
        <w:t>SUJETO OBLIGADO</w:t>
      </w:r>
      <w:r w:rsidRPr="00F414EF">
        <w:rPr>
          <w:rFonts w:ascii="Palatino Linotype" w:hAnsi="Palatino Linotype" w:cs="Arial"/>
          <w:color w:val="000000" w:themeColor="text1"/>
          <w:sz w:val="24"/>
        </w:rPr>
        <w:t xml:space="preserve"> deberá considerar para la emisión del Acuerdo por el cual se declare la inexistencia de la información peticionada.</w:t>
      </w:r>
    </w:p>
    <w:p w:rsidR="009E1215" w:rsidRPr="00F414EF" w:rsidRDefault="009E1215" w:rsidP="00192B4E">
      <w:pPr>
        <w:spacing w:line="360" w:lineRule="auto"/>
        <w:ind w:right="49"/>
        <w:contextualSpacing/>
        <w:jc w:val="both"/>
        <w:rPr>
          <w:rFonts w:ascii="Palatino Linotype" w:eastAsia="MS Gothic" w:hAnsi="Palatino Linotype" w:cstheme="majorBidi"/>
          <w:lang w:eastAsia="es-ES"/>
        </w:rPr>
      </w:pPr>
    </w:p>
    <w:p w:rsidR="00DC69EC" w:rsidRPr="00F414EF" w:rsidRDefault="00DC69EC" w:rsidP="00192B4E">
      <w:pPr>
        <w:pStyle w:val="Prrafodelista"/>
        <w:tabs>
          <w:tab w:val="left" w:pos="426"/>
        </w:tabs>
        <w:spacing w:line="360" w:lineRule="auto"/>
        <w:ind w:left="0" w:right="51"/>
        <w:jc w:val="both"/>
        <w:outlineLvl w:val="1"/>
        <w:rPr>
          <w:rFonts w:ascii="Palatino Linotype" w:hAnsi="Palatino Linotype"/>
          <w:b/>
          <w:bCs/>
          <w:color w:val="000000" w:themeColor="text1"/>
          <w:sz w:val="24"/>
        </w:rPr>
      </w:pPr>
      <w:bookmarkStart w:id="23" w:name="_Toc89350469"/>
      <w:bookmarkStart w:id="24" w:name="_Toc94119620"/>
      <w:r w:rsidRPr="00F414EF">
        <w:rPr>
          <w:rFonts w:ascii="Palatino Linotype" w:hAnsi="Palatino Linotype"/>
          <w:b/>
          <w:bCs/>
          <w:color w:val="000000" w:themeColor="text1"/>
          <w:sz w:val="24"/>
        </w:rPr>
        <w:t>SEXTO. Decisión</w:t>
      </w:r>
      <w:bookmarkEnd w:id="23"/>
      <w:bookmarkEnd w:id="24"/>
    </w:p>
    <w:p w:rsidR="00DC69EC" w:rsidRPr="00F414EF" w:rsidRDefault="00DC69EC" w:rsidP="00192B4E">
      <w:pPr>
        <w:pStyle w:val="Prrafodelista"/>
        <w:tabs>
          <w:tab w:val="left" w:pos="426"/>
        </w:tabs>
        <w:spacing w:line="360" w:lineRule="auto"/>
        <w:ind w:left="0" w:right="51"/>
        <w:jc w:val="both"/>
        <w:rPr>
          <w:rFonts w:ascii="Palatino Linotype" w:hAnsi="Palatino Linotype"/>
          <w:color w:val="000000" w:themeColor="text1"/>
        </w:rPr>
      </w:pPr>
    </w:p>
    <w:p w:rsidR="00513D6B" w:rsidRPr="00F414EF" w:rsidRDefault="00DC69EC" w:rsidP="00513D6B">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F414EF">
        <w:rPr>
          <w:rFonts w:ascii="Palatino Linotype" w:hAnsi="Palatino Linotype"/>
          <w:color w:val="000000" w:themeColor="text1"/>
          <w:sz w:val="24"/>
        </w:rPr>
        <w:t xml:space="preserve">Una vez analizadas las constancias que forman el expediente electrónico, </w:t>
      </w:r>
      <w:r w:rsidRPr="00F414EF">
        <w:rPr>
          <w:rFonts w:ascii="Palatino Linotype" w:eastAsia="MS Mincho" w:hAnsi="Palatino Linotype" w:cstheme="majorBidi"/>
          <w:sz w:val="24"/>
          <w:lang w:val="es-ES"/>
        </w:rPr>
        <w:t xml:space="preserve">resultan </w:t>
      </w:r>
      <w:r w:rsidR="009E1215" w:rsidRPr="00F414EF">
        <w:rPr>
          <w:rFonts w:ascii="Palatino Linotype" w:eastAsia="MS Mincho" w:hAnsi="Palatino Linotype" w:cstheme="majorBidi"/>
          <w:sz w:val="24"/>
          <w:lang w:val="es-ES"/>
        </w:rPr>
        <w:t xml:space="preserve">parcialmente </w:t>
      </w:r>
      <w:r w:rsidRPr="00F414EF">
        <w:rPr>
          <w:rFonts w:ascii="Palatino Linotype" w:eastAsia="MS Mincho" w:hAnsi="Palatino Linotype" w:cstheme="majorBidi"/>
          <w:sz w:val="24"/>
          <w:lang w:val="es-ES"/>
        </w:rPr>
        <w:t xml:space="preserve">fundadas las razones o motivos de inconformidad hechos valer por el </w:t>
      </w:r>
      <w:r w:rsidRPr="00F414EF">
        <w:rPr>
          <w:rFonts w:ascii="Palatino Linotype" w:eastAsia="MS Mincho" w:hAnsi="Palatino Linotype" w:cstheme="majorBidi"/>
          <w:b/>
          <w:sz w:val="24"/>
          <w:lang w:val="es-ES"/>
        </w:rPr>
        <w:t>RECURRENTE</w:t>
      </w:r>
      <w:r w:rsidRPr="00F414EF">
        <w:rPr>
          <w:rFonts w:ascii="Palatino Linotype" w:eastAsia="MS Mincho" w:hAnsi="Palatino Linotype" w:cstheme="majorBidi"/>
          <w:sz w:val="24"/>
          <w:lang w:val="es-ES"/>
        </w:rPr>
        <w:t xml:space="preserve"> dentro del recurso de revisión </w:t>
      </w:r>
      <w:r w:rsidR="0019762A" w:rsidRPr="00F414EF">
        <w:rPr>
          <w:rFonts w:ascii="Palatino Linotype" w:eastAsia="MS Mincho" w:hAnsi="Palatino Linotype" w:cstheme="majorBidi"/>
          <w:b/>
          <w:bCs/>
          <w:sz w:val="24"/>
          <w:lang w:val="es-ES"/>
        </w:rPr>
        <w:t>05718</w:t>
      </w:r>
      <w:r w:rsidRPr="00F414EF">
        <w:rPr>
          <w:rFonts w:ascii="Palatino Linotype" w:eastAsia="MS Mincho" w:hAnsi="Palatino Linotype" w:cstheme="majorBidi"/>
          <w:b/>
          <w:bCs/>
          <w:sz w:val="24"/>
          <w:lang w:val="es-ES"/>
        </w:rPr>
        <w:t>/INFOEM/IP/RR/2022</w:t>
      </w:r>
      <w:r w:rsidR="00A930F6" w:rsidRPr="00F414EF">
        <w:rPr>
          <w:rFonts w:ascii="Palatino Linotype" w:eastAsia="MS Mincho" w:hAnsi="Palatino Linotype" w:cstheme="majorBidi"/>
          <w:b/>
          <w:bCs/>
          <w:sz w:val="24"/>
          <w:lang w:val="es-ES"/>
        </w:rPr>
        <w:t>,</w:t>
      </w:r>
      <w:r w:rsidR="00A930F6" w:rsidRPr="00F414EF">
        <w:rPr>
          <w:rFonts w:ascii="Palatino Linotype" w:eastAsia="MS Mincho" w:hAnsi="Palatino Linotype" w:cstheme="majorBidi"/>
          <w:bCs/>
          <w:sz w:val="24"/>
          <w:lang w:val="es-ES"/>
        </w:rPr>
        <w:t xml:space="preserve"> al determinarse que la información remitida en respuesta es incompleta</w:t>
      </w:r>
      <w:r w:rsidRPr="00F414EF">
        <w:rPr>
          <w:rFonts w:ascii="Palatino Linotype" w:eastAsia="MS Mincho" w:hAnsi="Palatino Linotype" w:cstheme="majorBidi"/>
          <w:sz w:val="24"/>
          <w:lang w:val="es-ES"/>
        </w:rPr>
        <w:t xml:space="preserve">; por ello, y con fundamento en la fracción III del numeral 186 de la Ley de Transparencia y Acceso a la Información Pública del Estado de México y Municipios, se </w:t>
      </w:r>
      <w:r w:rsidRPr="00F414EF">
        <w:rPr>
          <w:rFonts w:ascii="Palatino Linotype" w:eastAsia="MS Mincho" w:hAnsi="Palatino Linotype" w:cstheme="majorBidi"/>
          <w:b/>
          <w:sz w:val="24"/>
          <w:lang w:val="es-ES"/>
        </w:rPr>
        <w:t>MODIFICA</w:t>
      </w:r>
      <w:r w:rsidRPr="00F414EF">
        <w:rPr>
          <w:rFonts w:ascii="Palatino Linotype" w:eastAsia="MS Mincho" w:hAnsi="Palatino Linotype" w:cstheme="majorBidi"/>
          <w:sz w:val="24"/>
          <w:lang w:val="es-ES"/>
        </w:rPr>
        <w:t xml:space="preserve"> la respuesta </w:t>
      </w:r>
      <w:r w:rsidR="00CE4003" w:rsidRPr="00F414EF">
        <w:rPr>
          <w:rFonts w:ascii="Palatino Linotype" w:eastAsia="MS Mincho" w:hAnsi="Palatino Linotype" w:cstheme="majorBidi"/>
          <w:sz w:val="24"/>
          <w:lang w:val="es-ES"/>
        </w:rPr>
        <w:t xml:space="preserve">del Sujeto Obligado y se ordena el Acuerdo de Inexistencia </w:t>
      </w:r>
      <w:r w:rsidR="009E1215" w:rsidRPr="00F414EF">
        <w:rPr>
          <w:rFonts w:ascii="Palatino Linotype" w:hAnsi="Palatino Linotype" w:cs="Tahoma"/>
          <w:sz w:val="24"/>
          <w:lang w:eastAsia="es-ES"/>
        </w:rPr>
        <w:t xml:space="preserve"> </w:t>
      </w:r>
    </w:p>
    <w:p w:rsidR="00513D6B" w:rsidRPr="00F414EF" w:rsidRDefault="00513D6B" w:rsidP="00513D6B">
      <w:pPr>
        <w:pStyle w:val="Prrafodelista"/>
        <w:tabs>
          <w:tab w:val="left" w:pos="426"/>
        </w:tabs>
        <w:spacing w:line="360" w:lineRule="auto"/>
        <w:ind w:left="0" w:right="51"/>
        <w:jc w:val="both"/>
        <w:rPr>
          <w:rFonts w:ascii="Palatino Linotype" w:hAnsi="Palatino Linotype"/>
          <w:color w:val="000000" w:themeColor="text1"/>
          <w:sz w:val="24"/>
        </w:rPr>
      </w:pPr>
    </w:p>
    <w:p w:rsidR="00A930F6" w:rsidRPr="00F414EF" w:rsidRDefault="00CE3EF5" w:rsidP="00192B4E">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F414EF">
        <w:rPr>
          <w:rFonts w:ascii="Palatino Linotype" w:eastAsia="Calibri" w:hAnsi="Palatino Linotype"/>
        </w:rPr>
        <w:t xml:space="preserve">Por lo anteriormente expuesto y fundado, este </w:t>
      </w:r>
      <w:r w:rsidRPr="00F414EF">
        <w:rPr>
          <w:rFonts w:ascii="Palatino Linotype" w:eastAsia="Calibri" w:hAnsi="Palatino Linotype"/>
          <w:b/>
          <w:bCs/>
        </w:rPr>
        <w:t>ÓRGANO GARANTE</w:t>
      </w:r>
      <w:r w:rsidRPr="00F414EF">
        <w:rPr>
          <w:rFonts w:ascii="Palatino Linotype" w:eastAsia="Calibri" w:hAnsi="Palatino Linotype"/>
        </w:rPr>
        <w:t xml:space="preserve"> emite los siguientes:</w:t>
      </w:r>
    </w:p>
    <w:p w:rsidR="00CE3EF5" w:rsidRPr="00F414EF" w:rsidRDefault="00CE3EF5" w:rsidP="00192B4E">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25" w:name="_Toc528153792"/>
      <w:bookmarkStart w:id="26" w:name="_Toc71158406"/>
      <w:bookmarkStart w:id="27" w:name="_Toc83301643"/>
      <w:r w:rsidRPr="00F414EF">
        <w:rPr>
          <w:rFonts w:ascii="Palatino Linotype" w:eastAsiaTheme="majorEastAsia" w:hAnsi="Palatino Linotype" w:cstheme="majorBidi"/>
          <w:b/>
          <w:color w:val="000000" w:themeColor="text1"/>
          <w:lang w:eastAsia="en-US"/>
        </w:rPr>
        <w:lastRenderedPageBreak/>
        <w:t>R E S O L U T I V O S</w:t>
      </w:r>
      <w:bookmarkEnd w:id="25"/>
      <w:bookmarkEnd w:id="26"/>
      <w:bookmarkEnd w:id="27"/>
    </w:p>
    <w:p w:rsidR="00CE3EF5" w:rsidRPr="00F414EF" w:rsidRDefault="00CE3EF5" w:rsidP="00192B4E">
      <w:pPr>
        <w:keepNext/>
        <w:keepLines/>
        <w:spacing w:line="360" w:lineRule="auto"/>
        <w:jc w:val="center"/>
        <w:outlineLvl w:val="0"/>
        <w:rPr>
          <w:rFonts w:ascii="Palatino Linotype" w:eastAsiaTheme="majorEastAsia" w:hAnsi="Palatino Linotype" w:cstheme="majorBidi"/>
          <w:b/>
          <w:color w:val="000000" w:themeColor="text1"/>
          <w:lang w:eastAsia="en-US"/>
        </w:rPr>
      </w:pPr>
    </w:p>
    <w:bookmarkEnd w:id="8"/>
    <w:bookmarkEnd w:id="9"/>
    <w:bookmarkEnd w:id="10"/>
    <w:p w:rsidR="00CE3EF5" w:rsidRPr="00F414EF" w:rsidRDefault="00CE3EF5" w:rsidP="00192B4E">
      <w:pPr>
        <w:spacing w:line="360" w:lineRule="auto"/>
        <w:ind w:right="48"/>
        <w:jc w:val="both"/>
        <w:rPr>
          <w:rFonts w:ascii="Palatino Linotype" w:hAnsi="Palatino Linotype" w:cs="Arial"/>
          <w:bCs/>
        </w:rPr>
      </w:pPr>
      <w:r w:rsidRPr="00F414EF">
        <w:rPr>
          <w:rFonts w:ascii="Palatino Linotype" w:hAnsi="Palatino Linotype" w:cs="Arial"/>
          <w:b/>
        </w:rPr>
        <w:t xml:space="preserve">PRIMERO. </w:t>
      </w:r>
      <w:r w:rsidRPr="00F414EF">
        <w:rPr>
          <w:rFonts w:ascii="Palatino Linotype" w:hAnsi="Palatino Linotype" w:cs="Arial"/>
        </w:rPr>
        <w:t xml:space="preserve">Resultan </w:t>
      </w:r>
      <w:r w:rsidR="009E1215" w:rsidRPr="00F414EF">
        <w:rPr>
          <w:rFonts w:ascii="Palatino Linotype" w:hAnsi="Palatino Linotype" w:cs="Arial"/>
        </w:rPr>
        <w:t xml:space="preserve">parcialmente </w:t>
      </w:r>
      <w:r w:rsidRPr="00F414EF">
        <w:rPr>
          <w:rFonts w:ascii="Palatino Linotype" w:hAnsi="Palatino Linotype" w:cs="Arial"/>
        </w:rPr>
        <w:t>fundadas las</w:t>
      </w:r>
      <w:r w:rsidRPr="00F414EF">
        <w:rPr>
          <w:rFonts w:ascii="Palatino Linotype" w:hAnsi="Palatino Linotype" w:cs="Arial"/>
          <w:b/>
        </w:rPr>
        <w:t xml:space="preserve"> </w:t>
      </w:r>
      <w:r w:rsidRPr="00F414EF">
        <w:rPr>
          <w:rFonts w:ascii="Palatino Linotype" w:hAnsi="Palatino Linotype" w:cs="Arial"/>
          <w:lang w:val="es-ES"/>
        </w:rPr>
        <w:t xml:space="preserve">razones o motivos de inconformidad hechos valer </w:t>
      </w:r>
      <w:r w:rsidRPr="00F414EF">
        <w:rPr>
          <w:rFonts w:ascii="Palatino Linotype" w:eastAsia="Calibri" w:hAnsi="Palatino Linotype" w:cs="Arial"/>
          <w:lang w:val="es-ES"/>
        </w:rPr>
        <w:t xml:space="preserve">en el recurso de revisión </w:t>
      </w:r>
      <w:r w:rsidR="0019762A" w:rsidRPr="00F414EF">
        <w:rPr>
          <w:rFonts w:ascii="Palatino Linotype" w:hAnsi="Palatino Linotype" w:cs="Arial"/>
          <w:b/>
          <w:bCs/>
        </w:rPr>
        <w:t>05718</w:t>
      </w:r>
      <w:r w:rsidRPr="00F414EF">
        <w:rPr>
          <w:rFonts w:ascii="Palatino Linotype" w:hAnsi="Palatino Linotype" w:cs="Arial"/>
          <w:b/>
          <w:bCs/>
        </w:rPr>
        <w:t xml:space="preserve">/INFOEM/IP/RR/2022, </w:t>
      </w:r>
      <w:r w:rsidRPr="00F414EF">
        <w:rPr>
          <w:rFonts w:ascii="Palatino Linotype" w:hAnsi="Palatino Linotype" w:cs="Arial"/>
          <w:bCs/>
        </w:rPr>
        <w:t>en términos de</w:t>
      </w:r>
      <w:r w:rsidR="00A930F6" w:rsidRPr="00F414EF">
        <w:rPr>
          <w:rFonts w:ascii="Palatino Linotype" w:hAnsi="Palatino Linotype" w:cs="Arial"/>
          <w:bCs/>
        </w:rPr>
        <w:t xml:space="preserve"> </w:t>
      </w:r>
      <w:r w:rsidRPr="00F414EF">
        <w:rPr>
          <w:rFonts w:ascii="Palatino Linotype" w:hAnsi="Palatino Linotype" w:cs="Arial"/>
          <w:bCs/>
        </w:rPr>
        <w:t>l</w:t>
      </w:r>
      <w:r w:rsidR="00A930F6" w:rsidRPr="00F414EF">
        <w:rPr>
          <w:rFonts w:ascii="Palatino Linotype" w:hAnsi="Palatino Linotype" w:cs="Arial"/>
          <w:bCs/>
        </w:rPr>
        <w:t>os</w:t>
      </w:r>
      <w:r w:rsidRPr="00F414EF">
        <w:rPr>
          <w:rFonts w:ascii="Palatino Linotype" w:hAnsi="Palatino Linotype" w:cs="Arial"/>
          <w:bCs/>
        </w:rPr>
        <w:t xml:space="preserve"> </w:t>
      </w:r>
      <w:r w:rsidRPr="00F414EF">
        <w:rPr>
          <w:rFonts w:ascii="Palatino Linotype" w:hAnsi="Palatino Linotype" w:cs="Arial"/>
          <w:b/>
          <w:bCs/>
        </w:rPr>
        <w:t>Considerando</w:t>
      </w:r>
      <w:r w:rsidR="00A930F6" w:rsidRPr="00F414EF">
        <w:rPr>
          <w:rFonts w:ascii="Palatino Linotype" w:hAnsi="Palatino Linotype" w:cs="Arial"/>
          <w:b/>
          <w:bCs/>
        </w:rPr>
        <w:t>s</w:t>
      </w:r>
      <w:r w:rsidRPr="00F414EF">
        <w:rPr>
          <w:rFonts w:ascii="Palatino Linotype" w:hAnsi="Palatino Linotype" w:cs="Arial"/>
          <w:bCs/>
        </w:rPr>
        <w:t xml:space="preserve"> </w:t>
      </w:r>
      <w:r w:rsidRPr="00F414EF">
        <w:rPr>
          <w:rFonts w:ascii="Palatino Linotype" w:hAnsi="Palatino Linotype" w:cs="Arial"/>
          <w:b/>
          <w:bCs/>
        </w:rPr>
        <w:t xml:space="preserve">CUARTO </w:t>
      </w:r>
      <w:r w:rsidR="00A930F6" w:rsidRPr="00F414EF">
        <w:rPr>
          <w:rFonts w:ascii="Palatino Linotype" w:hAnsi="Palatino Linotype" w:cs="Arial"/>
          <w:b/>
          <w:bCs/>
        </w:rPr>
        <w:t>y QUINTO</w:t>
      </w:r>
      <w:r w:rsidRPr="00F414EF">
        <w:rPr>
          <w:rFonts w:ascii="Palatino Linotype" w:hAnsi="Palatino Linotype" w:cs="Arial"/>
          <w:b/>
          <w:bCs/>
        </w:rPr>
        <w:t xml:space="preserve"> </w:t>
      </w:r>
      <w:r w:rsidRPr="00F414EF">
        <w:rPr>
          <w:rFonts w:ascii="Palatino Linotype" w:hAnsi="Palatino Linotype" w:cs="Arial"/>
          <w:bCs/>
        </w:rPr>
        <w:t>de la presente resolución.</w:t>
      </w:r>
    </w:p>
    <w:p w:rsidR="00CE3EF5" w:rsidRPr="00F414EF" w:rsidRDefault="00CE3EF5" w:rsidP="00192B4E">
      <w:pPr>
        <w:spacing w:line="360" w:lineRule="auto"/>
        <w:ind w:right="48"/>
        <w:jc w:val="both"/>
        <w:rPr>
          <w:rFonts w:ascii="Palatino Linotype" w:hAnsi="Palatino Linotype" w:cs="Arial"/>
          <w:bCs/>
        </w:rPr>
      </w:pPr>
    </w:p>
    <w:p w:rsidR="00CE3EF5" w:rsidRPr="00F414EF" w:rsidRDefault="00CE3EF5" w:rsidP="00192B4E">
      <w:pPr>
        <w:spacing w:line="360" w:lineRule="auto"/>
        <w:ind w:right="48"/>
        <w:jc w:val="both"/>
        <w:rPr>
          <w:rFonts w:ascii="Palatino Linotype" w:hAnsi="Palatino Linotype" w:cs="Arial"/>
          <w:bCs/>
        </w:rPr>
      </w:pPr>
      <w:bookmarkStart w:id="28" w:name="_Toc477891768"/>
      <w:bookmarkStart w:id="29" w:name="_Toc477891858"/>
      <w:bookmarkStart w:id="30" w:name="_Toc481576259"/>
      <w:bookmarkStart w:id="31" w:name="_Toc492590391"/>
      <w:bookmarkStart w:id="32" w:name="_Toc462653937"/>
      <w:bookmarkStart w:id="33" w:name="_Toc453696502"/>
      <w:bookmarkStart w:id="34" w:name="_Toc454301155"/>
      <w:r w:rsidRPr="00F414EF">
        <w:rPr>
          <w:rFonts w:ascii="Palatino Linotype" w:hAnsi="Palatino Linotype"/>
          <w:b/>
        </w:rPr>
        <w:t>SEGUNDO.</w:t>
      </w:r>
      <w:r w:rsidRPr="00F414EF">
        <w:rPr>
          <w:rStyle w:val="Ttulo2Car"/>
          <w:rFonts w:ascii="Palatino Linotype" w:hAnsi="Palatino Linotype"/>
          <w:sz w:val="28"/>
        </w:rPr>
        <w:t xml:space="preserve"> </w:t>
      </w:r>
      <w:bookmarkEnd w:id="28"/>
      <w:bookmarkEnd w:id="29"/>
      <w:bookmarkEnd w:id="30"/>
      <w:bookmarkEnd w:id="31"/>
      <w:bookmarkEnd w:id="32"/>
      <w:bookmarkEnd w:id="33"/>
      <w:bookmarkEnd w:id="34"/>
      <w:r w:rsidRPr="00F414EF">
        <w:rPr>
          <w:rFonts w:ascii="Palatino Linotype" w:eastAsia="Calibri" w:hAnsi="Palatino Linotype" w:cs="Arial"/>
          <w:lang w:val="es-ES"/>
        </w:rPr>
        <w:t>Se</w:t>
      </w:r>
      <w:r w:rsidRPr="00F414EF">
        <w:rPr>
          <w:rFonts w:ascii="Palatino Linotype" w:eastAsia="Calibri" w:hAnsi="Palatino Linotype" w:cs="Arial"/>
          <w:b/>
          <w:lang w:val="es-ES"/>
        </w:rPr>
        <w:t xml:space="preserve"> MODIFICA </w:t>
      </w:r>
      <w:r w:rsidRPr="00F414EF">
        <w:rPr>
          <w:rFonts w:ascii="Palatino Linotype" w:eastAsia="Calibri" w:hAnsi="Palatino Linotype" w:cs="Arial"/>
          <w:lang w:val="es-ES"/>
        </w:rPr>
        <w:t xml:space="preserve">la respuesta emitida por el </w:t>
      </w:r>
      <w:r w:rsidR="009E1215" w:rsidRPr="00F414EF">
        <w:rPr>
          <w:rFonts w:ascii="Palatino Linotype" w:hAnsi="Palatino Linotype" w:cs="Arial"/>
          <w:b/>
        </w:rPr>
        <w:t xml:space="preserve">Ayuntamiento de </w:t>
      </w:r>
      <w:r w:rsidR="0019762A" w:rsidRPr="00F414EF">
        <w:rPr>
          <w:rFonts w:ascii="Palatino Linotype" w:hAnsi="Palatino Linotype" w:cs="Arial"/>
          <w:b/>
        </w:rPr>
        <w:t>Coacalco de Berriozábal</w:t>
      </w:r>
      <w:r w:rsidRPr="00F414EF">
        <w:rPr>
          <w:rFonts w:ascii="Palatino Linotype" w:hAnsi="Palatino Linotype" w:cs="Arial"/>
          <w:b/>
        </w:rPr>
        <w:t xml:space="preserve"> </w:t>
      </w:r>
      <w:r w:rsidRPr="00F414EF">
        <w:rPr>
          <w:rFonts w:ascii="Palatino Linotype" w:eastAsia="Calibri" w:hAnsi="Palatino Linotype" w:cs="Arial"/>
          <w:lang w:val="es-ES"/>
        </w:rPr>
        <w:t>y se</w:t>
      </w:r>
      <w:r w:rsidRPr="00F414EF">
        <w:rPr>
          <w:rFonts w:ascii="Palatino Linotype" w:eastAsia="Calibri" w:hAnsi="Palatino Linotype" w:cs="Arial"/>
          <w:b/>
          <w:lang w:val="es-ES"/>
        </w:rPr>
        <w:t xml:space="preserve"> ORDENA </w:t>
      </w:r>
      <w:r w:rsidRPr="00F414EF">
        <w:rPr>
          <w:rFonts w:ascii="Palatino Linotype" w:hAnsi="Palatino Linotype" w:cs="Arial"/>
          <w:lang w:val="es-ES"/>
        </w:rPr>
        <w:t>entregar vía Sistema de Accesos a la Información Mexiquense (SAIMEX)</w:t>
      </w:r>
      <w:r w:rsidR="009E1215" w:rsidRPr="00F414EF">
        <w:rPr>
          <w:rFonts w:ascii="Palatino Linotype" w:hAnsi="Palatino Linotype" w:cs="Arial"/>
          <w:lang w:val="es-ES"/>
        </w:rPr>
        <w:t xml:space="preserve"> y correo electrónico</w:t>
      </w:r>
      <w:r w:rsidRPr="00F414EF">
        <w:rPr>
          <w:rFonts w:ascii="Palatino Linotype" w:hAnsi="Palatino Linotype" w:cs="Arial"/>
          <w:lang w:val="es-ES"/>
        </w:rPr>
        <w:t>,</w:t>
      </w:r>
      <w:r w:rsidR="00991BA9" w:rsidRPr="00F414EF">
        <w:rPr>
          <w:rFonts w:ascii="Palatino Linotype" w:hAnsi="Palatino Linotype" w:cs="Arial"/>
          <w:lang w:val="es-ES"/>
        </w:rPr>
        <w:t xml:space="preserve"> </w:t>
      </w:r>
      <w:r w:rsidR="0019762A" w:rsidRPr="00F414EF">
        <w:rPr>
          <w:rFonts w:ascii="Palatino Linotype" w:hAnsi="Palatino Linotype" w:cs="Arial"/>
          <w:lang w:val="es-ES"/>
        </w:rPr>
        <w:t>lo siguiente.</w:t>
      </w:r>
    </w:p>
    <w:p w:rsidR="00CE3EF5" w:rsidRPr="00F414EF" w:rsidRDefault="00CE3EF5" w:rsidP="00192B4E">
      <w:pPr>
        <w:spacing w:line="360" w:lineRule="auto"/>
        <w:ind w:right="48"/>
        <w:jc w:val="both"/>
        <w:rPr>
          <w:rFonts w:ascii="Palatino Linotype" w:hAnsi="Palatino Linotype" w:cs="Arial"/>
          <w:b/>
          <w:bCs/>
        </w:rPr>
      </w:pPr>
    </w:p>
    <w:p w:rsidR="00CE3EF5" w:rsidRPr="00F414EF" w:rsidRDefault="00741D6C" w:rsidP="00192B4E">
      <w:pPr>
        <w:pStyle w:val="Prrafodelista"/>
        <w:numPr>
          <w:ilvl w:val="0"/>
          <w:numId w:val="3"/>
        </w:numPr>
        <w:spacing w:line="360" w:lineRule="auto"/>
        <w:ind w:left="851" w:right="48" w:firstLine="0"/>
        <w:jc w:val="both"/>
        <w:rPr>
          <w:rFonts w:ascii="Palatino Linotype" w:eastAsia="Palatino Linotype" w:hAnsi="Palatino Linotype" w:cs="Palatino Linotype"/>
          <w:b/>
        </w:rPr>
      </w:pPr>
      <w:bookmarkStart w:id="35" w:name="_Toc460947013"/>
      <w:r w:rsidRPr="00F414EF">
        <w:rPr>
          <w:rFonts w:ascii="Palatino Linotype" w:eastAsia="Palatino Linotype" w:hAnsi="Palatino Linotype" w:cs="Palatino Linotype"/>
          <w:b/>
          <w:sz w:val="24"/>
        </w:rPr>
        <w:t>El acuerdo de inexistencia de la</w:t>
      </w:r>
      <w:r w:rsidR="00192B4E" w:rsidRPr="00F414EF">
        <w:rPr>
          <w:rFonts w:ascii="Palatino Linotype" w:eastAsia="Palatino Linotype" w:hAnsi="Palatino Linotype" w:cs="Palatino Linotype"/>
          <w:b/>
          <w:sz w:val="24"/>
        </w:rPr>
        <w:t xml:space="preserve"> incidencia delictiva y/o incidencia de faltas administrativas, del periodo comprendido </w:t>
      </w:r>
      <w:r w:rsidR="00513D6B" w:rsidRPr="00F414EF">
        <w:rPr>
          <w:rFonts w:ascii="Palatino Linotype" w:eastAsia="Palatino Linotype" w:hAnsi="Palatino Linotype" w:cs="Palatino Linotype"/>
          <w:b/>
          <w:sz w:val="24"/>
        </w:rPr>
        <w:t>del uno de enero</w:t>
      </w:r>
      <w:r w:rsidRPr="00F414EF">
        <w:rPr>
          <w:rFonts w:ascii="Palatino Linotype" w:eastAsia="Palatino Linotype" w:hAnsi="Palatino Linotype" w:cs="Palatino Linotype"/>
          <w:b/>
          <w:sz w:val="24"/>
        </w:rPr>
        <w:t xml:space="preserve"> de dos mil diez</w:t>
      </w:r>
      <w:r w:rsidR="00192B4E" w:rsidRPr="00F414EF">
        <w:rPr>
          <w:rFonts w:ascii="Palatino Linotype" w:eastAsia="Palatino Linotype" w:hAnsi="Palatino Linotype" w:cs="Palatino Linotype"/>
          <w:b/>
          <w:sz w:val="24"/>
        </w:rPr>
        <w:t xml:space="preserve"> al treinta y uno de</w:t>
      </w:r>
      <w:r w:rsidRPr="00F414EF">
        <w:rPr>
          <w:rFonts w:ascii="Palatino Linotype" w:eastAsia="Palatino Linotype" w:hAnsi="Palatino Linotype" w:cs="Palatino Linotype"/>
          <w:b/>
          <w:sz w:val="24"/>
        </w:rPr>
        <w:t xml:space="preserve"> diciembre de dos mil dieciocho.</w:t>
      </w:r>
    </w:p>
    <w:p w:rsidR="00A930F6" w:rsidRPr="00F414EF" w:rsidRDefault="00A930F6" w:rsidP="00192B4E">
      <w:pPr>
        <w:spacing w:line="360" w:lineRule="auto"/>
        <w:ind w:right="48"/>
        <w:jc w:val="both"/>
        <w:rPr>
          <w:rFonts w:ascii="Palatino Linotype" w:eastAsia="Palatino Linotype" w:hAnsi="Palatino Linotype" w:cs="Palatino Linotype"/>
          <w:b/>
        </w:rPr>
      </w:pPr>
    </w:p>
    <w:p w:rsidR="00A930F6" w:rsidRPr="00F414EF" w:rsidRDefault="00CE3EF5" w:rsidP="00192B4E">
      <w:pPr>
        <w:tabs>
          <w:tab w:val="left" w:pos="8080"/>
        </w:tabs>
        <w:spacing w:line="360" w:lineRule="auto"/>
        <w:ind w:right="48"/>
        <w:contextualSpacing/>
        <w:jc w:val="both"/>
        <w:rPr>
          <w:rFonts w:ascii="Palatino Linotype" w:hAnsi="Palatino Linotype"/>
          <w:color w:val="222222"/>
          <w:shd w:val="clear" w:color="auto" w:fill="FFFFFF"/>
        </w:rPr>
      </w:pPr>
      <w:r w:rsidRPr="00F414EF">
        <w:rPr>
          <w:rFonts w:ascii="Palatino Linotype" w:eastAsia="Palatino Linotype" w:hAnsi="Palatino Linotype" w:cs="Palatino Linotype"/>
          <w:b/>
        </w:rPr>
        <w:t xml:space="preserve">TERCERO. Notifíquese </w:t>
      </w:r>
      <w:r w:rsidRPr="00F414EF">
        <w:rPr>
          <w:rFonts w:ascii="Palatino Linotype" w:eastAsia="Palatino Linotype" w:hAnsi="Palatino Linotype" w:cs="Palatino Linotype"/>
        </w:rPr>
        <w:t xml:space="preserve">al Titular de la Unidad de Transparencia del </w:t>
      </w:r>
      <w:r w:rsidRPr="00F414EF">
        <w:rPr>
          <w:rFonts w:ascii="Palatino Linotype" w:eastAsia="Palatino Linotype" w:hAnsi="Palatino Linotype" w:cs="Palatino Linotype"/>
          <w:b/>
        </w:rPr>
        <w:t>SUJETO OBLIGADO</w:t>
      </w:r>
      <w:r w:rsidRPr="00F414EF">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F414EF">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A930F6" w:rsidRPr="00F414EF" w:rsidRDefault="00A930F6" w:rsidP="00192B4E">
      <w:pPr>
        <w:tabs>
          <w:tab w:val="left" w:pos="8080"/>
        </w:tabs>
        <w:spacing w:line="360" w:lineRule="auto"/>
        <w:ind w:right="48"/>
        <w:contextualSpacing/>
        <w:jc w:val="both"/>
        <w:rPr>
          <w:rFonts w:ascii="Palatino Linotype" w:hAnsi="Palatino Linotype"/>
          <w:color w:val="222222"/>
          <w:shd w:val="clear" w:color="auto" w:fill="FFFFFF"/>
        </w:rPr>
      </w:pPr>
    </w:p>
    <w:p w:rsidR="00CE3EF5" w:rsidRPr="00F414EF" w:rsidRDefault="00CE3EF5" w:rsidP="00192B4E">
      <w:pPr>
        <w:shd w:val="clear" w:color="auto" w:fill="FFFFFF"/>
        <w:spacing w:line="360" w:lineRule="auto"/>
        <w:ind w:right="48"/>
        <w:jc w:val="both"/>
        <w:rPr>
          <w:rFonts w:ascii="Palatino Linotype" w:hAnsi="Palatino Linotype"/>
        </w:rPr>
      </w:pPr>
      <w:r w:rsidRPr="00F414EF">
        <w:rPr>
          <w:rFonts w:ascii="Palatino Linotype" w:hAnsi="Palatino Linotype" w:cs="Arial"/>
          <w:b/>
        </w:rPr>
        <w:t xml:space="preserve">CUARTO. </w:t>
      </w:r>
      <w:r w:rsidRPr="00F414EF">
        <w:rPr>
          <w:rFonts w:ascii="Palatino Linotype" w:hAnsi="Palatino Linotype"/>
          <w:b/>
          <w:bCs/>
          <w:lang w:val="es-ES"/>
        </w:rPr>
        <w:t>Notifíquese al RECURRENTE</w:t>
      </w:r>
      <w:r w:rsidRPr="00F414EF">
        <w:rPr>
          <w:rFonts w:ascii="Palatino Linotype" w:hAnsi="Palatino Linotype"/>
        </w:rPr>
        <w:t xml:space="preserve"> la presente resolución</w:t>
      </w:r>
      <w:r w:rsidR="00192B4E" w:rsidRPr="00F414EF">
        <w:rPr>
          <w:rFonts w:ascii="Palatino Linotype" w:hAnsi="Palatino Linotype"/>
        </w:rPr>
        <w:t xml:space="preserve"> vía SAIMEX y correo electrónico</w:t>
      </w:r>
      <w:r w:rsidR="0019762A" w:rsidRPr="00F414EF">
        <w:rPr>
          <w:rFonts w:ascii="Palatino Linotype" w:hAnsi="Palatino Linotype"/>
        </w:rPr>
        <w:t>.</w:t>
      </w:r>
    </w:p>
    <w:p w:rsidR="0019762A" w:rsidRPr="00F414EF" w:rsidRDefault="0019762A" w:rsidP="00192B4E">
      <w:pPr>
        <w:shd w:val="clear" w:color="auto" w:fill="FFFFFF"/>
        <w:spacing w:line="360" w:lineRule="auto"/>
        <w:ind w:right="48"/>
        <w:jc w:val="both"/>
        <w:rPr>
          <w:rFonts w:ascii="Palatino Linotype" w:hAnsi="Palatino Linotype"/>
        </w:rPr>
      </w:pPr>
    </w:p>
    <w:bookmarkEnd w:id="35"/>
    <w:p w:rsidR="00C74BD6" w:rsidRPr="00F414EF" w:rsidRDefault="00CE3EF5" w:rsidP="00192B4E">
      <w:pPr>
        <w:spacing w:line="360" w:lineRule="auto"/>
        <w:ind w:right="48"/>
        <w:jc w:val="both"/>
        <w:rPr>
          <w:rFonts w:ascii="Palatino Linotype" w:hAnsi="Palatino Linotype"/>
        </w:rPr>
      </w:pPr>
      <w:r w:rsidRPr="00F414EF">
        <w:rPr>
          <w:rFonts w:ascii="Palatino Linotype" w:eastAsia="MS Mincho" w:hAnsi="Palatino Linotype"/>
          <w:b/>
        </w:rPr>
        <w:lastRenderedPageBreak/>
        <w:t>QUINTO.</w:t>
      </w:r>
      <w:r w:rsidRPr="00F414EF">
        <w:rPr>
          <w:rFonts w:ascii="Palatino Linotype" w:eastAsia="MS Mincho" w:hAnsi="Palatino Linotype"/>
        </w:rPr>
        <w:t xml:space="preserve"> </w:t>
      </w:r>
      <w:r w:rsidRPr="00F414EF">
        <w:rPr>
          <w:rFonts w:ascii="Palatino Linotype" w:eastAsia="MS Mincho" w:hAnsi="Palatino Linotype"/>
          <w:lang w:val="es-ES"/>
        </w:rPr>
        <w:t xml:space="preserve">Se hace del conocimiento del </w:t>
      </w:r>
      <w:r w:rsidRPr="00F414EF">
        <w:rPr>
          <w:rFonts w:ascii="Palatino Linotype" w:hAnsi="Palatino Linotype"/>
          <w:b/>
        </w:rPr>
        <w:t>RECURRENTE</w:t>
      </w:r>
      <w:r w:rsidRPr="00F414EF">
        <w:rPr>
          <w:rFonts w:ascii="Palatino Linotype" w:hAnsi="Palatino Linotype"/>
        </w:rPr>
        <w:t xml:space="preserve"> </w:t>
      </w:r>
      <w:r w:rsidRPr="00F414EF">
        <w:rPr>
          <w:rFonts w:ascii="Palatino Linotype" w:eastAsia="MS Mincho" w:hAnsi="Palatino Linotype"/>
          <w:lang w:val="es-ES"/>
        </w:rPr>
        <w:t>que</w:t>
      </w:r>
      <w:r w:rsidR="00C74BD6" w:rsidRPr="00F414EF">
        <w:rPr>
          <w:rFonts w:ascii="Palatino Linotype" w:eastAsia="MS Mincho" w:hAnsi="Palatino Linotype"/>
          <w:lang w:val="es-ES"/>
        </w:rPr>
        <w:t>,</w:t>
      </w:r>
      <w:r w:rsidRPr="00F414EF">
        <w:rPr>
          <w:rFonts w:ascii="Palatino Linotype" w:eastAsia="MS Mincho" w:hAnsi="Palatino Linotype"/>
          <w:lang w:val="es-ES"/>
        </w:rPr>
        <w:t xml:space="preserve"> de conformidad con lo establecido en el artículo 196 de la Ley de Transparencia y Acceso a la Información Pública del Estado de México y Municipios, </w:t>
      </w:r>
      <w:r w:rsidR="00C74BD6" w:rsidRPr="00F414EF">
        <w:rPr>
          <w:rFonts w:ascii="Palatino Linotype" w:hAnsi="Palatino Linotype"/>
        </w:rPr>
        <w:t>y en lo dispuesto en los artículos 159 y 160 de la Ley General de Transparencia y Acceso a la Información Pública, en caso de que considere que la resolución le cause algún perjuicio podrá impugnarla vía recurso de inconformidad ante el Instituto Nacional de Transparencia, Acceso a la Información y Protección de Datos Personales, o bien, vía juicio de amparo en los términos de las Leyes aplicables.</w:t>
      </w:r>
    </w:p>
    <w:p w:rsidR="00C74BD6" w:rsidRPr="00F414EF" w:rsidRDefault="00C74BD6" w:rsidP="00192B4E">
      <w:pPr>
        <w:spacing w:line="360" w:lineRule="auto"/>
        <w:ind w:right="48"/>
        <w:jc w:val="both"/>
        <w:rPr>
          <w:rFonts w:ascii="Palatino Linotype" w:eastAsia="MS Mincho" w:hAnsi="Palatino Linotype"/>
          <w:lang w:val="es-ES"/>
        </w:rPr>
      </w:pPr>
    </w:p>
    <w:p w:rsidR="00CE3EF5" w:rsidRPr="00F414EF" w:rsidRDefault="00CE3EF5" w:rsidP="00192B4E">
      <w:pPr>
        <w:spacing w:line="360" w:lineRule="auto"/>
        <w:ind w:right="48"/>
        <w:jc w:val="both"/>
        <w:rPr>
          <w:rFonts w:ascii="Palatino Linotype" w:eastAsia="Calibri" w:hAnsi="Palatino Linotype" w:cs="Arial"/>
          <w:bCs/>
        </w:rPr>
      </w:pPr>
      <w:r w:rsidRPr="00F414EF">
        <w:rPr>
          <w:rFonts w:ascii="Palatino Linotype" w:hAnsi="Palatino Linotype"/>
          <w:b/>
          <w:color w:val="000000"/>
          <w:shd w:val="clear" w:color="auto" w:fill="FFFFFF"/>
        </w:rPr>
        <w:t xml:space="preserve">SEXTO. </w:t>
      </w:r>
      <w:r w:rsidRPr="00F414EF">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w:t>
      </w:r>
      <w:r w:rsidR="00991BA9" w:rsidRPr="00F414EF">
        <w:rPr>
          <w:rFonts w:ascii="Palatino Linotype" w:eastAsia="Calibri" w:hAnsi="Palatino Linotype" w:cs="Arial"/>
          <w:bCs/>
        </w:rPr>
        <w:t>ento de la presente resolución.</w:t>
      </w:r>
    </w:p>
    <w:p w:rsidR="00CE3EF5" w:rsidRPr="00F414EF" w:rsidRDefault="00CE3EF5" w:rsidP="00192B4E">
      <w:pPr>
        <w:spacing w:line="360" w:lineRule="auto"/>
        <w:ind w:right="48"/>
        <w:jc w:val="both"/>
        <w:rPr>
          <w:rFonts w:ascii="Palatino Linotype" w:hAnsi="Palatino Linotype"/>
        </w:rPr>
      </w:pPr>
    </w:p>
    <w:p w:rsidR="00F414EF" w:rsidRDefault="00F414EF" w:rsidP="00F414EF">
      <w:pPr>
        <w:spacing w:before="240" w:after="240" w:line="360" w:lineRule="auto"/>
        <w:jc w:val="both"/>
        <w:rPr>
          <w:rFonts w:ascii="Palatino Linotype" w:hAnsi="Palatino Linotype"/>
        </w:rPr>
      </w:pPr>
      <w:r w:rsidRPr="00F414EF">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OCTAVA SESIÓN ORDINARIA CELEBRADA EL PRIMERO (01) DE MARZO DE DOS MIL VEINTITRÉS, ANTE EL SECRETARIO TÉCNICO DEL PLENO ALEXIS TAPIA RAMÍREZ.</w:t>
      </w:r>
      <w:r w:rsidRPr="00624AAD">
        <w:rPr>
          <w:rFonts w:ascii="Palatino Linotype" w:hAnsi="Palatino Linotype"/>
        </w:rPr>
        <w:t xml:space="preserve"> </w:t>
      </w:r>
    </w:p>
    <w:p w:rsidR="00CE3EF5" w:rsidRPr="00192B4E" w:rsidRDefault="00CE3EF5" w:rsidP="00192B4E">
      <w:pPr>
        <w:spacing w:line="360" w:lineRule="auto"/>
        <w:ind w:right="48"/>
        <w:rPr>
          <w:rFonts w:ascii="Palatino Linotype" w:hAnsi="Palatino Linotype"/>
        </w:rPr>
      </w:pPr>
    </w:p>
    <w:p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rsidR="00CE3EF5" w:rsidRPr="00192B4E" w:rsidRDefault="00CE3EF5" w:rsidP="00192B4E">
      <w:pPr>
        <w:spacing w:line="360" w:lineRule="auto"/>
        <w:rPr>
          <w:rFonts w:ascii="Palatino Linotype" w:hAnsi="Palatino Linotype"/>
        </w:rPr>
      </w:pPr>
    </w:p>
    <w:p w:rsidR="00CE3EF5" w:rsidRPr="00192B4E" w:rsidRDefault="00CE3EF5" w:rsidP="00192B4E">
      <w:pPr>
        <w:spacing w:line="360" w:lineRule="auto"/>
        <w:rPr>
          <w:rFonts w:ascii="Palatino Linotype" w:hAnsi="Palatino Linotype"/>
        </w:rPr>
      </w:pPr>
    </w:p>
    <w:p w:rsidR="00CE3EF5" w:rsidRPr="00192B4E" w:rsidRDefault="00CE3EF5" w:rsidP="00192B4E">
      <w:pPr>
        <w:spacing w:line="360" w:lineRule="auto"/>
        <w:rPr>
          <w:rFonts w:ascii="Palatino Linotype" w:hAnsi="Palatino Linotype"/>
        </w:rPr>
      </w:pPr>
    </w:p>
    <w:p w:rsidR="00CE3EF5" w:rsidRPr="00192B4E" w:rsidRDefault="00CE3EF5" w:rsidP="00192B4E">
      <w:pPr>
        <w:spacing w:line="360" w:lineRule="auto"/>
        <w:rPr>
          <w:rFonts w:ascii="Palatino Linotype" w:hAnsi="Palatino Linotype"/>
        </w:rPr>
      </w:pPr>
    </w:p>
    <w:p w:rsidR="00CE3EF5" w:rsidRPr="00192B4E" w:rsidRDefault="00CE3EF5" w:rsidP="00192B4E">
      <w:pPr>
        <w:spacing w:line="360" w:lineRule="auto"/>
        <w:rPr>
          <w:rFonts w:ascii="Palatino Linotype" w:hAnsi="Palatino Linotype"/>
        </w:rPr>
      </w:pPr>
    </w:p>
    <w:p w:rsidR="00CE3EF5" w:rsidRPr="00192B4E" w:rsidRDefault="00CE3EF5" w:rsidP="00192B4E">
      <w:pPr>
        <w:spacing w:line="360" w:lineRule="auto"/>
        <w:rPr>
          <w:rFonts w:ascii="Palatino Linotype" w:hAnsi="Palatino Linotype"/>
        </w:rPr>
      </w:pPr>
    </w:p>
    <w:p w:rsidR="00CE3EF5" w:rsidRPr="00192B4E" w:rsidRDefault="00CE3EF5" w:rsidP="00192B4E">
      <w:pPr>
        <w:spacing w:line="360" w:lineRule="auto"/>
        <w:rPr>
          <w:rFonts w:ascii="Palatino Linotype" w:hAnsi="Palatino Linotype"/>
        </w:rPr>
      </w:pPr>
    </w:p>
    <w:p w:rsidR="00CE3EF5" w:rsidRPr="00192B4E" w:rsidRDefault="00CE3EF5" w:rsidP="00192B4E">
      <w:pPr>
        <w:spacing w:line="360" w:lineRule="auto"/>
        <w:rPr>
          <w:rFonts w:ascii="Palatino Linotype" w:hAnsi="Palatino Linotype"/>
        </w:rPr>
      </w:pPr>
    </w:p>
    <w:p w:rsidR="0016417A" w:rsidRPr="00192B4E" w:rsidRDefault="0016417A" w:rsidP="00192B4E">
      <w:pPr>
        <w:spacing w:line="360" w:lineRule="auto"/>
        <w:rPr>
          <w:rFonts w:ascii="Palatino Linotype" w:hAnsi="Palatino Linotype"/>
        </w:rPr>
      </w:pPr>
    </w:p>
    <w:sectPr w:rsidR="0016417A" w:rsidRPr="00192B4E" w:rsidSect="002C163A">
      <w:headerReference w:type="even" r:id="rId8"/>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3937" w:rsidRDefault="00473937" w:rsidP="00CE3EF5">
      <w:r>
        <w:separator/>
      </w:r>
    </w:p>
  </w:endnote>
  <w:endnote w:type="continuationSeparator" w:id="0">
    <w:p w:rsidR="00473937" w:rsidRDefault="00473937" w:rsidP="00CE3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C84" w:rsidRDefault="00AD0C84">
    <w:pPr>
      <w:pStyle w:val="Piedepgina"/>
      <w:jc w:val="right"/>
    </w:pPr>
    <w:r>
      <w:rPr>
        <w:lang w:val="es-ES"/>
      </w:rPr>
      <w:t xml:space="preserve">Página </w:t>
    </w:r>
    <w:r>
      <w:rPr>
        <w:b/>
        <w:bCs/>
      </w:rPr>
      <w:fldChar w:fldCharType="begin"/>
    </w:r>
    <w:r>
      <w:rPr>
        <w:b/>
        <w:bCs/>
      </w:rPr>
      <w:instrText>PAGE</w:instrText>
    </w:r>
    <w:r>
      <w:rPr>
        <w:b/>
        <w:bCs/>
      </w:rPr>
      <w:fldChar w:fldCharType="separate"/>
    </w:r>
    <w:r w:rsidR="00C846EA">
      <w:rPr>
        <w:b/>
        <w:bCs/>
        <w:noProof/>
      </w:rPr>
      <w:t>30</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C846EA">
      <w:rPr>
        <w:b/>
        <w:bCs/>
        <w:noProof/>
      </w:rPr>
      <w:t>31</w:t>
    </w:r>
    <w:r>
      <w:rPr>
        <w:b/>
        <w:bCs/>
      </w:rPr>
      <w:fldChar w:fldCharType="end"/>
    </w:r>
  </w:p>
  <w:p w:rsidR="00AD0C84" w:rsidRDefault="00AD0C8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C84" w:rsidRDefault="00AD0C84">
    <w:pPr>
      <w:pStyle w:val="Piedepgina"/>
      <w:jc w:val="right"/>
    </w:pPr>
    <w:r>
      <w:rPr>
        <w:lang w:val="es-ES"/>
      </w:rPr>
      <w:t xml:space="preserve">Página </w:t>
    </w:r>
    <w:r>
      <w:rPr>
        <w:b/>
        <w:bCs/>
      </w:rPr>
      <w:fldChar w:fldCharType="begin"/>
    </w:r>
    <w:r>
      <w:rPr>
        <w:b/>
        <w:bCs/>
      </w:rPr>
      <w:instrText>PAGE</w:instrText>
    </w:r>
    <w:r>
      <w:rPr>
        <w:b/>
        <w:bCs/>
      </w:rPr>
      <w:fldChar w:fldCharType="separate"/>
    </w:r>
    <w:r w:rsidR="00C846EA">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C846EA">
      <w:rPr>
        <w:b/>
        <w:bCs/>
        <w:noProof/>
      </w:rPr>
      <w:t>31</w:t>
    </w:r>
    <w:r>
      <w:rPr>
        <w:b/>
        <w:bCs/>
      </w:rPr>
      <w:fldChar w:fldCharType="end"/>
    </w:r>
  </w:p>
  <w:p w:rsidR="00AD0C84" w:rsidRDefault="00AD0C8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3937" w:rsidRDefault="00473937" w:rsidP="00CE3EF5">
      <w:r>
        <w:separator/>
      </w:r>
    </w:p>
  </w:footnote>
  <w:footnote w:type="continuationSeparator" w:id="0">
    <w:p w:rsidR="00473937" w:rsidRDefault="00473937" w:rsidP="00CE3EF5">
      <w:r>
        <w:continuationSeparator/>
      </w:r>
    </w:p>
  </w:footnote>
  <w:footnote w:id="1">
    <w:p w:rsidR="00AD0C84" w:rsidRDefault="00AD0C84" w:rsidP="00CE3EF5">
      <w:pPr>
        <w:pStyle w:val="Textonotapie"/>
      </w:pPr>
      <w:r>
        <w:rPr>
          <w:rStyle w:val="Refdenotaalpie"/>
        </w:rPr>
        <w:footnoteRef/>
      </w:r>
      <w:r>
        <w:t xml:space="preserve"> Convención Americana sobre Derechos Humanos. Artículo 13.</w:t>
      </w:r>
    </w:p>
  </w:footnote>
  <w:footnote w:id="2">
    <w:p w:rsidR="00AD0C84" w:rsidRDefault="00AD0C84" w:rsidP="00CE3EF5">
      <w:pPr>
        <w:pStyle w:val="Textonotapie"/>
      </w:pPr>
      <w:r>
        <w:rPr>
          <w:rStyle w:val="Refdenotaalpie"/>
        </w:rPr>
        <w:footnoteRef/>
      </w:r>
      <w:r>
        <w:t xml:space="preserve"> Constitución Política de los Estados Unidos Mexicanos. Artículo sexto, sección A, fracción I.</w:t>
      </w:r>
    </w:p>
  </w:footnote>
  <w:footnote w:id="3">
    <w:p w:rsidR="00AD0C84" w:rsidRDefault="00AD0C84" w:rsidP="00CE3EF5">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AD0C84" w:rsidRDefault="00AD0C84" w:rsidP="00CE3EF5">
      <w:pPr>
        <w:pStyle w:val="Textonotapie"/>
      </w:pPr>
      <w:r>
        <w:rPr>
          <w:rStyle w:val="Refdenotaalpie"/>
        </w:rPr>
        <w:footnoteRef/>
      </w:r>
      <w:r>
        <w:t xml:space="preserve"> Ibídem. </w:t>
      </w:r>
      <w:proofErr w:type="spellStart"/>
      <w:r>
        <w:t>Parr</w:t>
      </w:r>
      <w:proofErr w:type="spellEnd"/>
      <w:r>
        <w:t>.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C84" w:rsidRDefault="0047393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AD0C84" w:rsidRPr="005C106F" w:rsidTr="002C163A">
      <w:trPr>
        <w:trHeight w:val="1435"/>
      </w:trPr>
      <w:tc>
        <w:tcPr>
          <w:tcW w:w="2268" w:type="dxa"/>
          <w:shd w:val="clear" w:color="auto" w:fill="auto"/>
        </w:tcPr>
        <w:p w:rsidR="00AD0C84" w:rsidRPr="005C106F" w:rsidRDefault="00AD0C84" w:rsidP="002C163A">
          <w:pPr>
            <w:tabs>
              <w:tab w:val="right" w:pos="4273"/>
            </w:tabs>
            <w:rPr>
              <w:rFonts w:ascii="Garamond" w:eastAsia="Calibri" w:hAnsi="Garamond"/>
              <w:sz w:val="16"/>
              <w:szCs w:val="16"/>
              <w:lang w:eastAsia="en-US"/>
            </w:rPr>
          </w:pPr>
        </w:p>
      </w:tc>
      <w:tc>
        <w:tcPr>
          <w:tcW w:w="6946" w:type="dxa"/>
          <w:shd w:val="clear" w:color="auto" w:fill="auto"/>
        </w:tcPr>
        <w:p w:rsidR="00AD0C84" w:rsidRDefault="00AD0C84" w:rsidP="002C163A"/>
        <w:tbl>
          <w:tblPr>
            <w:tblW w:w="6662" w:type="dxa"/>
            <w:tblInd w:w="40" w:type="dxa"/>
            <w:tblLayout w:type="fixed"/>
            <w:tblLook w:val="0420" w:firstRow="1" w:lastRow="0" w:firstColumn="0" w:lastColumn="0" w:noHBand="0" w:noVBand="1"/>
          </w:tblPr>
          <w:tblGrid>
            <w:gridCol w:w="2551"/>
            <w:gridCol w:w="4111"/>
          </w:tblGrid>
          <w:tr w:rsidR="00AD0C84" w:rsidTr="002C163A">
            <w:trPr>
              <w:trHeight w:val="150"/>
            </w:trPr>
            <w:tc>
              <w:tcPr>
                <w:tcW w:w="2551" w:type="dxa"/>
                <w:shd w:val="clear" w:color="auto" w:fill="auto"/>
              </w:tcPr>
              <w:p w:rsidR="00AD0C84" w:rsidRPr="00020E73" w:rsidRDefault="00AD0C84" w:rsidP="002C163A">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AD0C84" w:rsidRPr="00020E73" w:rsidRDefault="00AD0C84" w:rsidP="002C163A">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05718/INFOEM/IP/RR/2022</w:t>
                </w:r>
              </w:p>
            </w:tc>
          </w:tr>
          <w:tr w:rsidR="00AD0C84" w:rsidTr="002C163A">
            <w:trPr>
              <w:trHeight w:val="295"/>
            </w:trPr>
            <w:tc>
              <w:tcPr>
                <w:tcW w:w="2551" w:type="dxa"/>
                <w:shd w:val="clear" w:color="auto" w:fill="auto"/>
              </w:tcPr>
              <w:p w:rsidR="00AD0C84" w:rsidRPr="00020E73" w:rsidRDefault="00AD0C84" w:rsidP="002C163A">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AD0C84" w:rsidRPr="00020E73" w:rsidRDefault="00AD0C84" w:rsidP="006E429D">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Ayuntamiento de Coacalco de Berriozábal</w:t>
                </w:r>
              </w:p>
            </w:tc>
          </w:tr>
          <w:tr w:rsidR="00AD0C84" w:rsidTr="002C163A">
            <w:trPr>
              <w:trHeight w:val="295"/>
            </w:trPr>
            <w:tc>
              <w:tcPr>
                <w:tcW w:w="2551" w:type="dxa"/>
                <w:shd w:val="clear" w:color="auto" w:fill="auto"/>
              </w:tcPr>
              <w:p w:rsidR="00AD0C84" w:rsidRPr="00020E73" w:rsidRDefault="00AD0C84" w:rsidP="002C163A">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AD0C84" w:rsidRPr="00020E73" w:rsidRDefault="00AD0C84" w:rsidP="002C163A">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AD0C84" w:rsidRPr="00020E73" w:rsidRDefault="00AD0C84" w:rsidP="002C163A">
                <w:pPr>
                  <w:tabs>
                    <w:tab w:val="right" w:pos="8838"/>
                  </w:tabs>
                  <w:ind w:left="-108" w:right="171"/>
                  <w:jc w:val="both"/>
                  <w:rPr>
                    <w:rFonts w:ascii="Palatino Linotype" w:eastAsia="Calibri" w:hAnsi="Palatino Linotype" w:cs="Tahoma"/>
                    <w:b/>
                    <w:sz w:val="22"/>
                    <w:szCs w:val="22"/>
                    <w:lang w:val="es-ES" w:eastAsia="en-US"/>
                  </w:rPr>
                </w:pPr>
              </w:p>
            </w:tc>
          </w:tr>
        </w:tbl>
        <w:p w:rsidR="00AD0C84" w:rsidRPr="005C106F" w:rsidRDefault="00AD0C84" w:rsidP="002C163A">
          <w:pPr>
            <w:tabs>
              <w:tab w:val="right" w:pos="8838"/>
            </w:tabs>
            <w:ind w:left="-28"/>
            <w:jc w:val="both"/>
            <w:rPr>
              <w:rFonts w:ascii="Arial" w:eastAsia="Calibri" w:hAnsi="Arial" w:cs="Arial"/>
              <w:b/>
              <w:sz w:val="22"/>
              <w:szCs w:val="22"/>
              <w:lang w:eastAsia="en-US"/>
            </w:rPr>
          </w:pPr>
        </w:p>
      </w:tc>
    </w:tr>
  </w:tbl>
  <w:p w:rsidR="00AD0C84" w:rsidRPr="00443C6B" w:rsidRDefault="00473937" w:rsidP="002C163A">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AD0C84" w:rsidRPr="00330DA7" w:rsidTr="002C163A">
      <w:trPr>
        <w:trHeight w:val="1435"/>
      </w:trPr>
      <w:tc>
        <w:tcPr>
          <w:tcW w:w="2268" w:type="dxa"/>
          <w:shd w:val="clear" w:color="auto" w:fill="auto"/>
        </w:tcPr>
        <w:p w:rsidR="00AD0C84" w:rsidRPr="00330DA7" w:rsidRDefault="00AD0C84" w:rsidP="002C163A">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AD0C84" w:rsidRPr="00330DA7" w:rsidTr="002C163A">
            <w:trPr>
              <w:trHeight w:val="144"/>
            </w:trPr>
            <w:tc>
              <w:tcPr>
                <w:tcW w:w="2444" w:type="dxa"/>
                <w:shd w:val="clear" w:color="auto" w:fill="auto"/>
              </w:tcPr>
              <w:p w:rsidR="00AD0C84" w:rsidRPr="00020E73" w:rsidRDefault="00AD0C84" w:rsidP="002C163A">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AD0C84" w:rsidRPr="00020E73" w:rsidRDefault="00AD0C84" w:rsidP="002C163A">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05718/INFOEM/IP/RR/2022</w:t>
                </w:r>
                <w:r>
                  <w:rPr>
                    <w:rFonts w:ascii="Palatino Linotype" w:eastAsia="Calibri" w:hAnsi="Palatino Linotype" w:cs="Tahoma"/>
                    <w:b/>
                    <w:bCs/>
                    <w:sz w:val="22"/>
                    <w:szCs w:val="22"/>
                    <w:lang w:eastAsia="en-US"/>
                  </w:rPr>
                  <w:t xml:space="preserve"> </w:t>
                </w:r>
              </w:p>
            </w:tc>
          </w:tr>
          <w:tr w:rsidR="00AD0C84" w:rsidRPr="00330DA7" w:rsidTr="002C163A">
            <w:trPr>
              <w:trHeight w:val="144"/>
            </w:trPr>
            <w:tc>
              <w:tcPr>
                <w:tcW w:w="2444" w:type="dxa"/>
                <w:shd w:val="clear" w:color="auto" w:fill="auto"/>
              </w:tcPr>
              <w:p w:rsidR="00AD0C84" w:rsidRPr="00020E73" w:rsidRDefault="00AD0C84" w:rsidP="002C163A">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AD0C84" w:rsidRPr="00020E73" w:rsidRDefault="00C846EA" w:rsidP="002C163A">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XXXXXXX</w:t>
                </w:r>
              </w:p>
            </w:tc>
          </w:tr>
          <w:tr w:rsidR="00AD0C84" w:rsidRPr="00330DA7" w:rsidTr="002C163A">
            <w:trPr>
              <w:trHeight w:val="283"/>
            </w:trPr>
            <w:tc>
              <w:tcPr>
                <w:tcW w:w="2444" w:type="dxa"/>
                <w:shd w:val="clear" w:color="auto" w:fill="auto"/>
              </w:tcPr>
              <w:p w:rsidR="00AD0C84" w:rsidRPr="00020E73" w:rsidRDefault="00AD0C84" w:rsidP="002C163A">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AD0C84" w:rsidRPr="009E7B0A" w:rsidRDefault="00AD0C84" w:rsidP="006E429D">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Ayuntamiento de Coacalco de Berriozábal</w:t>
                </w:r>
              </w:p>
            </w:tc>
          </w:tr>
          <w:tr w:rsidR="00AD0C84" w:rsidRPr="00330DA7" w:rsidTr="002C163A">
            <w:trPr>
              <w:trHeight w:val="283"/>
            </w:trPr>
            <w:tc>
              <w:tcPr>
                <w:tcW w:w="2444" w:type="dxa"/>
                <w:shd w:val="clear" w:color="auto" w:fill="auto"/>
              </w:tcPr>
              <w:p w:rsidR="00AD0C84" w:rsidRPr="00020E73" w:rsidRDefault="00AD0C84" w:rsidP="002C163A">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AD0C84" w:rsidRPr="00020E73" w:rsidRDefault="00AD0C84" w:rsidP="002C163A">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AD0C84" w:rsidRPr="00020E73" w:rsidRDefault="00AD0C84" w:rsidP="002C163A">
                <w:pPr>
                  <w:tabs>
                    <w:tab w:val="right" w:pos="8838"/>
                  </w:tabs>
                  <w:ind w:left="-74" w:right="-105"/>
                  <w:jc w:val="both"/>
                  <w:rPr>
                    <w:rFonts w:ascii="Palatino Linotype" w:eastAsia="Calibri" w:hAnsi="Palatino Linotype" w:cs="Tahoma"/>
                    <w:b/>
                    <w:sz w:val="22"/>
                    <w:szCs w:val="22"/>
                    <w:lang w:val="es-ES" w:eastAsia="en-US"/>
                  </w:rPr>
                </w:pPr>
              </w:p>
            </w:tc>
          </w:tr>
        </w:tbl>
        <w:p w:rsidR="00AD0C84" w:rsidRPr="00330DA7" w:rsidRDefault="00AD0C84" w:rsidP="002C163A">
          <w:pPr>
            <w:tabs>
              <w:tab w:val="right" w:pos="8838"/>
            </w:tabs>
            <w:ind w:left="-28"/>
            <w:jc w:val="both"/>
            <w:rPr>
              <w:rFonts w:ascii="Arial" w:eastAsia="Calibri" w:hAnsi="Arial" w:cs="Arial"/>
              <w:b/>
              <w:sz w:val="22"/>
              <w:szCs w:val="22"/>
              <w:lang w:eastAsia="en-US"/>
            </w:rPr>
          </w:pPr>
        </w:p>
      </w:tc>
    </w:tr>
  </w:tbl>
  <w:p w:rsidR="00AD0C84" w:rsidRPr="00827FA0" w:rsidRDefault="00473937" w:rsidP="002C163A">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806C9"/>
    <w:multiLevelType w:val="hybridMultilevel"/>
    <w:tmpl w:val="14CC4D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FC47AA9"/>
    <w:multiLevelType w:val="hybridMultilevel"/>
    <w:tmpl w:val="812C0D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0425AD1"/>
    <w:multiLevelType w:val="hybridMultilevel"/>
    <w:tmpl w:val="B472073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nsid w:val="17926B1B"/>
    <w:multiLevelType w:val="hybridMultilevel"/>
    <w:tmpl w:val="6284FA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4317490"/>
    <w:multiLevelType w:val="hybridMultilevel"/>
    <w:tmpl w:val="B9C0A686"/>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4DE3E5F"/>
    <w:multiLevelType w:val="hybridMultilevel"/>
    <w:tmpl w:val="253E0A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E707071"/>
    <w:multiLevelType w:val="hybridMultilevel"/>
    <w:tmpl w:val="CAEA1478"/>
    <w:lvl w:ilvl="0" w:tplc="893E82A6">
      <w:start w:val="1"/>
      <w:numFmt w:val="lowerLetter"/>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587720C"/>
    <w:multiLevelType w:val="hybridMultilevel"/>
    <w:tmpl w:val="194843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57774247"/>
    <w:multiLevelType w:val="hybridMultilevel"/>
    <w:tmpl w:val="CC08DE90"/>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
    <w:nsid w:val="59BE24B1"/>
    <w:multiLevelType w:val="hybridMultilevel"/>
    <w:tmpl w:val="F0C0B482"/>
    <w:lvl w:ilvl="0" w:tplc="7E7A6BBA">
      <w:start w:val="1"/>
      <w:numFmt w:val="decimal"/>
      <w:lvlText w:val="%1."/>
      <w:lvlJc w:val="left"/>
      <w:pPr>
        <w:ind w:left="720" w:hanging="360"/>
      </w:pPr>
      <w:rPr>
        <w:rFonts w:ascii="Palatino Linotype" w:eastAsia="MS Gothic" w:hAnsi="Palatino Linotype" w:cstheme="majorBid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6CD14D80"/>
    <w:multiLevelType w:val="hybridMultilevel"/>
    <w:tmpl w:val="04A4727A"/>
    <w:lvl w:ilvl="0" w:tplc="D9A63596">
      <w:start w:val="1"/>
      <w:numFmt w:val="decimal"/>
      <w:lvlText w:val="%1."/>
      <w:lvlJc w:val="left"/>
      <w:pPr>
        <w:ind w:left="360" w:hanging="360"/>
      </w:pPr>
      <w:rPr>
        <w:rFonts w:eastAsia="Calibri"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D8108A0"/>
    <w:multiLevelType w:val="hybridMultilevel"/>
    <w:tmpl w:val="F0C0B482"/>
    <w:lvl w:ilvl="0" w:tplc="7E7A6BBA">
      <w:start w:val="1"/>
      <w:numFmt w:val="decimal"/>
      <w:lvlText w:val="%1."/>
      <w:lvlJc w:val="left"/>
      <w:pPr>
        <w:ind w:left="720" w:hanging="360"/>
      </w:pPr>
      <w:rPr>
        <w:rFonts w:ascii="Palatino Linotype" w:eastAsia="MS Gothic" w:hAnsi="Palatino Linotype" w:cstheme="majorBid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5"/>
  </w:num>
  <w:num w:numId="2">
    <w:abstractNumId w:val="4"/>
  </w:num>
  <w:num w:numId="3">
    <w:abstractNumId w:val="7"/>
  </w:num>
  <w:num w:numId="4">
    <w:abstractNumId w:val="2"/>
  </w:num>
  <w:num w:numId="5">
    <w:abstractNumId w:val="6"/>
  </w:num>
  <w:num w:numId="6">
    <w:abstractNumId w:val="8"/>
  </w:num>
  <w:num w:numId="7">
    <w:abstractNumId w:val="11"/>
  </w:num>
  <w:num w:numId="8">
    <w:abstractNumId w:val="1"/>
  </w:num>
  <w:num w:numId="9">
    <w:abstractNumId w:val="9"/>
  </w:num>
  <w:num w:numId="10">
    <w:abstractNumId w:val="3"/>
  </w:num>
  <w:num w:numId="11">
    <w:abstractNumId w:val="12"/>
  </w:num>
  <w:num w:numId="12">
    <w:abstractNumId w:val="14"/>
  </w:num>
  <w:num w:numId="13">
    <w:abstractNumId w:val="0"/>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EF5"/>
    <w:rsid w:val="00000D0B"/>
    <w:rsid w:val="00033551"/>
    <w:rsid w:val="00050DB0"/>
    <w:rsid w:val="000B47C4"/>
    <w:rsid w:val="000C5D1A"/>
    <w:rsid w:val="000E14C9"/>
    <w:rsid w:val="0010717D"/>
    <w:rsid w:val="00110B01"/>
    <w:rsid w:val="00111365"/>
    <w:rsid w:val="001241A9"/>
    <w:rsid w:val="00132BC6"/>
    <w:rsid w:val="00133404"/>
    <w:rsid w:val="00163F43"/>
    <w:rsid w:val="0016417A"/>
    <w:rsid w:val="00172A54"/>
    <w:rsid w:val="00192B4E"/>
    <w:rsid w:val="0019410E"/>
    <w:rsid w:val="0019762A"/>
    <w:rsid w:val="002027C3"/>
    <w:rsid w:val="00233BA2"/>
    <w:rsid w:val="00243D8E"/>
    <w:rsid w:val="00265388"/>
    <w:rsid w:val="002A1F74"/>
    <w:rsid w:val="002B3F43"/>
    <w:rsid w:val="002C163A"/>
    <w:rsid w:val="00301FEA"/>
    <w:rsid w:val="003145C7"/>
    <w:rsid w:val="00355865"/>
    <w:rsid w:val="003B68FA"/>
    <w:rsid w:val="00412501"/>
    <w:rsid w:val="004327B9"/>
    <w:rsid w:val="0045479A"/>
    <w:rsid w:val="00473937"/>
    <w:rsid w:val="004E250A"/>
    <w:rsid w:val="00507F54"/>
    <w:rsid w:val="00513D6B"/>
    <w:rsid w:val="00515D8F"/>
    <w:rsid w:val="0052279A"/>
    <w:rsid w:val="0053201C"/>
    <w:rsid w:val="00542836"/>
    <w:rsid w:val="00543B5B"/>
    <w:rsid w:val="00592351"/>
    <w:rsid w:val="005B2C71"/>
    <w:rsid w:val="005E3456"/>
    <w:rsid w:val="005E67E7"/>
    <w:rsid w:val="005F0CC9"/>
    <w:rsid w:val="0061281D"/>
    <w:rsid w:val="006375E3"/>
    <w:rsid w:val="00652D23"/>
    <w:rsid w:val="00666E79"/>
    <w:rsid w:val="006C02A1"/>
    <w:rsid w:val="006D5F6B"/>
    <w:rsid w:val="006E429D"/>
    <w:rsid w:val="006F297A"/>
    <w:rsid w:val="006F67F5"/>
    <w:rsid w:val="00703D99"/>
    <w:rsid w:val="00741D6C"/>
    <w:rsid w:val="007665AC"/>
    <w:rsid w:val="0079227C"/>
    <w:rsid w:val="007A6699"/>
    <w:rsid w:val="00804C3E"/>
    <w:rsid w:val="0088588B"/>
    <w:rsid w:val="00887BE7"/>
    <w:rsid w:val="00893A03"/>
    <w:rsid w:val="008D1D58"/>
    <w:rsid w:val="008E2D72"/>
    <w:rsid w:val="008F414C"/>
    <w:rsid w:val="00946D55"/>
    <w:rsid w:val="0095227B"/>
    <w:rsid w:val="00957C3F"/>
    <w:rsid w:val="00985270"/>
    <w:rsid w:val="00991BA9"/>
    <w:rsid w:val="009B3EF9"/>
    <w:rsid w:val="009C085E"/>
    <w:rsid w:val="009E1215"/>
    <w:rsid w:val="009F4030"/>
    <w:rsid w:val="00A35020"/>
    <w:rsid w:val="00A54950"/>
    <w:rsid w:val="00A930F6"/>
    <w:rsid w:val="00A949C0"/>
    <w:rsid w:val="00AD0C84"/>
    <w:rsid w:val="00BB2CD3"/>
    <w:rsid w:val="00BB60BA"/>
    <w:rsid w:val="00BE4641"/>
    <w:rsid w:val="00BE6C2D"/>
    <w:rsid w:val="00BF5F91"/>
    <w:rsid w:val="00C74BD6"/>
    <w:rsid w:val="00C81131"/>
    <w:rsid w:val="00C846EA"/>
    <w:rsid w:val="00CD1ABB"/>
    <w:rsid w:val="00CD3B4D"/>
    <w:rsid w:val="00CD3CFF"/>
    <w:rsid w:val="00CE3EF5"/>
    <w:rsid w:val="00CE4003"/>
    <w:rsid w:val="00CE6FE6"/>
    <w:rsid w:val="00CE71FD"/>
    <w:rsid w:val="00D0607B"/>
    <w:rsid w:val="00D24124"/>
    <w:rsid w:val="00D41D29"/>
    <w:rsid w:val="00D65B5F"/>
    <w:rsid w:val="00DA6774"/>
    <w:rsid w:val="00DB50A4"/>
    <w:rsid w:val="00DC69EC"/>
    <w:rsid w:val="00E0165E"/>
    <w:rsid w:val="00E741A2"/>
    <w:rsid w:val="00EB0D17"/>
    <w:rsid w:val="00EC3111"/>
    <w:rsid w:val="00EE4905"/>
    <w:rsid w:val="00EF1C96"/>
    <w:rsid w:val="00F15B9B"/>
    <w:rsid w:val="00F16D08"/>
    <w:rsid w:val="00F414EF"/>
    <w:rsid w:val="00F926A0"/>
    <w:rsid w:val="00FD09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00E06118-24B2-4B05-9984-B53007E3A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EF5"/>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CE3EF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E3EF5"/>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E3EF5"/>
    <w:rPr>
      <w:rFonts w:asciiTheme="majorHAnsi" w:eastAsiaTheme="majorEastAsia" w:hAnsiTheme="majorHAnsi" w:cstheme="majorBidi"/>
      <w:color w:val="2E74B5" w:themeColor="accent1" w:themeShade="BF"/>
      <w:sz w:val="32"/>
      <w:szCs w:val="32"/>
      <w:lang w:eastAsia="es-MX"/>
    </w:rPr>
  </w:style>
  <w:style w:type="character" w:customStyle="1" w:styleId="Ttulo2Car">
    <w:name w:val="Título 2 Car"/>
    <w:basedOn w:val="Fuentedeprrafopredeter"/>
    <w:link w:val="Ttulo2"/>
    <w:uiPriority w:val="9"/>
    <w:rsid w:val="00CE3EF5"/>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CE3EF5"/>
    <w:pPr>
      <w:tabs>
        <w:tab w:val="center" w:pos="4419"/>
        <w:tab w:val="right" w:pos="8838"/>
      </w:tabs>
    </w:pPr>
  </w:style>
  <w:style w:type="character" w:customStyle="1" w:styleId="EncabezadoCar">
    <w:name w:val="Encabezado Car"/>
    <w:basedOn w:val="Fuentedeprrafopredeter"/>
    <w:link w:val="Encabezado"/>
    <w:uiPriority w:val="99"/>
    <w:rsid w:val="00CE3EF5"/>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CE3EF5"/>
    <w:pPr>
      <w:tabs>
        <w:tab w:val="center" w:pos="4419"/>
        <w:tab w:val="right" w:pos="8838"/>
      </w:tabs>
    </w:pPr>
  </w:style>
  <w:style w:type="character" w:customStyle="1" w:styleId="PiedepginaCar">
    <w:name w:val="Pie de página Car"/>
    <w:basedOn w:val="Fuentedeprrafopredeter"/>
    <w:link w:val="Piedepgina"/>
    <w:uiPriority w:val="99"/>
    <w:rsid w:val="00CE3EF5"/>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E3EF5"/>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CE3EF5"/>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CE3EF5"/>
    <w:rPr>
      <w:color w:val="0563C1"/>
      <w:u w:val="single"/>
    </w:rPr>
  </w:style>
  <w:style w:type="paragraph" w:styleId="Sinespaciado">
    <w:name w:val="No Spacing"/>
    <w:aliases w:val="Francesa,INAI"/>
    <w:link w:val="SinespaciadoCar"/>
    <w:uiPriority w:val="1"/>
    <w:qFormat/>
    <w:rsid w:val="00CE3EF5"/>
    <w:pPr>
      <w:spacing w:after="0" w:line="240" w:lineRule="auto"/>
    </w:pPr>
  </w:style>
  <w:style w:type="character" w:customStyle="1" w:styleId="SinespaciadoCar">
    <w:name w:val="Sin espaciado Car"/>
    <w:aliases w:val="Francesa Car,INAI Car"/>
    <w:link w:val="Sinespaciado"/>
    <w:uiPriority w:val="1"/>
    <w:locked/>
    <w:rsid w:val="00CE3EF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CE3EF5"/>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CE3EF5"/>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E3EF5"/>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CE3EF5"/>
    <w:rPr>
      <w:rFonts w:ascii="Times New Roman" w:eastAsia="Times New Roman" w:hAnsi="Times New Roman" w:cs="Times New Roman"/>
      <w:sz w:val="20"/>
      <w:szCs w:val="20"/>
      <w:lang w:eastAsia="es-MX"/>
    </w:rPr>
  </w:style>
  <w:style w:type="character" w:styleId="Hipervnculovisitado">
    <w:name w:val="FollowedHyperlink"/>
    <w:basedOn w:val="Fuentedeprrafopredeter"/>
    <w:uiPriority w:val="99"/>
    <w:semiHidden/>
    <w:unhideWhenUsed/>
    <w:rsid w:val="00243D8E"/>
    <w:rPr>
      <w:color w:val="954F72" w:themeColor="followedHyperlink"/>
      <w:u w:val="single"/>
    </w:rPr>
  </w:style>
  <w:style w:type="table" w:styleId="Tabladecuadrcula6concolores">
    <w:name w:val="Grid Table 6 Colorful"/>
    <w:basedOn w:val="Tablanormal"/>
    <w:uiPriority w:val="51"/>
    <w:rsid w:val="00DC69EC"/>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95227B"/>
    <w:pPr>
      <w:autoSpaceDE w:val="0"/>
      <w:autoSpaceDN w:val="0"/>
      <w:adjustRightInd w:val="0"/>
      <w:spacing w:after="0" w:line="240" w:lineRule="auto"/>
    </w:pPr>
    <w:rPr>
      <w:rFonts w:ascii="Arial" w:hAnsi="Arial" w:cs="Arial"/>
      <w:color w:val="000000"/>
      <w:sz w:val="24"/>
      <w:szCs w:val="24"/>
    </w:rPr>
  </w:style>
  <w:style w:type="character" w:customStyle="1" w:styleId="markedcontent">
    <w:name w:val="markedcontent"/>
    <w:basedOn w:val="Fuentedeprrafopredeter"/>
    <w:rsid w:val="00AD0C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621201">
      <w:bodyDiv w:val="1"/>
      <w:marLeft w:val="0"/>
      <w:marRight w:val="0"/>
      <w:marTop w:val="0"/>
      <w:marBottom w:val="0"/>
      <w:divBdr>
        <w:top w:val="none" w:sz="0" w:space="0" w:color="auto"/>
        <w:left w:val="none" w:sz="0" w:space="0" w:color="auto"/>
        <w:bottom w:val="none" w:sz="0" w:space="0" w:color="auto"/>
        <w:right w:val="none" w:sz="0" w:space="0" w:color="auto"/>
      </w:divBdr>
    </w:div>
    <w:div w:id="935481994">
      <w:bodyDiv w:val="1"/>
      <w:marLeft w:val="0"/>
      <w:marRight w:val="0"/>
      <w:marTop w:val="0"/>
      <w:marBottom w:val="0"/>
      <w:divBdr>
        <w:top w:val="none" w:sz="0" w:space="0" w:color="auto"/>
        <w:left w:val="none" w:sz="0" w:space="0" w:color="auto"/>
        <w:bottom w:val="none" w:sz="0" w:space="0" w:color="auto"/>
        <w:right w:val="none" w:sz="0" w:space="0" w:color="auto"/>
      </w:divBdr>
    </w:div>
    <w:div w:id="1203058714">
      <w:bodyDiv w:val="1"/>
      <w:marLeft w:val="0"/>
      <w:marRight w:val="0"/>
      <w:marTop w:val="0"/>
      <w:marBottom w:val="0"/>
      <w:divBdr>
        <w:top w:val="none" w:sz="0" w:space="0" w:color="auto"/>
        <w:left w:val="none" w:sz="0" w:space="0" w:color="auto"/>
        <w:bottom w:val="none" w:sz="0" w:space="0" w:color="auto"/>
        <w:right w:val="none" w:sz="0" w:space="0" w:color="auto"/>
      </w:divBdr>
    </w:div>
    <w:div w:id="196622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11804-D864-4F89-AFDA-E43410D3E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Pages>
  <Words>8535</Words>
  <Characters>46948</Characters>
  <Application>Microsoft Office Word</Application>
  <DocSecurity>0</DocSecurity>
  <Lines>391</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4</cp:revision>
  <dcterms:created xsi:type="dcterms:W3CDTF">2023-02-16T22:07:00Z</dcterms:created>
  <dcterms:modified xsi:type="dcterms:W3CDTF">2023-03-14T23:38:00Z</dcterms:modified>
</cp:coreProperties>
</file>