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55F5E" w14:textId="62030C3B"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E66AA2">
        <w:rPr>
          <w:rFonts w:ascii="Palatino Linotype" w:eastAsia="Times New Roman" w:hAnsi="Palatino Linotype" w:cs="Arial"/>
          <w:color w:val="000000"/>
          <w:sz w:val="24"/>
          <w:szCs w:val="24"/>
          <w:lang w:eastAsia="es-MX"/>
        </w:rPr>
        <w:t xml:space="preserve">uno de marzo de dos mil veintitrés. </w:t>
      </w:r>
      <w:r w:rsidR="001A5140">
        <w:rPr>
          <w:rFonts w:ascii="Palatino Linotype" w:eastAsia="Times New Roman" w:hAnsi="Palatino Linotype" w:cs="Arial"/>
          <w:color w:val="000000"/>
          <w:sz w:val="24"/>
          <w:szCs w:val="24"/>
          <w:lang w:eastAsia="es-MX"/>
        </w:rPr>
        <w:t xml:space="preserve"> </w:t>
      </w:r>
      <w:r w:rsidR="00B25262">
        <w:rPr>
          <w:rFonts w:ascii="Palatino Linotype" w:eastAsia="Times New Roman" w:hAnsi="Palatino Linotype" w:cs="Arial"/>
          <w:color w:val="000000"/>
          <w:sz w:val="24"/>
          <w:szCs w:val="24"/>
          <w:lang w:eastAsia="es-MX"/>
        </w:rPr>
        <w:t xml:space="preserve"> </w:t>
      </w:r>
      <w:r w:rsidR="0090429A">
        <w:rPr>
          <w:rFonts w:ascii="Palatino Linotype" w:eastAsia="Times New Roman" w:hAnsi="Palatino Linotype" w:cs="Arial"/>
          <w:color w:val="000000"/>
          <w:sz w:val="24"/>
          <w:szCs w:val="24"/>
          <w:lang w:eastAsia="es-MX"/>
        </w:rPr>
        <w:t xml:space="preserve"> </w:t>
      </w:r>
      <w:r w:rsidR="002363F6">
        <w:rPr>
          <w:rFonts w:ascii="Palatino Linotype" w:eastAsia="Times New Roman" w:hAnsi="Palatino Linotype" w:cs="Arial"/>
          <w:color w:val="000000"/>
          <w:sz w:val="24"/>
          <w:szCs w:val="24"/>
          <w:lang w:eastAsia="es-MX"/>
        </w:rPr>
        <w:t xml:space="preserve">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5958489" w14:textId="7D225CCD" w:rsidR="00E66AA2" w:rsidRPr="00E66AA2" w:rsidRDefault="00DB322C" w:rsidP="0090429A">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E66AA2">
        <w:rPr>
          <w:rFonts w:ascii="Palatino Linotype" w:hAnsi="Palatino Linotype" w:cs="Arial"/>
          <w:b/>
          <w:bCs/>
          <w:sz w:val="24"/>
        </w:rPr>
        <w:t xml:space="preserve">15895/INFOEM/IP/RR/2022 </w:t>
      </w:r>
      <w:r w:rsidR="00E66AA2">
        <w:rPr>
          <w:rFonts w:ascii="Palatino Linotype" w:hAnsi="Palatino Linotype" w:cs="Arial"/>
          <w:sz w:val="24"/>
        </w:rPr>
        <w:t xml:space="preserve">y </w:t>
      </w:r>
      <w:r w:rsidR="00E66AA2">
        <w:rPr>
          <w:rFonts w:ascii="Palatino Linotype" w:hAnsi="Palatino Linotype" w:cs="Arial"/>
          <w:b/>
          <w:bCs/>
          <w:sz w:val="24"/>
        </w:rPr>
        <w:t xml:space="preserve">15928/INFOEM/IP/RR/2022 </w:t>
      </w:r>
      <w:r w:rsidR="00E66AA2">
        <w:rPr>
          <w:rFonts w:ascii="Palatino Linotype" w:hAnsi="Palatino Linotype" w:cs="Arial"/>
          <w:sz w:val="24"/>
        </w:rPr>
        <w:t xml:space="preserve">interpuestos por </w:t>
      </w:r>
      <w:bookmarkStart w:id="1" w:name="_GoBack"/>
      <w:bookmarkEnd w:id="1"/>
      <w:r w:rsidR="00E66AA2">
        <w:rPr>
          <w:rFonts w:ascii="Palatino Linotype" w:hAnsi="Palatino Linotype" w:cs="Arial"/>
          <w:sz w:val="24"/>
        </w:rPr>
        <w:t xml:space="preserve">un particular, en lo sucesivo </w:t>
      </w:r>
      <w:r w:rsidR="00E66AA2">
        <w:rPr>
          <w:rFonts w:ascii="Palatino Linotype" w:hAnsi="Palatino Linotype" w:cs="Arial"/>
          <w:b/>
          <w:bCs/>
          <w:sz w:val="24"/>
        </w:rPr>
        <w:t xml:space="preserve">El Recurrente, </w:t>
      </w:r>
      <w:r w:rsidR="00E66AA2">
        <w:rPr>
          <w:rFonts w:ascii="Palatino Linotype" w:hAnsi="Palatino Linotype" w:cs="Arial"/>
          <w:sz w:val="24"/>
        </w:rPr>
        <w:t xml:space="preserve">en contra de las respuestas del </w:t>
      </w:r>
      <w:r w:rsidR="00E66AA2">
        <w:rPr>
          <w:rFonts w:ascii="Palatino Linotype" w:hAnsi="Palatino Linotype" w:cs="Arial"/>
          <w:b/>
          <w:bCs/>
          <w:sz w:val="24"/>
        </w:rPr>
        <w:t xml:space="preserve">Ayuntamiento de </w:t>
      </w:r>
      <w:r w:rsidR="00EB48FA">
        <w:rPr>
          <w:rFonts w:ascii="Palatino Linotype" w:hAnsi="Palatino Linotype" w:cs="Arial"/>
          <w:b/>
          <w:bCs/>
          <w:sz w:val="24"/>
        </w:rPr>
        <w:t xml:space="preserve">Zinacantepec, </w:t>
      </w:r>
      <w:r w:rsidR="00EB48FA">
        <w:rPr>
          <w:rFonts w:ascii="Palatino Linotype" w:hAnsi="Palatino Linotype" w:cs="Arial"/>
          <w:sz w:val="24"/>
        </w:rPr>
        <w:t>en</w:t>
      </w:r>
      <w:r w:rsidR="00E66AA2">
        <w:rPr>
          <w:rFonts w:ascii="Palatino Linotype" w:hAnsi="Palatino Linotype" w:cs="Arial"/>
          <w:sz w:val="24"/>
        </w:rPr>
        <w:t xml:space="preserve"> lo subsecuente </w:t>
      </w:r>
      <w:r w:rsidR="00E66AA2">
        <w:rPr>
          <w:rFonts w:ascii="Palatino Linotype" w:hAnsi="Palatino Linotype" w:cs="Arial"/>
          <w:b/>
          <w:bCs/>
          <w:sz w:val="24"/>
        </w:rPr>
        <w:t xml:space="preserve">El Sujeto Obligado, </w:t>
      </w:r>
      <w:r w:rsidR="00E66AA2">
        <w:rPr>
          <w:rFonts w:ascii="Palatino Linotype" w:hAnsi="Palatino Linotype" w:cs="Arial"/>
          <w:sz w:val="24"/>
        </w:rPr>
        <w:t xml:space="preserve">se procede a dictar la presente resolución. </w:t>
      </w:r>
    </w:p>
    <w:p w14:paraId="7E1555BA" w14:textId="77777777" w:rsidR="00E66AA2" w:rsidRDefault="00E66AA2" w:rsidP="0090429A">
      <w:pPr>
        <w:tabs>
          <w:tab w:val="left" w:pos="1701"/>
        </w:tabs>
        <w:spacing w:before="240" w:line="360" w:lineRule="auto"/>
        <w:jc w:val="both"/>
        <w:rPr>
          <w:rFonts w:ascii="Palatino Linotype" w:hAnsi="Palatino Linotype" w:cs="Arial"/>
          <w:sz w:val="24"/>
        </w:rPr>
      </w:pPr>
    </w:p>
    <w:p w14:paraId="362A1683" w14:textId="77777777"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0C69B433" w14:textId="2A0D4C46" w:rsidR="00E66AA2" w:rsidRPr="00E66AA2" w:rsidRDefault="00DB322C" w:rsidP="00DB322C">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1A659C">
        <w:rPr>
          <w:rFonts w:ascii="Palatino Linotype" w:hAnsi="Palatino Linotype" w:cs="Arial"/>
          <w:sz w:val="24"/>
        </w:rPr>
        <w:t xml:space="preserve"> </w:t>
      </w:r>
      <w:r w:rsidR="00E66AA2">
        <w:rPr>
          <w:rFonts w:ascii="Palatino Linotype" w:hAnsi="Palatino Linotype" w:cs="Arial"/>
          <w:sz w:val="24"/>
        </w:rPr>
        <w:t xml:space="preserve">cuatro y cinco de octubre de dos mil veintidós, </w:t>
      </w:r>
      <w:r w:rsidR="00E66AA2">
        <w:rPr>
          <w:rFonts w:ascii="Palatino Linotype" w:hAnsi="Palatino Linotype" w:cs="Arial"/>
          <w:b/>
          <w:bCs/>
          <w:sz w:val="24"/>
        </w:rPr>
        <w:t xml:space="preserve">El Recurrente, </w:t>
      </w:r>
      <w:r w:rsidR="00E66AA2">
        <w:rPr>
          <w:rFonts w:ascii="Palatino Linotype" w:hAnsi="Palatino Linotype" w:cs="Arial"/>
          <w:sz w:val="24"/>
        </w:rPr>
        <w:t xml:space="preserve">presentó a través del Sistema de Acceso a la Información Mexiquense </w:t>
      </w:r>
      <w:r w:rsidR="00E66AA2">
        <w:rPr>
          <w:rFonts w:ascii="Palatino Linotype" w:hAnsi="Palatino Linotype" w:cs="Arial"/>
          <w:b/>
          <w:bCs/>
          <w:sz w:val="24"/>
        </w:rPr>
        <w:t xml:space="preserve">(SAIMEX) </w:t>
      </w:r>
      <w:r w:rsidR="00E66AA2">
        <w:rPr>
          <w:rFonts w:ascii="Palatino Linotype" w:hAnsi="Palatino Linotype" w:cs="Arial"/>
          <w:sz w:val="24"/>
        </w:rPr>
        <w:t xml:space="preserve">ante </w:t>
      </w:r>
      <w:r w:rsidR="00E66AA2">
        <w:rPr>
          <w:rFonts w:ascii="Palatino Linotype" w:hAnsi="Palatino Linotype" w:cs="Arial"/>
          <w:b/>
          <w:bCs/>
          <w:sz w:val="24"/>
        </w:rPr>
        <w:t xml:space="preserve">El Sujeto Obligado, </w:t>
      </w:r>
      <w:r w:rsidR="00E66AA2">
        <w:rPr>
          <w:rFonts w:ascii="Palatino Linotype" w:hAnsi="Palatino Linotype" w:cs="Arial"/>
          <w:sz w:val="24"/>
        </w:rPr>
        <w:t xml:space="preserve">las </w:t>
      </w:r>
      <w:r w:rsidR="00E66AA2" w:rsidRPr="00D3218F">
        <w:rPr>
          <w:rFonts w:ascii="Palatino Linotype" w:hAnsi="Palatino Linotype" w:cs="Arial"/>
          <w:sz w:val="24"/>
        </w:rPr>
        <w:t xml:space="preserve">solicitudes de acceso a la información pública, registradas bajo los números de </w:t>
      </w:r>
      <w:r w:rsidR="00E66AA2" w:rsidRPr="00124807">
        <w:rPr>
          <w:rFonts w:ascii="Palatino Linotype" w:hAnsi="Palatino Linotype" w:cs="Arial"/>
          <w:sz w:val="24"/>
        </w:rPr>
        <w:t>expediente</w:t>
      </w:r>
      <w:r w:rsidR="00E66AA2">
        <w:rPr>
          <w:rFonts w:ascii="Palatino Linotype" w:hAnsi="Palatino Linotype" w:cs="Arial"/>
          <w:sz w:val="24"/>
        </w:rPr>
        <w:t xml:space="preserve"> </w:t>
      </w:r>
      <w:r w:rsidR="00E66AA2">
        <w:rPr>
          <w:rFonts w:ascii="Palatino Linotype" w:hAnsi="Palatino Linotype" w:cs="Arial"/>
          <w:b/>
          <w:bCs/>
          <w:sz w:val="24"/>
        </w:rPr>
        <w:t xml:space="preserve">00927/ZINACANT/IP/2022 </w:t>
      </w:r>
      <w:r w:rsidR="00E66AA2">
        <w:rPr>
          <w:rFonts w:ascii="Palatino Linotype" w:hAnsi="Palatino Linotype" w:cs="Arial"/>
          <w:sz w:val="24"/>
        </w:rPr>
        <w:t xml:space="preserve">y </w:t>
      </w:r>
      <w:r w:rsidR="00E66AA2">
        <w:rPr>
          <w:rFonts w:ascii="Palatino Linotype" w:hAnsi="Palatino Linotype" w:cs="Arial"/>
          <w:b/>
          <w:bCs/>
          <w:sz w:val="24"/>
        </w:rPr>
        <w:t xml:space="preserve">00943/ZINACANT/IP/2022, </w:t>
      </w:r>
      <w:proofErr w:type="gramStart"/>
      <w:r w:rsidR="00E66AA2">
        <w:rPr>
          <w:rFonts w:ascii="Palatino Linotype" w:hAnsi="Palatino Linotype" w:cs="Arial"/>
          <w:sz w:val="24"/>
        </w:rPr>
        <w:t>mediante</w:t>
      </w:r>
      <w:proofErr w:type="gramEnd"/>
      <w:r w:rsidR="00E66AA2">
        <w:rPr>
          <w:rFonts w:ascii="Palatino Linotype" w:hAnsi="Palatino Linotype" w:cs="Arial"/>
          <w:sz w:val="24"/>
        </w:rPr>
        <w:t xml:space="preserve"> las cuales solicitó información en el tenor siguiente:</w:t>
      </w:r>
    </w:p>
    <w:p w14:paraId="64D554C9" w14:textId="77777777" w:rsidR="00E66AA2" w:rsidRDefault="00E66AA2" w:rsidP="00DB322C">
      <w:pPr>
        <w:spacing w:before="240" w:line="360" w:lineRule="auto"/>
        <w:ind w:right="850"/>
        <w:jc w:val="both"/>
        <w:rPr>
          <w:rFonts w:ascii="Palatino Linotype" w:hAnsi="Palatino Linotype" w:cs="Arial"/>
          <w:sz w:val="24"/>
        </w:rPr>
      </w:pPr>
      <w:r>
        <w:rPr>
          <w:rFonts w:ascii="Palatino Linotype" w:hAnsi="Palatino Linotype" w:cs="Arial"/>
          <w:b/>
          <w:bCs/>
          <w:sz w:val="24"/>
        </w:rPr>
        <w:t xml:space="preserve">00927/ZINACANT/IP/2022 </w:t>
      </w:r>
    </w:p>
    <w:p w14:paraId="33057F9C" w14:textId="48842823" w:rsidR="00E66AA2" w:rsidRPr="00E66AA2" w:rsidRDefault="00E66AA2" w:rsidP="00E66AA2">
      <w:pPr>
        <w:pStyle w:val="Citas"/>
        <w:rPr>
          <w:b/>
          <w:bCs/>
        </w:rPr>
      </w:pPr>
      <w:r>
        <w:t xml:space="preserve">“SE SOLICITA COPIA DE TODAS LAS FACTURAS DE PAGO REALIZADAS EN SEPTIEMBRE 2022” </w:t>
      </w:r>
      <w:r>
        <w:rPr>
          <w:b/>
          <w:bCs/>
        </w:rPr>
        <w:t>(Sic)</w:t>
      </w:r>
    </w:p>
    <w:p w14:paraId="65FF4C09" w14:textId="1104B4B6" w:rsidR="00E66AA2" w:rsidRDefault="00E66AA2" w:rsidP="00DB322C">
      <w:pPr>
        <w:spacing w:before="240" w:line="360" w:lineRule="auto"/>
        <w:ind w:right="850"/>
        <w:jc w:val="both"/>
        <w:rPr>
          <w:rFonts w:ascii="Palatino Linotype" w:hAnsi="Palatino Linotype" w:cs="Arial"/>
          <w:b/>
          <w:bCs/>
          <w:sz w:val="24"/>
        </w:rPr>
      </w:pPr>
      <w:r>
        <w:rPr>
          <w:rFonts w:ascii="Palatino Linotype" w:hAnsi="Palatino Linotype" w:cs="Arial"/>
          <w:b/>
          <w:bCs/>
          <w:sz w:val="24"/>
        </w:rPr>
        <w:lastRenderedPageBreak/>
        <w:t>00943/ZINACANT/IP/2022</w:t>
      </w:r>
    </w:p>
    <w:p w14:paraId="7C957677" w14:textId="20DD8B12" w:rsidR="00E66AA2" w:rsidRPr="00E66AA2" w:rsidRDefault="00E66AA2" w:rsidP="00E66AA2">
      <w:pPr>
        <w:pStyle w:val="Citas"/>
        <w:rPr>
          <w:b/>
          <w:bCs/>
          <w:sz w:val="24"/>
        </w:rPr>
      </w:pPr>
      <w:r>
        <w:t xml:space="preserve">“de los proveedores que presten bienes y servicios al ayuntamiento se solicita, el currículum ejecutivo y la constancia de situación fiscal” </w:t>
      </w:r>
      <w:r>
        <w:rPr>
          <w:b/>
          <w:bCs/>
        </w:rPr>
        <w:t>(Sic)</w:t>
      </w:r>
    </w:p>
    <w:p w14:paraId="5951D0A7" w14:textId="61C88E13"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0720CA">
        <w:rPr>
          <w:rFonts w:ascii="Palatino Linotype" w:eastAsia="Times New Roman" w:hAnsi="Palatino Linotype" w:cs="Times New Roman"/>
          <w:sz w:val="24"/>
          <w:szCs w:val="24"/>
          <w:lang w:val="es-ES_tradnl" w:eastAsia="es-ES"/>
        </w:rPr>
        <w:t xml:space="preserve">dos casos. </w:t>
      </w:r>
      <w:r w:rsidR="00CE410A">
        <w:rPr>
          <w:rFonts w:ascii="Palatino Linotype" w:eastAsia="Times New Roman" w:hAnsi="Palatino Linotype" w:cs="Times New Roman"/>
          <w:sz w:val="24"/>
          <w:szCs w:val="24"/>
          <w:lang w:val="es-ES_tradnl" w:eastAsia="es-ES"/>
        </w:rPr>
        <w:t xml:space="preserve"> </w:t>
      </w:r>
      <w:r w:rsidR="00451E27">
        <w:rPr>
          <w:rFonts w:ascii="Palatino Linotype" w:eastAsia="Times New Roman" w:hAnsi="Palatino Linotype" w:cs="Times New Roman"/>
          <w:sz w:val="24"/>
          <w:szCs w:val="24"/>
          <w:lang w:val="es-ES_tradnl" w:eastAsia="es-ES"/>
        </w:rPr>
        <w:t xml:space="preserve"> </w:t>
      </w:r>
      <w:r w:rsidR="00831346">
        <w:rPr>
          <w:rFonts w:ascii="Palatino Linotype" w:eastAsia="Times New Roman" w:hAnsi="Palatino Linotype" w:cs="Times New Roman"/>
          <w:sz w:val="24"/>
          <w:szCs w:val="24"/>
          <w:lang w:val="es-ES_tradnl" w:eastAsia="es-ES"/>
        </w:rPr>
        <w:t xml:space="preserve"> </w:t>
      </w:r>
      <w:r w:rsidR="00066E8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32BE7920" w14:textId="625DDBC1"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07C4214F" w14:textId="77777777" w:rsidR="00AF250F" w:rsidRDefault="00AF250F" w:rsidP="00AF250F">
      <w:pPr>
        <w:spacing w:line="360" w:lineRule="auto"/>
        <w:ind w:right="334"/>
        <w:jc w:val="both"/>
        <w:rPr>
          <w:rFonts w:ascii="Palatino Linotype" w:hAnsi="Palatino Linotype" w:cs="Arial"/>
          <w:b/>
          <w:sz w:val="28"/>
        </w:rPr>
      </w:pPr>
      <w:r>
        <w:rPr>
          <w:rFonts w:ascii="Palatino Linotype" w:hAnsi="Palatino Linotype" w:cs="Arial"/>
          <w:b/>
          <w:sz w:val="28"/>
        </w:rPr>
        <w:t>SEGUNDO</w:t>
      </w:r>
      <w:r w:rsidRPr="0094651B">
        <w:rPr>
          <w:rFonts w:ascii="Palatino Linotype" w:hAnsi="Palatino Linotype" w:cs="Arial"/>
          <w:b/>
          <w:sz w:val="28"/>
        </w:rPr>
        <w:t xml:space="preserve">. De la </w:t>
      </w:r>
      <w:r>
        <w:rPr>
          <w:rFonts w:ascii="Palatino Linotype" w:hAnsi="Palatino Linotype" w:cs="Arial"/>
          <w:b/>
          <w:sz w:val="28"/>
        </w:rPr>
        <w:t xml:space="preserve">solicitud de aclaración por parte del Sujeto Obligado. </w:t>
      </w:r>
    </w:p>
    <w:p w14:paraId="30A56CB8" w14:textId="12A7D29A" w:rsidR="00AF250F" w:rsidRDefault="00AF250F" w:rsidP="00AF250F">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En fecha</w:t>
      </w:r>
      <w:r>
        <w:rPr>
          <w:rFonts w:ascii="Palatino Linotype" w:hAnsi="Palatino Linotype" w:cs="Arial"/>
          <w:sz w:val="24"/>
          <w:szCs w:val="24"/>
        </w:rPr>
        <w:t xml:space="preserve"> diez y doce de octubre de dos mil veintidós,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solicitó aclaración a las solicitudes de información </w:t>
      </w:r>
      <w:r>
        <w:rPr>
          <w:rFonts w:ascii="Palatino Linotype" w:hAnsi="Palatino Linotype" w:cs="Arial"/>
          <w:b/>
          <w:bCs/>
          <w:sz w:val="24"/>
          <w:szCs w:val="24"/>
        </w:rPr>
        <w:t xml:space="preserve">00927/ZINACANT/IP/2022 </w:t>
      </w:r>
      <w:r>
        <w:rPr>
          <w:rFonts w:ascii="Palatino Linotype" w:hAnsi="Palatino Linotype" w:cs="Arial"/>
          <w:sz w:val="24"/>
          <w:szCs w:val="24"/>
        </w:rPr>
        <w:t xml:space="preserve">y </w:t>
      </w:r>
      <w:r>
        <w:rPr>
          <w:rFonts w:ascii="Palatino Linotype" w:hAnsi="Palatino Linotype" w:cs="Arial"/>
          <w:b/>
          <w:bCs/>
          <w:sz w:val="24"/>
          <w:szCs w:val="24"/>
        </w:rPr>
        <w:t xml:space="preserve">00943/ZINACANT/IP/2022, </w:t>
      </w:r>
      <w:r>
        <w:rPr>
          <w:rFonts w:ascii="Palatino Linotype" w:hAnsi="Palatino Linotype" w:cs="Arial"/>
          <w:sz w:val="24"/>
          <w:szCs w:val="24"/>
        </w:rPr>
        <w:t>resultando de nuestro interés lo siguiente:</w:t>
      </w:r>
    </w:p>
    <w:p w14:paraId="4B47104C" w14:textId="784D7229" w:rsidR="00AF250F" w:rsidRPr="00AF250F" w:rsidRDefault="00AF250F" w:rsidP="00AF250F">
      <w:pPr>
        <w:pStyle w:val="Citas"/>
      </w:pPr>
      <w:r w:rsidRPr="00AF250F">
        <w:t xml:space="preserve">“Con fundamento en el </w:t>
      </w:r>
      <w:proofErr w:type="spellStart"/>
      <w:r w:rsidRPr="00AF250F">
        <w:t>articulo</w:t>
      </w:r>
      <w:proofErr w:type="spellEnd"/>
      <w:r w:rsidRPr="00AF250F">
        <w:t xml:space="preserve"> 159 de la Ley de Transparencia y Acceso a la Información Pública del Estado de México y Municipios, se le requiere para que dentro del plazo de diez días hábiles realice lo siguiente:</w:t>
      </w:r>
    </w:p>
    <w:p w14:paraId="4E2198D6" w14:textId="52E4FC23" w:rsidR="00AF250F" w:rsidRPr="00AF250F" w:rsidRDefault="00AF250F" w:rsidP="00AF250F">
      <w:pPr>
        <w:pStyle w:val="Citas"/>
      </w:pPr>
      <w:r w:rsidRPr="00AF250F">
        <w:t xml:space="preserve">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 </w:t>
      </w:r>
    </w:p>
    <w:p w14:paraId="35A9A228" w14:textId="769C54B7" w:rsidR="00AF250F" w:rsidRPr="00AF250F" w:rsidRDefault="00AF250F" w:rsidP="00AF250F">
      <w:pPr>
        <w:pStyle w:val="Citas"/>
        <w:rPr>
          <w:b/>
          <w:bCs/>
        </w:rPr>
      </w:pPr>
      <w:r w:rsidRPr="00AF250F">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t xml:space="preserve"> </w:t>
      </w:r>
      <w:r>
        <w:rPr>
          <w:b/>
          <w:bCs/>
        </w:rPr>
        <w:t>(Sic)</w:t>
      </w:r>
    </w:p>
    <w:p w14:paraId="5EE3BA19" w14:textId="77777777" w:rsidR="00AF250F" w:rsidRDefault="00AF250F" w:rsidP="00AF250F">
      <w:pPr>
        <w:spacing w:line="360" w:lineRule="auto"/>
        <w:ind w:right="334"/>
        <w:jc w:val="both"/>
        <w:rPr>
          <w:rFonts w:ascii="Palatino Linotype" w:hAnsi="Palatino Linotype" w:cs="Arial"/>
          <w:sz w:val="24"/>
          <w:szCs w:val="24"/>
        </w:rPr>
      </w:pPr>
    </w:p>
    <w:p w14:paraId="48CBA23C" w14:textId="77777777" w:rsidR="00AF250F" w:rsidRPr="000256D8" w:rsidRDefault="00AF250F" w:rsidP="00AF250F">
      <w:pPr>
        <w:spacing w:after="0" w:line="360" w:lineRule="auto"/>
        <w:jc w:val="both"/>
        <w:rPr>
          <w:rFonts w:ascii="Palatino Linotype" w:hAnsi="Palatino Linotype" w:cs="Arial"/>
          <w:b/>
          <w:sz w:val="28"/>
        </w:rPr>
      </w:pPr>
      <w:r>
        <w:rPr>
          <w:rFonts w:ascii="Palatino Linotype" w:hAnsi="Palatino Linotype" w:cs="Arial"/>
          <w:b/>
          <w:sz w:val="28"/>
        </w:rPr>
        <w:t>TERCERO</w:t>
      </w:r>
      <w:r w:rsidRPr="000256D8">
        <w:rPr>
          <w:rFonts w:ascii="Palatino Linotype" w:hAnsi="Palatino Linotype" w:cs="Arial"/>
          <w:b/>
          <w:sz w:val="28"/>
        </w:rPr>
        <w:t xml:space="preserve">. </w:t>
      </w:r>
      <w:r w:rsidRPr="000256D8">
        <w:rPr>
          <w:rFonts w:ascii="Palatino Linotype" w:hAnsi="Palatino Linotype" w:cs="Arial"/>
          <w:b/>
          <w:sz w:val="28"/>
          <w:szCs w:val="20"/>
        </w:rPr>
        <w:t>De la respuesta de aclaración del particular.</w:t>
      </w:r>
    </w:p>
    <w:p w14:paraId="63D7DDA7" w14:textId="3CA07CD7" w:rsidR="00AF250F" w:rsidRDefault="00AF250F" w:rsidP="00AF250F">
      <w:pPr>
        <w:spacing w:after="0" w:line="360" w:lineRule="auto"/>
        <w:jc w:val="both"/>
        <w:rPr>
          <w:rFonts w:ascii="Palatino Linotype" w:hAnsi="Palatino Linotype" w:cs="Arial"/>
          <w:sz w:val="24"/>
        </w:rPr>
      </w:pPr>
      <w:r>
        <w:rPr>
          <w:rFonts w:ascii="Palatino Linotype" w:hAnsi="Palatino Linotype" w:cs="Arial"/>
          <w:sz w:val="24"/>
        </w:rPr>
        <w:t>En los</w:t>
      </w:r>
      <w:r w:rsidRPr="000256D8">
        <w:rPr>
          <w:rFonts w:ascii="Palatino Linotype" w:hAnsi="Palatino Linotype" w:cs="Arial"/>
          <w:sz w:val="24"/>
        </w:rPr>
        <w:t xml:space="preserve"> expediente</w:t>
      </w:r>
      <w:r>
        <w:rPr>
          <w:rFonts w:ascii="Palatino Linotype" w:hAnsi="Palatino Linotype" w:cs="Arial"/>
          <w:sz w:val="24"/>
        </w:rPr>
        <w:t>s</w:t>
      </w:r>
      <w:r w:rsidRPr="000256D8">
        <w:rPr>
          <w:rFonts w:ascii="Palatino Linotype" w:hAnsi="Palatino Linotype" w:cs="Arial"/>
          <w:sz w:val="24"/>
        </w:rPr>
        <w:t xml:space="preserve"> electrónico</w:t>
      </w:r>
      <w:r>
        <w:rPr>
          <w:rFonts w:ascii="Palatino Linotype" w:hAnsi="Palatino Linotype" w:cs="Arial"/>
          <w:sz w:val="24"/>
        </w:rPr>
        <w:t>s</w:t>
      </w:r>
      <w:r w:rsidRPr="000256D8">
        <w:rPr>
          <w:rFonts w:ascii="Palatino Linotype" w:hAnsi="Palatino Linotype" w:cs="Arial"/>
          <w:sz w:val="24"/>
        </w:rPr>
        <w:t xml:space="preserve"> </w:t>
      </w:r>
      <w:r w:rsidRPr="000256D8">
        <w:rPr>
          <w:rFonts w:ascii="Palatino Linotype" w:hAnsi="Palatino Linotype" w:cs="Arial"/>
          <w:b/>
          <w:sz w:val="24"/>
        </w:rPr>
        <w:t>SAIMEX</w:t>
      </w:r>
      <w:r>
        <w:rPr>
          <w:rFonts w:ascii="Palatino Linotype" w:hAnsi="Palatino Linotype" w:cs="Arial"/>
          <w:b/>
          <w:sz w:val="24"/>
        </w:rPr>
        <w:t xml:space="preserve"> </w:t>
      </w:r>
      <w:r>
        <w:rPr>
          <w:rFonts w:ascii="Palatino Linotype" w:hAnsi="Palatino Linotype" w:cs="Arial"/>
          <w:sz w:val="24"/>
        </w:rPr>
        <w:t xml:space="preserve">correspondientes a las solicitudes de información </w:t>
      </w:r>
      <w:r>
        <w:rPr>
          <w:rFonts w:ascii="Palatino Linotype" w:hAnsi="Palatino Linotype" w:cs="Arial"/>
          <w:b/>
          <w:bCs/>
          <w:sz w:val="24"/>
        </w:rPr>
        <w:t xml:space="preserve">00927/ZINACANT/IP/2022 </w:t>
      </w:r>
      <w:r>
        <w:rPr>
          <w:rFonts w:ascii="Palatino Linotype" w:hAnsi="Palatino Linotype" w:cs="Arial"/>
          <w:sz w:val="24"/>
        </w:rPr>
        <w:t xml:space="preserve">y </w:t>
      </w:r>
      <w:r>
        <w:rPr>
          <w:rFonts w:ascii="Palatino Linotype" w:hAnsi="Palatino Linotype" w:cs="Arial"/>
          <w:b/>
          <w:bCs/>
          <w:sz w:val="24"/>
        </w:rPr>
        <w:t xml:space="preserve">00943/ZINACANT/IP/2022, </w:t>
      </w:r>
      <w:r>
        <w:rPr>
          <w:rFonts w:ascii="Palatino Linotype" w:hAnsi="Palatino Linotype" w:cs="Arial"/>
          <w:sz w:val="24"/>
        </w:rPr>
        <w:t xml:space="preserve">se aprecia que en fechas </w:t>
      </w:r>
      <w:r>
        <w:rPr>
          <w:rFonts w:ascii="Palatino Linotype" w:hAnsi="Palatino Linotype" w:cs="Arial"/>
          <w:b/>
          <w:bCs/>
          <w:sz w:val="24"/>
        </w:rPr>
        <w:t xml:space="preserve">diez y doce de octubre de dos mil veintidós, </w:t>
      </w:r>
      <w:r>
        <w:rPr>
          <w:rFonts w:ascii="Palatino Linotype" w:hAnsi="Palatino Linotype" w:cs="Arial"/>
          <w:sz w:val="24"/>
        </w:rPr>
        <w:t>el particular desahogó las solicitudes de aclaración formuladas en los siguientes términos:</w:t>
      </w:r>
    </w:p>
    <w:p w14:paraId="73E22762" w14:textId="657F2E85" w:rsidR="00AF250F" w:rsidRPr="00AF250F" w:rsidRDefault="00AF250F" w:rsidP="00AF250F">
      <w:pPr>
        <w:pStyle w:val="Citas"/>
        <w:rPr>
          <w:b/>
          <w:bCs/>
          <w:sz w:val="24"/>
        </w:rPr>
      </w:pPr>
      <w:r>
        <w:t xml:space="preserve">“NO ENTIENDO QUE REQUIERE ACLARAR, LA SOLICITUD ES MUY ESPECÍFICA” </w:t>
      </w:r>
      <w:r>
        <w:rPr>
          <w:b/>
          <w:bCs/>
        </w:rPr>
        <w:t>(Sic)</w:t>
      </w:r>
    </w:p>
    <w:p w14:paraId="3D2FAD3E" w14:textId="77777777" w:rsidR="00AF250F" w:rsidRDefault="00AF250F" w:rsidP="00AF250F">
      <w:pPr>
        <w:spacing w:after="0" w:line="360" w:lineRule="auto"/>
        <w:jc w:val="both"/>
        <w:rPr>
          <w:rFonts w:ascii="Palatino Linotype" w:hAnsi="Palatino Linotype" w:cs="Arial"/>
          <w:sz w:val="24"/>
        </w:rPr>
      </w:pPr>
    </w:p>
    <w:p w14:paraId="50398E06" w14:textId="11684100" w:rsidR="00DB322C" w:rsidRDefault="00AF250F" w:rsidP="00DB322C">
      <w:pPr>
        <w:spacing w:before="240" w:line="360" w:lineRule="auto"/>
        <w:jc w:val="both"/>
        <w:rPr>
          <w:rFonts w:ascii="Palatino Linotype" w:hAnsi="Palatino Linotype" w:cs="Arial"/>
          <w:b/>
          <w:sz w:val="28"/>
        </w:rPr>
      </w:pPr>
      <w:r>
        <w:rPr>
          <w:rFonts w:ascii="Palatino Linotype" w:hAnsi="Palatino Linotype" w:cs="Arial"/>
          <w:b/>
          <w:sz w:val="28"/>
        </w:rPr>
        <w:t>CUARTO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723794B9" w14:textId="7DCA581D" w:rsidR="00AF250F" w:rsidRDefault="00DB322C" w:rsidP="00DB322C">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sidR="000720CA">
        <w:rPr>
          <w:rFonts w:ascii="Palatino Linotype" w:hAnsi="Palatino Linotype" w:cs="Arial"/>
        </w:rPr>
        <w:t xml:space="preserve"> coincidentes</w:t>
      </w:r>
      <w:r>
        <w:rPr>
          <w:rFonts w:ascii="Palatino Linotype" w:hAnsi="Palatino Linotype" w:cs="Arial"/>
        </w:rPr>
        <w:t xml:space="preserve"> </w:t>
      </w:r>
      <w:r w:rsidR="00DB1083">
        <w:rPr>
          <w:rFonts w:ascii="Palatino Linotype" w:hAnsi="Palatino Linotype" w:cs="Arial"/>
        </w:rPr>
        <w:t xml:space="preserve">a las solicitudes de información, en </w:t>
      </w:r>
      <w:r w:rsidR="007E65B5">
        <w:rPr>
          <w:rFonts w:ascii="Palatino Linotype" w:hAnsi="Palatino Linotype" w:cs="Arial"/>
        </w:rPr>
        <w:t>fecha</w:t>
      </w:r>
      <w:r w:rsidR="00AF250F">
        <w:rPr>
          <w:rFonts w:ascii="Palatino Linotype" w:hAnsi="Palatino Linotype" w:cs="Arial"/>
        </w:rPr>
        <w:t xml:space="preserve"> treinta y uno de octubre de dos mil veintidós, resultando de nuestro interés lo siguiente:</w:t>
      </w:r>
    </w:p>
    <w:p w14:paraId="56A33EE7" w14:textId="4FBAB2FD" w:rsidR="00AF250F" w:rsidRPr="00997DCF" w:rsidRDefault="00AF250F" w:rsidP="00997DCF">
      <w:pPr>
        <w:pStyle w:val="Citas"/>
      </w:pPr>
      <w:r w:rsidRPr="00997DCF">
        <w:t xml:space="preserve">“En </w:t>
      </w:r>
      <w:r w:rsidR="00997DCF" w:rsidRPr="00AF250F">
        <w:t xml:space="preserve">respuesta a la solicitud recibida, nos permitimos hacer de su conocimiento que con fundamento en el artículo 53, Fracciones: II, V y VI de la Ley de Transparencia </w:t>
      </w:r>
      <w:r w:rsidR="00997DCF" w:rsidRPr="00AF250F">
        <w:lastRenderedPageBreak/>
        <w:t>y Acceso a la Información Pública del Estado de México y Municipios, le contestamos que</w:t>
      </w:r>
      <w:r w:rsidR="00997DCF" w:rsidRPr="00997DCF">
        <w:t>:</w:t>
      </w:r>
    </w:p>
    <w:p w14:paraId="4871643C" w14:textId="354A7D44" w:rsidR="00997DCF" w:rsidRPr="00997DCF" w:rsidRDefault="00997DCF" w:rsidP="00997DCF">
      <w:pPr>
        <w:pStyle w:val="Citas"/>
        <w:rPr>
          <w:b/>
          <w:bCs/>
        </w:rPr>
      </w:pPr>
      <w:r w:rsidRPr="00997DCF">
        <w:t>Se adjunta la respuesta a la solicitud interpuesta a través de esta plataforma digital</w:t>
      </w:r>
      <w:proofErr w:type="gramStart"/>
      <w:r w:rsidRPr="00997DCF">
        <w:t>”</w:t>
      </w:r>
      <w:r>
        <w:rPr>
          <w:b/>
          <w:bCs/>
        </w:rPr>
        <w:t>(</w:t>
      </w:r>
      <w:proofErr w:type="gramEnd"/>
      <w:r>
        <w:rPr>
          <w:b/>
          <w:bCs/>
        </w:rPr>
        <w:t>Sic)</w:t>
      </w:r>
    </w:p>
    <w:p w14:paraId="32F6BAF6" w14:textId="1B0121F6" w:rsidR="00CE410A" w:rsidRDefault="00413013"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De forma complementaria en </w:t>
      </w:r>
      <w:r w:rsidR="00CE410A">
        <w:rPr>
          <w:rFonts w:ascii="Palatino Linotype" w:hAnsi="Palatino Linotype" w:cs="Arial"/>
          <w:lang w:val="es-MX"/>
        </w:rPr>
        <w:t xml:space="preserve">los expedientes electrónicos de las solicitudes de información, </w:t>
      </w:r>
      <w:r w:rsidR="00CE410A">
        <w:rPr>
          <w:rFonts w:ascii="Palatino Linotype" w:hAnsi="Palatino Linotype" w:cs="Arial"/>
          <w:b/>
          <w:lang w:val="es-MX"/>
        </w:rPr>
        <w:t xml:space="preserve">El Sujeto Obligado </w:t>
      </w:r>
      <w:r w:rsidR="00CE410A">
        <w:rPr>
          <w:rFonts w:ascii="Palatino Linotype" w:hAnsi="Palatino Linotype" w:cs="Arial"/>
          <w:lang w:val="es-MX"/>
        </w:rPr>
        <w:t>adjuntó lo siguiente:</w:t>
      </w:r>
    </w:p>
    <w:p w14:paraId="0667744E" w14:textId="7EEE3339" w:rsidR="002417A0" w:rsidRDefault="002417A0" w:rsidP="00DB322C">
      <w:pPr>
        <w:pStyle w:val="Prrafodelista"/>
        <w:spacing w:after="24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4531"/>
        <w:gridCol w:w="4531"/>
      </w:tblGrid>
      <w:tr w:rsidR="00413013" w14:paraId="5540A67A" w14:textId="77777777" w:rsidTr="00413013">
        <w:tc>
          <w:tcPr>
            <w:tcW w:w="4531" w:type="dxa"/>
          </w:tcPr>
          <w:p w14:paraId="16B82DB8" w14:textId="59DF3852" w:rsidR="00413013" w:rsidRPr="00413013" w:rsidRDefault="00413013"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Solicitud de información</w:t>
            </w:r>
          </w:p>
        </w:tc>
        <w:tc>
          <w:tcPr>
            <w:tcW w:w="4531" w:type="dxa"/>
          </w:tcPr>
          <w:p w14:paraId="32BE9AAD" w14:textId="26FD4124" w:rsidR="00413013" w:rsidRPr="00E87407" w:rsidRDefault="00E87407" w:rsidP="00413013">
            <w:pPr>
              <w:pStyle w:val="Prrafodelista"/>
              <w:spacing w:after="240" w:line="360" w:lineRule="auto"/>
              <w:ind w:left="0"/>
              <w:jc w:val="center"/>
              <w:rPr>
                <w:rFonts w:ascii="Palatino Linotype" w:hAnsi="Palatino Linotype" w:cs="Arial"/>
                <w:b/>
                <w:bCs/>
                <w:lang w:val="es-MX"/>
              </w:rPr>
            </w:pPr>
            <w:r w:rsidRPr="00E87407">
              <w:rPr>
                <w:rFonts w:ascii="Palatino Linotype" w:hAnsi="Palatino Linotype" w:cs="Arial"/>
                <w:b/>
                <w:bCs/>
                <w:lang w:val="es-MX"/>
              </w:rPr>
              <w:t>Anexos</w:t>
            </w:r>
          </w:p>
        </w:tc>
      </w:tr>
      <w:tr w:rsidR="00413013" w14:paraId="685A35C3" w14:textId="77777777" w:rsidTr="00413013">
        <w:tc>
          <w:tcPr>
            <w:tcW w:w="4531" w:type="dxa"/>
            <w:vAlign w:val="center"/>
          </w:tcPr>
          <w:p w14:paraId="2C3F8909" w14:textId="40A65746" w:rsidR="00413013" w:rsidRPr="00685049" w:rsidRDefault="00997DCF"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00927/ZINACANT/IP/2022</w:t>
            </w:r>
          </w:p>
        </w:tc>
        <w:tc>
          <w:tcPr>
            <w:tcW w:w="4531" w:type="dxa"/>
          </w:tcPr>
          <w:p w14:paraId="796AB8AC" w14:textId="14B25A38" w:rsidR="007E65B5" w:rsidRPr="00997DCF" w:rsidRDefault="00997DCF">
            <w:pPr>
              <w:pStyle w:val="Prrafodelista"/>
              <w:numPr>
                <w:ilvl w:val="0"/>
                <w:numId w:val="1"/>
              </w:numPr>
              <w:spacing w:after="240" w:line="360" w:lineRule="auto"/>
              <w:jc w:val="both"/>
              <w:rPr>
                <w:rFonts w:ascii="Palatino Linotype" w:hAnsi="Palatino Linotype" w:cs="Arial"/>
                <w:b/>
                <w:bCs/>
                <w:lang w:val="es-MX"/>
              </w:rPr>
            </w:pPr>
            <w:r w:rsidRPr="00997DCF">
              <w:rPr>
                <w:rFonts w:ascii="Palatino Linotype" w:hAnsi="Palatino Linotype" w:cs="Arial"/>
                <w:b/>
                <w:bCs/>
                <w:lang w:val="es-MX"/>
              </w:rPr>
              <w:t>“respuesta de solicitud 927-22.pdf”</w:t>
            </w:r>
          </w:p>
          <w:p w14:paraId="1C78FBA2" w14:textId="4DEFEDDE" w:rsidR="00CE410A" w:rsidRDefault="00CE410A" w:rsidP="003F6008">
            <w:pPr>
              <w:pStyle w:val="Prrafodelista"/>
              <w:spacing w:after="240" w:line="360" w:lineRule="auto"/>
              <w:ind w:left="720"/>
              <w:jc w:val="both"/>
              <w:rPr>
                <w:rFonts w:ascii="Palatino Linotype" w:hAnsi="Palatino Linotype" w:cs="Arial"/>
                <w:lang w:val="es-MX"/>
              </w:rPr>
            </w:pPr>
          </w:p>
        </w:tc>
      </w:tr>
      <w:tr w:rsidR="00413013" w14:paraId="73F1ABE6" w14:textId="77777777" w:rsidTr="00413013">
        <w:tc>
          <w:tcPr>
            <w:tcW w:w="4531" w:type="dxa"/>
            <w:vAlign w:val="center"/>
          </w:tcPr>
          <w:p w14:paraId="67CD77B8" w14:textId="00014348" w:rsidR="00413013" w:rsidRPr="00685049" w:rsidRDefault="00997DCF" w:rsidP="00413013">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00943/ZINACANT/IP/2022</w:t>
            </w:r>
          </w:p>
        </w:tc>
        <w:tc>
          <w:tcPr>
            <w:tcW w:w="4531" w:type="dxa"/>
          </w:tcPr>
          <w:p w14:paraId="5076ADAD" w14:textId="54CE4EFA" w:rsidR="007E65B5" w:rsidRPr="00997DCF" w:rsidRDefault="00997DCF">
            <w:pPr>
              <w:pStyle w:val="Prrafodelista"/>
              <w:numPr>
                <w:ilvl w:val="0"/>
                <w:numId w:val="1"/>
              </w:numPr>
              <w:spacing w:after="240" w:line="360" w:lineRule="auto"/>
              <w:jc w:val="both"/>
              <w:rPr>
                <w:rFonts w:ascii="Palatino Linotype" w:hAnsi="Palatino Linotype" w:cs="Arial"/>
                <w:b/>
                <w:bCs/>
                <w:lang w:val="es-MX"/>
              </w:rPr>
            </w:pPr>
            <w:r w:rsidRPr="00997DCF">
              <w:rPr>
                <w:rFonts w:ascii="Palatino Linotype" w:hAnsi="Palatino Linotype" w:cs="Arial"/>
                <w:b/>
                <w:bCs/>
                <w:lang w:val="es-MX"/>
              </w:rPr>
              <w:t>“respuesta de solicitud 943-22.pdf”</w:t>
            </w:r>
          </w:p>
        </w:tc>
      </w:tr>
    </w:tbl>
    <w:p w14:paraId="4388175E" w14:textId="56F542E5" w:rsidR="00413013" w:rsidRDefault="00413013" w:rsidP="00DB322C">
      <w:pPr>
        <w:pStyle w:val="Prrafodelista"/>
        <w:spacing w:after="240" w:line="360" w:lineRule="auto"/>
        <w:ind w:left="0"/>
        <w:jc w:val="both"/>
        <w:rPr>
          <w:rFonts w:ascii="Palatino Linotype" w:hAnsi="Palatino Linotype" w:cs="Arial"/>
          <w:lang w:val="es-MX"/>
        </w:rPr>
      </w:pPr>
    </w:p>
    <w:p w14:paraId="1A142B8D" w14:textId="617F2BF8" w:rsidR="00413013" w:rsidRDefault="00A931BF" w:rsidP="00DB322C">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Soportes documentales en cita que serán materia de análisis en el considerando respectivo. </w:t>
      </w:r>
    </w:p>
    <w:p w14:paraId="66C6A601" w14:textId="77777777" w:rsidR="00D228B8" w:rsidRDefault="00D228B8" w:rsidP="00DB322C">
      <w:pPr>
        <w:pStyle w:val="Prrafodelista"/>
        <w:spacing w:after="240" w:line="360" w:lineRule="auto"/>
        <w:ind w:left="0"/>
        <w:jc w:val="both"/>
        <w:rPr>
          <w:rFonts w:ascii="Palatino Linotype" w:hAnsi="Palatino Linotype" w:cs="Arial"/>
          <w:lang w:val="es-MX"/>
        </w:rPr>
      </w:pPr>
    </w:p>
    <w:p w14:paraId="7F4C6A70" w14:textId="2E0244BF" w:rsidR="00DB322C" w:rsidRDefault="00997DCF" w:rsidP="00DB322C">
      <w:pPr>
        <w:spacing w:before="240" w:line="360" w:lineRule="auto"/>
        <w:jc w:val="both"/>
        <w:rPr>
          <w:rFonts w:ascii="Palatino Linotype" w:hAnsi="Palatino Linotype" w:cs="Arial"/>
          <w:b/>
          <w:sz w:val="28"/>
        </w:rPr>
      </w:pPr>
      <w:r>
        <w:rPr>
          <w:rFonts w:ascii="Palatino Linotype" w:hAnsi="Palatino Linotype" w:cs="Arial"/>
          <w:b/>
          <w:sz w:val="28"/>
        </w:rPr>
        <w:t>QUINTO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28CFFEFA" w14:textId="707ADE6C" w:rsidR="00997DCF" w:rsidRPr="00997DCF" w:rsidRDefault="00DB322C" w:rsidP="003B1E14">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w:t>
      </w:r>
      <w:r w:rsidR="003806DC">
        <w:rPr>
          <w:rFonts w:ascii="Palatino Linotype" w:hAnsi="Palatino Linotype" w:cs="Arial"/>
          <w:b/>
          <w:sz w:val="24"/>
          <w:szCs w:val="24"/>
        </w:rPr>
        <w:t>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7E65B5">
        <w:rPr>
          <w:rFonts w:ascii="Palatino Linotype" w:hAnsi="Palatino Linotype" w:cs="Arial"/>
          <w:sz w:val="24"/>
          <w:szCs w:val="24"/>
        </w:rPr>
        <w:t xml:space="preserve">interpuso </w:t>
      </w:r>
      <w:r w:rsidR="007E65B5" w:rsidRPr="0096643B">
        <w:rPr>
          <w:rFonts w:ascii="Palatino Linotype" w:hAnsi="Palatino Linotype" w:cs="Arial"/>
          <w:sz w:val="24"/>
          <w:szCs w:val="24"/>
        </w:rPr>
        <w:t>recursos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7E65B5">
        <w:rPr>
          <w:rFonts w:ascii="Palatino Linotype" w:hAnsi="Palatino Linotype" w:cs="Arial"/>
          <w:sz w:val="24"/>
          <w:szCs w:val="24"/>
        </w:rPr>
        <w:t xml:space="preserve">s </w:t>
      </w:r>
      <w:r w:rsidR="00997DCF">
        <w:rPr>
          <w:rFonts w:ascii="Palatino Linotype" w:hAnsi="Palatino Linotype" w:cs="Arial"/>
          <w:b/>
          <w:bCs/>
          <w:sz w:val="24"/>
          <w:szCs w:val="24"/>
        </w:rPr>
        <w:t xml:space="preserve">treinta y uno de octubre, uno de noviembre, ambos de dos mil veintidós, </w:t>
      </w:r>
      <w:r w:rsidR="00997DCF">
        <w:rPr>
          <w:rFonts w:ascii="Palatino Linotype" w:hAnsi="Palatino Linotype" w:cs="Arial"/>
          <w:sz w:val="24"/>
          <w:szCs w:val="24"/>
        </w:rPr>
        <w:t xml:space="preserve">los cuales fueron registrados en el sistema electrónico con los expedientes </w:t>
      </w:r>
      <w:r w:rsidR="00997DCF">
        <w:rPr>
          <w:rFonts w:ascii="Palatino Linotype" w:hAnsi="Palatino Linotype" w:cs="Arial"/>
          <w:b/>
          <w:bCs/>
          <w:sz w:val="24"/>
          <w:szCs w:val="24"/>
        </w:rPr>
        <w:t>15895/INFOEM/IP/RR/2022</w:t>
      </w:r>
      <w:r w:rsidR="00997DCF">
        <w:rPr>
          <w:rFonts w:ascii="Palatino Linotype" w:hAnsi="Palatino Linotype" w:cs="Arial"/>
          <w:sz w:val="24"/>
          <w:szCs w:val="24"/>
        </w:rPr>
        <w:t xml:space="preserve"> y </w:t>
      </w:r>
      <w:r w:rsidR="00997DCF">
        <w:rPr>
          <w:rFonts w:ascii="Palatino Linotype" w:hAnsi="Palatino Linotype" w:cs="Arial"/>
          <w:b/>
          <w:bCs/>
          <w:sz w:val="24"/>
          <w:szCs w:val="24"/>
        </w:rPr>
        <w:t xml:space="preserve">15928/INFOEM/IP/RR/2022, </w:t>
      </w:r>
      <w:r w:rsidR="00997DCF">
        <w:rPr>
          <w:rFonts w:ascii="Palatino Linotype" w:hAnsi="Palatino Linotype" w:cs="Arial"/>
          <w:sz w:val="24"/>
          <w:szCs w:val="24"/>
        </w:rPr>
        <w:t>en el cual arguye las siguientes manifestaciones de carácter coincidente:</w:t>
      </w:r>
    </w:p>
    <w:p w14:paraId="04417FCD" w14:textId="792A2CE3" w:rsidR="009F6FB0" w:rsidRPr="00A931BF" w:rsidRDefault="009F6FB0" w:rsidP="009F6FB0">
      <w:pPr>
        <w:spacing w:before="240" w:line="360" w:lineRule="auto"/>
        <w:jc w:val="both"/>
        <w:rPr>
          <w:rFonts w:ascii="Palatino Linotype" w:hAnsi="Palatino Linotype" w:cs="Arial"/>
          <w:b/>
          <w:bCs/>
          <w:sz w:val="24"/>
          <w:szCs w:val="24"/>
        </w:rPr>
      </w:pPr>
      <w:r>
        <w:rPr>
          <w:rFonts w:ascii="Palatino Linotype" w:hAnsi="Palatino Linotype" w:cs="Arial"/>
          <w:b/>
          <w:bCs/>
        </w:rPr>
        <w:t xml:space="preserve">Acto Impugnado: </w:t>
      </w:r>
    </w:p>
    <w:p w14:paraId="0B815B87" w14:textId="5F52B81E" w:rsidR="00DE3CE4" w:rsidRPr="00DE3CE4" w:rsidRDefault="00DE3CE4" w:rsidP="00DE3CE4">
      <w:pPr>
        <w:pStyle w:val="Citas"/>
      </w:pPr>
      <w:r w:rsidRPr="00997DCF">
        <w:t>“</w:t>
      </w:r>
      <w:r w:rsidR="00997DCF" w:rsidRPr="00997DCF">
        <w:t>NO ENTREGA INFORMACIÓN</w:t>
      </w:r>
      <w:r w:rsidRPr="00997DCF">
        <w:t>”</w:t>
      </w:r>
      <w:r>
        <w:t xml:space="preserve"> </w:t>
      </w:r>
      <w:r>
        <w:rPr>
          <w:b/>
          <w:bCs/>
        </w:rPr>
        <w:t>(Sic)</w:t>
      </w:r>
    </w:p>
    <w:p w14:paraId="5FEED707" w14:textId="77777777" w:rsidR="009F6FB0" w:rsidRDefault="009F6FB0" w:rsidP="009F6FB0">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F7798A3" w14:textId="606EE994" w:rsidR="009F6FB0" w:rsidRPr="00DE3CE4" w:rsidRDefault="003B1E14" w:rsidP="00DE3CE4">
      <w:pPr>
        <w:pStyle w:val="Citas"/>
      </w:pPr>
      <w:r w:rsidRPr="00997DCF">
        <w:t>“</w:t>
      </w:r>
      <w:r w:rsidR="00997DCF" w:rsidRPr="00997DCF">
        <w:t>NO ENTREGA INFORMACIÓN</w:t>
      </w:r>
      <w:r w:rsidRPr="00997DCF">
        <w:t>”</w:t>
      </w:r>
      <w:r>
        <w:t xml:space="preserve"> </w:t>
      </w:r>
      <w:r>
        <w:rPr>
          <w:b/>
          <w:bCs/>
        </w:rPr>
        <w:t>(Sic)</w:t>
      </w:r>
    </w:p>
    <w:p w14:paraId="465BC0AD" w14:textId="77777777" w:rsidR="00DE3CE4" w:rsidRDefault="00DE3CE4" w:rsidP="00A36F3E">
      <w:pPr>
        <w:pStyle w:val="Citas"/>
        <w:ind w:left="0" w:right="72"/>
        <w:rPr>
          <w:i w:val="0"/>
          <w:iCs/>
          <w:sz w:val="24"/>
          <w:szCs w:val="24"/>
        </w:rPr>
      </w:pPr>
    </w:p>
    <w:p w14:paraId="5E0F828B" w14:textId="50AC65B4" w:rsidR="00DB322C" w:rsidRPr="000316DC" w:rsidRDefault="00997DCF" w:rsidP="00DB322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B322C" w:rsidRPr="000316DC">
        <w:rPr>
          <w:rFonts w:ascii="Palatino Linotype" w:hAnsi="Palatino Linotype" w:cs="Arial"/>
          <w:b/>
          <w:sz w:val="24"/>
          <w:szCs w:val="24"/>
        </w:rPr>
        <w:t xml:space="preserve">. </w:t>
      </w:r>
      <w:r w:rsidR="00DB322C" w:rsidRPr="000316DC">
        <w:rPr>
          <w:rFonts w:ascii="Palatino Linotype" w:hAnsi="Palatino Linotype" w:cs="Arial"/>
          <w:b/>
          <w:sz w:val="28"/>
          <w:szCs w:val="28"/>
        </w:rPr>
        <w:t>Del turno del recurso de revisión.</w:t>
      </w:r>
    </w:p>
    <w:p w14:paraId="47DC771F" w14:textId="3471C5CC" w:rsidR="005754D2" w:rsidRDefault="00DB322C" w:rsidP="005754D2">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FB62A3">
        <w:rPr>
          <w:rFonts w:ascii="Palatino Linotype" w:hAnsi="Palatino Linotype" w:cs="Arial"/>
        </w:rPr>
        <w:t>José Martínez Vilchis</w:t>
      </w:r>
      <w:r w:rsidR="009E0C04">
        <w:rPr>
          <w:rFonts w:ascii="Palatino Linotype" w:hAnsi="Palatino Linotype" w:cs="Arial"/>
        </w:rPr>
        <w:t xml:space="preserve"> y</w:t>
      </w:r>
      <w:r w:rsidR="00416917">
        <w:rPr>
          <w:rFonts w:ascii="Palatino Linotype" w:hAnsi="Palatino Linotype" w:cs="Arial"/>
        </w:rPr>
        <w:t xml:space="preserve"> </w:t>
      </w:r>
      <w:r w:rsidR="00997DCF">
        <w:rPr>
          <w:rFonts w:ascii="Palatino Linotype" w:hAnsi="Palatino Linotype" w:cs="Arial"/>
        </w:rPr>
        <w:t xml:space="preserve">María del Rosario Mejía Ayala, </w:t>
      </w:r>
      <w:r w:rsidR="00416917">
        <w:rPr>
          <w:rFonts w:ascii="Palatino Linotype" w:hAnsi="Palatino Linotype" w:cs="Arial"/>
        </w:rPr>
        <w:t xml:space="preserve">en   </w:t>
      </w:r>
      <w:r w:rsidR="00416917" w:rsidRPr="000316DC">
        <w:rPr>
          <w:rFonts w:ascii="Palatino Linotype" w:hAnsi="Palatino Linotype" w:cs="Arial"/>
        </w:rPr>
        <w:t>términos del arábigo 185 fracción I de la Ley de Transparencia y Acceso a la información Pública del Estado de México y Municipios, de los cuales recayeron en acuerdos de admisión en fechas</w:t>
      </w:r>
      <w:r w:rsidR="00416917">
        <w:rPr>
          <w:rFonts w:ascii="Palatino Linotype" w:hAnsi="Palatino Linotype" w:cs="Arial"/>
        </w:rPr>
        <w:t xml:space="preserve"> </w:t>
      </w:r>
      <w:r w:rsidR="00997DCF">
        <w:rPr>
          <w:rFonts w:ascii="Palatino Linotype" w:hAnsi="Palatino Linotype" w:cs="Arial"/>
          <w:b/>
          <w:bCs/>
        </w:rPr>
        <w:t xml:space="preserve">cuatro y siete de noviembre de dos mil veintidós, </w:t>
      </w:r>
      <w:r w:rsidR="005754D2" w:rsidRPr="000316DC">
        <w:rPr>
          <w:rFonts w:ascii="Palatino Linotype" w:hAnsi="Palatino Linotype" w:cs="Arial"/>
        </w:rPr>
        <w:t>determinándose, un plazo de siete días para que las partes manifestaran lo que a su derecho corresponda en términos de los numerales ya citados.</w:t>
      </w:r>
      <w:r w:rsidR="005754D2">
        <w:rPr>
          <w:rFonts w:ascii="Palatino Linotype" w:hAnsi="Palatino Linotype" w:cs="Arial"/>
        </w:rPr>
        <w:t xml:space="preserve"> </w:t>
      </w:r>
    </w:p>
    <w:p w14:paraId="2F74FCD5" w14:textId="6FD2AEEF" w:rsidR="009E0C04" w:rsidRDefault="009E0C04" w:rsidP="00E31B09">
      <w:pPr>
        <w:pStyle w:val="Prrafodelista"/>
        <w:spacing w:line="360" w:lineRule="auto"/>
        <w:ind w:left="0"/>
        <w:jc w:val="both"/>
        <w:rPr>
          <w:rFonts w:ascii="Palatino Linotype" w:hAnsi="Palatino Linotype" w:cs="Arial"/>
        </w:rPr>
      </w:pPr>
    </w:p>
    <w:p w14:paraId="58565F6F" w14:textId="7C6A7ADF" w:rsidR="00DB322C" w:rsidRPr="00696379" w:rsidRDefault="00997DCF"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SÉPTIMO</w:t>
      </w:r>
      <w:r w:rsidR="00DB322C" w:rsidRPr="00696379">
        <w:rPr>
          <w:rFonts w:ascii="Palatino Linotype" w:hAnsi="Palatino Linotype" w:cs="Arial"/>
          <w:b/>
          <w:sz w:val="28"/>
          <w:szCs w:val="28"/>
        </w:rPr>
        <w:t>. De la acumulación.</w:t>
      </w:r>
    </w:p>
    <w:p w14:paraId="1A2BD9E3" w14:textId="3D37ADF2" w:rsidR="003806DC" w:rsidRDefault="00DB322C" w:rsidP="00DB322C">
      <w:pPr>
        <w:pStyle w:val="Prrafodelista"/>
        <w:spacing w:line="360" w:lineRule="auto"/>
        <w:ind w:left="0"/>
        <w:jc w:val="both"/>
        <w:rPr>
          <w:rFonts w:ascii="Palatino Linotype" w:hAnsi="Palatino Linotype" w:cs="Arial"/>
        </w:rPr>
      </w:pPr>
      <w:r w:rsidRPr="00696379">
        <w:rPr>
          <w:rFonts w:ascii="Palatino Linotype" w:hAnsi="Palatino Linotype" w:cs="Arial"/>
        </w:rPr>
        <w:lastRenderedPageBreak/>
        <w:t>Posteriormente por acuerdo del Pleno del Instituto, en la</w:t>
      </w:r>
      <w:r w:rsidR="00086BE9">
        <w:rPr>
          <w:rFonts w:ascii="Palatino Linotype" w:hAnsi="Palatino Linotype" w:cs="Arial"/>
        </w:rPr>
        <w:t xml:space="preserve"> </w:t>
      </w:r>
      <w:r w:rsidR="00997DCF">
        <w:rPr>
          <w:rFonts w:ascii="Palatino Linotype" w:hAnsi="Palatino Linotype" w:cs="Arial"/>
        </w:rPr>
        <w:t xml:space="preserve">Cuadragésima Primera Sesión Ordinaria, de fecha dieciséis de noviembre de dos mil veintidós, se </w:t>
      </w:r>
      <w:r w:rsidR="003806DC">
        <w:rPr>
          <w:rFonts w:ascii="Palatino Linotype" w:hAnsi="Palatino Linotype" w:cs="Arial"/>
        </w:rPr>
        <w:t xml:space="preserve">determinó acumular los recursos de revisión en estudio, ya que existe identidad del solicitante, del sujeto obligado y similitud de causas y objeto de solicitud. </w:t>
      </w:r>
    </w:p>
    <w:p w14:paraId="3EBED6A9" w14:textId="77777777" w:rsidR="003806DC" w:rsidRDefault="003806DC"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w:t>
      </w:r>
      <w:r w:rsidRPr="006F2470">
        <w:rPr>
          <w:rFonts w:ascii="Palatino Linotype" w:hAnsi="Palatino Linotype"/>
          <w:i/>
        </w:rPr>
        <w:lastRenderedPageBreak/>
        <w:t xml:space="preserve">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200153E4" w:rsidR="00DB322C" w:rsidRDefault="00997DCF" w:rsidP="00DB322C">
      <w:pPr>
        <w:spacing w:before="240" w:line="360" w:lineRule="auto"/>
        <w:jc w:val="both"/>
        <w:rPr>
          <w:rFonts w:ascii="Palatino Linotype" w:hAnsi="Palatino Linotype" w:cs="Arial"/>
          <w:b/>
          <w:sz w:val="24"/>
          <w:szCs w:val="24"/>
        </w:rPr>
      </w:pPr>
      <w:r>
        <w:rPr>
          <w:rFonts w:ascii="Palatino Linotype" w:hAnsi="Palatino Linotype" w:cs="Arial"/>
          <w:b/>
          <w:sz w:val="28"/>
        </w:rPr>
        <w:t>OCTAVO</w:t>
      </w:r>
      <w:r w:rsidR="00D969C9"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4A255D6C" w14:textId="0CB07019" w:rsidR="00E31B1D" w:rsidRPr="00E31B1D" w:rsidRDefault="005754D2" w:rsidP="005754D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w:t>
      </w:r>
      <w:r w:rsidR="00415A67">
        <w:rPr>
          <w:rFonts w:ascii="Palatino Linotype" w:hAnsi="Palatino Linotype" w:cs="Arial"/>
          <w:sz w:val="24"/>
          <w:szCs w:val="24"/>
        </w:rPr>
        <w:t xml:space="preserve">en los expedientes electrónicos de los recursos de revisión se advierte que </w:t>
      </w:r>
      <w:r w:rsidR="00415A67">
        <w:rPr>
          <w:rFonts w:ascii="Palatino Linotype" w:hAnsi="Palatino Linotype" w:cs="Arial"/>
          <w:b/>
          <w:bCs/>
          <w:sz w:val="24"/>
          <w:szCs w:val="24"/>
        </w:rPr>
        <w:t xml:space="preserve">El Sujeto Obligado </w:t>
      </w:r>
      <w:r w:rsidR="00E31B1D">
        <w:rPr>
          <w:rFonts w:ascii="Palatino Linotype" w:hAnsi="Palatino Linotype" w:cs="Arial"/>
          <w:sz w:val="24"/>
          <w:szCs w:val="24"/>
        </w:rPr>
        <w:t xml:space="preserve">fue omiso en rendir sus informes justificados. </w:t>
      </w:r>
    </w:p>
    <w:p w14:paraId="78F3161C" w14:textId="0D4569CF" w:rsidR="00E958D7" w:rsidRPr="00EF5310" w:rsidRDefault="00C03793" w:rsidP="00E958D7">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5754D2">
        <w:rPr>
          <w:rFonts w:ascii="Palatino Linotype" w:hAnsi="Palatino Linotype" w:cs="Arial"/>
          <w:sz w:val="24"/>
          <w:szCs w:val="24"/>
        </w:rPr>
        <w:t>or lo cual se decretó instrucción con fecha</w:t>
      </w:r>
      <w:r w:rsidR="00E31B1D">
        <w:rPr>
          <w:rFonts w:ascii="Palatino Linotype" w:hAnsi="Palatino Linotype" w:cs="Arial"/>
          <w:sz w:val="24"/>
          <w:szCs w:val="24"/>
        </w:rPr>
        <w:t xml:space="preserve"> </w:t>
      </w:r>
      <w:r w:rsidR="00E31B1D">
        <w:rPr>
          <w:rFonts w:ascii="Palatino Linotype" w:hAnsi="Palatino Linotype" w:cs="Arial"/>
          <w:b/>
          <w:bCs/>
          <w:sz w:val="24"/>
          <w:szCs w:val="24"/>
        </w:rPr>
        <w:t xml:space="preserve">cinco de diciembre de dos mil veintidós, </w:t>
      </w:r>
      <w:r w:rsidR="00E31B1D">
        <w:rPr>
          <w:rFonts w:ascii="Palatino Linotype" w:hAnsi="Palatino Linotype" w:cs="Arial"/>
          <w:sz w:val="24"/>
          <w:szCs w:val="24"/>
        </w:rPr>
        <w:t xml:space="preserve">en términos del artículo </w:t>
      </w:r>
      <w:r w:rsidR="00E958D7">
        <w:rPr>
          <w:rFonts w:ascii="Palatino Linotype" w:hAnsi="Palatino Linotype" w:cs="Arial"/>
          <w:sz w:val="24"/>
          <w:szCs w:val="24"/>
        </w:rPr>
        <w:t xml:space="preserve">185 Fracción VI de la Ley de Transparencia y Acceso a la Información Pública del Estado de México y Municipios, iniciando el término legal para dictar resolución definitiva del asunto. </w:t>
      </w:r>
    </w:p>
    <w:p w14:paraId="7DF4CD15" w14:textId="1A827B2D" w:rsidR="00E958D7" w:rsidRDefault="00756CE9" w:rsidP="00E958D7">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E958D7" w:rsidRPr="0036654D">
        <w:rPr>
          <w:rFonts w:ascii="Palatino Linotype" w:hAnsi="Palatino Linotype" w:cs="Arial"/>
          <w:sz w:val="24"/>
          <w:szCs w:val="24"/>
        </w:rPr>
        <w:t xml:space="preserve"> fecha</w:t>
      </w:r>
      <w:r w:rsidR="00E958D7">
        <w:rPr>
          <w:rFonts w:ascii="Palatino Linotype" w:hAnsi="Palatino Linotype" w:cs="Arial"/>
          <w:sz w:val="24"/>
          <w:szCs w:val="24"/>
        </w:rPr>
        <w:t xml:space="preserve"> </w:t>
      </w:r>
      <w:r w:rsidR="00E31B1D">
        <w:rPr>
          <w:rFonts w:ascii="Palatino Linotype" w:hAnsi="Palatino Linotype" w:cs="Arial"/>
          <w:b/>
          <w:bCs/>
          <w:sz w:val="24"/>
          <w:szCs w:val="24"/>
        </w:rPr>
        <w:t xml:space="preserve">veinte de diciembre de dos mil veintidós, </w:t>
      </w:r>
      <w:r w:rsidR="00E958D7" w:rsidRPr="005C7C26">
        <w:rPr>
          <w:rFonts w:ascii="Palatino Linotype" w:hAnsi="Palatino Linotype" w:cs="Arial"/>
          <w:sz w:val="24"/>
          <w:szCs w:val="24"/>
        </w:rPr>
        <w:t>e</w:t>
      </w:r>
      <w:r w:rsidR="00E958D7">
        <w:rPr>
          <w:rFonts w:ascii="Palatino Linotype" w:hAnsi="Palatino Linotype" w:cs="Arial"/>
          <w:sz w:val="24"/>
          <w:szCs w:val="24"/>
        </w:rPr>
        <w:t xml:space="preserve">n el expediente electrónico del recurso de revisión </w:t>
      </w:r>
      <w:r w:rsidR="00E958D7">
        <w:rPr>
          <w:rFonts w:ascii="Palatino Linotype" w:hAnsi="Palatino Linotype" w:cs="Arial"/>
          <w:sz w:val="24"/>
        </w:rPr>
        <w:t xml:space="preserve">se amplió plazo para dictar resolución, en términos del </w:t>
      </w:r>
      <w:r w:rsidR="00E958D7" w:rsidRPr="0053191B">
        <w:rPr>
          <w:rFonts w:ascii="Palatino Linotype" w:hAnsi="Palatino Linotype" w:cs="Arial"/>
          <w:sz w:val="24"/>
          <w:szCs w:val="24"/>
        </w:rPr>
        <w:t>artículo 181 de la Ley de Transparencia y Acceso a la Información del Estado de México y Municipios.</w:t>
      </w:r>
      <w:r w:rsidR="00E958D7">
        <w:rPr>
          <w:rFonts w:ascii="Palatino Linotype" w:hAnsi="Palatino Linotype" w:cs="Arial"/>
          <w:sz w:val="24"/>
          <w:szCs w:val="24"/>
        </w:rPr>
        <w:t xml:space="preserve"> </w:t>
      </w:r>
    </w:p>
    <w:p w14:paraId="336C94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1F3B43">
        <w:rPr>
          <w:rFonts w:ascii="Palatino Linotype" w:hAnsi="Palatino Linotype" w:cstheme="majorHAnsi"/>
          <w:sz w:val="24"/>
          <w:szCs w:val="24"/>
        </w:rPr>
        <w:lastRenderedPageBreak/>
        <w:t>técnicas y humanas del personal encargado de la proyección de las resoluciones a dichos medios de impugnación.</w:t>
      </w:r>
    </w:p>
    <w:p w14:paraId="6794F474" w14:textId="64DA0C04"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r w:rsidR="00756CE9" w:rsidRPr="001F3B43">
        <w:rPr>
          <w:rFonts w:ascii="Palatino Linotype" w:hAnsi="Palatino Linotype" w:cstheme="majorHAnsi"/>
          <w:sz w:val="24"/>
          <w:szCs w:val="24"/>
        </w:rPr>
        <w:t>que,</w:t>
      </w:r>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872F5A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462C7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25425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86F3E1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0EAE494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b)     Actividad Procesal del interesado: Acciones u omisiones del interesado.</w:t>
      </w:r>
    </w:p>
    <w:p w14:paraId="4F3D2C56"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8DAC46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BAD38C5" w14:textId="77777777" w:rsidR="00E958D7" w:rsidRPr="001F3B43" w:rsidRDefault="00E958D7" w:rsidP="00E958D7">
      <w:pPr>
        <w:spacing w:line="360" w:lineRule="auto"/>
        <w:jc w:val="both"/>
        <w:rPr>
          <w:rFonts w:ascii="Palatino Linotype" w:hAnsi="Palatino Linotype" w:cstheme="majorHAnsi"/>
          <w:sz w:val="24"/>
          <w:szCs w:val="24"/>
        </w:rPr>
      </w:pPr>
    </w:p>
    <w:p w14:paraId="3F67D4ED"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606F9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A52E5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w:t>
      </w:r>
      <w:r w:rsidRPr="001F3B43">
        <w:rPr>
          <w:rFonts w:ascii="Palatino Linotype" w:hAnsi="Palatino Linotype" w:cstheme="majorHAnsi"/>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EEEA6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36A3AA31"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FC4F0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156712B" w14:textId="77777777" w:rsidR="00E958D7" w:rsidRPr="00B01D73" w:rsidRDefault="00E958D7" w:rsidP="00E958D7">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812A3EF" w14:textId="77777777"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D8F2850" w14:textId="5B4C1819" w:rsidR="00D14390" w:rsidRDefault="001B1CE0" w:rsidP="00686FC2">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1455A71" w14:textId="77777777" w:rsidR="00100F8E" w:rsidRDefault="00100F8E" w:rsidP="00686FC2">
      <w:pPr>
        <w:spacing w:before="240" w:line="360" w:lineRule="auto"/>
        <w:jc w:val="both"/>
        <w:rPr>
          <w:rFonts w:ascii="Palatino Linotype" w:eastAsia="Calibri" w:hAnsi="Palatino Linotype" w:cs="Arial"/>
          <w:b/>
          <w:color w:val="000000" w:themeColor="text1"/>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2A8B14A" w14:textId="77777777" w:rsidR="00E31B1D" w:rsidRDefault="00E31B1D" w:rsidP="00E31B1D">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3CA628F8" w14:textId="77777777" w:rsidR="00E31B1D" w:rsidRPr="00187D70" w:rsidRDefault="00E31B1D" w:rsidP="00E31B1D">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4D7E77B4"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07C3046B"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5F8D300C"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6791885"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2EAE9031"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9DE7486"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662938E1"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567807D9"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55D1F030"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71F851E7"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5E6AFD68" w14:textId="77777777" w:rsidR="00E31B1D" w:rsidRPr="00187D70" w:rsidRDefault="00E31B1D" w:rsidP="00E31B1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49886D9A" w14:textId="77777777" w:rsidR="00E31B1D" w:rsidRPr="009B74C2" w:rsidRDefault="00E31B1D" w:rsidP="00E31B1D">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11E1793A" w14:textId="77777777" w:rsidR="00E31B1D" w:rsidRPr="00187D70" w:rsidRDefault="00E31B1D" w:rsidP="00E31B1D">
      <w:pPr>
        <w:spacing w:after="0" w:line="360" w:lineRule="auto"/>
        <w:jc w:val="both"/>
        <w:rPr>
          <w:rFonts w:ascii="Palatino Linotype" w:eastAsia="Times New Roman" w:hAnsi="Palatino Linotype" w:cs="Arial"/>
          <w:b/>
          <w:i/>
          <w:sz w:val="24"/>
          <w:szCs w:val="24"/>
          <w:lang w:eastAsia="es-ES"/>
        </w:rPr>
      </w:pPr>
    </w:p>
    <w:p w14:paraId="11F4561A" w14:textId="77777777" w:rsidR="00E31B1D" w:rsidRPr="00187D70" w:rsidRDefault="00E31B1D" w:rsidP="00E31B1D">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6597E77A" w14:textId="77777777" w:rsidR="00E31B1D" w:rsidRDefault="00E31B1D" w:rsidP="00E31B1D">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0F9830D4" w14:textId="77777777" w:rsidR="00E31B1D" w:rsidRPr="009B74C2" w:rsidRDefault="00E31B1D" w:rsidP="00E31B1D">
      <w:pPr>
        <w:spacing w:before="240" w:line="360" w:lineRule="auto"/>
        <w:ind w:left="851" w:right="851"/>
        <w:jc w:val="both"/>
        <w:rPr>
          <w:rFonts w:ascii="Palatino Linotype" w:hAnsi="Palatino Linotype" w:cs="Arial"/>
          <w:b/>
          <w:i/>
          <w:lang w:val="es-ES" w:eastAsia="es-ES"/>
        </w:rPr>
      </w:pPr>
    </w:p>
    <w:p w14:paraId="5C95F201" w14:textId="77777777" w:rsidR="00E31B1D" w:rsidRDefault="00E31B1D" w:rsidP="00E31B1D">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7F720B04" w14:textId="77777777" w:rsidR="00E31B1D" w:rsidRPr="00187D70" w:rsidRDefault="00E31B1D" w:rsidP="00E31B1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551DA5EB"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D72FFCF"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CCA76D"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193FEAEC"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4242FFC"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B519EA1"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453F5649" w14:textId="77777777" w:rsidR="00E31B1D" w:rsidRDefault="00E31B1D" w:rsidP="00E31B1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29DE1985" w14:textId="77777777" w:rsidR="00E31B1D" w:rsidRPr="00E71AB2" w:rsidRDefault="00E31B1D" w:rsidP="00E31B1D">
      <w:pPr>
        <w:spacing w:before="240" w:line="360" w:lineRule="auto"/>
        <w:ind w:left="851" w:right="851"/>
        <w:jc w:val="both"/>
        <w:rPr>
          <w:rFonts w:ascii="Palatino Linotype" w:eastAsia="Times New Roman" w:hAnsi="Palatino Linotype" w:cs="Times New Roman"/>
          <w:b/>
          <w:i/>
          <w:lang w:val="es-ES" w:eastAsia="es-ES"/>
        </w:rPr>
      </w:pPr>
    </w:p>
    <w:p w14:paraId="4885C57A" w14:textId="77777777" w:rsidR="00E31B1D" w:rsidRPr="00187D70" w:rsidRDefault="00E31B1D" w:rsidP="00E31B1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4EF5C212"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52303D5"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B56CD4E"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7C0F1BC0"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6AA87CAC"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5CC3D04A"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F1A7FBF"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6A3AC90"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201FD28D"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7FDD3493" w14:textId="77777777" w:rsidR="00E31B1D" w:rsidRPr="00187D70" w:rsidRDefault="00E31B1D" w:rsidP="00E31B1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436E4EF" w14:textId="77777777" w:rsidR="00E31B1D" w:rsidRPr="009B74C2" w:rsidRDefault="00E31B1D" w:rsidP="00E31B1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28F996A4" w14:textId="77777777" w:rsidR="00E31B1D" w:rsidRDefault="00E31B1D" w:rsidP="00E31B1D">
      <w:pPr>
        <w:spacing w:after="0" w:line="360" w:lineRule="auto"/>
        <w:jc w:val="both"/>
        <w:rPr>
          <w:rFonts w:ascii="Palatino Linotype" w:eastAsia="Times New Roman" w:hAnsi="Palatino Linotype" w:cs="Times New Roman"/>
          <w:sz w:val="24"/>
          <w:szCs w:val="24"/>
          <w:lang w:val="es-ES" w:eastAsia="es-ES"/>
        </w:rPr>
      </w:pPr>
    </w:p>
    <w:p w14:paraId="0A14E80D" w14:textId="77777777" w:rsidR="00E31B1D" w:rsidRPr="00187D70" w:rsidRDefault="00E31B1D" w:rsidP="00E31B1D">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5F16DF5C" w14:textId="77777777" w:rsidR="00E31B1D" w:rsidRPr="00187D70" w:rsidRDefault="00E31B1D" w:rsidP="00E31B1D">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B83C5CF" w14:textId="77777777" w:rsidR="00E31B1D" w:rsidRPr="00187D70" w:rsidRDefault="00E31B1D" w:rsidP="00E31B1D">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9485390" w14:textId="77777777" w:rsidR="00E31B1D" w:rsidRPr="009B74C2" w:rsidRDefault="00E31B1D" w:rsidP="00E31B1D">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46BAB273" w14:textId="77777777" w:rsidR="00E31B1D" w:rsidRDefault="00E31B1D" w:rsidP="00E31B1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187D70">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hAnsi="Palatino Linotype"/>
          <w:b/>
          <w:u w:val="single"/>
        </w:rPr>
        <w:t>incluso, la solicitud de acceso a la información pueda ser anónima</w:t>
      </w:r>
      <w:r w:rsidRPr="00187D70">
        <w:rPr>
          <w:rFonts w:ascii="Palatino Linotype" w:hAnsi="Palatino Linotype"/>
        </w:rPr>
        <w:t xml:space="preserve"> o no contener un nombre que identifique al solicitante o que permita tener </w:t>
      </w:r>
      <w:r w:rsidRPr="00187D70">
        <w:rPr>
          <w:rFonts w:ascii="Palatino Linotype" w:hAnsi="Palatino Linotype"/>
        </w:rPr>
        <w:lastRenderedPageBreak/>
        <w:t>certeza sobre su identidad.</w:t>
      </w:r>
      <w:r>
        <w:rPr>
          <w:rFonts w:ascii="Palatino Linotype" w:hAnsi="Palatino Linotype"/>
        </w:rPr>
        <w:t xml:space="preserve"> </w:t>
      </w:r>
      <w:r w:rsidRPr="009A0C69">
        <w:rPr>
          <w:rFonts w:ascii="Palatino Linotype" w:hAnsi="Palatino Linotype" w:cs="Arial"/>
        </w:rPr>
        <w:t xml:space="preserve">En conclusión, se cubrieron los requisitos de procedencia y </w:t>
      </w:r>
      <w:proofErr w:type="spellStart"/>
      <w:r w:rsidRPr="009A0C69">
        <w:rPr>
          <w:rFonts w:ascii="Palatino Linotype" w:hAnsi="Palatino Linotype" w:cs="Arial"/>
        </w:rPr>
        <w:t>procedibilidad</w:t>
      </w:r>
      <w:proofErr w:type="spellEnd"/>
      <w:r w:rsidRPr="009A0C69">
        <w:rPr>
          <w:rFonts w:ascii="Palatino Linotype" w:hAnsi="Palatino Linotype" w:cs="Arial"/>
        </w:rPr>
        <w:t xml:space="preserve"> y conforme a las constancias que obran en el expediente.</w:t>
      </w:r>
    </w:p>
    <w:p w14:paraId="492699EB" w14:textId="77777777" w:rsidR="00E31B1D" w:rsidRDefault="00E31B1D"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14F6715" w14:textId="77777777" w:rsidR="00C03793" w:rsidRDefault="00C03793" w:rsidP="00C26216">
      <w:pPr>
        <w:spacing w:after="0" w:line="360" w:lineRule="auto"/>
        <w:jc w:val="both"/>
        <w:rPr>
          <w:rFonts w:ascii="Palatino Linotype" w:eastAsia="Times New Roman" w:hAnsi="Palatino Linotype" w:cs="Times New Roman"/>
          <w:sz w:val="24"/>
          <w:szCs w:val="24"/>
          <w:lang w:eastAsia="es-ES"/>
        </w:rPr>
      </w:pPr>
    </w:p>
    <w:p w14:paraId="52223D59" w14:textId="74A1E15B"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77777777" w:rsidR="00100F8E" w:rsidRDefault="00100F8E" w:rsidP="00C26216">
      <w:pPr>
        <w:spacing w:before="240" w:line="360" w:lineRule="auto"/>
        <w:ind w:left="851" w:right="851"/>
        <w:jc w:val="both"/>
        <w:rPr>
          <w:rFonts w:ascii="Palatino Linotype" w:eastAsia="Times New Roman" w:hAnsi="Palatino Linotype" w:cs="Arial"/>
          <w:b/>
          <w:i/>
          <w:lang w:eastAsia="es-ES"/>
        </w:rPr>
      </w:pPr>
    </w:p>
    <w:p w14:paraId="75F2E74D" w14:textId="1D9AFCE3" w:rsidR="00E31B1D" w:rsidRDefault="00220EA5" w:rsidP="00F310D2">
      <w:pPr>
        <w:pStyle w:val="Sinespaciado"/>
        <w:spacing w:line="360" w:lineRule="auto"/>
        <w:jc w:val="both"/>
        <w:rPr>
          <w:rFonts w:ascii="Palatino Linotype" w:hAnsi="Palatino Linotype"/>
        </w:rPr>
      </w:pPr>
      <w:r w:rsidRPr="00833FA4">
        <w:rPr>
          <w:rFonts w:ascii="Palatino Linotype" w:hAnsi="Palatino Linotype"/>
        </w:rPr>
        <w:t>Ahora bien, en una aproximación inicial</w:t>
      </w:r>
      <w:r w:rsidR="00434FFC" w:rsidRPr="00833FA4">
        <w:rPr>
          <w:rFonts w:ascii="Palatino Linotype" w:hAnsi="Palatino Linotype"/>
        </w:rPr>
        <w:t xml:space="preserve">, con relación a los requerimientos formulados mediante las solicitudes de información </w:t>
      </w:r>
      <w:r w:rsidR="00E31B1D">
        <w:rPr>
          <w:rFonts w:ascii="Palatino Linotype" w:hAnsi="Palatino Linotype"/>
          <w:b/>
          <w:bCs/>
        </w:rPr>
        <w:t xml:space="preserve">00927/ZINACANT/IP/2022 </w:t>
      </w:r>
      <w:r w:rsidR="00E31B1D">
        <w:rPr>
          <w:rFonts w:ascii="Palatino Linotype" w:hAnsi="Palatino Linotype"/>
        </w:rPr>
        <w:t xml:space="preserve">y </w:t>
      </w:r>
      <w:r w:rsidR="00E31B1D">
        <w:rPr>
          <w:rFonts w:ascii="Palatino Linotype" w:hAnsi="Palatino Linotype"/>
          <w:b/>
          <w:bCs/>
        </w:rPr>
        <w:t xml:space="preserve">00943/ZINACANT/IP/2022 </w:t>
      </w:r>
      <w:r w:rsidR="00E31B1D">
        <w:rPr>
          <w:rFonts w:ascii="Palatino Linotype" w:hAnsi="Palatino Linotype"/>
        </w:rPr>
        <w:t xml:space="preserve">fueron formulados </w:t>
      </w:r>
      <w:r w:rsidR="00E31B1D">
        <w:rPr>
          <w:rFonts w:ascii="Palatino Linotype" w:hAnsi="Palatino Linotype"/>
          <w:b/>
          <w:bCs/>
        </w:rPr>
        <w:t xml:space="preserve">3 -tres- </w:t>
      </w:r>
      <w:r w:rsidR="00E31B1D">
        <w:rPr>
          <w:rFonts w:ascii="Palatino Linotype" w:hAnsi="Palatino Linotype"/>
        </w:rPr>
        <w:t>requerimientos de manera conjunta (</w:t>
      </w:r>
      <w:r w:rsidR="00E76BDA">
        <w:rPr>
          <w:rFonts w:ascii="Palatino Linotype" w:hAnsi="Palatino Linotype"/>
        </w:rPr>
        <w:t>un requerimiento</w:t>
      </w:r>
      <w:r w:rsidR="00E31B1D">
        <w:rPr>
          <w:rFonts w:ascii="Palatino Linotype" w:hAnsi="Palatino Linotype"/>
        </w:rPr>
        <w:t xml:space="preserve"> respecto de la primera solicitud, dos requerimientos </w:t>
      </w:r>
      <w:r w:rsidR="00E31B1D">
        <w:rPr>
          <w:rFonts w:ascii="Palatino Linotype" w:hAnsi="Palatino Linotype"/>
        </w:rPr>
        <w:lastRenderedPageBreak/>
        <w:t>respecto de la segunda solicitud) en referencia de los cuales se desprenden las siguientes consideraciones:</w:t>
      </w:r>
    </w:p>
    <w:p w14:paraId="1FA868D2" w14:textId="3FA69D40" w:rsidR="00E31B1D" w:rsidRDefault="00E31D0F">
      <w:pPr>
        <w:pStyle w:val="Sinespaciado"/>
        <w:numPr>
          <w:ilvl w:val="0"/>
          <w:numId w:val="6"/>
        </w:numPr>
        <w:spacing w:line="360" w:lineRule="auto"/>
        <w:jc w:val="both"/>
        <w:rPr>
          <w:rFonts w:ascii="Palatino Linotype" w:hAnsi="Palatino Linotype"/>
        </w:rPr>
      </w:pPr>
      <w:r>
        <w:rPr>
          <w:rFonts w:ascii="Palatino Linotype" w:hAnsi="Palatino Linotype"/>
        </w:rPr>
        <w:t xml:space="preserve">Que en alusión </w:t>
      </w:r>
      <w:r w:rsidR="00E31B1D">
        <w:rPr>
          <w:rFonts w:ascii="Palatino Linotype" w:hAnsi="Palatino Linotype"/>
        </w:rPr>
        <w:t xml:space="preserve">al requerimiento inmerso en la solicitud de información </w:t>
      </w:r>
      <w:r w:rsidR="00E31B1D">
        <w:rPr>
          <w:rFonts w:ascii="Palatino Linotype" w:hAnsi="Palatino Linotype"/>
          <w:b/>
          <w:bCs/>
        </w:rPr>
        <w:t xml:space="preserve">00927/ZINACANT/IP/2022 </w:t>
      </w:r>
      <w:r w:rsidR="00E31B1D">
        <w:rPr>
          <w:rFonts w:ascii="Palatino Linotype" w:hAnsi="Palatino Linotype"/>
        </w:rPr>
        <w:t xml:space="preserve">fue delimitado como elemento temporal </w:t>
      </w:r>
      <w:r w:rsidR="00E31B1D">
        <w:rPr>
          <w:rFonts w:ascii="Palatino Linotype" w:hAnsi="Palatino Linotype"/>
          <w:i/>
          <w:iCs/>
        </w:rPr>
        <w:t>“EN SEPTIEMBRE 2022”</w:t>
      </w:r>
      <w:r w:rsidR="00E31B1D">
        <w:rPr>
          <w:rFonts w:ascii="Palatino Linotype" w:hAnsi="Palatino Linotype"/>
        </w:rPr>
        <w:t xml:space="preserve">, luego entonces, debe de ser fijado del uno al treinta de septiembre de dos mil veintidós. </w:t>
      </w:r>
    </w:p>
    <w:p w14:paraId="75EB6DF3" w14:textId="411CC8E3" w:rsidR="00E31B1D" w:rsidRDefault="00EF61D5">
      <w:pPr>
        <w:pStyle w:val="Sinespaciado"/>
        <w:numPr>
          <w:ilvl w:val="0"/>
          <w:numId w:val="6"/>
        </w:numPr>
        <w:spacing w:line="360" w:lineRule="auto"/>
        <w:jc w:val="both"/>
        <w:rPr>
          <w:rFonts w:ascii="Palatino Linotype" w:hAnsi="Palatino Linotype"/>
        </w:rPr>
      </w:pPr>
      <w:r>
        <w:rPr>
          <w:rFonts w:ascii="Palatino Linotype" w:hAnsi="Palatino Linotype"/>
        </w:rPr>
        <w:t xml:space="preserve">Que en referencia al requerimiento inmerso en la solicitud de información </w:t>
      </w:r>
      <w:r>
        <w:rPr>
          <w:rFonts w:ascii="Palatino Linotype" w:hAnsi="Palatino Linotype"/>
          <w:b/>
          <w:bCs/>
        </w:rPr>
        <w:t xml:space="preserve">00927/ZINACANT/IP/2022, </w:t>
      </w:r>
      <w:r>
        <w:rPr>
          <w:rFonts w:ascii="Palatino Linotype" w:hAnsi="Palatino Linotype"/>
        </w:rPr>
        <w:t xml:space="preserve">el particular no resulta experto en la terminología usada en la administración pública o materia de transparencia, por ello, al solicitarle al Ayuntamiento de Zinacantepec, información respecto de </w:t>
      </w:r>
      <w:r>
        <w:rPr>
          <w:rFonts w:ascii="Palatino Linotype" w:hAnsi="Palatino Linotype"/>
          <w:i/>
          <w:iCs/>
        </w:rPr>
        <w:t xml:space="preserve">“FACTURAS DE PAGO REALIZADAS” </w:t>
      </w:r>
      <w:r w:rsidRPr="00EF61D5">
        <w:rPr>
          <w:rFonts w:ascii="Palatino Linotype" w:hAnsi="Palatino Linotype"/>
          <w:b/>
          <w:bCs/>
          <w:u w:val="single"/>
        </w:rPr>
        <w:t>resultando de su interés las facturas de pago generadas, poseídas o administradas.</w:t>
      </w:r>
      <w:r>
        <w:rPr>
          <w:rFonts w:ascii="Palatino Linotype" w:hAnsi="Palatino Linotype"/>
        </w:rPr>
        <w:t xml:space="preserve"> </w:t>
      </w:r>
    </w:p>
    <w:p w14:paraId="1BE13FF3" w14:textId="36ADF58F" w:rsidR="00EF61D5" w:rsidRDefault="00EF61D5">
      <w:pPr>
        <w:pStyle w:val="Sinespaciado"/>
        <w:numPr>
          <w:ilvl w:val="0"/>
          <w:numId w:val="6"/>
        </w:numPr>
        <w:spacing w:line="360" w:lineRule="auto"/>
        <w:jc w:val="both"/>
        <w:rPr>
          <w:rFonts w:ascii="Palatino Linotype" w:hAnsi="Palatino Linotype"/>
        </w:rPr>
      </w:pPr>
      <w:r>
        <w:rPr>
          <w:rFonts w:ascii="Palatino Linotype" w:hAnsi="Palatino Linotype"/>
        </w:rPr>
        <w:t xml:space="preserve">Que respecto de los requerimientos inmersos en la solicitud de información </w:t>
      </w:r>
      <w:r>
        <w:rPr>
          <w:rFonts w:ascii="Palatino Linotype" w:hAnsi="Palatino Linotype"/>
          <w:b/>
          <w:bCs/>
        </w:rPr>
        <w:t xml:space="preserve">00943/ZINACANT/IP/2022, </w:t>
      </w:r>
      <w:r>
        <w:rPr>
          <w:rFonts w:ascii="Palatino Linotype" w:hAnsi="Palatino Linotype"/>
        </w:rPr>
        <w:t xml:space="preserve">el particular no delimitó elemento temporal, debiendo de ser fijado a la fecha en que se ejerció el derecho de acceso a la información pública, es decir, al cinco de octubre de dos mil veintidós. </w:t>
      </w:r>
    </w:p>
    <w:p w14:paraId="7E0C65EC" w14:textId="77777777" w:rsidR="00E31D0F" w:rsidRDefault="00E31D0F" w:rsidP="00F310D2">
      <w:pPr>
        <w:pStyle w:val="Sinespaciado"/>
        <w:spacing w:line="360" w:lineRule="auto"/>
        <w:jc w:val="both"/>
        <w:rPr>
          <w:rFonts w:ascii="Palatino Linotype" w:hAnsi="Palatino Linotype"/>
        </w:rPr>
      </w:pPr>
    </w:p>
    <w:p w14:paraId="6FF11E58" w14:textId="77777777" w:rsidR="000569A5" w:rsidRPr="00653D2A" w:rsidRDefault="000569A5" w:rsidP="000569A5">
      <w:pPr>
        <w:pStyle w:val="Sinespaciado"/>
        <w:spacing w:line="360" w:lineRule="auto"/>
        <w:jc w:val="both"/>
        <w:rPr>
          <w:rFonts w:ascii="Palatino Linotype" w:hAnsi="Palatino Linotype"/>
        </w:rPr>
      </w:pPr>
      <w:r>
        <w:rPr>
          <w:rFonts w:ascii="Palatino Linotype" w:hAnsi="Palatino Linotype"/>
        </w:rPr>
        <w:t xml:space="preserve">Dichas precisiones con fundamento en los artículos </w:t>
      </w:r>
      <w:r w:rsidRPr="00653D2A">
        <w:rPr>
          <w:rFonts w:ascii="Palatino Linotype" w:hAnsi="Palatino Linotype"/>
        </w:rPr>
        <w:t xml:space="preserve">13 y 181 cuarto párrafo de la Ley en materia, los cuales a la letra rezan: </w:t>
      </w:r>
    </w:p>
    <w:p w14:paraId="1026168D" w14:textId="77777777" w:rsidR="000569A5" w:rsidRPr="009878C2" w:rsidRDefault="000569A5" w:rsidP="000569A5">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203BC703" w14:textId="77777777" w:rsidR="000569A5" w:rsidRPr="009878C2" w:rsidRDefault="000569A5" w:rsidP="000569A5">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304E82E0" w14:textId="77777777" w:rsidR="000569A5" w:rsidRDefault="000569A5" w:rsidP="000569A5">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16532280" w14:textId="65A6205A" w:rsidR="000569A5" w:rsidRDefault="000569A5" w:rsidP="00F310D2">
      <w:pPr>
        <w:pStyle w:val="Sinespaciado"/>
        <w:spacing w:line="360" w:lineRule="auto"/>
        <w:jc w:val="both"/>
        <w:rPr>
          <w:rFonts w:ascii="Palatino Linotype" w:hAnsi="Palatino Linotype"/>
        </w:rPr>
      </w:pPr>
    </w:p>
    <w:p w14:paraId="31340F30" w14:textId="6C2D47BF" w:rsidR="000569A5" w:rsidRPr="000569A5" w:rsidRDefault="000569A5" w:rsidP="00F310D2">
      <w:pPr>
        <w:pStyle w:val="Sinespaciado"/>
        <w:spacing w:line="360" w:lineRule="auto"/>
        <w:jc w:val="both"/>
        <w:rPr>
          <w:rFonts w:ascii="Palatino Linotype" w:hAnsi="Palatino Linotype"/>
        </w:rPr>
      </w:pPr>
      <w:r>
        <w:rPr>
          <w:rFonts w:ascii="Palatino Linotype" w:hAnsi="Palatino Linotype"/>
        </w:rPr>
        <w:t xml:space="preserve">Bajo estas líneas argumentativas, al retomar y delimitar los requerimientos del ahora </w:t>
      </w:r>
      <w:r>
        <w:rPr>
          <w:rFonts w:ascii="Palatino Linotype" w:hAnsi="Palatino Linotype"/>
          <w:b/>
          <w:bCs/>
        </w:rPr>
        <w:t xml:space="preserve">Recurrente, </w:t>
      </w:r>
      <w:r>
        <w:rPr>
          <w:rFonts w:ascii="Palatino Linotype" w:hAnsi="Palatino Linotype"/>
        </w:rPr>
        <w:t>de manera objetiva se precisa que versan en conocer la siguiente información:</w:t>
      </w:r>
    </w:p>
    <w:p w14:paraId="0149A591" w14:textId="53E37FCA" w:rsidR="00E31D0F" w:rsidRDefault="00EF61D5">
      <w:pPr>
        <w:pStyle w:val="Sinespaciado"/>
        <w:numPr>
          <w:ilvl w:val="0"/>
          <w:numId w:val="4"/>
        </w:numPr>
        <w:spacing w:line="360" w:lineRule="auto"/>
        <w:jc w:val="both"/>
        <w:rPr>
          <w:rFonts w:ascii="Palatino Linotype" w:hAnsi="Palatino Linotype"/>
        </w:rPr>
      </w:pPr>
      <w:r>
        <w:rPr>
          <w:rFonts w:ascii="Palatino Linotype" w:hAnsi="Palatino Linotype"/>
        </w:rPr>
        <w:t xml:space="preserve">Facturas de pago generadas, poseídas o administradas, correspondientes al periodo </w:t>
      </w:r>
      <w:r w:rsidR="00EB48FA">
        <w:rPr>
          <w:rFonts w:ascii="Palatino Linotype" w:hAnsi="Palatino Linotype"/>
        </w:rPr>
        <w:t xml:space="preserve">comprendido </w:t>
      </w:r>
      <w:r>
        <w:rPr>
          <w:rFonts w:ascii="Palatino Linotype" w:hAnsi="Palatino Linotype"/>
        </w:rPr>
        <w:t xml:space="preserve">del uno al treinta de septiembre de dos mil veintidós. </w:t>
      </w:r>
    </w:p>
    <w:p w14:paraId="1B884D9F" w14:textId="099FA7CC" w:rsidR="00EF61D5" w:rsidRDefault="00EF61D5">
      <w:pPr>
        <w:pStyle w:val="Sinespaciado"/>
        <w:numPr>
          <w:ilvl w:val="0"/>
          <w:numId w:val="4"/>
        </w:numPr>
        <w:spacing w:line="360" w:lineRule="auto"/>
        <w:jc w:val="both"/>
        <w:rPr>
          <w:rFonts w:ascii="Palatino Linotype" w:hAnsi="Palatino Linotype"/>
        </w:rPr>
      </w:pPr>
      <w:r>
        <w:rPr>
          <w:rFonts w:ascii="Palatino Linotype" w:hAnsi="Palatino Linotype"/>
        </w:rPr>
        <w:t xml:space="preserve">El o los documentos </w:t>
      </w:r>
      <w:r w:rsidR="00122AC4">
        <w:rPr>
          <w:rFonts w:ascii="Palatino Linotype" w:hAnsi="Palatino Linotype"/>
        </w:rPr>
        <w:t xml:space="preserve">donde conste el </w:t>
      </w:r>
      <w:proofErr w:type="spellStart"/>
      <w:r w:rsidR="00122AC4">
        <w:rPr>
          <w:rFonts w:ascii="Palatino Linotype" w:hAnsi="Palatino Linotype"/>
        </w:rPr>
        <w:t>Curriculum</w:t>
      </w:r>
      <w:proofErr w:type="spellEnd"/>
      <w:r w:rsidR="00122AC4">
        <w:rPr>
          <w:rFonts w:ascii="Palatino Linotype" w:hAnsi="Palatino Linotype"/>
        </w:rPr>
        <w:t xml:space="preserve"> ejecutivo y/o equivalente de los proveedores que presten bienes y servicios al Ayuntamiento de Zinacantepec, al cinco de octubre de dos mil veintidós. </w:t>
      </w:r>
    </w:p>
    <w:p w14:paraId="4CF5039E" w14:textId="0F5E5A77" w:rsidR="00122AC4" w:rsidRDefault="00122AC4">
      <w:pPr>
        <w:pStyle w:val="Sinespaciado"/>
        <w:numPr>
          <w:ilvl w:val="0"/>
          <w:numId w:val="4"/>
        </w:numPr>
        <w:spacing w:line="360" w:lineRule="auto"/>
        <w:jc w:val="both"/>
        <w:rPr>
          <w:rFonts w:ascii="Palatino Linotype" w:hAnsi="Palatino Linotype"/>
        </w:rPr>
      </w:pPr>
      <w:r>
        <w:rPr>
          <w:rFonts w:ascii="Palatino Linotype" w:hAnsi="Palatino Linotype"/>
        </w:rPr>
        <w:t xml:space="preserve">Constancia de situación fiscal de los proveedores que presten bienes y servicios al Ayuntamiento de Zinacantepec, al cinco de octubre de dos mil veintidós. </w:t>
      </w:r>
    </w:p>
    <w:p w14:paraId="2C4B167E" w14:textId="57AAB5CA" w:rsidR="00EF61D5" w:rsidRDefault="00EF61D5" w:rsidP="00EF61D5">
      <w:pPr>
        <w:pStyle w:val="Sinespaciado"/>
        <w:spacing w:line="360" w:lineRule="auto"/>
        <w:jc w:val="both"/>
        <w:rPr>
          <w:rFonts w:ascii="Palatino Linotype" w:hAnsi="Palatino Linotype"/>
        </w:rPr>
      </w:pPr>
    </w:p>
    <w:p w14:paraId="4B0CF44D" w14:textId="77777777" w:rsidR="00EF61D5" w:rsidRDefault="00EF61D5" w:rsidP="00EF61D5">
      <w:pPr>
        <w:pStyle w:val="Sinespaciado"/>
        <w:spacing w:line="360" w:lineRule="auto"/>
        <w:jc w:val="both"/>
        <w:rPr>
          <w:rFonts w:ascii="Palatino Linotype" w:hAnsi="Palatino Linotype"/>
        </w:rPr>
      </w:pPr>
    </w:p>
    <w:p w14:paraId="6393117F" w14:textId="58AA193C" w:rsidR="00B61DC9" w:rsidRDefault="00BE27E5" w:rsidP="00F310D2">
      <w:pPr>
        <w:pStyle w:val="Sinespaciado"/>
        <w:spacing w:line="360" w:lineRule="auto"/>
        <w:jc w:val="both"/>
        <w:rPr>
          <w:rFonts w:ascii="Palatino Linotype" w:hAnsi="Palatino Linotype"/>
          <w:b/>
          <w:bCs/>
        </w:rPr>
      </w:pPr>
      <w:r w:rsidRPr="001A5140">
        <w:rPr>
          <w:rFonts w:ascii="Palatino Linotype" w:hAnsi="Palatino Linotype"/>
        </w:rPr>
        <w:t xml:space="preserve">Bajo este contexto, a efecto de identificar a las unidades administrativas </w:t>
      </w:r>
      <w:r w:rsidR="00B4300B" w:rsidRPr="001A5140">
        <w:rPr>
          <w:rFonts w:ascii="Palatino Linotype" w:hAnsi="Palatino Linotype"/>
        </w:rPr>
        <w:t xml:space="preserve">competentes para atender la solicitud de información, resulta oportuno traer a colación las siguientes imágenes ilustrativas, correspondientes al organigrama del </w:t>
      </w:r>
      <w:r w:rsidR="00B4300B" w:rsidRPr="001A5140">
        <w:rPr>
          <w:rFonts w:ascii="Palatino Linotype" w:hAnsi="Palatino Linotype"/>
          <w:b/>
          <w:bCs/>
        </w:rPr>
        <w:t>Sujeto Obligado:</w:t>
      </w:r>
    </w:p>
    <w:p w14:paraId="1096F508" w14:textId="6A2ABC6D" w:rsidR="00970926" w:rsidRDefault="00970926" w:rsidP="00F310D2">
      <w:pPr>
        <w:pStyle w:val="Sinespaciado"/>
        <w:spacing w:line="360" w:lineRule="auto"/>
        <w:jc w:val="both"/>
        <w:rPr>
          <w:rFonts w:ascii="Palatino Linotype" w:hAnsi="Palatino Linotype"/>
          <w:b/>
          <w:bCs/>
        </w:rPr>
      </w:pPr>
    </w:p>
    <w:p w14:paraId="4474039C" w14:textId="156332D6" w:rsidR="00970926" w:rsidRDefault="002B44FA" w:rsidP="00F310D2">
      <w:pPr>
        <w:pStyle w:val="Sinespaciado"/>
        <w:spacing w:line="360" w:lineRule="auto"/>
        <w:jc w:val="both"/>
        <w:rPr>
          <w:rFonts w:ascii="Palatino Linotype" w:hAnsi="Palatino Linotype"/>
          <w:b/>
          <w:bCs/>
        </w:rPr>
      </w:pPr>
      <w:r>
        <w:rPr>
          <w:rFonts w:ascii="Palatino Linotype" w:hAnsi="Palatino Linotype"/>
          <w:b/>
          <w:bCs/>
          <w:noProof/>
          <w:lang w:eastAsia="es-MX"/>
        </w:rPr>
        <w:lastRenderedPageBreak/>
        <w:drawing>
          <wp:anchor distT="0" distB="0" distL="114300" distR="114300" simplePos="0" relativeHeight="251822068" behindDoc="0" locked="0" layoutInCell="1" allowOverlap="1" wp14:anchorId="38C98DB2" wp14:editId="19A2088C">
            <wp:simplePos x="0" y="0"/>
            <wp:positionH relativeFrom="column">
              <wp:posOffset>-488</wp:posOffset>
            </wp:positionH>
            <wp:positionV relativeFrom="paragraph">
              <wp:posOffset>19197</wp:posOffset>
            </wp:positionV>
            <wp:extent cx="5760720" cy="3198495"/>
            <wp:effectExtent l="19050" t="19050" r="11430" b="20955"/>
            <wp:wrapThrough wrapText="bothSides">
              <wp:wrapPolygon edited="0">
                <wp:start x="-71" y="-129"/>
                <wp:lineTo x="-71" y="21613"/>
                <wp:lineTo x="21571" y="21613"/>
                <wp:lineTo x="21571" y="-129"/>
                <wp:lineTo x="-71" y="-12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98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51FB72" w14:textId="2790E0BA" w:rsidR="001A5140" w:rsidRDefault="002B44FA" w:rsidP="00F310D2">
      <w:pPr>
        <w:pStyle w:val="Sinespaciado"/>
        <w:spacing w:line="360" w:lineRule="auto"/>
        <w:jc w:val="both"/>
        <w:rPr>
          <w:rFonts w:ascii="Palatino Linotype" w:hAnsi="Palatino Linotype"/>
          <w:b/>
          <w:bCs/>
        </w:rPr>
      </w:pPr>
      <w:r>
        <w:rPr>
          <w:rFonts w:ascii="Palatino Linotype" w:hAnsi="Palatino Linotype"/>
          <w:b/>
          <w:bCs/>
          <w:noProof/>
          <w:lang w:eastAsia="es-MX"/>
        </w:rPr>
        <w:drawing>
          <wp:anchor distT="0" distB="0" distL="114300" distR="114300" simplePos="0" relativeHeight="251825141" behindDoc="0" locked="0" layoutInCell="1" allowOverlap="1" wp14:anchorId="3FA0BFCB" wp14:editId="627C09D0">
            <wp:simplePos x="0" y="0"/>
            <wp:positionH relativeFrom="column">
              <wp:posOffset>1065530</wp:posOffset>
            </wp:positionH>
            <wp:positionV relativeFrom="paragraph">
              <wp:posOffset>199390</wp:posOffset>
            </wp:positionV>
            <wp:extent cx="1682115" cy="832485"/>
            <wp:effectExtent l="19050" t="19050" r="13335" b="24765"/>
            <wp:wrapThrough wrapText="bothSides">
              <wp:wrapPolygon edited="0">
                <wp:start x="-245" y="-494"/>
                <wp:lineTo x="-245" y="21748"/>
                <wp:lineTo x="21527" y="21748"/>
                <wp:lineTo x="21527" y="-494"/>
                <wp:lineTo x="-245" y="-49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115" cy="832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lang w:eastAsia="es-MX"/>
        </w:rPr>
        <w:drawing>
          <wp:anchor distT="0" distB="0" distL="114300" distR="114300" simplePos="0" relativeHeight="251824117" behindDoc="0" locked="0" layoutInCell="1" allowOverlap="1" wp14:anchorId="4A18982D" wp14:editId="4B0D90E2">
            <wp:simplePos x="0" y="0"/>
            <wp:positionH relativeFrom="column">
              <wp:posOffset>3088250</wp:posOffset>
            </wp:positionH>
            <wp:positionV relativeFrom="paragraph">
              <wp:posOffset>199488</wp:posOffset>
            </wp:positionV>
            <wp:extent cx="1682115" cy="814705"/>
            <wp:effectExtent l="19050" t="19050" r="13335" b="23495"/>
            <wp:wrapThrough wrapText="bothSides">
              <wp:wrapPolygon edited="0">
                <wp:start x="-245" y="-505"/>
                <wp:lineTo x="-245" y="21718"/>
                <wp:lineTo x="21527" y="21718"/>
                <wp:lineTo x="21527" y="-505"/>
                <wp:lineTo x="-245" y="-505"/>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115" cy="814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672D7DB" w14:textId="5A983EBE" w:rsidR="001A5140" w:rsidRDefault="001A5140" w:rsidP="00F310D2">
      <w:pPr>
        <w:pStyle w:val="Sinespaciado"/>
        <w:spacing w:line="360" w:lineRule="auto"/>
        <w:jc w:val="both"/>
        <w:rPr>
          <w:rFonts w:ascii="Palatino Linotype" w:hAnsi="Palatino Linotype"/>
          <w:b/>
          <w:bCs/>
        </w:rPr>
      </w:pPr>
    </w:p>
    <w:p w14:paraId="25155319" w14:textId="762A643C" w:rsidR="00B4300B" w:rsidRDefault="00B4300B" w:rsidP="00F310D2">
      <w:pPr>
        <w:pStyle w:val="Sinespaciado"/>
        <w:spacing w:line="360" w:lineRule="auto"/>
        <w:jc w:val="both"/>
        <w:rPr>
          <w:rFonts w:ascii="Palatino Linotype" w:hAnsi="Palatino Linotype"/>
          <w:b/>
          <w:bCs/>
        </w:rPr>
      </w:pPr>
    </w:p>
    <w:p w14:paraId="2DFAE75C" w14:textId="1E308CEA" w:rsidR="00B4300B" w:rsidRDefault="00B4300B" w:rsidP="00F310D2">
      <w:pPr>
        <w:pStyle w:val="Sinespaciado"/>
        <w:spacing w:line="360" w:lineRule="auto"/>
        <w:jc w:val="both"/>
        <w:rPr>
          <w:rFonts w:ascii="Palatino Linotype" w:hAnsi="Palatino Linotype"/>
          <w:b/>
          <w:bCs/>
        </w:rPr>
      </w:pPr>
    </w:p>
    <w:p w14:paraId="479AC054" w14:textId="19786433" w:rsidR="002B44FA" w:rsidRDefault="002B44FA" w:rsidP="00F310D2">
      <w:pPr>
        <w:pStyle w:val="Sinespaciado"/>
        <w:spacing w:line="360" w:lineRule="auto"/>
        <w:jc w:val="both"/>
        <w:rPr>
          <w:rFonts w:ascii="Palatino Linotype" w:hAnsi="Palatino Linotype"/>
          <w:b/>
          <w:bCs/>
        </w:rPr>
      </w:pPr>
    </w:p>
    <w:p w14:paraId="457FC2BD" w14:textId="77777777" w:rsidR="002B44FA" w:rsidRDefault="00FA4C7E" w:rsidP="00FA4C7E">
      <w:pPr>
        <w:autoSpaceDE w:val="0"/>
        <w:autoSpaceDN w:val="0"/>
        <w:adjustRightInd w:val="0"/>
        <w:spacing w:before="240" w:line="360" w:lineRule="auto"/>
        <w:jc w:val="both"/>
        <w:rPr>
          <w:rFonts w:ascii="Palatino Linotype" w:hAnsi="Palatino Linotype" w:cs="Arial"/>
          <w:sz w:val="24"/>
          <w:szCs w:val="24"/>
        </w:rPr>
      </w:pPr>
      <w:r w:rsidRPr="008A157E">
        <w:rPr>
          <w:rFonts w:ascii="Palatino Linotype" w:hAnsi="Palatino Linotype" w:cs="Arial"/>
          <w:sz w:val="24"/>
          <w:szCs w:val="24"/>
        </w:rPr>
        <w:t>D</w:t>
      </w:r>
      <w:r w:rsidR="00376B5B" w:rsidRPr="008A157E">
        <w:rPr>
          <w:rFonts w:ascii="Palatino Linotype" w:hAnsi="Palatino Linotype" w:cs="Arial"/>
          <w:sz w:val="24"/>
          <w:szCs w:val="24"/>
        </w:rPr>
        <w:t xml:space="preserve">e lo expuesto con anterioridad, se desprende que </w:t>
      </w:r>
      <w:r w:rsidRPr="008A157E">
        <w:rPr>
          <w:rFonts w:ascii="Palatino Linotype" w:hAnsi="Palatino Linotype" w:cs="Arial"/>
          <w:b/>
          <w:sz w:val="24"/>
          <w:szCs w:val="24"/>
        </w:rPr>
        <w:t xml:space="preserve">El Sujeto Obligado </w:t>
      </w:r>
      <w:r w:rsidRPr="008A157E">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2B44FA">
        <w:rPr>
          <w:rFonts w:ascii="Palatino Linotype" w:hAnsi="Palatino Linotype" w:cs="Arial"/>
          <w:sz w:val="24"/>
          <w:szCs w:val="24"/>
        </w:rPr>
        <w:t xml:space="preserve">Tesorería Municipal, así como la Dirección de Administración. </w:t>
      </w:r>
    </w:p>
    <w:p w14:paraId="6BBDCEB2" w14:textId="072ED54F" w:rsidR="004C2209" w:rsidRPr="008A157E" w:rsidRDefault="002B44FA" w:rsidP="004C220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tenor, para delimitar las fronteras competenciales de las unidades administrativas en cita, resulta oportuno traer a colación </w:t>
      </w:r>
      <w:r w:rsidR="00EC3E9E" w:rsidRPr="008A157E">
        <w:rPr>
          <w:rFonts w:ascii="Palatino Linotype" w:hAnsi="Palatino Linotype" w:cs="Arial"/>
          <w:sz w:val="24"/>
          <w:szCs w:val="24"/>
        </w:rPr>
        <w:t xml:space="preserve"> </w:t>
      </w:r>
      <w:r w:rsidR="004C2209">
        <w:rPr>
          <w:rFonts w:ascii="Palatino Linotype" w:hAnsi="Palatino Linotype" w:cs="Arial"/>
          <w:sz w:val="24"/>
          <w:szCs w:val="24"/>
        </w:rPr>
        <w:t xml:space="preserve">el artículo </w:t>
      </w:r>
      <w:r w:rsidR="004C2209" w:rsidRPr="004C2209">
        <w:rPr>
          <w:rFonts w:ascii="Palatino Linotype" w:hAnsi="Palatino Linotype" w:cs="Arial"/>
          <w:sz w:val="24"/>
          <w:szCs w:val="24"/>
        </w:rPr>
        <w:t xml:space="preserve">95, fracciones I, </w:t>
      </w:r>
      <w:r w:rsidR="004C2209" w:rsidRPr="004C2209">
        <w:rPr>
          <w:rFonts w:ascii="Palatino Linotype" w:hAnsi="Palatino Linotype" w:cs="Arial"/>
          <w:sz w:val="24"/>
          <w:szCs w:val="24"/>
        </w:rPr>
        <w:lastRenderedPageBreak/>
        <w:t>IV, XIII y XVI de la Ley Orgánica Municipal del Estado de México</w:t>
      </w:r>
      <w:r w:rsidR="004C2209">
        <w:rPr>
          <w:rFonts w:ascii="Palatino Linotype" w:hAnsi="Palatino Linotype" w:cs="Arial"/>
          <w:sz w:val="24"/>
          <w:szCs w:val="24"/>
        </w:rPr>
        <w:t xml:space="preserve">; el numeral </w:t>
      </w:r>
      <w:r w:rsidR="004C2209" w:rsidRPr="004C2209">
        <w:rPr>
          <w:rFonts w:ascii="Palatino Linotype" w:hAnsi="Palatino Linotype" w:cs="Arial"/>
          <w:sz w:val="24"/>
          <w:szCs w:val="24"/>
        </w:rPr>
        <w:t>55 del Bando Municipal de Zinacantepec</w:t>
      </w:r>
      <w:r w:rsidR="004C2209">
        <w:rPr>
          <w:rFonts w:ascii="Palatino Linotype" w:hAnsi="Palatino Linotype" w:cs="Arial"/>
          <w:sz w:val="24"/>
          <w:szCs w:val="24"/>
        </w:rPr>
        <w:t xml:space="preserve">; los artículos </w:t>
      </w:r>
      <w:r w:rsidR="004C2209" w:rsidRPr="004C2209">
        <w:rPr>
          <w:rFonts w:ascii="Palatino Linotype" w:hAnsi="Palatino Linotype" w:cs="Arial"/>
          <w:sz w:val="24"/>
          <w:szCs w:val="24"/>
        </w:rPr>
        <w:t>52, 53 y 54 del Reglamento orgánico Municipal de Zinacantepec</w:t>
      </w:r>
      <w:r w:rsidR="004C2209">
        <w:rPr>
          <w:rFonts w:ascii="Palatino Linotype" w:hAnsi="Palatino Linotype" w:cs="Arial"/>
          <w:sz w:val="24"/>
          <w:szCs w:val="24"/>
        </w:rPr>
        <w:t xml:space="preserve">; así como el </w:t>
      </w:r>
      <w:r w:rsidR="004C2209" w:rsidRPr="004C2209">
        <w:rPr>
          <w:rFonts w:ascii="Palatino Linotype" w:hAnsi="Palatino Linotype" w:cs="Arial"/>
          <w:sz w:val="24"/>
          <w:szCs w:val="24"/>
        </w:rPr>
        <w:t>27, apartado B, fracción II del Código Fiscal de la Federación</w:t>
      </w:r>
      <w:r w:rsidR="004C2209">
        <w:rPr>
          <w:rFonts w:ascii="Palatino Linotype" w:hAnsi="Palatino Linotype" w:cs="Arial"/>
          <w:sz w:val="24"/>
          <w:szCs w:val="24"/>
        </w:rPr>
        <w:t>; porciones normativas que disponen a la literalidad lo siguiente:</w:t>
      </w:r>
    </w:p>
    <w:p w14:paraId="2DB0775D" w14:textId="6846DA8B" w:rsidR="002B44FA" w:rsidRPr="004C2209" w:rsidRDefault="004C2209" w:rsidP="004C2209">
      <w:pPr>
        <w:pStyle w:val="Citas"/>
        <w:jc w:val="center"/>
        <w:rPr>
          <w:b/>
          <w:bCs/>
        </w:rPr>
      </w:pPr>
      <w:r w:rsidRPr="004C2209">
        <w:rPr>
          <w:b/>
          <w:bCs/>
        </w:rPr>
        <w:t>LEY ORGÁNICA MUNICIPAL DEL ESTADO DE MÉXICO</w:t>
      </w:r>
    </w:p>
    <w:p w14:paraId="57E01CBF" w14:textId="347E1CD7" w:rsidR="002B44FA" w:rsidRDefault="004C2209" w:rsidP="002B44FA">
      <w:pPr>
        <w:pStyle w:val="Citas"/>
      </w:pPr>
      <w:r>
        <w:t>“</w:t>
      </w:r>
      <w:r w:rsidR="002B44FA">
        <w:t>Artículo 95.- Son atribuciones del tesorero municipal:</w:t>
      </w:r>
    </w:p>
    <w:p w14:paraId="479E2589" w14:textId="02CE7DAF" w:rsidR="002B44FA" w:rsidRDefault="002B44FA" w:rsidP="002B44FA">
      <w:pPr>
        <w:pStyle w:val="Citas"/>
      </w:pPr>
      <w:r>
        <w:t>I. Administrar la hacienda pública municipal, de conformidad con las disposiciones legales aplicables;</w:t>
      </w:r>
    </w:p>
    <w:p w14:paraId="46B84B1C" w14:textId="6F9DBBAA" w:rsidR="002B44FA" w:rsidRDefault="002B44FA" w:rsidP="002B44FA">
      <w:pPr>
        <w:pStyle w:val="Citas"/>
        <w:rPr>
          <w:sz w:val="24"/>
          <w:szCs w:val="24"/>
        </w:rPr>
      </w:pPr>
      <w:r>
        <w:rPr>
          <w:sz w:val="24"/>
          <w:szCs w:val="24"/>
        </w:rPr>
        <w:t>(…)</w:t>
      </w:r>
    </w:p>
    <w:p w14:paraId="11355063" w14:textId="21144C66" w:rsidR="002B44FA" w:rsidRPr="007B536C" w:rsidRDefault="002B44FA" w:rsidP="002B44FA">
      <w:pPr>
        <w:pStyle w:val="Citas"/>
        <w:rPr>
          <w:b/>
          <w:bCs/>
          <w:u w:val="single"/>
        </w:rPr>
      </w:pPr>
      <w:r w:rsidRPr="007B536C">
        <w:rPr>
          <w:b/>
          <w:bCs/>
          <w:u w:val="single"/>
        </w:rPr>
        <w:t>IV. Llevar los registros contables, financieros y administrativos de los ingresos, egresos, e inventarios;</w:t>
      </w:r>
    </w:p>
    <w:p w14:paraId="22C3ABB7" w14:textId="2FEE3E33" w:rsidR="002B44FA" w:rsidRDefault="002B44FA" w:rsidP="002B44FA">
      <w:pPr>
        <w:pStyle w:val="Citas"/>
      </w:pPr>
      <w:r>
        <w:t>(…)</w:t>
      </w:r>
    </w:p>
    <w:p w14:paraId="61D508C9" w14:textId="04B8E48F" w:rsidR="002B44FA" w:rsidRPr="007B536C" w:rsidRDefault="002B44FA" w:rsidP="002B44FA">
      <w:pPr>
        <w:pStyle w:val="Citas"/>
        <w:rPr>
          <w:b/>
          <w:bCs/>
          <w:u w:val="single"/>
        </w:rPr>
      </w:pPr>
      <w:r w:rsidRPr="007B536C">
        <w:rPr>
          <w:b/>
          <w:bCs/>
          <w:u w:val="single"/>
        </w:rPr>
        <w:t>XIII. Elaborar y mantener actualizado el Padrón de Contribuyentes;</w:t>
      </w:r>
    </w:p>
    <w:p w14:paraId="4424EB9C" w14:textId="0D5955D5" w:rsidR="002B44FA" w:rsidRDefault="002B44FA" w:rsidP="002B44FA">
      <w:pPr>
        <w:pStyle w:val="Citas"/>
      </w:pPr>
      <w:r>
        <w:t>(…)</w:t>
      </w:r>
    </w:p>
    <w:p w14:paraId="373E8387" w14:textId="31ADF168" w:rsidR="002B44FA" w:rsidRDefault="002B44FA" w:rsidP="002B44FA">
      <w:pPr>
        <w:pStyle w:val="Citas"/>
      </w:pPr>
      <w:r>
        <w:t>XVI. Glosar oportunamente las cuentas del ayuntamiento;</w:t>
      </w:r>
    </w:p>
    <w:p w14:paraId="7912FB6B" w14:textId="00113D1B" w:rsidR="002B44FA" w:rsidRPr="004C2209" w:rsidRDefault="002B44FA" w:rsidP="002B44FA">
      <w:pPr>
        <w:pStyle w:val="Citas"/>
        <w:rPr>
          <w:b/>
          <w:bCs/>
        </w:rPr>
      </w:pPr>
      <w:r>
        <w:t>(…)</w:t>
      </w:r>
      <w:r w:rsidR="004C2209">
        <w:t xml:space="preserve">” </w:t>
      </w:r>
      <w:r w:rsidR="004C2209">
        <w:rPr>
          <w:b/>
          <w:bCs/>
        </w:rPr>
        <w:t>(Sic)</w:t>
      </w:r>
    </w:p>
    <w:p w14:paraId="2A7A7FEC" w14:textId="77777777" w:rsidR="002B44FA" w:rsidRDefault="002B44FA" w:rsidP="002B44FA">
      <w:pPr>
        <w:pStyle w:val="Citas"/>
      </w:pPr>
    </w:p>
    <w:p w14:paraId="4C5B2320" w14:textId="5B9AD2EC" w:rsidR="002B44FA" w:rsidRPr="004C2209" w:rsidRDefault="004C2209" w:rsidP="004C2209">
      <w:pPr>
        <w:pStyle w:val="Citas"/>
        <w:jc w:val="center"/>
        <w:rPr>
          <w:b/>
          <w:bCs/>
        </w:rPr>
      </w:pPr>
      <w:r w:rsidRPr="004C2209">
        <w:rPr>
          <w:b/>
          <w:bCs/>
        </w:rPr>
        <w:t>BANDO MUNICIPAL DE ZINACANTEPEC</w:t>
      </w:r>
    </w:p>
    <w:p w14:paraId="7C0CFD9D" w14:textId="2F9CE64E" w:rsidR="002B44FA" w:rsidRPr="004C2209" w:rsidRDefault="004C2209" w:rsidP="007B536C">
      <w:pPr>
        <w:pStyle w:val="Citas"/>
        <w:rPr>
          <w:b/>
          <w:bCs/>
        </w:rPr>
      </w:pPr>
      <w:r>
        <w:lastRenderedPageBreak/>
        <w:t>“</w:t>
      </w:r>
      <w:r w:rsidR="007B536C">
        <w:t>Artículo 55. La Tesorería Municipal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es responsable de efectuar las erogaciones que realice con cargo al presupuesto aprobado por el Ayuntamiento.</w:t>
      </w:r>
      <w:r>
        <w:t xml:space="preserve">” </w:t>
      </w:r>
      <w:r>
        <w:rPr>
          <w:b/>
          <w:bCs/>
        </w:rPr>
        <w:t>(Sic)</w:t>
      </w:r>
    </w:p>
    <w:p w14:paraId="24E1D494" w14:textId="77777777" w:rsidR="002B44FA" w:rsidRDefault="002B44FA" w:rsidP="00F37770">
      <w:pPr>
        <w:autoSpaceDE w:val="0"/>
        <w:autoSpaceDN w:val="0"/>
        <w:adjustRightInd w:val="0"/>
        <w:spacing w:before="240" w:line="360" w:lineRule="auto"/>
        <w:jc w:val="both"/>
        <w:rPr>
          <w:rFonts w:ascii="Palatino Linotype" w:hAnsi="Palatino Linotype" w:cs="Arial"/>
          <w:sz w:val="24"/>
          <w:szCs w:val="24"/>
        </w:rPr>
      </w:pPr>
    </w:p>
    <w:p w14:paraId="037079DB" w14:textId="230EEFFC" w:rsidR="002B44FA" w:rsidRPr="004C2209" w:rsidRDefault="004C2209" w:rsidP="004C2209">
      <w:pPr>
        <w:pStyle w:val="Citas"/>
        <w:jc w:val="center"/>
        <w:rPr>
          <w:b/>
          <w:bCs/>
        </w:rPr>
      </w:pPr>
      <w:r w:rsidRPr="004C2209">
        <w:rPr>
          <w:b/>
          <w:bCs/>
        </w:rPr>
        <w:t>REGLAMENTO ORGÁNICO MUNICIPAL DE ZINACANTEPEC</w:t>
      </w:r>
    </w:p>
    <w:p w14:paraId="44B28C91" w14:textId="081DE1E2" w:rsidR="007B536C" w:rsidRDefault="004C2209" w:rsidP="00EE3BEF">
      <w:pPr>
        <w:pStyle w:val="Citas"/>
      </w:pPr>
      <w:r>
        <w:t>“</w:t>
      </w:r>
      <w:r w:rsidR="007B536C">
        <w:t xml:space="preserve">Artículo 52. 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 </w:t>
      </w:r>
    </w:p>
    <w:p w14:paraId="7DAC4BE5" w14:textId="10C78067" w:rsidR="007B536C" w:rsidRDefault="007B536C" w:rsidP="00EE3BEF">
      <w:pPr>
        <w:pStyle w:val="Citas"/>
      </w:pPr>
      <w:r>
        <w:t>Artículo 53. Además de las previstas en las disposiciones normativas y administrativas en la materia, la Dirección de Administración tiene las siguientes funciones y atribuciones:</w:t>
      </w:r>
    </w:p>
    <w:p w14:paraId="5095AE35" w14:textId="43A12121" w:rsidR="007B536C" w:rsidRPr="00EE3BEF" w:rsidRDefault="00EE3BEF" w:rsidP="00EE3BEF">
      <w:pPr>
        <w:pStyle w:val="Citas"/>
        <w:rPr>
          <w:b/>
          <w:bCs/>
          <w:u w:val="single"/>
        </w:rPr>
      </w:pPr>
      <w:r w:rsidRPr="00EE3BEF">
        <w:rPr>
          <w:b/>
          <w:bCs/>
          <w:u w:val="single"/>
        </w:rPr>
        <w:t>I. Vigilar el cumplimiento de los lineamientos sobre los procesos de selección, adquisición y mantenimiento del mobiliario y recursos materiales, así como en el reclutamiento y selección de personal;</w:t>
      </w:r>
    </w:p>
    <w:p w14:paraId="1780D2CC" w14:textId="43863E42" w:rsidR="00EE3BEF" w:rsidRDefault="00EE3BEF" w:rsidP="00EE3BEF">
      <w:pPr>
        <w:pStyle w:val="Citas"/>
        <w:rPr>
          <w:sz w:val="24"/>
          <w:szCs w:val="24"/>
        </w:rPr>
      </w:pPr>
      <w:r>
        <w:rPr>
          <w:sz w:val="24"/>
          <w:szCs w:val="24"/>
        </w:rPr>
        <w:t>(…)</w:t>
      </w:r>
    </w:p>
    <w:p w14:paraId="100F55BA" w14:textId="02267DCB" w:rsidR="00EE3BEF" w:rsidRDefault="00EE3BEF" w:rsidP="00EE3BEF">
      <w:pPr>
        <w:pStyle w:val="Citas"/>
      </w:pPr>
      <w:r>
        <w:t>III. Promover la implantación de sistemas y procedimientos administrativos en la Dirección de Administración;</w:t>
      </w:r>
    </w:p>
    <w:p w14:paraId="19B47F3C" w14:textId="5CAC3FF3" w:rsidR="00EE3BEF" w:rsidRDefault="00EE3BEF" w:rsidP="00EE3BEF">
      <w:pPr>
        <w:pStyle w:val="Citas"/>
      </w:pPr>
      <w:r>
        <w:lastRenderedPageBreak/>
        <w:t>(…)</w:t>
      </w:r>
    </w:p>
    <w:p w14:paraId="571E36DA" w14:textId="104E5E30" w:rsidR="00EE3BEF" w:rsidRDefault="00EE3BEF" w:rsidP="00EE3BEF">
      <w:pPr>
        <w:pStyle w:val="Citas"/>
      </w:pPr>
      <w:r>
        <w:t>VII. Proveer de insumos, bienes y servicios generales que requieran las distintas áreas que conforman la Administración Pública Municipal, para su buen funcionamiento;</w:t>
      </w:r>
    </w:p>
    <w:p w14:paraId="298018B4" w14:textId="34E63C64" w:rsidR="00EE3BEF" w:rsidRDefault="00EE3BEF" w:rsidP="00EE3BEF">
      <w:pPr>
        <w:pStyle w:val="Citas"/>
      </w:pPr>
      <w:r>
        <w:t>(…)</w:t>
      </w:r>
    </w:p>
    <w:p w14:paraId="7FA79068" w14:textId="13406E1F" w:rsidR="00EE3BEF" w:rsidRDefault="00EE3BEF" w:rsidP="00EE3BEF">
      <w:pPr>
        <w:pStyle w:val="Citas"/>
      </w:pPr>
      <w:r>
        <w:t>XII. Llevar a cabo las adquisiciones de bienes, arrendamiento de bienes muebles y la contratación de servicios que requieran las distintas áreas, ajustándose en su caso las disposiciones legales de la materia;</w:t>
      </w:r>
    </w:p>
    <w:p w14:paraId="5A7957F5" w14:textId="5DD511C0" w:rsidR="00EE3BEF" w:rsidRDefault="00EE3BEF" w:rsidP="00EE3BEF">
      <w:pPr>
        <w:pStyle w:val="Citas"/>
        <w:rPr>
          <w:b/>
          <w:bCs/>
          <w:u w:val="single"/>
        </w:rPr>
      </w:pPr>
      <w:r w:rsidRPr="00EE3BEF">
        <w:rPr>
          <w:b/>
          <w:bCs/>
          <w:u w:val="single"/>
        </w:rPr>
        <w:t>XIII.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w:t>
      </w:r>
    </w:p>
    <w:p w14:paraId="5216E3BE" w14:textId="1CA136EC" w:rsidR="00EE3BEF" w:rsidRDefault="00EE3BEF" w:rsidP="00EE3BEF">
      <w:pPr>
        <w:pStyle w:val="Citas"/>
      </w:pPr>
      <w:r>
        <w:t>(…)</w:t>
      </w:r>
    </w:p>
    <w:p w14:paraId="44362E5A" w14:textId="77777777" w:rsidR="00EE3BEF" w:rsidRDefault="00EE3BEF" w:rsidP="00EE3BEF">
      <w:pPr>
        <w:pStyle w:val="Citas"/>
      </w:pPr>
      <w:r>
        <w:t xml:space="preserve">Artículo 54. Para el estudio, planeación y despacho de los asuntos de su competencia, la Dirección de Administración contará con las Unidades Administrativas siguientes, cuyas funciones y atribuciones se determinarán en el Reglamento Interno correspondiente: </w:t>
      </w:r>
    </w:p>
    <w:p w14:paraId="3B222A86" w14:textId="77777777" w:rsidR="00EE3BEF" w:rsidRDefault="00EE3BEF" w:rsidP="00EE3BEF">
      <w:pPr>
        <w:pStyle w:val="Citas"/>
      </w:pPr>
      <w:r>
        <w:t xml:space="preserve">I. Subdirección de Recursos Humanos </w:t>
      </w:r>
    </w:p>
    <w:p w14:paraId="53605118" w14:textId="77777777" w:rsidR="00EE3BEF" w:rsidRDefault="00EE3BEF" w:rsidP="00EE3BEF">
      <w:pPr>
        <w:pStyle w:val="Citas"/>
      </w:pPr>
      <w:r>
        <w:t xml:space="preserve">a) Departamento de Relaciones Laborales </w:t>
      </w:r>
    </w:p>
    <w:p w14:paraId="6542E24A" w14:textId="77777777" w:rsidR="00EE3BEF" w:rsidRDefault="00EE3BEF" w:rsidP="00EE3BEF">
      <w:pPr>
        <w:pStyle w:val="Citas"/>
      </w:pPr>
      <w:r>
        <w:t xml:space="preserve">b) Departamento de Nomina </w:t>
      </w:r>
    </w:p>
    <w:p w14:paraId="019BA417" w14:textId="77777777" w:rsidR="00EE3BEF" w:rsidRDefault="00EE3BEF" w:rsidP="00EE3BEF">
      <w:pPr>
        <w:pStyle w:val="Citas"/>
      </w:pPr>
      <w:r>
        <w:lastRenderedPageBreak/>
        <w:t xml:space="preserve">II. Coordinación de Recursos Materiales </w:t>
      </w:r>
    </w:p>
    <w:p w14:paraId="6FC4B14E" w14:textId="17DA6EFE" w:rsidR="00EE3BEF" w:rsidRPr="004C2209" w:rsidRDefault="00EE3BEF" w:rsidP="00EE3BEF">
      <w:pPr>
        <w:pStyle w:val="Citas"/>
        <w:rPr>
          <w:b/>
          <w:bCs/>
          <w:sz w:val="24"/>
          <w:szCs w:val="24"/>
        </w:rPr>
      </w:pPr>
      <w:r>
        <w:t>a) Departamento de Control Vehicular y Servicios Generales</w:t>
      </w:r>
      <w:r w:rsidR="004C2209">
        <w:t xml:space="preserve">” </w:t>
      </w:r>
      <w:r w:rsidR="004C2209">
        <w:rPr>
          <w:b/>
          <w:bCs/>
        </w:rPr>
        <w:t>(Sic)</w:t>
      </w:r>
    </w:p>
    <w:p w14:paraId="53E75C3C" w14:textId="0839E3E2" w:rsidR="007B536C" w:rsidRDefault="007B536C" w:rsidP="00F37770">
      <w:pPr>
        <w:autoSpaceDE w:val="0"/>
        <w:autoSpaceDN w:val="0"/>
        <w:adjustRightInd w:val="0"/>
        <w:spacing w:before="240" w:line="360" w:lineRule="auto"/>
        <w:jc w:val="both"/>
        <w:rPr>
          <w:rFonts w:ascii="Palatino Linotype" w:hAnsi="Palatino Linotype" w:cs="Arial"/>
          <w:sz w:val="24"/>
          <w:szCs w:val="24"/>
        </w:rPr>
      </w:pPr>
    </w:p>
    <w:p w14:paraId="2FE8147E" w14:textId="3837C646" w:rsidR="004C2209" w:rsidRPr="004C2209" w:rsidRDefault="004C2209" w:rsidP="004C2209">
      <w:pPr>
        <w:pStyle w:val="Citas"/>
        <w:jc w:val="center"/>
        <w:rPr>
          <w:b/>
          <w:bCs/>
        </w:rPr>
      </w:pPr>
      <w:r w:rsidRPr="004C2209">
        <w:rPr>
          <w:b/>
          <w:bCs/>
        </w:rPr>
        <w:t>CÓDIGO FISCAL DE LA FEDERACIÓN</w:t>
      </w:r>
    </w:p>
    <w:p w14:paraId="0332BA29" w14:textId="64416F1E" w:rsidR="007B536C" w:rsidRDefault="004C2209" w:rsidP="004C2209">
      <w:pPr>
        <w:pStyle w:val="Citas"/>
      </w:pPr>
      <w:r>
        <w:t>“Artículo 27. En materia del Registro Federal de Contribuyentes, se estará a lo siguiente:</w:t>
      </w:r>
    </w:p>
    <w:p w14:paraId="0473ABF4" w14:textId="12842AB8" w:rsidR="004C2209" w:rsidRDefault="004C2209" w:rsidP="004C2209">
      <w:pPr>
        <w:pStyle w:val="Citas"/>
      </w:pPr>
      <w:r>
        <w:t>(…)</w:t>
      </w:r>
    </w:p>
    <w:p w14:paraId="736790DC" w14:textId="604D06E8" w:rsidR="004C2209" w:rsidRDefault="004C2209" w:rsidP="004C2209">
      <w:pPr>
        <w:pStyle w:val="Citas"/>
      </w:pPr>
      <w:r>
        <w:t>B. Catálogo general de obligaciones:</w:t>
      </w:r>
    </w:p>
    <w:p w14:paraId="060EE0E1" w14:textId="4DDEF1EB" w:rsidR="004C2209" w:rsidRDefault="004C2209" w:rsidP="004C2209">
      <w:pPr>
        <w:pStyle w:val="Citas"/>
      </w:pPr>
      <w:r>
        <w:t>(…)</w:t>
      </w:r>
    </w:p>
    <w:p w14:paraId="7CF3A77F" w14:textId="3E68F4B2" w:rsidR="004C2209" w:rsidRDefault="004C2209" w:rsidP="004C2209">
      <w:pPr>
        <w:pStyle w:val="Citas"/>
      </w:pPr>
      <w:r>
        <w:t>II. Proporcionar en el registro federal de contribuyentes, la información relacionada con la identidad, domicilio y, en general, sobre la situación fiscal, mediante los avisos que se establecen en el Reglamento de este Código, así como registrar y mantener actualizada una sola dirección de correo electrónico y un número telefónico del contribuyente, o bien, los medios de contacto que determine la autoridad fiscal a través de reglas de carácter general.</w:t>
      </w:r>
    </w:p>
    <w:p w14:paraId="5B8027F4" w14:textId="3579954A" w:rsidR="004C2209" w:rsidRPr="004C2209" w:rsidRDefault="004C2209" w:rsidP="004C2209">
      <w:pPr>
        <w:pStyle w:val="Citas"/>
        <w:rPr>
          <w:b/>
          <w:bCs/>
          <w:sz w:val="24"/>
          <w:szCs w:val="24"/>
        </w:rPr>
      </w:pPr>
      <w:r>
        <w:t xml:space="preserve">(…)” </w:t>
      </w:r>
      <w:r>
        <w:rPr>
          <w:b/>
          <w:bCs/>
        </w:rPr>
        <w:t>(Sic)</w:t>
      </w:r>
    </w:p>
    <w:p w14:paraId="3882FA67" w14:textId="77777777" w:rsidR="004C2209" w:rsidRDefault="004C2209" w:rsidP="00F37770">
      <w:pPr>
        <w:autoSpaceDE w:val="0"/>
        <w:autoSpaceDN w:val="0"/>
        <w:adjustRightInd w:val="0"/>
        <w:spacing w:before="240" w:line="360" w:lineRule="auto"/>
        <w:jc w:val="both"/>
        <w:rPr>
          <w:rFonts w:ascii="Palatino Linotype" w:hAnsi="Palatino Linotype" w:cs="Arial"/>
          <w:sz w:val="24"/>
          <w:szCs w:val="24"/>
        </w:rPr>
      </w:pPr>
    </w:p>
    <w:p w14:paraId="0C501213" w14:textId="77777777" w:rsidR="00EC3E9E" w:rsidRDefault="00EC3E9E" w:rsidP="00F37770">
      <w:pPr>
        <w:autoSpaceDE w:val="0"/>
        <w:autoSpaceDN w:val="0"/>
        <w:adjustRightInd w:val="0"/>
        <w:spacing w:before="240" w:line="360" w:lineRule="auto"/>
        <w:jc w:val="both"/>
        <w:rPr>
          <w:rFonts w:ascii="Palatino Linotype" w:hAnsi="Palatino Linotype"/>
        </w:rPr>
      </w:pPr>
    </w:p>
    <w:p w14:paraId="682998C6" w14:textId="0BE68C0F" w:rsidR="004C2209" w:rsidRDefault="00484F88" w:rsidP="004C2209">
      <w:pPr>
        <w:spacing w:before="240" w:line="360" w:lineRule="auto"/>
        <w:jc w:val="both"/>
        <w:rPr>
          <w:rFonts w:ascii="Palatino Linotype" w:hAnsi="Palatino Linotype" w:cs="Arial"/>
          <w:sz w:val="24"/>
          <w:szCs w:val="24"/>
        </w:rPr>
      </w:pPr>
      <w:r w:rsidRPr="00546464">
        <w:rPr>
          <w:rFonts w:ascii="Palatino Linotype" w:hAnsi="Palatino Linotype" w:cs="Arial"/>
          <w:bCs/>
          <w:sz w:val="24"/>
          <w:szCs w:val="24"/>
        </w:rPr>
        <w:lastRenderedPageBreak/>
        <w:t xml:space="preserve">De ahí que deba arribarse a la premisa de que la </w:t>
      </w:r>
      <w:r w:rsidR="004C2209" w:rsidRPr="00546464">
        <w:rPr>
          <w:rFonts w:ascii="Palatino Linotype" w:hAnsi="Palatino Linotype" w:cs="Arial"/>
          <w:bCs/>
          <w:sz w:val="24"/>
          <w:szCs w:val="24"/>
        </w:rPr>
        <w:t xml:space="preserve">Tesorería Municipal </w:t>
      </w:r>
      <w:r w:rsidR="004C2209" w:rsidRPr="00546464">
        <w:rPr>
          <w:rFonts w:ascii="Palatino Linotype" w:hAnsi="Palatino Linotype"/>
          <w:sz w:val="24"/>
          <w:szCs w:val="24"/>
        </w:rPr>
        <w:t xml:space="preserve">resulta la unidad administrativa competente para generar, poseer y administrar </w:t>
      </w:r>
      <w:r w:rsidR="004C2209" w:rsidRPr="00546464">
        <w:rPr>
          <w:rFonts w:ascii="Palatino Linotype" w:hAnsi="Palatino Linotype" w:cs="Arial"/>
          <w:sz w:val="24"/>
          <w:szCs w:val="24"/>
        </w:rPr>
        <w:t xml:space="preserve">soportes documentales vinculados con ingresos, egresos, cuentas municipales, entre otros conceptos. En contraste, </w:t>
      </w:r>
      <w:r w:rsidR="00546464" w:rsidRPr="00546464">
        <w:rPr>
          <w:rFonts w:ascii="Palatino Linotype" w:hAnsi="Palatino Linotype" w:cs="Arial"/>
          <w:sz w:val="24"/>
          <w:szCs w:val="24"/>
        </w:rPr>
        <w:t xml:space="preserve">la Dirección de Administración da cuenta de la adquisición de bienes, servicios, así como de la integración y actualización del padrón de proveedores. </w:t>
      </w:r>
    </w:p>
    <w:p w14:paraId="2697E362" w14:textId="38E488A6" w:rsidR="00546464" w:rsidRPr="00546464" w:rsidRDefault="00546464" w:rsidP="004C220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de una interpretación literal, gramatical y sistemática a la normatividad aplicable, se desprende que no hay obligación expresa que constriña al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a generar, poseer o administrar </w:t>
      </w:r>
      <w:proofErr w:type="spellStart"/>
      <w:r>
        <w:rPr>
          <w:rFonts w:ascii="Palatino Linotype" w:hAnsi="Palatino Linotype" w:cs="Arial"/>
          <w:sz w:val="24"/>
          <w:szCs w:val="24"/>
        </w:rPr>
        <w:t>Curriculum</w:t>
      </w:r>
      <w:proofErr w:type="spellEnd"/>
      <w:r>
        <w:rPr>
          <w:rFonts w:ascii="Palatino Linotype" w:hAnsi="Palatino Linotype" w:cs="Arial"/>
          <w:sz w:val="24"/>
          <w:szCs w:val="24"/>
        </w:rPr>
        <w:t xml:space="preserve"> ejecutivo de proveedores o incluso su constancia de situación fiscal.  </w:t>
      </w:r>
    </w:p>
    <w:p w14:paraId="75D8E3C9" w14:textId="77777777" w:rsidR="00546464" w:rsidRDefault="00546464" w:rsidP="00546464">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Bajo este contexto, se precisa que los </w:t>
      </w:r>
      <w:r>
        <w:rPr>
          <w:rFonts w:ascii="Palatino Linotype" w:hAnsi="Palatino Linotype"/>
          <w:b/>
          <w:noProof/>
          <w:lang w:eastAsia="es-MX"/>
        </w:rPr>
        <w:t xml:space="preserve">Sujetos Obligados </w:t>
      </w:r>
      <w:r>
        <w:rPr>
          <w:rFonts w:ascii="Palatino Linotype" w:hAnsi="Palatino Linotype"/>
          <w:noProof/>
          <w:lang w:eastAsia="es-MX"/>
        </w:rPr>
        <w:t xml:space="preserve">no están constreñidos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1CA78BE2" w14:textId="77777777" w:rsidR="00546464" w:rsidRDefault="00546464" w:rsidP="00546464">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62AE2C4D" w14:textId="77777777" w:rsidR="00546464" w:rsidRPr="00465B9A" w:rsidRDefault="00546464" w:rsidP="00546464">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w:t>
      </w:r>
      <w:r>
        <w:lastRenderedPageBreak/>
        <w:t>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4EE65F96" w14:textId="77777777" w:rsidR="00546464" w:rsidRDefault="00546464" w:rsidP="00546464">
      <w:pPr>
        <w:pStyle w:val="Citas"/>
        <w:rPr>
          <w:b/>
        </w:rPr>
      </w:pPr>
      <w:r>
        <w:rPr>
          <w:b/>
        </w:rPr>
        <w:t>Resoluciones</w:t>
      </w:r>
      <w:r w:rsidRPr="00015541">
        <w:rPr>
          <w:b/>
        </w:rPr>
        <w:t>:</w:t>
      </w:r>
    </w:p>
    <w:p w14:paraId="76EDE09F" w14:textId="77777777" w:rsidR="00546464" w:rsidRDefault="00546464" w:rsidP="00546464">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1ECF1984" w14:textId="77777777" w:rsidR="00546464" w:rsidRPr="008C50C4" w:rsidRDefault="00546464" w:rsidP="00546464">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0A12AA35" w14:textId="77777777" w:rsidR="00546464" w:rsidRPr="003A136D" w:rsidRDefault="00546464" w:rsidP="00546464">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7466432F" w14:textId="122C63B4" w:rsidR="006B63ED" w:rsidRDefault="006B63ED" w:rsidP="006B63ED">
      <w:pPr>
        <w:autoSpaceDE w:val="0"/>
        <w:autoSpaceDN w:val="0"/>
        <w:adjustRightInd w:val="0"/>
        <w:spacing w:before="240" w:line="360" w:lineRule="auto"/>
        <w:jc w:val="both"/>
        <w:rPr>
          <w:rFonts w:ascii="Palatino Linotype" w:hAnsi="Palatino Linotype" w:cs="Arial"/>
          <w:bCs/>
        </w:rPr>
      </w:pPr>
    </w:p>
    <w:p w14:paraId="7EA5AF99" w14:textId="1BF48D26" w:rsidR="00546464" w:rsidRDefault="005D1E9D" w:rsidP="005D1E9D">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w:t>
      </w:r>
      <w:r w:rsidR="00546464">
        <w:rPr>
          <w:rFonts w:ascii="Palatino Linotype" w:hAnsi="Palatino Linotype"/>
          <w:sz w:val="24"/>
          <w:szCs w:val="24"/>
        </w:rPr>
        <w:t>cuarto</w:t>
      </w:r>
      <w:r>
        <w:rPr>
          <w:rFonts w:ascii="Palatino Linotype" w:hAnsi="Palatino Linotype"/>
          <w:sz w:val="24"/>
          <w:szCs w:val="24"/>
        </w:rPr>
        <w:t xml:space="preserve">, </w:t>
      </w:r>
      <w:r>
        <w:rPr>
          <w:rFonts w:ascii="Palatino Linotype" w:hAnsi="Palatino Linotype"/>
          <w:b/>
          <w:bCs/>
          <w:sz w:val="24"/>
          <w:szCs w:val="24"/>
        </w:rPr>
        <w:t xml:space="preserve">El Sujeto Obligado </w:t>
      </w:r>
      <w:r>
        <w:rPr>
          <w:rFonts w:ascii="Palatino Linotype" w:hAnsi="Palatino Linotype"/>
          <w:sz w:val="24"/>
          <w:szCs w:val="24"/>
        </w:rPr>
        <w:t>en fecha</w:t>
      </w:r>
      <w:r w:rsidR="00546464">
        <w:rPr>
          <w:rFonts w:ascii="Palatino Linotype" w:hAnsi="Palatino Linotype"/>
          <w:sz w:val="24"/>
          <w:szCs w:val="24"/>
        </w:rPr>
        <w:t xml:space="preserve"> treinta y uno de octubre de dos mil veintidós, rindió sus respuestas a las solicitudes de información formuladas por el particular, adjuntando para tal efecto lo siguiente:</w:t>
      </w:r>
    </w:p>
    <w:p w14:paraId="0FD7ACE5" w14:textId="358FAA42" w:rsidR="00546464" w:rsidRDefault="00546464" w:rsidP="005D1E9D">
      <w:pPr>
        <w:spacing w:before="240" w:line="360" w:lineRule="auto"/>
        <w:jc w:val="both"/>
        <w:rPr>
          <w:rFonts w:ascii="Palatino Linotype" w:hAnsi="Palatino Linotype"/>
          <w:b/>
          <w:bCs/>
          <w:sz w:val="24"/>
          <w:szCs w:val="24"/>
        </w:rPr>
      </w:pPr>
      <w:r>
        <w:rPr>
          <w:rFonts w:ascii="Palatino Linotype" w:hAnsi="Palatino Linotype"/>
          <w:b/>
          <w:bCs/>
          <w:sz w:val="24"/>
          <w:szCs w:val="24"/>
        </w:rPr>
        <w:t>00927/ZINACANT/IP/2022</w:t>
      </w:r>
    </w:p>
    <w:p w14:paraId="63837E9D" w14:textId="1A73DA25" w:rsidR="00546464" w:rsidRPr="00886025" w:rsidRDefault="00546464">
      <w:pPr>
        <w:pStyle w:val="Prrafodelista"/>
        <w:numPr>
          <w:ilvl w:val="0"/>
          <w:numId w:val="7"/>
        </w:numPr>
        <w:spacing w:before="240" w:line="360" w:lineRule="auto"/>
        <w:jc w:val="both"/>
        <w:rPr>
          <w:rFonts w:ascii="Palatino Linotype" w:hAnsi="Palatino Linotype"/>
          <w:b/>
          <w:bCs/>
        </w:rPr>
      </w:pPr>
      <w:r>
        <w:rPr>
          <w:rFonts w:ascii="Palatino Linotype" w:hAnsi="Palatino Linotype"/>
          <w:b/>
          <w:bCs/>
        </w:rPr>
        <w:t xml:space="preserve">“respuesta de solicitud 927-22.pdf”: </w:t>
      </w:r>
      <w:r w:rsidR="00886025">
        <w:rPr>
          <w:rFonts w:ascii="Palatino Linotype" w:hAnsi="Palatino Linotype"/>
        </w:rPr>
        <w:t>Oficio sin número rubricado por el Titular de la Unidad de Transparencia de Zinacantepec y dirigido al solicitante de información, en lo medular resulta de nuestro interés el siguiente extracto:</w:t>
      </w:r>
    </w:p>
    <w:p w14:paraId="69848A51" w14:textId="001A575D" w:rsidR="00886025" w:rsidRPr="00886025" w:rsidRDefault="00886025" w:rsidP="00886025">
      <w:pPr>
        <w:pStyle w:val="Prrafodelista"/>
        <w:spacing w:before="240" w:line="360" w:lineRule="auto"/>
        <w:ind w:left="720"/>
        <w:jc w:val="both"/>
        <w:rPr>
          <w:rFonts w:ascii="Palatino Linotype" w:hAnsi="Palatino Linotype"/>
          <w:b/>
          <w:bCs/>
          <w:i/>
          <w:iCs/>
        </w:rPr>
      </w:pPr>
      <w:r>
        <w:rPr>
          <w:rFonts w:ascii="Palatino Linotype" w:hAnsi="Palatino Linotype"/>
          <w:i/>
          <w:iCs/>
        </w:rPr>
        <w:lastRenderedPageBreak/>
        <w:t xml:space="preserve">“(…) Por lo anteriormente expuesto le informo al solicitante que este Sujeto Obligado no genera facturas de pago ni por sí solo ni a través de su Tesorería Municipal por lo tanto dicha documental no existen dentro de los archivos de este Sujeto Obligado” </w:t>
      </w:r>
      <w:r>
        <w:rPr>
          <w:rFonts w:ascii="Palatino Linotype" w:hAnsi="Palatino Linotype"/>
          <w:b/>
          <w:bCs/>
          <w:i/>
          <w:iCs/>
        </w:rPr>
        <w:t>(Sic)</w:t>
      </w:r>
    </w:p>
    <w:p w14:paraId="2EFE403B" w14:textId="6AF2DFBD" w:rsidR="00546464" w:rsidRDefault="00546464" w:rsidP="005D1E9D">
      <w:pPr>
        <w:spacing w:before="240" w:line="360" w:lineRule="auto"/>
        <w:jc w:val="both"/>
        <w:rPr>
          <w:rFonts w:ascii="Palatino Linotype" w:hAnsi="Palatino Linotype"/>
          <w:b/>
          <w:bCs/>
          <w:sz w:val="24"/>
          <w:szCs w:val="24"/>
        </w:rPr>
      </w:pPr>
    </w:p>
    <w:p w14:paraId="027E3A5E" w14:textId="72655C37" w:rsidR="00546464" w:rsidRPr="00546464" w:rsidRDefault="00546464" w:rsidP="005D1E9D">
      <w:pPr>
        <w:spacing w:before="240" w:line="360" w:lineRule="auto"/>
        <w:jc w:val="both"/>
        <w:rPr>
          <w:rFonts w:ascii="Palatino Linotype" w:hAnsi="Palatino Linotype"/>
          <w:b/>
          <w:bCs/>
          <w:sz w:val="24"/>
          <w:szCs w:val="24"/>
        </w:rPr>
      </w:pPr>
      <w:r>
        <w:rPr>
          <w:rFonts w:ascii="Palatino Linotype" w:hAnsi="Palatino Linotype"/>
          <w:b/>
          <w:bCs/>
          <w:sz w:val="24"/>
          <w:szCs w:val="24"/>
        </w:rPr>
        <w:t>00943/ZINACANT/IP/2022</w:t>
      </w:r>
    </w:p>
    <w:p w14:paraId="1D98C8D3" w14:textId="2A16066D" w:rsidR="00546464" w:rsidRPr="00886025" w:rsidRDefault="00886025">
      <w:pPr>
        <w:pStyle w:val="Prrafodelista"/>
        <w:numPr>
          <w:ilvl w:val="0"/>
          <w:numId w:val="8"/>
        </w:numPr>
        <w:spacing w:before="240" w:line="360" w:lineRule="auto"/>
        <w:jc w:val="both"/>
        <w:rPr>
          <w:rFonts w:ascii="Palatino Linotype" w:hAnsi="Palatino Linotype"/>
          <w:b/>
          <w:bCs/>
        </w:rPr>
      </w:pPr>
      <w:r w:rsidRPr="00886025">
        <w:rPr>
          <w:rFonts w:ascii="Palatino Linotype" w:hAnsi="Palatino Linotype"/>
          <w:b/>
          <w:bCs/>
        </w:rPr>
        <w:t xml:space="preserve">“respuesta de </w:t>
      </w:r>
      <w:r>
        <w:rPr>
          <w:rFonts w:ascii="Palatino Linotype" w:hAnsi="Palatino Linotype"/>
          <w:b/>
          <w:bCs/>
        </w:rPr>
        <w:t xml:space="preserve">solicitud 943-22.pdf”: </w:t>
      </w:r>
      <w:r>
        <w:rPr>
          <w:rFonts w:ascii="Palatino Linotype" w:hAnsi="Palatino Linotype"/>
        </w:rPr>
        <w:t>Oficio sin número rubricado por el Titular de la Unidad de Transparencia de Zinacantepec y dirigido al solicitante de información, resulta de nuestro interés el siguiente extracto:</w:t>
      </w:r>
    </w:p>
    <w:p w14:paraId="2A015D10" w14:textId="120B6443" w:rsidR="00886025" w:rsidRDefault="00886025" w:rsidP="00886025">
      <w:pPr>
        <w:pStyle w:val="Prrafodelista"/>
        <w:spacing w:before="240" w:line="360" w:lineRule="auto"/>
        <w:ind w:left="720"/>
        <w:jc w:val="both"/>
        <w:rPr>
          <w:rFonts w:ascii="Palatino Linotype" w:hAnsi="Palatino Linotype"/>
          <w:i/>
          <w:iCs/>
        </w:rPr>
      </w:pPr>
      <w:r>
        <w:rPr>
          <w:rFonts w:ascii="Palatino Linotype" w:hAnsi="Palatino Linotype"/>
          <w:i/>
          <w:iCs/>
        </w:rPr>
        <w:t xml:space="preserve">“Por lo anteriormente expuesto le informo al solicitante que la información a que hace alusión en su solicitud referente a el padrón de proveedores está cargada dentro del sistema </w:t>
      </w:r>
      <w:r>
        <w:rPr>
          <w:rFonts w:ascii="Palatino Linotype" w:hAnsi="Palatino Linotype"/>
          <w:b/>
          <w:bCs/>
          <w:i/>
          <w:iCs/>
        </w:rPr>
        <w:t xml:space="preserve">IPOMEX, </w:t>
      </w:r>
      <w:r>
        <w:rPr>
          <w:rFonts w:ascii="Palatino Linotype" w:hAnsi="Palatino Linotype"/>
          <w:i/>
          <w:iCs/>
        </w:rPr>
        <w:t xml:space="preserve">mismo que se actualiza de forma periódica con el fin de mantener actualizada la información que está en posesión de este </w:t>
      </w:r>
      <w:r>
        <w:rPr>
          <w:rFonts w:ascii="Palatino Linotype" w:hAnsi="Palatino Linotype"/>
          <w:b/>
          <w:bCs/>
          <w:i/>
          <w:iCs/>
        </w:rPr>
        <w:t xml:space="preserve">Sujeto Obligado, </w:t>
      </w:r>
      <w:r>
        <w:rPr>
          <w:rFonts w:ascii="Palatino Linotype" w:hAnsi="Palatino Linotype"/>
          <w:i/>
          <w:iCs/>
        </w:rPr>
        <w:t xml:space="preserve">es por ello que le proporciono enlace del sistema </w:t>
      </w:r>
      <w:r>
        <w:rPr>
          <w:rFonts w:ascii="Palatino Linotype" w:hAnsi="Palatino Linotype"/>
          <w:b/>
          <w:bCs/>
          <w:i/>
          <w:iCs/>
        </w:rPr>
        <w:t xml:space="preserve">IPOMEX (Información Pública de Oficio Mexiquense) </w:t>
      </w:r>
      <w:r>
        <w:rPr>
          <w:rFonts w:ascii="Palatino Linotype" w:hAnsi="Palatino Linotype"/>
          <w:i/>
          <w:iCs/>
        </w:rPr>
        <w:t>para su oportuna consulta:</w:t>
      </w:r>
    </w:p>
    <w:p w14:paraId="48C99CCB" w14:textId="11B7C97A" w:rsidR="00886025" w:rsidRPr="00886025" w:rsidRDefault="00A16510" w:rsidP="00886025">
      <w:pPr>
        <w:pStyle w:val="Prrafodelista"/>
        <w:spacing w:before="240" w:line="360" w:lineRule="auto"/>
        <w:ind w:left="720"/>
        <w:jc w:val="both"/>
        <w:rPr>
          <w:rFonts w:ascii="Palatino Linotype" w:hAnsi="Palatino Linotype"/>
          <w:b/>
          <w:bCs/>
          <w:i/>
          <w:iCs/>
          <w:lang w:val="en-US"/>
        </w:rPr>
      </w:pPr>
      <w:hyperlink r:id="rId11" w:history="1">
        <w:r w:rsidR="00C84617" w:rsidRPr="00CE435B">
          <w:rPr>
            <w:rStyle w:val="Hipervnculo"/>
            <w:rFonts w:ascii="Palatino Linotype" w:hAnsi="Palatino Linotype"/>
            <w:i/>
            <w:iCs/>
            <w:lang w:val="en-US"/>
          </w:rPr>
          <w:t>https://www.ipomex.org.mx/ipo3/lgt/indice/ZINACANTEPEC/art</w:t>
        </w:r>
        <w:r w:rsidR="00C84617" w:rsidRPr="00CE435B">
          <w:rPr>
            <w:rStyle w:val="Hipervnculo"/>
            <w:rFonts w:ascii="Palatino Linotype" w:hAnsi="Palatino Linotype"/>
            <w:i/>
            <w:iCs/>
            <w:lang w:val="en-US"/>
          </w:rPr>
          <w:softHyphen/>
          <w:t>_92_xxxvi/4.web</w:t>
        </w:r>
      </w:hyperlink>
      <w:proofErr w:type="gramStart"/>
      <w:r w:rsidR="00C84617">
        <w:rPr>
          <w:rFonts w:ascii="Palatino Linotype" w:hAnsi="Palatino Linotype"/>
          <w:i/>
          <w:iCs/>
          <w:lang w:val="en-US"/>
        </w:rPr>
        <w:t xml:space="preserve"> </w:t>
      </w:r>
      <w:proofErr w:type="gramEnd"/>
      <w:r w:rsidR="00C84617" w:rsidRPr="00C84617">
        <w:rPr>
          <w:rFonts w:ascii="Palatino Linotype" w:hAnsi="Palatino Linotype"/>
          <w:i/>
          <w:iCs/>
          <w:lang w:val="en-US"/>
        </w:rPr>
        <w:t xml:space="preserve"> </w:t>
      </w:r>
      <w:r w:rsidR="00886025" w:rsidRPr="00886025">
        <w:rPr>
          <w:rFonts w:ascii="Palatino Linotype" w:hAnsi="Palatino Linotype"/>
          <w:i/>
          <w:iCs/>
          <w:lang w:val="en-US"/>
        </w:rPr>
        <w:t xml:space="preserve">” </w:t>
      </w:r>
      <w:r w:rsidR="00886025" w:rsidRPr="00886025">
        <w:rPr>
          <w:rFonts w:ascii="Palatino Linotype" w:hAnsi="Palatino Linotype"/>
          <w:b/>
          <w:bCs/>
          <w:i/>
          <w:iCs/>
          <w:lang w:val="en-US"/>
        </w:rPr>
        <w:t>(Sic)</w:t>
      </w:r>
    </w:p>
    <w:p w14:paraId="2B0B9287" w14:textId="77777777" w:rsidR="00C84617" w:rsidRPr="00E76BDA" w:rsidRDefault="00C84617" w:rsidP="00886025">
      <w:pPr>
        <w:spacing w:before="240" w:line="360" w:lineRule="auto"/>
        <w:jc w:val="both"/>
        <w:rPr>
          <w:rFonts w:ascii="Palatino Linotype" w:hAnsi="Palatino Linotype"/>
          <w:sz w:val="24"/>
          <w:szCs w:val="24"/>
          <w:lang w:val="en-US"/>
        </w:rPr>
      </w:pPr>
    </w:p>
    <w:p w14:paraId="350F5B40" w14:textId="42900B3A" w:rsidR="00886025" w:rsidRPr="00886025" w:rsidRDefault="00886025" w:rsidP="00886025">
      <w:pPr>
        <w:spacing w:before="240" w:line="360" w:lineRule="auto"/>
        <w:jc w:val="both"/>
        <w:rPr>
          <w:rFonts w:ascii="Palatino Linotype" w:hAnsi="Palatino Linotype"/>
          <w:sz w:val="24"/>
          <w:szCs w:val="24"/>
        </w:rPr>
      </w:pPr>
      <w:r>
        <w:rPr>
          <w:rFonts w:ascii="Palatino Linotype" w:hAnsi="Palatino Linotype"/>
          <w:sz w:val="24"/>
          <w:szCs w:val="24"/>
        </w:rPr>
        <w:t xml:space="preserve">Con relación a la liga electrónica proporcionada en respuesta a la solicitud de información </w:t>
      </w:r>
      <w:r>
        <w:rPr>
          <w:rFonts w:ascii="Palatino Linotype" w:hAnsi="Palatino Linotype"/>
          <w:b/>
          <w:bCs/>
          <w:sz w:val="24"/>
          <w:szCs w:val="24"/>
        </w:rPr>
        <w:t xml:space="preserve">00943/ZINACANT/IP/2022, </w:t>
      </w:r>
      <w:r>
        <w:rPr>
          <w:rFonts w:ascii="Palatino Linotype" w:hAnsi="Palatino Linotype"/>
          <w:sz w:val="24"/>
          <w:szCs w:val="24"/>
        </w:rPr>
        <w:t>sirve de sustento las siguientes imágenes ilustrativas:</w:t>
      </w:r>
    </w:p>
    <w:p w14:paraId="6E29726E" w14:textId="12B1E50D" w:rsidR="00886025" w:rsidRDefault="00663C0B" w:rsidP="005D1E9D">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20018" behindDoc="0" locked="0" layoutInCell="1" allowOverlap="1" wp14:anchorId="28DC2675" wp14:editId="74857858">
            <wp:simplePos x="0" y="0"/>
            <wp:positionH relativeFrom="column">
              <wp:posOffset>20955</wp:posOffset>
            </wp:positionH>
            <wp:positionV relativeFrom="paragraph">
              <wp:posOffset>3549650</wp:posOffset>
            </wp:positionV>
            <wp:extent cx="5749925" cy="3288030"/>
            <wp:effectExtent l="19050" t="19050" r="22225" b="26670"/>
            <wp:wrapThrough wrapText="bothSides">
              <wp:wrapPolygon edited="0">
                <wp:start x="-72" y="-125"/>
                <wp:lineTo x="-72" y="21650"/>
                <wp:lineTo x="21612" y="21650"/>
                <wp:lineTo x="21612" y="-125"/>
                <wp:lineTo x="-72" y="-12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925" cy="3288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821043" behindDoc="0" locked="0" layoutInCell="1" allowOverlap="1" wp14:anchorId="1A876EAB" wp14:editId="72B87472">
            <wp:simplePos x="0" y="0"/>
            <wp:positionH relativeFrom="column">
              <wp:posOffset>20955</wp:posOffset>
            </wp:positionH>
            <wp:positionV relativeFrom="paragraph">
              <wp:posOffset>21590</wp:posOffset>
            </wp:positionV>
            <wp:extent cx="5756275" cy="3288030"/>
            <wp:effectExtent l="19050" t="19050" r="15875" b="26670"/>
            <wp:wrapThrough wrapText="bothSides">
              <wp:wrapPolygon edited="0">
                <wp:start x="-71" y="-125"/>
                <wp:lineTo x="-71" y="21650"/>
                <wp:lineTo x="21588" y="21650"/>
                <wp:lineTo x="21588" y="-125"/>
                <wp:lineTo x="-71" y="-12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275" cy="3288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EC3F62" w14:textId="3CB65799" w:rsidR="00663C0B" w:rsidRDefault="00663C0B" w:rsidP="005D1E9D">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De ahí que deba arribarse a la premisa de que la respuesta del </w:t>
      </w:r>
      <w:r>
        <w:rPr>
          <w:rFonts w:ascii="Palatino Linotype" w:hAnsi="Palatino Linotype"/>
          <w:b/>
          <w:bCs/>
          <w:sz w:val="24"/>
          <w:szCs w:val="24"/>
        </w:rPr>
        <w:t xml:space="preserve">Sujeto Obligado </w:t>
      </w:r>
      <w:r>
        <w:rPr>
          <w:rFonts w:ascii="Palatino Linotype" w:hAnsi="Palatino Linotype"/>
          <w:sz w:val="24"/>
          <w:szCs w:val="24"/>
        </w:rPr>
        <w:t xml:space="preserve">colmó parcialmente el requerimiento identificado con el numeral </w:t>
      </w:r>
      <w:r>
        <w:rPr>
          <w:rFonts w:ascii="Palatino Linotype" w:hAnsi="Palatino Linotype"/>
          <w:b/>
          <w:bCs/>
          <w:sz w:val="24"/>
          <w:szCs w:val="24"/>
        </w:rPr>
        <w:t xml:space="preserve">1 -uno-, </w:t>
      </w:r>
      <w:r>
        <w:rPr>
          <w:rFonts w:ascii="Palatino Linotype" w:hAnsi="Palatino Linotype"/>
          <w:sz w:val="24"/>
          <w:szCs w:val="24"/>
        </w:rPr>
        <w:t xml:space="preserve">únicamente respecto de las facturas de pago </w:t>
      </w:r>
      <w:r w:rsidRPr="00663C0B">
        <w:rPr>
          <w:rFonts w:ascii="Palatino Linotype" w:hAnsi="Palatino Linotype"/>
          <w:b/>
          <w:bCs/>
          <w:sz w:val="24"/>
          <w:szCs w:val="24"/>
          <w:u w:val="single"/>
        </w:rPr>
        <w:t>generadas</w:t>
      </w:r>
      <w:r>
        <w:rPr>
          <w:rFonts w:ascii="Palatino Linotype" w:hAnsi="Palatino Linotype"/>
          <w:sz w:val="24"/>
          <w:szCs w:val="24"/>
        </w:rPr>
        <w:t xml:space="preserve">, omitiendo pronunciarse respecto de la información </w:t>
      </w:r>
      <w:r w:rsidRPr="00663C0B">
        <w:rPr>
          <w:rFonts w:ascii="Palatino Linotype" w:hAnsi="Palatino Linotype"/>
          <w:b/>
          <w:bCs/>
          <w:sz w:val="24"/>
          <w:szCs w:val="24"/>
          <w:u w:val="single"/>
        </w:rPr>
        <w:t>poseída o administrada</w:t>
      </w:r>
      <w:r>
        <w:rPr>
          <w:rFonts w:ascii="Palatino Linotype" w:hAnsi="Palatino Linotype"/>
          <w:sz w:val="24"/>
          <w:szCs w:val="24"/>
        </w:rPr>
        <w:t xml:space="preserve"> que obre en sus archivos. </w:t>
      </w:r>
    </w:p>
    <w:p w14:paraId="3A4B5F93" w14:textId="6962A276" w:rsidR="00663C0B" w:rsidRDefault="00663C0B" w:rsidP="005D1E9D">
      <w:pPr>
        <w:spacing w:before="240" w:line="360" w:lineRule="auto"/>
        <w:jc w:val="both"/>
        <w:rPr>
          <w:rFonts w:ascii="Palatino Linotype" w:hAnsi="Palatino Linotype"/>
          <w:sz w:val="24"/>
          <w:szCs w:val="24"/>
        </w:rPr>
      </w:pPr>
      <w:r>
        <w:rPr>
          <w:rFonts w:ascii="Palatino Linotype" w:hAnsi="Palatino Linotype"/>
          <w:sz w:val="24"/>
          <w:szCs w:val="24"/>
        </w:rPr>
        <w:t xml:space="preserve">En contraste, con relación al requerimiento </w:t>
      </w:r>
      <w:r>
        <w:rPr>
          <w:rFonts w:ascii="Palatino Linotype" w:hAnsi="Palatino Linotype"/>
          <w:b/>
          <w:bCs/>
          <w:sz w:val="24"/>
          <w:szCs w:val="24"/>
        </w:rPr>
        <w:t xml:space="preserve">2 -dos- </w:t>
      </w:r>
      <w:r>
        <w:rPr>
          <w:rFonts w:ascii="Palatino Linotype" w:hAnsi="Palatino Linotype"/>
          <w:sz w:val="24"/>
          <w:szCs w:val="24"/>
        </w:rPr>
        <w:t xml:space="preserve">se destaca que en los archivos del </w:t>
      </w:r>
      <w:r>
        <w:rPr>
          <w:rFonts w:ascii="Palatino Linotype" w:hAnsi="Palatino Linotype"/>
          <w:b/>
          <w:bCs/>
          <w:sz w:val="24"/>
          <w:szCs w:val="24"/>
        </w:rPr>
        <w:t xml:space="preserve">Sujeto Obligado </w:t>
      </w:r>
      <w:r>
        <w:rPr>
          <w:rFonts w:ascii="Palatino Linotype" w:hAnsi="Palatino Linotype"/>
          <w:sz w:val="24"/>
          <w:szCs w:val="24"/>
        </w:rPr>
        <w:t xml:space="preserve">no obra un </w:t>
      </w:r>
      <w:proofErr w:type="spellStart"/>
      <w:r>
        <w:rPr>
          <w:rFonts w:ascii="Palatino Linotype" w:hAnsi="Palatino Linotype"/>
          <w:sz w:val="24"/>
          <w:szCs w:val="24"/>
        </w:rPr>
        <w:t>Curriculum</w:t>
      </w:r>
      <w:proofErr w:type="spellEnd"/>
      <w:r>
        <w:rPr>
          <w:rFonts w:ascii="Palatino Linotype" w:hAnsi="Palatino Linotype"/>
          <w:sz w:val="24"/>
          <w:szCs w:val="24"/>
        </w:rPr>
        <w:t xml:space="preserve"> ejecutivo de proveedores, no obstante, en atención al principio de máxima publicidad, </w:t>
      </w:r>
      <w:r>
        <w:rPr>
          <w:rFonts w:ascii="Palatino Linotype" w:hAnsi="Palatino Linotype"/>
          <w:b/>
          <w:bCs/>
          <w:sz w:val="24"/>
          <w:szCs w:val="24"/>
        </w:rPr>
        <w:t xml:space="preserve">El Sujeto Obligado </w:t>
      </w:r>
      <w:r>
        <w:rPr>
          <w:rFonts w:ascii="Palatino Linotype" w:hAnsi="Palatino Linotype"/>
          <w:sz w:val="24"/>
          <w:szCs w:val="24"/>
        </w:rPr>
        <w:t xml:space="preserve">remitió a su portal </w:t>
      </w:r>
      <w:r>
        <w:rPr>
          <w:rFonts w:ascii="Palatino Linotype" w:hAnsi="Palatino Linotype"/>
          <w:b/>
          <w:bCs/>
          <w:sz w:val="24"/>
          <w:szCs w:val="24"/>
        </w:rPr>
        <w:t xml:space="preserve">IPOMEX, </w:t>
      </w:r>
      <w:r w:rsidR="00F625D1">
        <w:rPr>
          <w:rFonts w:ascii="Palatino Linotype" w:hAnsi="Palatino Linotype"/>
          <w:sz w:val="24"/>
          <w:szCs w:val="24"/>
        </w:rPr>
        <w:t xml:space="preserve">sitio electrónico que da cuenta del nombre </w:t>
      </w:r>
      <w:r w:rsidR="00307485">
        <w:rPr>
          <w:rFonts w:ascii="Palatino Linotype" w:hAnsi="Palatino Linotype"/>
          <w:sz w:val="24"/>
          <w:szCs w:val="24"/>
        </w:rPr>
        <w:t xml:space="preserve">o razón social del proveedor, estratificación, país de origen, registro federal de contribuyentes, domicilio fiscal, correo electrónico, teléfono, página web, entre otros. Luego entonces, dicho requerimiento debe de tenerse por colmado. </w:t>
      </w:r>
    </w:p>
    <w:p w14:paraId="07FF8AA6" w14:textId="6F5FFE28" w:rsidR="00307485" w:rsidRPr="00307485" w:rsidRDefault="00307485" w:rsidP="005D1E9D">
      <w:pPr>
        <w:spacing w:before="240" w:line="360" w:lineRule="auto"/>
        <w:jc w:val="both"/>
        <w:rPr>
          <w:rFonts w:ascii="Palatino Linotype" w:hAnsi="Palatino Linotype"/>
          <w:sz w:val="24"/>
          <w:szCs w:val="24"/>
        </w:rPr>
      </w:pPr>
      <w:r>
        <w:rPr>
          <w:rFonts w:ascii="Palatino Linotype" w:hAnsi="Palatino Linotype"/>
          <w:sz w:val="24"/>
          <w:szCs w:val="24"/>
        </w:rPr>
        <w:t xml:space="preserve">Finalmente, con relación al requerimiento </w:t>
      </w:r>
      <w:r>
        <w:rPr>
          <w:rFonts w:ascii="Palatino Linotype" w:hAnsi="Palatino Linotype"/>
          <w:b/>
          <w:bCs/>
          <w:sz w:val="24"/>
          <w:szCs w:val="24"/>
        </w:rPr>
        <w:t xml:space="preserve">3 -tres-, </w:t>
      </w:r>
      <w:r>
        <w:rPr>
          <w:rFonts w:ascii="Palatino Linotype" w:hAnsi="Palatino Linotype"/>
          <w:sz w:val="24"/>
          <w:szCs w:val="24"/>
        </w:rPr>
        <w:t xml:space="preserve">es menester señalar que la constancia de situación fiscal de proveedores no fue materia de pronunciamiento o búsqueda exhaustiva por parte del </w:t>
      </w:r>
      <w:r>
        <w:rPr>
          <w:rFonts w:ascii="Palatino Linotype" w:hAnsi="Palatino Linotype"/>
          <w:b/>
          <w:bCs/>
          <w:sz w:val="24"/>
          <w:szCs w:val="24"/>
        </w:rPr>
        <w:t xml:space="preserve">Sujeto Obligado, </w:t>
      </w:r>
      <w:r>
        <w:rPr>
          <w:rFonts w:ascii="Palatino Linotype" w:hAnsi="Palatino Linotype"/>
          <w:sz w:val="24"/>
          <w:szCs w:val="24"/>
        </w:rPr>
        <w:t xml:space="preserve">por ello, no se tiene por atendido el requerimiento en cita. </w:t>
      </w:r>
    </w:p>
    <w:p w14:paraId="601FF8D4" w14:textId="64D3478E" w:rsidR="00307485" w:rsidRDefault="007A4967" w:rsidP="007A4967">
      <w:pPr>
        <w:spacing w:after="0" w:line="360" w:lineRule="auto"/>
        <w:jc w:val="both"/>
        <w:rPr>
          <w:rFonts w:ascii="Palatino Linotype" w:hAnsi="Palatino Linotype"/>
          <w:sz w:val="24"/>
          <w:szCs w:val="24"/>
        </w:rPr>
      </w:pPr>
      <w:r w:rsidRPr="00FB6639">
        <w:rPr>
          <w:rFonts w:ascii="Palatino Linotype" w:hAnsi="Palatino Linotype"/>
          <w:sz w:val="24"/>
          <w:szCs w:val="24"/>
        </w:rPr>
        <w:t>Inconforme con la</w:t>
      </w:r>
      <w:r w:rsidR="00307485">
        <w:rPr>
          <w:rFonts w:ascii="Palatino Linotype" w:hAnsi="Palatino Linotype"/>
          <w:sz w:val="24"/>
          <w:szCs w:val="24"/>
        </w:rPr>
        <w:t>s</w:t>
      </w:r>
      <w:r w:rsidRPr="00FB6639">
        <w:rPr>
          <w:rFonts w:ascii="Palatino Linotype" w:hAnsi="Palatino Linotype"/>
          <w:sz w:val="24"/>
          <w:szCs w:val="24"/>
        </w:rPr>
        <w:t xml:space="preserve"> </w:t>
      </w:r>
      <w:r w:rsidR="00307485" w:rsidRPr="00FB6639">
        <w:rPr>
          <w:rFonts w:ascii="Palatino Linotype" w:hAnsi="Palatino Linotype"/>
          <w:sz w:val="24"/>
          <w:szCs w:val="24"/>
        </w:rPr>
        <w:t>respuestas rendidas</w:t>
      </w:r>
      <w:r w:rsidRPr="00FB6639">
        <w:rPr>
          <w:rFonts w:ascii="Palatino Linotype" w:hAnsi="Palatino Linotype"/>
          <w:sz w:val="24"/>
          <w:szCs w:val="24"/>
        </w:rPr>
        <w:t xml:space="preserve"> por </w:t>
      </w:r>
      <w:r w:rsidRPr="00FB6639">
        <w:rPr>
          <w:rFonts w:ascii="Palatino Linotype" w:hAnsi="Palatino Linotype"/>
          <w:b/>
          <w:sz w:val="24"/>
          <w:szCs w:val="24"/>
        </w:rPr>
        <w:t xml:space="preserve">El Sujeto Obligado, El Recurrente </w:t>
      </w:r>
      <w:r w:rsidRPr="00FB6639">
        <w:rPr>
          <w:rFonts w:ascii="Palatino Linotype" w:hAnsi="Palatino Linotype"/>
          <w:sz w:val="24"/>
          <w:szCs w:val="24"/>
        </w:rPr>
        <w:t>interpuso recurso</w:t>
      </w:r>
      <w:r>
        <w:rPr>
          <w:rFonts w:ascii="Palatino Linotype" w:hAnsi="Palatino Linotype"/>
          <w:sz w:val="24"/>
          <w:szCs w:val="24"/>
        </w:rPr>
        <w:t>s</w:t>
      </w:r>
      <w:r w:rsidRPr="00FB6639">
        <w:rPr>
          <w:rFonts w:ascii="Palatino Linotype" w:hAnsi="Palatino Linotype"/>
          <w:sz w:val="24"/>
          <w:szCs w:val="24"/>
        </w:rPr>
        <w:t xml:space="preserve"> de revisión en fecha </w:t>
      </w:r>
      <w:r w:rsidR="00307485">
        <w:rPr>
          <w:rFonts w:ascii="Palatino Linotype" w:hAnsi="Palatino Linotype"/>
          <w:sz w:val="24"/>
          <w:szCs w:val="24"/>
        </w:rPr>
        <w:t>treinta y uno de octubre y uno de noviembre, ambos de dos mil veintidós. Señalando como razones o motivos de inconformidad lo siguiente:</w:t>
      </w:r>
    </w:p>
    <w:p w14:paraId="2820E777" w14:textId="77777777" w:rsidR="00307485" w:rsidRPr="00DE3CE4" w:rsidRDefault="00307485" w:rsidP="00307485">
      <w:pPr>
        <w:pStyle w:val="Citas"/>
      </w:pPr>
      <w:r w:rsidRPr="00997DCF">
        <w:t>“NO ENTREGA INFORMACIÓN”</w:t>
      </w:r>
      <w:r>
        <w:t xml:space="preserve"> </w:t>
      </w:r>
      <w:r>
        <w:rPr>
          <w:b/>
          <w:bCs/>
        </w:rPr>
        <w:t>(Sic)</w:t>
      </w:r>
    </w:p>
    <w:p w14:paraId="3744C77F" w14:textId="77777777" w:rsidR="00307485" w:rsidRDefault="00307485" w:rsidP="007A4967">
      <w:pPr>
        <w:spacing w:after="0" w:line="360" w:lineRule="auto"/>
        <w:jc w:val="both"/>
        <w:rPr>
          <w:rFonts w:ascii="Palatino Linotype" w:hAnsi="Palatino Linotype"/>
          <w:sz w:val="24"/>
          <w:szCs w:val="24"/>
        </w:rPr>
      </w:pPr>
    </w:p>
    <w:p w14:paraId="661DF396" w14:textId="77777777" w:rsidR="009C2D81" w:rsidRDefault="009C2D81" w:rsidP="009C2D81">
      <w:pPr>
        <w:pStyle w:val="infoemcitas"/>
        <w:tabs>
          <w:tab w:val="left" w:pos="7655"/>
        </w:tabs>
        <w:ind w:left="0" w:right="0"/>
        <w:rPr>
          <w:rFonts w:cs="Arial"/>
          <w:i w:val="0"/>
          <w:noProof/>
          <w:color w:val="000000"/>
          <w:sz w:val="24"/>
          <w:lang w:eastAsia="es-MX"/>
        </w:rPr>
      </w:pPr>
      <w:r w:rsidRPr="004B0DB0">
        <w:rPr>
          <w:i w:val="0"/>
          <w:sz w:val="24"/>
          <w:szCs w:val="24"/>
        </w:rPr>
        <w:lastRenderedPageBreak/>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Pr="004B0DB0">
        <w:rPr>
          <w:rFonts w:cs="Arial"/>
          <w:b/>
          <w:i w:val="0"/>
          <w:noProof/>
          <w:color w:val="000000"/>
          <w:sz w:val="24"/>
          <w:lang w:eastAsia="es-MX"/>
        </w:rPr>
        <w:t xml:space="preserve">El Recurrente, </w:t>
      </w:r>
      <w:r w:rsidRPr="004B0DB0">
        <w:rPr>
          <w:rFonts w:cs="Arial"/>
          <w:i w:val="0"/>
          <w:noProof/>
          <w:color w:val="000000"/>
          <w:sz w:val="24"/>
          <w:lang w:eastAsia="es-MX"/>
        </w:rPr>
        <w:t>al tenerse por actualizada la hipotesi</w:t>
      </w:r>
      <w:r>
        <w:rPr>
          <w:rFonts w:cs="Arial"/>
          <w:i w:val="0"/>
          <w:noProof/>
          <w:color w:val="000000"/>
          <w:sz w:val="24"/>
          <w:lang w:eastAsia="es-MX"/>
        </w:rPr>
        <w:t>s</w:t>
      </w:r>
      <w:r w:rsidRPr="004B0DB0">
        <w:rPr>
          <w:rFonts w:cs="Arial"/>
          <w:i w:val="0"/>
          <w:noProof/>
          <w:color w:val="000000"/>
          <w:sz w:val="24"/>
          <w:lang w:eastAsia="es-MX"/>
        </w:rPr>
        <w:t xml:space="preserve"> normativa prevista en el artículo 179, fracción I</w:t>
      </w:r>
      <w:r>
        <w:rPr>
          <w:rFonts w:cs="Arial"/>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26169C28" w14:textId="77777777" w:rsidR="009C2D81" w:rsidRDefault="009C2D81" w:rsidP="009C2D81">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4C717C21" w14:textId="77777777" w:rsidR="009C2D81" w:rsidRDefault="009C2D81" w:rsidP="009C2D81">
      <w:pPr>
        <w:pStyle w:val="Citas"/>
      </w:pPr>
      <w:r>
        <w:t>I. La negativa a la información solicitada;</w:t>
      </w:r>
    </w:p>
    <w:p w14:paraId="38B3D069" w14:textId="77777777" w:rsidR="009C2D81" w:rsidRPr="004B0DB0" w:rsidRDefault="009C2D81" w:rsidP="009C2D81">
      <w:pPr>
        <w:pStyle w:val="Citas"/>
        <w:rPr>
          <w:b/>
          <w:bCs/>
        </w:rPr>
      </w:pPr>
      <w:r>
        <w:t xml:space="preserve">(…)” </w:t>
      </w:r>
      <w:r>
        <w:rPr>
          <w:b/>
          <w:bCs/>
        </w:rPr>
        <w:t>(Sic)</w:t>
      </w:r>
    </w:p>
    <w:p w14:paraId="241F76D1" w14:textId="77777777" w:rsidR="009C2D81" w:rsidRDefault="009C2D81" w:rsidP="007A4967">
      <w:pPr>
        <w:spacing w:before="240" w:line="360" w:lineRule="auto"/>
        <w:jc w:val="both"/>
        <w:rPr>
          <w:rFonts w:ascii="Palatino Linotype" w:hAnsi="Palatino Linotype"/>
          <w:sz w:val="24"/>
          <w:szCs w:val="24"/>
        </w:rPr>
      </w:pPr>
    </w:p>
    <w:p w14:paraId="28028851" w14:textId="73411DC1" w:rsidR="009C2D81" w:rsidRPr="009C2D81" w:rsidRDefault="007A4967" w:rsidP="007A4967">
      <w:pPr>
        <w:spacing w:before="240" w:line="360" w:lineRule="auto"/>
        <w:jc w:val="both"/>
        <w:rPr>
          <w:rFonts w:ascii="Palatino Linotype" w:hAnsi="Palatino Linotype"/>
          <w:sz w:val="24"/>
          <w:szCs w:val="24"/>
        </w:rPr>
      </w:pPr>
      <w:r w:rsidRPr="006918CC">
        <w:rPr>
          <w:rFonts w:ascii="Palatino Linotype" w:hAnsi="Palatino Linotype"/>
          <w:sz w:val="24"/>
          <w:szCs w:val="24"/>
        </w:rPr>
        <w:t xml:space="preserve">Por otra parte, como fue mencionado en el antecedente </w:t>
      </w:r>
      <w:r>
        <w:rPr>
          <w:rFonts w:ascii="Palatino Linotype" w:hAnsi="Palatino Linotype"/>
          <w:sz w:val="24"/>
          <w:szCs w:val="24"/>
        </w:rPr>
        <w:t>sexto</w:t>
      </w:r>
      <w:r w:rsidRPr="006918CC">
        <w:rPr>
          <w:rFonts w:ascii="Palatino Linotype" w:hAnsi="Palatino Linotype"/>
          <w:sz w:val="24"/>
          <w:szCs w:val="24"/>
        </w:rPr>
        <w:t xml:space="preserve">, </w:t>
      </w:r>
      <w:r w:rsidRPr="006918CC">
        <w:rPr>
          <w:rFonts w:ascii="Palatino Linotype" w:hAnsi="Palatino Linotype"/>
          <w:b/>
          <w:bCs/>
          <w:sz w:val="24"/>
          <w:szCs w:val="24"/>
        </w:rPr>
        <w:t xml:space="preserve">El Sujeto Obligado </w:t>
      </w:r>
      <w:r w:rsidR="009C2D81">
        <w:rPr>
          <w:rFonts w:ascii="Palatino Linotype" w:hAnsi="Palatino Linotype"/>
          <w:sz w:val="24"/>
          <w:szCs w:val="24"/>
        </w:rPr>
        <w:t xml:space="preserve">fue omiso en rendir sus informes justificados, de ahí que se arriba a la conclusión de que no fue reparó la violación al derecho de acceso a la información pública. </w:t>
      </w:r>
    </w:p>
    <w:p w14:paraId="664953F7" w14:textId="1E51FA25" w:rsidR="009C2D81" w:rsidRDefault="009C2D81" w:rsidP="007A4967">
      <w:pPr>
        <w:spacing w:before="240" w:line="360" w:lineRule="auto"/>
        <w:jc w:val="both"/>
        <w:rPr>
          <w:rFonts w:ascii="Palatino Linotype" w:hAnsi="Palatino Linotype"/>
          <w:sz w:val="24"/>
          <w:szCs w:val="24"/>
        </w:rPr>
      </w:pPr>
      <w:r>
        <w:rPr>
          <w:rFonts w:ascii="Palatino Linotype" w:hAnsi="Palatino Linotype"/>
          <w:sz w:val="24"/>
          <w:szCs w:val="24"/>
        </w:rPr>
        <w:t>Con base en lo anteriormente expuesto, resulta procedente ordenar una búsqueda exhaustiva y razonable, a efecto de hacer entrega, en versión pública de ser procedente de la siguiente información:</w:t>
      </w:r>
    </w:p>
    <w:p w14:paraId="6634452D" w14:textId="63671CC8" w:rsidR="009C2D81" w:rsidRDefault="009C2D81">
      <w:pPr>
        <w:pStyle w:val="Sinespaciado"/>
        <w:numPr>
          <w:ilvl w:val="0"/>
          <w:numId w:val="9"/>
        </w:numPr>
        <w:spacing w:line="360" w:lineRule="auto"/>
        <w:jc w:val="both"/>
        <w:rPr>
          <w:rFonts w:ascii="Palatino Linotype" w:hAnsi="Palatino Linotype"/>
        </w:rPr>
      </w:pPr>
      <w:r>
        <w:rPr>
          <w:rFonts w:ascii="Palatino Linotype" w:hAnsi="Palatino Linotype"/>
        </w:rPr>
        <w:t xml:space="preserve">Facturas de pago poseídas o administradas, correspondientes al periodo comprendido del uno al treinta de septiembre de dos mil veintidós. </w:t>
      </w:r>
    </w:p>
    <w:p w14:paraId="2EB13A97" w14:textId="77777777" w:rsidR="009C2D81" w:rsidRDefault="009C2D81">
      <w:pPr>
        <w:pStyle w:val="Sinespaciado"/>
        <w:numPr>
          <w:ilvl w:val="0"/>
          <w:numId w:val="9"/>
        </w:numPr>
        <w:spacing w:line="360" w:lineRule="auto"/>
        <w:jc w:val="both"/>
        <w:rPr>
          <w:rFonts w:ascii="Palatino Linotype" w:hAnsi="Palatino Linotype"/>
        </w:rPr>
      </w:pPr>
      <w:r>
        <w:rPr>
          <w:rFonts w:ascii="Palatino Linotype" w:hAnsi="Palatino Linotype"/>
        </w:rPr>
        <w:t xml:space="preserve">Constancia de situación fiscal de los proveedores que presten bienes y servicios al Ayuntamiento de Zinacantepec, al cinco de octubre de dos mil veintidós. </w:t>
      </w:r>
    </w:p>
    <w:p w14:paraId="5EB1D3B9" w14:textId="2372526E" w:rsidR="009C2D81" w:rsidRPr="009C2D81" w:rsidRDefault="009C2D81" w:rsidP="009C2D81">
      <w:pPr>
        <w:pStyle w:val="Citas"/>
        <w:tabs>
          <w:tab w:val="left" w:pos="7470"/>
        </w:tabs>
        <w:ind w:left="0" w:right="72"/>
        <w:rPr>
          <w:bCs/>
          <w:i w:val="0"/>
          <w:sz w:val="24"/>
          <w:szCs w:val="24"/>
        </w:rPr>
      </w:pPr>
      <w:r w:rsidRPr="00074A76">
        <w:rPr>
          <w:i w:val="0"/>
          <w:iCs/>
          <w:sz w:val="24"/>
          <w:szCs w:val="24"/>
        </w:rPr>
        <w:lastRenderedPageBreak/>
        <w:t xml:space="preserve">Una vez agotada la búsqueda exhaustiva y razonable de la información, </w:t>
      </w:r>
      <w:r w:rsidRPr="00074A76">
        <w:rPr>
          <w:bCs/>
          <w:i w:val="0"/>
          <w:sz w:val="24"/>
          <w:szCs w:val="24"/>
        </w:rPr>
        <w:t xml:space="preserve">en referencia a los requerimientos </w:t>
      </w:r>
      <w:r>
        <w:rPr>
          <w:bCs/>
          <w:i w:val="0"/>
          <w:sz w:val="24"/>
          <w:szCs w:val="24"/>
        </w:rPr>
        <w:t xml:space="preserve">que serán materia de cumplimiento, para el caso de que no cuente con la información bastará con que lo haga del conocimiento del </w:t>
      </w:r>
      <w:r>
        <w:rPr>
          <w:b/>
          <w:i w:val="0"/>
          <w:sz w:val="24"/>
          <w:szCs w:val="24"/>
        </w:rPr>
        <w:t xml:space="preserve">Recurrente </w:t>
      </w:r>
      <w:r>
        <w:rPr>
          <w:bCs/>
          <w:i w:val="0"/>
          <w:sz w:val="24"/>
          <w:szCs w:val="24"/>
        </w:rPr>
        <w:t xml:space="preserve">mediante etapa de cumplimiento. </w:t>
      </w:r>
    </w:p>
    <w:p w14:paraId="0FE69A4F" w14:textId="77777777" w:rsidR="009C2D81" w:rsidRDefault="009C2D81" w:rsidP="009C2D81">
      <w:pPr>
        <w:pStyle w:val="Citas"/>
        <w:tabs>
          <w:tab w:val="left" w:pos="7470"/>
        </w:tabs>
        <w:ind w:left="360" w:right="72"/>
        <w:rPr>
          <w:bCs/>
          <w:i w:val="0"/>
          <w:sz w:val="24"/>
          <w:szCs w:val="24"/>
        </w:rPr>
      </w:pPr>
    </w:p>
    <w:p w14:paraId="72D2C10D" w14:textId="2DE19D68" w:rsidR="00803F88" w:rsidRPr="00C22506" w:rsidRDefault="00803F88" w:rsidP="00803F88">
      <w:pPr>
        <w:autoSpaceDE w:val="0"/>
        <w:autoSpaceDN w:val="0"/>
        <w:adjustRightInd w:val="0"/>
        <w:spacing w:before="240" w:line="360" w:lineRule="auto"/>
        <w:jc w:val="both"/>
        <w:rPr>
          <w:rFonts w:ascii="Palatino Linotype" w:hAnsi="Palatino Linotype"/>
          <w:b/>
          <w:sz w:val="28"/>
          <w:szCs w:val="28"/>
        </w:rPr>
      </w:pPr>
      <w:r w:rsidRPr="006918CC">
        <w:rPr>
          <w:rFonts w:ascii="Palatino Linotype" w:hAnsi="Palatino Linotype"/>
          <w:b/>
          <w:sz w:val="28"/>
          <w:szCs w:val="28"/>
        </w:rPr>
        <w:t>De la Versión Pública</w:t>
      </w:r>
      <w:r w:rsidRPr="00C22506">
        <w:rPr>
          <w:rFonts w:ascii="Palatino Linotype" w:hAnsi="Palatino Linotype"/>
          <w:b/>
          <w:sz w:val="28"/>
          <w:szCs w:val="28"/>
        </w:rPr>
        <w:t xml:space="preserve"> </w:t>
      </w:r>
    </w:p>
    <w:p w14:paraId="5DE110AD" w14:textId="77777777" w:rsidR="009C2D81" w:rsidRPr="00DB1252" w:rsidRDefault="009C2D81" w:rsidP="009C2D81">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E49A394" w14:textId="77777777" w:rsidR="009C2D81" w:rsidRPr="00DB1252" w:rsidRDefault="009C2D81" w:rsidP="009C2D81">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0A15195E" w14:textId="77777777" w:rsidR="009C2D81" w:rsidRPr="00DB1252" w:rsidRDefault="009C2D81" w:rsidP="009C2D81">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667AF241" w14:textId="77777777" w:rsidR="009C2D81" w:rsidRPr="00DB1252" w:rsidRDefault="009C2D81" w:rsidP="009C2D81">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15AC8FEB" w14:textId="77777777" w:rsidR="009C2D81" w:rsidRPr="00DB1252" w:rsidRDefault="009C2D81" w:rsidP="009C2D81">
      <w:pPr>
        <w:spacing w:before="240" w:line="360" w:lineRule="auto"/>
        <w:ind w:left="851" w:right="851"/>
        <w:jc w:val="both"/>
        <w:rPr>
          <w:rFonts w:ascii="Palatino Linotype" w:hAnsi="Palatino Linotype" w:cs="Arial"/>
          <w:b/>
          <w:i/>
        </w:rPr>
      </w:pPr>
      <w:r w:rsidRPr="00DB1252">
        <w:rPr>
          <w:rFonts w:ascii="Palatino Linotype" w:hAnsi="Palatino Linotype" w:cs="Arial"/>
          <w:b/>
          <w:i/>
        </w:rPr>
        <w:lastRenderedPageBreak/>
        <w:t>(…)</w:t>
      </w:r>
    </w:p>
    <w:p w14:paraId="1819D7DB" w14:textId="77777777" w:rsidR="009C2D81" w:rsidRPr="00DB1252" w:rsidRDefault="009C2D81" w:rsidP="009C2D81">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327AA9DA" w14:textId="77777777" w:rsidR="009C2D81" w:rsidRPr="00DB1252" w:rsidRDefault="009C2D81" w:rsidP="009C2D81">
      <w:pPr>
        <w:spacing w:before="240" w:line="360" w:lineRule="auto"/>
        <w:ind w:left="851" w:right="851"/>
        <w:jc w:val="both"/>
        <w:rPr>
          <w:rFonts w:ascii="Palatino Linotype" w:hAnsi="Palatino Linotype" w:cs="Arial"/>
          <w:b/>
          <w:i/>
        </w:rPr>
      </w:pPr>
      <w:r w:rsidRPr="00DB1252">
        <w:rPr>
          <w:rFonts w:ascii="Palatino Linotype" w:hAnsi="Palatino Linotype" w:cs="Arial"/>
          <w:i/>
        </w:rPr>
        <w:t xml:space="preserve">Artículo 122. </w:t>
      </w:r>
      <w:r w:rsidRPr="00DB1252">
        <w:rPr>
          <w:rFonts w:ascii="Palatino Linotype" w:hAnsi="Palatino Linotype" w:cs="Arial"/>
          <w:b/>
          <w:i/>
          <w:u w:val="single"/>
        </w:rPr>
        <w:t xml:space="preserve">La clasificación es el proceso mediante el cual el sujeto obligado determina que la información en su poder </w:t>
      </w:r>
      <w:proofErr w:type="spellStart"/>
      <w:r w:rsidRPr="00DB1252">
        <w:rPr>
          <w:rFonts w:ascii="Palatino Linotype" w:hAnsi="Palatino Linotype" w:cs="Arial"/>
          <w:b/>
          <w:i/>
          <w:u w:val="single"/>
        </w:rPr>
        <w:t>actualiza</w:t>
      </w:r>
      <w:proofErr w:type="spellEnd"/>
      <w:r w:rsidRPr="00DB1252">
        <w:rPr>
          <w:rFonts w:ascii="Palatino Linotype" w:hAnsi="Palatino Linotype" w:cs="Arial"/>
          <w:b/>
          <w:i/>
          <w:u w:val="single"/>
        </w:rPr>
        <w:t xml:space="preserve"> alguno de los supuestos de reserva o confidencialidad, de conformidad con lo dispuesto en el presente título.</w:t>
      </w:r>
    </w:p>
    <w:p w14:paraId="26D2DA00" w14:textId="77777777" w:rsidR="009C2D81" w:rsidRPr="00DB1252" w:rsidRDefault="009C2D81" w:rsidP="009C2D81">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0202089F" w14:textId="77777777" w:rsidR="009C2D81" w:rsidRPr="00DB1252" w:rsidRDefault="009C2D81" w:rsidP="009C2D81">
      <w:pPr>
        <w:spacing w:before="240" w:line="360" w:lineRule="auto"/>
        <w:ind w:left="851" w:right="851"/>
        <w:jc w:val="both"/>
        <w:rPr>
          <w:rFonts w:ascii="Palatino Linotype" w:hAnsi="Palatino Linotype" w:cs="Arial"/>
          <w:i/>
        </w:rPr>
      </w:pPr>
      <w:r w:rsidRPr="00DB1252">
        <w:rPr>
          <w:rFonts w:ascii="Palatino Linotype" w:hAnsi="Palatino Linotype" w:cs="Arial"/>
          <w:i/>
        </w:rPr>
        <w:t>Artículo 132. La clasificación de la información se llevará a cabo en el momento en que:</w:t>
      </w:r>
    </w:p>
    <w:p w14:paraId="23116E57" w14:textId="77777777" w:rsidR="009C2D81" w:rsidRPr="00DB1252" w:rsidRDefault="009C2D81" w:rsidP="009C2D81">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6EC2CA62" w14:textId="77777777" w:rsidR="009C2D81" w:rsidRPr="00DB1252" w:rsidRDefault="009C2D81" w:rsidP="009C2D81">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41DB0D15" w14:textId="77777777" w:rsidR="009C2D81" w:rsidRPr="00DB1252" w:rsidRDefault="009C2D81" w:rsidP="009C2D81">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0B91C5A9" w14:textId="77777777" w:rsidR="009C2D81" w:rsidRPr="00DB1252" w:rsidRDefault="009C2D81" w:rsidP="009C2D81">
      <w:pPr>
        <w:spacing w:before="240" w:line="360" w:lineRule="auto"/>
        <w:ind w:left="851" w:right="851"/>
        <w:jc w:val="both"/>
        <w:rPr>
          <w:rFonts w:ascii="Palatino Linotype" w:hAnsi="Palatino Linotype" w:cs="Arial"/>
          <w:b/>
          <w:i/>
        </w:rPr>
      </w:pPr>
      <w:r w:rsidRPr="00DB125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72588E80" w14:textId="77777777" w:rsidR="009C2D81" w:rsidRPr="00DB1252" w:rsidRDefault="009C2D81" w:rsidP="009C2D81">
      <w:pPr>
        <w:spacing w:after="0" w:line="360" w:lineRule="auto"/>
        <w:ind w:right="51"/>
        <w:jc w:val="both"/>
        <w:rPr>
          <w:rFonts w:ascii="Palatino Linotype" w:eastAsia="Arial Unicode MS" w:hAnsi="Palatino Linotype" w:cs="Arial"/>
          <w:sz w:val="24"/>
          <w:szCs w:val="24"/>
        </w:rPr>
      </w:pPr>
    </w:p>
    <w:p w14:paraId="4A5FC7D9" w14:textId="77777777" w:rsidR="009C2D81" w:rsidRPr="00DB1252" w:rsidRDefault="009C2D81" w:rsidP="009C2D81">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lastRenderedPageBreak/>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782B9B4" w14:textId="77777777" w:rsidR="009C2D81" w:rsidRPr="00DB1252" w:rsidRDefault="009C2D81" w:rsidP="009C2D8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D1B217B" w14:textId="77777777" w:rsidR="009C2D81" w:rsidRPr="00DB1252" w:rsidRDefault="009C2D81" w:rsidP="009C2D81">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4E04586" w14:textId="77777777" w:rsidR="009C2D81" w:rsidRPr="00DB1252" w:rsidRDefault="009C2D81" w:rsidP="009C2D81">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4AD7F75A" w14:textId="77777777" w:rsidR="009C2D81" w:rsidRPr="00DB1252" w:rsidRDefault="009C2D81" w:rsidP="009C2D81">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t>“</w:t>
      </w:r>
      <w:r w:rsidRPr="00DB1252">
        <w:rPr>
          <w:rFonts w:ascii="Palatino Linotype" w:eastAsia="Times New Roman" w:hAnsi="Palatino Linotype" w:cs="Arial"/>
          <w:b/>
          <w:bCs/>
          <w:i/>
        </w:rPr>
        <w:t>REGISTRO FEDERAL DE CONTRIBUYENTES (RFC) DE PERSONAS FÍSICAS.</w:t>
      </w:r>
    </w:p>
    <w:p w14:paraId="5A391115"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t xml:space="preserve">El RFC es una clave de carácter fiscal, </w:t>
      </w:r>
      <w:proofErr w:type="gramStart"/>
      <w:r w:rsidRPr="00DB1252">
        <w:rPr>
          <w:rFonts w:ascii="Palatino Linotype" w:eastAsia="Times New Roman" w:hAnsi="Palatino Linotype" w:cs="Arial"/>
          <w:bCs/>
          <w:i/>
        </w:rPr>
        <w:t>única</w:t>
      </w:r>
      <w:proofErr w:type="gramEnd"/>
      <w:r w:rsidRPr="00DB1252">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5A514737"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t>Resoluciones:</w:t>
      </w:r>
    </w:p>
    <w:p w14:paraId="7B25FB18"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lastRenderedPageBreak/>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7B1EBA0E"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B1252">
        <w:rPr>
          <w:rFonts w:ascii="Palatino Linotype" w:eastAsia="Times New Roman" w:hAnsi="Palatino Linotype" w:cs="Arial"/>
          <w:i/>
          <w:lang w:val="es-ES"/>
        </w:rPr>
        <w:t>Rosendoevgueni</w:t>
      </w:r>
      <w:proofErr w:type="spellEnd"/>
      <w:r w:rsidRPr="00DB1252">
        <w:rPr>
          <w:rFonts w:ascii="Palatino Linotype" w:eastAsia="Times New Roman" w:hAnsi="Palatino Linotype" w:cs="Arial"/>
          <w:i/>
          <w:lang w:val="es-ES"/>
        </w:rPr>
        <w:t xml:space="preserve"> Monterrey </w:t>
      </w:r>
      <w:proofErr w:type="spellStart"/>
      <w:r w:rsidRPr="00DB1252">
        <w:rPr>
          <w:rFonts w:ascii="Palatino Linotype" w:eastAsia="Times New Roman" w:hAnsi="Palatino Linotype" w:cs="Arial"/>
          <w:i/>
          <w:lang w:val="es-ES"/>
        </w:rPr>
        <w:t>Chepov</w:t>
      </w:r>
      <w:proofErr w:type="spellEnd"/>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64D4B27B"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4ECFFB37" w14:textId="77777777" w:rsidR="009C2D81" w:rsidRPr="00DB1252" w:rsidRDefault="009C2D81" w:rsidP="009C2D81">
      <w:pPr>
        <w:autoSpaceDE w:val="0"/>
        <w:autoSpaceDN w:val="0"/>
        <w:adjustRightInd w:val="0"/>
        <w:spacing w:before="120" w:after="120"/>
        <w:ind w:left="567" w:right="850"/>
        <w:jc w:val="both"/>
        <w:rPr>
          <w:rFonts w:ascii="Palatino Linotype" w:eastAsia="Times New Roman" w:hAnsi="Palatino Linotype" w:cs="Arial"/>
          <w:i/>
        </w:rPr>
      </w:pPr>
    </w:p>
    <w:p w14:paraId="1BE5415A" w14:textId="77777777" w:rsidR="009C2D81" w:rsidRPr="00DB1252" w:rsidRDefault="009C2D81" w:rsidP="009C2D81">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DB1252">
        <w:rPr>
          <w:rFonts w:ascii="Palatino Linotype" w:hAnsi="Palatino Linotype" w:cs="Arial"/>
          <w:sz w:val="24"/>
          <w:szCs w:val="24"/>
          <w:lang w:eastAsia="es-MX"/>
        </w:rPr>
        <w:t>homoclave</w:t>
      </w:r>
      <w:proofErr w:type="spellEnd"/>
      <w:r w:rsidRPr="00DB125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508E167" w14:textId="77777777" w:rsidR="009C2D81" w:rsidRPr="00DB1252" w:rsidRDefault="009C2D81" w:rsidP="009C2D81">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00BBFFBE" w14:textId="77777777" w:rsidR="009C2D81" w:rsidRPr="00DB1252" w:rsidRDefault="009C2D81" w:rsidP="009C2D81">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474ECEE6" w14:textId="77777777" w:rsidR="009C2D81" w:rsidRPr="00DB1252" w:rsidRDefault="009C2D81" w:rsidP="009C2D81">
      <w:pPr>
        <w:pStyle w:val="Citas"/>
        <w:rPr>
          <w:b/>
          <w:sz w:val="24"/>
          <w:szCs w:val="24"/>
        </w:rPr>
      </w:pPr>
      <w:r w:rsidRPr="00DB1252">
        <w:rPr>
          <w:b/>
          <w:sz w:val="24"/>
          <w:szCs w:val="24"/>
        </w:rPr>
        <w:t xml:space="preserve">“REGISTRO FEDERAL DE CONTRIBUYENTES (RFC) DE PERSONAS FÍSICAS PROVEEDORES O CONTRATISTAS. </w:t>
      </w:r>
    </w:p>
    <w:p w14:paraId="35643435" w14:textId="77777777" w:rsidR="009C2D81" w:rsidRPr="00DB1252" w:rsidRDefault="009C2D81" w:rsidP="009C2D81">
      <w:pPr>
        <w:pStyle w:val="Citas"/>
        <w:rPr>
          <w:color w:val="000000"/>
        </w:rPr>
      </w:pPr>
      <w:r w:rsidRPr="00DB1252">
        <w:lastRenderedPageBreak/>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6033B4B6" w14:textId="77777777" w:rsidR="009C2D81" w:rsidRPr="00DB1252" w:rsidRDefault="009C2D81" w:rsidP="009C2D81">
      <w:pPr>
        <w:pStyle w:val="Citas"/>
        <w:rPr>
          <w:b/>
        </w:rPr>
      </w:pPr>
      <w:r w:rsidRPr="00DB1252">
        <w:rPr>
          <w:b/>
        </w:rPr>
        <w:t>Precedentes:</w:t>
      </w:r>
    </w:p>
    <w:p w14:paraId="3AA893B1" w14:textId="77777777" w:rsidR="009C2D81" w:rsidRPr="00DB1252" w:rsidRDefault="009C2D81">
      <w:pPr>
        <w:pStyle w:val="Citas"/>
        <w:numPr>
          <w:ilvl w:val="0"/>
          <w:numId w:val="10"/>
        </w:numPr>
      </w:pPr>
      <w:r w:rsidRPr="00DB1252">
        <w:t>Acceso a la información Pública. RRA 3639/19.</w:t>
      </w:r>
      <w:r w:rsidRPr="00DB1252">
        <w:rPr>
          <w:b/>
        </w:rPr>
        <w:t xml:space="preserve"> </w:t>
      </w:r>
      <w:r w:rsidRPr="00DB1252">
        <w:t xml:space="preserve">Sesión del 10 de julio de 2019. Votación por mayoría. Con voto disidente del Comisionado Joel Salas Suárez. Instituto para la Protección del Ahorro Bancario. Comisionada Ponente María Patricia </w:t>
      </w:r>
      <w:proofErr w:type="spellStart"/>
      <w:r w:rsidRPr="00DB1252">
        <w:t>Kurczyn</w:t>
      </w:r>
      <w:proofErr w:type="spellEnd"/>
      <w:r w:rsidRPr="00DB1252">
        <w:t xml:space="preserve"> Villalobos.</w:t>
      </w:r>
    </w:p>
    <w:p w14:paraId="7036C484" w14:textId="77777777" w:rsidR="009C2D81" w:rsidRPr="00DB1252" w:rsidRDefault="009C2D81">
      <w:pPr>
        <w:pStyle w:val="Citas"/>
        <w:numPr>
          <w:ilvl w:val="0"/>
          <w:numId w:val="10"/>
        </w:numPr>
        <w:rPr>
          <w:b/>
        </w:rPr>
      </w:pPr>
      <w:r w:rsidRPr="00DB1252">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001DE648" w14:textId="77777777" w:rsidR="009C2D81" w:rsidRPr="00DB1252" w:rsidRDefault="009C2D81">
      <w:pPr>
        <w:pStyle w:val="Citas"/>
        <w:numPr>
          <w:ilvl w:val="0"/>
          <w:numId w:val="10"/>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1618020B" w14:textId="77777777" w:rsidR="009C2D81" w:rsidRPr="00DB1252" w:rsidRDefault="009C2D81" w:rsidP="009C2D81">
      <w:pPr>
        <w:spacing w:before="240" w:after="240" w:line="360" w:lineRule="auto"/>
        <w:jc w:val="both"/>
        <w:rPr>
          <w:rFonts w:ascii="Palatino Linotype" w:hAnsi="Palatino Linotype" w:cs="Arial"/>
          <w:sz w:val="24"/>
          <w:szCs w:val="24"/>
          <w:lang w:eastAsia="es-MX"/>
        </w:rPr>
      </w:pPr>
    </w:p>
    <w:p w14:paraId="32132814" w14:textId="77777777" w:rsidR="009C2D81" w:rsidRPr="00DB1252" w:rsidRDefault="009C2D81" w:rsidP="009C2D81">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DB1252">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23F5656F" w14:textId="77777777" w:rsidR="009C2D81" w:rsidRPr="00DB1252" w:rsidRDefault="009C2D81" w:rsidP="009C2D81">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18411B09" w14:textId="77777777" w:rsidR="009C2D81" w:rsidRPr="00DB1252" w:rsidRDefault="009C2D81" w:rsidP="009C2D81">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w:t>
      </w:r>
      <w:r w:rsidRPr="00DB1252">
        <w:rPr>
          <w:rFonts w:ascii="Palatino Linotype" w:eastAsia="Times New Roman" w:hAnsi="Palatino Linotype" w:cs="Arial"/>
          <w:b/>
          <w:bCs/>
          <w:i/>
          <w:lang w:eastAsia="es-MX"/>
        </w:rPr>
        <w:t>CLAVE ÚNICA DE REGISTRO DE POBLACIÓN (CURP).</w:t>
      </w:r>
    </w:p>
    <w:p w14:paraId="14B6D53B"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51EEB4F"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4E361C5A"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B1252">
        <w:rPr>
          <w:rFonts w:ascii="Palatino Linotype" w:eastAsia="Times New Roman" w:hAnsi="Palatino Linotype" w:cs="Arial"/>
          <w:i/>
          <w:lang w:eastAsia="es-MX"/>
        </w:rPr>
        <w:t>Rosendoevgueni</w:t>
      </w:r>
      <w:proofErr w:type="spellEnd"/>
      <w:r w:rsidRPr="00DB1252">
        <w:rPr>
          <w:rFonts w:ascii="Palatino Linotype" w:eastAsia="Times New Roman" w:hAnsi="Palatino Linotype" w:cs="Arial"/>
          <w:i/>
          <w:lang w:eastAsia="es-MX"/>
        </w:rPr>
        <w:t xml:space="preserve"> Monterrey </w:t>
      </w:r>
      <w:proofErr w:type="spellStart"/>
      <w:r w:rsidRPr="00DB1252">
        <w:rPr>
          <w:rFonts w:ascii="Palatino Linotype" w:eastAsia="Times New Roman" w:hAnsi="Palatino Linotype" w:cs="Arial"/>
          <w:i/>
          <w:lang w:eastAsia="es-MX"/>
        </w:rPr>
        <w:t>Chepov</w:t>
      </w:r>
      <w:proofErr w:type="spellEnd"/>
      <w:r w:rsidRPr="00DB1252">
        <w:rPr>
          <w:rFonts w:ascii="Palatino Linotype" w:eastAsia="Times New Roman" w:hAnsi="Palatino Linotype" w:cs="Arial"/>
          <w:i/>
          <w:lang w:eastAsia="es-MX"/>
        </w:rPr>
        <w:t>.</w:t>
      </w:r>
    </w:p>
    <w:p w14:paraId="0CEA7CB2"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1ABE5D88" w14:textId="77777777" w:rsidR="009C2D81" w:rsidRPr="00DB1252" w:rsidRDefault="009C2D81" w:rsidP="009C2D8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1416EBF9" w14:textId="77777777" w:rsidR="009C2D81" w:rsidRDefault="009C2D81" w:rsidP="009C2D81">
      <w:pPr>
        <w:spacing w:after="0" w:line="360" w:lineRule="auto"/>
        <w:ind w:right="51"/>
        <w:jc w:val="both"/>
        <w:rPr>
          <w:rFonts w:ascii="Palatino Linotype" w:hAnsi="Palatino Linotype" w:cs="Arial"/>
          <w:sz w:val="24"/>
          <w:szCs w:val="24"/>
        </w:rPr>
      </w:pPr>
    </w:p>
    <w:p w14:paraId="4E676076" w14:textId="77777777" w:rsidR="009C2D81" w:rsidRPr="00DB1252" w:rsidRDefault="009C2D81" w:rsidP="009C2D81">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w:t>
      </w:r>
      <w:r w:rsidRPr="00DB1252">
        <w:rPr>
          <w:rFonts w:ascii="Palatino Linotype" w:hAnsi="Palatino Linotype" w:cs="Arial"/>
          <w:sz w:val="24"/>
          <w:szCs w:val="24"/>
        </w:rPr>
        <w:lastRenderedPageBreak/>
        <w:t xml:space="preserve">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B1252">
        <w:rPr>
          <w:rFonts w:ascii="Palatino Linotype" w:hAnsi="Palatino Linotype" w:cs="Arial"/>
          <w:b/>
          <w:sz w:val="24"/>
          <w:szCs w:val="24"/>
        </w:rPr>
        <w:t>LINEAMIENTOS GENERALES EN MATERIA DE CLASIFICACIÓN Y DESCLASIFICACIÓN DE LA INFORMACIÓN, ASÍ COMO PARA LA ELABORACIÓN DE VERSIONES 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6331F646" w14:textId="1F5D86F2" w:rsidR="009C2D81" w:rsidRPr="009C2D81" w:rsidRDefault="00803F88" w:rsidP="00303522">
      <w:pPr>
        <w:tabs>
          <w:tab w:val="left" w:pos="709"/>
        </w:tabs>
        <w:spacing w:before="240" w:line="360" w:lineRule="auto"/>
        <w:ind w:right="51"/>
        <w:jc w:val="both"/>
        <w:rPr>
          <w:rFonts w:ascii="Palatino Linotype" w:hAnsi="Palatino Linotype"/>
          <w:sz w:val="24"/>
          <w:szCs w:val="24"/>
        </w:rPr>
      </w:pPr>
      <w:r w:rsidRPr="000F5B7E">
        <w:rPr>
          <w:rFonts w:ascii="Palatino Linotype" w:eastAsia="Times New Roman" w:hAnsi="Palatino Linotype" w:cs="Times New Roman"/>
          <w:sz w:val="24"/>
          <w:szCs w:val="24"/>
          <w:lang w:eastAsia="es-ES"/>
        </w:rPr>
        <w:t>En mérito de lo expuesto en líneas anteriores</w:t>
      </w:r>
      <w:r w:rsidR="00303522" w:rsidRPr="00303522">
        <w:rPr>
          <w:rFonts w:ascii="Palatino Linotype" w:eastAsia="Times New Roman" w:hAnsi="Palatino Linotype" w:cs="Times New Roman"/>
          <w:sz w:val="24"/>
          <w:szCs w:val="24"/>
          <w:lang w:eastAsia="es-ES"/>
        </w:rPr>
        <w:t>,</w:t>
      </w:r>
      <w:r w:rsidR="00303522">
        <w:rPr>
          <w:rFonts w:ascii="Palatino Linotype" w:eastAsia="Times New Roman" w:hAnsi="Palatino Linotype" w:cs="Times New Roman"/>
          <w:b/>
          <w:sz w:val="24"/>
          <w:szCs w:val="24"/>
          <w:lang w:eastAsia="es-ES"/>
        </w:rPr>
        <w:t xml:space="preserve"> </w:t>
      </w:r>
      <w:r w:rsidR="00303522" w:rsidRPr="00D5257A">
        <w:rPr>
          <w:rFonts w:ascii="Palatino Linotype" w:hAnsi="Palatino Linotype"/>
          <w:sz w:val="24"/>
          <w:szCs w:val="24"/>
        </w:rPr>
        <w:t xml:space="preserve">resultan parcialmente fundados los motivos de inconformidad vertidos por </w:t>
      </w:r>
      <w:r w:rsidR="00303522">
        <w:rPr>
          <w:rFonts w:ascii="Palatino Linotype" w:hAnsi="Palatino Linotype"/>
          <w:b/>
          <w:sz w:val="24"/>
          <w:szCs w:val="24"/>
        </w:rPr>
        <w:t>El</w:t>
      </w:r>
      <w:r w:rsidR="00303522" w:rsidRPr="00D5257A">
        <w:rPr>
          <w:rFonts w:ascii="Palatino Linotype" w:hAnsi="Palatino Linotype"/>
          <w:b/>
          <w:sz w:val="24"/>
          <w:szCs w:val="24"/>
        </w:rPr>
        <w:t xml:space="preserve"> Recurrente, </w:t>
      </w:r>
      <w:r w:rsidR="00303522"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303522" w:rsidRPr="00D5257A">
        <w:rPr>
          <w:rFonts w:ascii="Palatino Linotype" w:hAnsi="Palatino Linotype"/>
          <w:b/>
          <w:sz w:val="24"/>
          <w:szCs w:val="24"/>
        </w:rPr>
        <w:t>MODIFICA</w:t>
      </w:r>
      <w:r>
        <w:rPr>
          <w:rFonts w:ascii="Palatino Linotype" w:hAnsi="Palatino Linotype"/>
          <w:b/>
          <w:sz w:val="24"/>
          <w:szCs w:val="24"/>
        </w:rPr>
        <w:t>N</w:t>
      </w:r>
      <w:r w:rsidR="00303522" w:rsidRPr="00D5257A">
        <w:rPr>
          <w:rFonts w:ascii="Palatino Linotype" w:hAnsi="Palatino Linotype"/>
          <w:b/>
          <w:sz w:val="24"/>
          <w:szCs w:val="24"/>
        </w:rPr>
        <w:t xml:space="preserve"> </w:t>
      </w:r>
      <w:r w:rsidR="00303522" w:rsidRPr="00D5257A">
        <w:rPr>
          <w:rFonts w:ascii="Palatino Linotype" w:hAnsi="Palatino Linotype"/>
          <w:sz w:val="24"/>
          <w:szCs w:val="24"/>
        </w:rPr>
        <w:t>la</w:t>
      </w:r>
      <w:r>
        <w:rPr>
          <w:rFonts w:ascii="Palatino Linotype" w:hAnsi="Palatino Linotype"/>
          <w:sz w:val="24"/>
          <w:szCs w:val="24"/>
        </w:rPr>
        <w:t>s</w:t>
      </w:r>
      <w:r w:rsidR="00303522" w:rsidRPr="00D5257A">
        <w:rPr>
          <w:rFonts w:ascii="Palatino Linotype" w:hAnsi="Palatino Linotype"/>
          <w:sz w:val="24"/>
          <w:szCs w:val="24"/>
        </w:rPr>
        <w:t xml:space="preserve"> respuesta</w:t>
      </w:r>
      <w:r>
        <w:rPr>
          <w:rFonts w:ascii="Palatino Linotype" w:hAnsi="Palatino Linotype"/>
          <w:sz w:val="24"/>
          <w:szCs w:val="24"/>
        </w:rPr>
        <w:t>s</w:t>
      </w:r>
      <w:r w:rsidR="00303522" w:rsidRPr="00D5257A">
        <w:rPr>
          <w:rFonts w:ascii="Palatino Linotype" w:hAnsi="Palatino Linotype"/>
          <w:sz w:val="24"/>
          <w:szCs w:val="24"/>
        </w:rPr>
        <w:t xml:space="preserve"> a la</w:t>
      </w:r>
      <w:r>
        <w:rPr>
          <w:rFonts w:ascii="Palatino Linotype" w:hAnsi="Palatino Linotype"/>
          <w:sz w:val="24"/>
          <w:szCs w:val="24"/>
        </w:rPr>
        <w:t>s</w:t>
      </w:r>
      <w:r w:rsidR="00303522" w:rsidRPr="00D5257A">
        <w:rPr>
          <w:rFonts w:ascii="Palatino Linotype" w:hAnsi="Palatino Linotype"/>
          <w:sz w:val="24"/>
          <w:szCs w:val="24"/>
        </w:rPr>
        <w:t xml:space="preserve"> solicitud</w:t>
      </w:r>
      <w:r>
        <w:rPr>
          <w:rFonts w:ascii="Palatino Linotype" w:hAnsi="Palatino Linotype"/>
          <w:sz w:val="24"/>
          <w:szCs w:val="24"/>
        </w:rPr>
        <w:t>es</w:t>
      </w:r>
      <w:r w:rsidR="00303522" w:rsidRPr="00D5257A">
        <w:rPr>
          <w:rFonts w:ascii="Palatino Linotype" w:hAnsi="Palatino Linotype"/>
          <w:sz w:val="24"/>
          <w:szCs w:val="24"/>
        </w:rPr>
        <w:t xml:space="preserve"> de información</w:t>
      </w:r>
      <w:r w:rsidR="009C2D81">
        <w:rPr>
          <w:rFonts w:ascii="Palatino Linotype" w:hAnsi="Palatino Linotype"/>
          <w:sz w:val="24"/>
          <w:szCs w:val="24"/>
        </w:rPr>
        <w:t xml:space="preserve"> </w:t>
      </w:r>
      <w:r w:rsidR="009C2D81">
        <w:rPr>
          <w:rFonts w:ascii="Palatino Linotype" w:hAnsi="Palatino Linotype" w:cs="Arial"/>
          <w:b/>
          <w:bCs/>
          <w:sz w:val="24"/>
        </w:rPr>
        <w:t xml:space="preserve">00927/ZINACANT/IP/2022 </w:t>
      </w:r>
      <w:r w:rsidR="009C2D81">
        <w:rPr>
          <w:rFonts w:ascii="Palatino Linotype" w:hAnsi="Palatino Linotype" w:cs="Arial"/>
          <w:sz w:val="24"/>
        </w:rPr>
        <w:t xml:space="preserve">y </w:t>
      </w:r>
      <w:r w:rsidR="009C2D81">
        <w:rPr>
          <w:rFonts w:ascii="Palatino Linotype" w:hAnsi="Palatino Linotype" w:cs="Arial"/>
          <w:b/>
          <w:bCs/>
          <w:sz w:val="24"/>
        </w:rPr>
        <w:t xml:space="preserve">00943/ZINACANT/IP/2022, </w:t>
      </w:r>
      <w:r w:rsidR="009C2D81">
        <w:rPr>
          <w:rFonts w:ascii="Palatino Linotype" w:hAnsi="Palatino Linotype" w:cs="Arial"/>
          <w:sz w:val="24"/>
        </w:rPr>
        <w:t xml:space="preserve">que han sido materia del presente fallo. </w:t>
      </w:r>
    </w:p>
    <w:p w14:paraId="666B3C25" w14:textId="18A4C8D8" w:rsidR="00FB55F3" w:rsidRDefault="00FB55F3" w:rsidP="00FB55F3">
      <w:pPr>
        <w:pStyle w:val="Prrafodelista"/>
        <w:spacing w:before="240" w:after="240" w:line="360" w:lineRule="auto"/>
        <w:ind w:left="0"/>
        <w:jc w:val="both"/>
        <w:rPr>
          <w:rFonts w:ascii="Palatino Linotype" w:hAnsi="Palatino Linotype"/>
        </w:rPr>
      </w:pPr>
      <w:r>
        <w:rPr>
          <w:rFonts w:ascii="Palatino Linotype" w:hAnsi="Palatino Linotype"/>
        </w:rPr>
        <w:t>P</w:t>
      </w:r>
      <w:r w:rsidRPr="00D5257A">
        <w:rPr>
          <w:rFonts w:ascii="Palatino Linotype" w:hAnsi="Palatino Linotype"/>
        </w:rPr>
        <w:t>or lo antes expuesto y fundado es de resolverse y,</w:t>
      </w:r>
      <w:r w:rsidRPr="00F458CF">
        <w:rPr>
          <w:rFonts w:ascii="Palatino Linotype" w:hAnsi="Palatino Linotype"/>
        </w:rPr>
        <w:t xml:space="preserve"> </w:t>
      </w:r>
    </w:p>
    <w:p w14:paraId="750B0CA9" w14:textId="77777777" w:rsidR="00DD6CBE" w:rsidRDefault="00DD6CBE" w:rsidP="00FB55F3">
      <w:pPr>
        <w:spacing w:before="240" w:line="360" w:lineRule="auto"/>
        <w:jc w:val="center"/>
        <w:rPr>
          <w:rFonts w:ascii="Palatino Linotype" w:eastAsia="Times New Roman" w:hAnsi="Palatino Linotype"/>
          <w:b/>
          <w:bCs/>
          <w:spacing w:val="60"/>
          <w:sz w:val="24"/>
          <w:szCs w:val="24"/>
          <w:lang w:val="es-ES_tradnl"/>
        </w:rPr>
      </w:pPr>
    </w:p>
    <w:p w14:paraId="05A14490" w14:textId="77777777" w:rsidR="00FB55F3" w:rsidRPr="00D05C83" w:rsidRDefault="00FB55F3" w:rsidP="00FB55F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6862ACBD" w14:textId="3A364ABA" w:rsidR="00803F88" w:rsidRDefault="00803F88" w:rsidP="00803F88">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MODIFICAN </w:t>
      </w:r>
      <w:r>
        <w:rPr>
          <w:rFonts w:ascii="Palatino Linotype" w:hAnsi="Palatino Linotype" w:cs="Arial"/>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las solicitudes de información números </w:t>
      </w:r>
      <w:r w:rsidR="009C2D81">
        <w:rPr>
          <w:rFonts w:ascii="Palatino Linotype" w:hAnsi="Palatino Linotype" w:cs="Arial"/>
          <w:b/>
          <w:bCs/>
          <w:sz w:val="24"/>
        </w:rPr>
        <w:t xml:space="preserve">00927/ZINACANT/IP/2022 </w:t>
      </w:r>
      <w:r w:rsidR="009C2D81">
        <w:rPr>
          <w:rFonts w:ascii="Palatino Linotype" w:hAnsi="Palatino Linotype" w:cs="Arial"/>
          <w:sz w:val="24"/>
        </w:rPr>
        <w:t xml:space="preserve">y </w:t>
      </w:r>
      <w:r w:rsidR="009C2D81">
        <w:rPr>
          <w:rFonts w:ascii="Palatino Linotype" w:hAnsi="Palatino Linotype" w:cs="Arial"/>
          <w:b/>
          <w:bCs/>
          <w:sz w:val="24"/>
        </w:rPr>
        <w:t xml:space="preserve">00943/ZINACANT/IP/2022, </w:t>
      </w:r>
      <w:r w:rsidR="009C2D81">
        <w:rPr>
          <w:rFonts w:ascii="Palatino Linotype" w:hAnsi="Palatino Linotype" w:cs="Arial"/>
          <w:sz w:val="24"/>
        </w:rPr>
        <w:t xml:space="preserve">por resultar parcialmente fundados los motivos de </w:t>
      </w:r>
      <w:r w:rsidR="009C2D81">
        <w:rPr>
          <w:rFonts w:ascii="Palatino Linotype" w:hAnsi="Palatino Linotype" w:cs="Arial"/>
          <w:sz w:val="24"/>
        </w:rPr>
        <w:lastRenderedPageBreak/>
        <w:t xml:space="preserve">inconformidad </w:t>
      </w:r>
      <w:r>
        <w:rPr>
          <w:rFonts w:ascii="Palatino Linotype" w:hAnsi="Palatino Linotype" w:cs="Arial"/>
          <w:sz w:val="24"/>
        </w:rPr>
        <w:t xml:space="preserve">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068CB17E" w14:textId="77777777" w:rsidR="00C34705" w:rsidRDefault="00C34705" w:rsidP="00803F88">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3D506BC7" w14:textId="40CAB874" w:rsidR="00803F88" w:rsidRPr="006918CC" w:rsidRDefault="00803F88" w:rsidP="00803F88">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w:t>
      </w:r>
      <w:r w:rsidR="009C2D81" w:rsidRPr="006633BF">
        <w:rPr>
          <w:rFonts w:ascii="Palatino Linotype" w:hAnsi="Palatino Linotype" w:cs="Arial"/>
          <w:sz w:val="24"/>
          <w:szCs w:val="24"/>
        </w:rPr>
        <w:t xml:space="preserve">Se </w:t>
      </w:r>
      <w:r w:rsidR="009C2D81" w:rsidRPr="006633BF">
        <w:rPr>
          <w:rFonts w:ascii="Palatino Linotype" w:hAnsi="Palatino Linotype" w:cs="Arial"/>
          <w:b/>
          <w:sz w:val="24"/>
          <w:szCs w:val="24"/>
        </w:rPr>
        <w:t>ORDENA</w:t>
      </w:r>
      <w:r w:rsidR="009C2D81" w:rsidRPr="006633BF">
        <w:rPr>
          <w:rFonts w:ascii="Palatino Linotype" w:hAnsi="Palatino Linotype" w:cs="Arial"/>
          <w:sz w:val="24"/>
          <w:szCs w:val="24"/>
        </w:rPr>
        <w:t xml:space="preserve"> al </w:t>
      </w:r>
      <w:r w:rsidR="009C2D81" w:rsidRPr="006633BF">
        <w:rPr>
          <w:rFonts w:ascii="Palatino Linotype" w:hAnsi="Palatino Linotype" w:cs="Arial"/>
          <w:b/>
          <w:sz w:val="24"/>
          <w:szCs w:val="24"/>
        </w:rPr>
        <w:t>SUJETO OBLIGADO</w:t>
      </w:r>
      <w:r w:rsidR="009C2D81" w:rsidRPr="006633BF">
        <w:rPr>
          <w:rFonts w:ascii="Palatino Linotype" w:hAnsi="Palatino Linotype" w:cs="Arial"/>
          <w:sz w:val="24"/>
          <w:szCs w:val="24"/>
        </w:rPr>
        <w:t xml:space="preserve"> </w:t>
      </w:r>
      <w:r w:rsidR="009C2D81">
        <w:rPr>
          <w:rFonts w:ascii="Palatino Linotype" w:hAnsi="Palatino Linotype" w:cs="Arial"/>
          <w:sz w:val="24"/>
          <w:szCs w:val="24"/>
        </w:rPr>
        <w:t>realizar una búsqueda exhaustiva y razonable a fin de entregar</w:t>
      </w:r>
      <w:r w:rsidR="009C2D81" w:rsidRPr="006633BF">
        <w:rPr>
          <w:rFonts w:ascii="Palatino Linotype" w:hAnsi="Palatino Linotype" w:cs="Arial"/>
          <w:sz w:val="24"/>
          <w:szCs w:val="24"/>
        </w:rPr>
        <w:t xml:space="preserve"> a</w:t>
      </w:r>
      <w:r w:rsidR="009C2D81">
        <w:rPr>
          <w:rFonts w:ascii="Palatino Linotype" w:hAnsi="Palatino Linotype" w:cs="Arial"/>
          <w:sz w:val="24"/>
          <w:szCs w:val="24"/>
        </w:rPr>
        <w:t xml:space="preserve"> </w:t>
      </w:r>
      <w:r w:rsidR="009C2D81">
        <w:rPr>
          <w:rFonts w:ascii="Palatino Linotype" w:hAnsi="Palatino Linotype" w:cs="Arial"/>
          <w:b/>
          <w:bCs/>
          <w:sz w:val="24"/>
          <w:szCs w:val="24"/>
        </w:rPr>
        <w:t>LA</w:t>
      </w:r>
      <w:r w:rsidR="009C2D81" w:rsidRPr="006633BF">
        <w:rPr>
          <w:rFonts w:ascii="Palatino Linotype" w:hAnsi="Palatino Linotype" w:cs="Arial"/>
          <w:b/>
          <w:sz w:val="24"/>
          <w:szCs w:val="24"/>
        </w:rPr>
        <w:t xml:space="preserve"> RECURRENTE </w:t>
      </w:r>
      <w:r w:rsidR="009C2D81" w:rsidRPr="006633BF">
        <w:rPr>
          <w:rFonts w:ascii="Palatino Linotype" w:hAnsi="Palatino Linotype" w:cs="Arial"/>
          <w:sz w:val="24"/>
          <w:szCs w:val="24"/>
        </w:rPr>
        <w:t xml:space="preserve">en términos del Considerando </w:t>
      </w:r>
      <w:r w:rsidR="009C2D81" w:rsidRPr="006633BF">
        <w:rPr>
          <w:rFonts w:ascii="Palatino Linotype" w:hAnsi="Palatino Linotype" w:cs="Arial"/>
          <w:b/>
          <w:sz w:val="24"/>
          <w:szCs w:val="24"/>
        </w:rPr>
        <w:t xml:space="preserve">CUARTO </w:t>
      </w:r>
      <w:r w:rsidR="009C2D81" w:rsidRPr="006633BF">
        <w:rPr>
          <w:rFonts w:ascii="Palatino Linotype" w:hAnsi="Palatino Linotype" w:cs="Arial"/>
          <w:sz w:val="24"/>
          <w:szCs w:val="24"/>
        </w:rPr>
        <w:t>de esta resolución</w:t>
      </w:r>
      <w:r w:rsidR="009C2D81" w:rsidRPr="006633BF">
        <w:rPr>
          <w:rFonts w:ascii="Palatino Linotype" w:hAnsi="Palatino Linotype" w:cs="Arial"/>
          <w:b/>
          <w:sz w:val="24"/>
          <w:szCs w:val="24"/>
        </w:rPr>
        <w:t xml:space="preserve">, </w:t>
      </w:r>
      <w:r w:rsidR="009C2D81" w:rsidRPr="006633BF">
        <w:rPr>
          <w:rFonts w:ascii="Palatino Linotype" w:hAnsi="Palatino Linotype" w:cs="Arial"/>
          <w:sz w:val="24"/>
          <w:szCs w:val="24"/>
        </w:rPr>
        <w:t xml:space="preserve">en versión pública de ser procedente, a través del Sistema de Acceso a la Información Mexiquense </w:t>
      </w:r>
      <w:r w:rsidR="009C2D81" w:rsidRPr="006633BF">
        <w:rPr>
          <w:rFonts w:ascii="Palatino Linotype" w:hAnsi="Palatino Linotype" w:cs="Arial"/>
          <w:b/>
          <w:sz w:val="24"/>
          <w:szCs w:val="24"/>
        </w:rPr>
        <w:t xml:space="preserve">(SAIMEX), </w:t>
      </w:r>
      <w:r w:rsidR="009C2D81" w:rsidRPr="006633BF">
        <w:rPr>
          <w:rFonts w:ascii="Palatino Linotype" w:hAnsi="Palatino Linotype" w:cs="Arial"/>
          <w:sz w:val="24"/>
          <w:szCs w:val="24"/>
        </w:rPr>
        <w:t>de lo siguiente:</w:t>
      </w:r>
    </w:p>
    <w:p w14:paraId="281796AA" w14:textId="77777777" w:rsidR="009C2D81" w:rsidRPr="009C2D81" w:rsidRDefault="009C2D81">
      <w:pPr>
        <w:pStyle w:val="Sinespaciado"/>
        <w:numPr>
          <w:ilvl w:val="0"/>
          <w:numId w:val="5"/>
        </w:numPr>
        <w:spacing w:line="360" w:lineRule="auto"/>
        <w:jc w:val="both"/>
        <w:rPr>
          <w:rFonts w:ascii="Palatino Linotype" w:hAnsi="Palatino Linotype"/>
          <w:i/>
          <w:iCs/>
        </w:rPr>
      </w:pPr>
      <w:r w:rsidRPr="009C2D81">
        <w:rPr>
          <w:rFonts w:ascii="Palatino Linotype" w:hAnsi="Palatino Linotype"/>
          <w:i/>
          <w:iCs/>
        </w:rPr>
        <w:t xml:space="preserve">Facturas de pago poseídas o administradas, correspondientes al periodo comprendido del uno al treinta de septiembre de dos mil veintidós. </w:t>
      </w:r>
    </w:p>
    <w:p w14:paraId="2BFBB8B9" w14:textId="14387596" w:rsidR="009C2D81" w:rsidRPr="009C2D81" w:rsidRDefault="009C2D81">
      <w:pPr>
        <w:pStyle w:val="Sinespaciado"/>
        <w:numPr>
          <w:ilvl w:val="0"/>
          <w:numId w:val="5"/>
        </w:numPr>
        <w:spacing w:line="360" w:lineRule="auto"/>
        <w:jc w:val="both"/>
        <w:rPr>
          <w:rFonts w:ascii="Palatino Linotype" w:hAnsi="Palatino Linotype"/>
          <w:i/>
          <w:iCs/>
        </w:rPr>
      </w:pPr>
      <w:r w:rsidRPr="009C2D81">
        <w:rPr>
          <w:rFonts w:ascii="Palatino Linotype" w:hAnsi="Palatino Linotype"/>
          <w:i/>
          <w:iCs/>
        </w:rPr>
        <w:t xml:space="preserve">Constancia de situación fiscal de los proveedores que presten bienes y servicios al Ayuntamiento de Zinacantepec, al cinco de octubre de dos mil veintidós. </w:t>
      </w:r>
    </w:p>
    <w:p w14:paraId="5503B94F" w14:textId="77777777" w:rsidR="009C2D81" w:rsidRDefault="009C2D81" w:rsidP="009C2D81">
      <w:pPr>
        <w:pStyle w:val="Sinespaciado"/>
        <w:spacing w:line="360" w:lineRule="auto"/>
        <w:ind w:left="782"/>
        <w:jc w:val="both"/>
        <w:rPr>
          <w:rFonts w:ascii="Palatino Linotype" w:hAnsi="Palatino Linotype"/>
        </w:rPr>
      </w:pPr>
    </w:p>
    <w:p w14:paraId="76F6C7DC" w14:textId="5000D5A8" w:rsidR="00803F88" w:rsidRDefault="00F5694B" w:rsidP="00F5694B">
      <w:pPr>
        <w:pStyle w:val="Sinespaciado"/>
        <w:spacing w:line="360" w:lineRule="auto"/>
        <w:ind w:left="782"/>
        <w:jc w:val="both"/>
        <w:rPr>
          <w:rFonts w:ascii="Palatino Linotype" w:hAnsi="Palatino Linotype" w:cs="Arial"/>
          <w:i/>
        </w:rPr>
      </w:pPr>
      <w:r>
        <w:rPr>
          <w:rFonts w:ascii="Palatino Linotype" w:hAnsi="Palatino Linotype" w:cs="Arial"/>
          <w:i/>
        </w:rPr>
        <w:t>P</w:t>
      </w:r>
      <w:r w:rsidR="00803F88" w:rsidRPr="006918CC">
        <w:rPr>
          <w:rFonts w:ascii="Palatino Linotype" w:hAnsi="Palatino Linotype" w:cs="Arial"/>
          <w:i/>
        </w:rPr>
        <w:t>ara la entrega en versión pública deberá emitir el Acuerdo del Comité de Transparencia en términos de los artículos 49, fracción VIII y 132 fracción II de la Ley de Transparencia y Acceso a la Información Pública</w:t>
      </w:r>
      <w:r w:rsidR="00803F88">
        <w:rPr>
          <w:rFonts w:ascii="Palatino Linotype" w:hAnsi="Palatino Linotype" w:cs="Arial"/>
          <w:i/>
        </w:rPr>
        <w:t xml:space="preserve"> del Estado de México y Municipios, en el que funde </w:t>
      </w:r>
      <w:r w:rsidR="00803F88" w:rsidRPr="00015141">
        <w:rPr>
          <w:rFonts w:ascii="Palatino Linotype" w:hAnsi="Palatino Linotype" w:cs="Arial"/>
          <w:i/>
        </w:rPr>
        <w:t xml:space="preserve">y motive las razones sobre los datos que se supriman o eliminen y se ponga a disposición </w:t>
      </w:r>
      <w:r w:rsidR="009C2D81">
        <w:rPr>
          <w:rFonts w:ascii="Palatino Linotype" w:hAnsi="Palatino Linotype" w:cs="Arial"/>
          <w:i/>
        </w:rPr>
        <w:t>del</w:t>
      </w:r>
      <w:r w:rsidR="00803F88" w:rsidRPr="00015141">
        <w:rPr>
          <w:rFonts w:ascii="Palatino Linotype" w:hAnsi="Palatino Linotype" w:cs="Arial"/>
          <w:i/>
        </w:rPr>
        <w:t xml:space="preserve"> recurrente.</w:t>
      </w:r>
    </w:p>
    <w:p w14:paraId="4B1164CC" w14:textId="7F8A89FD" w:rsidR="009C2D81" w:rsidRPr="00015141" w:rsidRDefault="009C2D81" w:rsidP="00F5694B">
      <w:pPr>
        <w:pStyle w:val="Sinespaciado"/>
        <w:spacing w:line="360" w:lineRule="auto"/>
        <w:ind w:left="782"/>
        <w:jc w:val="both"/>
        <w:rPr>
          <w:rFonts w:ascii="Palatino Linotype" w:hAnsi="Palatino Linotype" w:cs="Arial"/>
          <w:i/>
        </w:rPr>
      </w:pPr>
      <w:r>
        <w:rPr>
          <w:rFonts w:ascii="Palatino Linotype" w:hAnsi="Palatino Linotype" w:cs="Arial"/>
          <w:i/>
        </w:rPr>
        <w:t xml:space="preserve">Una vez realizada la búsqueda exhaustiva y razonable, para el caso de no contar con la información bastará con que lo haga del conocimiento del Recurrente. </w:t>
      </w:r>
    </w:p>
    <w:p w14:paraId="241B60ED" w14:textId="77777777" w:rsidR="001A7216" w:rsidRPr="00015141" w:rsidRDefault="001A7216" w:rsidP="00803F88">
      <w:pPr>
        <w:pStyle w:val="Sinespaciado"/>
        <w:spacing w:line="360" w:lineRule="auto"/>
        <w:ind w:left="782"/>
        <w:jc w:val="both"/>
        <w:rPr>
          <w:rFonts w:ascii="Palatino Linotype" w:hAnsi="Palatino Linotype" w:cs="Arial"/>
          <w:i/>
        </w:rPr>
      </w:pPr>
    </w:p>
    <w:p w14:paraId="46EB4085" w14:textId="77777777" w:rsidR="00803F88" w:rsidRDefault="00803F88" w:rsidP="00803F88">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lastRenderedPageBreak/>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A1700D0" w14:textId="77777777" w:rsidR="00803F88" w:rsidRDefault="00803F88" w:rsidP="00803F88">
      <w:pPr>
        <w:autoSpaceDE w:val="0"/>
        <w:autoSpaceDN w:val="0"/>
        <w:adjustRightInd w:val="0"/>
        <w:spacing w:before="240" w:line="360" w:lineRule="auto"/>
        <w:jc w:val="both"/>
        <w:rPr>
          <w:rFonts w:ascii="Palatino Linotype" w:hAnsi="Palatino Linotype" w:cs="Arial"/>
          <w:sz w:val="24"/>
          <w:szCs w:val="24"/>
        </w:rPr>
      </w:pPr>
    </w:p>
    <w:p w14:paraId="6F8704E0" w14:textId="77777777" w:rsidR="00803F88" w:rsidRDefault="00803F88" w:rsidP="00803F8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D2F2FF" w14:textId="77777777" w:rsidR="00803F88" w:rsidRPr="005751B7" w:rsidRDefault="00803F88" w:rsidP="00803F88">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CC0F096" w14:textId="77777777" w:rsidR="00803F88" w:rsidRPr="00F77047" w:rsidRDefault="00803F88" w:rsidP="00803F88">
      <w:pPr>
        <w:spacing w:after="0" w:line="360" w:lineRule="auto"/>
        <w:jc w:val="both"/>
        <w:rPr>
          <w:rFonts w:ascii="Palatino Linotype" w:eastAsia="Times New Roman" w:hAnsi="Palatino Linotype" w:cs="Arial"/>
          <w:b/>
          <w:sz w:val="18"/>
          <w:szCs w:val="24"/>
          <w:lang w:eastAsia="es-ES"/>
        </w:rPr>
      </w:pPr>
    </w:p>
    <w:p w14:paraId="30DA7D10" w14:textId="47E6A74E" w:rsidR="00803F88" w:rsidRDefault="00A433CC"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r>
        <w:rPr>
          <w:rFonts w:ascii="Palatino Linotype" w:eastAsia="Times New Roman" w:hAnsi="Palatino Linotype" w:cs="Arial"/>
          <w:b/>
          <w:noProof/>
          <w:sz w:val="24"/>
          <w:szCs w:val="24"/>
          <w:lang w:eastAsia="es-MX"/>
        </w:rPr>
        <mc:AlternateContent>
          <mc:Choice Requires="wps">
            <w:drawing>
              <wp:anchor distT="0" distB="0" distL="114300" distR="114300" simplePos="0" relativeHeight="251826165" behindDoc="0" locked="0" layoutInCell="1" allowOverlap="1" wp14:anchorId="76AD303A" wp14:editId="72CD2CF3">
                <wp:simplePos x="0" y="0"/>
                <wp:positionH relativeFrom="column">
                  <wp:posOffset>-22860</wp:posOffset>
                </wp:positionH>
                <wp:positionV relativeFrom="paragraph">
                  <wp:posOffset>1499869</wp:posOffset>
                </wp:positionV>
                <wp:extent cx="5734050" cy="17240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734050" cy="172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205727" id="Conector recto 4" o:spid="_x0000_s1026" style="position:absolute;z-index:251826165;visibility:visible;mso-wrap-style:square;mso-wrap-distance-left:9pt;mso-wrap-distance-top:0;mso-wrap-distance-right:9pt;mso-wrap-distance-bottom:0;mso-position-horizontal:absolute;mso-position-horizontal-relative:text;mso-position-vertical:absolute;mso-position-vertical-relative:text" from="-1.8pt,118.1pt" to="449.7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" strokecolor="#5b9bd5 [3204]" strokeweight=".5pt">
                <v:stroke joinstyle="miter"/>
              </v:line>
            </w:pict>
          </mc:Fallback>
        </mc:AlternateContent>
      </w:r>
      <w:r w:rsidR="00803F88" w:rsidRPr="00DB757B">
        <w:rPr>
          <w:rFonts w:ascii="Palatino Linotype" w:eastAsia="Times New Roman" w:hAnsi="Palatino Linotype" w:cs="Arial"/>
          <w:b/>
          <w:sz w:val="24"/>
          <w:szCs w:val="24"/>
          <w:lang w:eastAsia="es-ES"/>
        </w:rPr>
        <w:t xml:space="preserve">QUINTO. NOTIFÍQUESE </w:t>
      </w:r>
      <w:r w:rsidR="00803F88">
        <w:rPr>
          <w:rFonts w:ascii="Palatino Linotype" w:eastAsia="Times New Roman" w:hAnsi="Palatino Linotype" w:cs="Arial"/>
          <w:sz w:val="24"/>
          <w:szCs w:val="24"/>
          <w:lang w:eastAsia="es-ES"/>
        </w:rPr>
        <w:t>la presente resolución al</w:t>
      </w:r>
      <w:r w:rsidR="00803F88" w:rsidRPr="00DB757B">
        <w:rPr>
          <w:rFonts w:ascii="Palatino Linotype" w:eastAsia="Times New Roman" w:hAnsi="Palatino Linotype" w:cs="Arial"/>
          <w:sz w:val="24"/>
          <w:szCs w:val="24"/>
          <w:lang w:eastAsia="es-ES"/>
        </w:rPr>
        <w:t xml:space="preserve"> </w:t>
      </w:r>
      <w:r w:rsidR="00803F88" w:rsidRPr="00DB757B">
        <w:rPr>
          <w:rFonts w:ascii="Palatino Linotype" w:eastAsia="Times New Roman" w:hAnsi="Palatino Linotype" w:cs="Arial"/>
          <w:b/>
          <w:sz w:val="24"/>
          <w:szCs w:val="24"/>
          <w:lang w:eastAsia="es-ES"/>
        </w:rPr>
        <w:t xml:space="preserve">RECURRENTE vía </w:t>
      </w:r>
      <w:r w:rsidR="00803F88">
        <w:rPr>
          <w:rFonts w:ascii="Palatino Linotype" w:hAnsi="Palatino Linotype" w:cs="Arial"/>
          <w:sz w:val="24"/>
          <w:szCs w:val="24"/>
        </w:rPr>
        <w:t xml:space="preserve">Sistema de Acceso a la Información Mexiquense </w:t>
      </w:r>
      <w:r w:rsidR="00803F88">
        <w:rPr>
          <w:rFonts w:ascii="Palatino Linotype" w:hAnsi="Palatino Linotype" w:cs="Arial"/>
          <w:b/>
          <w:sz w:val="24"/>
          <w:szCs w:val="24"/>
        </w:rPr>
        <w:t xml:space="preserve">(SAIMEX) </w:t>
      </w:r>
      <w:r w:rsidR="00803F88" w:rsidRPr="00DB757B">
        <w:rPr>
          <w:rFonts w:ascii="Palatino Linotype" w:eastAsia="Times New Roman" w:hAnsi="Palatino Linotype" w:cs="Arial"/>
          <w:sz w:val="24"/>
          <w:szCs w:val="24"/>
          <w:lang w:eastAsia="es-ES"/>
        </w:rPr>
        <w:t xml:space="preserve">y hágase de su conocimiento que, </w:t>
      </w:r>
      <w:r w:rsidR="00803F88"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00803F88"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00803F88" w:rsidRPr="00DB757B">
        <w:rPr>
          <w:rFonts w:ascii="Palatino Linotype" w:eastAsia="Times New Roman" w:hAnsi="Palatino Linotype" w:cs="Times New Roman"/>
          <w:color w:val="222222"/>
          <w:sz w:val="24"/>
          <w:szCs w:val="24"/>
          <w:shd w:val="clear" w:color="auto" w:fill="FFFFFF"/>
          <w:lang w:eastAsia="es-ES"/>
        </w:rPr>
        <w:t>leyes aplicables.</w:t>
      </w:r>
    </w:p>
    <w:p w14:paraId="1DCF7F48" w14:textId="77777777" w:rsidR="00CC156B" w:rsidRDefault="00CC156B"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E9B5D30" w14:textId="585B5EF7" w:rsidR="0000484E" w:rsidRDefault="0000484E"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0CECBCC" w14:textId="77777777" w:rsidR="00A433CC" w:rsidRDefault="00A433CC"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E62C2B0" w14:textId="77777777" w:rsidR="00612436" w:rsidRPr="0014609A" w:rsidRDefault="00BE17E0" w:rsidP="0061243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 xml:space="preserve">MEJÍA AYALA, </w:t>
      </w:r>
      <w:r w:rsidR="00F35EB1" w:rsidRPr="00266B85">
        <w:rPr>
          <w:rFonts w:ascii="Palatino Linotype" w:hAnsi="Palatino Linotype" w:cs="Arial"/>
        </w:rPr>
        <w:t>S</w:t>
      </w:r>
      <w:r w:rsidR="00F35EB1">
        <w:rPr>
          <w:rFonts w:ascii="Palatino Linotype" w:hAnsi="Palatino Linotype" w:cs="Arial"/>
        </w:rPr>
        <w:t xml:space="preserve">HARON CRISTINA MORALES MARTÍNEZ, </w:t>
      </w:r>
      <w:r w:rsidR="00F35EB1" w:rsidRPr="00266B85">
        <w:rPr>
          <w:rFonts w:ascii="Palatino Linotype" w:hAnsi="Palatino Linotype" w:cs="Arial"/>
        </w:rPr>
        <w:t>LUIS GUSTAVO PARRA NORIEGA</w:t>
      </w:r>
      <w:r w:rsidR="00F35EB1">
        <w:rPr>
          <w:rFonts w:ascii="Palatino Linotype" w:hAnsi="Palatino Linotype" w:cs="Arial"/>
        </w:rPr>
        <w:t xml:space="preserve"> </w:t>
      </w:r>
      <w:r w:rsidR="00F35EB1" w:rsidRPr="00266B85">
        <w:rPr>
          <w:rFonts w:ascii="Palatino Linotype" w:hAnsi="Palatino Linotype" w:cs="Arial"/>
        </w:rPr>
        <w:t xml:space="preserve">Y GUADALUPE RAMÍREZ PEÑA; EN LA </w:t>
      </w:r>
      <w:r w:rsidR="00612436">
        <w:rPr>
          <w:rFonts w:ascii="Palatino Linotype" w:hAnsi="Palatino Linotype" w:cs="Arial"/>
        </w:rPr>
        <w:t xml:space="preserve">OCTAVA </w:t>
      </w:r>
      <w:r w:rsidR="00612436" w:rsidRPr="0014609A">
        <w:rPr>
          <w:rFonts w:ascii="Palatino Linotype" w:hAnsi="Palatino Linotype" w:cs="Arial"/>
        </w:rPr>
        <w:t>SESIÓN ORDINARIA CELEBRADA</w:t>
      </w:r>
      <w:r w:rsidR="00612436">
        <w:rPr>
          <w:rFonts w:ascii="Palatino Linotype" w:hAnsi="Palatino Linotype" w:cs="Arial"/>
        </w:rPr>
        <w:t xml:space="preserve"> EL UNO DE MARZO DE DOS MIL VEINTITRÉS, </w:t>
      </w:r>
      <w:r w:rsidR="00612436" w:rsidRPr="0014609A">
        <w:rPr>
          <w:rFonts w:ascii="Palatino Linotype" w:hAnsi="Palatino Linotype" w:cs="Arial"/>
        </w:rPr>
        <w:t xml:space="preserve">ANTE EL   SECRETARIO TÉCNICO DEL PLENO, ALEXIS TAPIA RAMÍREZ. </w:t>
      </w:r>
    </w:p>
    <w:p w14:paraId="44E6C755" w14:textId="512DA936" w:rsidR="00BE17E0" w:rsidRDefault="00BE17E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8CF5BDE" w14:textId="53A6FFCD" w:rsidR="001A7216" w:rsidRDefault="002C4FD2"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823093" behindDoc="0" locked="0" layoutInCell="1" allowOverlap="1" wp14:anchorId="758EA7BE" wp14:editId="42A31545">
                <wp:simplePos x="0" y="0"/>
                <wp:positionH relativeFrom="column">
                  <wp:posOffset>-22860</wp:posOffset>
                </wp:positionH>
                <wp:positionV relativeFrom="paragraph">
                  <wp:posOffset>76835</wp:posOffset>
                </wp:positionV>
                <wp:extent cx="5800725" cy="441960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5800725" cy="441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5899C" id="Straight Connector 18" o:spid="_x0000_s1026" style="position:absolute;z-index:251823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05pt" to="454.95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" strokecolor="#5b9bd5 [3204]" strokeweight=".5pt">
                <v:stroke joinstyle="miter"/>
              </v:line>
            </w:pict>
          </mc:Fallback>
        </mc:AlternateContent>
      </w: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76C7F64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4117C0" w14:textId="0C39260D"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757999" w14:textId="40C690E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CB1380C" w14:textId="55BFE732"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E1543E7" w14:textId="50DACD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1E058" w14:textId="77777777" w:rsidR="00AB65B6" w:rsidRDefault="00AB65B6" w:rsidP="006168E4">
      <w:pPr>
        <w:spacing w:after="0" w:line="240" w:lineRule="auto"/>
      </w:pPr>
      <w:r>
        <w:separator/>
      </w:r>
    </w:p>
  </w:endnote>
  <w:endnote w:type="continuationSeparator" w:id="0">
    <w:p w14:paraId="66B22973" w14:textId="77777777" w:rsidR="00AB65B6" w:rsidRDefault="00AB65B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6510">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16510">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651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16510">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59A44" w14:textId="77777777" w:rsidR="00AB65B6" w:rsidRDefault="00AB65B6" w:rsidP="006168E4">
      <w:pPr>
        <w:spacing w:after="0" w:line="240" w:lineRule="auto"/>
      </w:pPr>
      <w:r>
        <w:separator/>
      </w:r>
    </w:p>
  </w:footnote>
  <w:footnote w:type="continuationSeparator" w:id="0">
    <w:p w14:paraId="7410B4CF" w14:textId="77777777" w:rsidR="00AB65B6" w:rsidRDefault="00AB65B6"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8C3C411" w:rsidR="00F37770" w:rsidRPr="00B4142F" w:rsidRDefault="00E66AA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15895</w:t>
          </w:r>
          <w:r w:rsidR="00F37770">
            <w:rPr>
              <w:rFonts w:ascii="Palatino Linotype" w:hAnsi="Palatino Linotype" w:cs="Arial"/>
              <w:bCs/>
              <w:sz w:val="24"/>
              <w:lang w:eastAsia="es-MX"/>
            </w:rPr>
            <w:t>/INFOEM/IP/RR/2022 y acumulado</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A9F7D2F" w:rsidR="00F37770" w:rsidRPr="00F06FED" w:rsidRDefault="00E66AA2" w:rsidP="001B1CE0">
          <w:pPr>
            <w:spacing w:after="120" w:line="256" w:lineRule="auto"/>
            <w:ind w:left="639" w:right="214"/>
            <w:jc w:val="both"/>
            <w:rPr>
              <w:rFonts w:ascii="Palatino Linotype" w:hAnsi="Palatino Linotype" w:cs="Arial"/>
            </w:rPr>
          </w:pPr>
          <w:r>
            <w:rPr>
              <w:rFonts w:ascii="Palatino Linotype" w:hAnsi="Palatino Linotype" w:cs="Arial"/>
            </w:rPr>
            <w:t>Ayuntamiento de Zinacantepec</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13D0523" w:rsidR="00F37770" w:rsidRPr="00B4142F" w:rsidRDefault="00E66AA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15895</w:t>
          </w:r>
          <w:r w:rsidR="00F37770">
            <w:rPr>
              <w:rFonts w:ascii="Palatino Linotype" w:hAnsi="Palatino Linotype" w:cs="Arial"/>
              <w:bCs/>
              <w:sz w:val="24"/>
              <w:lang w:eastAsia="es-MX"/>
            </w:rPr>
            <w:t>/INFOEM/IP/RR/2022 y acumulado</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B667F97" w:rsidR="00F37770" w:rsidRPr="00E93E68" w:rsidRDefault="00F37770" w:rsidP="00B667E5">
          <w:pPr>
            <w:spacing w:after="120" w:line="256" w:lineRule="auto"/>
            <w:ind w:right="214"/>
            <w:jc w:val="both"/>
            <w:rPr>
              <w:rFonts w:ascii="Palatino Linotype" w:hAnsi="Palatino Linotype" w:cs="Arial"/>
            </w:rPr>
          </w:pPr>
          <w:r>
            <w:rPr>
              <w:rFonts w:ascii="Palatino Linotype" w:hAnsi="Palatino Linotype" w:cs="Arial"/>
            </w:rPr>
            <w:t xml:space="preserve">            </w:t>
          </w:r>
          <w:proofErr w:type="spellStart"/>
          <w:r w:rsidR="00A16510">
            <w:rPr>
              <w:rFonts w:ascii="Palatino Linotype" w:hAnsi="Palatino Linotype" w:cs="Arial"/>
            </w:rPr>
            <w:t>xxxx</w:t>
          </w:r>
          <w:proofErr w:type="spellEnd"/>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5ADF92F" w:rsidR="00F37770" w:rsidRDefault="00E66AA2"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Zinacantepec</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9FD4546"/>
    <w:multiLevelType w:val="hybridMultilevel"/>
    <w:tmpl w:val="AB3A85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CE512EC"/>
    <w:multiLevelType w:val="hybridMultilevel"/>
    <w:tmpl w:val="118203D2"/>
    <w:lvl w:ilvl="0" w:tplc="04090013">
      <w:start w:val="1"/>
      <w:numFmt w:val="upperRoman"/>
      <w:lvlText w:val="%1."/>
      <w:lvlJc w:val="righ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93856F2"/>
    <w:multiLevelType w:val="hybridMultilevel"/>
    <w:tmpl w:val="9946A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C861F9"/>
    <w:multiLevelType w:val="hybridMultilevel"/>
    <w:tmpl w:val="1DDCC91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E512C2"/>
    <w:multiLevelType w:val="hybridMultilevel"/>
    <w:tmpl w:val="CC72D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2961DB"/>
    <w:multiLevelType w:val="hybridMultilevel"/>
    <w:tmpl w:val="9ED4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194B30"/>
    <w:multiLevelType w:val="hybridMultilevel"/>
    <w:tmpl w:val="67547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9"/>
  </w:num>
  <w:num w:numId="5">
    <w:abstractNumId w:val="3"/>
  </w:num>
  <w:num w:numId="6">
    <w:abstractNumId w:val="8"/>
  </w:num>
  <w:num w:numId="7">
    <w:abstractNumId w:val="7"/>
  </w:num>
  <w:num w:numId="8">
    <w:abstractNumId w:val="1"/>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10643"/>
    <w:rsid w:val="000115F8"/>
    <w:rsid w:val="0001366A"/>
    <w:rsid w:val="00013C75"/>
    <w:rsid w:val="000143F3"/>
    <w:rsid w:val="00015141"/>
    <w:rsid w:val="000158D2"/>
    <w:rsid w:val="000171B7"/>
    <w:rsid w:val="00020E74"/>
    <w:rsid w:val="000240C8"/>
    <w:rsid w:val="0002560B"/>
    <w:rsid w:val="000306A7"/>
    <w:rsid w:val="000308B6"/>
    <w:rsid w:val="000316DC"/>
    <w:rsid w:val="00031B3B"/>
    <w:rsid w:val="00032762"/>
    <w:rsid w:val="00032896"/>
    <w:rsid w:val="000329BE"/>
    <w:rsid w:val="0004186E"/>
    <w:rsid w:val="000420E2"/>
    <w:rsid w:val="00044D01"/>
    <w:rsid w:val="000451BE"/>
    <w:rsid w:val="00045379"/>
    <w:rsid w:val="00045CB8"/>
    <w:rsid w:val="0005080D"/>
    <w:rsid w:val="000508FA"/>
    <w:rsid w:val="0005171D"/>
    <w:rsid w:val="000518AC"/>
    <w:rsid w:val="00053936"/>
    <w:rsid w:val="00055224"/>
    <w:rsid w:val="000569A5"/>
    <w:rsid w:val="00056D2A"/>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4B51"/>
    <w:rsid w:val="000B5864"/>
    <w:rsid w:val="000B6250"/>
    <w:rsid w:val="000B6D61"/>
    <w:rsid w:val="000B7158"/>
    <w:rsid w:val="000C0B33"/>
    <w:rsid w:val="000C2602"/>
    <w:rsid w:val="000C2A35"/>
    <w:rsid w:val="000C5B8B"/>
    <w:rsid w:val="000C7ED3"/>
    <w:rsid w:val="000D0F48"/>
    <w:rsid w:val="000D1A4E"/>
    <w:rsid w:val="000D1B50"/>
    <w:rsid w:val="000D1B55"/>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14F"/>
    <w:rsid w:val="000F6D5B"/>
    <w:rsid w:val="00100C19"/>
    <w:rsid w:val="00100F8E"/>
    <w:rsid w:val="0010154B"/>
    <w:rsid w:val="00104A18"/>
    <w:rsid w:val="00105F91"/>
    <w:rsid w:val="00106372"/>
    <w:rsid w:val="001108D8"/>
    <w:rsid w:val="00111DCD"/>
    <w:rsid w:val="00112C29"/>
    <w:rsid w:val="00114965"/>
    <w:rsid w:val="00114CF9"/>
    <w:rsid w:val="00116FA7"/>
    <w:rsid w:val="00120642"/>
    <w:rsid w:val="001228AB"/>
    <w:rsid w:val="00122AC4"/>
    <w:rsid w:val="001233A3"/>
    <w:rsid w:val="001235C3"/>
    <w:rsid w:val="00124807"/>
    <w:rsid w:val="00124855"/>
    <w:rsid w:val="001254F5"/>
    <w:rsid w:val="00125561"/>
    <w:rsid w:val="001311AB"/>
    <w:rsid w:val="001341CF"/>
    <w:rsid w:val="0013496D"/>
    <w:rsid w:val="001351F2"/>
    <w:rsid w:val="00135E00"/>
    <w:rsid w:val="00136FAD"/>
    <w:rsid w:val="0013704D"/>
    <w:rsid w:val="00137D60"/>
    <w:rsid w:val="00137F01"/>
    <w:rsid w:val="00140557"/>
    <w:rsid w:val="001408A0"/>
    <w:rsid w:val="00142F1F"/>
    <w:rsid w:val="001439C9"/>
    <w:rsid w:val="001464A3"/>
    <w:rsid w:val="00146F0A"/>
    <w:rsid w:val="00151373"/>
    <w:rsid w:val="0015205D"/>
    <w:rsid w:val="001522E7"/>
    <w:rsid w:val="00152AB2"/>
    <w:rsid w:val="00152C2B"/>
    <w:rsid w:val="00157251"/>
    <w:rsid w:val="001602D7"/>
    <w:rsid w:val="001603EC"/>
    <w:rsid w:val="001605FD"/>
    <w:rsid w:val="00161FBE"/>
    <w:rsid w:val="0016297B"/>
    <w:rsid w:val="0016745C"/>
    <w:rsid w:val="0017022E"/>
    <w:rsid w:val="00170562"/>
    <w:rsid w:val="00170FD1"/>
    <w:rsid w:val="001710C0"/>
    <w:rsid w:val="001733A0"/>
    <w:rsid w:val="001749B1"/>
    <w:rsid w:val="00175897"/>
    <w:rsid w:val="00180B9F"/>
    <w:rsid w:val="001810FF"/>
    <w:rsid w:val="00181CC5"/>
    <w:rsid w:val="001829BE"/>
    <w:rsid w:val="001831C5"/>
    <w:rsid w:val="00184E8E"/>
    <w:rsid w:val="001854E1"/>
    <w:rsid w:val="0018577F"/>
    <w:rsid w:val="00185D2C"/>
    <w:rsid w:val="0018644A"/>
    <w:rsid w:val="00192661"/>
    <w:rsid w:val="00193784"/>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CE0"/>
    <w:rsid w:val="001B3222"/>
    <w:rsid w:val="001B37B1"/>
    <w:rsid w:val="001B7B88"/>
    <w:rsid w:val="001B7FA2"/>
    <w:rsid w:val="001C166A"/>
    <w:rsid w:val="001C1CAF"/>
    <w:rsid w:val="001C2ECC"/>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C3F"/>
    <w:rsid w:val="001E5063"/>
    <w:rsid w:val="001E58D8"/>
    <w:rsid w:val="001E5CBD"/>
    <w:rsid w:val="001E78AA"/>
    <w:rsid w:val="001F2101"/>
    <w:rsid w:val="001F274C"/>
    <w:rsid w:val="001F280C"/>
    <w:rsid w:val="001F3969"/>
    <w:rsid w:val="001F5753"/>
    <w:rsid w:val="001F61DA"/>
    <w:rsid w:val="001F72D9"/>
    <w:rsid w:val="001F7B3B"/>
    <w:rsid w:val="001F7C68"/>
    <w:rsid w:val="002033E7"/>
    <w:rsid w:val="0020352C"/>
    <w:rsid w:val="00205ACD"/>
    <w:rsid w:val="002075A5"/>
    <w:rsid w:val="00207EF0"/>
    <w:rsid w:val="002105B4"/>
    <w:rsid w:val="00212A9D"/>
    <w:rsid w:val="002138D5"/>
    <w:rsid w:val="0021501E"/>
    <w:rsid w:val="00215192"/>
    <w:rsid w:val="00216628"/>
    <w:rsid w:val="002205C0"/>
    <w:rsid w:val="00220EA5"/>
    <w:rsid w:val="002214A5"/>
    <w:rsid w:val="00221889"/>
    <w:rsid w:val="002227C6"/>
    <w:rsid w:val="002248AC"/>
    <w:rsid w:val="00225FB3"/>
    <w:rsid w:val="00226AF5"/>
    <w:rsid w:val="00230F7C"/>
    <w:rsid w:val="002315A1"/>
    <w:rsid w:val="002317D3"/>
    <w:rsid w:val="0023373D"/>
    <w:rsid w:val="00233904"/>
    <w:rsid w:val="0023423C"/>
    <w:rsid w:val="002363F6"/>
    <w:rsid w:val="002417A0"/>
    <w:rsid w:val="002420E3"/>
    <w:rsid w:val="002432D3"/>
    <w:rsid w:val="002448CB"/>
    <w:rsid w:val="00245C21"/>
    <w:rsid w:val="0024703B"/>
    <w:rsid w:val="00252232"/>
    <w:rsid w:val="002525C7"/>
    <w:rsid w:val="002526E7"/>
    <w:rsid w:val="00252DBE"/>
    <w:rsid w:val="00254BA9"/>
    <w:rsid w:val="00254FD8"/>
    <w:rsid w:val="002563D7"/>
    <w:rsid w:val="0025690D"/>
    <w:rsid w:val="002577FE"/>
    <w:rsid w:val="0026055B"/>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4FA"/>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F098B"/>
    <w:rsid w:val="002F14AA"/>
    <w:rsid w:val="002F2198"/>
    <w:rsid w:val="002F37BE"/>
    <w:rsid w:val="002F3F85"/>
    <w:rsid w:val="002F4577"/>
    <w:rsid w:val="002F6424"/>
    <w:rsid w:val="00300966"/>
    <w:rsid w:val="00300D0B"/>
    <w:rsid w:val="00303522"/>
    <w:rsid w:val="00304D88"/>
    <w:rsid w:val="003056A2"/>
    <w:rsid w:val="00306096"/>
    <w:rsid w:val="00307485"/>
    <w:rsid w:val="003107AB"/>
    <w:rsid w:val="003111C0"/>
    <w:rsid w:val="003116EE"/>
    <w:rsid w:val="003154F2"/>
    <w:rsid w:val="0031645D"/>
    <w:rsid w:val="00317A04"/>
    <w:rsid w:val="00317A10"/>
    <w:rsid w:val="00320A67"/>
    <w:rsid w:val="00321565"/>
    <w:rsid w:val="0032187D"/>
    <w:rsid w:val="00322C93"/>
    <w:rsid w:val="00323CD2"/>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4B5F"/>
    <w:rsid w:val="003B5455"/>
    <w:rsid w:val="003B58C0"/>
    <w:rsid w:val="003B5FFE"/>
    <w:rsid w:val="003B63C0"/>
    <w:rsid w:val="003C2632"/>
    <w:rsid w:val="003C2A8E"/>
    <w:rsid w:val="003C7873"/>
    <w:rsid w:val="003C78F7"/>
    <w:rsid w:val="003C7C12"/>
    <w:rsid w:val="003D153C"/>
    <w:rsid w:val="003D65C9"/>
    <w:rsid w:val="003D70D4"/>
    <w:rsid w:val="003E0BC5"/>
    <w:rsid w:val="003E16E1"/>
    <w:rsid w:val="003E2624"/>
    <w:rsid w:val="003E34C9"/>
    <w:rsid w:val="003E4B54"/>
    <w:rsid w:val="003E53AC"/>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002B"/>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4764"/>
    <w:rsid w:val="004277C4"/>
    <w:rsid w:val="00431178"/>
    <w:rsid w:val="004319BF"/>
    <w:rsid w:val="00433507"/>
    <w:rsid w:val="004335F1"/>
    <w:rsid w:val="00434F13"/>
    <w:rsid w:val="00434FFC"/>
    <w:rsid w:val="00435A16"/>
    <w:rsid w:val="0043695E"/>
    <w:rsid w:val="00436AC7"/>
    <w:rsid w:val="00437A0E"/>
    <w:rsid w:val="00443B76"/>
    <w:rsid w:val="00444B4C"/>
    <w:rsid w:val="004460C0"/>
    <w:rsid w:val="00447DF5"/>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3C1"/>
    <w:rsid w:val="004B5DEC"/>
    <w:rsid w:val="004B7F32"/>
    <w:rsid w:val="004C0FAC"/>
    <w:rsid w:val="004C17CE"/>
    <w:rsid w:val="004C18A7"/>
    <w:rsid w:val="004C1DF1"/>
    <w:rsid w:val="004C2209"/>
    <w:rsid w:val="004C2ED8"/>
    <w:rsid w:val="004C3D8C"/>
    <w:rsid w:val="004C4E77"/>
    <w:rsid w:val="004C537E"/>
    <w:rsid w:val="004C61C2"/>
    <w:rsid w:val="004D021D"/>
    <w:rsid w:val="004D08EB"/>
    <w:rsid w:val="004D1FB9"/>
    <w:rsid w:val="004D2D13"/>
    <w:rsid w:val="004D6029"/>
    <w:rsid w:val="004D647B"/>
    <w:rsid w:val="004E0679"/>
    <w:rsid w:val="004E0B32"/>
    <w:rsid w:val="004E1E0C"/>
    <w:rsid w:val="004E2371"/>
    <w:rsid w:val="004E59D7"/>
    <w:rsid w:val="004E6BE9"/>
    <w:rsid w:val="004E78B8"/>
    <w:rsid w:val="004E79A4"/>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4187"/>
    <w:rsid w:val="00515090"/>
    <w:rsid w:val="00517889"/>
    <w:rsid w:val="005178ED"/>
    <w:rsid w:val="00521E57"/>
    <w:rsid w:val="00523DDF"/>
    <w:rsid w:val="0052735A"/>
    <w:rsid w:val="00527EBC"/>
    <w:rsid w:val="005305EA"/>
    <w:rsid w:val="00530E3E"/>
    <w:rsid w:val="005311BB"/>
    <w:rsid w:val="005314E4"/>
    <w:rsid w:val="005366C6"/>
    <w:rsid w:val="005371E7"/>
    <w:rsid w:val="005402C2"/>
    <w:rsid w:val="00540538"/>
    <w:rsid w:val="00540775"/>
    <w:rsid w:val="00540C92"/>
    <w:rsid w:val="00542BC6"/>
    <w:rsid w:val="00546464"/>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6E4B"/>
    <w:rsid w:val="00567001"/>
    <w:rsid w:val="00567F9A"/>
    <w:rsid w:val="005705E2"/>
    <w:rsid w:val="005714B9"/>
    <w:rsid w:val="00571A7B"/>
    <w:rsid w:val="00572C64"/>
    <w:rsid w:val="005733EB"/>
    <w:rsid w:val="005754D2"/>
    <w:rsid w:val="00576C2F"/>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6FDA"/>
    <w:rsid w:val="00607414"/>
    <w:rsid w:val="0061042F"/>
    <w:rsid w:val="00612436"/>
    <w:rsid w:val="00612CE5"/>
    <w:rsid w:val="0061459B"/>
    <w:rsid w:val="00615562"/>
    <w:rsid w:val="006168E4"/>
    <w:rsid w:val="00616943"/>
    <w:rsid w:val="006214B9"/>
    <w:rsid w:val="00621940"/>
    <w:rsid w:val="006246D1"/>
    <w:rsid w:val="00625866"/>
    <w:rsid w:val="00625F2D"/>
    <w:rsid w:val="0062656C"/>
    <w:rsid w:val="0063265C"/>
    <w:rsid w:val="00633079"/>
    <w:rsid w:val="0063387F"/>
    <w:rsid w:val="0063429D"/>
    <w:rsid w:val="00634E08"/>
    <w:rsid w:val="00635020"/>
    <w:rsid w:val="006355D4"/>
    <w:rsid w:val="00635846"/>
    <w:rsid w:val="0063607E"/>
    <w:rsid w:val="00637512"/>
    <w:rsid w:val="0064055F"/>
    <w:rsid w:val="006408ED"/>
    <w:rsid w:val="00640EE4"/>
    <w:rsid w:val="0064168D"/>
    <w:rsid w:val="00643161"/>
    <w:rsid w:val="0064576A"/>
    <w:rsid w:val="00645D17"/>
    <w:rsid w:val="00645FB2"/>
    <w:rsid w:val="006466F5"/>
    <w:rsid w:val="006468D6"/>
    <w:rsid w:val="00646A16"/>
    <w:rsid w:val="006529A5"/>
    <w:rsid w:val="00655372"/>
    <w:rsid w:val="00655735"/>
    <w:rsid w:val="00660203"/>
    <w:rsid w:val="00661404"/>
    <w:rsid w:val="00661753"/>
    <w:rsid w:val="006620CA"/>
    <w:rsid w:val="00663C0B"/>
    <w:rsid w:val="006646AC"/>
    <w:rsid w:val="00664D5B"/>
    <w:rsid w:val="0066569D"/>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3A2B"/>
    <w:rsid w:val="006B3B00"/>
    <w:rsid w:val="006B53AB"/>
    <w:rsid w:val="006B63ED"/>
    <w:rsid w:val="006B7444"/>
    <w:rsid w:val="006C24D8"/>
    <w:rsid w:val="006C2888"/>
    <w:rsid w:val="006C3175"/>
    <w:rsid w:val="006C32EE"/>
    <w:rsid w:val="006C5083"/>
    <w:rsid w:val="006C6A0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34D1"/>
    <w:rsid w:val="0072666C"/>
    <w:rsid w:val="00731428"/>
    <w:rsid w:val="0073157A"/>
    <w:rsid w:val="00731690"/>
    <w:rsid w:val="007338D5"/>
    <w:rsid w:val="00735209"/>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FEE"/>
    <w:rsid w:val="0076467C"/>
    <w:rsid w:val="007658D5"/>
    <w:rsid w:val="00767724"/>
    <w:rsid w:val="00772BA8"/>
    <w:rsid w:val="007736D6"/>
    <w:rsid w:val="00774266"/>
    <w:rsid w:val="0078028A"/>
    <w:rsid w:val="007806CB"/>
    <w:rsid w:val="007816FD"/>
    <w:rsid w:val="00781C64"/>
    <w:rsid w:val="007829AF"/>
    <w:rsid w:val="007848FB"/>
    <w:rsid w:val="007851D5"/>
    <w:rsid w:val="00785698"/>
    <w:rsid w:val="0078693A"/>
    <w:rsid w:val="00790164"/>
    <w:rsid w:val="007933A7"/>
    <w:rsid w:val="00793670"/>
    <w:rsid w:val="00794153"/>
    <w:rsid w:val="0079486A"/>
    <w:rsid w:val="00794D7E"/>
    <w:rsid w:val="00794E74"/>
    <w:rsid w:val="00794F80"/>
    <w:rsid w:val="0079666D"/>
    <w:rsid w:val="00796CA6"/>
    <w:rsid w:val="00797118"/>
    <w:rsid w:val="00797B4F"/>
    <w:rsid w:val="007A139A"/>
    <w:rsid w:val="007A1C9E"/>
    <w:rsid w:val="007A21C7"/>
    <w:rsid w:val="007A3BB5"/>
    <w:rsid w:val="007A4967"/>
    <w:rsid w:val="007A7354"/>
    <w:rsid w:val="007B2C77"/>
    <w:rsid w:val="007B34C6"/>
    <w:rsid w:val="007B536C"/>
    <w:rsid w:val="007B7A6F"/>
    <w:rsid w:val="007C2C6B"/>
    <w:rsid w:val="007C368A"/>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C56"/>
    <w:rsid w:val="00803A88"/>
    <w:rsid w:val="00803F88"/>
    <w:rsid w:val="00804BD9"/>
    <w:rsid w:val="00805270"/>
    <w:rsid w:val="00810845"/>
    <w:rsid w:val="008111EB"/>
    <w:rsid w:val="00811205"/>
    <w:rsid w:val="00811D16"/>
    <w:rsid w:val="00812C48"/>
    <w:rsid w:val="008146F9"/>
    <w:rsid w:val="00814D55"/>
    <w:rsid w:val="00816506"/>
    <w:rsid w:val="008170EF"/>
    <w:rsid w:val="0081775F"/>
    <w:rsid w:val="00817BFB"/>
    <w:rsid w:val="008230AE"/>
    <w:rsid w:val="00823267"/>
    <w:rsid w:val="0082382A"/>
    <w:rsid w:val="00824DCD"/>
    <w:rsid w:val="00824DDB"/>
    <w:rsid w:val="008257A6"/>
    <w:rsid w:val="00831346"/>
    <w:rsid w:val="00831D3F"/>
    <w:rsid w:val="00832986"/>
    <w:rsid w:val="00833DB5"/>
    <w:rsid w:val="00833FA4"/>
    <w:rsid w:val="00834BBB"/>
    <w:rsid w:val="00834E50"/>
    <w:rsid w:val="00835692"/>
    <w:rsid w:val="008419A8"/>
    <w:rsid w:val="008436AD"/>
    <w:rsid w:val="00844569"/>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025"/>
    <w:rsid w:val="00886712"/>
    <w:rsid w:val="008868B6"/>
    <w:rsid w:val="00890452"/>
    <w:rsid w:val="00891715"/>
    <w:rsid w:val="00893C5F"/>
    <w:rsid w:val="00895089"/>
    <w:rsid w:val="008951ED"/>
    <w:rsid w:val="0089661D"/>
    <w:rsid w:val="00896BBC"/>
    <w:rsid w:val="00896BBD"/>
    <w:rsid w:val="008A1129"/>
    <w:rsid w:val="008A157E"/>
    <w:rsid w:val="008A1FF2"/>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E0AFD"/>
    <w:rsid w:val="008E15BF"/>
    <w:rsid w:val="008E19C1"/>
    <w:rsid w:val="008E6308"/>
    <w:rsid w:val="008E6375"/>
    <w:rsid w:val="008F16D2"/>
    <w:rsid w:val="008F1EF4"/>
    <w:rsid w:val="008F3674"/>
    <w:rsid w:val="008F4C65"/>
    <w:rsid w:val="008F66C9"/>
    <w:rsid w:val="0090060E"/>
    <w:rsid w:val="00901E77"/>
    <w:rsid w:val="009020E0"/>
    <w:rsid w:val="0090233A"/>
    <w:rsid w:val="00903410"/>
    <w:rsid w:val="0090429A"/>
    <w:rsid w:val="00905422"/>
    <w:rsid w:val="00905BEF"/>
    <w:rsid w:val="00910B4E"/>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97DCF"/>
    <w:rsid w:val="009A0D0A"/>
    <w:rsid w:val="009A0FAE"/>
    <w:rsid w:val="009A1D94"/>
    <w:rsid w:val="009A2418"/>
    <w:rsid w:val="009A5659"/>
    <w:rsid w:val="009A64BD"/>
    <w:rsid w:val="009A686F"/>
    <w:rsid w:val="009A6ACC"/>
    <w:rsid w:val="009B1636"/>
    <w:rsid w:val="009B33A8"/>
    <w:rsid w:val="009B3487"/>
    <w:rsid w:val="009B3978"/>
    <w:rsid w:val="009B4510"/>
    <w:rsid w:val="009B5F5A"/>
    <w:rsid w:val="009B7C61"/>
    <w:rsid w:val="009C0DC9"/>
    <w:rsid w:val="009C1104"/>
    <w:rsid w:val="009C2D81"/>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1AE6"/>
    <w:rsid w:val="00A12205"/>
    <w:rsid w:val="00A16510"/>
    <w:rsid w:val="00A20062"/>
    <w:rsid w:val="00A21876"/>
    <w:rsid w:val="00A22E00"/>
    <w:rsid w:val="00A24194"/>
    <w:rsid w:val="00A27C95"/>
    <w:rsid w:val="00A30B55"/>
    <w:rsid w:val="00A30C44"/>
    <w:rsid w:val="00A328AE"/>
    <w:rsid w:val="00A33460"/>
    <w:rsid w:val="00A355A6"/>
    <w:rsid w:val="00A36F3E"/>
    <w:rsid w:val="00A40DDC"/>
    <w:rsid w:val="00A4131E"/>
    <w:rsid w:val="00A41694"/>
    <w:rsid w:val="00A42233"/>
    <w:rsid w:val="00A42784"/>
    <w:rsid w:val="00A433CC"/>
    <w:rsid w:val="00A43501"/>
    <w:rsid w:val="00A453DC"/>
    <w:rsid w:val="00A45E71"/>
    <w:rsid w:val="00A46BDA"/>
    <w:rsid w:val="00A477E9"/>
    <w:rsid w:val="00A503DF"/>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802CB"/>
    <w:rsid w:val="00A80C92"/>
    <w:rsid w:val="00A81BCB"/>
    <w:rsid w:val="00A81C87"/>
    <w:rsid w:val="00A82461"/>
    <w:rsid w:val="00A82A4F"/>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4B0F"/>
    <w:rsid w:val="00AB4FA1"/>
    <w:rsid w:val="00AB50BC"/>
    <w:rsid w:val="00AB65B6"/>
    <w:rsid w:val="00AB6BF9"/>
    <w:rsid w:val="00AB6C3B"/>
    <w:rsid w:val="00AC0516"/>
    <w:rsid w:val="00AC0D96"/>
    <w:rsid w:val="00AC1266"/>
    <w:rsid w:val="00AC48E0"/>
    <w:rsid w:val="00AC7C82"/>
    <w:rsid w:val="00AD1553"/>
    <w:rsid w:val="00AD1580"/>
    <w:rsid w:val="00AD25F0"/>
    <w:rsid w:val="00AD2EBD"/>
    <w:rsid w:val="00AD41B6"/>
    <w:rsid w:val="00AD461A"/>
    <w:rsid w:val="00AD529C"/>
    <w:rsid w:val="00AD57A9"/>
    <w:rsid w:val="00AD6EAA"/>
    <w:rsid w:val="00AD78F8"/>
    <w:rsid w:val="00AE008F"/>
    <w:rsid w:val="00AE04E8"/>
    <w:rsid w:val="00AE0D01"/>
    <w:rsid w:val="00AE2056"/>
    <w:rsid w:val="00AE3724"/>
    <w:rsid w:val="00AE3AAC"/>
    <w:rsid w:val="00AF16C8"/>
    <w:rsid w:val="00AF250F"/>
    <w:rsid w:val="00AF2A22"/>
    <w:rsid w:val="00AF5638"/>
    <w:rsid w:val="00AF6F51"/>
    <w:rsid w:val="00AF74DA"/>
    <w:rsid w:val="00B006A9"/>
    <w:rsid w:val="00B00C72"/>
    <w:rsid w:val="00B01443"/>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133"/>
    <w:rsid w:val="00BA18D5"/>
    <w:rsid w:val="00BA46EE"/>
    <w:rsid w:val="00BA49CC"/>
    <w:rsid w:val="00BA4D1F"/>
    <w:rsid w:val="00BA7AD1"/>
    <w:rsid w:val="00BA7E0C"/>
    <w:rsid w:val="00BB0B9D"/>
    <w:rsid w:val="00BB1CC2"/>
    <w:rsid w:val="00BB2250"/>
    <w:rsid w:val="00BB4107"/>
    <w:rsid w:val="00BB4F63"/>
    <w:rsid w:val="00BB5BB7"/>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59E1"/>
    <w:rsid w:val="00C667D8"/>
    <w:rsid w:val="00C7039A"/>
    <w:rsid w:val="00C718A8"/>
    <w:rsid w:val="00C71CD1"/>
    <w:rsid w:val="00C73143"/>
    <w:rsid w:val="00C7536A"/>
    <w:rsid w:val="00C76C40"/>
    <w:rsid w:val="00C77685"/>
    <w:rsid w:val="00C77815"/>
    <w:rsid w:val="00C80ED6"/>
    <w:rsid w:val="00C82277"/>
    <w:rsid w:val="00C82D1D"/>
    <w:rsid w:val="00C83209"/>
    <w:rsid w:val="00C83E62"/>
    <w:rsid w:val="00C84617"/>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3B5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410A"/>
    <w:rsid w:val="00CE4B84"/>
    <w:rsid w:val="00CE68C7"/>
    <w:rsid w:val="00CE74B0"/>
    <w:rsid w:val="00CE74DF"/>
    <w:rsid w:val="00CF00DE"/>
    <w:rsid w:val="00CF0213"/>
    <w:rsid w:val="00CF052D"/>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E8F"/>
    <w:rsid w:val="00D75521"/>
    <w:rsid w:val="00D75839"/>
    <w:rsid w:val="00D75E6E"/>
    <w:rsid w:val="00D76314"/>
    <w:rsid w:val="00D8032A"/>
    <w:rsid w:val="00D8195B"/>
    <w:rsid w:val="00D83503"/>
    <w:rsid w:val="00D84724"/>
    <w:rsid w:val="00D8554E"/>
    <w:rsid w:val="00D8619F"/>
    <w:rsid w:val="00D86764"/>
    <w:rsid w:val="00D91271"/>
    <w:rsid w:val="00D91F4E"/>
    <w:rsid w:val="00D93AF6"/>
    <w:rsid w:val="00D93F28"/>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D13E2"/>
    <w:rsid w:val="00DD2FA4"/>
    <w:rsid w:val="00DD6CBE"/>
    <w:rsid w:val="00DD7977"/>
    <w:rsid w:val="00DE07ED"/>
    <w:rsid w:val="00DE34FF"/>
    <w:rsid w:val="00DE3CE4"/>
    <w:rsid w:val="00DF003C"/>
    <w:rsid w:val="00DF00D4"/>
    <w:rsid w:val="00DF270F"/>
    <w:rsid w:val="00DF34F5"/>
    <w:rsid w:val="00DF4501"/>
    <w:rsid w:val="00DF7233"/>
    <w:rsid w:val="00DF7781"/>
    <w:rsid w:val="00DF78AE"/>
    <w:rsid w:val="00E033F2"/>
    <w:rsid w:val="00E0462A"/>
    <w:rsid w:val="00E04A8B"/>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1B1D"/>
    <w:rsid w:val="00E31D0F"/>
    <w:rsid w:val="00E33AAA"/>
    <w:rsid w:val="00E33CB8"/>
    <w:rsid w:val="00E33F0E"/>
    <w:rsid w:val="00E3619E"/>
    <w:rsid w:val="00E368E3"/>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67D2"/>
    <w:rsid w:val="00E66AA2"/>
    <w:rsid w:val="00E67395"/>
    <w:rsid w:val="00E67549"/>
    <w:rsid w:val="00E67670"/>
    <w:rsid w:val="00E7206B"/>
    <w:rsid w:val="00E72707"/>
    <w:rsid w:val="00E72AE3"/>
    <w:rsid w:val="00E7349C"/>
    <w:rsid w:val="00E73B51"/>
    <w:rsid w:val="00E75790"/>
    <w:rsid w:val="00E76BDA"/>
    <w:rsid w:val="00E80180"/>
    <w:rsid w:val="00E8129E"/>
    <w:rsid w:val="00E814CD"/>
    <w:rsid w:val="00E81A2B"/>
    <w:rsid w:val="00E81C84"/>
    <w:rsid w:val="00E81DE2"/>
    <w:rsid w:val="00E81E42"/>
    <w:rsid w:val="00E82187"/>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8FA"/>
    <w:rsid w:val="00EB49F7"/>
    <w:rsid w:val="00EB5F75"/>
    <w:rsid w:val="00EB685E"/>
    <w:rsid w:val="00EB7852"/>
    <w:rsid w:val="00EB79CD"/>
    <w:rsid w:val="00EC060D"/>
    <w:rsid w:val="00EC2174"/>
    <w:rsid w:val="00EC2525"/>
    <w:rsid w:val="00EC3E9E"/>
    <w:rsid w:val="00EC49A4"/>
    <w:rsid w:val="00ED4BC1"/>
    <w:rsid w:val="00ED50C1"/>
    <w:rsid w:val="00ED5DF8"/>
    <w:rsid w:val="00EE066D"/>
    <w:rsid w:val="00EE0713"/>
    <w:rsid w:val="00EE07A6"/>
    <w:rsid w:val="00EE0F2E"/>
    <w:rsid w:val="00EE2A41"/>
    <w:rsid w:val="00EE3337"/>
    <w:rsid w:val="00EE3BEF"/>
    <w:rsid w:val="00EE4E10"/>
    <w:rsid w:val="00EE520C"/>
    <w:rsid w:val="00EE525B"/>
    <w:rsid w:val="00EE633C"/>
    <w:rsid w:val="00EE7CB5"/>
    <w:rsid w:val="00EF09FB"/>
    <w:rsid w:val="00EF0CFD"/>
    <w:rsid w:val="00EF0DE2"/>
    <w:rsid w:val="00EF28A1"/>
    <w:rsid w:val="00EF4DFA"/>
    <w:rsid w:val="00EF4E6C"/>
    <w:rsid w:val="00EF5D1D"/>
    <w:rsid w:val="00EF5F08"/>
    <w:rsid w:val="00EF61D5"/>
    <w:rsid w:val="00EF6A92"/>
    <w:rsid w:val="00F00ACE"/>
    <w:rsid w:val="00F02923"/>
    <w:rsid w:val="00F0304F"/>
    <w:rsid w:val="00F0351B"/>
    <w:rsid w:val="00F04089"/>
    <w:rsid w:val="00F05B66"/>
    <w:rsid w:val="00F06275"/>
    <w:rsid w:val="00F06472"/>
    <w:rsid w:val="00F068E1"/>
    <w:rsid w:val="00F07362"/>
    <w:rsid w:val="00F1169F"/>
    <w:rsid w:val="00F123EC"/>
    <w:rsid w:val="00F15FB1"/>
    <w:rsid w:val="00F16331"/>
    <w:rsid w:val="00F22566"/>
    <w:rsid w:val="00F22963"/>
    <w:rsid w:val="00F2436E"/>
    <w:rsid w:val="00F310D2"/>
    <w:rsid w:val="00F31705"/>
    <w:rsid w:val="00F31A1A"/>
    <w:rsid w:val="00F35C78"/>
    <w:rsid w:val="00F35EB1"/>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694B"/>
    <w:rsid w:val="00F604E0"/>
    <w:rsid w:val="00F625D1"/>
    <w:rsid w:val="00F6442C"/>
    <w:rsid w:val="00F64A83"/>
    <w:rsid w:val="00F64E3D"/>
    <w:rsid w:val="00F6501E"/>
    <w:rsid w:val="00F66D27"/>
    <w:rsid w:val="00F70615"/>
    <w:rsid w:val="00F716FA"/>
    <w:rsid w:val="00F71969"/>
    <w:rsid w:val="00F72722"/>
    <w:rsid w:val="00F727B0"/>
    <w:rsid w:val="00F7575C"/>
    <w:rsid w:val="00F7598B"/>
    <w:rsid w:val="00F761B1"/>
    <w:rsid w:val="00F76CC5"/>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DE5"/>
    <w:rsid w:val="00FB4AAD"/>
    <w:rsid w:val="00FB4E3D"/>
    <w:rsid w:val="00FB55F3"/>
    <w:rsid w:val="00FB5A22"/>
    <w:rsid w:val="00FB5F2A"/>
    <w:rsid w:val="00FB62A3"/>
    <w:rsid w:val="00FB6639"/>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72EA"/>
    <w:rsid w:val="00FF0402"/>
    <w:rsid w:val="00FF2475"/>
    <w:rsid w:val="00FF3477"/>
    <w:rsid w:val="00FF4548"/>
    <w:rsid w:val="00FF4772"/>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2"/>
      </w:numPr>
    </w:pPr>
  </w:style>
  <w:style w:type="numbering" w:customStyle="1" w:styleId="Estiloimportado1">
    <w:name w:val="Estilo importado 1"/>
    <w:qFormat/>
    <w:rsid w:val="008B74DC"/>
    <w:pPr>
      <w:numPr>
        <w:numId w:val="3"/>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77725745">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470694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ZINACANTEPEC/art_92_xxxvi/4.we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9F54A-3064-47FE-910C-3DD21D085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6808</TotalTime>
  <Pages>44</Pages>
  <Words>8060</Words>
  <Characters>44333</Characters>
  <Application>Microsoft Office Word</Application>
  <DocSecurity>0</DocSecurity>
  <Lines>369</Lines>
  <Paragraphs>104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207</cp:revision>
  <cp:lastPrinted>2018-12-04T20:35:00Z</cp:lastPrinted>
  <dcterms:created xsi:type="dcterms:W3CDTF">2022-01-20T17:16:00Z</dcterms:created>
  <dcterms:modified xsi:type="dcterms:W3CDTF">2023-04-20T17:39:00Z</dcterms:modified>
</cp:coreProperties>
</file>