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72204C65" w:rsidR="004E7632" w:rsidRPr="002664A7"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2664A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7226B" w:rsidRPr="002664A7">
        <w:rPr>
          <w:rFonts w:ascii="Palatino Linotype" w:eastAsia="Times New Roman" w:hAnsi="Palatino Linotype" w:cs="Arial"/>
          <w:color w:val="000000"/>
          <w:sz w:val="24"/>
          <w:szCs w:val="24"/>
          <w:lang w:eastAsia="es-MX"/>
        </w:rPr>
        <w:t>quince de juni</w:t>
      </w:r>
      <w:r w:rsidR="00E77A29" w:rsidRPr="002664A7">
        <w:rPr>
          <w:rFonts w:ascii="Palatino Linotype" w:eastAsia="Times New Roman" w:hAnsi="Palatino Linotype" w:cs="Arial"/>
          <w:color w:val="000000"/>
          <w:sz w:val="24"/>
          <w:szCs w:val="24"/>
          <w:lang w:eastAsia="es-MX"/>
        </w:rPr>
        <w:t>o</w:t>
      </w:r>
      <w:r w:rsidR="007052BF" w:rsidRPr="002664A7">
        <w:rPr>
          <w:rFonts w:ascii="Palatino Linotype" w:eastAsia="Times New Roman" w:hAnsi="Palatino Linotype" w:cs="Arial"/>
          <w:color w:val="000000"/>
          <w:sz w:val="24"/>
          <w:szCs w:val="24"/>
          <w:lang w:eastAsia="es-MX"/>
        </w:rPr>
        <w:t xml:space="preserve"> de dos mil veintidós</w:t>
      </w:r>
      <w:r w:rsidRPr="002664A7">
        <w:rPr>
          <w:rFonts w:ascii="Palatino Linotype" w:eastAsia="Times New Roman" w:hAnsi="Palatino Linotype" w:cs="Arial"/>
          <w:color w:val="000000"/>
          <w:sz w:val="24"/>
          <w:szCs w:val="24"/>
          <w:lang w:eastAsia="es-MX"/>
        </w:rPr>
        <w:t>.</w:t>
      </w:r>
    </w:p>
    <w:p w14:paraId="3FA032C4" w14:textId="77777777" w:rsidR="004E7632" w:rsidRPr="002664A7"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7B1B1580" w:rsidR="004E7632" w:rsidRPr="002664A7" w:rsidRDefault="004E7632" w:rsidP="004E7632">
      <w:pPr>
        <w:tabs>
          <w:tab w:val="left" w:pos="1701"/>
        </w:tabs>
        <w:spacing w:after="0" w:line="360" w:lineRule="auto"/>
        <w:jc w:val="both"/>
        <w:rPr>
          <w:rFonts w:ascii="Palatino Linotype" w:hAnsi="Palatino Linotype" w:cs="Arial"/>
          <w:sz w:val="24"/>
          <w:szCs w:val="24"/>
        </w:rPr>
      </w:pPr>
      <w:r w:rsidRPr="002664A7">
        <w:rPr>
          <w:rFonts w:ascii="Palatino Linotype" w:hAnsi="Palatino Linotype" w:cs="Arial"/>
          <w:b/>
          <w:sz w:val="24"/>
          <w:szCs w:val="24"/>
        </w:rPr>
        <w:t>VISTOS</w:t>
      </w:r>
      <w:r w:rsidRPr="002664A7">
        <w:rPr>
          <w:rFonts w:ascii="Palatino Linotype" w:hAnsi="Palatino Linotype" w:cs="Arial"/>
          <w:sz w:val="24"/>
          <w:szCs w:val="24"/>
        </w:rPr>
        <w:t xml:space="preserve"> los expedientes electrónicos formados con motivo de los recursos de revisión números </w:t>
      </w:r>
      <w:r w:rsidRPr="002664A7">
        <w:rPr>
          <w:rFonts w:ascii="Palatino Linotype" w:hAnsi="Palatino Linotype" w:cs="Arial"/>
          <w:b/>
          <w:bCs/>
          <w:sz w:val="24"/>
          <w:szCs w:val="24"/>
          <w:lang w:eastAsia="es-MX"/>
        </w:rPr>
        <w:t>0</w:t>
      </w:r>
      <w:r w:rsidR="004D7DB7" w:rsidRPr="002664A7">
        <w:rPr>
          <w:rFonts w:ascii="Palatino Linotype" w:hAnsi="Palatino Linotype" w:cs="Arial"/>
          <w:b/>
          <w:bCs/>
          <w:sz w:val="24"/>
          <w:szCs w:val="24"/>
          <w:lang w:eastAsia="es-MX"/>
        </w:rPr>
        <w:t>6070</w:t>
      </w:r>
      <w:r w:rsidRPr="002664A7">
        <w:rPr>
          <w:rFonts w:ascii="Palatino Linotype" w:hAnsi="Palatino Linotype" w:cs="Arial"/>
          <w:b/>
          <w:bCs/>
          <w:sz w:val="24"/>
          <w:szCs w:val="24"/>
          <w:lang w:eastAsia="es-MX"/>
        </w:rPr>
        <w:t>/INFOEM/IP/RR/202</w:t>
      </w:r>
      <w:r w:rsidR="009D1905" w:rsidRPr="002664A7">
        <w:rPr>
          <w:rFonts w:ascii="Palatino Linotype" w:hAnsi="Palatino Linotype" w:cs="Arial"/>
          <w:b/>
          <w:bCs/>
          <w:sz w:val="24"/>
          <w:szCs w:val="24"/>
          <w:lang w:eastAsia="es-MX"/>
        </w:rPr>
        <w:t>2</w:t>
      </w:r>
      <w:r w:rsidR="004D7DB7" w:rsidRPr="002664A7">
        <w:rPr>
          <w:rFonts w:ascii="Palatino Linotype" w:hAnsi="Palatino Linotype" w:cs="Arial"/>
          <w:bCs/>
          <w:sz w:val="24"/>
          <w:szCs w:val="24"/>
          <w:lang w:eastAsia="es-MX"/>
        </w:rPr>
        <w:t xml:space="preserve">, </w:t>
      </w:r>
      <w:r w:rsidR="004D7DB7" w:rsidRPr="002664A7">
        <w:rPr>
          <w:rFonts w:ascii="Palatino Linotype" w:hAnsi="Palatino Linotype" w:cs="Arial"/>
          <w:b/>
          <w:bCs/>
          <w:sz w:val="24"/>
          <w:szCs w:val="24"/>
          <w:lang w:eastAsia="es-MX"/>
        </w:rPr>
        <w:t xml:space="preserve">06079/INFOEM/IP/RR/2022 </w:t>
      </w:r>
      <w:r w:rsidRPr="002664A7">
        <w:rPr>
          <w:rFonts w:ascii="Palatino Linotype" w:hAnsi="Palatino Linotype" w:cs="Arial"/>
          <w:bCs/>
          <w:sz w:val="24"/>
          <w:szCs w:val="24"/>
          <w:lang w:eastAsia="es-MX"/>
        </w:rPr>
        <w:t xml:space="preserve">y </w:t>
      </w:r>
      <w:r w:rsidR="00005B2F" w:rsidRPr="002664A7">
        <w:rPr>
          <w:rFonts w:ascii="Palatino Linotype" w:hAnsi="Palatino Linotype" w:cs="Arial"/>
          <w:b/>
          <w:bCs/>
          <w:sz w:val="24"/>
          <w:szCs w:val="24"/>
          <w:lang w:eastAsia="es-MX"/>
        </w:rPr>
        <w:t>0</w:t>
      </w:r>
      <w:r w:rsidR="004D7DB7" w:rsidRPr="002664A7">
        <w:rPr>
          <w:rFonts w:ascii="Palatino Linotype" w:hAnsi="Palatino Linotype" w:cs="Arial"/>
          <w:b/>
          <w:bCs/>
          <w:sz w:val="24"/>
          <w:szCs w:val="24"/>
          <w:lang w:eastAsia="es-MX"/>
        </w:rPr>
        <w:t>6089</w:t>
      </w:r>
      <w:r w:rsidR="00005B2F" w:rsidRPr="002664A7">
        <w:rPr>
          <w:rFonts w:ascii="Palatino Linotype" w:hAnsi="Palatino Linotype" w:cs="Arial"/>
          <w:b/>
          <w:bCs/>
          <w:sz w:val="24"/>
          <w:szCs w:val="24"/>
          <w:lang w:eastAsia="es-MX"/>
        </w:rPr>
        <w:t>/INFOEM/IP/RR/202</w:t>
      </w:r>
      <w:r w:rsidR="009D1905" w:rsidRPr="002664A7">
        <w:rPr>
          <w:rFonts w:ascii="Palatino Linotype" w:hAnsi="Palatino Linotype" w:cs="Arial"/>
          <w:b/>
          <w:bCs/>
          <w:sz w:val="24"/>
          <w:szCs w:val="24"/>
          <w:lang w:eastAsia="es-MX"/>
        </w:rPr>
        <w:t>2</w:t>
      </w:r>
      <w:r w:rsidRPr="002664A7">
        <w:rPr>
          <w:rFonts w:ascii="Palatino Linotype" w:hAnsi="Palatino Linotype" w:cs="Arial"/>
          <w:sz w:val="24"/>
          <w:szCs w:val="24"/>
        </w:rPr>
        <w:t xml:space="preserve">, interpuestos </w:t>
      </w:r>
      <w:r w:rsidR="009C342E" w:rsidRPr="002664A7">
        <w:rPr>
          <w:rFonts w:ascii="Palatino Linotype" w:hAnsi="Palatino Linotype" w:cs="Arial"/>
          <w:sz w:val="24"/>
          <w:szCs w:val="24"/>
        </w:rPr>
        <w:t>por un particular que al momento de ingresar la solicitud de información e interponer los recursos de revisión, no señaló nombre o seudónimo con el cual desee ser identificado, en lo sucesivo el</w:t>
      </w:r>
      <w:r w:rsidR="009C342E" w:rsidRPr="002664A7">
        <w:rPr>
          <w:rFonts w:ascii="Palatino Linotype" w:hAnsi="Palatino Linotype" w:cs="Arial"/>
          <w:b/>
          <w:sz w:val="24"/>
          <w:szCs w:val="24"/>
        </w:rPr>
        <w:t xml:space="preserve"> Recurrente</w:t>
      </w:r>
      <w:r w:rsidRPr="002664A7">
        <w:rPr>
          <w:rFonts w:ascii="Palatino Linotype" w:hAnsi="Palatino Linotype" w:cs="Arial"/>
          <w:sz w:val="24"/>
          <w:szCs w:val="24"/>
        </w:rPr>
        <w:t xml:space="preserve">, en contra de las respuestas del </w:t>
      </w:r>
      <w:r w:rsidR="004D7DB7" w:rsidRPr="002664A7">
        <w:rPr>
          <w:rFonts w:ascii="Palatino Linotype" w:hAnsi="Palatino Linotype" w:cs="Arial"/>
          <w:b/>
          <w:sz w:val="24"/>
          <w:szCs w:val="24"/>
        </w:rPr>
        <w:t>Organismo Público Descentralizado para la Prestación de Los Servicios de Agua Potable Alcantarillado y Saneamiento del Municipio de Metepec</w:t>
      </w:r>
      <w:r w:rsidRPr="002664A7">
        <w:rPr>
          <w:rFonts w:ascii="Palatino Linotype" w:hAnsi="Palatino Linotype" w:cs="Arial"/>
          <w:sz w:val="24"/>
          <w:szCs w:val="24"/>
        </w:rPr>
        <w:t>, en lo subsecuente</w:t>
      </w:r>
      <w:r w:rsidRPr="002664A7">
        <w:rPr>
          <w:rFonts w:ascii="Palatino Linotype" w:hAnsi="Palatino Linotype" w:cs="Arial"/>
          <w:b/>
          <w:sz w:val="24"/>
          <w:szCs w:val="24"/>
        </w:rPr>
        <w:t xml:space="preserve"> </w:t>
      </w:r>
      <w:r w:rsidR="009C342E" w:rsidRPr="002664A7">
        <w:rPr>
          <w:rFonts w:ascii="Palatino Linotype" w:hAnsi="Palatino Linotype" w:cs="Arial"/>
          <w:sz w:val="24"/>
          <w:szCs w:val="24"/>
        </w:rPr>
        <w:t>el</w:t>
      </w:r>
      <w:r w:rsidRPr="002664A7">
        <w:rPr>
          <w:rFonts w:ascii="Palatino Linotype" w:hAnsi="Palatino Linotype" w:cs="Arial"/>
          <w:b/>
          <w:sz w:val="24"/>
          <w:szCs w:val="24"/>
        </w:rPr>
        <w:t xml:space="preserve"> Sujeto Obligado</w:t>
      </w:r>
      <w:r w:rsidRPr="002664A7">
        <w:rPr>
          <w:rFonts w:ascii="Palatino Linotype" w:hAnsi="Palatino Linotype" w:cs="Arial"/>
          <w:sz w:val="24"/>
          <w:szCs w:val="24"/>
        </w:rPr>
        <w:t>,</w:t>
      </w:r>
      <w:r w:rsidRPr="002664A7">
        <w:rPr>
          <w:rFonts w:ascii="Palatino Linotype" w:hAnsi="Palatino Linotype" w:cs="Arial"/>
          <w:b/>
          <w:sz w:val="24"/>
          <w:szCs w:val="24"/>
        </w:rPr>
        <w:t xml:space="preserve"> </w:t>
      </w:r>
      <w:r w:rsidRPr="002664A7">
        <w:rPr>
          <w:rFonts w:ascii="Palatino Linotype" w:hAnsi="Palatino Linotype" w:cs="Arial"/>
          <w:sz w:val="24"/>
          <w:szCs w:val="24"/>
        </w:rPr>
        <w:t>se procede a dictar la presente resolución.</w:t>
      </w:r>
    </w:p>
    <w:p w14:paraId="26972F1B" w14:textId="77777777" w:rsidR="009D1905" w:rsidRPr="002664A7" w:rsidRDefault="009D1905" w:rsidP="004E7632">
      <w:pPr>
        <w:pStyle w:val="Sinespaciado"/>
        <w:jc w:val="both"/>
        <w:rPr>
          <w:rFonts w:ascii="Palatino Linotype" w:hAnsi="Palatino Linotype"/>
          <w:sz w:val="24"/>
        </w:rPr>
      </w:pPr>
    </w:p>
    <w:p w14:paraId="5FB314AB" w14:textId="77777777" w:rsidR="004E7632" w:rsidRPr="002664A7" w:rsidRDefault="004E7632" w:rsidP="004E7632">
      <w:pPr>
        <w:spacing w:after="0" w:line="360" w:lineRule="auto"/>
        <w:jc w:val="center"/>
        <w:rPr>
          <w:rFonts w:ascii="Palatino Linotype" w:hAnsi="Palatino Linotype"/>
          <w:b/>
          <w:sz w:val="28"/>
        </w:rPr>
      </w:pPr>
      <w:r w:rsidRPr="002664A7">
        <w:rPr>
          <w:rFonts w:ascii="Palatino Linotype" w:hAnsi="Palatino Linotype"/>
          <w:b/>
          <w:sz w:val="28"/>
        </w:rPr>
        <w:t>A N T E C E D E N T E S   D E L   A S U N T O</w:t>
      </w:r>
    </w:p>
    <w:p w14:paraId="742CD363" w14:textId="77777777" w:rsidR="004E7632" w:rsidRPr="002664A7" w:rsidRDefault="004E7632" w:rsidP="004E7632">
      <w:pPr>
        <w:spacing w:after="0" w:line="360" w:lineRule="auto"/>
        <w:jc w:val="both"/>
        <w:rPr>
          <w:rFonts w:ascii="Palatino Linotype" w:hAnsi="Palatino Linotype" w:cs="Arial"/>
          <w:b/>
          <w:sz w:val="14"/>
        </w:rPr>
      </w:pPr>
    </w:p>
    <w:p w14:paraId="76B6730C" w14:textId="77777777" w:rsidR="004E7632" w:rsidRPr="002664A7" w:rsidRDefault="004E7632" w:rsidP="004E7632">
      <w:pPr>
        <w:spacing w:after="0" w:line="360" w:lineRule="auto"/>
        <w:jc w:val="both"/>
        <w:rPr>
          <w:rFonts w:ascii="Palatino Linotype" w:hAnsi="Palatino Linotype"/>
        </w:rPr>
      </w:pPr>
      <w:r w:rsidRPr="002664A7">
        <w:rPr>
          <w:rFonts w:ascii="Palatino Linotype" w:hAnsi="Palatino Linotype" w:cs="Arial"/>
          <w:b/>
          <w:sz w:val="28"/>
        </w:rPr>
        <w:t>PRIMERO.</w:t>
      </w:r>
      <w:r w:rsidRPr="002664A7">
        <w:rPr>
          <w:rFonts w:ascii="Palatino Linotype" w:hAnsi="Palatino Linotype" w:cs="Arial"/>
        </w:rPr>
        <w:t xml:space="preserve"> </w:t>
      </w:r>
      <w:r w:rsidRPr="002664A7">
        <w:rPr>
          <w:rFonts w:ascii="Palatino Linotype" w:hAnsi="Palatino Linotype"/>
          <w:b/>
          <w:sz w:val="28"/>
          <w:szCs w:val="28"/>
        </w:rPr>
        <w:t>De las Solicitudes de Información.</w:t>
      </w:r>
    </w:p>
    <w:p w14:paraId="5878BB78" w14:textId="310EFA42" w:rsidR="004E7632" w:rsidRPr="002664A7" w:rsidRDefault="004E7632" w:rsidP="00F44AAE">
      <w:pPr>
        <w:spacing w:after="0" w:line="360" w:lineRule="auto"/>
        <w:jc w:val="both"/>
        <w:rPr>
          <w:rFonts w:ascii="Palatino Linotype" w:hAnsi="Palatino Linotype" w:cs="Arial"/>
          <w:sz w:val="24"/>
        </w:rPr>
      </w:pPr>
      <w:r w:rsidRPr="002664A7">
        <w:rPr>
          <w:rFonts w:ascii="Palatino Linotype" w:hAnsi="Palatino Linotype" w:cs="Arial"/>
          <w:sz w:val="24"/>
        </w:rPr>
        <w:t xml:space="preserve">Con fecha </w:t>
      </w:r>
      <w:r w:rsidR="004D7DB7" w:rsidRPr="002664A7">
        <w:rPr>
          <w:rFonts w:ascii="Palatino Linotype" w:hAnsi="Palatino Linotype" w:cs="Arial"/>
          <w:sz w:val="24"/>
        </w:rPr>
        <w:t>uno de marzo</w:t>
      </w:r>
      <w:r w:rsidRPr="002664A7">
        <w:rPr>
          <w:rFonts w:ascii="Palatino Linotype" w:hAnsi="Palatino Linotype" w:cs="Arial"/>
          <w:sz w:val="24"/>
        </w:rPr>
        <w:t xml:space="preserve"> dos mil </w:t>
      </w:r>
      <w:r w:rsidR="00F50781" w:rsidRPr="002664A7">
        <w:rPr>
          <w:rFonts w:ascii="Palatino Linotype" w:hAnsi="Palatino Linotype" w:cs="Arial"/>
          <w:sz w:val="24"/>
        </w:rPr>
        <w:t>veintidós</w:t>
      </w:r>
      <w:r w:rsidRPr="002664A7">
        <w:rPr>
          <w:rFonts w:ascii="Palatino Linotype" w:hAnsi="Palatino Linotype" w:cs="Arial"/>
          <w:sz w:val="24"/>
        </w:rPr>
        <w:t xml:space="preserve">, </w:t>
      </w:r>
      <w:r w:rsidR="00F50781" w:rsidRPr="002664A7">
        <w:rPr>
          <w:rFonts w:ascii="Palatino Linotype" w:hAnsi="Palatino Linotype" w:cs="Arial"/>
          <w:b/>
          <w:sz w:val="24"/>
        </w:rPr>
        <w:t>El</w:t>
      </w:r>
      <w:r w:rsidRPr="002664A7">
        <w:rPr>
          <w:rFonts w:ascii="Palatino Linotype" w:hAnsi="Palatino Linotype" w:cs="Arial"/>
          <w:b/>
          <w:sz w:val="24"/>
        </w:rPr>
        <w:t xml:space="preserve"> Recurrente</w:t>
      </w:r>
      <w:r w:rsidRPr="002664A7">
        <w:rPr>
          <w:rFonts w:ascii="Palatino Linotype" w:hAnsi="Palatino Linotype" w:cs="Arial"/>
          <w:sz w:val="24"/>
        </w:rPr>
        <w:t xml:space="preserve">, presentó a través del Sistema de Acceso a la Información Mexiquense </w:t>
      </w:r>
      <w:r w:rsidRPr="002664A7">
        <w:rPr>
          <w:rFonts w:ascii="Palatino Linotype" w:hAnsi="Palatino Linotype" w:cs="Arial"/>
          <w:b/>
          <w:sz w:val="24"/>
        </w:rPr>
        <w:t>(SAIMEX)</w:t>
      </w:r>
      <w:r w:rsidRPr="002664A7">
        <w:rPr>
          <w:rFonts w:ascii="Palatino Linotype" w:hAnsi="Palatino Linotype" w:cs="Arial"/>
          <w:sz w:val="24"/>
        </w:rPr>
        <w:t xml:space="preserve"> ante </w:t>
      </w:r>
      <w:r w:rsidRPr="002664A7">
        <w:rPr>
          <w:rFonts w:ascii="Palatino Linotype" w:hAnsi="Palatino Linotype" w:cs="Arial"/>
          <w:b/>
          <w:sz w:val="24"/>
        </w:rPr>
        <w:t>El Sujeto Obligado</w:t>
      </w:r>
      <w:r w:rsidRPr="002664A7">
        <w:rPr>
          <w:rFonts w:ascii="Palatino Linotype" w:hAnsi="Palatino Linotype" w:cs="Arial"/>
          <w:sz w:val="24"/>
        </w:rPr>
        <w:t>, las solicitudes de acceso a la información pública, registradas bajo los números de expediente</w:t>
      </w:r>
      <w:r w:rsidR="00F50781" w:rsidRPr="002664A7">
        <w:rPr>
          <w:rFonts w:ascii="Palatino Linotype" w:hAnsi="Palatino Linotype" w:cs="Arial"/>
          <w:b/>
          <w:sz w:val="24"/>
        </w:rPr>
        <w:t xml:space="preserve"> </w:t>
      </w:r>
      <w:r w:rsidR="004D7DB7" w:rsidRPr="002664A7">
        <w:rPr>
          <w:rFonts w:ascii="Palatino Linotype" w:hAnsi="Palatino Linotype" w:cs="Arial"/>
          <w:b/>
          <w:sz w:val="24"/>
        </w:rPr>
        <w:t>00761/OASMETEPEC/IP/2022</w:t>
      </w:r>
      <w:r w:rsidR="004D7DB7" w:rsidRPr="002664A7">
        <w:rPr>
          <w:rFonts w:ascii="Palatino Linotype" w:hAnsi="Palatino Linotype" w:cs="Arial"/>
          <w:sz w:val="24"/>
        </w:rPr>
        <w:t xml:space="preserve">, </w:t>
      </w:r>
      <w:r w:rsidR="004D7DB7" w:rsidRPr="002664A7">
        <w:rPr>
          <w:rFonts w:ascii="Palatino Linotype" w:hAnsi="Palatino Linotype" w:cs="Arial"/>
          <w:b/>
          <w:sz w:val="24"/>
        </w:rPr>
        <w:t xml:space="preserve">00770/OASMETEPEC/IP/2022 </w:t>
      </w:r>
      <w:r w:rsidRPr="002664A7">
        <w:rPr>
          <w:rFonts w:ascii="Palatino Linotype" w:hAnsi="Palatino Linotype" w:cs="Arial"/>
          <w:sz w:val="24"/>
        </w:rPr>
        <w:t xml:space="preserve">y </w:t>
      </w:r>
      <w:r w:rsidR="004D7DB7" w:rsidRPr="002664A7">
        <w:rPr>
          <w:rFonts w:ascii="Palatino Linotype" w:hAnsi="Palatino Linotype" w:cs="Arial"/>
          <w:b/>
          <w:sz w:val="24"/>
        </w:rPr>
        <w:lastRenderedPageBreak/>
        <w:t>00779/OASMETEPEC/IP/2022</w:t>
      </w:r>
      <w:r w:rsidRPr="002664A7">
        <w:rPr>
          <w:rFonts w:ascii="Palatino Linotype" w:hAnsi="Palatino Linotype" w:cs="Arial"/>
          <w:sz w:val="24"/>
          <w:lang w:eastAsia="es-MX"/>
        </w:rPr>
        <w:t>,</w:t>
      </w:r>
      <w:r w:rsidRPr="002664A7">
        <w:rPr>
          <w:rFonts w:ascii="Palatino Linotype" w:hAnsi="Palatino Linotype" w:cs="Arial"/>
          <w:b/>
          <w:sz w:val="24"/>
          <w:lang w:eastAsia="es-MX"/>
        </w:rPr>
        <w:t xml:space="preserve"> </w:t>
      </w:r>
      <w:r w:rsidRPr="002664A7">
        <w:rPr>
          <w:rFonts w:ascii="Palatino Linotype" w:hAnsi="Palatino Linotype" w:cs="Arial"/>
          <w:sz w:val="24"/>
        </w:rPr>
        <w:t>mediante las cuales solicitó información en el tenor siguiente:</w:t>
      </w:r>
    </w:p>
    <w:p w14:paraId="1F172642" w14:textId="77777777" w:rsidR="004D7DB7" w:rsidRPr="002664A7" w:rsidRDefault="004D7DB7" w:rsidP="00F44AAE">
      <w:pPr>
        <w:spacing w:after="0" w:line="360" w:lineRule="auto"/>
        <w:jc w:val="both"/>
        <w:rPr>
          <w:rFonts w:ascii="Palatino Linotype" w:hAnsi="Palatino Linotype" w:cs="Arial"/>
          <w:sz w:val="24"/>
        </w:rPr>
      </w:pPr>
    </w:p>
    <w:p w14:paraId="54757F5A" w14:textId="77777777" w:rsidR="00F44AAE" w:rsidRPr="002664A7"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2664A7"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2664A7" w:rsidRDefault="00F44AAE" w:rsidP="009C342E">
            <w:pPr>
              <w:jc w:val="center"/>
              <w:rPr>
                <w:rFonts w:ascii="Palatino Linotype" w:hAnsi="Palatino Linotype" w:cs="Arial"/>
                <w:b/>
                <w:i/>
              </w:rPr>
            </w:pPr>
            <w:r w:rsidRPr="002664A7">
              <w:rPr>
                <w:rFonts w:ascii="Palatino Linotype" w:hAnsi="Palatino Linotype" w:cs="Arial"/>
                <w:b/>
                <w:i/>
              </w:rPr>
              <w:t xml:space="preserve">Número de </w:t>
            </w:r>
            <w:r w:rsidR="0089782A" w:rsidRPr="002664A7">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2664A7" w:rsidRDefault="00F44AAE" w:rsidP="009C342E">
            <w:pPr>
              <w:jc w:val="center"/>
              <w:rPr>
                <w:rFonts w:ascii="Palatino Linotype" w:hAnsi="Palatino Linotype" w:cs="Arial"/>
                <w:b/>
                <w:i/>
              </w:rPr>
            </w:pPr>
            <w:r w:rsidRPr="002664A7">
              <w:rPr>
                <w:rFonts w:ascii="Palatino Linotype" w:hAnsi="Palatino Linotype" w:cs="Arial"/>
                <w:b/>
                <w:i/>
              </w:rPr>
              <w:t>Descripción clara y precisa de la información solicitada</w:t>
            </w:r>
          </w:p>
        </w:tc>
      </w:tr>
      <w:tr w:rsidR="00F44AAE" w:rsidRPr="002664A7" w14:paraId="6E220859" w14:textId="77777777" w:rsidTr="00F65B7D">
        <w:trPr>
          <w:trHeight w:val="460"/>
        </w:trPr>
        <w:tc>
          <w:tcPr>
            <w:tcW w:w="3256" w:type="dxa"/>
            <w:vAlign w:val="center"/>
          </w:tcPr>
          <w:p w14:paraId="07E603AC" w14:textId="686CBFDC" w:rsidR="00F44AAE" w:rsidRPr="002664A7" w:rsidRDefault="004D7DB7" w:rsidP="009C342E">
            <w:pPr>
              <w:jc w:val="center"/>
              <w:rPr>
                <w:rFonts w:ascii="Palatino Linotype" w:hAnsi="Palatino Linotype" w:cs="Arial"/>
                <w:b/>
                <w:i/>
              </w:rPr>
            </w:pPr>
            <w:r w:rsidRPr="002664A7">
              <w:rPr>
                <w:rFonts w:ascii="Palatino Linotype" w:hAnsi="Palatino Linotype" w:cs="Arial"/>
                <w:b/>
              </w:rPr>
              <w:t>00761/OASMETEPEC/IP/2022</w:t>
            </w:r>
          </w:p>
        </w:tc>
        <w:tc>
          <w:tcPr>
            <w:tcW w:w="5806" w:type="dxa"/>
            <w:vAlign w:val="center"/>
          </w:tcPr>
          <w:p w14:paraId="1E278B91" w14:textId="5EA0ABB0" w:rsidR="00F44AAE" w:rsidRPr="002664A7" w:rsidRDefault="009D1905" w:rsidP="009C342E">
            <w:pPr>
              <w:jc w:val="both"/>
              <w:rPr>
                <w:rFonts w:ascii="Palatino Linotype" w:hAnsi="Palatino Linotype" w:cs="Arial"/>
                <w:i/>
                <w:sz w:val="24"/>
              </w:rPr>
            </w:pPr>
            <w:r w:rsidRPr="002664A7">
              <w:rPr>
                <w:rFonts w:ascii="Palatino Linotype" w:hAnsi="Palatino Linotype" w:cs="Arial"/>
                <w:i/>
                <w:sz w:val="20"/>
              </w:rPr>
              <w:t>“</w:t>
            </w:r>
            <w:r w:rsidR="004D7DB7" w:rsidRPr="002664A7">
              <w:rPr>
                <w:rFonts w:ascii="Palatino Linotype" w:hAnsi="Palatino Linotype" w:cs="Arial"/>
                <w:i/>
                <w:sz w:val="20"/>
              </w:rPr>
              <w:t>Se solicita prueba documental en pdf, de las bitacoras vehiculares y de gasolina del 18 de Febrero de 2022</w:t>
            </w:r>
            <w:r w:rsidR="00F44AAE" w:rsidRPr="002664A7">
              <w:rPr>
                <w:rFonts w:ascii="Palatino Linotype" w:hAnsi="Palatino Linotype" w:cs="Arial"/>
                <w:i/>
                <w:sz w:val="20"/>
              </w:rPr>
              <w:t>” (Sic).</w:t>
            </w:r>
          </w:p>
        </w:tc>
      </w:tr>
      <w:tr w:rsidR="00F44AAE" w:rsidRPr="002664A7" w14:paraId="767AEED5" w14:textId="77777777" w:rsidTr="00F65B7D">
        <w:trPr>
          <w:trHeight w:val="410"/>
        </w:trPr>
        <w:tc>
          <w:tcPr>
            <w:tcW w:w="3256" w:type="dxa"/>
            <w:vAlign w:val="center"/>
          </w:tcPr>
          <w:p w14:paraId="2AA733E5" w14:textId="194189A3" w:rsidR="00F44AAE" w:rsidRPr="002664A7" w:rsidRDefault="004D7DB7" w:rsidP="009D1905">
            <w:pPr>
              <w:jc w:val="center"/>
              <w:rPr>
                <w:rFonts w:ascii="Palatino Linotype" w:hAnsi="Palatino Linotype" w:cs="Arial"/>
                <w:b/>
                <w:i/>
              </w:rPr>
            </w:pPr>
            <w:r w:rsidRPr="002664A7">
              <w:rPr>
                <w:rFonts w:ascii="Palatino Linotype" w:hAnsi="Palatino Linotype" w:cs="Arial"/>
                <w:b/>
              </w:rPr>
              <w:t>00770/OASMETEPEC/IP/2022</w:t>
            </w:r>
          </w:p>
        </w:tc>
        <w:tc>
          <w:tcPr>
            <w:tcW w:w="5806" w:type="dxa"/>
            <w:vAlign w:val="center"/>
          </w:tcPr>
          <w:p w14:paraId="6B7EB1E1" w14:textId="7C6E8D8C" w:rsidR="00F44AAE" w:rsidRPr="002664A7" w:rsidRDefault="009D1905" w:rsidP="00F44AAE">
            <w:pPr>
              <w:jc w:val="both"/>
              <w:rPr>
                <w:rFonts w:ascii="Palatino Linotype" w:hAnsi="Palatino Linotype" w:cs="Arial"/>
                <w:i/>
                <w:sz w:val="20"/>
              </w:rPr>
            </w:pPr>
            <w:r w:rsidRPr="002664A7">
              <w:rPr>
                <w:rFonts w:ascii="Palatino Linotype" w:hAnsi="Palatino Linotype" w:cs="Arial"/>
                <w:i/>
                <w:sz w:val="20"/>
              </w:rPr>
              <w:t>“</w:t>
            </w:r>
            <w:r w:rsidR="004D7DB7" w:rsidRPr="002664A7">
              <w:rPr>
                <w:rFonts w:ascii="Palatino Linotype" w:hAnsi="Palatino Linotype" w:cs="Arial"/>
                <w:i/>
                <w:sz w:val="20"/>
              </w:rPr>
              <w:t>Se solicita prueba documental en pdf, de las bitacoras vehiculares y de gasolina del 21 de Febrero de 2022</w:t>
            </w:r>
            <w:r w:rsidR="00F44AAE" w:rsidRPr="002664A7">
              <w:rPr>
                <w:rFonts w:ascii="Palatino Linotype" w:hAnsi="Palatino Linotype" w:cs="Arial"/>
                <w:i/>
                <w:sz w:val="20"/>
              </w:rPr>
              <w:t>” (Sic).</w:t>
            </w:r>
          </w:p>
        </w:tc>
      </w:tr>
      <w:tr w:rsidR="004D7DB7" w:rsidRPr="002664A7" w14:paraId="41E00526" w14:textId="77777777" w:rsidTr="00F65B7D">
        <w:trPr>
          <w:trHeight w:val="410"/>
        </w:trPr>
        <w:tc>
          <w:tcPr>
            <w:tcW w:w="3256" w:type="dxa"/>
            <w:vAlign w:val="center"/>
          </w:tcPr>
          <w:p w14:paraId="72F805D5" w14:textId="6C214684" w:rsidR="004D7DB7" w:rsidRPr="002664A7" w:rsidRDefault="004D7DB7" w:rsidP="004D7DB7">
            <w:pPr>
              <w:jc w:val="center"/>
              <w:rPr>
                <w:rFonts w:ascii="Palatino Linotype" w:hAnsi="Palatino Linotype" w:cs="Arial"/>
                <w:b/>
              </w:rPr>
            </w:pPr>
            <w:r w:rsidRPr="002664A7">
              <w:rPr>
                <w:rFonts w:ascii="Palatino Linotype" w:hAnsi="Palatino Linotype" w:cs="Arial"/>
                <w:b/>
              </w:rPr>
              <w:t>00779/OASMETEPEC/IP/2022</w:t>
            </w:r>
          </w:p>
        </w:tc>
        <w:tc>
          <w:tcPr>
            <w:tcW w:w="5806" w:type="dxa"/>
            <w:vAlign w:val="center"/>
          </w:tcPr>
          <w:p w14:paraId="3004C400" w14:textId="4E2290BB" w:rsidR="004D7DB7" w:rsidRPr="002664A7" w:rsidRDefault="004D7DB7" w:rsidP="004D7DB7">
            <w:pPr>
              <w:jc w:val="both"/>
              <w:rPr>
                <w:rFonts w:ascii="Palatino Linotype" w:hAnsi="Palatino Linotype" w:cs="Arial"/>
                <w:i/>
                <w:sz w:val="20"/>
              </w:rPr>
            </w:pPr>
            <w:r w:rsidRPr="002664A7">
              <w:rPr>
                <w:rFonts w:ascii="Palatino Linotype" w:hAnsi="Palatino Linotype" w:cs="Arial"/>
                <w:i/>
                <w:sz w:val="20"/>
              </w:rPr>
              <w:t>“Se solicita prueba documental en pdf, de las bitacoras vehiculares y de gasolina del 22 de Febrero de 2022” (Sic).</w:t>
            </w:r>
          </w:p>
        </w:tc>
      </w:tr>
    </w:tbl>
    <w:p w14:paraId="2B2458D1" w14:textId="77777777" w:rsidR="00F50781" w:rsidRPr="002664A7" w:rsidRDefault="00F50781" w:rsidP="004E7632">
      <w:pPr>
        <w:spacing w:after="0" w:line="360" w:lineRule="auto"/>
        <w:jc w:val="both"/>
        <w:rPr>
          <w:rFonts w:ascii="Palatino Linotype" w:hAnsi="Palatino Linotype" w:cs="Arial"/>
          <w:b/>
          <w:sz w:val="4"/>
        </w:rPr>
      </w:pPr>
    </w:p>
    <w:p w14:paraId="42BF6615" w14:textId="77777777" w:rsidR="009C342E" w:rsidRPr="002664A7" w:rsidRDefault="009C342E" w:rsidP="009C342E">
      <w:pPr>
        <w:pStyle w:val="Prrafodelista"/>
        <w:ind w:left="720"/>
        <w:rPr>
          <w:rFonts w:ascii="Palatino Linotype" w:hAnsi="Palatino Linotype"/>
          <w:sz w:val="18"/>
          <w:lang w:val="es-ES_tradnl"/>
        </w:rPr>
      </w:pPr>
    </w:p>
    <w:p w14:paraId="6D568474" w14:textId="0FB8956D" w:rsidR="00F50781" w:rsidRPr="002664A7" w:rsidRDefault="00BA610B" w:rsidP="009C342E">
      <w:pPr>
        <w:pStyle w:val="Prrafodelista"/>
        <w:numPr>
          <w:ilvl w:val="0"/>
          <w:numId w:val="16"/>
        </w:numPr>
        <w:rPr>
          <w:rFonts w:ascii="Palatino Linotype" w:hAnsi="Palatino Linotype"/>
          <w:lang w:val="es-ES_tradnl"/>
        </w:rPr>
      </w:pPr>
      <w:r w:rsidRPr="002664A7">
        <w:rPr>
          <w:rFonts w:ascii="Palatino Linotype" w:hAnsi="Palatino Linotype"/>
          <w:b/>
          <w:lang w:val="es-ES_tradnl"/>
        </w:rPr>
        <w:t>MODALIDAD DE ENTREGA:</w:t>
      </w:r>
      <w:r w:rsidRPr="002664A7">
        <w:rPr>
          <w:rFonts w:ascii="Palatino Linotype" w:hAnsi="Palatino Linotype"/>
          <w:lang w:val="es-ES_tradnl"/>
        </w:rPr>
        <w:t xml:space="preserve"> A través del </w:t>
      </w:r>
      <w:r w:rsidRPr="002664A7">
        <w:rPr>
          <w:rFonts w:ascii="Palatino Linotype" w:hAnsi="Palatino Linotype"/>
          <w:b/>
          <w:lang w:val="es-ES_tradnl"/>
        </w:rPr>
        <w:t>SAIMEX</w:t>
      </w:r>
      <w:r w:rsidRPr="002664A7">
        <w:rPr>
          <w:rFonts w:ascii="Palatino Linotype" w:hAnsi="Palatino Linotype"/>
          <w:lang w:val="es-ES_tradnl"/>
        </w:rPr>
        <w:t xml:space="preserve">, en </w:t>
      </w:r>
      <w:r w:rsidR="004D7DB7" w:rsidRPr="002664A7">
        <w:rPr>
          <w:rFonts w:ascii="Palatino Linotype" w:hAnsi="Palatino Linotype"/>
          <w:lang w:val="es-ES_tradnl"/>
        </w:rPr>
        <w:t>todos los</w:t>
      </w:r>
      <w:r w:rsidR="009D1905" w:rsidRPr="002664A7">
        <w:rPr>
          <w:rFonts w:ascii="Palatino Linotype" w:hAnsi="Palatino Linotype"/>
          <w:lang w:val="es-ES_tradnl"/>
        </w:rPr>
        <w:t xml:space="preserve"> </w:t>
      </w:r>
      <w:r w:rsidRPr="002664A7">
        <w:rPr>
          <w:rFonts w:ascii="Palatino Linotype" w:hAnsi="Palatino Linotype"/>
          <w:lang w:val="es-ES_tradnl"/>
        </w:rPr>
        <w:t>casos.</w:t>
      </w:r>
    </w:p>
    <w:p w14:paraId="7988F84B" w14:textId="77777777" w:rsidR="00F65B7D" w:rsidRPr="002664A7" w:rsidRDefault="00F65B7D" w:rsidP="004E7632">
      <w:pPr>
        <w:spacing w:after="0" w:line="360" w:lineRule="auto"/>
        <w:jc w:val="both"/>
        <w:rPr>
          <w:rFonts w:ascii="Palatino Linotype" w:hAnsi="Palatino Linotype" w:cs="Arial"/>
          <w:b/>
          <w:sz w:val="24"/>
        </w:rPr>
      </w:pPr>
    </w:p>
    <w:p w14:paraId="38B807D1" w14:textId="144A10B8" w:rsidR="004E7632" w:rsidRPr="002664A7" w:rsidRDefault="004D7DB7" w:rsidP="004E7632">
      <w:pPr>
        <w:spacing w:after="0" w:line="360" w:lineRule="auto"/>
        <w:jc w:val="both"/>
        <w:rPr>
          <w:rFonts w:ascii="Palatino Linotype" w:hAnsi="Palatino Linotype" w:cs="Arial"/>
          <w:b/>
          <w:sz w:val="28"/>
        </w:rPr>
      </w:pPr>
      <w:r w:rsidRPr="002664A7">
        <w:rPr>
          <w:rFonts w:ascii="Palatino Linotype" w:hAnsi="Palatino Linotype" w:cs="Arial"/>
          <w:b/>
          <w:sz w:val="28"/>
        </w:rPr>
        <w:t>SEGUND</w:t>
      </w:r>
      <w:r w:rsidR="004E7632" w:rsidRPr="002664A7">
        <w:rPr>
          <w:rFonts w:ascii="Palatino Linotype" w:hAnsi="Palatino Linotype" w:cs="Arial"/>
          <w:b/>
          <w:sz w:val="28"/>
        </w:rPr>
        <w:t xml:space="preserve">O. </w:t>
      </w:r>
      <w:r w:rsidR="004E7632" w:rsidRPr="002664A7">
        <w:rPr>
          <w:rFonts w:ascii="Palatino Linotype" w:hAnsi="Palatino Linotype" w:cs="Arial"/>
          <w:b/>
          <w:sz w:val="28"/>
          <w:szCs w:val="20"/>
        </w:rPr>
        <w:t>De las respuestas del Sujeto Obligado.</w:t>
      </w:r>
    </w:p>
    <w:p w14:paraId="0710C11C" w14:textId="2A712394" w:rsidR="004E7632" w:rsidRPr="002664A7" w:rsidRDefault="004E7632" w:rsidP="004E7632">
      <w:pPr>
        <w:spacing w:after="0" w:line="360" w:lineRule="auto"/>
        <w:jc w:val="both"/>
        <w:rPr>
          <w:rFonts w:ascii="Palatino Linotype" w:hAnsi="Palatino Linotype" w:cs="Arial"/>
          <w:b/>
          <w:sz w:val="28"/>
        </w:rPr>
      </w:pPr>
      <w:r w:rsidRPr="002664A7">
        <w:rPr>
          <w:rFonts w:ascii="Palatino Linotype" w:hAnsi="Palatino Linotype" w:cs="Arial"/>
          <w:sz w:val="24"/>
        </w:rPr>
        <w:t xml:space="preserve">En el expediente electrónico </w:t>
      </w:r>
      <w:r w:rsidRPr="002664A7">
        <w:rPr>
          <w:rFonts w:ascii="Palatino Linotype" w:hAnsi="Palatino Linotype" w:cs="Arial"/>
          <w:b/>
          <w:sz w:val="24"/>
        </w:rPr>
        <w:t>SAIMEX</w:t>
      </w:r>
      <w:r w:rsidRPr="002664A7">
        <w:rPr>
          <w:rFonts w:ascii="Palatino Linotype" w:hAnsi="Palatino Linotype" w:cs="Arial"/>
          <w:sz w:val="24"/>
        </w:rPr>
        <w:t xml:space="preserve">, se aprecia que </w:t>
      </w:r>
      <w:r w:rsidR="00BA610B" w:rsidRPr="002664A7">
        <w:rPr>
          <w:rFonts w:ascii="Palatino Linotype" w:hAnsi="Palatino Linotype" w:cs="Arial"/>
          <w:sz w:val="24"/>
        </w:rPr>
        <w:t xml:space="preserve">el día </w:t>
      </w:r>
      <w:r w:rsidR="004D7DB7" w:rsidRPr="002664A7">
        <w:rPr>
          <w:rFonts w:ascii="Palatino Linotype" w:hAnsi="Palatino Linotype" w:cs="Arial"/>
          <w:sz w:val="24"/>
        </w:rPr>
        <w:t>veinticuatro de marzo</w:t>
      </w:r>
      <w:r w:rsidRPr="002664A7">
        <w:rPr>
          <w:rFonts w:ascii="Palatino Linotype" w:hAnsi="Palatino Linotype" w:cs="Arial"/>
          <w:sz w:val="24"/>
        </w:rPr>
        <w:t xml:space="preserve"> de dos mil </w:t>
      </w:r>
      <w:r w:rsidR="004D3848" w:rsidRPr="002664A7">
        <w:rPr>
          <w:rFonts w:ascii="Palatino Linotype" w:hAnsi="Palatino Linotype" w:cs="Arial"/>
          <w:sz w:val="24"/>
        </w:rPr>
        <w:t>veintidós</w:t>
      </w:r>
      <w:r w:rsidRPr="002664A7">
        <w:rPr>
          <w:rFonts w:ascii="Palatino Linotype" w:hAnsi="Palatino Linotype" w:cs="Arial"/>
          <w:sz w:val="24"/>
        </w:rPr>
        <w:t xml:space="preserve">, </w:t>
      </w:r>
      <w:r w:rsidRPr="002664A7">
        <w:rPr>
          <w:rFonts w:ascii="Palatino Linotype" w:hAnsi="Palatino Linotype" w:cs="Arial"/>
          <w:b/>
          <w:sz w:val="24"/>
        </w:rPr>
        <w:t>El Sujeto Obligado</w:t>
      </w:r>
      <w:r w:rsidRPr="002664A7">
        <w:rPr>
          <w:rFonts w:ascii="Palatino Linotype" w:hAnsi="Palatino Linotype" w:cs="Arial"/>
          <w:sz w:val="24"/>
        </w:rPr>
        <w:t xml:space="preserve"> dio respuesta a las solicitudes de información señalando lo siguiente: </w:t>
      </w:r>
    </w:p>
    <w:p w14:paraId="28CCFD08" w14:textId="77777777" w:rsidR="004E7632" w:rsidRPr="002664A7" w:rsidRDefault="004E7632" w:rsidP="004E7632">
      <w:pPr>
        <w:spacing w:after="0" w:line="276" w:lineRule="auto"/>
        <w:ind w:right="567"/>
        <w:jc w:val="both"/>
        <w:rPr>
          <w:rFonts w:ascii="Palatino Linotype" w:hAnsi="Palatino Linotype" w:cs="Arial"/>
          <w:sz w:val="24"/>
        </w:rPr>
      </w:pPr>
    </w:p>
    <w:p w14:paraId="22F9296A" w14:textId="77BB9763" w:rsidR="004E7632" w:rsidRPr="002664A7" w:rsidRDefault="004E7632" w:rsidP="004E7632">
      <w:pPr>
        <w:spacing w:after="0" w:line="240" w:lineRule="auto"/>
        <w:jc w:val="both"/>
        <w:rPr>
          <w:rFonts w:ascii="Palatino Linotype" w:hAnsi="Palatino Linotype" w:cs="Arial"/>
          <w:b/>
          <w:i/>
          <w:sz w:val="24"/>
        </w:rPr>
      </w:pPr>
      <w:r w:rsidRPr="002664A7">
        <w:rPr>
          <w:rFonts w:ascii="Palatino Linotype" w:hAnsi="Palatino Linotype" w:cs="Arial"/>
          <w:b/>
          <w:i/>
          <w:sz w:val="24"/>
        </w:rPr>
        <w:t>Respuestas a las Solicitudes de información</w:t>
      </w:r>
      <w:r w:rsidRPr="002664A7">
        <w:rPr>
          <w:rFonts w:ascii="Palatino Linotype" w:hAnsi="Palatino Linotype" w:cs="Arial"/>
          <w:i/>
          <w:sz w:val="24"/>
        </w:rPr>
        <w:t xml:space="preserve"> </w:t>
      </w:r>
      <w:r w:rsidR="00996516" w:rsidRPr="002664A7">
        <w:rPr>
          <w:rFonts w:ascii="Palatino Linotype" w:hAnsi="Palatino Linotype" w:cs="Arial"/>
          <w:b/>
          <w:i/>
          <w:sz w:val="24"/>
        </w:rPr>
        <w:t>00761/OASMETEPEC/IP/2022, 00770/OASMETEPEC/IP/2022 y 00779/OASMETEPEC/IP/2022</w:t>
      </w:r>
      <w:r w:rsidR="00BA610B" w:rsidRPr="002664A7">
        <w:rPr>
          <w:rFonts w:ascii="Palatino Linotype" w:hAnsi="Palatino Linotype" w:cs="Arial"/>
          <w:b/>
          <w:i/>
          <w:sz w:val="24"/>
        </w:rPr>
        <w:t>.</w:t>
      </w:r>
    </w:p>
    <w:p w14:paraId="53498379" w14:textId="77777777" w:rsidR="00BA610B" w:rsidRPr="002664A7" w:rsidRDefault="00BA610B" w:rsidP="004E7632">
      <w:pPr>
        <w:spacing w:after="0" w:line="240" w:lineRule="auto"/>
        <w:jc w:val="both"/>
        <w:rPr>
          <w:rFonts w:ascii="Palatino Linotype" w:hAnsi="Palatino Linotype" w:cs="Arial"/>
          <w:i/>
          <w:sz w:val="24"/>
        </w:rPr>
      </w:pPr>
    </w:p>
    <w:p w14:paraId="29ECFC7A" w14:textId="77777777" w:rsidR="004D7DB7" w:rsidRPr="002664A7" w:rsidRDefault="004E7632" w:rsidP="004D7DB7">
      <w:pPr>
        <w:spacing w:after="0" w:line="240" w:lineRule="auto"/>
        <w:ind w:left="567" w:right="567"/>
        <w:jc w:val="both"/>
        <w:rPr>
          <w:rFonts w:ascii="Palatino Linotype" w:hAnsi="Palatino Linotype"/>
          <w:i/>
          <w:color w:val="000000"/>
        </w:rPr>
      </w:pPr>
      <w:r w:rsidRPr="002664A7">
        <w:rPr>
          <w:rFonts w:ascii="Palatino Linotype" w:eastAsia="Times New Roman" w:hAnsi="Palatino Linotype" w:cs="Times New Roman"/>
          <w:i/>
          <w:lang w:val="es-ES_tradnl" w:eastAsia="es-ES"/>
        </w:rPr>
        <w:t>“</w:t>
      </w:r>
      <w:r w:rsidR="004D7DB7" w:rsidRPr="002664A7">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52A8F5" w14:textId="77777777" w:rsidR="00996516" w:rsidRPr="002664A7" w:rsidRDefault="00996516" w:rsidP="004D7DB7">
      <w:pPr>
        <w:spacing w:after="0" w:line="240" w:lineRule="auto"/>
        <w:ind w:left="567" w:right="567"/>
        <w:jc w:val="both"/>
        <w:rPr>
          <w:rFonts w:ascii="Palatino Linotype" w:hAnsi="Palatino Linotype"/>
          <w:i/>
          <w:color w:val="000000"/>
        </w:rPr>
      </w:pPr>
    </w:p>
    <w:p w14:paraId="039EA0C0" w14:textId="77777777" w:rsidR="004D7DB7" w:rsidRPr="002664A7" w:rsidRDefault="004D7DB7" w:rsidP="004D7DB7">
      <w:pPr>
        <w:spacing w:after="0" w:line="240" w:lineRule="auto"/>
        <w:ind w:left="567" w:right="567"/>
        <w:jc w:val="both"/>
        <w:rPr>
          <w:rFonts w:ascii="Palatino Linotype" w:hAnsi="Palatino Linotype"/>
          <w:i/>
          <w:color w:val="000000"/>
        </w:rPr>
      </w:pPr>
      <w:r w:rsidRPr="002664A7">
        <w:rPr>
          <w:rFonts w:ascii="Palatino Linotype" w:hAnsi="Palatino Linotype"/>
          <w:i/>
          <w:color w:val="000000"/>
        </w:rPr>
        <w:t>se anexa respuesta</w:t>
      </w:r>
    </w:p>
    <w:p w14:paraId="09C59642" w14:textId="77777777" w:rsidR="004D7DB7" w:rsidRPr="002664A7" w:rsidRDefault="004D7DB7" w:rsidP="004D7DB7">
      <w:pPr>
        <w:spacing w:after="0" w:line="240" w:lineRule="auto"/>
        <w:ind w:left="567" w:right="567"/>
        <w:jc w:val="both"/>
        <w:rPr>
          <w:rFonts w:ascii="Palatino Linotype" w:hAnsi="Palatino Linotype"/>
          <w:i/>
          <w:color w:val="000000"/>
        </w:rPr>
      </w:pPr>
    </w:p>
    <w:p w14:paraId="7789A3B6" w14:textId="77777777" w:rsidR="004D7DB7" w:rsidRPr="002664A7" w:rsidRDefault="004D7DB7" w:rsidP="004D7DB7">
      <w:pPr>
        <w:spacing w:after="0" w:line="240" w:lineRule="auto"/>
        <w:ind w:left="567" w:right="567"/>
        <w:jc w:val="both"/>
        <w:rPr>
          <w:rFonts w:ascii="Palatino Linotype" w:hAnsi="Palatino Linotype"/>
          <w:i/>
          <w:color w:val="000000"/>
        </w:rPr>
      </w:pPr>
      <w:r w:rsidRPr="002664A7">
        <w:rPr>
          <w:rFonts w:ascii="Palatino Linotype" w:hAnsi="Palatino Linotype"/>
          <w:i/>
          <w:color w:val="000000"/>
        </w:rPr>
        <w:t>ATENTAMENTE</w:t>
      </w:r>
    </w:p>
    <w:p w14:paraId="3E951BDB" w14:textId="2228B88A" w:rsidR="004E7632" w:rsidRPr="002664A7" w:rsidRDefault="004D7DB7" w:rsidP="00996516">
      <w:pPr>
        <w:spacing w:after="0" w:line="240" w:lineRule="auto"/>
        <w:ind w:left="567" w:right="567"/>
        <w:jc w:val="both"/>
        <w:rPr>
          <w:rFonts w:ascii="Palatino Linotype" w:eastAsia="Times New Roman" w:hAnsi="Palatino Linotype" w:cs="Times New Roman"/>
          <w:i/>
          <w:lang w:val="es-ES_tradnl" w:eastAsia="es-ES"/>
        </w:rPr>
      </w:pPr>
      <w:r w:rsidRPr="002664A7">
        <w:rPr>
          <w:rFonts w:ascii="Palatino Linotype" w:hAnsi="Palatino Linotype"/>
          <w:i/>
          <w:color w:val="000000"/>
        </w:rPr>
        <w:t>C. Marìa Guadalupe Hernàndez Cajero</w:t>
      </w:r>
      <w:r w:rsidR="004E7632" w:rsidRPr="002664A7">
        <w:rPr>
          <w:rFonts w:ascii="Palatino Linotype" w:eastAsia="Times New Roman" w:hAnsi="Palatino Linotype" w:cs="Times New Roman"/>
          <w:i/>
          <w:lang w:val="es-ES_tradnl" w:eastAsia="es-ES"/>
        </w:rPr>
        <w:t>” [Sic]</w:t>
      </w:r>
    </w:p>
    <w:p w14:paraId="795A7FF0" w14:textId="4E5035FF" w:rsidR="004E7632" w:rsidRPr="002664A7" w:rsidRDefault="00F50781" w:rsidP="00996516">
      <w:pPr>
        <w:pStyle w:val="Sinespaciado"/>
        <w:spacing w:line="360" w:lineRule="auto"/>
        <w:jc w:val="both"/>
        <w:rPr>
          <w:rFonts w:ascii="Palatino Linotype" w:hAnsi="Palatino Linotype"/>
          <w:sz w:val="24"/>
          <w:lang w:val="es-ES_tradnl"/>
        </w:rPr>
      </w:pPr>
      <w:r w:rsidRPr="002664A7">
        <w:rPr>
          <w:rFonts w:ascii="Palatino Linotype" w:hAnsi="Palatino Linotype"/>
          <w:sz w:val="24"/>
          <w:lang w:val="es-ES_tradnl"/>
        </w:rPr>
        <w:lastRenderedPageBreak/>
        <w:t xml:space="preserve">El </w:t>
      </w:r>
      <w:r w:rsidRPr="002664A7">
        <w:rPr>
          <w:rFonts w:ascii="Palatino Linotype" w:hAnsi="Palatino Linotype"/>
          <w:b/>
          <w:sz w:val="24"/>
          <w:lang w:val="es-ES_tradnl"/>
        </w:rPr>
        <w:t>Sujeto Obligado</w:t>
      </w:r>
      <w:r w:rsidRPr="002664A7">
        <w:rPr>
          <w:rFonts w:ascii="Palatino Linotype" w:hAnsi="Palatino Linotype"/>
          <w:sz w:val="24"/>
          <w:lang w:val="es-ES_tradnl"/>
        </w:rPr>
        <w:t xml:space="preserve"> adjuntó a sus respuestas</w:t>
      </w:r>
      <w:r w:rsidR="004E7632" w:rsidRPr="002664A7">
        <w:rPr>
          <w:rFonts w:ascii="Palatino Linotype" w:hAnsi="Palatino Linotype"/>
          <w:sz w:val="24"/>
          <w:lang w:val="es-ES_tradnl"/>
        </w:rPr>
        <w:t xml:space="preserve">, </w:t>
      </w:r>
      <w:r w:rsidR="00BA610B" w:rsidRPr="002664A7">
        <w:rPr>
          <w:rFonts w:ascii="Palatino Linotype" w:hAnsi="Palatino Linotype"/>
          <w:sz w:val="24"/>
          <w:lang w:val="es-ES_tradnl"/>
        </w:rPr>
        <w:t>los</w:t>
      </w:r>
      <w:r w:rsidR="004E7632" w:rsidRPr="002664A7">
        <w:rPr>
          <w:rFonts w:ascii="Palatino Linotype" w:hAnsi="Palatino Linotype"/>
          <w:sz w:val="24"/>
          <w:lang w:val="es-ES_tradnl"/>
        </w:rPr>
        <w:t xml:space="preserve"> archivo</w:t>
      </w:r>
      <w:r w:rsidR="00BA610B" w:rsidRPr="002664A7">
        <w:rPr>
          <w:rFonts w:ascii="Palatino Linotype" w:hAnsi="Palatino Linotype"/>
          <w:sz w:val="24"/>
          <w:lang w:val="es-ES_tradnl"/>
        </w:rPr>
        <w:t>s</w:t>
      </w:r>
      <w:r w:rsidR="004E7632" w:rsidRPr="002664A7">
        <w:rPr>
          <w:rFonts w:ascii="Palatino Linotype" w:hAnsi="Palatino Linotype"/>
          <w:sz w:val="24"/>
          <w:lang w:val="es-ES_tradnl"/>
        </w:rPr>
        <w:t xml:space="preserve"> electrónico</w:t>
      </w:r>
      <w:r w:rsidR="00BA610B" w:rsidRPr="002664A7">
        <w:rPr>
          <w:rFonts w:ascii="Palatino Linotype" w:hAnsi="Palatino Linotype"/>
          <w:sz w:val="24"/>
          <w:lang w:val="es-ES_tradnl"/>
        </w:rPr>
        <w:t>s</w:t>
      </w:r>
      <w:r w:rsidR="004E7632" w:rsidRPr="002664A7">
        <w:rPr>
          <w:rFonts w:ascii="Palatino Linotype" w:hAnsi="Palatino Linotype"/>
          <w:sz w:val="24"/>
          <w:lang w:val="es-ES_tradnl"/>
        </w:rPr>
        <w:t xml:space="preserve"> denominado</w:t>
      </w:r>
      <w:r w:rsidR="00BA610B" w:rsidRPr="002664A7">
        <w:rPr>
          <w:rFonts w:ascii="Palatino Linotype" w:hAnsi="Palatino Linotype"/>
          <w:sz w:val="24"/>
          <w:lang w:val="es-ES_tradnl"/>
        </w:rPr>
        <w:t>s</w:t>
      </w:r>
      <w:r w:rsidR="004E7632" w:rsidRPr="002664A7">
        <w:rPr>
          <w:rFonts w:ascii="Palatino Linotype" w:hAnsi="Palatino Linotype"/>
          <w:sz w:val="24"/>
          <w:lang w:val="es-ES_tradnl"/>
        </w:rPr>
        <w:t xml:space="preserve"> </w:t>
      </w:r>
      <w:r w:rsidR="004E7632" w:rsidRPr="002664A7">
        <w:rPr>
          <w:rFonts w:ascii="Palatino Linotype" w:hAnsi="Palatino Linotype"/>
          <w:i/>
          <w:sz w:val="24"/>
          <w:lang w:val="es-ES_tradnl"/>
        </w:rPr>
        <w:t>“</w:t>
      </w:r>
      <w:r w:rsidR="00996516" w:rsidRPr="002664A7">
        <w:rPr>
          <w:rFonts w:ascii="Palatino Linotype" w:hAnsi="Palatino Linotype"/>
          <w:i/>
          <w:sz w:val="24"/>
          <w:lang w:val="es-ES_tradnl"/>
        </w:rPr>
        <w:t>BITACORAS SEGUNDA QUINCENA FEBRERO 2022.pdf</w:t>
      </w:r>
      <w:r w:rsidR="004E7632" w:rsidRPr="002664A7">
        <w:rPr>
          <w:rFonts w:ascii="Palatino Linotype" w:hAnsi="Palatino Linotype"/>
          <w:i/>
          <w:sz w:val="24"/>
          <w:lang w:val="es-ES_tradnl"/>
        </w:rPr>
        <w:t>”</w:t>
      </w:r>
      <w:r w:rsidR="00996516" w:rsidRPr="002664A7">
        <w:rPr>
          <w:rFonts w:ascii="Palatino Linotype" w:hAnsi="Palatino Linotype"/>
          <w:i/>
          <w:sz w:val="24"/>
          <w:lang w:val="es-ES_tradnl"/>
        </w:rPr>
        <w:t xml:space="preserve">, “respuesta 761.pdf”, “BITACORAS SEGUNDA QUINCENA FEBRERO 2022.pdf”, “respuesta 770.pdf”, “BITACORAS SEGUNDA QUINCENA FEBRERO 2022.pdf” </w:t>
      </w:r>
      <w:r w:rsidR="00BA610B" w:rsidRPr="002664A7">
        <w:rPr>
          <w:rFonts w:ascii="Palatino Linotype" w:hAnsi="Palatino Linotype"/>
          <w:sz w:val="24"/>
          <w:lang w:val="es-ES_tradnl"/>
        </w:rPr>
        <w:t>y</w:t>
      </w:r>
      <w:r w:rsidR="00BA610B" w:rsidRPr="002664A7">
        <w:rPr>
          <w:rFonts w:ascii="Palatino Linotype" w:hAnsi="Palatino Linotype"/>
          <w:i/>
          <w:sz w:val="24"/>
          <w:lang w:val="es-ES_tradnl"/>
        </w:rPr>
        <w:t xml:space="preserve"> “</w:t>
      </w:r>
      <w:r w:rsidR="00996516" w:rsidRPr="002664A7">
        <w:rPr>
          <w:rFonts w:ascii="Palatino Linotype" w:hAnsi="Palatino Linotype"/>
          <w:i/>
          <w:sz w:val="24"/>
          <w:lang w:val="es-ES_tradnl"/>
        </w:rPr>
        <w:t>respuesta 779.pdf</w:t>
      </w:r>
      <w:r w:rsidR="00BA610B" w:rsidRPr="002664A7">
        <w:rPr>
          <w:rFonts w:ascii="Palatino Linotype" w:hAnsi="Palatino Linotype"/>
          <w:i/>
          <w:sz w:val="24"/>
          <w:lang w:val="es-ES_tradnl"/>
        </w:rPr>
        <w:t>”</w:t>
      </w:r>
      <w:r w:rsidR="004E7632" w:rsidRPr="002664A7">
        <w:rPr>
          <w:rFonts w:ascii="Palatino Linotype" w:hAnsi="Palatino Linotype"/>
          <w:sz w:val="24"/>
          <w:lang w:val="es-ES_tradnl"/>
        </w:rPr>
        <w:t xml:space="preserve">; </w:t>
      </w:r>
      <w:r w:rsidR="00BA610B" w:rsidRPr="002664A7">
        <w:rPr>
          <w:rFonts w:ascii="Palatino Linotype" w:hAnsi="Palatino Linotype"/>
          <w:sz w:val="24"/>
          <w:lang w:val="es-ES_tradnl"/>
        </w:rPr>
        <w:t>los</w:t>
      </w:r>
      <w:r w:rsidR="004E7632" w:rsidRPr="002664A7">
        <w:rPr>
          <w:rFonts w:ascii="Palatino Linotype" w:hAnsi="Palatino Linotype"/>
          <w:sz w:val="24"/>
          <w:lang w:val="es-ES_tradnl"/>
        </w:rPr>
        <w:t xml:space="preserve"> cual</w:t>
      </w:r>
      <w:r w:rsidR="00BA610B" w:rsidRPr="002664A7">
        <w:rPr>
          <w:rFonts w:ascii="Palatino Linotype" w:hAnsi="Palatino Linotype"/>
          <w:sz w:val="24"/>
          <w:lang w:val="es-ES_tradnl"/>
        </w:rPr>
        <w:t>es</w:t>
      </w:r>
      <w:r w:rsidR="004E7632" w:rsidRPr="002664A7">
        <w:rPr>
          <w:rFonts w:ascii="Palatino Linotype" w:hAnsi="Palatino Linotype"/>
          <w:sz w:val="24"/>
          <w:lang w:val="es-ES_tradnl"/>
        </w:rPr>
        <w:t>, no se inserta</w:t>
      </w:r>
      <w:r w:rsidR="00BA610B" w:rsidRPr="002664A7">
        <w:rPr>
          <w:rFonts w:ascii="Palatino Linotype" w:hAnsi="Palatino Linotype"/>
          <w:sz w:val="24"/>
          <w:lang w:val="es-ES_tradnl"/>
        </w:rPr>
        <w:t>n</w:t>
      </w:r>
      <w:r w:rsidR="004E7632" w:rsidRPr="002664A7">
        <w:rPr>
          <w:rFonts w:ascii="Palatino Linotype" w:hAnsi="Palatino Linotype"/>
          <w:sz w:val="24"/>
          <w:lang w:val="es-ES_tradnl"/>
        </w:rPr>
        <w:t xml:space="preserve"> por ser del conocimiento de las partes, sin embargo, será</w:t>
      </w:r>
      <w:r w:rsidR="00BA610B" w:rsidRPr="002664A7">
        <w:rPr>
          <w:rFonts w:ascii="Palatino Linotype" w:hAnsi="Palatino Linotype"/>
          <w:sz w:val="24"/>
          <w:lang w:val="es-ES_tradnl"/>
        </w:rPr>
        <w:t>n</w:t>
      </w:r>
      <w:r w:rsidR="004E7632" w:rsidRPr="002664A7">
        <w:rPr>
          <w:rFonts w:ascii="Palatino Linotype" w:hAnsi="Palatino Linotype"/>
          <w:sz w:val="24"/>
          <w:lang w:val="es-ES_tradnl"/>
        </w:rPr>
        <w:t xml:space="preserve"> motivo de estudio en el Considerando correspondiente.</w:t>
      </w:r>
    </w:p>
    <w:p w14:paraId="235C57FF" w14:textId="08AA22D9" w:rsidR="00BA610B" w:rsidRPr="002664A7" w:rsidRDefault="00BA610B" w:rsidP="004E7632">
      <w:pPr>
        <w:spacing w:after="0" w:line="240" w:lineRule="auto"/>
        <w:jc w:val="both"/>
        <w:rPr>
          <w:rFonts w:ascii="Palatino Linotype" w:hAnsi="Palatino Linotype" w:cs="Arial"/>
          <w:b/>
          <w:i/>
          <w:sz w:val="24"/>
        </w:rPr>
      </w:pPr>
    </w:p>
    <w:p w14:paraId="510DE64A" w14:textId="77777777" w:rsidR="00C76E1B" w:rsidRPr="002664A7" w:rsidRDefault="00C76E1B" w:rsidP="0025170A">
      <w:pPr>
        <w:pStyle w:val="Sinespaciado"/>
        <w:rPr>
          <w:sz w:val="12"/>
        </w:rPr>
      </w:pPr>
    </w:p>
    <w:p w14:paraId="56F200D0" w14:textId="167A3F0B" w:rsidR="004E7632" w:rsidRPr="002664A7" w:rsidRDefault="004D7DB7" w:rsidP="004E7632">
      <w:pPr>
        <w:spacing w:after="0" w:line="360" w:lineRule="auto"/>
        <w:jc w:val="both"/>
        <w:rPr>
          <w:rFonts w:ascii="Palatino Linotype" w:hAnsi="Palatino Linotype" w:cs="Arial"/>
          <w:b/>
          <w:sz w:val="28"/>
        </w:rPr>
      </w:pPr>
      <w:r w:rsidRPr="002664A7">
        <w:rPr>
          <w:rFonts w:ascii="Palatino Linotype" w:hAnsi="Palatino Linotype" w:cs="Arial"/>
          <w:b/>
          <w:sz w:val="28"/>
        </w:rPr>
        <w:t>TERCER</w:t>
      </w:r>
      <w:r w:rsidR="004E7632" w:rsidRPr="002664A7">
        <w:rPr>
          <w:rFonts w:ascii="Palatino Linotype" w:hAnsi="Palatino Linotype" w:cs="Arial"/>
          <w:b/>
          <w:sz w:val="28"/>
        </w:rPr>
        <w:t xml:space="preserve">O. </w:t>
      </w:r>
      <w:r w:rsidR="004E7632" w:rsidRPr="002664A7">
        <w:rPr>
          <w:rFonts w:ascii="Palatino Linotype" w:hAnsi="Palatino Linotype"/>
          <w:b/>
          <w:sz w:val="28"/>
        </w:rPr>
        <w:t>Del recurso de revisión.</w:t>
      </w:r>
    </w:p>
    <w:p w14:paraId="6871B72B" w14:textId="5C5DD573" w:rsidR="00C76E1B" w:rsidRPr="002664A7" w:rsidRDefault="004E7632" w:rsidP="0025170A">
      <w:pPr>
        <w:spacing w:after="0" w:line="360" w:lineRule="auto"/>
        <w:jc w:val="both"/>
        <w:rPr>
          <w:rFonts w:ascii="Palatino Linotype" w:hAnsi="Palatino Linotype" w:cs="Arial"/>
          <w:sz w:val="24"/>
        </w:rPr>
      </w:pPr>
      <w:r w:rsidRPr="002664A7">
        <w:rPr>
          <w:rFonts w:ascii="Palatino Linotype" w:hAnsi="Palatino Linotype" w:cs="Arial"/>
          <w:sz w:val="24"/>
          <w:szCs w:val="24"/>
        </w:rPr>
        <w:t xml:space="preserve">Inconforme con las respuestas notificadas por </w:t>
      </w:r>
      <w:r w:rsidRPr="002664A7">
        <w:rPr>
          <w:rFonts w:ascii="Palatino Linotype" w:hAnsi="Palatino Linotype" w:cs="Arial"/>
          <w:b/>
          <w:sz w:val="24"/>
          <w:szCs w:val="24"/>
        </w:rPr>
        <w:t>El Sujeto Obligado</w:t>
      </w:r>
      <w:r w:rsidRPr="002664A7">
        <w:rPr>
          <w:rFonts w:ascii="Palatino Linotype" w:hAnsi="Palatino Linotype" w:cs="Arial"/>
          <w:sz w:val="24"/>
          <w:szCs w:val="24"/>
        </w:rPr>
        <w:t xml:space="preserve">, </w:t>
      </w:r>
      <w:r w:rsidR="00F50781" w:rsidRPr="002664A7">
        <w:rPr>
          <w:rFonts w:ascii="Palatino Linotype" w:hAnsi="Palatino Linotype" w:cs="Arial"/>
          <w:b/>
          <w:sz w:val="24"/>
          <w:szCs w:val="24"/>
        </w:rPr>
        <w:t>El</w:t>
      </w:r>
      <w:r w:rsidRPr="002664A7">
        <w:rPr>
          <w:rFonts w:ascii="Palatino Linotype" w:hAnsi="Palatino Linotype" w:cs="Arial"/>
          <w:b/>
          <w:sz w:val="24"/>
          <w:szCs w:val="24"/>
        </w:rPr>
        <w:t xml:space="preserve"> Recurrente </w:t>
      </w:r>
      <w:r w:rsidRPr="002664A7">
        <w:rPr>
          <w:rFonts w:ascii="Palatino Linotype" w:hAnsi="Palatino Linotype" w:cs="Arial"/>
          <w:sz w:val="24"/>
          <w:szCs w:val="24"/>
        </w:rPr>
        <w:t xml:space="preserve">interpuso los recursos de revisión, en fecha </w:t>
      </w:r>
      <w:r w:rsidR="00996516" w:rsidRPr="002664A7">
        <w:rPr>
          <w:rFonts w:ascii="Palatino Linotype" w:hAnsi="Palatino Linotype" w:cs="Arial"/>
          <w:sz w:val="24"/>
          <w:szCs w:val="24"/>
        </w:rPr>
        <w:t>diecinueve de abril</w:t>
      </w:r>
      <w:r w:rsidRPr="002664A7">
        <w:rPr>
          <w:rFonts w:ascii="Palatino Linotype" w:hAnsi="Palatino Linotype" w:cs="Arial"/>
          <w:sz w:val="24"/>
          <w:szCs w:val="24"/>
        </w:rPr>
        <w:t xml:space="preserve"> de dos mil </w:t>
      </w:r>
      <w:r w:rsidR="00C76E1B" w:rsidRPr="002664A7">
        <w:rPr>
          <w:rFonts w:ascii="Palatino Linotype" w:hAnsi="Palatino Linotype" w:cs="Arial"/>
          <w:sz w:val="24"/>
          <w:szCs w:val="24"/>
        </w:rPr>
        <w:t>veintidós</w:t>
      </w:r>
      <w:r w:rsidRPr="002664A7">
        <w:rPr>
          <w:rFonts w:ascii="Palatino Linotype" w:hAnsi="Palatino Linotype" w:cs="Arial"/>
          <w:sz w:val="24"/>
          <w:szCs w:val="24"/>
        </w:rPr>
        <w:t>, los cuales fueron registrados</w:t>
      </w:r>
      <w:r w:rsidRPr="002664A7">
        <w:rPr>
          <w:rFonts w:ascii="Palatino Linotype" w:hAnsi="Palatino Linotype" w:cs="Arial"/>
          <w:b/>
          <w:sz w:val="24"/>
          <w:szCs w:val="24"/>
        </w:rPr>
        <w:t xml:space="preserve"> </w:t>
      </w:r>
      <w:r w:rsidRPr="002664A7">
        <w:rPr>
          <w:rFonts w:ascii="Palatino Linotype" w:hAnsi="Palatino Linotype" w:cs="Arial"/>
          <w:sz w:val="24"/>
          <w:szCs w:val="24"/>
        </w:rPr>
        <w:t xml:space="preserve">en el sistema electrónico con los expedientes números </w:t>
      </w:r>
      <w:r w:rsidRPr="002664A7">
        <w:rPr>
          <w:rFonts w:ascii="Palatino Linotype" w:hAnsi="Palatino Linotype" w:cs="Arial"/>
          <w:b/>
          <w:bCs/>
          <w:sz w:val="24"/>
          <w:szCs w:val="24"/>
          <w:lang w:eastAsia="es-MX"/>
        </w:rPr>
        <w:t>0</w:t>
      </w:r>
      <w:r w:rsidR="00996516" w:rsidRPr="002664A7">
        <w:rPr>
          <w:rFonts w:ascii="Palatino Linotype" w:hAnsi="Palatino Linotype" w:cs="Arial"/>
          <w:b/>
          <w:bCs/>
          <w:sz w:val="24"/>
          <w:szCs w:val="24"/>
          <w:lang w:eastAsia="es-MX"/>
        </w:rPr>
        <w:t>6070</w:t>
      </w:r>
      <w:r w:rsidRPr="002664A7">
        <w:rPr>
          <w:rFonts w:ascii="Palatino Linotype" w:hAnsi="Palatino Linotype" w:cs="Arial"/>
          <w:b/>
          <w:bCs/>
          <w:sz w:val="24"/>
          <w:szCs w:val="24"/>
          <w:lang w:eastAsia="es-MX"/>
        </w:rPr>
        <w:t>/INFOEM/IP/RR/202</w:t>
      </w:r>
      <w:r w:rsidR="00C76E1B" w:rsidRPr="002664A7">
        <w:rPr>
          <w:rFonts w:ascii="Palatino Linotype" w:hAnsi="Palatino Linotype" w:cs="Arial"/>
          <w:b/>
          <w:bCs/>
          <w:sz w:val="24"/>
          <w:szCs w:val="24"/>
          <w:lang w:eastAsia="es-MX"/>
        </w:rPr>
        <w:t>2</w:t>
      </w:r>
      <w:r w:rsidRPr="002664A7">
        <w:rPr>
          <w:rFonts w:ascii="Palatino Linotype" w:hAnsi="Palatino Linotype" w:cs="Arial"/>
          <w:b/>
          <w:bCs/>
          <w:sz w:val="24"/>
          <w:szCs w:val="24"/>
          <w:lang w:eastAsia="es-MX"/>
        </w:rPr>
        <w:t xml:space="preserve"> </w:t>
      </w:r>
      <w:r w:rsidRPr="002664A7">
        <w:rPr>
          <w:rFonts w:ascii="Palatino Linotype" w:hAnsi="Palatino Linotype" w:cs="Arial"/>
          <w:bCs/>
          <w:i/>
          <w:sz w:val="24"/>
          <w:szCs w:val="24"/>
          <w:lang w:eastAsia="es-MX"/>
        </w:rPr>
        <w:t xml:space="preserve">(para la solicitud </w:t>
      </w:r>
      <w:r w:rsidR="00996516" w:rsidRPr="002664A7">
        <w:rPr>
          <w:rFonts w:ascii="Palatino Linotype" w:hAnsi="Palatino Linotype" w:cs="Arial"/>
          <w:i/>
          <w:sz w:val="24"/>
        </w:rPr>
        <w:t>00761/OASMETEPEC/IP/2022</w:t>
      </w:r>
      <w:r w:rsidRPr="002664A7">
        <w:rPr>
          <w:rFonts w:ascii="Palatino Linotype" w:hAnsi="Palatino Linotype" w:cs="Arial"/>
          <w:i/>
          <w:sz w:val="24"/>
        </w:rPr>
        <w:t>)</w:t>
      </w:r>
      <w:r w:rsidRPr="002664A7">
        <w:rPr>
          <w:rFonts w:ascii="Palatino Linotype" w:hAnsi="Palatino Linotype" w:cs="Arial"/>
          <w:sz w:val="24"/>
        </w:rPr>
        <w:t>,</w:t>
      </w:r>
      <w:r w:rsidR="00996516" w:rsidRPr="002664A7">
        <w:rPr>
          <w:rFonts w:ascii="Palatino Linotype" w:hAnsi="Palatino Linotype" w:cs="Arial"/>
          <w:sz w:val="24"/>
        </w:rPr>
        <w:t xml:space="preserve"> </w:t>
      </w:r>
      <w:r w:rsidR="00996516" w:rsidRPr="002664A7">
        <w:rPr>
          <w:rFonts w:ascii="Palatino Linotype" w:hAnsi="Palatino Linotype" w:cs="Arial"/>
          <w:b/>
          <w:bCs/>
          <w:sz w:val="24"/>
          <w:szCs w:val="24"/>
          <w:lang w:eastAsia="es-MX"/>
        </w:rPr>
        <w:t xml:space="preserve">06079/INFOEM/IP/RR/2022 </w:t>
      </w:r>
      <w:r w:rsidR="00996516" w:rsidRPr="002664A7">
        <w:rPr>
          <w:rFonts w:ascii="Palatino Linotype" w:hAnsi="Palatino Linotype" w:cs="Arial"/>
          <w:bCs/>
          <w:i/>
          <w:sz w:val="24"/>
          <w:szCs w:val="24"/>
          <w:lang w:eastAsia="es-MX"/>
        </w:rPr>
        <w:t xml:space="preserve">(para la solicitud </w:t>
      </w:r>
      <w:r w:rsidR="00996516" w:rsidRPr="002664A7">
        <w:rPr>
          <w:rFonts w:ascii="Palatino Linotype" w:hAnsi="Palatino Linotype" w:cs="Arial"/>
          <w:i/>
          <w:sz w:val="24"/>
        </w:rPr>
        <w:t>00770/OASMETEPEC/IP/2022)</w:t>
      </w:r>
      <w:r w:rsidR="00996516" w:rsidRPr="002664A7">
        <w:rPr>
          <w:rFonts w:ascii="Palatino Linotype" w:hAnsi="Palatino Linotype" w:cs="Arial"/>
          <w:sz w:val="24"/>
        </w:rPr>
        <w:t>,</w:t>
      </w:r>
      <w:r w:rsidRPr="002664A7">
        <w:rPr>
          <w:rFonts w:ascii="Palatino Linotype" w:hAnsi="Palatino Linotype" w:cs="Arial"/>
          <w:b/>
          <w:sz w:val="24"/>
        </w:rPr>
        <w:t xml:space="preserve"> </w:t>
      </w:r>
      <w:r w:rsidRPr="002664A7">
        <w:rPr>
          <w:rFonts w:ascii="Palatino Linotype" w:hAnsi="Palatino Linotype" w:cs="Arial"/>
          <w:sz w:val="24"/>
        </w:rPr>
        <w:t>y</w:t>
      </w:r>
      <w:r w:rsidRPr="002664A7">
        <w:rPr>
          <w:rFonts w:ascii="Palatino Linotype" w:hAnsi="Palatino Linotype" w:cs="Arial"/>
          <w:b/>
          <w:bCs/>
          <w:sz w:val="24"/>
          <w:szCs w:val="24"/>
          <w:lang w:eastAsia="es-MX"/>
        </w:rPr>
        <w:t xml:space="preserve"> </w:t>
      </w:r>
      <w:r w:rsidR="00996516" w:rsidRPr="002664A7">
        <w:rPr>
          <w:rFonts w:ascii="Palatino Linotype" w:hAnsi="Palatino Linotype" w:cs="Arial"/>
          <w:b/>
          <w:bCs/>
          <w:sz w:val="24"/>
          <w:szCs w:val="24"/>
          <w:lang w:eastAsia="es-MX"/>
        </w:rPr>
        <w:t>06089</w:t>
      </w:r>
      <w:r w:rsidR="00C76E1B" w:rsidRPr="002664A7">
        <w:rPr>
          <w:rFonts w:ascii="Palatino Linotype" w:hAnsi="Palatino Linotype" w:cs="Arial"/>
          <w:b/>
          <w:bCs/>
          <w:sz w:val="24"/>
          <w:szCs w:val="24"/>
          <w:lang w:eastAsia="es-MX"/>
        </w:rPr>
        <w:t>/INFOEM/IP/RR/2022</w:t>
      </w:r>
      <w:r w:rsidRPr="002664A7">
        <w:rPr>
          <w:rFonts w:ascii="Palatino Linotype" w:hAnsi="Palatino Linotype" w:cs="Arial"/>
          <w:b/>
          <w:bCs/>
          <w:sz w:val="24"/>
          <w:szCs w:val="24"/>
          <w:lang w:eastAsia="es-MX"/>
        </w:rPr>
        <w:t xml:space="preserve"> </w:t>
      </w:r>
      <w:r w:rsidRPr="002664A7">
        <w:rPr>
          <w:rFonts w:ascii="Palatino Linotype" w:hAnsi="Palatino Linotype" w:cs="Arial"/>
          <w:bCs/>
          <w:i/>
          <w:sz w:val="24"/>
          <w:szCs w:val="24"/>
          <w:lang w:eastAsia="es-MX"/>
        </w:rPr>
        <w:t xml:space="preserve">(para la solicitud </w:t>
      </w:r>
      <w:r w:rsidR="00996516" w:rsidRPr="002664A7">
        <w:rPr>
          <w:rFonts w:ascii="Palatino Linotype" w:hAnsi="Palatino Linotype" w:cs="Arial"/>
          <w:i/>
          <w:sz w:val="24"/>
        </w:rPr>
        <w:t>00779/OASMETEPEC/IP/2022</w:t>
      </w:r>
      <w:r w:rsidRPr="002664A7">
        <w:rPr>
          <w:rFonts w:ascii="Palatino Linotype" w:hAnsi="Palatino Linotype" w:cs="Arial"/>
          <w:i/>
          <w:sz w:val="24"/>
        </w:rPr>
        <w:t>)</w:t>
      </w:r>
      <w:r w:rsidR="00BA610B" w:rsidRPr="002664A7">
        <w:rPr>
          <w:rFonts w:ascii="Palatino Linotype" w:hAnsi="Palatino Linotype" w:cs="Arial"/>
          <w:sz w:val="24"/>
          <w:szCs w:val="24"/>
        </w:rPr>
        <w:t>;</w:t>
      </w:r>
      <w:r w:rsidRPr="002664A7">
        <w:rPr>
          <w:rFonts w:ascii="Palatino Linotype" w:hAnsi="Palatino Linotype" w:cs="Arial"/>
          <w:sz w:val="24"/>
          <w:szCs w:val="24"/>
        </w:rPr>
        <w:t xml:space="preserve"> en los cuales </w:t>
      </w:r>
      <w:r w:rsidRPr="002664A7">
        <w:rPr>
          <w:rFonts w:ascii="Palatino Linotype" w:hAnsi="Palatino Linotype" w:cs="Arial"/>
          <w:sz w:val="24"/>
        </w:rPr>
        <w:t>arguye, las siguientes manifestaciones:</w:t>
      </w:r>
    </w:p>
    <w:p w14:paraId="27BDFCB4" w14:textId="77777777" w:rsidR="00F65B7D" w:rsidRPr="002664A7" w:rsidRDefault="00F65B7D" w:rsidP="00F65B7D">
      <w:pPr>
        <w:pStyle w:val="Sinespaciado"/>
      </w:pPr>
    </w:p>
    <w:p w14:paraId="28804AD9" w14:textId="1358A270" w:rsidR="0089782A" w:rsidRPr="002664A7" w:rsidRDefault="004E7632" w:rsidP="0089782A">
      <w:pPr>
        <w:pStyle w:val="Prrafodelista"/>
        <w:numPr>
          <w:ilvl w:val="0"/>
          <w:numId w:val="12"/>
        </w:numPr>
        <w:jc w:val="both"/>
        <w:rPr>
          <w:rFonts w:ascii="Palatino Linotype" w:hAnsi="Palatino Linotype" w:cs="Arial"/>
          <w:b/>
          <w:sz w:val="28"/>
        </w:rPr>
      </w:pPr>
      <w:r w:rsidRPr="002664A7">
        <w:rPr>
          <w:rFonts w:ascii="Palatino Linotype" w:hAnsi="Palatino Linotype" w:cs="Arial"/>
          <w:b/>
          <w:sz w:val="28"/>
        </w:rPr>
        <w:t>Acto Impugnado:</w:t>
      </w:r>
    </w:p>
    <w:p w14:paraId="152B4EB2" w14:textId="04938479" w:rsidR="004E7632" w:rsidRPr="002664A7" w:rsidRDefault="004E7632" w:rsidP="0089782A">
      <w:pPr>
        <w:spacing w:after="0" w:line="240" w:lineRule="auto"/>
        <w:ind w:left="567" w:right="567"/>
        <w:jc w:val="both"/>
        <w:rPr>
          <w:rFonts w:ascii="Palatino Linotype" w:hAnsi="Palatino Linotype" w:cs="Arial"/>
          <w:i/>
          <w:sz w:val="24"/>
        </w:rPr>
      </w:pPr>
      <w:r w:rsidRPr="002664A7">
        <w:rPr>
          <w:rFonts w:ascii="Palatino Linotype" w:hAnsi="Palatino Linotype" w:cs="Arial"/>
          <w:i/>
          <w:sz w:val="24"/>
        </w:rPr>
        <w:t>“</w:t>
      </w:r>
      <w:r w:rsidR="00996516" w:rsidRPr="002664A7">
        <w:rPr>
          <w:rFonts w:ascii="Palatino Linotype" w:hAnsi="Palatino Linotype" w:cs="Arial"/>
          <w:i/>
          <w:sz w:val="24"/>
        </w:rPr>
        <w:t>La respuesta proporcionada por el Sujeto Obligado.</w:t>
      </w:r>
      <w:r w:rsidRPr="002664A7">
        <w:rPr>
          <w:rFonts w:ascii="Palatino Linotype" w:hAnsi="Palatino Linotype" w:cs="Arial"/>
          <w:i/>
          <w:sz w:val="24"/>
        </w:rPr>
        <w:t>” [sic]</w:t>
      </w:r>
    </w:p>
    <w:p w14:paraId="5BC3E221" w14:textId="4582CDD6" w:rsidR="00CC7C72" w:rsidRPr="002664A7" w:rsidRDefault="00CC7C72" w:rsidP="007E2C27">
      <w:pPr>
        <w:spacing w:after="0" w:line="240" w:lineRule="auto"/>
        <w:ind w:right="567"/>
        <w:jc w:val="both"/>
        <w:rPr>
          <w:rFonts w:ascii="Palatino Linotype" w:hAnsi="Palatino Linotype" w:cs="Arial"/>
          <w:i/>
        </w:rPr>
      </w:pPr>
    </w:p>
    <w:p w14:paraId="4E2C9F14" w14:textId="77777777" w:rsidR="004E7632" w:rsidRPr="002664A7" w:rsidRDefault="004E7632" w:rsidP="004E7632">
      <w:pPr>
        <w:pStyle w:val="Sinespaciado"/>
        <w:rPr>
          <w:rFonts w:ascii="Palatino Linotype" w:hAnsi="Palatino Linotype"/>
          <w:sz w:val="16"/>
        </w:rPr>
      </w:pPr>
    </w:p>
    <w:p w14:paraId="6764FE65" w14:textId="5249C2D7" w:rsidR="0089782A" w:rsidRPr="002664A7" w:rsidRDefault="004E7632" w:rsidP="0089782A">
      <w:pPr>
        <w:pStyle w:val="Prrafodelista"/>
        <w:numPr>
          <w:ilvl w:val="0"/>
          <w:numId w:val="12"/>
        </w:numPr>
        <w:jc w:val="both"/>
        <w:rPr>
          <w:rFonts w:ascii="Palatino Linotype" w:hAnsi="Palatino Linotype" w:cs="Arial"/>
          <w:sz w:val="28"/>
        </w:rPr>
      </w:pPr>
      <w:r w:rsidRPr="002664A7">
        <w:rPr>
          <w:rFonts w:ascii="Palatino Linotype" w:hAnsi="Palatino Linotype" w:cs="Arial"/>
          <w:b/>
          <w:sz w:val="28"/>
        </w:rPr>
        <w:t>Razones o Motivos de Inconformidad</w:t>
      </w:r>
      <w:r w:rsidRPr="002664A7">
        <w:rPr>
          <w:rFonts w:ascii="Palatino Linotype" w:hAnsi="Palatino Linotype" w:cs="Arial"/>
          <w:sz w:val="28"/>
        </w:rPr>
        <w:t xml:space="preserve">: </w:t>
      </w:r>
    </w:p>
    <w:p w14:paraId="2CFE5C33" w14:textId="0ECE95D2" w:rsidR="004E7632" w:rsidRPr="002664A7" w:rsidRDefault="004E7632" w:rsidP="0089782A">
      <w:pPr>
        <w:pStyle w:val="Prrafodelista"/>
        <w:ind w:left="567" w:right="567"/>
        <w:jc w:val="both"/>
        <w:rPr>
          <w:rFonts w:ascii="Palatino Linotype" w:hAnsi="Palatino Linotype" w:cs="Arial"/>
          <w:i/>
        </w:rPr>
      </w:pPr>
      <w:r w:rsidRPr="002664A7">
        <w:rPr>
          <w:rFonts w:ascii="Palatino Linotype" w:hAnsi="Palatino Linotype" w:cs="Arial"/>
          <w:i/>
        </w:rPr>
        <w:t>“</w:t>
      </w:r>
      <w:r w:rsidR="00996516" w:rsidRPr="002664A7">
        <w:rPr>
          <w:rFonts w:ascii="Palatino Linotype" w:hAnsi="Palatino Linotype" w:cs="Arial"/>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w:t>
      </w:r>
      <w:r w:rsidR="00996516" w:rsidRPr="002664A7">
        <w:rPr>
          <w:rFonts w:ascii="Palatino Linotype" w:hAnsi="Palatino Linotype" w:cs="Arial"/>
          <w:i/>
        </w:rPr>
        <w:lastRenderedPageBreak/>
        <w:t xml:space="preserve">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w:t>
      </w:r>
      <w:r w:rsidR="00996516" w:rsidRPr="002664A7">
        <w:rPr>
          <w:rFonts w:ascii="Palatino Linotype" w:hAnsi="Palatino Linotype" w:cs="Arial"/>
          <w:i/>
        </w:rPr>
        <w:lastRenderedPageBreak/>
        <w:t>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Pr="002664A7">
        <w:rPr>
          <w:rFonts w:ascii="Palatino Linotype" w:hAnsi="Palatino Linotype" w:cs="Arial"/>
          <w:i/>
        </w:rPr>
        <w:t>” [sic]</w:t>
      </w:r>
    </w:p>
    <w:p w14:paraId="7A9F7179" w14:textId="77777777" w:rsidR="004E7632" w:rsidRPr="002664A7" w:rsidRDefault="004E7632" w:rsidP="004E7632">
      <w:pPr>
        <w:spacing w:after="0" w:line="360" w:lineRule="auto"/>
        <w:jc w:val="both"/>
        <w:rPr>
          <w:rFonts w:ascii="Palatino Linotype" w:hAnsi="Palatino Linotype" w:cs="Arial"/>
          <w:b/>
          <w:sz w:val="16"/>
        </w:rPr>
      </w:pPr>
    </w:p>
    <w:p w14:paraId="56FDF06B" w14:textId="77777777" w:rsidR="0025170A" w:rsidRPr="002664A7" w:rsidRDefault="0025170A" w:rsidP="004E7632">
      <w:pPr>
        <w:spacing w:after="0" w:line="360" w:lineRule="auto"/>
        <w:jc w:val="both"/>
        <w:rPr>
          <w:rFonts w:ascii="Palatino Linotype" w:hAnsi="Palatino Linotype" w:cs="Arial"/>
          <w:b/>
          <w:sz w:val="12"/>
        </w:rPr>
      </w:pPr>
    </w:p>
    <w:p w14:paraId="51D11921" w14:textId="53CB5471" w:rsidR="004E7632" w:rsidRPr="002664A7" w:rsidRDefault="004D7DB7" w:rsidP="004E7632">
      <w:pPr>
        <w:spacing w:after="0" w:line="360" w:lineRule="auto"/>
        <w:jc w:val="both"/>
        <w:rPr>
          <w:rFonts w:ascii="Palatino Linotype" w:hAnsi="Palatino Linotype" w:cs="Arial"/>
          <w:b/>
          <w:sz w:val="24"/>
          <w:szCs w:val="24"/>
        </w:rPr>
      </w:pPr>
      <w:r w:rsidRPr="002664A7">
        <w:rPr>
          <w:rFonts w:ascii="Palatino Linotype" w:hAnsi="Palatino Linotype" w:cs="Arial"/>
          <w:b/>
          <w:sz w:val="28"/>
        </w:rPr>
        <w:t>CUAR</w:t>
      </w:r>
      <w:r w:rsidR="00F50781" w:rsidRPr="002664A7">
        <w:rPr>
          <w:rFonts w:ascii="Palatino Linotype" w:hAnsi="Palatino Linotype" w:cs="Arial"/>
          <w:b/>
          <w:sz w:val="28"/>
        </w:rPr>
        <w:t>T</w:t>
      </w:r>
      <w:r w:rsidR="004E7632" w:rsidRPr="002664A7">
        <w:rPr>
          <w:rFonts w:ascii="Palatino Linotype" w:hAnsi="Palatino Linotype" w:cs="Arial"/>
          <w:b/>
          <w:sz w:val="28"/>
        </w:rPr>
        <w:t>O</w:t>
      </w:r>
      <w:r w:rsidR="004E7632" w:rsidRPr="002664A7">
        <w:rPr>
          <w:rFonts w:ascii="Palatino Linotype" w:hAnsi="Palatino Linotype" w:cs="Arial"/>
          <w:b/>
          <w:sz w:val="24"/>
          <w:szCs w:val="24"/>
        </w:rPr>
        <w:t xml:space="preserve">. </w:t>
      </w:r>
      <w:r w:rsidR="0089782A" w:rsidRPr="002664A7">
        <w:rPr>
          <w:rFonts w:ascii="Palatino Linotype" w:hAnsi="Palatino Linotype" w:cs="Arial"/>
          <w:b/>
          <w:sz w:val="28"/>
          <w:szCs w:val="28"/>
        </w:rPr>
        <w:t>Del turno de los</w:t>
      </w:r>
      <w:r w:rsidR="004E7632" w:rsidRPr="002664A7">
        <w:rPr>
          <w:rFonts w:ascii="Palatino Linotype" w:hAnsi="Palatino Linotype" w:cs="Arial"/>
          <w:b/>
          <w:sz w:val="28"/>
          <w:szCs w:val="28"/>
        </w:rPr>
        <w:t xml:space="preserve"> recurso</w:t>
      </w:r>
      <w:r w:rsidR="0089782A" w:rsidRPr="002664A7">
        <w:rPr>
          <w:rFonts w:ascii="Palatino Linotype" w:hAnsi="Palatino Linotype" w:cs="Arial"/>
          <w:b/>
          <w:sz w:val="28"/>
          <w:szCs w:val="28"/>
        </w:rPr>
        <w:t>s</w:t>
      </w:r>
      <w:r w:rsidR="004E7632" w:rsidRPr="002664A7">
        <w:rPr>
          <w:rFonts w:ascii="Palatino Linotype" w:hAnsi="Palatino Linotype" w:cs="Arial"/>
          <w:b/>
          <w:sz w:val="28"/>
          <w:szCs w:val="28"/>
        </w:rPr>
        <w:t xml:space="preserve"> de revisión.</w:t>
      </w:r>
    </w:p>
    <w:p w14:paraId="5DBDEFA9" w14:textId="26BAA40A" w:rsidR="004E7632" w:rsidRPr="002664A7" w:rsidRDefault="004E7632" w:rsidP="004E7632">
      <w:pPr>
        <w:spacing w:after="0" w:line="360" w:lineRule="auto"/>
        <w:jc w:val="both"/>
        <w:rPr>
          <w:rFonts w:ascii="Palatino Linotype" w:hAnsi="Palatino Linotype" w:cs="Arial"/>
          <w:sz w:val="24"/>
          <w:szCs w:val="24"/>
        </w:rPr>
      </w:pPr>
      <w:r w:rsidRPr="002664A7">
        <w:rPr>
          <w:rFonts w:ascii="Palatino Linotype" w:hAnsi="Palatino Linotype" w:cs="Arial"/>
          <w:sz w:val="24"/>
          <w:szCs w:val="24"/>
        </w:rPr>
        <w:t xml:space="preserve">Los medios de impugnación le fueron turnados a los Comisionados </w:t>
      </w:r>
      <w:r w:rsidR="0089782A" w:rsidRPr="002664A7">
        <w:rPr>
          <w:rFonts w:ascii="Palatino Linotype" w:hAnsi="Palatino Linotype" w:cs="Arial"/>
          <w:b/>
          <w:sz w:val="24"/>
          <w:szCs w:val="24"/>
        </w:rPr>
        <w:t>José Martínez Vilchis</w:t>
      </w:r>
      <w:r w:rsidR="00C76E1B" w:rsidRPr="002664A7">
        <w:rPr>
          <w:rFonts w:ascii="Palatino Linotype" w:hAnsi="Palatino Linotype" w:cs="Arial"/>
          <w:sz w:val="24"/>
          <w:szCs w:val="24"/>
        </w:rPr>
        <w:t xml:space="preserve"> y</w:t>
      </w:r>
      <w:r w:rsidR="0089782A" w:rsidRPr="002664A7">
        <w:rPr>
          <w:rFonts w:ascii="Palatino Linotype" w:hAnsi="Palatino Linotype" w:cs="Arial"/>
          <w:sz w:val="24"/>
          <w:szCs w:val="24"/>
        </w:rPr>
        <w:t xml:space="preserve"> </w:t>
      </w:r>
      <w:r w:rsidRPr="002664A7">
        <w:rPr>
          <w:rFonts w:ascii="Palatino Linotype" w:hAnsi="Palatino Linotype" w:cs="Arial"/>
          <w:sz w:val="24"/>
          <w:szCs w:val="24"/>
        </w:rPr>
        <w:t xml:space="preserve"> </w:t>
      </w:r>
      <w:r w:rsidR="00996516" w:rsidRPr="002664A7">
        <w:rPr>
          <w:rFonts w:ascii="Palatino Linotype" w:hAnsi="Palatino Linotype" w:cs="Arial"/>
          <w:b/>
          <w:sz w:val="24"/>
          <w:szCs w:val="24"/>
        </w:rPr>
        <w:t>María del Rosario Mejía Ayala</w:t>
      </w:r>
      <w:r w:rsidRPr="002664A7">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996516" w:rsidRPr="002664A7">
        <w:rPr>
          <w:rFonts w:ascii="Palatino Linotype" w:hAnsi="Palatino Linotype" w:cs="Arial"/>
          <w:sz w:val="24"/>
          <w:szCs w:val="24"/>
        </w:rPr>
        <w:t>veintidós de abril</w:t>
      </w:r>
      <w:r w:rsidRPr="002664A7">
        <w:rPr>
          <w:rFonts w:ascii="Palatino Linotype" w:hAnsi="Palatino Linotype" w:cs="Arial"/>
          <w:sz w:val="24"/>
          <w:szCs w:val="24"/>
        </w:rPr>
        <w:t xml:space="preserve"> de dos mil </w:t>
      </w:r>
      <w:r w:rsidR="00C76E1B" w:rsidRPr="002664A7">
        <w:rPr>
          <w:rFonts w:ascii="Palatino Linotype" w:hAnsi="Palatino Linotype" w:cs="Arial"/>
          <w:sz w:val="24"/>
          <w:szCs w:val="24"/>
        </w:rPr>
        <w:t>veintidós</w:t>
      </w:r>
      <w:r w:rsidRPr="002664A7">
        <w:rPr>
          <w:rFonts w:ascii="Palatino Linotype" w:hAnsi="Palatino Linotype" w:cs="Arial"/>
          <w:sz w:val="24"/>
          <w:szCs w:val="24"/>
        </w:rPr>
        <w:t>, determinándose en ellos, un plazo de siete días para que las partes manifestaran lo que a su derecho corresponda en términos del numeral ya citado.</w:t>
      </w:r>
    </w:p>
    <w:p w14:paraId="5AA01D14" w14:textId="77777777" w:rsidR="004E7632" w:rsidRPr="002664A7" w:rsidRDefault="004E7632" w:rsidP="004E7632">
      <w:pPr>
        <w:spacing w:after="0"/>
        <w:rPr>
          <w:rFonts w:ascii="Palatino Linotype" w:hAnsi="Palatino Linotype"/>
          <w:sz w:val="28"/>
        </w:rPr>
      </w:pPr>
    </w:p>
    <w:p w14:paraId="4B887DAE" w14:textId="77777777" w:rsidR="004E7632" w:rsidRPr="002664A7" w:rsidRDefault="004E7632" w:rsidP="004E7632">
      <w:pPr>
        <w:spacing w:after="0"/>
        <w:rPr>
          <w:rFonts w:ascii="Palatino Linotype" w:hAnsi="Palatino Linotype"/>
          <w:sz w:val="2"/>
        </w:rPr>
      </w:pPr>
    </w:p>
    <w:p w14:paraId="4E4A47E3" w14:textId="45B0835C" w:rsidR="004E7632" w:rsidRPr="002664A7" w:rsidRDefault="004D7DB7" w:rsidP="004E7632">
      <w:pPr>
        <w:pStyle w:val="Prrafodelista"/>
        <w:spacing w:line="360" w:lineRule="auto"/>
        <w:ind w:left="0"/>
        <w:jc w:val="both"/>
        <w:rPr>
          <w:rFonts w:ascii="Palatino Linotype" w:hAnsi="Palatino Linotype" w:cs="Arial"/>
          <w:b/>
          <w:sz w:val="28"/>
          <w:szCs w:val="28"/>
        </w:rPr>
      </w:pPr>
      <w:r w:rsidRPr="002664A7">
        <w:rPr>
          <w:rFonts w:ascii="Palatino Linotype" w:hAnsi="Palatino Linotype" w:cs="Arial"/>
          <w:b/>
          <w:color w:val="000000" w:themeColor="text1"/>
          <w:sz w:val="28"/>
        </w:rPr>
        <w:t>QUIN</w:t>
      </w:r>
      <w:r w:rsidR="00F50781" w:rsidRPr="002664A7">
        <w:rPr>
          <w:rFonts w:ascii="Palatino Linotype" w:hAnsi="Palatino Linotype" w:cs="Arial"/>
          <w:b/>
          <w:color w:val="000000" w:themeColor="text1"/>
          <w:sz w:val="28"/>
        </w:rPr>
        <w:t>T</w:t>
      </w:r>
      <w:r w:rsidR="004E7632" w:rsidRPr="002664A7">
        <w:rPr>
          <w:rFonts w:ascii="Palatino Linotype" w:hAnsi="Palatino Linotype" w:cs="Arial"/>
          <w:b/>
          <w:color w:val="000000" w:themeColor="text1"/>
          <w:sz w:val="28"/>
        </w:rPr>
        <w:t>O</w:t>
      </w:r>
      <w:r w:rsidR="004E7632" w:rsidRPr="002664A7">
        <w:rPr>
          <w:rFonts w:ascii="Palatino Linotype" w:hAnsi="Palatino Linotype" w:cs="Arial"/>
          <w:b/>
          <w:color w:val="000000" w:themeColor="text1"/>
          <w:sz w:val="28"/>
          <w:szCs w:val="28"/>
        </w:rPr>
        <w:t xml:space="preserve">. </w:t>
      </w:r>
      <w:r w:rsidR="004E7632" w:rsidRPr="002664A7">
        <w:rPr>
          <w:rFonts w:ascii="Palatino Linotype" w:hAnsi="Palatino Linotype" w:cs="Arial"/>
          <w:b/>
          <w:sz w:val="28"/>
          <w:szCs w:val="28"/>
        </w:rPr>
        <w:t>De la acumulación.</w:t>
      </w:r>
    </w:p>
    <w:p w14:paraId="3A7088BF" w14:textId="0226C833" w:rsidR="004E7632" w:rsidRPr="002664A7" w:rsidRDefault="004E7632" w:rsidP="00291AA2">
      <w:pPr>
        <w:pStyle w:val="Prrafodelista"/>
        <w:spacing w:line="360" w:lineRule="auto"/>
        <w:ind w:left="0"/>
        <w:jc w:val="both"/>
        <w:rPr>
          <w:rFonts w:ascii="Palatino Linotype" w:hAnsi="Palatino Linotype" w:cs="Arial"/>
        </w:rPr>
      </w:pPr>
      <w:r w:rsidRPr="002664A7">
        <w:rPr>
          <w:rFonts w:ascii="Palatino Linotype" w:hAnsi="Palatino Linotype" w:cs="Arial"/>
        </w:rPr>
        <w:t xml:space="preserve">Posteriormente por acuerdo del Pleno del Instituto, en la </w:t>
      </w:r>
      <w:r w:rsidR="004D7DB7" w:rsidRPr="002664A7">
        <w:rPr>
          <w:rFonts w:ascii="Palatino Linotype" w:hAnsi="Palatino Linotype" w:cs="Arial"/>
          <w:b/>
        </w:rPr>
        <w:t>Décima Sext</w:t>
      </w:r>
      <w:r w:rsidR="0025170A" w:rsidRPr="002664A7">
        <w:rPr>
          <w:rFonts w:ascii="Palatino Linotype" w:hAnsi="Palatino Linotype" w:cs="Arial"/>
          <w:b/>
        </w:rPr>
        <w:t>a</w:t>
      </w:r>
      <w:r w:rsidRPr="002664A7">
        <w:rPr>
          <w:rFonts w:ascii="Palatino Linotype" w:hAnsi="Palatino Linotype" w:cs="Arial"/>
        </w:rPr>
        <w:t xml:space="preserve"> Sesión de Pleno de fecha </w:t>
      </w:r>
      <w:r w:rsidR="004D7DB7" w:rsidRPr="002664A7">
        <w:rPr>
          <w:rFonts w:ascii="Palatino Linotype" w:hAnsi="Palatino Linotype" w:cs="Arial"/>
          <w:b/>
        </w:rPr>
        <w:t>cuatro de mayo</w:t>
      </w:r>
      <w:r w:rsidRPr="002664A7">
        <w:rPr>
          <w:rFonts w:ascii="Palatino Linotype" w:hAnsi="Palatino Linotype" w:cs="Arial"/>
          <w:b/>
        </w:rPr>
        <w:t xml:space="preserve"> del año </w:t>
      </w:r>
      <w:r w:rsidR="00291AA2" w:rsidRPr="002664A7">
        <w:rPr>
          <w:rFonts w:ascii="Palatino Linotype" w:hAnsi="Palatino Linotype" w:cs="Arial"/>
          <w:b/>
        </w:rPr>
        <w:t>do</w:t>
      </w:r>
      <w:r w:rsidR="00C76E1B" w:rsidRPr="002664A7">
        <w:rPr>
          <w:rFonts w:ascii="Palatino Linotype" w:hAnsi="Palatino Linotype" w:cs="Arial"/>
          <w:b/>
        </w:rPr>
        <w:t>s mil veintidós</w:t>
      </w:r>
      <w:r w:rsidRPr="002664A7">
        <w:rPr>
          <w:rFonts w:ascii="Palatino Linotype" w:hAnsi="Palatino Linotype" w:cs="Arial"/>
        </w:rPr>
        <w:t xml:space="preserve">, se determinó acumular los recursos de revisión en estudio, ya que existe identidad del solicitante, del </w:t>
      </w:r>
      <w:r w:rsidR="00C76E1B" w:rsidRPr="002664A7">
        <w:rPr>
          <w:rFonts w:ascii="Palatino Linotype" w:hAnsi="Palatino Linotype" w:cs="Arial"/>
          <w:b/>
        </w:rPr>
        <w:t>Sujeto Obligado</w:t>
      </w:r>
      <w:r w:rsidR="00C76E1B" w:rsidRPr="002664A7">
        <w:rPr>
          <w:rFonts w:ascii="Palatino Linotype" w:hAnsi="Palatino Linotype" w:cs="Arial"/>
        </w:rPr>
        <w:t xml:space="preserve"> </w:t>
      </w:r>
      <w:r w:rsidRPr="002664A7">
        <w:rPr>
          <w:rFonts w:ascii="Palatino Linotype" w:hAnsi="Palatino Linotype" w:cs="Arial"/>
        </w:rPr>
        <w:t>y similitud de causas y objeto de solicitud.</w:t>
      </w:r>
    </w:p>
    <w:p w14:paraId="69F326AE" w14:textId="77777777" w:rsidR="00291AA2" w:rsidRPr="002664A7" w:rsidRDefault="00291AA2" w:rsidP="00291AA2">
      <w:pPr>
        <w:pStyle w:val="Prrafodelista"/>
        <w:spacing w:line="360" w:lineRule="auto"/>
        <w:ind w:left="0"/>
        <w:jc w:val="both"/>
        <w:rPr>
          <w:rFonts w:ascii="Palatino Linotype" w:hAnsi="Palatino Linotype" w:cs="Arial"/>
        </w:rPr>
      </w:pPr>
    </w:p>
    <w:p w14:paraId="0A3ADB89" w14:textId="77777777" w:rsidR="004E7632" w:rsidRPr="002664A7" w:rsidRDefault="004E7632" w:rsidP="004E7632">
      <w:pPr>
        <w:spacing w:after="0" w:line="360" w:lineRule="auto"/>
        <w:jc w:val="both"/>
        <w:rPr>
          <w:rFonts w:ascii="Palatino Linotype" w:hAnsi="Palatino Linotype"/>
          <w:sz w:val="24"/>
          <w:szCs w:val="24"/>
        </w:rPr>
      </w:pPr>
      <w:r w:rsidRPr="002664A7">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2664A7">
        <w:rPr>
          <w:rFonts w:ascii="Palatino Linotype" w:hAnsi="Palatino Linotype"/>
          <w:sz w:val="24"/>
          <w:szCs w:val="24"/>
        </w:rPr>
        <w:lastRenderedPageBreak/>
        <w:t>y con el artículo 18 del Código de Procedimientos Administrativos del Estado de México, los cuales establecen respectivamente:</w:t>
      </w:r>
    </w:p>
    <w:p w14:paraId="0F04C993" w14:textId="77777777" w:rsidR="004E7632" w:rsidRPr="002664A7" w:rsidRDefault="004E7632" w:rsidP="004E7632">
      <w:pPr>
        <w:pStyle w:val="Sinespaciado"/>
        <w:rPr>
          <w:rFonts w:ascii="Palatino Linotype" w:hAnsi="Palatino Linotype"/>
          <w:sz w:val="18"/>
        </w:rPr>
      </w:pPr>
    </w:p>
    <w:p w14:paraId="45B5C5B9" w14:textId="77777777" w:rsidR="004E7632" w:rsidRPr="002664A7" w:rsidRDefault="004E7632" w:rsidP="004E7632">
      <w:pPr>
        <w:spacing w:after="0" w:line="240" w:lineRule="auto"/>
        <w:ind w:left="851" w:right="851"/>
        <w:jc w:val="both"/>
        <w:rPr>
          <w:rFonts w:ascii="Palatino Linotype" w:hAnsi="Palatino Linotype"/>
          <w:i/>
          <w:szCs w:val="24"/>
        </w:rPr>
      </w:pPr>
      <w:r w:rsidRPr="002664A7">
        <w:rPr>
          <w:rFonts w:ascii="Palatino Linotype" w:hAnsi="Palatino Linotype"/>
          <w:i/>
          <w:szCs w:val="24"/>
        </w:rPr>
        <w:t>“</w:t>
      </w:r>
      <w:r w:rsidRPr="002664A7">
        <w:rPr>
          <w:rFonts w:ascii="Palatino Linotype" w:hAnsi="Palatino Linotype"/>
          <w:b/>
          <w:i/>
          <w:szCs w:val="24"/>
        </w:rPr>
        <w:t>Artículo 195.</w:t>
      </w:r>
      <w:r w:rsidRPr="002664A7">
        <w:rPr>
          <w:rFonts w:ascii="Palatino Linotype" w:hAnsi="Palatino Linotype"/>
          <w:i/>
          <w:szCs w:val="24"/>
        </w:rPr>
        <w:t xml:space="preserve"> En la tramitación del recurso de revisión se aplicarán supletoriamente las disposiciones contenidas en el </w:t>
      </w:r>
      <w:r w:rsidRPr="002664A7">
        <w:rPr>
          <w:rFonts w:ascii="Palatino Linotype" w:hAnsi="Palatino Linotype"/>
          <w:b/>
          <w:i/>
          <w:szCs w:val="24"/>
          <w:u w:val="single"/>
        </w:rPr>
        <w:t>Código de Procedimientos Administrativos del Estado de México</w:t>
      </w:r>
      <w:r w:rsidRPr="002664A7">
        <w:rPr>
          <w:rFonts w:ascii="Palatino Linotype" w:hAnsi="Palatino Linotype"/>
          <w:i/>
          <w:szCs w:val="24"/>
        </w:rPr>
        <w:t>.”</w:t>
      </w:r>
    </w:p>
    <w:p w14:paraId="696F2252" w14:textId="77777777" w:rsidR="004E7632" w:rsidRPr="002664A7" w:rsidRDefault="004E7632" w:rsidP="004E7632">
      <w:pPr>
        <w:spacing w:after="0" w:line="240" w:lineRule="auto"/>
        <w:ind w:left="851" w:right="851"/>
        <w:jc w:val="both"/>
        <w:rPr>
          <w:rFonts w:ascii="Palatino Linotype" w:hAnsi="Palatino Linotype"/>
          <w:i/>
          <w:szCs w:val="24"/>
        </w:rPr>
      </w:pPr>
    </w:p>
    <w:p w14:paraId="67849501" w14:textId="77777777" w:rsidR="004E7632" w:rsidRPr="002664A7" w:rsidRDefault="004E7632" w:rsidP="004E7632">
      <w:pPr>
        <w:spacing w:after="0" w:line="240" w:lineRule="auto"/>
        <w:ind w:left="851" w:right="851"/>
        <w:jc w:val="both"/>
        <w:rPr>
          <w:rFonts w:ascii="Palatino Linotype" w:hAnsi="Palatino Linotype"/>
          <w:i/>
          <w:szCs w:val="24"/>
        </w:rPr>
      </w:pPr>
      <w:r w:rsidRPr="002664A7">
        <w:rPr>
          <w:rFonts w:ascii="Palatino Linotype" w:hAnsi="Palatino Linotype"/>
          <w:i/>
          <w:szCs w:val="24"/>
        </w:rPr>
        <w:t>“</w:t>
      </w:r>
      <w:r w:rsidRPr="002664A7">
        <w:rPr>
          <w:rFonts w:ascii="Palatino Linotype" w:hAnsi="Palatino Linotype"/>
          <w:b/>
          <w:i/>
          <w:szCs w:val="24"/>
        </w:rPr>
        <w:t>Artículo 18.</w:t>
      </w:r>
      <w:r w:rsidRPr="002664A7">
        <w:rPr>
          <w:rFonts w:ascii="Palatino Linotype" w:hAnsi="Palatino Linotype"/>
          <w:i/>
          <w:szCs w:val="24"/>
        </w:rPr>
        <w:t xml:space="preserve"> </w:t>
      </w:r>
      <w:r w:rsidRPr="002664A7">
        <w:rPr>
          <w:rFonts w:ascii="Palatino Linotype" w:hAnsi="Palatino Linotype"/>
          <w:b/>
          <w:i/>
          <w:szCs w:val="24"/>
          <w:u w:val="single"/>
        </w:rPr>
        <w:t>La autoridad administrativa</w:t>
      </w:r>
      <w:r w:rsidRPr="002664A7">
        <w:rPr>
          <w:rFonts w:ascii="Palatino Linotype" w:hAnsi="Palatino Linotype"/>
          <w:i/>
          <w:szCs w:val="24"/>
        </w:rPr>
        <w:t xml:space="preserve"> o el Tribunal </w:t>
      </w:r>
      <w:r w:rsidRPr="002664A7">
        <w:rPr>
          <w:rFonts w:ascii="Palatino Linotype" w:hAnsi="Palatino Linotype"/>
          <w:b/>
          <w:i/>
          <w:szCs w:val="24"/>
          <w:u w:val="single"/>
        </w:rPr>
        <w:t>acordarán la acumulación</w:t>
      </w:r>
      <w:r w:rsidRPr="002664A7">
        <w:rPr>
          <w:rFonts w:ascii="Palatino Linotype" w:hAnsi="Palatino Linotype"/>
          <w:i/>
          <w:szCs w:val="24"/>
        </w:rPr>
        <w:t xml:space="preserve"> de los expedientes del procedimiento y proceso administrativo que ante ellos se sigan</w:t>
      </w:r>
      <w:r w:rsidRPr="002664A7">
        <w:rPr>
          <w:rFonts w:ascii="Palatino Linotype" w:hAnsi="Palatino Linotype"/>
          <w:b/>
          <w:i/>
          <w:szCs w:val="24"/>
          <w:u w:val="single"/>
        </w:rPr>
        <w:t>, de oficio</w:t>
      </w:r>
      <w:r w:rsidRPr="002664A7">
        <w:rPr>
          <w:rFonts w:ascii="Palatino Linotype" w:hAnsi="Palatino Linotype"/>
          <w:i/>
          <w:szCs w:val="24"/>
        </w:rPr>
        <w:t xml:space="preserve"> o a petición de parte, </w:t>
      </w:r>
      <w:r w:rsidRPr="002664A7">
        <w:rPr>
          <w:rFonts w:ascii="Palatino Linotype" w:hAnsi="Palatino Linotype"/>
          <w:b/>
          <w:i/>
          <w:szCs w:val="24"/>
          <w:u w:val="single"/>
        </w:rPr>
        <w:t>cuando las partes o los actos administrativos sean iguales, se trate de actos conexos o resulte conveniente el trámite unificado de los asuntos</w:t>
      </w:r>
      <w:r w:rsidRPr="002664A7">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2664A7"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2664A7" w:rsidRDefault="004E7632" w:rsidP="004E7632">
      <w:pPr>
        <w:spacing w:after="0" w:line="240" w:lineRule="auto"/>
        <w:ind w:left="851" w:right="851"/>
        <w:jc w:val="both"/>
        <w:rPr>
          <w:rFonts w:ascii="Palatino Linotype" w:hAnsi="Palatino Linotype"/>
          <w:i/>
          <w:sz w:val="18"/>
          <w:szCs w:val="24"/>
        </w:rPr>
      </w:pPr>
    </w:p>
    <w:p w14:paraId="7A9E3701" w14:textId="4AF860AD" w:rsidR="004E7632" w:rsidRPr="002664A7" w:rsidRDefault="004D7DB7" w:rsidP="004E7632">
      <w:pPr>
        <w:spacing w:after="0" w:line="360" w:lineRule="auto"/>
        <w:jc w:val="both"/>
        <w:rPr>
          <w:rFonts w:ascii="Palatino Linotype" w:hAnsi="Palatino Linotype" w:cs="Arial"/>
          <w:b/>
          <w:sz w:val="24"/>
          <w:szCs w:val="24"/>
        </w:rPr>
      </w:pPr>
      <w:r w:rsidRPr="002664A7">
        <w:rPr>
          <w:rFonts w:ascii="Palatino Linotype" w:hAnsi="Palatino Linotype" w:cs="Arial"/>
          <w:b/>
          <w:sz w:val="28"/>
        </w:rPr>
        <w:t>SEXT</w:t>
      </w:r>
      <w:r w:rsidR="004E7632" w:rsidRPr="002664A7">
        <w:rPr>
          <w:rFonts w:ascii="Palatino Linotype" w:hAnsi="Palatino Linotype" w:cs="Arial"/>
          <w:b/>
          <w:sz w:val="28"/>
        </w:rPr>
        <w:t>O</w:t>
      </w:r>
      <w:r w:rsidR="004E7632" w:rsidRPr="002664A7">
        <w:rPr>
          <w:rFonts w:ascii="Palatino Linotype" w:hAnsi="Palatino Linotype" w:cs="Arial"/>
          <w:b/>
          <w:sz w:val="24"/>
          <w:szCs w:val="24"/>
        </w:rPr>
        <w:t xml:space="preserve">. </w:t>
      </w:r>
      <w:r w:rsidR="004E7632" w:rsidRPr="002664A7">
        <w:rPr>
          <w:rFonts w:ascii="Palatino Linotype" w:hAnsi="Palatino Linotype" w:cs="Arial"/>
          <w:b/>
          <w:sz w:val="28"/>
          <w:szCs w:val="28"/>
        </w:rPr>
        <w:t>De la etapa de instrucción.</w:t>
      </w:r>
    </w:p>
    <w:p w14:paraId="383EBD1E" w14:textId="0381F02F" w:rsidR="00291AA2" w:rsidRPr="002664A7" w:rsidRDefault="004E7632" w:rsidP="004E7632">
      <w:pPr>
        <w:spacing w:after="0" w:line="360" w:lineRule="auto"/>
        <w:jc w:val="both"/>
        <w:rPr>
          <w:rFonts w:ascii="Palatino Linotype" w:hAnsi="Palatino Linotype" w:cs="Arial"/>
          <w:sz w:val="24"/>
          <w:szCs w:val="24"/>
        </w:rPr>
      </w:pPr>
      <w:r w:rsidRPr="002664A7">
        <w:rPr>
          <w:rFonts w:ascii="Palatino Linotype" w:hAnsi="Palatino Linotype" w:cs="Arial"/>
          <w:sz w:val="24"/>
          <w:szCs w:val="24"/>
        </w:rPr>
        <w:t xml:space="preserve">De las constancias que obran en el expediente electrónico del SAIMEX se desprende que </w:t>
      </w:r>
      <w:r w:rsidRPr="002664A7">
        <w:rPr>
          <w:rFonts w:ascii="Palatino Linotype" w:hAnsi="Palatino Linotype" w:cs="Arial"/>
          <w:b/>
          <w:sz w:val="24"/>
          <w:szCs w:val="24"/>
        </w:rPr>
        <w:t>El Sujeto Obligado</w:t>
      </w:r>
      <w:r w:rsidRPr="002664A7">
        <w:rPr>
          <w:rFonts w:ascii="Palatino Linotype" w:hAnsi="Palatino Linotype" w:cs="Arial"/>
          <w:sz w:val="24"/>
          <w:szCs w:val="24"/>
        </w:rPr>
        <w:t xml:space="preserve"> </w:t>
      </w:r>
      <w:r w:rsidR="00C76E1B" w:rsidRPr="002664A7">
        <w:rPr>
          <w:rFonts w:ascii="Palatino Linotype" w:hAnsi="Palatino Linotype" w:cs="Arial"/>
          <w:sz w:val="24"/>
          <w:szCs w:val="24"/>
        </w:rPr>
        <w:t>fue omiso en rendir su informe justificado</w:t>
      </w:r>
      <w:r w:rsidRPr="002664A7">
        <w:rPr>
          <w:rFonts w:ascii="Palatino Linotype" w:hAnsi="Palatino Linotype" w:cs="Arial"/>
          <w:sz w:val="24"/>
          <w:szCs w:val="24"/>
        </w:rPr>
        <w:t xml:space="preserve">; por su parte, </w:t>
      </w:r>
      <w:r w:rsidR="00F50781" w:rsidRPr="002664A7">
        <w:rPr>
          <w:rFonts w:ascii="Palatino Linotype" w:hAnsi="Palatino Linotype" w:cs="Arial"/>
          <w:b/>
          <w:sz w:val="24"/>
          <w:szCs w:val="24"/>
        </w:rPr>
        <w:t>El</w:t>
      </w:r>
      <w:r w:rsidRPr="002664A7">
        <w:rPr>
          <w:rFonts w:ascii="Palatino Linotype" w:hAnsi="Palatino Linotype" w:cs="Arial"/>
          <w:b/>
          <w:sz w:val="24"/>
          <w:szCs w:val="24"/>
        </w:rPr>
        <w:t xml:space="preserve"> Recurrente</w:t>
      </w:r>
      <w:r w:rsidRPr="002664A7">
        <w:rPr>
          <w:rFonts w:ascii="Palatino Linotype" w:hAnsi="Palatino Linotype" w:cs="Arial"/>
          <w:sz w:val="24"/>
          <w:szCs w:val="24"/>
        </w:rPr>
        <w:t xml:space="preserve">, </w:t>
      </w:r>
      <w:r w:rsidR="00C76E1B" w:rsidRPr="002664A7">
        <w:rPr>
          <w:rFonts w:ascii="Palatino Linotype" w:hAnsi="Palatino Linotype" w:cs="Arial"/>
          <w:sz w:val="24"/>
          <w:szCs w:val="24"/>
        </w:rPr>
        <w:t xml:space="preserve">tampoco realizó alegatos, ni remitió </w:t>
      </w:r>
      <w:r w:rsidRPr="002664A7">
        <w:rPr>
          <w:rFonts w:ascii="Palatino Linotype" w:hAnsi="Palatino Linotype" w:cs="Arial"/>
          <w:sz w:val="24"/>
          <w:szCs w:val="24"/>
        </w:rPr>
        <w:t>pruebas o manifestaciones.</w:t>
      </w:r>
    </w:p>
    <w:p w14:paraId="5AB4866C" w14:textId="77777777" w:rsidR="00C76E1B" w:rsidRPr="002664A7" w:rsidRDefault="00C76E1B" w:rsidP="004E7632">
      <w:pPr>
        <w:spacing w:after="0" w:line="360" w:lineRule="auto"/>
        <w:jc w:val="both"/>
        <w:rPr>
          <w:rFonts w:ascii="Palatino Linotype" w:hAnsi="Palatino Linotype" w:cs="Arial"/>
          <w:sz w:val="24"/>
          <w:szCs w:val="24"/>
        </w:rPr>
      </w:pPr>
    </w:p>
    <w:p w14:paraId="3BD24A51" w14:textId="0566C6F5" w:rsidR="00291AA2" w:rsidRPr="002664A7" w:rsidRDefault="004D7DB7" w:rsidP="004E7632">
      <w:pPr>
        <w:spacing w:after="0" w:line="360" w:lineRule="auto"/>
        <w:jc w:val="both"/>
        <w:rPr>
          <w:rFonts w:ascii="Palatino Linotype" w:hAnsi="Palatino Linotype" w:cs="Arial"/>
          <w:b/>
          <w:sz w:val="28"/>
          <w:szCs w:val="24"/>
        </w:rPr>
      </w:pPr>
      <w:r w:rsidRPr="002664A7">
        <w:rPr>
          <w:rFonts w:ascii="Palatino Linotype" w:hAnsi="Palatino Linotype" w:cs="Arial"/>
          <w:b/>
          <w:sz w:val="28"/>
          <w:szCs w:val="24"/>
        </w:rPr>
        <w:t>SÉPTIM</w:t>
      </w:r>
      <w:r w:rsidR="00C76E1B" w:rsidRPr="002664A7">
        <w:rPr>
          <w:rFonts w:ascii="Palatino Linotype" w:hAnsi="Palatino Linotype" w:cs="Arial"/>
          <w:b/>
          <w:sz w:val="28"/>
          <w:szCs w:val="24"/>
        </w:rPr>
        <w:t>O. Del cierre de instrucción.</w:t>
      </w:r>
    </w:p>
    <w:p w14:paraId="607E18B0" w14:textId="127078D7" w:rsidR="004E7632" w:rsidRPr="002664A7" w:rsidRDefault="00C76E1B" w:rsidP="004E7632">
      <w:pPr>
        <w:spacing w:after="0" w:line="360" w:lineRule="auto"/>
        <w:jc w:val="both"/>
        <w:rPr>
          <w:rFonts w:ascii="Palatino Linotype" w:hAnsi="Palatino Linotype" w:cs="Arial"/>
          <w:sz w:val="24"/>
          <w:szCs w:val="24"/>
        </w:rPr>
      </w:pPr>
      <w:r w:rsidRPr="002664A7">
        <w:rPr>
          <w:rFonts w:ascii="Palatino Linotype" w:hAnsi="Palatino Linotype" w:cs="Arial"/>
          <w:sz w:val="24"/>
          <w:szCs w:val="24"/>
        </w:rPr>
        <w:t>E</w:t>
      </w:r>
      <w:r w:rsidR="004E7632" w:rsidRPr="002664A7">
        <w:rPr>
          <w:rFonts w:ascii="Palatino Linotype" w:hAnsi="Palatino Linotype" w:cs="Arial"/>
          <w:sz w:val="24"/>
          <w:szCs w:val="24"/>
        </w:rPr>
        <w:t xml:space="preserve">n fecha </w:t>
      </w:r>
      <w:r w:rsidR="00996516" w:rsidRPr="002664A7">
        <w:rPr>
          <w:rFonts w:ascii="Palatino Linotype" w:hAnsi="Palatino Linotype" w:cs="Arial"/>
          <w:sz w:val="24"/>
          <w:szCs w:val="24"/>
        </w:rPr>
        <w:t>seis de mayo</w:t>
      </w:r>
      <w:r w:rsidR="004E7632" w:rsidRPr="002664A7">
        <w:rPr>
          <w:rFonts w:ascii="Palatino Linotype" w:hAnsi="Palatino Linotype" w:cs="Arial"/>
          <w:sz w:val="24"/>
          <w:szCs w:val="24"/>
        </w:rPr>
        <w:t xml:space="preserve"> del año </w:t>
      </w:r>
      <w:r w:rsidRPr="002664A7">
        <w:rPr>
          <w:rFonts w:ascii="Palatino Linotype" w:hAnsi="Palatino Linotype" w:cs="Arial"/>
          <w:sz w:val="24"/>
          <w:szCs w:val="24"/>
        </w:rPr>
        <w:t>en curso</w:t>
      </w:r>
      <w:r w:rsidR="004E7632" w:rsidRPr="002664A7">
        <w:rPr>
          <w:rFonts w:ascii="Palatino Linotype" w:hAnsi="Palatino Linotype" w:cs="Arial"/>
          <w:sz w:val="24"/>
          <w:szCs w:val="24"/>
        </w:rPr>
        <w:t>, en términos del artículo 185, fracción VI, de la Ley de Transparencia y Acceso a la Información Pública del Estado de México y Municipios,</w:t>
      </w:r>
      <w:r w:rsidRPr="002664A7">
        <w:rPr>
          <w:rFonts w:ascii="Palatino Linotype" w:hAnsi="Palatino Linotype" w:cs="Arial"/>
          <w:sz w:val="24"/>
          <w:szCs w:val="24"/>
        </w:rPr>
        <w:t xml:space="preserve"> se decretó el cierre de las mismas,</w:t>
      </w:r>
      <w:r w:rsidR="004E7632" w:rsidRPr="002664A7">
        <w:rPr>
          <w:rFonts w:ascii="Palatino Linotype" w:hAnsi="Palatino Linotype" w:cs="Arial"/>
          <w:sz w:val="24"/>
          <w:szCs w:val="24"/>
        </w:rPr>
        <w:t xml:space="preserve"> iniciando el término legal para dictar resolución definitiva del asunto.</w:t>
      </w:r>
    </w:p>
    <w:p w14:paraId="3DA5709D" w14:textId="77777777" w:rsidR="00996516" w:rsidRPr="002664A7" w:rsidRDefault="00996516" w:rsidP="004E7632">
      <w:pPr>
        <w:spacing w:after="0" w:line="360" w:lineRule="auto"/>
        <w:jc w:val="both"/>
        <w:rPr>
          <w:rFonts w:ascii="Palatino Linotype" w:hAnsi="Palatino Linotype" w:cs="Arial"/>
          <w:sz w:val="24"/>
          <w:szCs w:val="24"/>
        </w:rPr>
      </w:pPr>
    </w:p>
    <w:p w14:paraId="763D69EF" w14:textId="7EE1D1F0" w:rsidR="00996516" w:rsidRPr="002664A7" w:rsidRDefault="00996516" w:rsidP="00996516">
      <w:pPr>
        <w:pStyle w:val="Sinespaciado"/>
        <w:spacing w:line="360" w:lineRule="auto"/>
        <w:rPr>
          <w:rFonts w:ascii="Palatino Linotype" w:hAnsi="Palatino Linotype"/>
          <w:b/>
          <w:sz w:val="28"/>
          <w:szCs w:val="26"/>
        </w:rPr>
      </w:pPr>
      <w:r w:rsidRPr="002664A7">
        <w:rPr>
          <w:rFonts w:ascii="Palatino Linotype" w:hAnsi="Palatino Linotype"/>
          <w:b/>
          <w:sz w:val="28"/>
          <w:szCs w:val="26"/>
        </w:rPr>
        <w:lastRenderedPageBreak/>
        <w:t>OCTAVO. De la ampliación del término para resolver.</w:t>
      </w:r>
    </w:p>
    <w:p w14:paraId="2D15F61A" w14:textId="61C38300" w:rsidR="00996516" w:rsidRPr="002664A7" w:rsidRDefault="00996516" w:rsidP="00996516">
      <w:pPr>
        <w:pStyle w:val="Sinespaciado"/>
        <w:spacing w:line="360" w:lineRule="auto"/>
        <w:jc w:val="both"/>
        <w:rPr>
          <w:rFonts w:ascii="Palatino Linotype" w:hAnsi="Palatino Linotype"/>
          <w:sz w:val="24"/>
        </w:rPr>
      </w:pPr>
      <w:r w:rsidRPr="002664A7">
        <w:rPr>
          <w:rFonts w:ascii="Palatino Linotype" w:hAnsi="Palatino Linotype"/>
          <w:sz w:val="24"/>
        </w:rPr>
        <w:t>En fecha siete de junio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0934A4E5" w14:textId="77777777" w:rsidR="004E7632" w:rsidRPr="002664A7" w:rsidRDefault="004E7632" w:rsidP="004E7632">
      <w:pPr>
        <w:spacing w:after="0" w:line="360" w:lineRule="auto"/>
        <w:jc w:val="both"/>
        <w:rPr>
          <w:rFonts w:ascii="Palatino Linotype" w:hAnsi="Palatino Linotype" w:cs="Arial"/>
          <w:sz w:val="24"/>
          <w:szCs w:val="24"/>
        </w:rPr>
      </w:pPr>
    </w:p>
    <w:p w14:paraId="460DD313" w14:textId="77777777" w:rsidR="004E74D8" w:rsidRPr="002664A7" w:rsidRDefault="004E74D8" w:rsidP="004E74D8">
      <w:pPr>
        <w:spacing w:after="0" w:line="360" w:lineRule="auto"/>
        <w:jc w:val="center"/>
        <w:rPr>
          <w:rFonts w:ascii="Palatino Linotype" w:hAnsi="Palatino Linotype" w:cs="Arial"/>
          <w:b/>
          <w:sz w:val="28"/>
        </w:rPr>
      </w:pPr>
      <w:r w:rsidRPr="002664A7">
        <w:rPr>
          <w:rFonts w:ascii="Palatino Linotype" w:hAnsi="Palatino Linotype" w:cs="Arial"/>
          <w:b/>
          <w:sz w:val="28"/>
        </w:rPr>
        <w:t xml:space="preserve">C O N S I D E R A N D O </w:t>
      </w:r>
    </w:p>
    <w:p w14:paraId="1B676489" w14:textId="77777777" w:rsidR="004E74D8" w:rsidRPr="002664A7"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2664A7" w:rsidRDefault="004E74D8" w:rsidP="004E74D8">
      <w:pPr>
        <w:spacing w:after="0" w:line="360" w:lineRule="auto"/>
        <w:jc w:val="both"/>
        <w:rPr>
          <w:rFonts w:ascii="Palatino Linotype" w:hAnsi="Palatino Linotype" w:cs="Arial"/>
          <w:sz w:val="24"/>
        </w:rPr>
      </w:pPr>
      <w:r w:rsidRPr="002664A7">
        <w:rPr>
          <w:rFonts w:ascii="Palatino Linotype" w:hAnsi="Palatino Linotype" w:cs="Arial"/>
          <w:b/>
          <w:sz w:val="28"/>
        </w:rPr>
        <w:t>PRIMERO.</w:t>
      </w:r>
      <w:r w:rsidRPr="002664A7">
        <w:rPr>
          <w:rFonts w:ascii="Palatino Linotype" w:hAnsi="Palatino Linotype" w:cs="Arial"/>
          <w:b/>
        </w:rPr>
        <w:t xml:space="preserve"> </w:t>
      </w:r>
      <w:r w:rsidRPr="002664A7">
        <w:rPr>
          <w:rFonts w:ascii="Palatino Linotype" w:hAnsi="Palatino Linotype" w:cs="Arial"/>
          <w:b/>
          <w:sz w:val="28"/>
          <w:szCs w:val="28"/>
        </w:rPr>
        <w:t>De la competencia</w:t>
      </w:r>
      <w:r w:rsidRPr="002664A7">
        <w:rPr>
          <w:rFonts w:ascii="Palatino Linotype" w:hAnsi="Palatino Linotype" w:cs="Arial"/>
          <w:sz w:val="28"/>
          <w:szCs w:val="28"/>
        </w:rPr>
        <w:t>.</w:t>
      </w:r>
    </w:p>
    <w:p w14:paraId="189B346F" w14:textId="0D79E809" w:rsidR="004E74D8" w:rsidRPr="002664A7"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2664A7">
        <w:rPr>
          <w:rFonts w:ascii="Palatino Linotype" w:eastAsia="Times New Roman" w:hAnsi="Palatino Linotype" w:cs="Arial"/>
          <w:color w:val="222222"/>
          <w:sz w:val="24"/>
          <w:szCs w:val="24"/>
          <w:shd w:val="clear" w:color="auto" w:fill="FFFFFF"/>
          <w:lang w:eastAsia="es-MX"/>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8C7563F" w14:textId="77777777" w:rsidR="00291AA2" w:rsidRPr="002664A7"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2485933C" w14:textId="77777777" w:rsidR="00996516" w:rsidRPr="002664A7" w:rsidRDefault="00996516"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2664A7"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2664A7">
        <w:rPr>
          <w:rFonts w:ascii="Palatino Linotype" w:eastAsia="Times New Roman" w:hAnsi="Palatino Linotype" w:cs="Arial"/>
          <w:b/>
          <w:sz w:val="28"/>
          <w:szCs w:val="24"/>
          <w:lang w:val="es-ES" w:eastAsia="es-ES"/>
        </w:rPr>
        <w:lastRenderedPageBreak/>
        <w:t>SEGUNDO</w:t>
      </w:r>
      <w:r w:rsidRPr="002664A7">
        <w:rPr>
          <w:rFonts w:ascii="Palatino Linotype" w:eastAsia="Times New Roman" w:hAnsi="Palatino Linotype" w:cs="Arial"/>
          <w:b/>
          <w:sz w:val="24"/>
          <w:szCs w:val="24"/>
          <w:lang w:val="es-ES" w:eastAsia="es-ES"/>
        </w:rPr>
        <w:t xml:space="preserve">. </w:t>
      </w:r>
      <w:r w:rsidRPr="002664A7">
        <w:rPr>
          <w:rFonts w:ascii="Palatino Linotype" w:eastAsia="Times New Roman" w:hAnsi="Palatino Linotype" w:cs="Arial"/>
          <w:b/>
          <w:sz w:val="28"/>
          <w:szCs w:val="28"/>
          <w:lang w:val="es-ES" w:eastAsia="es-ES"/>
        </w:rPr>
        <w:t>Sobre los alcances del recurso de revisión.</w:t>
      </w:r>
      <w:r w:rsidRPr="002664A7">
        <w:rPr>
          <w:rFonts w:ascii="Palatino Linotype" w:eastAsia="Times New Roman" w:hAnsi="Palatino Linotype" w:cs="Arial"/>
          <w:b/>
          <w:sz w:val="24"/>
          <w:szCs w:val="24"/>
          <w:lang w:val="es-ES" w:eastAsia="es-ES"/>
        </w:rPr>
        <w:t xml:space="preserve"> </w:t>
      </w:r>
    </w:p>
    <w:p w14:paraId="3242B967" w14:textId="1E4421BF" w:rsidR="005469C0" w:rsidRPr="002664A7"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664A7">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6E1E6B" w14:textId="77777777" w:rsidR="00996516" w:rsidRPr="002664A7" w:rsidRDefault="00996516" w:rsidP="0025170A">
      <w:pPr>
        <w:spacing w:after="0" w:line="360" w:lineRule="auto"/>
        <w:jc w:val="both"/>
        <w:rPr>
          <w:rFonts w:ascii="Palatino Linotype" w:eastAsia="Calibri" w:hAnsi="Palatino Linotype" w:cs="Arial"/>
          <w:b/>
          <w:sz w:val="24"/>
          <w:szCs w:val="26"/>
          <w:lang w:val="es-ES" w:eastAsia="es-ES"/>
        </w:rPr>
      </w:pPr>
    </w:p>
    <w:p w14:paraId="35FBB533" w14:textId="77777777" w:rsidR="0025170A" w:rsidRPr="002664A7" w:rsidRDefault="0025170A" w:rsidP="0025170A">
      <w:pPr>
        <w:spacing w:after="0" w:line="360" w:lineRule="auto"/>
        <w:jc w:val="both"/>
        <w:rPr>
          <w:rFonts w:ascii="Palatino Linotype" w:eastAsia="Calibri" w:hAnsi="Palatino Linotype" w:cs="Arial"/>
          <w:sz w:val="26"/>
          <w:szCs w:val="26"/>
          <w:lang w:val="es-ES" w:eastAsia="es-ES"/>
        </w:rPr>
      </w:pPr>
      <w:r w:rsidRPr="002664A7">
        <w:rPr>
          <w:rFonts w:ascii="Palatino Linotype" w:eastAsia="Calibri" w:hAnsi="Palatino Linotype" w:cs="Arial"/>
          <w:b/>
          <w:sz w:val="26"/>
          <w:szCs w:val="26"/>
          <w:lang w:val="es-ES" w:eastAsia="es-ES"/>
        </w:rPr>
        <w:t>TERCERO. Cuestiones de previo y especial pronunciamiento.</w:t>
      </w:r>
    </w:p>
    <w:p w14:paraId="14633A6D" w14:textId="77777777" w:rsidR="0025170A" w:rsidRPr="002664A7" w:rsidRDefault="0025170A" w:rsidP="0025170A">
      <w:pPr>
        <w:spacing w:after="0" w:line="360" w:lineRule="auto"/>
        <w:jc w:val="both"/>
        <w:rPr>
          <w:rFonts w:ascii="Palatino Linotype" w:eastAsia="Times New Roman" w:hAnsi="Palatino Linotype" w:cs="Times New Roman"/>
          <w:sz w:val="24"/>
          <w:szCs w:val="24"/>
          <w:lang w:val="es-ES" w:eastAsia="es-ES"/>
        </w:rPr>
      </w:pPr>
      <w:r w:rsidRPr="002664A7">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664A7">
        <w:rPr>
          <w:rFonts w:ascii="Palatino Linotype" w:eastAsia="Times New Roman" w:hAnsi="Palatino Linotype" w:cs="Times New Roman"/>
          <w:sz w:val="24"/>
          <w:szCs w:val="24"/>
          <w:lang w:val="es-ES" w:eastAsia="es-ES"/>
        </w:rPr>
        <w:t xml:space="preserve">la Ley de Transparencia y </w:t>
      </w:r>
      <w:r w:rsidRPr="002664A7">
        <w:rPr>
          <w:rFonts w:ascii="Palatino Linotype" w:eastAsia="Times New Roman" w:hAnsi="Palatino Linotype" w:cs="Arial"/>
          <w:sz w:val="24"/>
          <w:szCs w:val="24"/>
          <w:lang w:val="es-ES_tradnl" w:eastAsia="es-ES"/>
        </w:rPr>
        <w:t>Acceso a la Información Pública del Estado de México y Municipios</w:t>
      </w:r>
      <w:r w:rsidRPr="002664A7">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2664A7"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 xml:space="preserve">“Artículo 180. </w:t>
      </w:r>
      <w:r w:rsidRPr="002664A7">
        <w:rPr>
          <w:rFonts w:ascii="Palatino Linotype" w:eastAsia="Times New Roman" w:hAnsi="Palatino Linotype" w:cs="Arial"/>
          <w:i/>
          <w:szCs w:val="24"/>
          <w:lang w:val="es-ES" w:eastAsia="es-ES"/>
        </w:rPr>
        <w:t>El recurso de revisión contendrá:</w:t>
      </w:r>
    </w:p>
    <w:p w14:paraId="4CDD377D"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II. El nombre del solicitante que recurre</w:t>
      </w:r>
      <w:r w:rsidRPr="002664A7">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 El acto que se recurre;</w:t>
      </w:r>
    </w:p>
    <w:p w14:paraId="23740F48"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VI. Las razones o motivos de inconformidad;</w:t>
      </w:r>
    </w:p>
    <w:p w14:paraId="367AF222"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5A7C5F0"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lastRenderedPageBreak/>
        <w:t>VIII. Firma del recurrente, en su caso, cuando se presente por escrito, requisito sin el cual se dará trámite al recurso.</w:t>
      </w:r>
    </w:p>
    <w:p w14:paraId="30615BE2"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2664A7"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664A7">
        <w:rPr>
          <w:rFonts w:ascii="Palatino Linotype" w:eastAsia="Times New Roman" w:hAnsi="Palatino Linotype" w:cs="Arial"/>
          <w:i/>
          <w:szCs w:val="24"/>
          <w:lang w:val="es-ES" w:eastAsia="es-ES"/>
        </w:rPr>
        <w:t>, IV, VII y VIII.”</w:t>
      </w:r>
    </w:p>
    <w:p w14:paraId="19FB9E23" w14:textId="77777777" w:rsidR="0025170A" w:rsidRPr="002664A7"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2664A7">
        <w:rPr>
          <w:rFonts w:ascii="Palatino Linotype" w:eastAsia="Times New Roman" w:hAnsi="Palatino Linotype" w:cs="Arial"/>
          <w:i/>
          <w:sz w:val="20"/>
          <w:szCs w:val="24"/>
          <w:lang w:val="es-ES" w:eastAsia="es-ES"/>
        </w:rPr>
        <w:t>[Énfasis añadido]</w:t>
      </w:r>
    </w:p>
    <w:p w14:paraId="64EE672D" w14:textId="77777777" w:rsidR="0025170A" w:rsidRPr="002664A7"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2664A7" w:rsidRDefault="0025170A" w:rsidP="0025170A">
      <w:pPr>
        <w:spacing w:after="0" w:line="360" w:lineRule="auto"/>
        <w:jc w:val="both"/>
        <w:rPr>
          <w:rFonts w:ascii="Palatino Linotype" w:eastAsia="Calibri" w:hAnsi="Palatino Linotype" w:cs="Arial"/>
          <w:sz w:val="24"/>
          <w:szCs w:val="24"/>
          <w:lang w:val="es-ES" w:eastAsia="es-ES"/>
        </w:rPr>
      </w:pPr>
      <w:r w:rsidRPr="002664A7">
        <w:rPr>
          <w:rFonts w:ascii="Palatino Linotype" w:eastAsia="Calibri" w:hAnsi="Palatino Linotype" w:cs="Segoe UI"/>
          <w:sz w:val="24"/>
          <w:szCs w:val="24"/>
          <w:lang w:val="es-ES" w:eastAsia="es-ES"/>
        </w:rPr>
        <w:t xml:space="preserve">Cabe señalar que </w:t>
      </w:r>
      <w:r w:rsidRPr="002664A7">
        <w:rPr>
          <w:rFonts w:ascii="Palatino Linotype" w:eastAsia="Calibri" w:hAnsi="Palatino Linotype" w:cs="Segoe UI"/>
          <w:b/>
          <w:sz w:val="24"/>
          <w:szCs w:val="24"/>
          <w:lang w:val="es-ES" w:eastAsia="es-ES"/>
        </w:rPr>
        <w:t>El Recurrente</w:t>
      </w:r>
      <w:r w:rsidRPr="002664A7">
        <w:rPr>
          <w:rFonts w:ascii="Palatino Linotype" w:eastAsia="Calibri" w:hAnsi="Palatino Linotype" w:cs="Segoe UI"/>
          <w:sz w:val="24"/>
          <w:szCs w:val="24"/>
          <w:lang w:val="es-ES" w:eastAsia="es-ES"/>
        </w:rPr>
        <w:t xml:space="preserve"> ejerció de manera anónima su derecho de acceso a la información pública</w:t>
      </w:r>
      <w:r w:rsidRPr="002664A7">
        <w:rPr>
          <w:rFonts w:ascii="Palatino Linotype" w:eastAsia="Calibri" w:hAnsi="Palatino Linotype" w:cs="Times New Roman"/>
          <w:sz w:val="24"/>
          <w:szCs w:val="24"/>
          <w:lang w:val="es-ES" w:eastAsia="es-ES"/>
        </w:rPr>
        <w:t xml:space="preserve">, sin embargo, no es motivo para desechar las </w:t>
      </w:r>
      <w:r w:rsidRPr="002664A7">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4A5B27A" w14:textId="77777777" w:rsidR="0025170A" w:rsidRPr="002664A7" w:rsidRDefault="0025170A" w:rsidP="0025170A">
      <w:pPr>
        <w:spacing w:before="240" w:after="240" w:line="240" w:lineRule="auto"/>
        <w:ind w:left="851" w:right="900"/>
        <w:jc w:val="both"/>
        <w:rPr>
          <w:rFonts w:ascii="Palatino Linotype" w:eastAsia="Calibri" w:hAnsi="Palatino Linotype" w:cs="Arial"/>
          <w:i/>
          <w:szCs w:val="24"/>
          <w:lang w:val="es-ES" w:eastAsia="es-ES"/>
        </w:rPr>
      </w:pPr>
      <w:r w:rsidRPr="002664A7">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CE51D" w14:textId="77777777" w:rsidR="0025170A" w:rsidRPr="002664A7" w:rsidRDefault="0025170A" w:rsidP="0025170A">
      <w:pPr>
        <w:spacing w:before="240" w:after="240" w:line="360" w:lineRule="auto"/>
        <w:jc w:val="both"/>
        <w:rPr>
          <w:rFonts w:ascii="Palatino Linotype" w:eastAsia="Calibri" w:hAnsi="Palatino Linotype" w:cs="Times New Roman"/>
          <w:sz w:val="24"/>
          <w:szCs w:val="24"/>
          <w:lang w:val="es-ES" w:eastAsia="es-ES"/>
        </w:rPr>
      </w:pPr>
      <w:r w:rsidRPr="002664A7">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664A7">
        <w:rPr>
          <w:rFonts w:ascii="Palatino Linotype" w:eastAsia="Calibri" w:hAnsi="Palatino Linotype" w:cs="Arial"/>
          <w:sz w:val="24"/>
          <w:szCs w:val="24"/>
          <w:lang w:val="es-ES" w:eastAsia="es-ES"/>
        </w:rPr>
        <w:t>vigésimo, vigésimo primero</w:t>
      </w:r>
      <w:r w:rsidRPr="002664A7">
        <w:rPr>
          <w:rFonts w:ascii="Palatino Linotype" w:eastAsia="Times New Roman" w:hAnsi="Palatino Linotype" w:cs="Arial"/>
          <w:sz w:val="24"/>
          <w:szCs w:val="24"/>
          <w:lang w:val="es-ES" w:eastAsia="es-ES"/>
        </w:rPr>
        <w:t xml:space="preserve"> y vigésimo segundo</w:t>
      </w:r>
      <w:r w:rsidRPr="002664A7">
        <w:rPr>
          <w:rFonts w:ascii="Palatino Linotype" w:eastAsia="Calibri" w:hAnsi="Palatino Linotype" w:cs="Times New Roman"/>
          <w:sz w:val="24"/>
          <w:szCs w:val="24"/>
          <w:lang w:val="es-ES" w:eastAsia="es-ES"/>
        </w:rPr>
        <w:t>, de la Constitución Política del Estado Libre y Soberano de México, se establece lo siguiente:</w:t>
      </w:r>
    </w:p>
    <w:p w14:paraId="50AE4780" w14:textId="77777777" w:rsidR="0025170A" w:rsidRPr="002664A7"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2664A7">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lastRenderedPageBreak/>
        <w:t>“</w:t>
      </w:r>
      <w:r w:rsidRPr="002664A7">
        <w:rPr>
          <w:rFonts w:ascii="Palatino Linotype" w:eastAsia="Calibri" w:hAnsi="Palatino Linotype" w:cs="Times New Roman"/>
          <w:b/>
          <w:i/>
          <w:szCs w:val="24"/>
          <w:lang w:val="es-ES" w:eastAsia="es-ES"/>
        </w:rPr>
        <w:t>Artículo 6</w:t>
      </w:r>
      <w:r w:rsidRPr="002664A7">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p>
    <w:p w14:paraId="4473A10C"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p>
    <w:p w14:paraId="0451832B"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14F25703" w14:textId="2291BC80" w:rsidR="0025170A" w:rsidRPr="002664A7" w:rsidRDefault="0025170A" w:rsidP="00996516">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6857FCF"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3000B9B3" w14:textId="77777777" w:rsidR="0025170A" w:rsidRPr="002664A7"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2664A7">
        <w:rPr>
          <w:rFonts w:ascii="Palatino Linotype" w:eastAsia="Calibri" w:hAnsi="Palatino Linotype" w:cs="Times New Roman"/>
          <w:b/>
          <w:i/>
          <w:szCs w:val="24"/>
          <w:lang w:val="es-ES" w:eastAsia="es-ES"/>
        </w:rPr>
        <w:t>Constitución Política del Estado Libre y Soberano de México</w:t>
      </w:r>
    </w:p>
    <w:p w14:paraId="26E0D6EE"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r w:rsidRPr="002664A7">
        <w:rPr>
          <w:rFonts w:ascii="Palatino Linotype" w:eastAsia="Calibri" w:hAnsi="Palatino Linotype" w:cs="Times New Roman"/>
          <w:b/>
          <w:i/>
          <w:szCs w:val="24"/>
          <w:lang w:val="es-ES" w:eastAsia="es-ES"/>
        </w:rPr>
        <w:t>Artículo 5</w:t>
      </w:r>
      <w:r w:rsidRPr="002664A7">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p>
    <w:p w14:paraId="59A06624"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97B5754"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 xml:space="preserve"> (…)</w:t>
      </w:r>
    </w:p>
    <w:p w14:paraId="0BD23312"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lastRenderedPageBreak/>
        <w:t xml:space="preserve">El derecho a la información será garantizado por el Estado. La ley establecerá las previsiones que permitan asegurar la protección, el respeto y la difusión de este derecho. </w:t>
      </w:r>
    </w:p>
    <w:p w14:paraId="19FDEF44"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0C6C01BD"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68B62C3"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p>
    <w:p w14:paraId="003328E8" w14:textId="77777777" w:rsidR="0025170A" w:rsidRPr="002664A7" w:rsidRDefault="0025170A" w:rsidP="0025170A">
      <w:pPr>
        <w:spacing w:after="0" w:line="240" w:lineRule="auto"/>
        <w:ind w:left="851" w:right="851"/>
        <w:jc w:val="both"/>
        <w:rPr>
          <w:rFonts w:ascii="Palatino Linotype" w:eastAsia="Calibri" w:hAnsi="Palatino Linotype" w:cs="Times New Roman"/>
          <w:i/>
          <w:sz w:val="24"/>
          <w:szCs w:val="24"/>
          <w:lang w:val="es-ES" w:eastAsia="es-ES"/>
        </w:rPr>
      </w:pPr>
      <w:r w:rsidRPr="002664A7">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B4F245" w14:textId="77777777" w:rsidR="0025170A" w:rsidRPr="002664A7"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2664A7" w:rsidRDefault="0025170A" w:rsidP="0025170A">
      <w:pPr>
        <w:spacing w:after="0" w:line="360" w:lineRule="auto"/>
        <w:jc w:val="both"/>
        <w:rPr>
          <w:rFonts w:ascii="Palatino Linotype" w:eastAsia="Calibri" w:hAnsi="Palatino Linotype" w:cs="Times New Roman"/>
          <w:sz w:val="24"/>
          <w:szCs w:val="24"/>
          <w:lang w:val="es-ES" w:eastAsia="es-ES"/>
        </w:rPr>
      </w:pPr>
      <w:r w:rsidRPr="002664A7">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2664A7"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w:t>
      </w:r>
      <w:r w:rsidRPr="002664A7">
        <w:rPr>
          <w:rFonts w:ascii="Palatino Linotype" w:eastAsia="Calibri" w:hAnsi="Palatino Linotype" w:cs="Times New Roman"/>
          <w:b/>
          <w:i/>
          <w:szCs w:val="24"/>
          <w:lang w:val="es-ES" w:eastAsia="es-ES"/>
        </w:rPr>
        <w:t>Artículo 1o</w:t>
      </w:r>
      <w:r w:rsidRPr="002664A7">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lastRenderedPageBreak/>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2664A7"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664A7">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2664A7"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2664A7" w:rsidRDefault="0025170A" w:rsidP="0025170A">
      <w:pPr>
        <w:spacing w:after="0" w:line="360" w:lineRule="auto"/>
        <w:jc w:val="both"/>
        <w:rPr>
          <w:rFonts w:ascii="Palatino Linotype" w:eastAsia="Calibri" w:hAnsi="Palatino Linotype" w:cs="Times New Roman"/>
          <w:sz w:val="24"/>
          <w:szCs w:val="24"/>
          <w:lang w:val="es-ES" w:eastAsia="es-ES"/>
        </w:rPr>
      </w:pPr>
      <w:r w:rsidRPr="002664A7">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664A7">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664A7">
        <w:rPr>
          <w:rFonts w:ascii="Palatino Linotype" w:eastAsia="Calibri" w:hAnsi="Palatino Linotype" w:cs="Times New Roman"/>
          <w:sz w:val="24"/>
          <w:szCs w:val="24"/>
          <w:lang w:val="es-ES" w:eastAsia="es-ES"/>
        </w:rPr>
        <w:t>.</w:t>
      </w:r>
    </w:p>
    <w:p w14:paraId="6FEB8B34" w14:textId="77777777" w:rsidR="0025170A" w:rsidRPr="002664A7" w:rsidRDefault="0025170A" w:rsidP="0025170A">
      <w:pPr>
        <w:spacing w:after="0" w:line="360" w:lineRule="auto"/>
        <w:jc w:val="both"/>
        <w:rPr>
          <w:rFonts w:ascii="Palatino Linotype" w:eastAsia="Calibri" w:hAnsi="Palatino Linotype" w:cs="Arial"/>
          <w:sz w:val="24"/>
          <w:szCs w:val="24"/>
          <w:lang w:val="es-ES" w:eastAsia="es-ES"/>
        </w:rPr>
      </w:pPr>
    </w:p>
    <w:p w14:paraId="5E74830E" w14:textId="003B8478" w:rsidR="003163C5" w:rsidRPr="002664A7" w:rsidRDefault="0025170A"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664A7">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1A84DF76" w14:textId="77777777" w:rsidR="0025170A" w:rsidRPr="002664A7" w:rsidRDefault="0025170A" w:rsidP="00AA160F">
      <w:pPr>
        <w:spacing w:after="0" w:line="360" w:lineRule="auto"/>
        <w:jc w:val="both"/>
        <w:rPr>
          <w:rFonts w:ascii="Palatino Linotype" w:hAnsi="Palatino Linotype" w:cs="Arial"/>
          <w:b/>
          <w:sz w:val="28"/>
          <w:szCs w:val="28"/>
        </w:rPr>
      </w:pPr>
    </w:p>
    <w:p w14:paraId="6EDB7583" w14:textId="0FFB1F61" w:rsidR="00291AA2" w:rsidRPr="002664A7" w:rsidRDefault="0025170A" w:rsidP="00AA160F">
      <w:pPr>
        <w:spacing w:after="0" w:line="360" w:lineRule="auto"/>
        <w:jc w:val="both"/>
        <w:rPr>
          <w:rFonts w:ascii="Palatino Linotype" w:hAnsi="Palatino Linotype" w:cs="Arial"/>
          <w:b/>
          <w:sz w:val="28"/>
          <w:szCs w:val="28"/>
        </w:rPr>
      </w:pPr>
      <w:r w:rsidRPr="002664A7">
        <w:rPr>
          <w:rFonts w:ascii="Palatino Linotype" w:hAnsi="Palatino Linotype" w:cs="Arial"/>
          <w:b/>
          <w:sz w:val="28"/>
          <w:szCs w:val="28"/>
        </w:rPr>
        <w:t>CUART</w:t>
      </w:r>
      <w:r w:rsidR="00291AA2" w:rsidRPr="002664A7">
        <w:rPr>
          <w:rFonts w:ascii="Palatino Linotype" w:hAnsi="Palatino Linotype" w:cs="Arial"/>
          <w:b/>
          <w:sz w:val="28"/>
          <w:szCs w:val="28"/>
        </w:rPr>
        <w:t>O. De las causas de improcedencia.</w:t>
      </w:r>
    </w:p>
    <w:p w14:paraId="6E021F8C" w14:textId="767D76FC" w:rsidR="00CC7C72" w:rsidRPr="002664A7"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664A7">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2664A7">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664A7">
        <w:rPr>
          <w:rStyle w:val="Refdenotaalpie"/>
          <w:rFonts w:ascii="Palatino Linotype" w:hAnsi="Palatino Linotype" w:cs="Arial"/>
        </w:rPr>
        <w:footnoteReference w:id="1"/>
      </w:r>
      <w:r w:rsidRPr="002664A7">
        <w:rPr>
          <w:rFonts w:ascii="Palatino Linotype" w:hAnsi="Palatino Linotype" w:cs="Arial"/>
        </w:rPr>
        <w:t>.</w:t>
      </w:r>
    </w:p>
    <w:p w14:paraId="4BF934DE" w14:textId="77777777" w:rsidR="00996516" w:rsidRPr="002664A7" w:rsidRDefault="00996516" w:rsidP="00291AA2">
      <w:pPr>
        <w:pStyle w:val="Prrafodelista"/>
        <w:autoSpaceDE w:val="0"/>
        <w:autoSpaceDN w:val="0"/>
        <w:adjustRightInd w:val="0"/>
        <w:spacing w:line="360" w:lineRule="auto"/>
        <w:ind w:left="0"/>
        <w:jc w:val="both"/>
        <w:rPr>
          <w:rFonts w:ascii="Palatino Linotype" w:hAnsi="Palatino Linotype" w:cs="Arial"/>
        </w:rPr>
      </w:pPr>
    </w:p>
    <w:p w14:paraId="457152D1" w14:textId="77777777" w:rsidR="00291AA2" w:rsidRPr="002664A7" w:rsidRDefault="00291AA2" w:rsidP="00291AA2">
      <w:pPr>
        <w:pStyle w:val="Prrafodelista"/>
        <w:autoSpaceDE w:val="0"/>
        <w:autoSpaceDN w:val="0"/>
        <w:adjustRightInd w:val="0"/>
        <w:spacing w:line="360" w:lineRule="auto"/>
        <w:ind w:left="0"/>
        <w:jc w:val="both"/>
        <w:rPr>
          <w:rFonts w:ascii="Palatino Linotype" w:hAnsi="Palatino Linotype" w:cs="Arial"/>
        </w:rPr>
      </w:pPr>
      <w:r w:rsidRPr="002664A7">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2664A7"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1CB405D0" w:rsidR="00291AA2" w:rsidRPr="002664A7" w:rsidRDefault="0025170A"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2664A7">
        <w:rPr>
          <w:rFonts w:ascii="Palatino Linotype" w:hAnsi="Palatino Linotype" w:cs="Arial"/>
          <w:b/>
          <w:sz w:val="28"/>
        </w:rPr>
        <w:t>QUIN</w:t>
      </w:r>
      <w:r w:rsidR="00291AA2" w:rsidRPr="002664A7">
        <w:rPr>
          <w:rFonts w:ascii="Palatino Linotype" w:hAnsi="Palatino Linotype" w:cs="Arial"/>
          <w:b/>
          <w:sz w:val="28"/>
        </w:rPr>
        <w:t>TO</w:t>
      </w:r>
      <w:r w:rsidR="00291AA2" w:rsidRPr="002664A7">
        <w:rPr>
          <w:rFonts w:ascii="Palatino Linotype" w:hAnsi="Palatino Linotype" w:cs="Arial"/>
          <w:b/>
          <w:sz w:val="28"/>
          <w:szCs w:val="28"/>
        </w:rPr>
        <w:t>.</w:t>
      </w:r>
      <w:r w:rsidR="00291AA2" w:rsidRPr="002664A7">
        <w:rPr>
          <w:rFonts w:ascii="Palatino Linotype" w:hAnsi="Palatino Linotype" w:cs="Arial"/>
          <w:sz w:val="28"/>
          <w:szCs w:val="28"/>
        </w:rPr>
        <w:t xml:space="preserve"> </w:t>
      </w:r>
      <w:r w:rsidR="00291AA2" w:rsidRPr="002664A7">
        <w:rPr>
          <w:rFonts w:ascii="Palatino Linotype" w:hAnsi="Palatino Linotype" w:cs="Arial"/>
          <w:b/>
          <w:sz w:val="28"/>
          <w:szCs w:val="28"/>
        </w:rPr>
        <w:t>Estudio y resolución del asunto.</w:t>
      </w:r>
    </w:p>
    <w:p w14:paraId="1B919748" w14:textId="77777777" w:rsidR="00AA160F" w:rsidRPr="002664A7" w:rsidRDefault="00291AA2" w:rsidP="00AA160F">
      <w:pPr>
        <w:pStyle w:val="Prrafodelista"/>
        <w:autoSpaceDE w:val="0"/>
        <w:autoSpaceDN w:val="0"/>
        <w:adjustRightInd w:val="0"/>
        <w:spacing w:line="360" w:lineRule="auto"/>
        <w:ind w:left="0"/>
        <w:jc w:val="both"/>
        <w:rPr>
          <w:rFonts w:ascii="Palatino Linotype" w:hAnsi="Palatino Linotype" w:cs="Arial"/>
        </w:rPr>
      </w:pPr>
      <w:r w:rsidRPr="002664A7">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DAC5D7F" w14:textId="77777777" w:rsidR="00AA160F" w:rsidRPr="002664A7" w:rsidRDefault="00AA160F" w:rsidP="00AA160F">
      <w:pPr>
        <w:pStyle w:val="Prrafodelista"/>
        <w:autoSpaceDE w:val="0"/>
        <w:autoSpaceDN w:val="0"/>
        <w:adjustRightInd w:val="0"/>
        <w:spacing w:line="360" w:lineRule="auto"/>
        <w:ind w:left="0"/>
        <w:jc w:val="both"/>
        <w:rPr>
          <w:rFonts w:ascii="Palatino Linotype" w:hAnsi="Palatino Linotype" w:cs="Arial"/>
        </w:rPr>
      </w:pPr>
    </w:p>
    <w:p w14:paraId="326E1598" w14:textId="0A22CE57" w:rsidR="00996516" w:rsidRPr="002664A7" w:rsidRDefault="00291AA2" w:rsidP="00AA160F">
      <w:pPr>
        <w:pStyle w:val="Prrafodelista"/>
        <w:autoSpaceDE w:val="0"/>
        <w:autoSpaceDN w:val="0"/>
        <w:adjustRightInd w:val="0"/>
        <w:spacing w:line="360" w:lineRule="auto"/>
        <w:ind w:left="0"/>
        <w:jc w:val="both"/>
        <w:rPr>
          <w:rFonts w:ascii="Palatino Linotype" w:hAnsi="Palatino Linotype" w:cs="Arial"/>
        </w:rPr>
      </w:pPr>
      <w:r w:rsidRPr="002664A7">
        <w:rPr>
          <w:rFonts w:ascii="Palatino Linotype" w:hAnsi="Palatino Linotype" w:cs="Arial"/>
        </w:rPr>
        <w:t xml:space="preserve">El estudio del presente recurso de revisión tiene como antecedentes, que </w:t>
      </w:r>
      <w:r w:rsidR="00AA160F" w:rsidRPr="002664A7">
        <w:rPr>
          <w:rFonts w:ascii="Palatino Linotype" w:hAnsi="Palatino Linotype" w:cs="Arial"/>
        </w:rPr>
        <w:t>el</w:t>
      </w:r>
      <w:r w:rsidRPr="002664A7">
        <w:rPr>
          <w:rFonts w:ascii="Palatino Linotype" w:hAnsi="Palatino Linotype" w:cs="Arial"/>
        </w:rPr>
        <w:t xml:space="preserve"> hoy </w:t>
      </w:r>
      <w:r w:rsidRPr="002664A7">
        <w:rPr>
          <w:rFonts w:ascii="Palatino Linotype" w:hAnsi="Palatino Linotype" w:cs="Arial"/>
          <w:b/>
        </w:rPr>
        <w:t xml:space="preserve">Recurrente </w:t>
      </w:r>
      <w:r w:rsidRPr="002664A7">
        <w:rPr>
          <w:rFonts w:ascii="Palatino Linotype" w:hAnsi="Palatino Linotype" w:cs="Arial"/>
        </w:rPr>
        <w:t xml:space="preserve">solicitó al </w:t>
      </w:r>
      <w:r w:rsidR="00996516" w:rsidRPr="002664A7">
        <w:rPr>
          <w:rFonts w:ascii="Palatino Linotype" w:hAnsi="Palatino Linotype" w:cs="Arial"/>
          <w:b/>
        </w:rPr>
        <w:t>Organismo Público Descentralizado para la Prestación de Los Servicios de Agua Potable Alcantarillado y Saneamiento del Municipio de Metepec</w:t>
      </w:r>
      <w:r w:rsidRPr="002664A7">
        <w:rPr>
          <w:rFonts w:ascii="Palatino Linotype" w:hAnsi="Palatino Linotype" w:cs="Arial"/>
        </w:rPr>
        <w:t>,</w:t>
      </w:r>
      <w:r w:rsidRPr="002664A7">
        <w:rPr>
          <w:rFonts w:ascii="Palatino Linotype" w:hAnsi="Palatino Linotype" w:cs="Arial"/>
          <w:b/>
        </w:rPr>
        <w:t xml:space="preserve"> </w:t>
      </w:r>
      <w:r w:rsidRPr="002664A7">
        <w:rPr>
          <w:rFonts w:ascii="Palatino Linotype" w:hAnsi="Palatino Linotype" w:cs="Arial"/>
        </w:rPr>
        <w:t>la siguiente</w:t>
      </w:r>
      <w:r w:rsidRPr="002664A7">
        <w:rPr>
          <w:rFonts w:ascii="Palatino Linotype" w:hAnsi="Palatino Linotype" w:cs="Arial"/>
          <w:b/>
        </w:rPr>
        <w:t xml:space="preserve"> </w:t>
      </w:r>
      <w:r w:rsidRPr="002664A7">
        <w:rPr>
          <w:rFonts w:ascii="Palatino Linotype" w:hAnsi="Palatino Linotype" w:cs="Arial"/>
        </w:rPr>
        <w:t>información:</w:t>
      </w:r>
    </w:p>
    <w:p w14:paraId="5F3312E7" w14:textId="46C6C304" w:rsidR="00996516" w:rsidRPr="002664A7" w:rsidRDefault="00996516" w:rsidP="00996516">
      <w:pPr>
        <w:pStyle w:val="Sinespaciado"/>
        <w:numPr>
          <w:ilvl w:val="0"/>
          <w:numId w:val="39"/>
        </w:numPr>
        <w:spacing w:line="360" w:lineRule="auto"/>
        <w:rPr>
          <w:rFonts w:ascii="Palatino Linotype" w:eastAsia="Times New Roman" w:hAnsi="Palatino Linotype" w:cs="Times New Roman"/>
          <w:sz w:val="24"/>
          <w:szCs w:val="24"/>
          <w:lang w:val="es-ES" w:eastAsia="es-MX"/>
        </w:rPr>
      </w:pPr>
      <w:r w:rsidRPr="002664A7">
        <w:rPr>
          <w:rFonts w:ascii="Palatino Linotype" w:eastAsia="Times New Roman" w:hAnsi="Palatino Linotype" w:cs="Times New Roman"/>
          <w:sz w:val="24"/>
          <w:szCs w:val="24"/>
          <w:lang w:val="es-ES" w:eastAsia="es-MX"/>
        </w:rPr>
        <w:lastRenderedPageBreak/>
        <w:t>En formato PDF, las bitácoras vehiculares y de gasolina del 18, 21 y 22 de febrero de 2022.</w:t>
      </w:r>
    </w:p>
    <w:p w14:paraId="0C7B8A2C" w14:textId="77777777" w:rsidR="00996516" w:rsidRPr="002664A7" w:rsidRDefault="00996516" w:rsidP="004916AF">
      <w:pPr>
        <w:spacing w:after="0" w:line="360" w:lineRule="auto"/>
        <w:ind w:right="49"/>
        <w:jc w:val="both"/>
        <w:rPr>
          <w:rFonts w:ascii="Palatino Linotype" w:hAnsi="Palatino Linotype"/>
          <w:sz w:val="24"/>
          <w:lang w:eastAsia="es-MX"/>
        </w:rPr>
      </w:pPr>
    </w:p>
    <w:p w14:paraId="0486C16F" w14:textId="6A6134DA" w:rsidR="00501937" w:rsidRPr="002664A7" w:rsidRDefault="00A77280" w:rsidP="004916AF">
      <w:pPr>
        <w:spacing w:after="0" w:line="360" w:lineRule="auto"/>
        <w:ind w:right="49"/>
        <w:jc w:val="both"/>
        <w:rPr>
          <w:rFonts w:ascii="Palatino Linotype" w:hAnsi="Palatino Linotype"/>
          <w:sz w:val="24"/>
          <w:lang w:val="es-ES_tradnl"/>
        </w:rPr>
      </w:pPr>
      <w:r w:rsidRPr="002664A7">
        <w:rPr>
          <w:rFonts w:ascii="Palatino Linotype" w:hAnsi="Palatino Linotype"/>
          <w:sz w:val="24"/>
          <w:lang w:eastAsia="es-MX"/>
        </w:rPr>
        <w:t xml:space="preserve">Atento a la solicitud de información </w:t>
      </w:r>
      <w:r w:rsidRPr="002664A7">
        <w:rPr>
          <w:rFonts w:ascii="Palatino Linotype" w:hAnsi="Palatino Linotype"/>
          <w:b/>
          <w:sz w:val="24"/>
          <w:lang w:eastAsia="es-MX"/>
        </w:rPr>
        <w:t>El Sujeto Obligado</w:t>
      </w:r>
      <w:r w:rsidRPr="002664A7">
        <w:rPr>
          <w:rFonts w:ascii="Palatino Linotype" w:hAnsi="Palatino Linotype"/>
          <w:sz w:val="24"/>
          <w:lang w:eastAsia="es-MX"/>
        </w:rPr>
        <w:t>, emitió su respuesta</w:t>
      </w:r>
      <w:r w:rsidR="00501937" w:rsidRPr="002664A7">
        <w:rPr>
          <w:rFonts w:ascii="Palatino Linotype" w:hAnsi="Palatino Linotype"/>
          <w:sz w:val="24"/>
          <w:lang w:val="es-ES_tradnl"/>
        </w:rPr>
        <w:t>;</w:t>
      </w:r>
      <w:r w:rsidR="00015CF7" w:rsidRPr="002664A7">
        <w:rPr>
          <w:rFonts w:ascii="Palatino Linotype" w:hAnsi="Palatino Linotype"/>
          <w:sz w:val="24"/>
          <w:lang w:val="es-ES_tradnl"/>
        </w:rPr>
        <w:t xml:space="preserve"> en</w:t>
      </w:r>
      <w:r w:rsidR="00501937" w:rsidRPr="002664A7">
        <w:rPr>
          <w:rFonts w:ascii="Palatino Linotype" w:hAnsi="Palatino Linotype"/>
          <w:sz w:val="24"/>
          <w:lang w:val="es-ES_tradnl"/>
        </w:rPr>
        <w:t xml:space="preserve"> la</w:t>
      </w:r>
      <w:r w:rsidR="009A658B" w:rsidRPr="002664A7">
        <w:rPr>
          <w:rFonts w:ascii="Palatino Linotype" w:hAnsi="Palatino Linotype"/>
          <w:sz w:val="24"/>
          <w:lang w:val="es-ES_tradnl"/>
        </w:rPr>
        <w:t xml:space="preserve">s cuales, </w:t>
      </w:r>
      <w:r w:rsidR="00501937" w:rsidRPr="002664A7">
        <w:rPr>
          <w:rFonts w:ascii="Palatino Linotype" w:hAnsi="Palatino Linotype"/>
          <w:sz w:val="24"/>
          <w:lang w:val="es-ES_tradnl"/>
        </w:rPr>
        <w:t>informó</w:t>
      </w:r>
      <w:r w:rsidR="004916AF" w:rsidRPr="002664A7">
        <w:rPr>
          <w:rFonts w:ascii="Palatino Linotype" w:hAnsi="Palatino Linotype"/>
          <w:sz w:val="24"/>
          <w:lang w:val="es-ES_tradnl"/>
        </w:rPr>
        <w:t xml:space="preserve"> lo siguiente:</w:t>
      </w:r>
    </w:p>
    <w:p w14:paraId="2E358652" w14:textId="77777777" w:rsidR="004916AF" w:rsidRPr="002664A7" w:rsidRDefault="004916AF" w:rsidP="004916AF">
      <w:pPr>
        <w:rPr>
          <w:lang w:val="es-ES_tradn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80"/>
        <w:gridCol w:w="5037"/>
        <w:gridCol w:w="2125"/>
      </w:tblGrid>
      <w:tr w:rsidR="00DF3CB0" w:rsidRPr="002664A7" w14:paraId="096F02EA" w14:textId="77777777" w:rsidTr="00445192">
        <w:tc>
          <w:tcPr>
            <w:tcW w:w="2392" w:type="dxa"/>
            <w:shd w:val="clear" w:color="auto" w:fill="D9D9D9" w:themeFill="background1" w:themeFillShade="D9"/>
            <w:vAlign w:val="center"/>
          </w:tcPr>
          <w:p w14:paraId="41D8051D" w14:textId="77777777" w:rsidR="00DF3CB0" w:rsidRPr="002664A7" w:rsidRDefault="00DF3CB0" w:rsidP="00445192">
            <w:pPr>
              <w:ind w:right="49"/>
              <w:jc w:val="center"/>
              <w:rPr>
                <w:rFonts w:ascii="Palatino Linotype" w:hAnsi="Palatino Linotype"/>
                <w:b/>
                <w:lang w:eastAsia="es-MX"/>
              </w:rPr>
            </w:pPr>
            <w:r w:rsidRPr="002664A7">
              <w:rPr>
                <w:rFonts w:ascii="Palatino Linotype" w:hAnsi="Palatino Linotype"/>
                <w:b/>
                <w:lang w:eastAsia="es-MX"/>
              </w:rPr>
              <w:t>Solicitud de Información</w:t>
            </w:r>
          </w:p>
        </w:tc>
        <w:tc>
          <w:tcPr>
            <w:tcW w:w="4045" w:type="dxa"/>
            <w:shd w:val="clear" w:color="auto" w:fill="D9D9D9" w:themeFill="background1" w:themeFillShade="D9"/>
            <w:vAlign w:val="center"/>
          </w:tcPr>
          <w:p w14:paraId="17491150" w14:textId="77777777" w:rsidR="00DF3CB0" w:rsidRPr="002664A7" w:rsidRDefault="00DF3CB0" w:rsidP="00445192">
            <w:pPr>
              <w:ind w:right="49"/>
              <w:jc w:val="center"/>
              <w:rPr>
                <w:rFonts w:ascii="Palatino Linotype" w:hAnsi="Palatino Linotype"/>
                <w:b/>
                <w:lang w:eastAsia="es-MX"/>
              </w:rPr>
            </w:pPr>
            <w:r w:rsidRPr="002664A7">
              <w:rPr>
                <w:rFonts w:ascii="Palatino Linotype" w:hAnsi="Palatino Linotype"/>
                <w:b/>
                <w:lang w:eastAsia="es-MX"/>
              </w:rPr>
              <w:t>Respuesta</w:t>
            </w:r>
          </w:p>
        </w:tc>
        <w:tc>
          <w:tcPr>
            <w:tcW w:w="2654" w:type="dxa"/>
            <w:shd w:val="clear" w:color="auto" w:fill="D9D9D9" w:themeFill="background1" w:themeFillShade="D9"/>
            <w:vAlign w:val="center"/>
          </w:tcPr>
          <w:p w14:paraId="6929F37D" w14:textId="77777777" w:rsidR="00DF3CB0" w:rsidRPr="002664A7" w:rsidRDefault="00DF3CB0" w:rsidP="00445192">
            <w:pPr>
              <w:ind w:right="49"/>
              <w:jc w:val="center"/>
              <w:rPr>
                <w:rFonts w:ascii="Palatino Linotype" w:hAnsi="Palatino Linotype"/>
                <w:b/>
                <w:lang w:eastAsia="es-MX"/>
              </w:rPr>
            </w:pPr>
            <w:r w:rsidRPr="002664A7">
              <w:rPr>
                <w:rFonts w:ascii="Palatino Linotype" w:hAnsi="Palatino Linotype"/>
                <w:b/>
                <w:lang w:eastAsia="es-MX"/>
              </w:rPr>
              <w:t>Cumplimiento</w:t>
            </w:r>
          </w:p>
        </w:tc>
      </w:tr>
      <w:tr w:rsidR="00DF3CB0" w:rsidRPr="002664A7" w14:paraId="72A6106D" w14:textId="77777777" w:rsidTr="00445192">
        <w:trPr>
          <w:trHeight w:val="483"/>
        </w:trPr>
        <w:tc>
          <w:tcPr>
            <w:tcW w:w="2392" w:type="dxa"/>
            <w:vAlign w:val="center"/>
          </w:tcPr>
          <w:p w14:paraId="02CF9232" w14:textId="2E7A319C" w:rsidR="00DF3CB0" w:rsidRPr="002664A7" w:rsidRDefault="00DF3CB0" w:rsidP="00445192">
            <w:pPr>
              <w:ind w:right="49"/>
              <w:jc w:val="both"/>
              <w:rPr>
                <w:rFonts w:ascii="Palatino Linotype" w:hAnsi="Palatino Linotype"/>
                <w:szCs w:val="20"/>
                <w:lang w:eastAsia="es-MX"/>
              </w:rPr>
            </w:pPr>
            <w:r w:rsidRPr="002664A7">
              <w:rPr>
                <w:rFonts w:ascii="Palatino Linotype" w:hAnsi="Palatino Linotype"/>
                <w:szCs w:val="20"/>
                <w:lang w:eastAsia="es-MX"/>
              </w:rPr>
              <w:t>Bitácoras vehiculares y de gasolina del 18, 21 y 22 de febrero de 2022.</w:t>
            </w:r>
          </w:p>
        </w:tc>
        <w:tc>
          <w:tcPr>
            <w:tcW w:w="4045" w:type="dxa"/>
            <w:vAlign w:val="center"/>
          </w:tcPr>
          <w:p w14:paraId="5749A877" w14:textId="7197B931" w:rsidR="00DF3CB0" w:rsidRPr="002664A7" w:rsidRDefault="00DF3CB0" w:rsidP="00445192">
            <w:pPr>
              <w:jc w:val="both"/>
              <w:rPr>
                <w:rFonts w:ascii="Palatino Linotype" w:hAnsi="Palatino Linotype"/>
                <w:lang w:eastAsia="es-MX"/>
              </w:rPr>
            </w:pPr>
            <w:r w:rsidRPr="002664A7">
              <w:rPr>
                <w:rFonts w:ascii="Palatino Linotype" w:hAnsi="Palatino Linotype"/>
                <w:lang w:eastAsia="es-MX"/>
              </w:rPr>
              <w:t>El Servidor Público Habilitado de la Subdirección de Administración, remitió un total de  47 bitácoras, del periodo comprendido del 15 al 28 de febrero de 2022, de conformidad con el siguiente ejemplo:</w:t>
            </w:r>
          </w:p>
          <w:p w14:paraId="3FD0CE73" w14:textId="77777777" w:rsidR="00DF3CB0" w:rsidRPr="002664A7" w:rsidRDefault="00DF3CB0" w:rsidP="00445192">
            <w:pPr>
              <w:jc w:val="both"/>
              <w:rPr>
                <w:rFonts w:ascii="Palatino Linotype" w:hAnsi="Palatino Linotype"/>
                <w:lang w:eastAsia="es-MX"/>
              </w:rPr>
            </w:pPr>
          </w:p>
          <w:p w14:paraId="70282AB4" w14:textId="79D7B0FF" w:rsidR="00DF3CB0" w:rsidRPr="002664A7" w:rsidRDefault="00DF3CB0" w:rsidP="00445192">
            <w:pPr>
              <w:jc w:val="both"/>
              <w:rPr>
                <w:rFonts w:ascii="Palatino Linotype" w:hAnsi="Palatino Linotype"/>
                <w:lang w:eastAsia="es-MX"/>
              </w:rPr>
            </w:pPr>
            <w:r w:rsidRPr="002664A7">
              <w:object w:dxaOrig="16680" w:dyaOrig="11370" w14:anchorId="1BC11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162.75pt" o:ole="">
                  <v:imagedata r:id="rId8" o:title=""/>
                </v:shape>
                <o:OLEObject Type="Embed" ProgID="Paint.Picture" ShapeID="_x0000_i1025" DrawAspect="Content" ObjectID="_1716882156" r:id="rId9"/>
              </w:object>
            </w:r>
          </w:p>
        </w:tc>
        <w:tc>
          <w:tcPr>
            <w:tcW w:w="2654" w:type="dxa"/>
            <w:vAlign w:val="center"/>
          </w:tcPr>
          <w:p w14:paraId="4FFB317B" w14:textId="77777777" w:rsidR="00DF3CB0" w:rsidRPr="002664A7" w:rsidRDefault="00DF3CB0" w:rsidP="00445192">
            <w:pPr>
              <w:ind w:right="49"/>
              <w:jc w:val="center"/>
              <w:rPr>
                <w:rFonts w:ascii="Palatino Linotype" w:hAnsi="Palatino Linotype"/>
                <w:b/>
                <w:lang w:eastAsia="es-MX"/>
              </w:rPr>
            </w:pPr>
            <w:r w:rsidRPr="002664A7">
              <w:rPr>
                <w:rFonts w:ascii="Palatino Linotype" w:hAnsi="Palatino Linotype"/>
                <w:b/>
                <w:lang w:eastAsia="es-MX"/>
              </w:rPr>
              <w:t>Sí</w:t>
            </w:r>
          </w:p>
        </w:tc>
      </w:tr>
    </w:tbl>
    <w:p w14:paraId="5010A13B" w14:textId="48BA50AE" w:rsidR="00981D66" w:rsidRPr="002664A7" w:rsidRDefault="00981D66" w:rsidP="002F2038">
      <w:pPr>
        <w:autoSpaceDE w:val="0"/>
        <w:autoSpaceDN w:val="0"/>
        <w:adjustRightInd w:val="0"/>
        <w:spacing w:line="360" w:lineRule="auto"/>
        <w:rPr>
          <w:rFonts w:ascii="Palatino Linotype" w:hAnsi="Palatino Linotype"/>
          <w:sz w:val="8"/>
          <w:lang w:val="es-ES_tradnl"/>
        </w:rPr>
      </w:pPr>
    </w:p>
    <w:p w14:paraId="7B9B3037" w14:textId="62AE0D96" w:rsidR="00981D66" w:rsidRPr="002664A7" w:rsidRDefault="0085256F" w:rsidP="00DF3CB0">
      <w:pPr>
        <w:autoSpaceDE w:val="0"/>
        <w:autoSpaceDN w:val="0"/>
        <w:adjustRightInd w:val="0"/>
        <w:spacing w:after="0" w:line="360" w:lineRule="auto"/>
        <w:jc w:val="both"/>
        <w:rPr>
          <w:rFonts w:ascii="Palatino Linotype" w:hAnsi="Palatino Linotype" w:cs="Arial"/>
          <w:bCs/>
          <w:sz w:val="24"/>
        </w:rPr>
      </w:pPr>
      <w:r w:rsidRPr="002664A7">
        <w:rPr>
          <w:rFonts w:ascii="Palatino Linotype" w:hAnsi="Palatino Linotype" w:cs="Arial"/>
          <w:bCs/>
          <w:sz w:val="24"/>
        </w:rPr>
        <w:t>Es de destacar que</w:t>
      </w:r>
      <w:r w:rsidR="002F2038" w:rsidRPr="002664A7">
        <w:rPr>
          <w:rFonts w:ascii="Palatino Linotype" w:hAnsi="Palatino Linotype" w:cs="Arial"/>
          <w:bCs/>
          <w:sz w:val="24"/>
        </w:rPr>
        <w:t xml:space="preserve"> al haber un pronunciamiento por parte de un Servidor Público dentro de sus atribuciones, </w:t>
      </w:r>
      <w:r w:rsidRPr="002664A7">
        <w:rPr>
          <w:rFonts w:ascii="Palatino Linotype" w:hAnsi="Palatino Linotype" w:cs="Arial"/>
          <w:bCs/>
          <w:sz w:val="24"/>
        </w:rPr>
        <w:t xml:space="preserve"> este Órgano Garante, no está facultado para manifestarse sobre la veracidad de lo afirmado por parte del </w:t>
      </w:r>
      <w:r w:rsidRPr="002664A7">
        <w:rPr>
          <w:rFonts w:ascii="Palatino Linotype" w:hAnsi="Palatino Linotype" w:cs="Arial"/>
          <w:b/>
          <w:bCs/>
          <w:sz w:val="24"/>
        </w:rPr>
        <w:t>Sujeto Obligado</w:t>
      </w:r>
      <w:r w:rsidRPr="002664A7">
        <w:rPr>
          <w:rFonts w:ascii="Palatino Linotype" w:hAnsi="Palatino Linotype" w:cs="Arial"/>
          <w:bCs/>
          <w:sz w:val="24"/>
        </w:rPr>
        <w:t xml:space="preserve"> pues no existe precepto legal alguno en la Ley de la materia que lo faculte para ello. </w:t>
      </w:r>
    </w:p>
    <w:p w14:paraId="749E8C18" w14:textId="77777777" w:rsidR="0085256F" w:rsidRPr="002664A7" w:rsidRDefault="0085256F" w:rsidP="00981D66">
      <w:pPr>
        <w:spacing w:after="0" w:line="360" w:lineRule="auto"/>
        <w:jc w:val="both"/>
        <w:rPr>
          <w:rFonts w:ascii="Palatino Linotype" w:hAnsi="Palatino Linotype"/>
          <w:sz w:val="24"/>
          <w:szCs w:val="24"/>
        </w:rPr>
      </w:pPr>
      <w:r w:rsidRPr="002664A7">
        <w:rPr>
          <w:rFonts w:ascii="Palatino Linotype" w:hAnsi="Palatino Linotype" w:cs="Arial"/>
          <w:sz w:val="24"/>
          <w:szCs w:val="24"/>
        </w:rPr>
        <w:lastRenderedPageBreak/>
        <w:t>Lo anterior se robustece con lo plasmado en el criterio</w:t>
      </w:r>
      <w:r w:rsidRPr="002664A7">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1715BC0" w14:textId="77777777" w:rsidR="0085256F" w:rsidRPr="002664A7" w:rsidRDefault="0085256F" w:rsidP="0085256F">
      <w:pPr>
        <w:pStyle w:val="Sinespaciado"/>
      </w:pPr>
    </w:p>
    <w:p w14:paraId="74D97EEF" w14:textId="77777777" w:rsidR="0085256F" w:rsidRPr="002664A7" w:rsidRDefault="0085256F" w:rsidP="0085256F">
      <w:pPr>
        <w:spacing w:line="360" w:lineRule="auto"/>
        <w:jc w:val="both"/>
        <w:rPr>
          <w:rFonts w:ascii="Palatino Linotype" w:hAnsi="Palatino Linotype"/>
          <w:sz w:val="2"/>
        </w:rPr>
      </w:pPr>
    </w:p>
    <w:p w14:paraId="56E77AC7" w14:textId="77777777" w:rsidR="0085256F" w:rsidRPr="002664A7" w:rsidRDefault="0085256F" w:rsidP="0085256F">
      <w:pPr>
        <w:pStyle w:val="Prrafodelista"/>
        <w:ind w:left="567" w:right="616"/>
        <w:jc w:val="both"/>
        <w:rPr>
          <w:rFonts w:ascii="Palatino Linotype" w:hAnsi="Palatino Linotype"/>
          <w:i/>
          <w:sz w:val="22"/>
        </w:rPr>
      </w:pPr>
      <w:r w:rsidRPr="002664A7">
        <w:rPr>
          <w:rFonts w:ascii="Palatino Linotype" w:hAnsi="Palatino Linotype"/>
          <w:i/>
          <w:sz w:val="22"/>
        </w:rPr>
        <w:t>“</w:t>
      </w:r>
      <w:r w:rsidRPr="002664A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2664A7">
        <w:rPr>
          <w:rFonts w:ascii="Palatino Linotype" w:hAnsi="Palatino Linotype"/>
          <w:b/>
          <w:i/>
          <w:sz w:val="22"/>
        </w:rPr>
        <w:t>.</w:t>
      </w:r>
      <w:r w:rsidRPr="002664A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216051" w14:textId="3CEF7007" w:rsidR="003B6EA5" w:rsidRPr="002664A7" w:rsidRDefault="003B6EA5" w:rsidP="002F2038"/>
    <w:p w14:paraId="2FDAA532" w14:textId="0552E90A" w:rsidR="00981D66" w:rsidRPr="002664A7" w:rsidRDefault="00A77280" w:rsidP="00981D66">
      <w:pPr>
        <w:spacing w:after="0" w:line="360" w:lineRule="auto"/>
        <w:ind w:right="141"/>
        <w:jc w:val="both"/>
        <w:rPr>
          <w:rFonts w:ascii="Palatino Linotype" w:eastAsia="MS Mincho" w:hAnsi="Palatino Linotype"/>
          <w:b/>
          <w:i/>
          <w:sz w:val="24"/>
          <w:szCs w:val="24"/>
          <w:lang w:val="es-ES"/>
        </w:rPr>
      </w:pPr>
      <w:r w:rsidRPr="002664A7">
        <w:rPr>
          <w:rFonts w:ascii="Palatino Linotype" w:hAnsi="Palatino Linotype" w:cs="Arial"/>
          <w:bCs/>
          <w:sz w:val="24"/>
          <w:szCs w:val="24"/>
        </w:rPr>
        <w:t xml:space="preserve">Es así que derivado de la respuesta emitida por </w:t>
      </w:r>
      <w:r w:rsidRPr="002664A7">
        <w:rPr>
          <w:rFonts w:ascii="Palatino Linotype" w:hAnsi="Palatino Linotype" w:cs="Arial"/>
          <w:b/>
          <w:bCs/>
          <w:sz w:val="24"/>
          <w:szCs w:val="24"/>
        </w:rPr>
        <w:t>El Sujeto Obligado</w:t>
      </w:r>
      <w:r w:rsidRPr="002664A7">
        <w:rPr>
          <w:rFonts w:ascii="Palatino Linotype" w:hAnsi="Palatino Linotype" w:cs="Arial"/>
          <w:bCs/>
          <w:sz w:val="24"/>
          <w:szCs w:val="24"/>
        </w:rPr>
        <w:t xml:space="preserve">, </w:t>
      </w:r>
      <w:r w:rsidRPr="002664A7">
        <w:rPr>
          <w:rFonts w:ascii="Palatino Linotype" w:hAnsi="Palatino Linotype" w:cs="Arial"/>
          <w:b/>
          <w:bCs/>
          <w:sz w:val="24"/>
          <w:szCs w:val="24"/>
        </w:rPr>
        <w:t>El Recurrente</w:t>
      </w:r>
      <w:r w:rsidRPr="002664A7">
        <w:rPr>
          <w:rFonts w:ascii="Palatino Linotype" w:hAnsi="Palatino Linotype" w:cs="Arial"/>
          <w:bCs/>
          <w:sz w:val="24"/>
          <w:szCs w:val="24"/>
        </w:rPr>
        <w:t xml:space="preserve">, interpuso </w:t>
      </w:r>
      <w:r w:rsidR="00874F4E" w:rsidRPr="002664A7">
        <w:rPr>
          <w:rFonts w:ascii="Palatino Linotype" w:hAnsi="Palatino Linotype" w:cs="Arial"/>
          <w:bCs/>
          <w:sz w:val="24"/>
          <w:szCs w:val="24"/>
        </w:rPr>
        <w:t>los</w:t>
      </w:r>
      <w:r w:rsidRPr="002664A7">
        <w:rPr>
          <w:rFonts w:ascii="Palatino Linotype" w:hAnsi="Palatino Linotype" w:cs="Arial"/>
          <w:bCs/>
          <w:sz w:val="24"/>
          <w:szCs w:val="24"/>
        </w:rPr>
        <w:t xml:space="preserve"> presente</w:t>
      </w:r>
      <w:r w:rsidR="00874F4E" w:rsidRPr="002664A7">
        <w:rPr>
          <w:rFonts w:ascii="Palatino Linotype" w:hAnsi="Palatino Linotype" w:cs="Arial"/>
          <w:bCs/>
          <w:sz w:val="24"/>
          <w:szCs w:val="24"/>
        </w:rPr>
        <w:t>s</w:t>
      </w:r>
      <w:r w:rsidRPr="002664A7">
        <w:rPr>
          <w:rFonts w:ascii="Palatino Linotype" w:hAnsi="Palatino Linotype" w:cs="Arial"/>
          <w:bCs/>
          <w:sz w:val="24"/>
          <w:szCs w:val="24"/>
        </w:rPr>
        <w:t xml:space="preserve"> recurso</w:t>
      </w:r>
      <w:r w:rsidR="00874F4E" w:rsidRPr="002664A7">
        <w:rPr>
          <w:rFonts w:ascii="Palatino Linotype" w:hAnsi="Palatino Linotype" w:cs="Arial"/>
          <w:bCs/>
          <w:sz w:val="24"/>
          <w:szCs w:val="24"/>
        </w:rPr>
        <w:t>s</w:t>
      </w:r>
      <w:r w:rsidRPr="002664A7">
        <w:rPr>
          <w:rFonts w:ascii="Palatino Linotype" w:hAnsi="Palatino Linotype" w:cs="Arial"/>
          <w:bCs/>
          <w:sz w:val="24"/>
          <w:szCs w:val="24"/>
        </w:rPr>
        <w:t xml:space="preserve"> de revisión, señalando sustancialmente como sus razones o motivos de inconformidad, lo siguiente:</w:t>
      </w:r>
      <w:r w:rsidR="00501937" w:rsidRPr="002664A7">
        <w:rPr>
          <w:rFonts w:ascii="Palatino Linotype" w:hAnsi="Palatino Linotype" w:cs="Arial"/>
          <w:bCs/>
          <w:sz w:val="24"/>
          <w:szCs w:val="24"/>
        </w:rPr>
        <w:t xml:space="preserve"> </w:t>
      </w:r>
      <w:r w:rsidR="00981D66" w:rsidRPr="002664A7">
        <w:rPr>
          <w:rFonts w:ascii="Palatino Linotype" w:eastAsia="MS Mincho" w:hAnsi="Palatino Linotype"/>
          <w:b/>
          <w:i/>
          <w:sz w:val="24"/>
          <w:szCs w:val="24"/>
          <w:lang w:val="es-ES"/>
        </w:rPr>
        <w:t>“</w:t>
      </w:r>
      <w:r w:rsidR="00DF3CB0" w:rsidRPr="002664A7">
        <w:rPr>
          <w:rFonts w:ascii="Palatino Linotype" w:eastAsia="MS Mincho" w:hAnsi="Palatino Linotype"/>
          <w:b/>
          <w:i/>
          <w:sz w:val="24"/>
          <w:szCs w:val="24"/>
          <w:lang w:val="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w:t>
      </w:r>
      <w:r w:rsidR="00DF3CB0" w:rsidRPr="002664A7">
        <w:rPr>
          <w:rFonts w:ascii="Palatino Linotype" w:eastAsia="MS Mincho" w:hAnsi="Palatino Linotype"/>
          <w:b/>
          <w:i/>
          <w:sz w:val="24"/>
          <w:szCs w:val="24"/>
          <w:lang w:val="es-ES"/>
        </w:rPr>
        <w:lastRenderedPageBreak/>
        <w:t xml:space="preserve">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w:t>
      </w:r>
      <w:r w:rsidR="00DF3CB0" w:rsidRPr="002664A7">
        <w:rPr>
          <w:rFonts w:ascii="Palatino Linotype" w:eastAsia="MS Mincho" w:hAnsi="Palatino Linotype"/>
          <w:b/>
          <w:i/>
          <w:sz w:val="24"/>
          <w:szCs w:val="24"/>
          <w:lang w:val="es-ES"/>
        </w:rPr>
        <w:lastRenderedPageBreak/>
        <w:t>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La respuesta proporcionada por el Sujeto Obligado, mencionan no haber recibido oficios en está fecha sin embargo en otra solicitud suben un archivo correspondiente a ese día, lo cual hace evidente la falta de interés en realizar la búsqueda exhaustiva de la documentación relativo a las solicitudes que reciben.</w:t>
      </w:r>
      <w:r w:rsidR="00981D66" w:rsidRPr="002664A7">
        <w:rPr>
          <w:rFonts w:ascii="Palatino Linotype" w:eastAsia="MS Mincho" w:hAnsi="Palatino Linotype"/>
          <w:b/>
          <w:i/>
          <w:sz w:val="24"/>
          <w:szCs w:val="24"/>
          <w:lang w:val="es-ES"/>
        </w:rPr>
        <w:t>” [Sic]</w:t>
      </w:r>
    </w:p>
    <w:p w14:paraId="270D2042" w14:textId="77777777" w:rsidR="002F2038" w:rsidRPr="002664A7" w:rsidRDefault="002F2038" w:rsidP="00F9259D">
      <w:pPr>
        <w:autoSpaceDE w:val="0"/>
        <w:autoSpaceDN w:val="0"/>
        <w:adjustRightInd w:val="0"/>
        <w:spacing w:after="0" w:line="360" w:lineRule="auto"/>
        <w:jc w:val="both"/>
        <w:rPr>
          <w:rFonts w:ascii="Palatino Linotype" w:hAnsi="Palatino Linotype" w:cs="Arial"/>
          <w:bCs/>
          <w:sz w:val="24"/>
          <w:szCs w:val="24"/>
        </w:rPr>
      </w:pPr>
    </w:p>
    <w:p w14:paraId="5D1F9AE9" w14:textId="6A168638" w:rsidR="00F9259D" w:rsidRPr="002664A7" w:rsidRDefault="00F9259D" w:rsidP="002F2038">
      <w:pPr>
        <w:autoSpaceDE w:val="0"/>
        <w:autoSpaceDN w:val="0"/>
        <w:adjustRightInd w:val="0"/>
        <w:spacing w:after="0" w:line="360" w:lineRule="auto"/>
        <w:jc w:val="both"/>
        <w:rPr>
          <w:rFonts w:ascii="Palatino Linotype" w:hAnsi="Palatino Linotype" w:cs="Arial"/>
          <w:sz w:val="24"/>
        </w:rPr>
      </w:pPr>
      <w:r w:rsidRPr="002664A7">
        <w:rPr>
          <w:rFonts w:ascii="Palatino Linotype" w:hAnsi="Palatino Linotype" w:cs="Arial"/>
          <w:bCs/>
          <w:sz w:val="24"/>
          <w:szCs w:val="24"/>
        </w:rPr>
        <w:t>Atento a ello, primera</w:t>
      </w:r>
      <w:r w:rsidR="002F2038" w:rsidRPr="002664A7">
        <w:rPr>
          <w:rFonts w:ascii="Palatino Linotype" w:hAnsi="Palatino Linotype" w:cs="Arial"/>
          <w:bCs/>
          <w:sz w:val="24"/>
          <w:szCs w:val="24"/>
        </w:rPr>
        <w:t xml:space="preserve">mente es importante señalar que </w:t>
      </w:r>
      <w:r w:rsidRPr="002664A7">
        <w:rPr>
          <w:rFonts w:ascii="Palatino Linotype" w:hAnsi="Palatino Linotype" w:cs="Arial"/>
          <w:sz w:val="24"/>
        </w:rPr>
        <w:t>el artículo 4, párrafo segundo</w:t>
      </w:r>
      <w:r w:rsidR="002F2038" w:rsidRPr="002664A7">
        <w:rPr>
          <w:rFonts w:ascii="Palatino Linotype" w:hAnsi="Palatino Linotype" w:cs="Arial"/>
          <w:sz w:val="24"/>
        </w:rPr>
        <w:t>,</w:t>
      </w:r>
      <w:r w:rsidRPr="002664A7">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2664A7"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2664A7"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rPr>
        <w:t>“</w:t>
      </w:r>
      <w:r w:rsidRPr="002664A7">
        <w:rPr>
          <w:rFonts w:ascii="Palatino Linotype" w:hAnsi="Palatino Linotype" w:cs="Arial"/>
          <w:b/>
          <w:i/>
          <w:color w:val="000000"/>
        </w:rPr>
        <w:t xml:space="preserve">Artículo 4. </w:t>
      </w:r>
      <w:r w:rsidRPr="002664A7">
        <w:rPr>
          <w:rFonts w:ascii="Palatino Linotype" w:hAnsi="Palatino Linotype" w:cs="Arial"/>
          <w:i/>
          <w:color w:val="000000"/>
        </w:rPr>
        <w:t xml:space="preserve">… </w:t>
      </w:r>
    </w:p>
    <w:p w14:paraId="77C94947"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lastRenderedPageBreak/>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2664A7"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2664A7">
        <w:rPr>
          <w:rFonts w:ascii="Palatino Linotype" w:hAnsi="Palatino Linotype" w:cs="Arial"/>
          <w:i/>
        </w:rPr>
        <w:t>”</w:t>
      </w:r>
    </w:p>
    <w:p w14:paraId="4CAC635D" w14:textId="77777777" w:rsidR="00F9259D" w:rsidRPr="002664A7"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2664A7" w:rsidRDefault="00AE26C8" w:rsidP="00AE26C8">
      <w:pPr>
        <w:pStyle w:val="Sinespaciado"/>
      </w:pPr>
    </w:p>
    <w:p w14:paraId="2219E4B5" w14:textId="77777777" w:rsidR="00F9259D" w:rsidRPr="002664A7" w:rsidRDefault="00F9259D" w:rsidP="00F9259D">
      <w:pPr>
        <w:spacing w:after="0" w:line="360" w:lineRule="auto"/>
        <w:jc w:val="both"/>
        <w:rPr>
          <w:rFonts w:ascii="Palatino Linotype" w:hAnsi="Palatino Linotype" w:cs="Arial"/>
          <w:i/>
          <w:sz w:val="24"/>
        </w:rPr>
      </w:pPr>
      <w:r w:rsidRPr="002664A7">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2664A7" w:rsidRDefault="00F9259D" w:rsidP="00F9259D">
      <w:pPr>
        <w:spacing w:after="0" w:line="360" w:lineRule="auto"/>
        <w:jc w:val="both"/>
        <w:rPr>
          <w:rFonts w:ascii="Palatino Linotype" w:hAnsi="Palatino Linotype" w:cs="Arial"/>
          <w:i/>
          <w:sz w:val="24"/>
        </w:rPr>
      </w:pPr>
    </w:p>
    <w:p w14:paraId="62284CDD" w14:textId="77777777" w:rsidR="00F9259D" w:rsidRPr="002664A7" w:rsidRDefault="00F9259D" w:rsidP="00F9259D">
      <w:pPr>
        <w:spacing w:after="0" w:line="360" w:lineRule="auto"/>
        <w:jc w:val="both"/>
        <w:rPr>
          <w:rFonts w:ascii="Palatino Linotype" w:hAnsi="Palatino Linotype" w:cs="Arial"/>
          <w:i/>
          <w:sz w:val="24"/>
        </w:rPr>
      </w:pPr>
      <w:r w:rsidRPr="002664A7">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2664A7" w:rsidRDefault="00F9259D" w:rsidP="00F9259D">
      <w:pPr>
        <w:spacing w:after="0"/>
        <w:ind w:left="567" w:right="567"/>
        <w:jc w:val="both"/>
        <w:rPr>
          <w:rFonts w:ascii="Palatino Linotype" w:hAnsi="Palatino Linotype" w:cs="Arial"/>
          <w:i/>
        </w:rPr>
      </w:pPr>
    </w:p>
    <w:p w14:paraId="532C231B" w14:textId="77777777" w:rsidR="00F9259D" w:rsidRPr="002664A7" w:rsidRDefault="00F9259D" w:rsidP="00F9259D">
      <w:pPr>
        <w:spacing w:after="0" w:line="240" w:lineRule="auto"/>
        <w:ind w:left="567" w:right="567"/>
        <w:jc w:val="both"/>
        <w:rPr>
          <w:rFonts w:ascii="Palatino Linotype" w:hAnsi="Palatino Linotype" w:cs="Arial"/>
          <w:i/>
        </w:rPr>
      </w:pPr>
      <w:r w:rsidRPr="002664A7">
        <w:rPr>
          <w:rFonts w:ascii="Palatino Linotype" w:hAnsi="Palatino Linotype" w:cs="Arial"/>
          <w:i/>
        </w:rPr>
        <w:t>“</w:t>
      </w:r>
      <w:r w:rsidRPr="002664A7">
        <w:rPr>
          <w:rFonts w:ascii="Palatino Linotype" w:hAnsi="Palatino Linotype" w:cs="Arial"/>
          <w:b/>
          <w:i/>
          <w:color w:val="000000"/>
        </w:rPr>
        <w:t>Artículo 12.</w:t>
      </w:r>
      <w:r w:rsidRPr="002664A7">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2664A7"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2664A7"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2664A7" w:rsidRDefault="00F9259D" w:rsidP="00F9259D">
      <w:pPr>
        <w:spacing w:after="0" w:line="240" w:lineRule="auto"/>
        <w:ind w:left="567" w:right="567"/>
        <w:jc w:val="both"/>
        <w:rPr>
          <w:rFonts w:ascii="Palatino Linotype" w:hAnsi="Palatino Linotype" w:cs="Arial"/>
          <w:i/>
        </w:rPr>
      </w:pPr>
      <w:r w:rsidRPr="002664A7">
        <w:rPr>
          <w:rFonts w:ascii="Palatino Linotype" w:hAnsi="Palatino Linotype" w:cs="Arial"/>
          <w:b/>
          <w:i/>
          <w:color w:val="000000"/>
          <w:u w:val="single"/>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2664A7">
        <w:rPr>
          <w:rFonts w:ascii="Palatino Linotype" w:hAnsi="Palatino Linotype" w:cs="Arial"/>
          <w:b/>
          <w:i/>
          <w:color w:val="000000"/>
          <w:u w:val="single"/>
        </w:rPr>
        <w:lastRenderedPageBreak/>
        <w:t>misma, ni el presentarla conforme al interés del solicitante; no estarán obligados a generarla, resumirla, efectuar cálculos o practicar investigaciones.</w:t>
      </w:r>
      <w:r w:rsidRPr="002664A7">
        <w:rPr>
          <w:rFonts w:ascii="Palatino Linotype" w:hAnsi="Palatino Linotype" w:cs="Arial"/>
          <w:i/>
        </w:rPr>
        <w:t>”</w:t>
      </w:r>
    </w:p>
    <w:p w14:paraId="68F9EE03" w14:textId="77777777" w:rsidR="00F9259D" w:rsidRPr="002664A7" w:rsidRDefault="00F9259D" w:rsidP="00F9259D">
      <w:pPr>
        <w:spacing w:after="0" w:line="360" w:lineRule="auto"/>
        <w:jc w:val="both"/>
        <w:rPr>
          <w:rFonts w:ascii="Palatino Linotype" w:hAnsi="Palatino Linotype" w:cs="Arial"/>
          <w:color w:val="000000"/>
          <w:sz w:val="24"/>
        </w:rPr>
      </w:pPr>
    </w:p>
    <w:p w14:paraId="572CDD14" w14:textId="77777777" w:rsidR="00F9259D" w:rsidRPr="002664A7" w:rsidRDefault="00F9259D" w:rsidP="00F9259D">
      <w:pPr>
        <w:spacing w:after="0" w:line="360" w:lineRule="auto"/>
        <w:jc w:val="both"/>
        <w:rPr>
          <w:rFonts w:ascii="Palatino Linotype" w:hAnsi="Palatino Linotype" w:cs="Arial"/>
          <w:color w:val="000000"/>
          <w:sz w:val="24"/>
        </w:rPr>
      </w:pPr>
      <w:r w:rsidRPr="002664A7">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664A7">
        <w:rPr>
          <w:rFonts w:ascii="Palatino Linotype" w:hAnsi="Palatino Linotype" w:cs="Arial"/>
          <w:b/>
          <w:color w:val="000000"/>
          <w:sz w:val="24"/>
        </w:rPr>
        <w:t xml:space="preserve"> </w:t>
      </w:r>
      <w:r w:rsidRPr="002664A7">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664A7">
        <w:rPr>
          <w:rFonts w:ascii="Palatino Linotype" w:hAnsi="Palatino Linotype" w:cs="Arial"/>
          <w:i/>
          <w:color w:val="000000"/>
          <w:sz w:val="24"/>
        </w:rPr>
        <w:t>ad hoc</w:t>
      </w:r>
      <w:r w:rsidRPr="002664A7">
        <w:rPr>
          <w:rFonts w:ascii="Palatino Linotype" w:hAnsi="Palatino Linotype" w:cs="Arial"/>
          <w:color w:val="000000"/>
          <w:sz w:val="24"/>
        </w:rPr>
        <w:t>, para satisfacer el derecho de acceso a la información pública.</w:t>
      </w:r>
    </w:p>
    <w:p w14:paraId="0C6CB636" w14:textId="77777777" w:rsidR="00F9259D" w:rsidRPr="002664A7" w:rsidRDefault="00F9259D" w:rsidP="00F9259D">
      <w:pPr>
        <w:spacing w:after="0" w:line="360" w:lineRule="auto"/>
        <w:jc w:val="both"/>
        <w:rPr>
          <w:rFonts w:ascii="Palatino Linotype" w:hAnsi="Palatino Linotype" w:cs="Arial"/>
          <w:color w:val="000000"/>
          <w:sz w:val="24"/>
        </w:rPr>
      </w:pPr>
    </w:p>
    <w:p w14:paraId="6F2A28FF" w14:textId="77777777" w:rsidR="00F9259D" w:rsidRPr="002664A7" w:rsidRDefault="00F9259D" w:rsidP="00F9259D">
      <w:pPr>
        <w:spacing w:after="0" w:line="360" w:lineRule="auto"/>
        <w:jc w:val="both"/>
        <w:rPr>
          <w:rFonts w:ascii="Palatino Linotype" w:hAnsi="Palatino Linotype"/>
          <w:b/>
          <w:bCs/>
          <w:color w:val="000000"/>
          <w:sz w:val="24"/>
        </w:rPr>
      </w:pPr>
      <w:r w:rsidRPr="002664A7">
        <w:rPr>
          <w:rFonts w:ascii="Palatino Linotype" w:hAnsi="Palatino Linotype" w:cs="Arial"/>
          <w:color w:val="000000"/>
          <w:sz w:val="24"/>
        </w:rPr>
        <w:t xml:space="preserve">Como apoyo a lo anterior, es aplicable el Criterio 03-17, emitido por </w:t>
      </w:r>
      <w:r w:rsidRPr="002664A7">
        <w:rPr>
          <w:rFonts w:ascii="Palatino Linotype" w:eastAsia="Arial Unicode MS" w:hAnsi="Palatino Linotype" w:cs="Arial"/>
          <w:color w:val="000000"/>
          <w:sz w:val="24"/>
        </w:rPr>
        <w:t>el Instituto Nacional de Transparencia, Acceso a la Información y Protección de Datos Personales,</w:t>
      </w:r>
      <w:r w:rsidRPr="002664A7">
        <w:rPr>
          <w:rFonts w:ascii="Palatino Linotype" w:hAnsi="Palatino Linotype"/>
          <w:bCs/>
          <w:color w:val="000000"/>
          <w:sz w:val="24"/>
        </w:rPr>
        <w:t xml:space="preserve"> que dice:</w:t>
      </w:r>
      <w:r w:rsidRPr="002664A7">
        <w:rPr>
          <w:rFonts w:ascii="Palatino Linotype" w:hAnsi="Palatino Linotype"/>
          <w:b/>
          <w:bCs/>
          <w:color w:val="000000"/>
          <w:sz w:val="24"/>
        </w:rPr>
        <w:t xml:space="preserve"> </w:t>
      </w:r>
    </w:p>
    <w:p w14:paraId="3F73AB95" w14:textId="77777777" w:rsidR="00F9259D" w:rsidRPr="002664A7"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2664A7" w:rsidRDefault="00F9259D" w:rsidP="00F9259D">
      <w:pPr>
        <w:spacing w:after="0"/>
        <w:ind w:left="851" w:right="850"/>
        <w:jc w:val="both"/>
        <w:rPr>
          <w:rFonts w:ascii="Palatino Linotype" w:hAnsi="Palatino Linotype" w:cs="Arial"/>
          <w:color w:val="000000"/>
          <w:sz w:val="2"/>
        </w:rPr>
      </w:pPr>
    </w:p>
    <w:p w14:paraId="7C589085"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w:t>
      </w:r>
      <w:r w:rsidRPr="002664A7">
        <w:rPr>
          <w:rFonts w:ascii="Palatino Linotype" w:hAnsi="Palatino Linotype" w:cs="Arial"/>
          <w:b/>
          <w:i/>
          <w:color w:val="000000"/>
        </w:rPr>
        <w:t>No existe obligación de elaborar documentos ad hoc para atender las solicitudes de acceso a la información.</w:t>
      </w:r>
      <w:r w:rsidRPr="002664A7">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2664A7"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2664A7"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 xml:space="preserve">Resoluciones: </w:t>
      </w:r>
    </w:p>
    <w:p w14:paraId="5223431F"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sym w:font="Symbol" w:char="F0B7"/>
      </w:r>
      <w:r w:rsidRPr="002664A7">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lastRenderedPageBreak/>
        <w:sym w:font="Symbol" w:char="F0B7"/>
      </w:r>
      <w:r w:rsidRPr="002664A7">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sym w:font="Symbol" w:char="F0B7"/>
      </w:r>
      <w:r w:rsidRPr="002664A7">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2664A7" w:rsidRDefault="00F9259D" w:rsidP="00F9259D">
      <w:pPr>
        <w:spacing w:after="0"/>
        <w:jc w:val="both"/>
        <w:rPr>
          <w:rFonts w:ascii="Palatino Linotype" w:hAnsi="Palatino Linotype" w:cs="Arial"/>
          <w:sz w:val="16"/>
        </w:rPr>
      </w:pPr>
    </w:p>
    <w:p w14:paraId="7290E773" w14:textId="77777777" w:rsidR="00F9259D" w:rsidRPr="002664A7"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2664A7" w:rsidRDefault="00F9259D" w:rsidP="00F9259D">
      <w:pPr>
        <w:spacing w:after="0" w:line="360" w:lineRule="auto"/>
        <w:jc w:val="both"/>
        <w:rPr>
          <w:rFonts w:ascii="Palatino Linotype" w:hAnsi="Palatino Linotype" w:cs="Arial"/>
          <w:color w:val="000000" w:themeColor="text1"/>
          <w:sz w:val="24"/>
        </w:rPr>
      </w:pPr>
      <w:r w:rsidRPr="002664A7">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664A7">
        <w:rPr>
          <w:rFonts w:ascii="Palatino Linotype" w:hAnsi="Palatino Linotype" w:cs="Arial"/>
          <w:sz w:val="24"/>
        </w:rPr>
        <w:t>generen</w:t>
      </w:r>
      <w:r w:rsidRPr="002664A7">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2664A7"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2664A7" w:rsidRDefault="00F9259D" w:rsidP="00F9259D">
      <w:pPr>
        <w:spacing w:after="0" w:line="360" w:lineRule="auto"/>
        <w:jc w:val="both"/>
        <w:rPr>
          <w:rFonts w:ascii="Palatino Linotype" w:hAnsi="Palatino Linotype" w:cs="Arial"/>
          <w:color w:val="000000" w:themeColor="text1"/>
          <w:sz w:val="24"/>
        </w:rPr>
      </w:pPr>
      <w:r w:rsidRPr="002664A7">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664A7">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664A7">
        <w:rPr>
          <w:rFonts w:ascii="Palatino Linotype" w:hAnsi="Palatino Linotype" w:cs="Arial"/>
          <w:color w:val="000000" w:themeColor="text1"/>
          <w:sz w:val="24"/>
        </w:rPr>
        <w:t xml:space="preserve">; los que, </w:t>
      </w:r>
      <w:r w:rsidRPr="002664A7">
        <w:rPr>
          <w:rFonts w:ascii="Palatino Linotype" w:hAnsi="Palatino Linotype" w:cs="Arial"/>
          <w:sz w:val="24"/>
        </w:rPr>
        <w:t>podrán estar en cualquier medio, sea escrito, impreso, sonoro, visual, electrónico, informático u holográfico</w:t>
      </w:r>
      <w:r w:rsidRPr="002664A7">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2664A7"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2664A7" w:rsidRDefault="00F9259D" w:rsidP="00F9259D">
      <w:pPr>
        <w:spacing w:after="0"/>
        <w:ind w:left="851" w:right="902"/>
        <w:jc w:val="both"/>
        <w:rPr>
          <w:rFonts w:ascii="Palatino Linotype" w:hAnsi="Palatino Linotype" w:cs="Arial"/>
          <w:i/>
          <w:color w:val="000000"/>
          <w:sz w:val="2"/>
        </w:rPr>
      </w:pPr>
    </w:p>
    <w:p w14:paraId="7171AB00"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w:t>
      </w:r>
      <w:r w:rsidRPr="002664A7">
        <w:rPr>
          <w:rFonts w:ascii="Palatino Linotype" w:hAnsi="Palatino Linotype" w:cs="Arial"/>
          <w:b/>
          <w:i/>
          <w:color w:val="000000"/>
        </w:rPr>
        <w:t xml:space="preserve">Artículo 3. </w:t>
      </w:r>
      <w:r w:rsidRPr="002664A7">
        <w:rPr>
          <w:rFonts w:ascii="Palatino Linotype" w:hAnsi="Palatino Linotype" w:cs="Arial"/>
          <w:i/>
          <w:color w:val="000000"/>
        </w:rPr>
        <w:t>Para los efectos de la presente Ley se entenderá por:</w:t>
      </w:r>
    </w:p>
    <w:p w14:paraId="30BA0FEB"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w:t>
      </w:r>
    </w:p>
    <w:p w14:paraId="6D017A04"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b/>
          <w:i/>
          <w:color w:val="000000"/>
        </w:rPr>
        <w:t>XI. Documento:</w:t>
      </w:r>
      <w:r w:rsidRPr="002664A7">
        <w:rPr>
          <w:rFonts w:ascii="Palatino Linotype" w:hAnsi="Palatino Linotype" w:cs="Arial"/>
          <w:i/>
          <w:color w:val="000000"/>
        </w:rPr>
        <w:t xml:space="preserve"> Los expedientes, reportes, estudios, actas, resoluciones, oficios, correspondencia, acuerdos, directivas, directrices, circulares, contratos, convenios, </w:t>
      </w:r>
      <w:r w:rsidRPr="002664A7">
        <w:rPr>
          <w:rFonts w:ascii="Palatino Linotype" w:hAnsi="Palatino Linotype" w:cs="Arial"/>
          <w:i/>
          <w:color w:val="000000"/>
        </w:rPr>
        <w:lastRenderedPageBreak/>
        <w:t xml:space="preserve">instructivos, notas, memorandos, estadísticas o bien, cualquier otro registro que documente el ejercicio de las facultades, funciones y competencias de los sujetos obligados, sus servidores públicos e integrantes, sin importar su fuente o fecha de elaboración. </w:t>
      </w:r>
      <w:r w:rsidRPr="002664A7">
        <w:rPr>
          <w:rFonts w:ascii="Palatino Linotype" w:hAnsi="Palatino Linotype" w:cs="Arial"/>
          <w:b/>
          <w:i/>
          <w:color w:val="000000"/>
          <w:u w:val="single"/>
        </w:rPr>
        <w:t>Los documentos podrán estar en cualquier medio, sea escrito, impreso, sonoro, visual, electrónico, informático u holográfico</w:t>
      </w:r>
      <w:r w:rsidRPr="002664A7">
        <w:rPr>
          <w:rFonts w:ascii="Palatino Linotype" w:hAnsi="Palatino Linotype" w:cs="Arial"/>
          <w:i/>
          <w:color w:val="000000"/>
        </w:rPr>
        <w:t>;</w:t>
      </w:r>
    </w:p>
    <w:p w14:paraId="6CB2EEE0" w14:textId="77777777" w:rsidR="00F9259D" w:rsidRPr="002664A7" w:rsidRDefault="00F9259D" w:rsidP="00F9259D">
      <w:pPr>
        <w:spacing w:after="0" w:line="240" w:lineRule="auto"/>
        <w:ind w:left="567" w:right="567"/>
        <w:jc w:val="both"/>
        <w:rPr>
          <w:rFonts w:ascii="Palatino Linotype" w:hAnsi="Palatino Linotype" w:cs="Arial"/>
          <w:i/>
          <w:color w:val="000000"/>
        </w:rPr>
      </w:pPr>
      <w:r w:rsidRPr="002664A7">
        <w:rPr>
          <w:rFonts w:ascii="Palatino Linotype" w:hAnsi="Palatino Linotype" w:cs="Arial"/>
          <w:i/>
          <w:color w:val="000000"/>
        </w:rPr>
        <w:t>(…)”</w:t>
      </w:r>
    </w:p>
    <w:p w14:paraId="2782F84B" w14:textId="77777777" w:rsidR="00F9259D" w:rsidRPr="002664A7" w:rsidRDefault="00F9259D" w:rsidP="00F9259D">
      <w:pPr>
        <w:spacing w:after="0"/>
        <w:ind w:left="851" w:right="902"/>
        <w:jc w:val="both"/>
        <w:rPr>
          <w:rFonts w:ascii="Palatino Linotype" w:hAnsi="Palatino Linotype" w:cs="Arial"/>
          <w:sz w:val="10"/>
        </w:rPr>
      </w:pPr>
    </w:p>
    <w:p w14:paraId="667C24E5" w14:textId="77777777" w:rsidR="00F9259D" w:rsidRPr="002664A7"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2664A7" w:rsidRDefault="00F9259D" w:rsidP="00F9259D">
      <w:pPr>
        <w:autoSpaceDE w:val="0"/>
        <w:autoSpaceDN w:val="0"/>
        <w:adjustRightInd w:val="0"/>
        <w:spacing w:after="0" w:line="360" w:lineRule="auto"/>
        <w:jc w:val="both"/>
        <w:rPr>
          <w:rFonts w:ascii="Palatino Linotype" w:hAnsi="Palatino Linotype" w:cs="Arial"/>
          <w:sz w:val="24"/>
        </w:rPr>
      </w:pPr>
      <w:r w:rsidRPr="002664A7">
        <w:rPr>
          <w:rFonts w:ascii="Palatino Linotype" w:hAnsi="Palatino Linotype" w:cs="Arial"/>
          <w:sz w:val="24"/>
        </w:rPr>
        <w:t xml:space="preserve">Siendo aplicable el Criterio </w:t>
      </w:r>
      <w:r w:rsidRPr="002664A7">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664A7">
        <w:rPr>
          <w:rFonts w:ascii="Palatino Linotype" w:hAnsi="Palatino Linotype" w:cs="Arial"/>
          <w:sz w:val="24"/>
        </w:rPr>
        <w:t>cuyo rubro y texto dispone:</w:t>
      </w:r>
    </w:p>
    <w:p w14:paraId="7DCF8266" w14:textId="77777777" w:rsidR="00F9259D" w:rsidRPr="002664A7"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2664A7" w:rsidRDefault="00F9259D" w:rsidP="00F9259D">
      <w:pPr>
        <w:spacing w:after="0"/>
        <w:ind w:left="567" w:right="567"/>
        <w:jc w:val="both"/>
        <w:rPr>
          <w:rFonts w:ascii="Palatino Linotype" w:hAnsi="Palatino Linotype" w:cs="Arial"/>
          <w:sz w:val="2"/>
        </w:rPr>
      </w:pPr>
    </w:p>
    <w:p w14:paraId="3AF62F7A" w14:textId="77777777" w:rsidR="00F9259D" w:rsidRPr="002664A7" w:rsidRDefault="00F9259D" w:rsidP="00F9259D">
      <w:pPr>
        <w:spacing w:after="0" w:line="240" w:lineRule="auto"/>
        <w:ind w:left="567" w:right="567"/>
        <w:jc w:val="both"/>
        <w:rPr>
          <w:rFonts w:ascii="Palatino Linotype" w:hAnsi="Palatino Linotype" w:cs="Arial"/>
          <w:b/>
          <w:i/>
          <w:lang w:eastAsia="es-MX"/>
        </w:rPr>
      </w:pPr>
      <w:r w:rsidRPr="002664A7">
        <w:rPr>
          <w:rFonts w:ascii="Palatino Linotype" w:hAnsi="Palatino Linotype" w:cs="Arial"/>
          <w:b/>
          <w:lang w:eastAsia="es-MX"/>
        </w:rPr>
        <w:t>“</w:t>
      </w:r>
      <w:r w:rsidRPr="002664A7">
        <w:rPr>
          <w:rFonts w:ascii="Palatino Linotype" w:hAnsi="Palatino Linotype" w:cs="Arial"/>
          <w:b/>
          <w:i/>
          <w:lang w:eastAsia="es-MX"/>
        </w:rPr>
        <w:t>CRITERIO 0002-11</w:t>
      </w:r>
    </w:p>
    <w:p w14:paraId="1188292D" w14:textId="77777777" w:rsidR="00F9259D" w:rsidRPr="002664A7" w:rsidRDefault="00F9259D" w:rsidP="00F9259D">
      <w:pPr>
        <w:spacing w:after="0" w:line="240" w:lineRule="auto"/>
        <w:ind w:left="567" w:right="567"/>
        <w:jc w:val="both"/>
        <w:rPr>
          <w:rFonts w:ascii="Palatino Linotype" w:hAnsi="Palatino Linotype" w:cs="Arial"/>
          <w:i/>
          <w:lang w:eastAsia="es-MX"/>
        </w:rPr>
      </w:pPr>
      <w:r w:rsidRPr="002664A7">
        <w:rPr>
          <w:rFonts w:ascii="Palatino Linotype" w:hAnsi="Palatino Linotype" w:cs="Arial"/>
          <w:b/>
          <w:i/>
          <w:lang w:eastAsia="es-MX"/>
        </w:rPr>
        <w:t xml:space="preserve">INFORMACIÓN PÚBLICA, CONCEPTO DE, EN MATERIA DE TRANSPARENCIA. INTERPRETACIÓN SISTEMÁTICA DE LOS ARTÍCULOS 2°, FRACCIÓN </w:t>
      </w:r>
      <w:r w:rsidRPr="002664A7">
        <w:rPr>
          <w:rFonts w:ascii="Palatino Linotype" w:hAnsi="Palatino Linotype" w:cs="Arial"/>
          <w:b/>
          <w:bCs/>
          <w:i/>
          <w:lang w:eastAsia="es-MX"/>
        </w:rPr>
        <w:t xml:space="preserve">V, XV, Y XVI, </w:t>
      </w:r>
      <w:r w:rsidRPr="002664A7">
        <w:rPr>
          <w:rFonts w:ascii="Palatino Linotype" w:hAnsi="Palatino Linotype" w:cs="Arial"/>
          <w:b/>
          <w:i/>
          <w:lang w:eastAsia="es-MX"/>
        </w:rPr>
        <w:t>3°, 4°, 11 Y 41.</w:t>
      </w:r>
      <w:r w:rsidRPr="002664A7">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2664A7" w:rsidRDefault="00F9259D" w:rsidP="00F9259D">
      <w:pPr>
        <w:spacing w:after="0" w:line="240" w:lineRule="auto"/>
        <w:ind w:left="567" w:right="567"/>
        <w:jc w:val="both"/>
        <w:rPr>
          <w:rFonts w:ascii="Palatino Linotype" w:hAnsi="Palatino Linotype" w:cs="Arial"/>
          <w:i/>
          <w:lang w:eastAsia="es-MX"/>
        </w:rPr>
      </w:pPr>
      <w:r w:rsidRPr="002664A7">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2664A7"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2664A7" w:rsidRDefault="00F9259D" w:rsidP="00F9259D">
      <w:pPr>
        <w:spacing w:after="0" w:line="240" w:lineRule="auto"/>
        <w:ind w:left="567" w:right="567"/>
        <w:jc w:val="both"/>
        <w:rPr>
          <w:rFonts w:ascii="Palatino Linotype" w:hAnsi="Palatino Linotype" w:cs="Arial"/>
          <w:b/>
          <w:i/>
          <w:lang w:eastAsia="es-MX"/>
        </w:rPr>
      </w:pPr>
      <w:r w:rsidRPr="002664A7">
        <w:rPr>
          <w:rFonts w:ascii="Palatino Linotype" w:hAnsi="Palatino Linotype" w:cs="Arial"/>
          <w:b/>
          <w:i/>
          <w:lang w:eastAsia="es-MX"/>
        </w:rPr>
        <w:t xml:space="preserve">1) </w:t>
      </w:r>
      <w:r w:rsidRPr="002664A7">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2664A7" w:rsidRDefault="00F9259D" w:rsidP="00F9259D">
      <w:pPr>
        <w:spacing w:after="0" w:line="240" w:lineRule="auto"/>
        <w:ind w:left="567" w:right="567"/>
        <w:jc w:val="both"/>
        <w:rPr>
          <w:rFonts w:ascii="Palatino Linotype" w:hAnsi="Palatino Linotype" w:cs="Arial"/>
          <w:i/>
          <w:lang w:eastAsia="es-MX"/>
        </w:rPr>
      </w:pPr>
      <w:r w:rsidRPr="002664A7">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2664A7" w:rsidRDefault="00F9259D" w:rsidP="00F9259D">
      <w:pPr>
        <w:spacing w:after="0" w:line="240" w:lineRule="auto"/>
        <w:ind w:left="567" w:right="567"/>
        <w:jc w:val="both"/>
        <w:rPr>
          <w:rFonts w:ascii="Palatino Linotype" w:hAnsi="Palatino Linotype" w:cs="Arial"/>
          <w:i/>
          <w:lang w:eastAsia="es-MX"/>
        </w:rPr>
      </w:pPr>
      <w:r w:rsidRPr="002664A7">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2664A7" w:rsidRDefault="00F9259D" w:rsidP="00F9259D">
      <w:pPr>
        <w:tabs>
          <w:tab w:val="left" w:pos="851"/>
        </w:tabs>
        <w:spacing w:after="0" w:line="240" w:lineRule="auto"/>
        <w:ind w:left="567" w:right="567"/>
        <w:jc w:val="right"/>
        <w:rPr>
          <w:rFonts w:ascii="Palatino Linotype" w:hAnsi="Palatino Linotype" w:cs="Arial"/>
          <w:i/>
          <w:sz w:val="18"/>
        </w:rPr>
      </w:pPr>
      <w:r w:rsidRPr="002664A7">
        <w:rPr>
          <w:rFonts w:ascii="Palatino Linotype" w:hAnsi="Palatino Linotype" w:cs="Arial"/>
          <w:sz w:val="20"/>
          <w:lang w:eastAsia="es-MX"/>
        </w:rPr>
        <w:tab/>
      </w:r>
      <w:r w:rsidRPr="002664A7">
        <w:rPr>
          <w:rFonts w:ascii="Palatino Linotype" w:hAnsi="Palatino Linotype" w:cs="Arial"/>
          <w:i/>
          <w:sz w:val="18"/>
          <w:lang w:eastAsia="es-MX"/>
        </w:rPr>
        <w:t>(Énfasis Añadido)</w:t>
      </w:r>
    </w:p>
    <w:p w14:paraId="0002A64D" w14:textId="77777777" w:rsidR="00F9259D" w:rsidRPr="002664A7" w:rsidRDefault="00F9259D" w:rsidP="00F9259D">
      <w:pPr>
        <w:spacing w:after="0" w:line="360" w:lineRule="auto"/>
        <w:jc w:val="both"/>
        <w:rPr>
          <w:rFonts w:ascii="Palatino Linotype" w:eastAsia="Arial Unicode MS" w:hAnsi="Palatino Linotype" w:cs="Arial"/>
          <w:b/>
          <w:sz w:val="24"/>
        </w:rPr>
      </w:pPr>
    </w:p>
    <w:p w14:paraId="1BA0DCBC" w14:textId="4CDC3938" w:rsidR="00594B93" w:rsidRPr="002664A7" w:rsidRDefault="00F9259D" w:rsidP="00F9259D">
      <w:pPr>
        <w:spacing w:after="0" w:line="360" w:lineRule="auto"/>
        <w:jc w:val="both"/>
        <w:rPr>
          <w:rFonts w:ascii="Palatino Linotype" w:hAnsi="Palatino Linotype" w:cs="Arial"/>
          <w:sz w:val="24"/>
        </w:rPr>
      </w:pPr>
      <w:r w:rsidRPr="002664A7">
        <w:rPr>
          <w:rFonts w:ascii="Palatino Linotype" w:hAnsi="Palatino Linotype" w:cs="Arial"/>
          <w:sz w:val="24"/>
        </w:rPr>
        <w:lastRenderedPageBreak/>
        <w:t xml:space="preserve">Expuesto lo anterior, se procede al análisis de la totalidad de las constancias que integran el expediente electrónico del </w:t>
      </w:r>
      <w:r w:rsidRPr="002664A7">
        <w:rPr>
          <w:rFonts w:ascii="Palatino Linotype" w:hAnsi="Palatino Linotype" w:cs="Arial"/>
          <w:b/>
          <w:sz w:val="24"/>
        </w:rPr>
        <w:t>SAIMEX</w:t>
      </w:r>
      <w:r w:rsidRPr="002664A7">
        <w:rPr>
          <w:rFonts w:ascii="Palatino Linotype" w:hAnsi="Palatino Linotype" w:cs="Arial"/>
          <w:sz w:val="24"/>
        </w:rPr>
        <w:t xml:space="preserve">, a efecto de determinar si con la información remitida por </w:t>
      </w:r>
      <w:r w:rsidRPr="002664A7">
        <w:rPr>
          <w:rFonts w:ascii="Palatino Linotype" w:hAnsi="Palatino Linotype" w:cs="Arial"/>
          <w:b/>
          <w:sz w:val="24"/>
        </w:rPr>
        <w:t>El Sujeto Obligado</w:t>
      </w:r>
      <w:r w:rsidRPr="002664A7">
        <w:rPr>
          <w:rFonts w:ascii="Palatino Linotype" w:hAnsi="Palatino Linotype" w:cs="Arial"/>
          <w:sz w:val="24"/>
        </w:rPr>
        <w:t xml:space="preserve">, a través de su respuesta, colma lo requerido en dicha solicitud; por lo que con el afán de dar cumplimiento con lo solicitado, </w:t>
      </w:r>
      <w:r w:rsidRPr="002664A7">
        <w:rPr>
          <w:rFonts w:ascii="Palatino Linotype" w:hAnsi="Palatino Linotype" w:cs="Arial"/>
          <w:b/>
          <w:sz w:val="24"/>
        </w:rPr>
        <w:t>El Sujeto Obligado</w:t>
      </w:r>
      <w:r w:rsidRPr="002664A7">
        <w:rPr>
          <w:rFonts w:ascii="Palatino Linotype" w:hAnsi="Palatino Linotype" w:cs="Arial"/>
          <w:sz w:val="24"/>
        </w:rPr>
        <w:t xml:space="preserve"> </w:t>
      </w:r>
      <w:r w:rsidR="00DF3CB0" w:rsidRPr="002664A7">
        <w:rPr>
          <w:rFonts w:ascii="Palatino Linotype" w:hAnsi="Palatino Linotype" w:cs="Arial"/>
          <w:sz w:val="24"/>
        </w:rPr>
        <w:t>a través del Servidor Público Habilitado de la Subdirección de Administración, remitió un total de  47 bitácoras, del periodo comprendido del 15 al 28 de febrero de 2022</w:t>
      </w:r>
      <w:r w:rsidR="00EC0F11" w:rsidRPr="002664A7">
        <w:rPr>
          <w:rFonts w:ascii="Palatino Linotype" w:hAnsi="Palatino Linotype" w:cs="Arial"/>
          <w:sz w:val="24"/>
        </w:rPr>
        <w:t>.</w:t>
      </w:r>
    </w:p>
    <w:p w14:paraId="77B63C40" w14:textId="77777777" w:rsidR="00EC0F11" w:rsidRPr="002664A7" w:rsidRDefault="00EC0F11" w:rsidP="00F9259D">
      <w:pPr>
        <w:spacing w:after="0" w:line="360" w:lineRule="auto"/>
        <w:jc w:val="both"/>
        <w:rPr>
          <w:rFonts w:ascii="Palatino Linotype" w:hAnsi="Palatino Linotype" w:cs="Arial"/>
          <w:sz w:val="24"/>
        </w:rPr>
      </w:pPr>
    </w:p>
    <w:p w14:paraId="7E2BD923" w14:textId="7BEC3877" w:rsidR="00056B3F" w:rsidRPr="002664A7" w:rsidRDefault="00171DE8" w:rsidP="00171DE8">
      <w:pPr>
        <w:spacing w:after="0" w:line="360" w:lineRule="auto"/>
        <w:jc w:val="both"/>
        <w:rPr>
          <w:rFonts w:ascii="Palatino Linotype" w:hAnsi="Palatino Linotype" w:cs="Arial"/>
          <w:sz w:val="24"/>
          <w:szCs w:val="24"/>
        </w:rPr>
      </w:pPr>
      <w:r w:rsidRPr="002664A7">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303F2CB0" wp14:editId="586070C2">
                <wp:simplePos x="0" y="0"/>
                <wp:positionH relativeFrom="column">
                  <wp:posOffset>1241</wp:posOffset>
                </wp:positionH>
                <wp:positionV relativeFrom="paragraph">
                  <wp:posOffset>1224389</wp:posOffset>
                </wp:positionV>
                <wp:extent cx="5709037" cy="3260035"/>
                <wp:effectExtent l="19050" t="19050" r="25400" b="36195"/>
                <wp:wrapNone/>
                <wp:docPr id="4" name="Conector recto 4"/>
                <wp:cNvGraphicFramePr/>
                <a:graphic xmlns:a="http://schemas.openxmlformats.org/drawingml/2006/main">
                  <a:graphicData uri="http://schemas.microsoft.com/office/word/2010/wordprocessingShape">
                    <wps:wsp>
                      <wps:cNvCnPr/>
                      <wps:spPr>
                        <a:xfrm>
                          <a:off x="0" y="0"/>
                          <a:ext cx="5709037" cy="326003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457F90"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96.4pt" to="449.65pt,3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" strokecolor="#5b9bd5 [3204]" strokeweight="2.25pt">
                <v:stroke joinstyle="miter"/>
              </v:line>
            </w:pict>
          </mc:Fallback>
        </mc:AlternateContent>
      </w:r>
      <w:r w:rsidR="00056B3F" w:rsidRPr="002664A7">
        <w:rPr>
          <w:rFonts w:ascii="Palatino Linotype" w:hAnsi="Palatino Linotype" w:cs="Arial"/>
          <w:sz w:val="24"/>
          <w:szCs w:val="24"/>
        </w:rPr>
        <w:t xml:space="preserve">Por lo consiguiente, es importante traer a contexto </w:t>
      </w:r>
      <w:r w:rsidRPr="002664A7">
        <w:rPr>
          <w:rFonts w:ascii="Palatino Linotype" w:hAnsi="Palatino Linotype" w:cs="Arial"/>
          <w:sz w:val="24"/>
          <w:szCs w:val="24"/>
        </w:rPr>
        <w:t xml:space="preserve">el Manual de Organización del </w:t>
      </w:r>
      <w:r w:rsidR="00056B3F" w:rsidRPr="002664A7">
        <w:rPr>
          <w:rFonts w:ascii="Palatino Linotype" w:hAnsi="Palatino Linotype" w:cs="Arial"/>
          <w:sz w:val="24"/>
          <w:szCs w:val="24"/>
        </w:rPr>
        <w:t xml:space="preserve"> </w:t>
      </w:r>
      <w:r w:rsidRPr="002664A7">
        <w:rPr>
          <w:rFonts w:ascii="Palatino Linotype" w:hAnsi="Palatino Linotype" w:cs="Arial"/>
          <w:sz w:val="24"/>
          <w:szCs w:val="24"/>
        </w:rPr>
        <w:t>Organismo Público Descentralizado para la Prestación de Los Servicios de Agua Potable Alcantarillado y Saneamiento del Municipio de Metepec, en el que estipula las atribuciones de la Subdirección de Administración , las cuales, son las siguientes:</w:t>
      </w:r>
    </w:p>
    <w:p w14:paraId="3A16D0B9" w14:textId="77777777" w:rsidR="00171DE8" w:rsidRPr="002664A7" w:rsidRDefault="00171DE8" w:rsidP="00171DE8">
      <w:pPr>
        <w:spacing w:after="0" w:line="360" w:lineRule="auto"/>
        <w:jc w:val="both"/>
        <w:rPr>
          <w:rFonts w:ascii="Palatino Linotype" w:hAnsi="Palatino Linotype" w:cs="Arial"/>
          <w:sz w:val="24"/>
          <w:szCs w:val="24"/>
        </w:rPr>
      </w:pPr>
    </w:p>
    <w:p w14:paraId="07D99E4D" w14:textId="59B5163C" w:rsidR="00756DA5" w:rsidRPr="002664A7" w:rsidRDefault="00171DE8" w:rsidP="00F9259D">
      <w:pPr>
        <w:spacing w:after="0" w:line="360" w:lineRule="auto"/>
        <w:jc w:val="both"/>
        <w:rPr>
          <w:rFonts w:ascii="Palatino Linotype" w:hAnsi="Palatino Linotype" w:cs="Arial"/>
          <w:sz w:val="24"/>
          <w:szCs w:val="24"/>
        </w:rPr>
      </w:pPr>
      <w:r w:rsidRPr="002664A7">
        <w:rPr>
          <w:rFonts w:ascii="Palatino Linotype" w:hAnsi="Palatino Linotype" w:cs="Arial"/>
          <w:noProof/>
          <w:sz w:val="24"/>
          <w:szCs w:val="24"/>
          <w:lang w:eastAsia="es-MX"/>
        </w:rPr>
        <w:lastRenderedPageBreak/>
        <w:drawing>
          <wp:inline distT="0" distB="0" distL="0" distR="0" wp14:anchorId="17C546DC" wp14:editId="14D23D0E">
            <wp:extent cx="5756910" cy="6822440"/>
            <wp:effectExtent l="190500" t="190500" r="186690" b="1879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6822440"/>
                    </a:xfrm>
                    <a:prstGeom prst="rect">
                      <a:avLst/>
                    </a:prstGeom>
                    <a:ln>
                      <a:noFill/>
                    </a:ln>
                    <a:effectLst>
                      <a:outerShdw blurRad="190500" algn="tl" rotWithShape="0">
                        <a:srgbClr val="000000">
                          <a:alpha val="70000"/>
                        </a:srgbClr>
                      </a:outerShdw>
                    </a:effectLst>
                  </pic:spPr>
                </pic:pic>
              </a:graphicData>
            </a:graphic>
          </wp:inline>
        </w:drawing>
      </w:r>
    </w:p>
    <w:p w14:paraId="136F0464" w14:textId="5371C803"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MX"/>
        </w:rPr>
      </w:pPr>
      <w:r w:rsidRPr="002664A7">
        <w:rPr>
          <w:rFonts w:ascii="Palatino Linotype" w:eastAsia="Times New Roman" w:hAnsi="Palatino Linotype" w:cs="Times New Roman"/>
          <w:sz w:val="24"/>
          <w:szCs w:val="24"/>
          <w:lang w:val="es-ES" w:eastAsia="es-MX"/>
        </w:rPr>
        <w:lastRenderedPageBreak/>
        <w:t xml:space="preserve">Por lo anterior, se desprende que en respuesta, el Servidor Público Habilitado de la </w:t>
      </w:r>
      <w:r w:rsidR="00171DE8" w:rsidRPr="002664A7">
        <w:rPr>
          <w:rFonts w:ascii="Palatino Linotype" w:eastAsia="Times New Roman" w:hAnsi="Palatino Linotype" w:cs="Times New Roman"/>
          <w:b/>
          <w:i/>
          <w:sz w:val="24"/>
          <w:szCs w:val="24"/>
          <w:lang w:val="es-ES" w:eastAsia="es-MX"/>
        </w:rPr>
        <w:t>Subdirección de Administración</w:t>
      </w:r>
      <w:r w:rsidRPr="002664A7">
        <w:rPr>
          <w:rFonts w:ascii="Palatino Linotype" w:eastAsia="Times New Roman" w:hAnsi="Palatino Linotype" w:cs="Times New Roman"/>
          <w:i/>
          <w:sz w:val="24"/>
          <w:szCs w:val="24"/>
          <w:lang w:val="es-ES" w:eastAsia="es-MX"/>
        </w:rPr>
        <w:t>,</w:t>
      </w:r>
      <w:r w:rsidRPr="002664A7">
        <w:rPr>
          <w:rFonts w:ascii="Palatino Linotype" w:eastAsia="Times New Roman" w:hAnsi="Palatino Linotype" w:cs="Times New Roman"/>
          <w:b/>
          <w:i/>
          <w:sz w:val="24"/>
          <w:szCs w:val="24"/>
          <w:lang w:val="es-ES" w:eastAsia="es-MX"/>
        </w:rPr>
        <w:t xml:space="preserve"> </w:t>
      </w:r>
      <w:r w:rsidRPr="002664A7">
        <w:rPr>
          <w:rFonts w:ascii="Palatino Linotype" w:eastAsia="Times New Roman" w:hAnsi="Palatino Linotype" w:cs="Times New Roman"/>
          <w:sz w:val="24"/>
          <w:szCs w:val="24"/>
          <w:lang w:val="es-ES" w:eastAsia="es-MX"/>
        </w:rPr>
        <w:t xml:space="preserve">en el ámbito de sus atribuciones, </w:t>
      </w:r>
      <w:r w:rsidR="00171DE8" w:rsidRPr="002664A7">
        <w:rPr>
          <w:rFonts w:ascii="Palatino Linotype" w:eastAsia="Times New Roman" w:hAnsi="Palatino Linotype" w:cs="Times New Roman"/>
          <w:sz w:val="24"/>
          <w:szCs w:val="24"/>
          <w:lang w:val="es-ES" w:eastAsia="es-MX"/>
        </w:rPr>
        <w:t>remitió la información solicitada.</w:t>
      </w:r>
    </w:p>
    <w:p w14:paraId="464C50BF" w14:textId="77777777"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MX"/>
        </w:rPr>
      </w:pPr>
    </w:p>
    <w:p w14:paraId="1309458C" w14:textId="77777777" w:rsidR="004D019A" w:rsidRPr="002664A7" w:rsidRDefault="004D019A" w:rsidP="004D019A">
      <w:pPr>
        <w:spacing w:after="0" w:line="360" w:lineRule="auto"/>
        <w:jc w:val="both"/>
        <w:rPr>
          <w:rFonts w:ascii="Palatino Linotype" w:eastAsia="Times New Roman" w:hAnsi="Palatino Linotype" w:cs="Times New Roman"/>
          <w:sz w:val="24"/>
          <w:lang w:eastAsia="es-MX"/>
        </w:rPr>
      </w:pPr>
      <w:r w:rsidRPr="002664A7">
        <w:rPr>
          <w:rFonts w:ascii="Palatino Linotype" w:eastAsia="Times New Roman" w:hAnsi="Palatino Linotype" w:cs="Arial"/>
          <w:sz w:val="24"/>
          <w:szCs w:val="24"/>
          <w:lang w:val="es-ES" w:eastAsia="es-ES"/>
        </w:rPr>
        <w:t xml:space="preserve">Es de precisar que, aunque la solicitud de información y la respuesta estén dirigidas y atendidas por un </w:t>
      </w:r>
      <w:r w:rsidRPr="002664A7">
        <w:rPr>
          <w:rFonts w:ascii="Palatino Linotype" w:eastAsia="Times New Roman" w:hAnsi="Palatino Linotype" w:cs="Arial"/>
          <w:b/>
          <w:sz w:val="24"/>
          <w:szCs w:val="24"/>
          <w:lang w:val="es-ES" w:eastAsia="es-ES"/>
        </w:rPr>
        <w:t>Sujeto Obligado</w:t>
      </w:r>
      <w:r w:rsidRPr="002664A7">
        <w:rPr>
          <w:rFonts w:ascii="Palatino Linotype" w:eastAsia="Times New Roman" w:hAnsi="Palatino Linotype" w:cs="Arial"/>
          <w:sz w:val="24"/>
          <w:szCs w:val="24"/>
          <w:lang w:val="es-ES" w:eastAsia="es-ES"/>
        </w:rPr>
        <w:t xml:space="preserve">, lo cierto es que también tienen diversas Unidades Administrativas y cada área cuenta con un </w:t>
      </w:r>
      <w:r w:rsidRPr="002664A7">
        <w:rPr>
          <w:rFonts w:ascii="Palatino Linotype" w:eastAsia="Times New Roman" w:hAnsi="Palatino Linotype" w:cs="Arial"/>
          <w:b/>
          <w:sz w:val="24"/>
          <w:szCs w:val="24"/>
          <w:lang w:val="es-ES" w:eastAsia="es-ES"/>
        </w:rPr>
        <w:t>Servidor Público Habilitado</w:t>
      </w:r>
      <w:r w:rsidRPr="002664A7">
        <w:rPr>
          <w:rFonts w:ascii="Palatino Linotype" w:eastAsia="Times New Roman" w:hAnsi="Palatino Linotype" w:cs="Arial"/>
          <w:sz w:val="24"/>
          <w:szCs w:val="24"/>
          <w:lang w:val="es-ES" w:eastAsia="es-E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5BDD43D" w14:textId="77777777" w:rsidR="004D019A" w:rsidRPr="002664A7" w:rsidRDefault="004D019A" w:rsidP="004D019A">
      <w:pPr>
        <w:spacing w:after="0" w:line="240" w:lineRule="auto"/>
        <w:rPr>
          <w:rFonts w:ascii="Palatino Linotype" w:eastAsia="Times New Roman" w:hAnsi="Palatino Linotype" w:cs="Times New Roman"/>
          <w:sz w:val="24"/>
          <w:szCs w:val="24"/>
          <w:lang w:eastAsia="es-ES"/>
        </w:rPr>
      </w:pPr>
    </w:p>
    <w:p w14:paraId="3E8413D5"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Artículo 3.</w:t>
      </w:r>
      <w:r w:rsidRPr="002664A7">
        <w:rPr>
          <w:rFonts w:ascii="Palatino Linotype" w:eastAsia="Times New Roman" w:hAnsi="Palatino Linotype" w:cs="Arial"/>
          <w:i/>
          <w:szCs w:val="24"/>
          <w:lang w:val="es-ES" w:eastAsia="es-ES"/>
        </w:rPr>
        <w:t xml:space="preserve"> Para los efectos de la presente Ley se entenderá por:</w:t>
      </w:r>
    </w:p>
    <w:p w14:paraId="6BF9ACE4"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w:t>
      </w:r>
    </w:p>
    <w:p w14:paraId="646A90DA"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 xml:space="preserve">XXXIX. Servidor público habilitado: </w:t>
      </w:r>
      <w:r w:rsidRPr="002664A7">
        <w:rPr>
          <w:rFonts w:ascii="Palatino Linotype" w:eastAsia="Times New Roman" w:hAnsi="Palatino Linotype" w:cs="Arial"/>
          <w:i/>
          <w:szCs w:val="24"/>
          <w:lang w:val="es-ES" w:eastAsia="es-E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743D5EE"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w:t>
      </w:r>
    </w:p>
    <w:p w14:paraId="30730A64"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Artículo 58.</w:t>
      </w:r>
      <w:r w:rsidRPr="002664A7">
        <w:rPr>
          <w:rFonts w:ascii="Palatino Linotype" w:eastAsia="Times New Roman" w:hAnsi="Palatino Linotype" w:cs="Arial"/>
          <w:i/>
          <w:szCs w:val="24"/>
          <w:lang w:val="es-ES" w:eastAsia="es-ES"/>
        </w:rPr>
        <w:t xml:space="preserve"> Los servidores públicos habilitados serán designados por el titular del sujeto obligado a propuesta del responsable de la Unidad de Transparencia.</w:t>
      </w:r>
    </w:p>
    <w:p w14:paraId="48626CA1"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02EE2F37"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b/>
          <w:i/>
          <w:szCs w:val="24"/>
          <w:lang w:val="es-ES" w:eastAsia="es-ES"/>
        </w:rPr>
        <w:t>Artículo 59.</w:t>
      </w:r>
      <w:r w:rsidRPr="002664A7">
        <w:rPr>
          <w:rFonts w:ascii="Palatino Linotype" w:eastAsia="Times New Roman" w:hAnsi="Palatino Linotype" w:cs="Arial"/>
          <w:i/>
          <w:szCs w:val="24"/>
          <w:lang w:val="es-ES" w:eastAsia="es-ES"/>
        </w:rPr>
        <w:t xml:space="preserve"> </w:t>
      </w:r>
      <w:r w:rsidRPr="002664A7">
        <w:rPr>
          <w:rFonts w:ascii="Palatino Linotype" w:eastAsia="Times New Roman" w:hAnsi="Palatino Linotype" w:cs="Arial"/>
          <w:b/>
          <w:i/>
          <w:szCs w:val="24"/>
          <w:u w:val="single"/>
          <w:lang w:val="es-ES" w:eastAsia="es-ES"/>
        </w:rPr>
        <w:t>Los servidores públicos habilitados</w:t>
      </w:r>
      <w:r w:rsidRPr="002664A7">
        <w:rPr>
          <w:rFonts w:ascii="Palatino Linotype" w:eastAsia="Times New Roman" w:hAnsi="Palatino Linotype" w:cs="Arial"/>
          <w:i/>
          <w:szCs w:val="24"/>
          <w:lang w:val="es-ES" w:eastAsia="es-ES"/>
        </w:rPr>
        <w:t xml:space="preserve"> tendrán las funciones siguientes:</w:t>
      </w:r>
    </w:p>
    <w:p w14:paraId="0695F27A"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 xml:space="preserve">I. </w:t>
      </w:r>
      <w:r w:rsidRPr="002664A7">
        <w:rPr>
          <w:rFonts w:ascii="Palatino Linotype" w:eastAsia="Times New Roman" w:hAnsi="Palatino Linotype" w:cs="Arial"/>
          <w:b/>
          <w:i/>
          <w:szCs w:val="24"/>
          <w:u w:val="single"/>
          <w:lang w:val="es-ES" w:eastAsia="es-ES"/>
        </w:rPr>
        <w:t>Localizar la información que le solicite la Unidad de Transparencia</w:t>
      </w:r>
      <w:r w:rsidRPr="002664A7">
        <w:rPr>
          <w:rFonts w:ascii="Palatino Linotype" w:eastAsia="Times New Roman" w:hAnsi="Palatino Linotype" w:cs="Arial"/>
          <w:i/>
          <w:szCs w:val="24"/>
          <w:lang w:val="es-ES" w:eastAsia="es-ES"/>
        </w:rPr>
        <w:t>;</w:t>
      </w:r>
    </w:p>
    <w:p w14:paraId="598D01E2"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4183ED37"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lastRenderedPageBreak/>
        <w:t xml:space="preserve">II. </w:t>
      </w:r>
      <w:r w:rsidRPr="002664A7">
        <w:rPr>
          <w:rFonts w:ascii="Palatino Linotype" w:eastAsia="Times New Roman" w:hAnsi="Palatino Linotype" w:cs="Arial"/>
          <w:b/>
          <w:i/>
          <w:szCs w:val="24"/>
          <w:u w:val="single"/>
          <w:lang w:val="es-ES" w:eastAsia="es-ES"/>
        </w:rPr>
        <w:t>Proporcionar la información que obre en los archivos y que le sea solicitada por la Unidad de Transparencia</w:t>
      </w:r>
      <w:r w:rsidRPr="002664A7">
        <w:rPr>
          <w:rFonts w:ascii="Palatino Linotype" w:eastAsia="Times New Roman" w:hAnsi="Palatino Linotype" w:cs="Arial"/>
          <w:i/>
          <w:szCs w:val="24"/>
          <w:lang w:val="es-ES" w:eastAsia="es-ES"/>
        </w:rPr>
        <w:t>;</w:t>
      </w:r>
    </w:p>
    <w:p w14:paraId="6B4F3ABB"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D303EF8"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III. Apoyar a la Unidad de Transparencia en lo que esta le solicite para el cumplimiento de sus funciones;</w:t>
      </w:r>
    </w:p>
    <w:p w14:paraId="118E0EF3"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3EECA582"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IV. Proporcionar a la Unidad de Transparencia, las modificaciones a la información pública de oficio que obre en su poder;</w:t>
      </w:r>
    </w:p>
    <w:p w14:paraId="11E03D92"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179637FB"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 Integrar y presentar al responsable de la Unidad de Transparencia la propuesta de clasificación de información, la cual tendrá los fundamentos y argumentos en que se basa dicha propuesta;</w:t>
      </w:r>
    </w:p>
    <w:p w14:paraId="62A6D3D7"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78EE6428"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VI. Verificar, una vez analizado el contenido de la información, que no se encuentre en los supuestos de información clasificada; y</w:t>
      </w:r>
    </w:p>
    <w:p w14:paraId="3519DC16"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p>
    <w:p w14:paraId="6C8559C6" w14:textId="77777777" w:rsidR="004D019A" w:rsidRPr="002664A7" w:rsidRDefault="004D019A" w:rsidP="004D019A">
      <w:pPr>
        <w:autoSpaceDE w:val="0"/>
        <w:autoSpaceDN w:val="0"/>
        <w:adjustRightInd w:val="0"/>
        <w:spacing w:after="0" w:line="240" w:lineRule="auto"/>
        <w:ind w:left="567" w:right="708"/>
        <w:jc w:val="both"/>
        <w:rPr>
          <w:rFonts w:ascii="Palatino Linotype" w:eastAsia="Times New Roman" w:hAnsi="Palatino Linotype" w:cs="Arial"/>
          <w:i/>
          <w:szCs w:val="24"/>
          <w:lang w:val="es-ES" w:eastAsia="es-ES"/>
        </w:rPr>
      </w:pPr>
      <w:r w:rsidRPr="002664A7">
        <w:rPr>
          <w:rFonts w:ascii="Palatino Linotype" w:eastAsia="Times New Roman" w:hAnsi="Palatino Linotype" w:cs="Arial"/>
          <w:i/>
          <w:szCs w:val="24"/>
          <w:lang w:val="es-ES" w:eastAsia="es-ES"/>
        </w:rPr>
        <w:t>VII. Dar cuenta a la Unidad de Transparencia del vencimiento de los plazos de reserva.</w:t>
      </w:r>
    </w:p>
    <w:p w14:paraId="52D1FBE3" w14:textId="77777777"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MX"/>
        </w:rPr>
      </w:pPr>
    </w:p>
    <w:p w14:paraId="5CB91026" w14:textId="77777777"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MX"/>
        </w:rPr>
      </w:pPr>
      <w:r w:rsidRPr="002664A7">
        <w:rPr>
          <w:rFonts w:ascii="Palatino Linotype" w:eastAsia="Times New Roman" w:hAnsi="Palatino Linotype" w:cs="Times New Roman"/>
          <w:sz w:val="24"/>
          <w:szCs w:val="24"/>
          <w:lang w:val="es-ES" w:eastAsia="es-MX"/>
        </w:rPr>
        <w:t>En otras palabras, cumplió con lo que para tal efecto dispone el artículo 162, de la Ley de Transparencia y Acceso a la Información Pública del Estado de México y Municipios, que índica:</w:t>
      </w:r>
    </w:p>
    <w:p w14:paraId="42AD7618" w14:textId="77777777" w:rsidR="004D019A" w:rsidRPr="002664A7" w:rsidRDefault="004D019A" w:rsidP="004D019A">
      <w:pPr>
        <w:spacing w:after="0" w:line="360" w:lineRule="auto"/>
        <w:jc w:val="both"/>
        <w:rPr>
          <w:rFonts w:ascii="Palatino Linotype" w:eastAsia="Times New Roman" w:hAnsi="Palatino Linotype" w:cs="Times New Roman"/>
          <w:sz w:val="10"/>
          <w:szCs w:val="24"/>
          <w:lang w:val="es-ES" w:eastAsia="es-MX"/>
        </w:rPr>
      </w:pPr>
    </w:p>
    <w:p w14:paraId="13984CF7" w14:textId="77777777" w:rsidR="004D019A" w:rsidRPr="002664A7" w:rsidRDefault="004D019A" w:rsidP="004D019A">
      <w:pPr>
        <w:spacing w:after="0" w:line="360" w:lineRule="auto"/>
        <w:jc w:val="both"/>
        <w:rPr>
          <w:rFonts w:ascii="Palatino Linotype" w:eastAsia="Times New Roman" w:hAnsi="Palatino Linotype" w:cs="Times New Roman"/>
          <w:sz w:val="10"/>
          <w:szCs w:val="24"/>
          <w:lang w:val="es-ES" w:eastAsia="es-MX"/>
        </w:rPr>
      </w:pPr>
    </w:p>
    <w:p w14:paraId="54CD55D4" w14:textId="77777777" w:rsidR="004D019A" w:rsidRPr="002664A7" w:rsidRDefault="004D019A" w:rsidP="004D019A">
      <w:pPr>
        <w:spacing w:after="0" w:line="240" w:lineRule="auto"/>
        <w:ind w:left="567"/>
        <w:jc w:val="both"/>
        <w:rPr>
          <w:rFonts w:ascii="Palatino Linotype" w:eastAsia="Times New Roman" w:hAnsi="Palatino Linotype" w:cs="Times New Roman"/>
          <w:i/>
          <w:sz w:val="20"/>
          <w:szCs w:val="20"/>
          <w:lang w:val="es-ES" w:eastAsia="es-MX"/>
        </w:rPr>
      </w:pPr>
      <w:r w:rsidRPr="002664A7">
        <w:rPr>
          <w:rFonts w:ascii="Palatino Linotype" w:eastAsia="Times New Roman" w:hAnsi="Palatino Linotype" w:cs="Times New Roman"/>
          <w:i/>
          <w:szCs w:val="20"/>
          <w:lang w:val="es-ES" w:eastAsia="es-MX"/>
        </w:rPr>
        <w:t>“</w:t>
      </w:r>
      <w:r w:rsidRPr="002664A7">
        <w:rPr>
          <w:rFonts w:ascii="Palatino Linotype" w:eastAsia="Times New Roman" w:hAnsi="Palatino Linotype" w:cs="Times New Roman"/>
          <w:b/>
          <w:bCs/>
          <w:i/>
          <w:szCs w:val="20"/>
          <w:lang w:val="es-ES" w:eastAsia="es-MX"/>
        </w:rPr>
        <w:t xml:space="preserve">Artículo 162. </w:t>
      </w:r>
      <w:r w:rsidRPr="002664A7">
        <w:rPr>
          <w:rFonts w:ascii="Palatino Linotype" w:eastAsia="Times New Roman" w:hAnsi="Palatino Linotype" w:cs="Times New Roman"/>
          <w:i/>
          <w:szCs w:val="20"/>
          <w:u w:val="single"/>
          <w:lang w:val="es-ES"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664A7">
        <w:rPr>
          <w:rFonts w:ascii="Palatino Linotype" w:eastAsia="Times New Roman" w:hAnsi="Palatino Linotype" w:cs="Times New Roman"/>
          <w:i/>
          <w:szCs w:val="20"/>
          <w:lang w:val="es-ES" w:eastAsia="es-MX"/>
        </w:rPr>
        <w:t>”</w:t>
      </w:r>
    </w:p>
    <w:p w14:paraId="64628566" w14:textId="77777777"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MX"/>
        </w:rPr>
      </w:pPr>
    </w:p>
    <w:p w14:paraId="32A47CA9" w14:textId="77777777" w:rsidR="004D019A" w:rsidRPr="002664A7" w:rsidRDefault="004D019A" w:rsidP="004D019A">
      <w:pPr>
        <w:spacing w:after="0" w:line="360" w:lineRule="auto"/>
        <w:jc w:val="both"/>
        <w:rPr>
          <w:rFonts w:ascii="Palatino Linotype" w:eastAsia="Times New Roman" w:hAnsi="Palatino Linotype" w:cs="Times New Roman"/>
          <w:sz w:val="24"/>
          <w:szCs w:val="24"/>
          <w:lang w:val="es-ES" w:eastAsia="es-ES"/>
        </w:rPr>
      </w:pPr>
      <w:r w:rsidRPr="002664A7">
        <w:rPr>
          <w:rFonts w:ascii="Palatino Linotype" w:eastAsia="Times New Roman" w:hAnsi="Palatino Linotype" w:cs="Times New Roman"/>
          <w:sz w:val="24"/>
          <w:szCs w:val="24"/>
          <w:lang w:val="es-ES" w:eastAsia="es-MX"/>
        </w:rPr>
        <w:t xml:space="preserve">Bajo ese contexto, se considera que con el pronunciamiento realizado desde su respuesta primigenia por el </w:t>
      </w:r>
      <w:r w:rsidRPr="002664A7">
        <w:rPr>
          <w:rFonts w:ascii="Palatino Linotype" w:eastAsia="Times New Roman" w:hAnsi="Palatino Linotype" w:cs="Times New Roman"/>
          <w:b/>
          <w:sz w:val="24"/>
          <w:szCs w:val="24"/>
          <w:lang w:val="es-ES" w:eastAsia="es-MX"/>
        </w:rPr>
        <w:t>Sujeto Obligado</w:t>
      </w:r>
      <w:r w:rsidRPr="002664A7">
        <w:rPr>
          <w:rFonts w:ascii="Palatino Linotype" w:eastAsia="Times New Roman" w:hAnsi="Palatino Linotype" w:cs="Times New Roman"/>
          <w:sz w:val="24"/>
          <w:szCs w:val="24"/>
          <w:lang w:val="es-ES" w:eastAsia="es-MX"/>
        </w:rPr>
        <w:t>, colma en su totalidad con la</w:t>
      </w:r>
      <w:r w:rsidRPr="002664A7">
        <w:rPr>
          <w:rFonts w:ascii="Palatino Linotype" w:eastAsia="Times New Roman" w:hAnsi="Palatino Linotype" w:cs="Times New Roman"/>
          <w:sz w:val="24"/>
          <w:szCs w:val="24"/>
          <w:lang w:val="es-ES" w:eastAsia="es-ES"/>
        </w:rPr>
        <w:t xml:space="preserve"> información solicitada por el particular.</w:t>
      </w:r>
    </w:p>
    <w:p w14:paraId="6B058EA1" w14:textId="77777777" w:rsidR="00BA1A42" w:rsidRPr="002664A7" w:rsidRDefault="00BA1A42" w:rsidP="004D019A">
      <w:pPr>
        <w:spacing w:after="0" w:line="360" w:lineRule="auto"/>
        <w:jc w:val="both"/>
        <w:rPr>
          <w:rFonts w:ascii="Palatino Linotype" w:eastAsia="Times New Roman" w:hAnsi="Palatino Linotype" w:cs="Times New Roman"/>
          <w:sz w:val="24"/>
          <w:szCs w:val="24"/>
          <w:lang w:val="es-ES" w:eastAsia="es-ES"/>
        </w:rPr>
      </w:pPr>
    </w:p>
    <w:p w14:paraId="4B72EA20" w14:textId="77777777" w:rsidR="00BA1A42" w:rsidRPr="002664A7" w:rsidRDefault="00BA1A42" w:rsidP="00BA1A42">
      <w:pPr>
        <w:spacing w:after="0" w:line="360" w:lineRule="auto"/>
        <w:jc w:val="both"/>
        <w:rPr>
          <w:rFonts w:ascii="Palatino Linotype" w:eastAsia="Times New Roman" w:hAnsi="Palatino Linotype" w:cs="Arial"/>
          <w:color w:val="000000" w:themeColor="text1"/>
          <w:sz w:val="24"/>
          <w:szCs w:val="24"/>
          <w:lang w:val="es-ES" w:eastAsia="es-ES"/>
        </w:rPr>
      </w:pPr>
      <w:r w:rsidRPr="002664A7">
        <w:rPr>
          <w:rFonts w:ascii="Palatino Linotype" w:eastAsia="Times New Roman" w:hAnsi="Palatino Linotype" w:cs="Arial"/>
          <w:color w:val="000000" w:themeColor="text1"/>
          <w:sz w:val="24"/>
          <w:szCs w:val="24"/>
          <w:lang w:val="es-ES" w:eastAsia="es-ES"/>
        </w:rPr>
        <w:lastRenderedPageBreak/>
        <w:t xml:space="preserve">Finalmente, </w:t>
      </w:r>
      <w:r w:rsidRPr="002664A7">
        <w:rPr>
          <w:rFonts w:ascii="Palatino Linotype" w:eastAsia="Calibri" w:hAnsi="Palatino Linotype" w:cs="Arial"/>
          <w:color w:val="000000" w:themeColor="text1"/>
          <w:sz w:val="24"/>
          <w:szCs w:val="24"/>
          <w:lang w:val="es-ES" w:eastAsia="es-ES"/>
        </w:rPr>
        <w:t>respecto de las manifestaciones</w:t>
      </w:r>
      <w:r w:rsidRPr="002664A7">
        <w:rPr>
          <w:rFonts w:ascii="Palatino Linotype" w:eastAsia="Arial Unicode MS" w:hAnsi="Palatino Linotype" w:cs="Arial"/>
          <w:color w:val="000000" w:themeColor="text1"/>
          <w:sz w:val="24"/>
          <w:szCs w:val="24"/>
          <w:lang w:val="es-ES" w:eastAsia="es-ES"/>
        </w:rPr>
        <w:t xml:space="preserve"> realizadas por el</w:t>
      </w:r>
      <w:r w:rsidRPr="002664A7">
        <w:rPr>
          <w:rFonts w:ascii="Palatino Linotype" w:eastAsia="Arial Unicode MS" w:hAnsi="Palatino Linotype" w:cs="Arial"/>
          <w:b/>
          <w:color w:val="000000" w:themeColor="text1"/>
          <w:sz w:val="24"/>
          <w:szCs w:val="24"/>
          <w:lang w:val="es-ES" w:eastAsia="es-ES"/>
        </w:rPr>
        <w:t xml:space="preserve"> </w:t>
      </w:r>
      <w:r w:rsidRPr="002664A7">
        <w:rPr>
          <w:rFonts w:ascii="Palatino Linotype" w:eastAsia="Times New Roman" w:hAnsi="Palatino Linotype" w:cs="Times New Roman"/>
          <w:b/>
          <w:color w:val="000000" w:themeColor="text1"/>
          <w:sz w:val="24"/>
          <w:szCs w:val="24"/>
          <w:lang w:val="es-ES" w:eastAsia="es-ES"/>
        </w:rPr>
        <w:t>Recurrente</w:t>
      </w:r>
      <w:r w:rsidRPr="002664A7">
        <w:rPr>
          <w:rFonts w:ascii="Palatino Linotype" w:eastAsia="Arial Unicode MS" w:hAnsi="Palatino Linotype" w:cs="Arial"/>
          <w:b/>
          <w:color w:val="000000" w:themeColor="text1"/>
          <w:sz w:val="24"/>
          <w:szCs w:val="24"/>
          <w:lang w:val="es-ES" w:eastAsia="es-ES"/>
        </w:rPr>
        <w:t xml:space="preserve"> </w:t>
      </w:r>
      <w:r w:rsidRPr="002664A7">
        <w:rPr>
          <w:rFonts w:ascii="Palatino Linotype" w:eastAsia="Arial Unicode MS" w:hAnsi="Palatino Linotype" w:cs="Arial"/>
          <w:color w:val="000000" w:themeColor="text1"/>
          <w:sz w:val="24"/>
          <w:szCs w:val="24"/>
          <w:lang w:val="es-ES" w:eastAsia="es-ES"/>
        </w:rPr>
        <w:t xml:space="preserve">como razones o motivos de </w:t>
      </w:r>
      <w:r w:rsidRPr="002664A7">
        <w:rPr>
          <w:rFonts w:ascii="Palatino Linotype" w:eastAsia="Times New Roman" w:hAnsi="Palatino Linotype" w:cs="Arial"/>
          <w:color w:val="000000" w:themeColor="text1"/>
          <w:sz w:val="24"/>
          <w:szCs w:val="24"/>
          <w:lang w:val="es-ES" w:eastAsia="es-CO"/>
        </w:rPr>
        <w:t>inconformidad</w:t>
      </w:r>
      <w:r w:rsidRPr="002664A7">
        <w:rPr>
          <w:rFonts w:ascii="Palatino Linotype" w:eastAsia="Arial Unicode MS" w:hAnsi="Palatino Linotype" w:cs="Arial"/>
          <w:color w:val="000000" w:themeColor="text1"/>
          <w:sz w:val="24"/>
          <w:szCs w:val="24"/>
          <w:lang w:val="es-ES" w:eastAsia="es-ES"/>
        </w:rPr>
        <w:t xml:space="preserve">, consistentes en </w:t>
      </w:r>
      <w:r w:rsidRPr="002664A7">
        <w:rPr>
          <w:rFonts w:ascii="Palatino Linotype" w:eastAsia="Times New Roman" w:hAnsi="Palatino Linotype" w:cs="Arial"/>
          <w:i/>
          <w:color w:val="000000" w:themeColor="text1"/>
          <w:sz w:val="24"/>
          <w:szCs w:val="24"/>
          <w:lang w:val="es-ES" w:eastAsia="es-MX"/>
        </w:rPr>
        <w:t xml:space="preserve">“…se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XI y XXI del mismo ordenamiento jurídico…”; </w:t>
      </w:r>
      <w:r w:rsidRPr="002664A7">
        <w:rPr>
          <w:rFonts w:ascii="Palatino Linotype" w:eastAsia="Times New Roman" w:hAnsi="Palatino Linotype" w:cs="Times New Roman"/>
          <w:color w:val="000000" w:themeColor="text1"/>
          <w:sz w:val="24"/>
          <w:szCs w:val="24"/>
          <w:lang w:val="es-ES" w:eastAsia="es-ES"/>
        </w:rPr>
        <w:t>y derivado que el Recurso de Revisión no es el medio para sancionar, este Órgano Garante</w:t>
      </w:r>
      <w:r w:rsidRPr="002664A7">
        <w:rPr>
          <w:rFonts w:ascii="Palatino Linotype" w:eastAsia="Times New Roman" w:hAnsi="Palatino Linotype" w:cs="Arial"/>
          <w:sz w:val="24"/>
          <w:szCs w:val="24"/>
          <w:lang w:val="es-ES" w:eastAsia="es-ES"/>
        </w:rPr>
        <w:t xml:space="preserve"> sugiere al solicitante, interponer su queja o denuncia ante la autoridad competente</w:t>
      </w:r>
      <w:r w:rsidRPr="002664A7">
        <w:rPr>
          <w:rFonts w:ascii="Palatino Linotype" w:eastAsia="Times New Roman" w:hAnsi="Palatino Linotype" w:cs="Arial"/>
          <w:color w:val="000000" w:themeColor="text1"/>
          <w:sz w:val="24"/>
          <w:szCs w:val="24"/>
          <w:lang w:val="es-ES" w:eastAsia="es-ES"/>
        </w:rPr>
        <w:t xml:space="preserve">. </w:t>
      </w:r>
    </w:p>
    <w:p w14:paraId="402453F8" w14:textId="77777777" w:rsidR="00756DA5" w:rsidRPr="002664A7" w:rsidRDefault="00756DA5" w:rsidP="00F9259D">
      <w:pPr>
        <w:spacing w:after="0" w:line="360" w:lineRule="auto"/>
        <w:jc w:val="both"/>
        <w:rPr>
          <w:rFonts w:ascii="Palatino Linotype" w:hAnsi="Palatino Linotype" w:cs="Arial"/>
          <w:sz w:val="24"/>
        </w:rPr>
      </w:pPr>
    </w:p>
    <w:p w14:paraId="665E30D8" w14:textId="6B68AC00" w:rsidR="007A7245" w:rsidRPr="002664A7" w:rsidRDefault="007A7245" w:rsidP="007A7245">
      <w:pPr>
        <w:spacing w:after="0" w:line="360" w:lineRule="auto"/>
        <w:jc w:val="both"/>
        <w:rPr>
          <w:rFonts w:ascii="Palatino Linotype" w:eastAsia="Times New Roman" w:hAnsi="Palatino Linotype" w:cs="Arial"/>
          <w:sz w:val="24"/>
          <w:szCs w:val="24"/>
          <w:lang w:val="es-ES" w:eastAsia="es-ES"/>
        </w:rPr>
      </w:pPr>
      <w:r w:rsidRPr="002664A7">
        <w:rPr>
          <w:rFonts w:ascii="Palatino Linotype" w:eastAsia="Times New Roman" w:hAnsi="Palatino Linotype" w:cs="Times New Roman"/>
          <w:sz w:val="24"/>
          <w:szCs w:val="24"/>
          <w:lang w:val="es-ES" w:eastAsia="es-ES"/>
        </w:rPr>
        <w:t xml:space="preserve">Así, en mérito de lo expuesto en líneas anteriores, </w:t>
      </w:r>
      <w:r w:rsidRPr="002664A7">
        <w:rPr>
          <w:rFonts w:ascii="Palatino Linotype" w:eastAsia="Times New Roman" w:hAnsi="Palatino Linotype" w:cs="Times New Roman"/>
          <w:noProof/>
          <w:sz w:val="24"/>
          <w:szCs w:val="24"/>
          <w:lang w:val="es-ES" w:eastAsia="es-MX"/>
        </w:rPr>
        <w:t xml:space="preserve">resultan </w:t>
      </w:r>
      <w:r w:rsidRPr="002664A7">
        <w:rPr>
          <w:rFonts w:ascii="Palatino Linotype" w:eastAsia="Times New Roman" w:hAnsi="Palatino Linotype" w:cs="Times New Roman"/>
          <w:b/>
          <w:noProof/>
          <w:sz w:val="24"/>
          <w:szCs w:val="24"/>
          <w:lang w:val="es-ES" w:eastAsia="es-MX"/>
        </w:rPr>
        <w:t>infundadas</w:t>
      </w:r>
      <w:r w:rsidRPr="002664A7">
        <w:rPr>
          <w:rFonts w:ascii="Palatino Linotype" w:eastAsia="Times New Roman" w:hAnsi="Palatino Linotype" w:cs="Times New Roman"/>
          <w:noProof/>
          <w:sz w:val="24"/>
          <w:szCs w:val="24"/>
          <w:lang w:val="es-ES" w:eastAsia="es-MX"/>
        </w:rPr>
        <w:t xml:space="preserve"> las razones o motivos de inconformidad que arguye </w:t>
      </w:r>
      <w:r w:rsidRPr="002664A7">
        <w:rPr>
          <w:rFonts w:ascii="Palatino Linotype" w:eastAsia="Times New Roman" w:hAnsi="Palatino Linotype" w:cs="Times New Roman"/>
          <w:b/>
          <w:noProof/>
          <w:sz w:val="24"/>
          <w:szCs w:val="24"/>
          <w:lang w:val="es-ES" w:eastAsia="es-MX"/>
        </w:rPr>
        <w:t>El Recurrente</w:t>
      </w:r>
      <w:r w:rsidRPr="002664A7">
        <w:rPr>
          <w:rFonts w:ascii="Palatino Linotype" w:eastAsia="Times New Roman" w:hAnsi="Palatino Linotype" w:cs="Times New Roman"/>
          <w:noProof/>
          <w:sz w:val="24"/>
          <w:szCs w:val="24"/>
          <w:lang w:val="es-ES" w:eastAsia="es-MX"/>
        </w:rPr>
        <w:t xml:space="preserve">, </w:t>
      </w:r>
      <w:r w:rsidRPr="002664A7">
        <w:rPr>
          <w:rFonts w:ascii="Palatino Linotype" w:eastAsia="Times New Roman" w:hAnsi="Palatino Linotype" w:cs="Arial"/>
          <w:sz w:val="24"/>
          <w:szCs w:val="24"/>
          <w:lang w:val="es-ES" w:eastAsia="es-ES"/>
        </w:rPr>
        <w:t xml:space="preserve">por ello con fundamento en el artículo 186, fracción II, de la Ley de Transparencia y Acceso a la Información Pública del Estado de México y Municipios, se </w:t>
      </w:r>
      <w:r w:rsidRPr="002664A7">
        <w:rPr>
          <w:rFonts w:ascii="Palatino Linotype" w:eastAsia="Times New Roman" w:hAnsi="Palatino Linotype" w:cs="Arial"/>
          <w:b/>
          <w:sz w:val="24"/>
          <w:szCs w:val="24"/>
          <w:lang w:val="es-ES" w:eastAsia="es-ES"/>
        </w:rPr>
        <w:t>CONFIRMAN</w:t>
      </w:r>
      <w:r w:rsidRPr="002664A7">
        <w:rPr>
          <w:rFonts w:ascii="Palatino Linotype" w:eastAsia="Times New Roman" w:hAnsi="Palatino Linotype" w:cs="Arial"/>
          <w:sz w:val="24"/>
          <w:szCs w:val="24"/>
          <w:lang w:val="es-ES" w:eastAsia="es-ES"/>
        </w:rPr>
        <w:t xml:space="preserve"> las respuestas a las solicitudes de información pública</w:t>
      </w:r>
      <w:r w:rsidRPr="002664A7">
        <w:rPr>
          <w:rFonts w:ascii="Palatino Linotype" w:eastAsia="Times New Roman" w:hAnsi="Palatino Linotype" w:cs="Arial"/>
          <w:b/>
          <w:sz w:val="24"/>
          <w:szCs w:val="24"/>
          <w:lang w:val="es-ES" w:eastAsia="es-ES"/>
        </w:rPr>
        <w:t xml:space="preserve"> </w:t>
      </w:r>
      <w:r w:rsidR="00171DE8" w:rsidRPr="002664A7">
        <w:rPr>
          <w:rFonts w:ascii="Palatino Linotype" w:hAnsi="Palatino Linotype" w:cs="Arial"/>
          <w:b/>
          <w:sz w:val="24"/>
        </w:rPr>
        <w:t>00761/OASMETEPEC/IP/2022</w:t>
      </w:r>
      <w:r w:rsidR="00171DE8" w:rsidRPr="002664A7">
        <w:rPr>
          <w:rFonts w:ascii="Palatino Linotype" w:hAnsi="Palatino Linotype" w:cs="Arial"/>
          <w:sz w:val="24"/>
        </w:rPr>
        <w:t xml:space="preserve">, </w:t>
      </w:r>
      <w:r w:rsidR="00171DE8" w:rsidRPr="002664A7">
        <w:rPr>
          <w:rFonts w:ascii="Palatino Linotype" w:hAnsi="Palatino Linotype" w:cs="Arial"/>
          <w:b/>
          <w:sz w:val="24"/>
        </w:rPr>
        <w:t xml:space="preserve">00770/OASMETEPEC/IP/2022 </w:t>
      </w:r>
      <w:r w:rsidR="00171DE8" w:rsidRPr="002664A7">
        <w:rPr>
          <w:rFonts w:ascii="Palatino Linotype" w:hAnsi="Palatino Linotype" w:cs="Arial"/>
          <w:sz w:val="24"/>
        </w:rPr>
        <w:t xml:space="preserve">y </w:t>
      </w:r>
      <w:r w:rsidR="00171DE8" w:rsidRPr="002664A7">
        <w:rPr>
          <w:rFonts w:ascii="Palatino Linotype" w:hAnsi="Palatino Linotype" w:cs="Arial"/>
          <w:b/>
          <w:sz w:val="24"/>
        </w:rPr>
        <w:t>00779/OASMETEPEC/IP/2022</w:t>
      </w:r>
      <w:r w:rsidR="00171DE8" w:rsidRPr="002664A7">
        <w:rPr>
          <w:rFonts w:ascii="Palatino Linotype" w:hAnsi="Palatino Linotype" w:cs="Arial"/>
          <w:sz w:val="24"/>
          <w:lang w:eastAsia="es-MX"/>
        </w:rPr>
        <w:t>,</w:t>
      </w:r>
      <w:r w:rsidR="00171DE8" w:rsidRPr="002664A7">
        <w:rPr>
          <w:rFonts w:ascii="Palatino Linotype" w:hAnsi="Palatino Linotype" w:cs="Arial"/>
          <w:b/>
          <w:sz w:val="24"/>
          <w:lang w:eastAsia="es-MX"/>
        </w:rPr>
        <w:t xml:space="preserve"> </w:t>
      </w:r>
      <w:r w:rsidRPr="002664A7">
        <w:rPr>
          <w:rFonts w:ascii="Palatino Linotype" w:eastAsia="Times New Roman" w:hAnsi="Palatino Linotype" w:cs="Arial"/>
          <w:bCs/>
          <w:sz w:val="24"/>
          <w:szCs w:val="24"/>
          <w:lang w:val="es-ES" w:eastAsia="es-ES"/>
        </w:rPr>
        <w:t>que han sido materia del presente fallo</w:t>
      </w:r>
      <w:r w:rsidRPr="002664A7">
        <w:rPr>
          <w:rFonts w:ascii="Palatino Linotype" w:eastAsia="Times New Roman" w:hAnsi="Palatino Linotype" w:cs="Arial"/>
          <w:sz w:val="24"/>
          <w:szCs w:val="24"/>
          <w:lang w:val="es-ES" w:eastAsia="es-ES"/>
        </w:rPr>
        <w:t>.</w:t>
      </w:r>
    </w:p>
    <w:p w14:paraId="299B72B0" w14:textId="77777777" w:rsidR="00BA1A42" w:rsidRPr="002664A7" w:rsidRDefault="00BA1A42" w:rsidP="007A7245">
      <w:pPr>
        <w:spacing w:after="0" w:line="360" w:lineRule="auto"/>
        <w:jc w:val="both"/>
        <w:rPr>
          <w:rFonts w:ascii="Palatino Linotype" w:eastAsia="Times New Roman" w:hAnsi="Palatino Linotype" w:cs="Arial"/>
          <w:sz w:val="24"/>
          <w:szCs w:val="24"/>
          <w:lang w:val="es-ES" w:eastAsia="es-ES"/>
        </w:rPr>
      </w:pPr>
    </w:p>
    <w:p w14:paraId="3AF29B88" w14:textId="08457365" w:rsidR="00BA1A42" w:rsidRPr="002664A7" w:rsidRDefault="007A7245" w:rsidP="007A7245">
      <w:pPr>
        <w:spacing w:after="0" w:line="360" w:lineRule="auto"/>
        <w:jc w:val="both"/>
        <w:rPr>
          <w:rFonts w:ascii="Palatino Linotype" w:eastAsia="Times New Roman" w:hAnsi="Palatino Linotype" w:cs="Times New Roman"/>
          <w:sz w:val="24"/>
          <w:szCs w:val="24"/>
          <w:lang w:eastAsia="es-ES"/>
        </w:rPr>
      </w:pPr>
      <w:r w:rsidRPr="002664A7">
        <w:rPr>
          <w:rFonts w:ascii="Palatino Linotype" w:eastAsia="Times New Roman" w:hAnsi="Palatino Linotype" w:cs="Times New Roman"/>
          <w:sz w:val="24"/>
          <w:szCs w:val="24"/>
          <w:lang w:eastAsia="es-ES"/>
        </w:rPr>
        <w:t>Por lo antes expuesto y fundado es de resolverse y,</w:t>
      </w:r>
    </w:p>
    <w:p w14:paraId="4B8B98FD" w14:textId="77777777" w:rsidR="00BA1A42" w:rsidRPr="002664A7" w:rsidRDefault="00BA1A42" w:rsidP="007A7245">
      <w:pPr>
        <w:spacing w:after="0" w:line="360" w:lineRule="auto"/>
        <w:jc w:val="both"/>
        <w:rPr>
          <w:rFonts w:ascii="Palatino Linotype" w:eastAsia="Times New Roman" w:hAnsi="Palatino Linotype" w:cs="Times New Roman"/>
          <w:sz w:val="24"/>
          <w:szCs w:val="24"/>
          <w:lang w:eastAsia="es-ES"/>
        </w:rPr>
      </w:pPr>
    </w:p>
    <w:p w14:paraId="4578ED96" w14:textId="77777777" w:rsidR="00BA1A42" w:rsidRPr="002664A7" w:rsidRDefault="00BA1A42" w:rsidP="007A7245">
      <w:pPr>
        <w:spacing w:after="0" w:line="360" w:lineRule="auto"/>
        <w:jc w:val="both"/>
        <w:rPr>
          <w:rFonts w:ascii="Palatino Linotype" w:eastAsia="Times New Roman" w:hAnsi="Palatino Linotype" w:cs="Times New Roman"/>
          <w:sz w:val="24"/>
          <w:szCs w:val="24"/>
          <w:lang w:eastAsia="es-ES"/>
        </w:rPr>
      </w:pPr>
    </w:p>
    <w:p w14:paraId="4B3F7EDD" w14:textId="77777777" w:rsidR="00BA1A42" w:rsidRPr="002664A7" w:rsidRDefault="00BA1A42" w:rsidP="007A7245">
      <w:pPr>
        <w:spacing w:after="0" w:line="360" w:lineRule="auto"/>
        <w:jc w:val="both"/>
        <w:rPr>
          <w:rFonts w:ascii="Palatino Linotype" w:eastAsia="Times New Roman" w:hAnsi="Palatino Linotype" w:cs="Times New Roman"/>
          <w:sz w:val="24"/>
          <w:szCs w:val="24"/>
          <w:lang w:eastAsia="es-ES"/>
        </w:rPr>
      </w:pPr>
    </w:p>
    <w:p w14:paraId="437B586E" w14:textId="77777777" w:rsidR="007A7245" w:rsidRPr="002664A7" w:rsidRDefault="007A7245" w:rsidP="007A7245">
      <w:pPr>
        <w:spacing w:after="0" w:line="360" w:lineRule="auto"/>
        <w:jc w:val="center"/>
        <w:rPr>
          <w:rFonts w:ascii="Palatino Linotype" w:eastAsia="Times New Roman" w:hAnsi="Palatino Linotype" w:cs="Times New Roman"/>
          <w:b/>
          <w:sz w:val="28"/>
          <w:szCs w:val="24"/>
          <w:lang w:val="pt-BR" w:eastAsia="es-ES"/>
        </w:rPr>
      </w:pPr>
      <w:r w:rsidRPr="002664A7">
        <w:rPr>
          <w:rFonts w:ascii="Palatino Linotype" w:eastAsia="Times New Roman" w:hAnsi="Palatino Linotype" w:cs="Times New Roman"/>
          <w:b/>
          <w:sz w:val="28"/>
          <w:szCs w:val="24"/>
          <w:lang w:val="pt-BR" w:eastAsia="es-ES"/>
        </w:rPr>
        <w:lastRenderedPageBreak/>
        <w:t>S E   R E S U E L V E</w:t>
      </w:r>
    </w:p>
    <w:p w14:paraId="6DFC567D" w14:textId="77777777" w:rsidR="007A7245" w:rsidRPr="002664A7" w:rsidRDefault="007A7245" w:rsidP="007A7245">
      <w:pPr>
        <w:spacing w:after="0" w:line="360" w:lineRule="auto"/>
        <w:jc w:val="both"/>
        <w:rPr>
          <w:rFonts w:ascii="Times New Roman" w:eastAsia="Times New Roman" w:hAnsi="Times New Roman" w:cs="Times New Roman"/>
          <w:sz w:val="6"/>
          <w:szCs w:val="24"/>
          <w:lang w:val="pt-BR" w:eastAsia="es-ES"/>
        </w:rPr>
      </w:pPr>
    </w:p>
    <w:p w14:paraId="5DF2C949" w14:textId="77777777" w:rsidR="00BA1A42" w:rsidRPr="002664A7" w:rsidRDefault="00BA1A42" w:rsidP="007A7245">
      <w:pPr>
        <w:spacing w:after="0" w:line="360" w:lineRule="auto"/>
        <w:jc w:val="both"/>
        <w:rPr>
          <w:rFonts w:ascii="Palatino Linotype" w:hAnsi="Palatino Linotype"/>
          <w:b/>
          <w:sz w:val="14"/>
          <w:szCs w:val="24"/>
        </w:rPr>
      </w:pPr>
    </w:p>
    <w:p w14:paraId="048EF426" w14:textId="0F628CE7" w:rsidR="007A7245" w:rsidRPr="002664A7" w:rsidRDefault="007A7245" w:rsidP="007A7245">
      <w:pPr>
        <w:spacing w:after="0" w:line="360" w:lineRule="auto"/>
        <w:jc w:val="both"/>
        <w:rPr>
          <w:rFonts w:ascii="Palatino Linotype" w:hAnsi="Palatino Linotype"/>
          <w:sz w:val="24"/>
          <w:szCs w:val="24"/>
        </w:rPr>
      </w:pPr>
      <w:r w:rsidRPr="002664A7">
        <w:rPr>
          <w:rFonts w:ascii="Palatino Linotype" w:hAnsi="Palatino Linotype"/>
          <w:b/>
          <w:sz w:val="28"/>
          <w:szCs w:val="24"/>
        </w:rPr>
        <w:t>PRIMERO.</w:t>
      </w:r>
      <w:r w:rsidRPr="002664A7">
        <w:rPr>
          <w:rFonts w:ascii="Palatino Linotype" w:hAnsi="Palatino Linotype"/>
          <w:b/>
          <w:sz w:val="24"/>
          <w:szCs w:val="24"/>
        </w:rPr>
        <w:t xml:space="preserve"> </w:t>
      </w:r>
      <w:r w:rsidRPr="002664A7">
        <w:rPr>
          <w:rFonts w:ascii="Palatino Linotype" w:hAnsi="Palatino Linotype"/>
          <w:sz w:val="24"/>
          <w:szCs w:val="24"/>
        </w:rPr>
        <w:t xml:space="preserve">Se </w:t>
      </w:r>
      <w:r w:rsidRPr="002664A7">
        <w:rPr>
          <w:rFonts w:ascii="Palatino Linotype" w:hAnsi="Palatino Linotype"/>
          <w:b/>
          <w:sz w:val="24"/>
          <w:szCs w:val="24"/>
        </w:rPr>
        <w:t>CONFIRMAN</w:t>
      </w:r>
      <w:r w:rsidRPr="002664A7">
        <w:rPr>
          <w:rFonts w:ascii="Palatino Linotype" w:hAnsi="Palatino Linotype"/>
          <w:sz w:val="24"/>
          <w:szCs w:val="24"/>
        </w:rPr>
        <w:t xml:space="preserve"> las respuestas del </w:t>
      </w:r>
      <w:r w:rsidRPr="002664A7">
        <w:rPr>
          <w:rFonts w:ascii="Palatino Linotype" w:hAnsi="Palatino Linotype"/>
          <w:b/>
          <w:sz w:val="24"/>
          <w:szCs w:val="24"/>
        </w:rPr>
        <w:t xml:space="preserve">Sujeto Obligado </w:t>
      </w:r>
      <w:r w:rsidRPr="002664A7">
        <w:rPr>
          <w:rFonts w:ascii="Palatino Linotype" w:hAnsi="Palatino Linotype"/>
          <w:bCs/>
          <w:sz w:val="24"/>
          <w:szCs w:val="24"/>
        </w:rPr>
        <w:t>a las solicitudes de información</w:t>
      </w:r>
      <w:r w:rsidR="00171DE8" w:rsidRPr="002664A7">
        <w:rPr>
          <w:rFonts w:ascii="Palatino Linotype" w:hAnsi="Palatino Linotype"/>
          <w:bCs/>
          <w:sz w:val="24"/>
          <w:szCs w:val="24"/>
        </w:rPr>
        <w:t xml:space="preserve"> </w:t>
      </w:r>
      <w:r w:rsidR="00171DE8" w:rsidRPr="002664A7">
        <w:rPr>
          <w:rFonts w:ascii="Palatino Linotype" w:hAnsi="Palatino Linotype" w:cs="Arial"/>
          <w:b/>
          <w:sz w:val="24"/>
        </w:rPr>
        <w:t>00761/OASMETEPEC/IP/2022</w:t>
      </w:r>
      <w:r w:rsidR="00171DE8" w:rsidRPr="002664A7">
        <w:rPr>
          <w:rFonts w:ascii="Palatino Linotype" w:hAnsi="Palatino Linotype" w:cs="Arial"/>
          <w:sz w:val="24"/>
        </w:rPr>
        <w:t xml:space="preserve">, </w:t>
      </w:r>
      <w:r w:rsidR="00171DE8" w:rsidRPr="002664A7">
        <w:rPr>
          <w:rFonts w:ascii="Palatino Linotype" w:hAnsi="Palatino Linotype" w:cs="Arial"/>
          <w:b/>
          <w:sz w:val="24"/>
        </w:rPr>
        <w:t xml:space="preserve">00770/OASMETEPEC/IP/2022 </w:t>
      </w:r>
      <w:r w:rsidR="00171DE8" w:rsidRPr="002664A7">
        <w:rPr>
          <w:rFonts w:ascii="Palatino Linotype" w:hAnsi="Palatino Linotype" w:cs="Arial"/>
          <w:sz w:val="24"/>
        </w:rPr>
        <w:t xml:space="preserve">y </w:t>
      </w:r>
      <w:r w:rsidR="00171DE8" w:rsidRPr="002664A7">
        <w:rPr>
          <w:rFonts w:ascii="Palatino Linotype" w:hAnsi="Palatino Linotype" w:cs="Arial"/>
          <w:b/>
          <w:sz w:val="24"/>
        </w:rPr>
        <w:t>00779/OASMETEPEC/IP/2022</w:t>
      </w:r>
      <w:r w:rsidRPr="002664A7">
        <w:rPr>
          <w:rFonts w:ascii="Palatino Linotype" w:hAnsi="Palatino Linotype"/>
          <w:sz w:val="24"/>
          <w:szCs w:val="24"/>
        </w:rPr>
        <w:t xml:space="preserve">, por resultar infundadas las razones o motivos de inconformidad hechos valer por el </w:t>
      </w:r>
      <w:r w:rsidRPr="002664A7">
        <w:rPr>
          <w:rFonts w:ascii="Palatino Linotype" w:hAnsi="Palatino Linotype"/>
          <w:b/>
          <w:sz w:val="24"/>
          <w:szCs w:val="24"/>
        </w:rPr>
        <w:t>Recurrente</w:t>
      </w:r>
      <w:r w:rsidRPr="002664A7">
        <w:rPr>
          <w:rFonts w:ascii="Palatino Linotype" w:hAnsi="Palatino Linotype"/>
          <w:sz w:val="24"/>
          <w:szCs w:val="24"/>
        </w:rPr>
        <w:t xml:space="preserve">, en términos del Considerando </w:t>
      </w:r>
      <w:r w:rsidRPr="002664A7">
        <w:rPr>
          <w:rFonts w:ascii="Palatino Linotype" w:hAnsi="Palatino Linotype"/>
          <w:b/>
          <w:sz w:val="24"/>
          <w:szCs w:val="24"/>
        </w:rPr>
        <w:t xml:space="preserve">QUINTO </w:t>
      </w:r>
      <w:r w:rsidRPr="002664A7">
        <w:rPr>
          <w:rFonts w:ascii="Palatino Linotype" w:hAnsi="Palatino Linotype"/>
          <w:sz w:val="24"/>
          <w:szCs w:val="24"/>
        </w:rPr>
        <w:t>de esta resolución.</w:t>
      </w:r>
    </w:p>
    <w:p w14:paraId="7B38F74B" w14:textId="77777777" w:rsidR="007A7245" w:rsidRPr="002664A7" w:rsidRDefault="007A7245" w:rsidP="007A7245">
      <w:pPr>
        <w:spacing w:after="0" w:line="360" w:lineRule="auto"/>
        <w:jc w:val="both"/>
        <w:rPr>
          <w:rFonts w:ascii="Palatino Linotype" w:hAnsi="Palatino Linotype"/>
          <w:b/>
          <w:sz w:val="20"/>
          <w:szCs w:val="24"/>
        </w:rPr>
      </w:pPr>
    </w:p>
    <w:p w14:paraId="242BB8CC" w14:textId="211FE7B1" w:rsidR="007A7245" w:rsidRPr="002664A7" w:rsidRDefault="007A7245" w:rsidP="007A7245">
      <w:pPr>
        <w:spacing w:after="0" w:line="360" w:lineRule="auto"/>
        <w:jc w:val="both"/>
        <w:rPr>
          <w:rFonts w:ascii="Palatino Linotype" w:hAnsi="Palatino Linotype"/>
          <w:sz w:val="24"/>
          <w:szCs w:val="24"/>
        </w:rPr>
      </w:pPr>
      <w:r w:rsidRPr="002664A7">
        <w:rPr>
          <w:rFonts w:ascii="Palatino Linotype" w:hAnsi="Palatino Linotype"/>
          <w:b/>
          <w:sz w:val="28"/>
          <w:szCs w:val="24"/>
        </w:rPr>
        <w:t>SEGUNDO.</w:t>
      </w:r>
      <w:r w:rsidRPr="002664A7">
        <w:rPr>
          <w:rFonts w:ascii="Palatino Linotype" w:hAnsi="Palatino Linotype"/>
          <w:sz w:val="28"/>
          <w:szCs w:val="24"/>
        </w:rPr>
        <w:t xml:space="preserve"> </w:t>
      </w:r>
      <w:r w:rsidRPr="002664A7">
        <w:rPr>
          <w:rFonts w:ascii="Palatino Linotype" w:hAnsi="Palatino Linotype"/>
          <w:b/>
          <w:sz w:val="24"/>
          <w:szCs w:val="24"/>
        </w:rPr>
        <w:t>NOTIFÍQUESE</w:t>
      </w:r>
      <w:r w:rsidRPr="002664A7">
        <w:rPr>
          <w:rFonts w:ascii="Palatino Linotype" w:hAnsi="Palatino Linotype"/>
          <w:sz w:val="24"/>
          <w:szCs w:val="24"/>
        </w:rPr>
        <w:t xml:space="preserve"> vía Sistema de Acceso a la Información Mexiquense </w:t>
      </w:r>
      <w:r w:rsidRPr="002664A7">
        <w:rPr>
          <w:rFonts w:ascii="Palatino Linotype" w:hAnsi="Palatino Linotype"/>
          <w:b/>
          <w:sz w:val="24"/>
          <w:szCs w:val="24"/>
        </w:rPr>
        <w:t>(SAIMEX)</w:t>
      </w:r>
      <w:r w:rsidRPr="002664A7">
        <w:rPr>
          <w:rFonts w:ascii="Palatino Linotype" w:hAnsi="Palatino Linotype"/>
          <w:sz w:val="24"/>
          <w:szCs w:val="24"/>
        </w:rPr>
        <w:t xml:space="preserve">, la presente resolución al Titular de la Unidad de Transparencia del </w:t>
      </w:r>
      <w:r w:rsidRPr="002664A7">
        <w:rPr>
          <w:rFonts w:ascii="Palatino Linotype" w:hAnsi="Palatino Linotype"/>
          <w:b/>
          <w:sz w:val="24"/>
          <w:szCs w:val="24"/>
        </w:rPr>
        <w:t>Sujeto Obligado</w:t>
      </w:r>
      <w:r w:rsidRPr="002664A7">
        <w:rPr>
          <w:rFonts w:ascii="Palatino Linotype" w:hAnsi="Palatino Linotype"/>
          <w:sz w:val="24"/>
          <w:szCs w:val="24"/>
        </w:rPr>
        <w:t>, para su conocimiento.</w:t>
      </w:r>
    </w:p>
    <w:p w14:paraId="60083D80" w14:textId="77777777" w:rsidR="00BA1A42" w:rsidRPr="002664A7" w:rsidRDefault="00BA1A42" w:rsidP="007A7245">
      <w:pPr>
        <w:spacing w:after="0" w:line="360" w:lineRule="auto"/>
        <w:jc w:val="both"/>
        <w:rPr>
          <w:rFonts w:ascii="Palatino Linotype" w:hAnsi="Palatino Linotype"/>
          <w:sz w:val="24"/>
          <w:szCs w:val="24"/>
        </w:rPr>
      </w:pPr>
    </w:p>
    <w:p w14:paraId="3C5D3916" w14:textId="77777777" w:rsidR="007A7245" w:rsidRPr="002664A7" w:rsidRDefault="007A7245" w:rsidP="007A7245">
      <w:pPr>
        <w:spacing w:after="0" w:line="360" w:lineRule="auto"/>
        <w:jc w:val="both"/>
        <w:rPr>
          <w:rFonts w:ascii="Palatino Linotype" w:hAnsi="Palatino Linotype"/>
          <w:sz w:val="24"/>
          <w:szCs w:val="24"/>
        </w:rPr>
      </w:pPr>
      <w:r w:rsidRPr="002664A7">
        <w:rPr>
          <w:rFonts w:ascii="Palatino Linotype" w:hAnsi="Palatino Linotype"/>
          <w:b/>
          <w:sz w:val="28"/>
          <w:szCs w:val="24"/>
        </w:rPr>
        <w:t>TERCERO.</w:t>
      </w:r>
      <w:r w:rsidRPr="002664A7">
        <w:rPr>
          <w:rFonts w:ascii="Palatino Linotype" w:hAnsi="Palatino Linotype"/>
          <w:sz w:val="24"/>
          <w:szCs w:val="24"/>
        </w:rPr>
        <w:t xml:space="preserve"> </w:t>
      </w:r>
      <w:r w:rsidRPr="002664A7">
        <w:rPr>
          <w:rFonts w:ascii="Palatino Linotype" w:hAnsi="Palatino Linotype"/>
          <w:b/>
          <w:sz w:val="24"/>
          <w:szCs w:val="24"/>
        </w:rPr>
        <w:t>NOTIFÍQUESE</w:t>
      </w:r>
      <w:r w:rsidRPr="002664A7">
        <w:rPr>
          <w:rFonts w:ascii="Palatino Linotype" w:hAnsi="Palatino Linotype"/>
          <w:sz w:val="24"/>
          <w:szCs w:val="24"/>
        </w:rPr>
        <w:t xml:space="preserve"> vía Sistema de Acceso a la Información Mexiquense </w:t>
      </w:r>
      <w:r w:rsidRPr="002664A7">
        <w:rPr>
          <w:rFonts w:ascii="Palatino Linotype" w:hAnsi="Palatino Linotype"/>
          <w:b/>
          <w:sz w:val="24"/>
          <w:szCs w:val="24"/>
        </w:rPr>
        <w:t>(SAIMEX)</w:t>
      </w:r>
      <w:r w:rsidRPr="002664A7">
        <w:rPr>
          <w:rFonts w:ascii="Palatino Linotype" w:hAnsi="Palatino Linotype"/>
          <w:sz w:val="24"/>
          <w:szCs w:val="24"/>
        </w:rPr>
        <w:t xml:space="preserve"> al </w:t>
      </w:r>
      <w:r w:rsidRPr="002664A7">
        <w:rPr>
          <w:rFonts w:ascii="Palatino Linotype" w:hAnsi="Palatino Linotype"/>
          <w:b/>
          <w:sz w:val="24"/>
          <w:szCs w:val="24"/>
        </w:rPr>
        <w:t xml:space="preserve">Recurrente </w:t>
      </w:r>
      <w:r w:rsidRPr="002664A7">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05CB35A" w14:textId="77777777" w:rsidR="000A1173" w:rsidRPr="002664A7" w:rsidRDefault="000A1173" w:rsidP="000E5B1A">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EFB98C4" w14:textId="5F2E9BC9" w:rsidR="000B61B4" w:rsidRPr="002664A7" w:rsidRDefault="004E74D8" w:rsidP="000E5B1A">
      <w:pPr>
        <w:autoSpaceDE w:val="0"/>
        <w:autoSpaceDN w:val="0"/>
        <w:adjustRightInd w:val="0"/>
        <w:spacing w:after="0" w:line="360" w:lineRule="auto"/>
        <w:ind w:right="49"/>
        <w:jc w:val="both"/>
        <w:rPr>
          <w:rFonts w:ascii="Palatino Linotype" w:hAnsi="Palatino Linotype" w:cs="Arial"/>
        </w:rPr>
      </w:pPr>
      <w:r w:rsidRPr="002664A7">
        <w:rPr>
          <w:rFonts w:ascii="Palatino Linotype" w:hAnsi="Palatino Linotype" w:cs="Arial"/>
          <w:sz w:val="24"/>
          <w:szCs w:val="24"/>
        </w:rPr>
        <w:t>ASÍ LO RESUELVE, POR UNANIMIDAD DE VOTOS EL PLENO DEL</w:t>
      </w:r>
      <w:r w:rsidRPr="002664A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664A7">
        <w:rPr>
          <w:rFonts w:ascii="Palatino Linotype" w:hAnsi="Palatino Linotype" w:cs="Arial"/>
          <w:sz w:val="24"/>
          <w:szCs w:val="24"/>
        </w:rPr>
        <w:t xml:space="preserve">, </w:t>
      </w:r>
      <w:r w:rsidRPr="002664A7">
        <w:rPr>
          <w:rFonts w:ascii="Palatino Linotype" w:hAnsi="Palatino Linotype" w:cs="Arial"/>
          <w:sz w:val="24"/>
          <w:szCs w:val="24"/>
        </w:rPr>
        <w:lastRenderedPageBreak/>
        <w:t>CONFORMADO POR LOS COMISIONADOS JOSÉ MARTÍNEZ VILCHIS; MARÍA DEL ROSARIO MEJÍA AYALA; SHARON CRISTINA MORALES MARTÍNEZ</w:t>
      </w:r>
      <w:r w:rsidR="002664A7">
        <w:rPr>
          <w:rFonts w:ascii="Palatino Linotype" w:hAnsi="Palatino Linotype" w:cs="Arial"/>
          <w:sz w:val="24"/>
          <w:szCs w:val="24"/>
        </w:rPr>
        <w:t xml:space="preserve"> </w:t>
      </w:r>
      <w:r w:rsidR="002664A7" w:rsidRPr="002664A7">
        <w:rPr>
          <w:rFonts w:ascii="Palatino Linotype" w:hAnsi="Palatino Linotype" w:cs="Arial"/>
          <w:sz w:val="24"/>
          <w:szCs w:val="24"/>
        </w:rPr>
        <w:t>(EMITIENDO VOTO EN CONTRA CON VOTO DISIDENTE</w:t>
      </w:r>
      <w:r w:rsidR="00FF0FF5">
        <w:rPr>
          <w:rFonts w:ascii="Palatino Linotype" w:hAnsi="Palatino Linotype" w:cs="Arial"/>
          <w:sz w:val="24"/>
          <w:szCs w:val="24"/>
        </w:rPr>
        <w:t xml:space="preserve"> CONCURRENTE</w:t>
      </w:r>
      <w:r w:rsidR="002664A7" w:rsidRPr="002664A7">
        <w:rPr>
          <w:rFonts w:ascii="Palatino Linotype" w:hAnsi="Palatino Linotype" w:cs="Arial"/>
          <w:sz w:val="24"/>
          <w:szCs w:val="24"/>
        </w:rPr>
        <w:t>)</w:t>
      </w:r>
      <w:r w:rsidR="004879CA" w:rsidRPr="002664A7">
        <w:rPr>
          <w:rFonts w:ascii="Palatino Linotype" w:hAnsi="Palatino Linotype" w:cs="Arial"/>
          <w:sz w:val="24"/>
          <w:szCs w:val="24"/>
        </w:rPr>
        <w:t>; LUIS GUSTAVO PARRA NORIEGA Y GUADALUPE RAMÍREZ PEÑA</w:t>
      </w:r>
      <w:r w:rsidR="002664A7">
        <w:rPr>
          <w:rFonts w:ascii="Palatino Linotype" w:hAnsi="Palatino Linotype" w:cs="Arial"/>
          <w:sz w:val="24"/>
          <w:szCs w:val="24"/>
        </w:rPr>
        <w:t xml:space="preserve"> </w:t>
      </w:r>
      <w:r w:rsidR="002664A7" w:rsidRPr="002664A7">
        <w:rPr>
          <w:rFonts w:ascii="Palatino Linotype" w:hAnsi="Palatino Linotype" w:cs="Arial"/>
          <w:sz w:val="24"/>
          <w:szCs w:val="24"/>
        </w:rPr>
        <w:t>(EMITIENDO VOTO EN CONTRA CON VOTO DISIDENTE</w:t>
      </w:r>
      <w:r w:rsidR="00FF0FF5">
        <w:rPr>
          <w:rFonts w:ascii="Palatino Linotype" w:hAnsi="Palatino Linotype" w:cs="Arial"/>
          <w:sz w:val="24"/>
          <w:szCs w:val="24"/>
        </w:rPr>
        <w:t xml:space="preserve"> CONCURRENTE</w:t>
      </w:r>
      <w:r w:rsidR="002664A7" w:rsidRPr="002664A7">
        <w:rPr>
          <w:rFonts w:ascii="Palatino Linotype" w:hAnsi="Palatino Linotype" w:cs="Arial"/>
          <w:sz w:val="24"/>
          <w:szCs w:val="24"/>
        </w:rPr>
        <w:t>)</w:t>
      </w:r>
      <w:r w:rsidR="004879CA" w:rsidRPr="002664A7">
        <w:rPr>
          <w:rFonts w:ascii="Palatino Linotype" w:hAnsi="Palatino Linotype" w:cs="Arial"/>
          <w:sz w:val="24"/>
          <w:szCs w:val="24"/>
        </w:rPr>
        <w:t xml:space="preserve">; EN LA </w:t>
      </w:r>
      <w:r w:rsidR="004D7DB7" w:rsidRPr="002664A7">
        <w:rPr>
          <w:rFonts w:ascii="Palatino Linotype" w:hAnsi="Palatino Linotype" w:cs="Arial"/>
          <w:sz w:val="24"/>
          <w:szCs w:val="24"/>
        </w:rPr>
        <w:t>VIGÉSIMA SEGUND</w:t>
      </w:r>
      <w:r w:rsidR="009C342E" w:rsidRPr="002664A7">
        <w:rPr>
          <w:rFonts w:ascii="Palatino Linotype" w:hAnsi="Palatino Linotype" w:cs="Arial"/>
          <w:sz w:val="24"/>
          <w:szCs w:val="24"/>
        </w:rPr>
        <w:t>A</w:t>
      </w:r>
      <w:r w:rsidR="004879CA" w:rsidRPr="002664A7">
        <w:rPr>
          <w:rFonts w:ascii="Palatino Linotype" w:hAnsi="Palatino Linotype" w:cs="Arial"/>
          <w:sz w:val="24"/>
          <w:szCs w:val="24"/>
        </w:rPr>
        <w:t xml:space="preserve"> SESIÓN ORDINARIA CELEBRADA EL </w:t>
      </w:r>
      <w:r w:rsidR="004D7DB7" w:rsidRPr="002664A7">
        <w:rPr>
          <w:rFonts w:ascii="Palatino Linotype" w:hAnsi="Palatino Linotype" w:cs="Arial"/>
          <w:sz w:val="24"/>
          <w:szCs w:val="24"/>
        </w:rPr>
        <w:t>QUINCE DE JUNI</w:t>
      </w:r>
      <w:r w:rsidR="004879CA" w:rsidRPr="002664A7">
        <w:rPr>
          <w:rFonts w:ascii="Palatino Linotype" w:hAnsi="Palatino Linotype" w:cs="Arial"/>
          <w:sz w:val="24"/>
          <w:szCs w:val="24"/>
        </w:rPr>
        <w:t>O DE DOS MIL VEINTIDÓS, ANTE EL SECRETARIO TÉCNICO DEL PLENO, ALEXIS TAPIA RAMÍREZ</w:t>
      </w:r>
      <w:r w:rsidRPr="002664A7">
        <w:rPr>
          <w:rFonts w:ascii="Palatino Linotype" w:hAnsi="Palatino Linotype" w:cs="Arial"/>
          <w:sz w:val="24"/>
          <w:szCs w:val="24"/>
        </w:rPr>
        <w:t>.------------------------</w:t>
      </w:r>
      <w:r w:rsidR="00B82FD1" w:rsidRPr="002664A7">
        <w:rPr>
          <w:rFonts w:ascii="Palatino Linotype" w:hAnsi="Palatino Linotype" w:cs="Arial"/>
          <w:sz w:val="24"/>
          <w:szCs w:val="24"/>
        </w:rPr>
        <w:t>----------------------------------------------------------------</w:t>
      </w:r>
      <w:r w:rsidR="0003350B" w:rsidRPr="002664A7">
        <w:rPr>
          <w:rFonts w:ascii="Palatino Linotype" w:hAnsi="Palatino Linotype" w:cs="Arial"/>
          <w:sz w:val="24"/>
          <w:szCs w:val="24"/>
        </w:rPr>
        <w:t>--------------------------------------------------------------------------------------------------------------------------------------------------------------------------------------------------------------------------------</w:t>
      </w:r>
      <w:r w:rsidR="007A7245" w:rsidRPr="002664A7">
        <w:rPr>
          <w:rFonts w:ascii="Palatino Linotype" w:hAnsi="Palatino Linotype" w:cs="Arial"/>
          <w:sz w:val="24"/>
          <w:szCs w:val="24"/>
        </w:rPr>
        <w:t>------------------------------------------------------------------------------------------------------------------------------------------------------------------------------------------------------------------------------------------------------------------------------------------------------------------------------------------------</w:t>
      </w:r>
      <w:r w:rsidR="00BA1A42" w:rsidRPr="002664A7">
        <w:rPr>
          <w:rFonts w:ascii="Palatino Linotype" w:hAnsi="Palatino Linotype" w:cs="Arial"/>
          <w:sz w:val="24"/>
          <w:szCs w:val="24"/>
        </w:rPr>
        <w:t>--------------------------------------------------------------------------------------------------------------------------------------------------------------------------------------------------------------------------------------------------------------------------------------------------------------------------------------------------------------------------------------------------------------------------------------------------------------------------------------------------------------------------------------------------------------------------------------------------------------------------------------------------------------------------------------------------------------------------------------------------------------------------------------------------------------------------------------------------------------------------------------</w:t>
      </w:r>
      <w:r w:rsidR="00FF0FF5">
        <w:rPr>
          <w:rFonts w:ascii="Palatino Linotype" w:hAnsi="Palatino Linotype" w:cs="Arial"/>
          <w:sz w:val="24"/>
          <w:szCs w:val="24"/>
        </w:rPr>
        <w:t>-------------------------------</w:t>
      </w:r>
      <w:bookmarkStart w:id="0" w:name="_GoBack"/>
      <w:bookmarkEnd w:id="0"/>
    </w:p>
    <w:p w14:paraId="14E63B2D" w14:textId="75207755" w:rsidR="004D11F8" w:rsidRPr="008F6317" w:rsidRDefault="004E74D8" w:rsidP="004E74D8">
      <w:pPr>
        <w:spacing w:after="0" w:line="360" w:lineRule="auto"/>
        <w:jc w:val="both"/>
        <w:rPr>
          <w:rFonts w:ascii="Palatino Linotype" w:hAnsi="Palatino Linotype" w:cs="Arial"/>
          <w:sz w:val="18"/>
          <w:szCs w:val="24"/>
        </w:rPr>
      </w:pPr>
      <w:r w:rsidRPr="002664A7">
        <w:rPr>
          <w:rFonts w:ascii="Palatino Linotype" w:hAnsi="Palatino Linotype" w:cs="Arial"/>
          <w:sz w:val="18"/>
          <w:szCs w:val="24"/>
        </w:rPr>
        <w:t>JMV/CCR/jasm</w:t>
      </w:r>
    </w:p>
    <w:p w14:paraId="3BA61198" w14:textId="77777777" w:rsidR="004E74D8" w:rsidRPr="004E74D8" w:rsidRDefault="004E74D8" w:rsidP="004E74D8">
      <w:pPr>
        <w:spacing w:after="0" w:line="360" w:lineRule="auto"/>
        <w:jc w:val="both"/>
        <w:rPr>
          <w:rFonts w:ascii="Palatino Linotype" w:hAnsi="Palatino Linotype" w:cs="Arial"/>
          <w:sz w:val="32"/>
          <w:szCs w:val="24"/>
        </w:rPr>
      </w:pPr>
    </w:p>
    <w:p w14:paraId="6CFDC570" w14:textId="77777777" w:rsidR="004E74D8" w:rsidRPr="004E74D8" w:rsidRDefault="004E74D8" w:rsidP="004E74D8">
      <w:pPr>
        <w:spacing w:after="0" w:line="360" w:lineRule="auto"/>
        <w:jc w:val="both"/>
        <w:rPr>
          <w:rFonts w:ascii="Palatino Linotype" w:hAnsi="Palatino Linotype" w:cs="Arial"/>
          <w:sz w:val="24"/>
          <w:szCs w:val="24"/>
        </w:rPr>
      </w:pP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4E74D8">
      <w:pPr>
        <w:spacing w:after="0" w:line="480" w:lineRule="auto"/>
        <w:jc w:val="center"/>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1B9E63F0" w14:textId="77777777" w:rsidR="00BF3F7B" w:rsidRDefault="00BF3F7B" w:rsidP="000B2724">
      <w:pPr>
        <w:spacing w:after="0"/>
      </w:pPr>
    </w:p>
    <w:sectPr w:rsidR="00BF3F7B" w:rsidSect="00BF3F7B">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21055" w14:textId="77777777" w:rsidR="001B2BA8" w:rsidRDefault="001B2BA8" w:rsidP="00BF3F7B">
      <w:pPr>
        <w:spacing w:after="0" w:line="240" w:lineRule="auto"/>
      </w:pPr>
      <w:r>
        <w:separator/>
      </w:r>
    </w:p>
  </w:endnote>
  <w:endnote w:type="continuationSeparator" w:id="0">
    <w:p w14:paraId="637D3B91" w14:textId="77777777" w:rsidR="001B2BA8" w:rsidRDefault="001B2BA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73655B" w:rsidRPr="002D6DD8" w:rsidRDefault="0073655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0FF5">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0FF5">
              <w:rPr>
                <w:rFonts w:ascii="Palatino Linotype" w:hAnsi="Palatino Linotype"/>
                <w:bCs/>
                <w:noProof/>
                <w:sz w:val="20"/>
              </w:rPr>
              <w:t>30</w:t>
            </w:r>
            <w:r>
              <w:rPr>
                <w:rFonts w:ascii="Palatino Linotype" w:hAnsi="Palatino Linotype"/>
                <w:bCs/>
                <w:noProof/>
                <w:sz w:val="20"/>
              </w:rPr>
              <w:fldChar w:fldCharType="end"/>
            </w:r>
          </w:p>
        </w:sdtContent>
      </w:sdt>
    </w:sdtContent>
  </w:sdt>
  <w:p w14:paraId="5DF78F98" w14:textId="77777777" w:rsidR="0073655B" w:rsidRDefault="007365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73655B" w:rsidRPr="000B69FA" w:rsidRDefault="0073655B"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0F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0FF5">
      <w:rPr>
        <w:rFonts w:ascii="Palatino Linotype" w:hAnsi="Palatino Linotype"/>
        <w:bCs/>
        <w:noProof/>
        <w:sz w:val="20"/>
      </w:rPr>
      <w:t>30</w:t>
    </w:r>
    <w:r>
      <w:rPr>
        <w:rFonts w:ascii="Palatino Linotype" w:hAnsi="Palatino Linotype"/>
        <w:bCs/>
        <w:noProof/>
        <w:sz w:val="20"/>
      </w:rPr>
      <w:fldChar w:fldCharType="end"/>
    </w:r>
  </w:p>
  <w:p w14:paraId="259F31C4" w14:textId="77777777" w:rsidR="0073655B" w:rsidRDefault="007365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30349" w14:textId="77777777" w:rsidR="001B2BA8" w:rsidRDefault="001B2BA8" w:rsidP="00BF3F7B">
      <w:pPr>
        <w:spacing w:after="0" w:line="240" w:lineRule="auto"/>
      </w:pPr>
      <w:r>
        <w:separator/>
      </w:r>
    </w:p>
  </w:footnote>
  <w:footnote w:type="continuationSeparator" w:id="0">
    <w:p w14:paraId="0DC2F690" w14:textId="77777777" w:rsidR="001B2BA8" w:rsidRDefault="001B2BA8" w:rsidP="00BF3F7B">
      <w:pPr>
        <w:spacing w:after="0" w:line="240" w:lineRule="auto"/>
      </w:pPr>
      <w:r>
        <w:continuationSeparator/>
      </w:r>
    </w:p>
  </w:footnote>
  <w:footnote w:id="1">
    <w:p w14:paraId="22C37593" w14:textId="77777777" w:rsidR="0073655B" w:rsidRPr="00F07740" w:rsidRDefault="0073655B"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73655B" w:rsidRPr="00946E1F" w:rsidRDefault="0073655B"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73655B" w14:paraId="7B7D63E7" w14:textId="77777777" w:rsidTr="0007226B">
      <w:trPr>
        <w:trHeight w:val="227"/>
      </w:trPr>
      <w:tc>
        <w:tcPr>
          <w:tcW w:w="5916" w:type="dxa"/>
          <w:vAlign w:val="center"/>
          <w:hideMark/>
        </w:tcPr>
        <w:p w14:paraId="34F4937E" w14:textId="2161835F" w:rsidR="0073655B" w:rsidRPr="00641471" w:rsidRDefault="0073655B" w:rsidP="0007226B">
          <w:pPr>
            <w:spacing w:after="120" w:line="256"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vAlign w:val="center"/>
          <w:hideMark/>
        </w:tcPr>
        <w:p w14:paraId="25CB18A6" w14:textId="38624832" w:rsidR="0073655B" w:rsidRPr="007052BF" w:rsidRDefault="0073655B" w:rsidP="0007226B">
          <w:pPr>
            <w:spacing w:after="120" w:line="256" w:lineRule="auto"/>
            <w:ind w:left="-486" w:firstLine="1585"/>
            <w:jc w:val="right"/>
            <w:rPr>
              <w:rFonts w:ascii="Palatino Linotype" w:hAnsi="Palatino Linotype" w:cs="Arial"/>
              <w:szCs w:val="20"/>
            </w:rPr>
          </w:pPr>
          <w:r w:rsidRPr="007052BF">
            <w:rPr>
              <w:rFonts w:ascii="Palatino Linotype" w:hAnsi="Palatino Linotype" w:cs="Arial"/>
              <w:bCs/>
              <w:sz w:val="24"/>
              <w:lang w:eastAsia="es-MX"/>
            </w:rPr>
            <w:t>0</w:t>
          </w:r>
          <w:r w:rsidR="0007226B">
            <w:rPr>
              <w:rFonts w:ascii="Palatino Linotype" w:hAnsi="Palatino Linotype" w:cs="Arial"/>
              <w:bCs/>
              <w:sz w:val="24"/>
              <w:lang w:eastAsia="es-MX"/>
            </w:rPr>
            <w:t>6070</w:t>
          </w:r>
          <w:r w:rsidRPr="007052BF">
            <w:rPr>
              <w:rFonts w:ascii="Palatino Linotype" w:hAnsi="Palatino Linotype" w:cs="Arial"/>
              <w:bCs/>
              <w:sz w:val="24"/>
              <w:lang w:eastAsia="es-MX"/>
            </w:rPr>
            <w:t>/INFOEM/IP/RR/202</w:t>
          </w:r>
          <w:r>
            <w:rPr>
              <w:rFonts w:ascii="Palatino Linotype" w:hAnsi="Palatino Linotype" w:cs="Arial"/>
              <w:bCs/>
              <w:sz w:val="24"/>
              <w:lang w:eastAsia="es-MX"/>
            </w:rPr>
            <w:t>2 y acumulado</w:t>
          </w:r>
          <w:r w:rsidR="0007226B">
            <w:rPr>
              <w:rFonts w:ascii="Palatino Linotype" w:hAnsi="Palatino Linotype" w:cs="Arial"/>
              <w:bCs/>
              <w:sz w:val="24"/>
              <w:lang w:eastAsia="es-MX"/>
            </w:rPr>
            <w:t>s</w:t>
          </w:r>
        </w:p>
      </w:tc>
    </w:tr>
    <w:tr w:rsidR="0073655B" w14:paraId="1EA8D7CD" w14:textId="77777777" w:rsidTr="0007226B">
      <w:trPr>
        <w:trHeight w:val="242"/>
      </w:trPr>
      <w:tc>
        <w:tcPr>
          <w:tcW w:w="5916" w:type="dxa"/>
          <w:vAlign w:val="center"/>
          <w:hideMark/>
        </w:tcPr>
        <w:p w14:paraId="146E9FB0" w14:textId="77777777" w:rsidR="0073655B" w:rsidRPr="00641471" w:rsidRDefault="0073655B" w:rsidP="0007226B">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vAlign w:val="center"/>
          <w:hideMark/>
        </w:tcPr>
        <w:p w14:paraId="72F0E5B2" w14:textId="579E07E1" w:rsidR="0073655B" w:rsidRPr="007052BF" w:rsidRDefault="0007226B" w:rsidP="0007226B">
          <w:pPr>
            <w:spacing w:after="120" w:line="256" w:lineRule="auto"/>
            <w:jc w:val="right"/>
            <w:rPr>
              <w:rFonts w:ascii="Palatino Linotype" w:hAnsi="Palatino Linotype" w:cs="Arial"/>
              <w:szCs w:val="20"/>
            </w:rPr>
          </w:pPr>
          <w:r w:rsidRPr="0007226B">
            <w:rPr>
              <w:rFonts w:ascii="Palatino Linotype" w:hAnsi="Palatino Linotype" w:cs="Arial"/>
              <w:szCs w:val="20"/>
            </w:rPr>
            <w:t>Organismo Público Descentralizado para la Prestación de Los Servicios de Agua Potable Alcantarillado y Saneamiento del Municipio de Metepec</w:t>
          </w:r>
        </w:p>
      </w:tc>
    </w:tr>
    <w:tr w:rsidR="0073655B" w14:paraId="7430744A" w14:textId="77777777" w:rsidTr="0007226B">
      <w:trPr>
        <w:trHeight w:val="342"/>
      </w:trPr>
      <w:tc>
        <w:tcPr>
          <w:tcW w:w="5916" w:type="dxa"/>
          <w:vAlign w:val="center"/>
          <w:hideMark/>
        </w:tcPr>
        <w:p w14:paraId="4E6B89F2" w14:textId="77777777" w:rsidR="0073655B" w:rsidRPr="00641471" w:rsidRDefault="0073655B" w:rsidP="0007226B">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vAlign w:val="center"/>
          <w:hideMark/>
        </w:tcPr>
        <w:p w14:paraId="0E97E4C8" w14:textId="77777777" w:rsidR="0073655B" w:rsidRPr="007052BF" w:rsidRDefault="0073655B" w:rsidP="0007226B">
          <w:pPr>
            <w:spacing w:after="120" w:line="256"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bl>
  <w:p w14:paraId="01EA3E76" w14:textId="66C4A7AD" w:rsidR="0073655B" w:rsidRPr="00AE046A" w:rsidRDefault="0073655B"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73655B" w14:paraId="58899F3B" w14:textId="77777777" w:rsidTr="004E74D8">
      <w:trPr>
        <w:trHeight w:val="227"/>
      </w:trPr>
      <w:tc>
        <w:tcPr>
          <w:tcW w:w="2704" w:type="dxa"/>
          <w:hideMark/>
        </w:tcPr>
        <w:p w14:paraId="00067C09" w14:textId="77777777" w:rsidR="0073655B" w:rsidRPr="00E77A29" w:rsidRDefault="0073655B" w:rsidP="004E7632">
          <w:pPr>
            <w:spacing w:after="0" w:line="276"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5E93B6B8" w:rsidR="0073655B" w:rsidRPr="00E77A29" w:rsidRDefault="0007226B" w:rsidP="00106F80">
          <w:pPr>
            <w:spacing w:after="0" w:line="276" w:lineRule="auto"/>
            <w:ind w:left="-486" w:firstLine="1585"/>
            <w:jc w:val="right"/>
            <w:rPr>
              <w:rFonts w:ascii="Palatino Linotype" w:hAnsi="Palatino Linotype" w:cs="Arial"/>
            </w:rPr>
          </w:pPr>
          <w:r>
            <w:rPr>
              <w:rFonts w:ascii="Palatino Linotype" w:hAnsi="Palatino Linotype" w:cs="Arial"/>
              <w:bCs/>
              <w:lang w:eastAsia="es-MX"/>
            </w:rPr>
            <w:t>06070</w:t>
          </w:r>
          <w:r w:rsidR="0073655B" w:rsidRPr="00E77A29">
            <w:rPr>
              <w:rFonts w:ascii="Palatino Linotype" w:hAnsi="Palatino Linotype" w:cs="Arial"/>
              <w:bCs/>
              <w:lang w:eastAsia="es-MX"/>
            </w:rPr>
            <w:t>/INFOEM/IP/RR/2022 y acumulado</w:t>
          </w:r>
          <w:r>
            <w:rPr>
              <w:rFonts w:ascii="Palatino Linotype" w:hAnsi="Palatino Linotype" w:cs="Arial"/>
              <w:bCs/>
              <w:lang w:eastAsia="es-MX"/>
            </w:rPr>
            <w:t>s</w:t>
          </w:r>
        </w:p>
      </w:tc>
    </w:tr>
    <w:tr w:rsidR="0073655B" w14:paraId="47BE7648" w14:textId="77777777" w:rsidTr="004E74D8">
      <w:trPr>
        <w:trHeight w:val="242"/>
      </w:trPr>
      <w:tc>
        <w:tcPr>
          <w:tcW w:w="2704" w:type="dxa"/>
          <w:hideMark/>
        </w:tcPr>
        <w:p w14:paraId="32AE7B30" w14:textId="77777777" w:rsidR="0073655B" w:rsidRPr="00E77A29" w:rsidRDefault="0073655B" w:rsidP="004E7632">
          <w:pPr>
            <w:spacing w:after="0" w:line="276"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715EFA6C" w:rsidR="0073655B" w:rsidRPr="00E77A29" w:rsidRDefault="0007226B" w:rsidP="00E77A29">
          <w:pPr>
            <w:spacing w:after="0" w:line="276" w:lineRule="auto"/>
            <w:ind w:left="-486" w:firstLine="977"/>
            <w:jc w:val="right"/>
            <w:rPr>
              <w:rFonts w:ascii="Palatino Linotype" w:hAnsi="Palatino Linotype" w:cs="Arial"/>
            </w:rPr>
          </w:pPr>
          <w:r w:rsidRPr="0007226B">
            <w:rPr>
              <w:rFonts w:ascii="Palatino Linotype" w:hAnsi="Palatino Linotype" w:cs="Arial"/>
            </w:rPr>
            <w:t>Organismo Público Descentralizado para la Prestación de Los Servicios de Agua Potable Alcantarillado y Saneamiento del Municipio de Metepec</w:t>
          </w:r>
        </w:p>
      </w:tc>
    </w:tr>
    <w:tr w:rsidR="0073655B" w14:paraId="4906683C" w14:textId="77777777" w:rsidTr="004E74D8">
      <w:trPr>
        <w:trHeight w:val="342"/>
      </w:trPr>
      <w:tc>
        <w:tcPr>
          <w:tcW w:w="2704" w:type="dxa"/>
        </w:tcPr>
        <w:p w14:paraId="70CC7D32" w14:textId="07F6302D" w:rsidR="0073655B" w:rsidRPr="00E77A29" w:rsidRDefault="0073655B"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247A6530" w:rsidR="0073655B" w:rsidRPr="00E77A29" w:rsidRDefault="0073655B" w:rsidP="004E7632">
          <w:pPr>
            <w:spacing w:after="0" w:line="276" w:lineRule="auto"/>
            <w:ind w:left="-486" w:firstLine="567"/>
            <w:jc w:val="right"/>
            <w:rPr>
              <w:rFonts w:ascii="Palatino Linotype" w:hAnsi="Palatino Linotype" w:cs="Arial"/>
            </w:rPr>
          </w:pPr>
        </w:p>
      </w:tc>
    </w:tr>
    <w:tr w:rsidR="0073655B" w14:paraId="6FC7E25C" w14:textId="77777777" w:rsidTr="004E74D8">
      <w:trPr>
        <w:trHeight w:val="60"/>
      </w:trPr>
      <w:tc>
        <w:tcPr>
          <w:tcW w:w="2704" w:type="dxa"/>
        </w:tcPr>
        <w:p w14:paraId="15D9B06C" w14:textId="77777777" w:rsidR="0073655B" w:rsidRPr="00E77A29" w:rsidRDefault="0073655B" w:rsidP="004E7632">
          <w:pPr>
            <w:tabs>
              <w:tab w:val="left" w:pos="4892"/>
            </w:tabs>
            <w:spacing w:after="0" w:line="276"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73655B" w:rsidRPr="00E77A29" w:rsidRDefault="0073655B" w:rsidP="004E7632">
          <w:pPr>
            <w:spacing w:after="0" w:line="276"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73655B" w:rsidRPr="00C222C0" w:rsidRDefault="0073655B">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571FCEB2">
          <wp:simplePos x="0" y="0"/>
          <wp:positionH relativeFrom="margin">
            <wp:posOffset>-1373422</wp:posOffset>
          </wp:positionH>
          <wp:positionV relativeFrom="margin">
            <wp:posOffset>-2292156</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83E29"/>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1F81C95"/>
    <w:multiLevelType w:val="hybridMultilevel"/>
    <w:tmpl w:val="2FEA7CA8"/>
    <w:lvl w:ilvl="0" w:tplc="A12808CC">
      <w:start w:val="3"/>
      <w:numFmt w:val="lowerLetter"/>
      <w:lvlText w:val="%1."/>
      <w:lvlJc w:val="left"/>
      <w:pPr>
        <w:ind w:left="1542" w:hanging="336"/>
      </w:pPr>
      <w:rPr>
        <w:rFonts w:ascii="Palatino Linotype" w:eastAsia="Arial" w:hAnsi="Palatino Linotype" w:cs="Arial" w:hint="default"/>
        <w:b/>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3" w15:restartNumberingAfterBreak="0">
    <w:nsid w:val="16823FAE"/>
    <w:multiLevelType w:val="hybridMultilevel"/>
    <w:tmpl w:val="6DC22212"/>
    <w:lvl w:ilvl="0" w:tplc="8574315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9421F47"/>
    <w:multiLevelType w:val="hybridMultilevel"/>
    <w:tmpl w:val="765AE474"/>
    <w:lvl w:ilvl="0" w:tplc="E1EE1AC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0C5E76"/>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F202D"/>
    <w:multiLevelType w:val="hybridMultilevel"/>
    <w:tmpl w:val="FDD2E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0" w15:restartNumberingAfterBreak="0">
    <w:nsid w:val="28422BFC"/>
    <w:multiLevelType w:val="multilevel"/>
    <w:tmpl w:val="FD46FC0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601CE0"/>
    <w:multiLevelType w:val="hybridMultilevel"/>
    <w:tmpl w:val="B6E28F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AE2BAD"/>
    <w:multiLevelType w:val="hybridMultilevel"/>
    <w:tmpl w:val="330A5F86"/>
    <w:lvl w:ilvl="0" w:tplc="EBAA9B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A8321F"/>
    <w:multiLevelType w:val="hybridMultilevel"/>
    <w:tmpl w:val="2A0C88FE"/>
    <w:lvl w:ilvl="0" w:tplc="186C47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8997F6A"/>
    <w:multiLevelType w:val="hybridMultilevel"/>
    <w:tmpl w:val="D93C9488"/>
    <w:lvl w:ilvl="0" w:tplc="990CE54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C31EC9"/>
    <w:multiLevelType w:val="hybridMultilevel"/>
    <w:tmpl w:val="A9C67E80"/>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5A6EC1AA">
      <w:start w:val="1"/>
      <w:numFmt w:val="lowerLetter"/>
      <w:lvlText w:val="%2."/>
      <w:lvlJc w:val="left"/>
      <w:pPr>
        <w:ind w:left="620" w:hanging="336"/>
      </w:pPr>
      <w:rPr>
        <w:rFonts w:ascii="Palatino Linotype" w:eastAsia="Arial" w:hAnsi="Palatino Linotype" w:cs="Arial" w:hint="default"/>
        <w:b/>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4" w15:restartNumberingAfterBreak="0">
    <w:nsid w:val="41A9339D"/>
    <w:multiLevelType w:val="hybridMultilevel"/>
    <w:tmpl w:val="5FEEB778"/>
    <w:lvl w:ilvl="0" w:tplc="0A84C19E">
      <w:start w:val="1"/>
      <w:numFmt w:val="upperRoman"/>
      <w:lvlText w:val="%1."/>
      <w:lvlJc w:val="left"/>
      <w:pPr>
        <w:ind w:left="1080" w:hanging="720"/>
      </w:pPr>
      <w:rPr>
        <w:rFonts w:ascii="Palatino Linotype" w:eastAsiaTheme="minorHAnsi" w:hAnsi="Palatino Linotyp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B1743"/>
    <w:multiLevelType w:val="hybridMultilevel"/>
    <w:tmpl w:val="4FE8046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6"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713BA6"/>
    <w:multiLevelType w:val="hybridMultilevel"/>
    <w:tmpl w:val="7FEAC9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F0C013B"/>
    <w:multiLevelType w:val="hybridMultilevel"/>
    <w:tmpl w:val="AC909A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3924EB"/>
    <w:multiLevelType w:val="hybridMultilevel"/>
    <w:tmpl w:val="5B38CC82"/>
    <w:lvl w:ilvl="0" w:tplc="2474CE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7"/>
  </w:num>
  <w:num w:numId="3">
    <w:abstractNumId w:val="28"/>
  </w:num>
  <w:num w:numId="4">
    <w:abstractNumId w:val="7"/>
  </w:num>
  <w:num w:numId="5">
    <w:abstractNumId w:val="36"/>
  </w:num>
  <w:num w:numId="6">
    <w:abstractNumId w:val="27"/>
  </w:num>
  <w:num w:numId="7">
    <w:abstractNumId w:val="19"/>
  </w:num>
  <w:num w:numId="8">
    <w:abstractNumId w:val="11"/>
  </w:num>
  <w:num w:numId="9">
    <w:abstractNumId w:val="6"/>
  </w:num>
  <w:num w:numId="10">
    <w:abstractNumId w:val="23"/>
  </w:num>
  <w:num w:numId="11">
    <w:abstractNumId w:val="2"/>
  </w:num>
  <w:num w:numId="12">
    <w:abstractNumId w:val="21"/>
  </w:num>
  <w:num w:numId="13">
    <w:abstractNumId w:val="20"/>
  </w:num>
  <w:num w:numId="14">
    <w:abstractNumId w:val="32"/>
  </w:num>
  <w:num w:numId="15">
    <w:abstractNumId w:val="33"/>
  </w:num>
  <w:num w:numId="16">
    <w:abstractNumId w:val="26"/>
  </w:num>
  <w:num w:numId="17">
    <w:abstractNumId w:val="31"/>
  </w:num>
  <w:num w:numId="18">
    <w:abstractNumId w:val="38"/>
  </w:num>
  <w:num w:numId="19">
    <w:abstractNumId w:val="29"/>
  </w:num>
  <w:num w:numId="20">
    <w:abstractNumId w:val="34"/>
  </w:num>
  <w:num w:numId="21">
    <w:abstractNumId w:val="8"/>
  </w:num>
  <w:num w:numId="22">
    <w:abstractNumId w:val="12"/>
  </w:num>
  <w:num w:numId="23">
    <w:abstractNumId w:val="4"/>
  </w:num>
  <w:num w:numId="24">
    <w:abstractNumId w:val="0"/>
  </w:num>
  <w:num w:numId="25">
    <w:abstractNumId w:val="5"/>
  </w:num>
  <w:num w:numId="26">
    <w:abstractNumId w:val="3"/>
  </w:num>
  <w:num w:numId="27">
    <w:abstractNumId w:val="24"/>
  </w:num>
  <w:num w:numId="28">
    <w:abstractNumId w:val="1"/>
  </w:num>
  <w:num w:numId="29">
    <w:abstractNumId w:val="25"/>
  </w:num>
  <w:num w:numId="30">
    <w:abstractNumId w:val="17"/>
  </w:num>
  <w:num w:numId="31">
    <w:abstractNumId w:val="16"/>
  </w:num>
  <w:num w:numId="32">
    <w:abstractNumId w:val="15"/>
  </w:num>
  <w:num w:numId="33">
    <w:abstractNumId w:val="10"/>
  </w:num>
  <w:num w:numId="34">
    <w:abstractNumId w:val="35"/>
  </w:num>
  <w:num w:numId="35">
    <w:abstractNumId w:val="18"/>
  </w:num>
  <w:num w:numId="36">
    <w:abstractNumId w:val="9"/>
  </w:num>
  <w:num w:numId="37">
    <w:abstractNumId w:val="13"/>
  </w:num>
  <w:num w:numId="38">
    <w:abstractNumId w:val="3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5CF7"/>
    <w:rsid w:val="0003350B"/>
    <w:rsid w:val="00036F8B"/>
    <w:rsid w:val="0003724D"/>
    <w:rsid w:val="00056B3F"/>
    <w:rsid w:val="0007032B"/>
    <w:rsid w:val="0007226B"/>
    <w:rsid w:val="000847DF"/>
    <w:rsid w:val="000A1173"/>
    <w:rsid w:val="000A6199"/>
    <w:rsid w:val="000B2724"/>
    <w:rsid w:val="000B61B4"/>
    <w:rsid w:val="000D0F10"/>
    <w:rsid w:val="000D14DC"/>
    <w:rsid w:val="000E5B1A"/>
    <w:rsid w:val="00106F80"/>
    <w:rsid w:val="00123996"/>
    <w:rsid w:val="00171DE8"/>
    <w:rsid w:val="001823F8"/>
    <w:rsid w:val="001A1576"/>
    <w:rsid w:val="001B2BA8"/>
    <w:rsid w:val="0025170A"/>
    <w:rsid w:val="002664A7"/>
    <w:rsid w:val="002812AA"/>
    <w:rsid w:val="00291AA2"/>
    <w:rsid w:val="002A05C9"/>
    <w:rsid w:val="002B3F07"/>
    <w:rsid w:val="002D7F66"/>
    <w:rsid w:val="002F2038"/>
    <w:rsid w:val="002F4ED3"/>
    <w:rsid w:val="003066E3"/>
    <w:rsid w:val="00307CD9"/>
    <w:rsid w:val="003163C5"/>
    <w:rsid w:val="00364F71"/>
    <w:rsid w:val="003B24A5"/>
    <w:rsid w:val="003B55E0"/>
    <w:rsid w:val="003B6EA5"/>
    <w:rsid w:val="0044589E"/>
    <w:rsid w:val="004516AA"/>
    <w:rsid w:val="004824F0"/>
    <w:rsid w:val="004879CA"/>
    <w:rsid w:val="004916AF"/>
    <w:rsid w:val="004B1228"/>
    <w:rsid w:val="004D019A"/>
    <w:rsid w:val="004D11F8"/>
    <w:rsid w:val="004D3848"/>
    <w:rsid w:val="004D7DB7"/>
    <w:rsid w:val="004E74D8"/>
    <w:rsid w:val="004E7632"/>
    <w:rsid w:val="00501937"/>
    <w:rsid w:val="00502F83"/>
    <w:rsid w:val="0051123C"/>
    <w:rsid w:val="005227A0"/>
    <w:rsid w:val="00536E53"/>
    <w:rsid w:val="005379D7"/>
    <w:rsid w:val="00540082"/>
    <w:rsid w:val="005469C0"/>
    <w:rsid w:val="00594B93"/>
    <w:rsid w:val="005C226B"/>
    <w:rsid w:val="006C2525"/>
    <w:rsid w:val="006D670E"/>
    <w:rsid w:val="006F4760"/>
    <w:rsid w:val="007052BF"/>
    <w:rsid w:val="007052C5"/>
    <w:rsid w:val="007340D3"/>
    <w:rsid w:val="0073655B"/>
    <w:rsid w:val="00743958"/>
    <w:rsid w:val="00756DA5"/>
    <w:rsid w:val="007A7245"/>
    <w:rsid w:val="007D550C"/>
    <w:rsid w:val="007D58F0"/>
    <w:rsid w:val="007E2C27"/>
    <w:rsid w:val="00821A80"/>
    <w:rsid w:val="0085256F"/>
    <w:rsid w:val="0086538B"/>
    <w:rsid w:val="00874F4E"/>
    <w:rsid w:val="0089782A"/>
    <w:rsid w:val="008C6598"/>
    <w:rsid w:val="008D51A5"/>
    <w:rsid w:val="008D59FD"/>
    <w:rsid w:val="008F6317"/>
    <w:rsid w:val="0092499F"/>
    <w:rsid w:val="00977258"/>
    <w:rsid w:val="00981D66"/>
    <w:rsid w:val="00996516"/>
    <w:rsid w:val="009A55CD"/>
    <w:rsid w:val="009A658B"/>
    <w:rsid w:val="009B56D0"/>
    <w:rsid w:val="009C342E"/>
    <w:rsid w:val="009D1905"/>
    <w:rsid w:val="009F5ACA"/>
    <w:rsid w:val="00A27D00"/>
    <w:rsid w:val="00A77280"/>
    <w:rsid w:val="00A8792B"/>
    <w:rsid w:val="00AA160F"/>
    <w:rsid w:val="00AC05DF"/>
    <w:rsid w:val="00AC60CF"/>
    <w:rsid w:val="00AC77FB"/>
    <w:rsid w:val="00AD0E19"/>
    <w:rsid w:val="00AE26C8"/>
    <w:rsid w:val="00B136CE"/>
    <w:rsid w:val="00B4043C"/>
    <w:rsid w:val="00B45F7E"/>
    <w:rsid w:val="00B61157"/>
    <w:rsid w:val="00B82FD1"/>
    <w:rsid w:val="00BA16D1"/>
    <w:rsid w:val="00BA1A42"/>
    <w:rsid w:val="00BA610B"/>
    <w:rsid w:val="00BD048D"/>
    <w:rsid w:val="00BF3F7B"/>
    <w:rsid w:val="00C22C9F"/>
    <w:rsid w:val="00C41A2E"/>
    <w:rsid w:val="00C63EE7"/>
    <w:rsid w:val="00C76941"/>
    <w:rsid w:val="00C76E1B"/>
    <w:rsid w:val="00CA4264"/>
    <w:rsid w:val="00CB23C8"/>
    <w:rsid w:val="00CB5773"/>
    <w:rsid w:val="00CC7C72"/>
    <w:rsid w:val="00CC7F82"/>
    <w:rsid w:val="00D12795"/>
    <w:rsid w:val="00D216E7"/>
    <w:rsid w:val="00D305AB"/>
    <w:rsid w:val="00D57786"/>
    <w:rsid w:val="00D6065A"/>
    <w:rsid w:val="00D70AD7"/>
    <w:rsid w:val="00DB3D82"/>
    <w:rsid w:val="00DD2FB7"/>
    <w:rsid w:val="00DF11F8"/>
    <w:rsid w:val="00DF3CB0"/>
    <w:rsid w:val="00E257CB"/>
    <w:rsid w:val="00E32AF9"/>
    <w:rsid w:val="00E5281D"/>
    <w:rsid w:val="00E77A29"/>
    <w:rsid w:val="00E86F9D"/>
    <w:rsid w:val="00E87C82"/>
    <w:rsid w:val="00EB3458"/>
    <w:rsid w:val="00EC0F11"/>
    <w:rsid w:val="00ED1A42"/>
    <w:rsid w:val="00EF1AAF"/>
    <w:rsid w:val="00F44AAE"/>
    <w:rsid w:val="00F50781"/>
    <w:rsid w:val="00F54C7E"/>
    <w:rsid w:val="00F65B7D"/>
    <w:rsid w:val="00F9259D"/>
    <w:rsid w:val="00FC02A5"/>
    <w:rsid w:val="00FE29BA"/>
    <w:rsid w:val="00FF0F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F7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3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CF460-0E10-4C0E-BFD3-2D3DB6F2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30</Pages>
  <Words>6759</Words>
  <Characters>37180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6</cp:revision>
  <dcterms:created xsi:type="dcterms:W3CDTF">2022-05-30T23:17:00Z</dcterms:created>
  <dcterms:modified xsi:type="dcterms:W3CDTF">2022-06-16T15:56:00Z</dcterms:modified>
</cp:coreProperties>
</file>