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F8C71" w14:textId="6EFEAA04" w:rsidR="00CA179E" w:rsidRPr="00F17F6B" w:rsidRDefault="00CA179E" w:rsidP="00CA179E">
      <w:pPr>
        <w:tabs>
          <w:tab w:val="left" w:pos="0"/>
        </w:tabs>
        <w:spacing w:before="240" w:after="240" w:line="360" w:lineRule="auto"/>
        <w:jc w:val="both"/>
        <w:rPr>
          <w:rFonts w:ascii="Palatino Linotype" w:hAnsi="Palatino Linotype"/>
        </w:rPr>
      </w:pPr>
      <w:r w:rsidRPr="00F17F6B">
        <w:rPr>
          <w:rFonts w:ascii="Palatino Linotype" w:hAnsi="Palatino Linotype"/>
        </w:rPr>
        <w:t>Resolución del Pleno del Instituto de Transparencia, Acceso a la Información Pública y Protección de Datos Personales del Estado de México y Municipios, con domicilio en Metepec, Estado de</w:t>
      </w:r>
      <w:r w:rsidR="00D912E3" w:rsidRPr="00F17F6B">
        <w:rPr>
          <w:rFonts w:ascii="Palatino Linotype" w:hAnsi="Palatino Linotype"/>
        </w:rPr>
        <w:t xml:space="preserve"> México; de </w:t>
      </w:r>
      <w:r w:rsidR="00437BE8" w:rsidRPr="00F17F6B">
        <w:rPr>
          <w:rFonts w:ascii="Palatino Linotype" w:hAnsi="Palatino Linotype"/>
        </w:rPr>
        <w:t>uno</w:t>
      </w:r>
      <w:r w:rsidR="00D912E3" w:rsidRPr="00F17F6B">
        <w:rPr>
          <w:rFonts w:ascii="Palatino Linotype" w:hAnsi="Palatino Linotype"/>
        </w:rPr>
        <w:t xml:space="preserve"> (</w:t>
      </w:r>
      <w:r w:rsidR="00CB13D5" w:rsidRPr="00F17F6B">
        <w:rPr>
          <w:rFonts w:ascii="Palatino Linotype" w:hAnsi="Palatino Linotype"/>
        </w:rPr>
        <w:t>0</w:t>
      </w:r>
      <w:r w:rsidR="00437BE8" w:rsidRPr="00F17F6B">
        <w:rPr>
          <w:rFonts w:ascii="Palatino Linotype" w:hAnsi="Palatino Linotype"/>
        </w:rPr>
        <w:t>1</w:t>
      </w:r>
      <w:r w:rsidR="00D912E3" w:rsidRPr="00F17F6B">
        <w:rPr>
          <w:rFonts w:ascii="Palatino Linotype" w:hAnsi="Palatino Linotype"/>
        </w:rPr>
        <w:t xml:space="preserve">) de </w:t>
      </w:r>
      <w:r w:rsidR="00437BE8" w:rsidRPr="00F17F6B">
        <w:rPr>
          <w:rFonts w:ascii="Palatino Linotype" w:hAnsi="Palatino Linotype"/>
        </w:rPr>
        <w:t>marzo</w:t>
      </w:r>
      <w:r w:rsidR="00D912E3" w:rsidRPr="00F17F6B">
        <w:rPr>
          <w:rFonts w:ascii="Palatino Linotype" w:hAnsi="Palatino Linotype"/>
        </w:rPr>
        <w:t xml:space="preserve"> </w:t>
      </w:r>
      <w:r w:rsidRPr="00F17F6B">
        <w:rPr>
          <w:rFonts w:ascii="Palatino Linotype" w:hAnsi="Palatino Linotype"/>
        </w:rPr>
        <w:t>de dos mil veinti</w:t>
      </w:r>
      <w:r w:rsidR="00A06322" w:rsidRPr="00F17F6B">
        <w:rPr>
          <w:rFonts w:ascii="Palatino Linotype" w:hAnsi="Palatino Linotype"/>
        </w:rPr>
        <w:t>trés.</w:t>
      </w:r>
    </w:p>
    <w:p w14:paraId="02FBB1EE" w14:textId="0AF14374" w:rsidR="00CA179E" w:rsidRPr="00F17F6B" w:rsidRDefault="00CA179E" w:rsidP="00CA179E">
      <w:pPr>
        <w:spacing w:before="240" w:after="240" w:line="360" w:lineRule="auto"/>
        <w:jc w:val="both"/>
        <w:rPr>
          <w:rFonts w:ascii="Palatino Linotype" w:hAnsi="Palatino Linotype"/>
        </w:rPr>
      </w:pPr>
      <w:r w:rsidRPr="00F17F6B">
        <w:rPr>
          <w:rFonts w:ascii="Palatino Linotype" w:hAnsi="Palatino Linotype"/>
          <w:b/>
        </w:rPr>
        <w:t>VISTO</w:t>
      </w:r>
      <w:r w:rsidRPr="00F17F6B">
        <w:rPr>
          <w:rFonts w:ascii="Palatino Linotype" w:hAnsi="Palatino Linotype"/>
        </w:rPr>
        <w:t xml:space="preserve"> el expediente electrónico formado con motivo del recurso de revisión </w:t>
      </w:r>
      <w:r w:rsidR="00437BE8" w:rsidRPr="00F17F6B">
        <w:rPr>
          <w:rFonts w:ascii="Palatino Linotype" w:hAnsi="Palatino Linotype" w:cs="Arial"/>
          <w:b/>
          <w:bCs/>
        </w:rPr>
        <w:t>04983</w:t>
      </w:r>
      <w:r w:rsidRPr="00F17F6B">
        <w:rPr>
          <w:rFonts w:ascii="Palatino Linotype" w:hAnsi="Palatino Linotype" w:cs="Arial"/>
          <w:b/>
          <w:bCs/>
        </w:rPr>
        <w:t xml:space="preserve">/INFOEM/IP/RR/2022, </w:t>
      </w:r>
      <w:r w:rsidRPr="00F17F6B">
        <w:rPr>
          <w:rFonts w:ascii="Palatino Linotype" w:hAnsi="Palatino Linotype"/>
        </w:rPr>
        <w:t xml:space="preserve">promovido </w:t>
      </w:r>
      <w:r w:rsidR="00CB13D5" w:rsidRPr="00F17F6B">
        <w:rPr>
          <w:rFonts w:ascii="Palatino Linotype" w:hAnsi="Palatino Linotype"/>
        </w:rPr>
        <w:t xml:space="preserve">por </w:t>
      </w:r>
      <w:r w:rsidR="00F17F6B" w:rsidRPr="00F17F6B">
        <w:rPr>
          <w:rFonts w:ascii="Palatino Linotype" w:eastAsia="Calibri" w:hAnsi="Palatino Linotype" w:cs="Tahoma"/>
          <w:b/>
          <w:bCs/>
          <w:lang w:val="es-ES" w:eastAsia="en-US"/>
        </w:rPr>
        <w:t xml:space="preserve">XXXXXX, </w:t>
      </w:r>
      <w:r w:rsidRPr="00F17F6B">
        <w:rPr>
          <w:rFonts w:ascii="Palatino Linotype" w:hAnsi="Palatino Linotype"/>
        </w:rPr>
        <w:t xml:space="preserve">que en lo sucesivo se le identificara como </w:t>
      </w:r>
      <w:r w:rsidRPr="00F17F6B">
        <w:rPr>
          <w:rFonts w:ascii="Palatino Linotype" w:hAnsi="Palatino Linotype"/>
          <w:b/>
        </w:rPr>
        <w:t>RECURRENTE</w:t>
      </w:r>
      <w:r w:rsidRPr="00F17F6B">
        <w:rPr>
          <w:rFonts w:ascii="Palatino Linotype" w:hAnsi="Palatino Linotype"/>
        </w:rPr>
        <w:t>, en contra de la</w:t>
      </w:r>
      <w:r w:rsidR="00D912E3" w:rsidRPr="00F17F6B">
        <w:rPr>
          <w:rFonts w:ascii="Palatino Linotype" w:hAnsi="Palatino Linotype" w:cs="Arial"/>
        </w:rPr>
        <w:t xml:space="preserve"> respuesta del </w:t>
      </w:r>
      <w:r w:rsidR="00437BE8" w:rsidRPr="00F17F6B">
        <w:rPr>
          <w:rFonts w:ascii="Palatino Linotype" w:eastAsia="Calibri" w:hAnsi="Palatino Linotype" w:cs="Tahoma"/>
          <w:b/>
          <w:szCs w:val="22"/>
          <w:lang w:eastAsia="en-US"/>
        </w:rPr>
        <w:t>Secretaría del Campo</w:t>
      </w:r>
      <w:r w:rsidRPr="00F17F6B">
        <w:rPr>
          <w:rFonts w:ascii="Palatino Linotype" w:hAnsi="Palatino Linotype" w:cs="Arial"/>
          <w:b/>
        </w:rPr>
        <w:t xml:space="preserve">, </w:t>
      </w:r>
      <w:r w:rsidRPr="00F17F6B">
        <w:rPr>
          <w:rFonts w:ascii="Palatino Linotype" w:hAnsi="Palatino Linotype"/>
        </w:rPr>
        <w:t>en lo sucesivo el</w:t>
      </w:r>
      <w:r w:rsidRPr="00F17F6B">
        <w:rPr>
          <w:rFonts w:ascii="Palatino Linotype" w:hAnsi="Palatino Linotype"/>
          <w:b/>
        </w:rPr>
        <w:t xml:space="preserve"> SUJETO OBLIGADO, </w:t>
      </w:r>
      <w:r w:rsidRPr="00F17F6B">
        <w:rPr>
          <w:rFonts w:ascii="Palatino Linotype" w:hAnsi="Palatino Linotype"/>
        </w:rPr>
        <w:t xml:space="preserve">se procede a dictar la presente resolución, con base en los siguientes: </w:t>
      </w:r>
    </w:p>
    <w:p w14:paraId="0CE5BA00" w14:textId="77777777" w:rsidR="00CA179E" w:rsidRPr="00F17F6B" w:rsidRDefault="00CA179E" w:rsidP="00CA179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F17F6B">
        <w:rPr>
          <w:rFonts w:ascii="Palatino Linotype" w:hAnsi="Palatino Linotype"/>
          <w:b/>
          <w:lang w:eastAsia="en-US"/>
        </w:rPr>
        <w:t>ANTECEDENTES</w:t>
      </w:r>
      <w:bookmarkEnd w:id="0"/>
      <w:bookmarkEnd w:id="1"/>
      <w:bookmarkEnd w:id="2"/>
      <w:bookmarkEnd w:id="3"/>
    </w:p>
    <w:p w14:paraId="641D50DE" w14:textId="3F14FFE2" w:rsidR="00CA179E" w:rsidRPr="00F17F6B" w:rsidRDefault="00CA179E" w:rsidP="00CA179E">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F17F6B">
        <w:rPr>
          <w:rFonts w:ascii="Palatino Linotype" w:eastAsia="Calibri" w:hAnsi="Palatino Linotype" w:cs="Arial"/>
          <w:lang w:val="es-ES"/>
        </w:rPr>
        <w:t>E</w:t>
      </w:r>
      <w:r w:rsidR="00D912E3" w:rsidRPr="00F17F6B">
        <w:rPr>
          <w:rFonts w:ascii="Palatino Linotype" w:eastAsia="Calibri" w:hAnsi="Palatino Linotype" w:cs="Arial"/>
          <w:lang w:val="es-ES"/>
        </w:rPr>
        <w:t xml:space="preserve">l </w:t>
      </w:r>
      <w:r w:rsidR="00437BE8" w:rsidRPr="00F17F6B">
        <w:rPr>
          <w:rFonts w:ascii="Palatino Linotype" w:eastAsia="Calibri" w:hAnsi="Palatino Linotype" w:cs="Arial"/>
          <w:lang w:val="es-ES"/>
        </w:rPr>
        <w:t>catorce</w:t>
      </w:r>
      <w:r w:rsidR="00D912E3" w:rsidRPr="00F17F6B">
        <w:rPr>
          <w:rFonts w:ascii="Palatino Linotype" w:eastAsia="Calibri" w:hAnsi="Palatino Linotype" w:cs="Arial"/>
          <w:lang w:val="es-ES"/>
        </w:rPr>
        <w:t xml:space="preserve"> (</w:t>
      </w:r>
      <w:r w:rsidR="00721028" w:rsidRPr="00F17F6B">
        <w:rPr>
          <w:rFonts w:ascii="Palatino Linotype" w:eastAsia="Calibri" w:hAnsi="Palatino Linotype" w:cs="Arial"/>
          <w:lang w:val="es-ES"/>
        </w:rPr>
        <w:t>1</w:t>
      </w:r>
      <w:r w:rsidR="00437BE8" w:rsidRPr="00F17F6B">
        <w:rPr>
          <w:rFonts w:ascii="Palatino Linotype" w:eastAsia="Calibri" w:hAnsi="Palatino Linotype" w:cs="Arial"/>
          <w:lang w:val="es-ES"/>
        </w:rPr>
        <w:t>4</w:t>
      </w:r>
      <w:r w:rsidR="00D912E3" w:rsidRPr="00F17F6B">
        <w:rPr>
          <w:rFonts w:ascii="Palatino Linotype" w:eastAsia="Calibri" w:hAnsi="Palatino Linotype" w:cs="Arial"/>
          <w:lang w:val="es-ES"/>
        </w:rPr>
        <w:t xml:space="preserve">) de </w:t>
      </w:r>
      <w:r w:rsidR="00437BE8" w:rsidRPr="00F17F6B">
        <w:rPr>
          <w:rFonts w:ascii="Palatino Linotype" w:eastAsia="Calibri" w:hAnsi="Palatino Linotype" w:cs="Arial"/>
          <w:lang w:val="es-ES"/>
        </w:rPr>
        <w:t>febrero</w:t>
      </w:r>
      <w:r w:rsidRPr="00F17F6B">
        <w:rPr>
          <w:rFonts w:ascii="Palatino Linotype" w:eastAsia="Calibri" w:hAnsi="Palatino Linotype" w:cs="Arial"/>
          <w:lang w:val="es-ES"/>
        </w:rPr>
        <w:t xml:space="preserve"> de dos mil veintidós,</w:t>
      </w:r>
      <w:r w:rsidRPr="00F17F6B">
        <w:rPr>
          <w:rFonts w:ascii="Palatino Linotype" w:eastAsia="Calibri" w:hAnsi="Palatino Linotype"/>
          <w:lang w:val="es-ES"/>
        </w:rPr>
        <w:t xml:space="preserve"> </w:t>
      </w:r>
      <w:r w:rsidRPr="00F17F6B">
        <w:rPr>
          <w:rFonts w:ascii="Palatino Linotype" w:hAnsi="Palatino Linotype"/>
        </w:rPr>
        <w:t>el</w:t>
      </w:r>
      <w:r w:rsidRPr="00F17F6B">
        <w:rPr>
          <w:rFonts w:ascii="Palatino Linotype" w:hAnsi="Palatino Linotype"/>
          <w:b/>
        </w:rPr>
        <w:t xml:space="preserve"> </w:t>
      </w:r>
      <w:r w:rsidRPr="00F17F6B">
        <w:rPr>
          <w:rFonts w:ascii="Palatino Linotype" w:hAnsi="Palatino Linotype"/>
        </w:rPr>
        <w:t>solicitante</w:t>
      </w:r>
      <w:r w:rsidRPr="00F17F6B">
        <w:rPr>
          <w:rFonts w:ascii="Palatino Linotype" w:hAnsi="Palatino Linotype"/>
          <w:b/>
        </w:rPr>
        <w:t xml:space="preserve"> </w:t>
      </w:r>
      <w:r w:rsidRPr="00F17F6B">
        <w:rPr>
          <w:rFonts w:ascii="Palatino Linotype" w:hAnsi="Palatino Linotype"/>
        </w:rPr>
        <w:t>presentó</w:t>
      </w:r>
      <w:r w:rsidRPr="00F17F6B">
        <w:rPr>
          <w:rFonts w:ascii="Palatino Linotype" w:hAnsi="Palatino Linotype"/>
          <w:b/>
        </w:rPr>
        <w:t xml:space="preserve"> </w:t>
      </w:r>
      <w:r w:rsidRPr="00F17F6B">
        <w:rPr>
          <w:rFonts w:ascii="Palatino Linotype" w:eastAsia="Calibri" w:hAnsi="Palatino Linotype" w:cs="Arial"/>
          <w:lang w:val="es-ES"/>
        </w:rPr>
        <w:t xml:space="preserve">ante el </w:t>
      </w:r>
      <w:r w:rsidRPr="00F17F6B">
        <w:rPr>
          <w:rFonts w:ascii="Palatino Linotype" w:eastAsia="Calibri" w:hAnsi="Palatino Linotype" w:cs="Arial"/>
          <w:b/>
          <w:lang w:val="es-ES"/>
        </w:rPr>
        <w:t>SUJETO OBLIGADO,</w:t>
      </w:r>
      <w:r w:rsidRPr="00F17F6B">
        <w:rPr>
          <w:rFonts w:ascii="Palatino Linotype" w:eastAsia="Calibri" w:hAnsi="Palatino Linotype" w:cs="Arial"/>
        </w:rPr>
        <w:t xml:space="preserve"> a través de la Plataforma digital Sistema de Acceso a la Información Mexiquense (SAIMEX),</w:t>
      </w:r>
      <w:r w:rsidRPr="00F17F6B">
        <w:rPr>
          <w:rFonts w:ascii="Palatino Linotype" w:eastAsia="Calibri" w:hAnsi="Palatino Linotype" w:cs="Arial"/>
          <w:lang w:val="es-ES"/>
        </w:rPr>
        <w:t xml:space="preserve"> la solicitud de información p</w:t>
      </w:r>
      <w:r w:rsidR="00D912E3" w:rsidRPr="00F17F6B">
        <w:rPr>
          <w:rFonts w:ascii="Palatino Linotype" w:eastAsia="Calibri" w:hAnsi="Palatino Linotype" w:cs="Arial"/>
          <w:lang w:val="es-ES"/>
        </w:rPr>
        <w:t xml:space="preserve">ública registrada con el número </w:t>
      </w:r>
      <w:r w:rsidR="00D912E3" w:rsidRPr="00F17F6B">
        <w:rPr>
          <w:rFonts w:ascii="Palatino Linotype" w:eastAsia="Calibri" w:hAnsi="Palatino Linotype" w:cs="Arial"/>
          <w:b/>
          <w:lang w:val="es-ES"/>
        </w:rPr>
        <w:t>0</w:t>
      </w:r>
      <w:r w:rsidR="00437BE8" w:rsidRPr="00F17F6B">
        <w:rPr>
          <w:rFonts w:ascii="Palatino Linotype" w:eastAsia="Calibri" w:hAnsi="Palatino Linotype" w:cs="Arial"/>
          <w:b/>
          <w:lang w:val="es-ES"/>
        </w:rPr>
        <w:t>0016</w:t>
      </w:r>
      <w:r w:rsidRPr="00F17F6B">
        <w:rPr>
          <w:rFonts w:ascii="Palatino Linotype" w:hAnsi="Palatino Linotype"/>
          <w:b/>
          <w:bCs/>
        </w:rPr>
        <w:t>/</w:t>
      </w:r>
      <w:r w:rsidR="00437BE8" w:rsidRPr="00F17F6B">
        <w:rPr>
          <w:rFonts w:ascii="Palatino Linotype" w:hAnsi="Palatino Linotype"/>
          <w:b/>
          <w:bCs/>
        </w:rPr>
        <w:t>SECCAM</w:t>
      </w:r>
      <w:r w:rsidRPr="00F17F6B">
        <w:rPr>
          <w:rFonts w:ascii="Palatino Linotype" w:hAnsi="Palatino Linotype"/>
          <w:b/>
          <w:bCs/>
        </w:rPr>
        <w:t>/IP/2022</w:t>
      </w:r>
      <w:r w:rsidRPr="00F17F6B">
        <w:rPr>
          <w:rFonts w:ascii="Palatino Linotype" w:eastAsia="Calibri" w:hAnsi="Palatino Linotype" w:cs="Arial"/>
          <w:lang w:val="es-ES"/>
        </w:rPr>
        <w:t>, mediante la cual se solicitó:</w:t>
      </w:r>
    </w:p>
    <w:p w14:paraId="53B42E54" w14:textId="77777777" w:rsidR="00CA179E" w:rsidRPr="00F17F6B" w:rsidRDefault="00CA179E" w:rsidP="00C138D1">
      <w:pPr>
        <w:tabs>
          <w:tab w:val="left" w:pos="0"/>
        </w:tabs>
        <w:spacing w:before="240" w:after="240" w:line="360" w:lineRule="auto"/>
        <w:contextualSpacing/>
        <w:jc w:val="both"/>
        <w:rPr>
          <w:rFonts w:ascii="Palatino Linotype" w:eastAsia="Calibri" w:hAnsi="Palatino Linotype" w:cs="Arial"/>
          <w:lang w:val="es-ES"/>
        </w:rPr>
      </w:pPr>
    </w:p>
    <w:p w14:paraId="42622754" w14:textId="0F1E9CDF" w:rsidR="00CA179E" w:rsidRPr="00F17F6B" w:rsidRDefault="00CA179E" w:rsidP="00437BE8">
      <w:pPr>
        <w:ind w:left="567" w:right="539"/>
        <w:jc w:val="both"/>
        <w:rPr>
          <w:rFonts w:ascii="Palatino Linotype" w:hAnsi="Palatino Linotype"/>
          <w:i/>
          <w:sz w:val="22"/>
          <w:szCs w:val="22"/>
        </w:rPr>
      </w:pPr>
      <w:r w:rsidRPr="00F17F6B">
        <w:rPr>
          <w:rFonts w:ascii="Palatino Linotype" w:hAnsi="Palatino Linotype" w:cs="Arial"/>
          <w:i/>
          <w:sz w:val="22"/>
          <w:szCs w:val="22"/>
          <w:lang w:val="es-ES"/>
        </w:rPr>
        <w:t>“</w:t>
      </w:r>
      <w:r w:rsidR="00437BE8" w:rsidRPr="00F17F6B">
        <w:rPr>
          <w:rFonts w:ascii="Palatino Linotype" w:hAnsi="Palatino Linotype"/>
          <w:i/>
          <w:color w:val="000000"/>
          <w:sz w:val="22"/>
          <w:szCs w:val="22"/>
        </w:rPr>
        <w:t>A LA SECRETARÍA DEL CAMPO. AL TITULAR DE LA COORDINACIÓN DE ADMINISTRACIÓN Y FINANZAS. SE SOLICITA UNA RELACIÓN DE TODOS Y CADA UNO DE LOS CONTRATOS DE BIENES Y SERVICIOS, CELEBRADOS EN 2020, 2021 Y 2022; QUE CONTENGA: NUMERO DE CONTRATO, VIGENCIA DEL CONTRATO, RAZÓN SOCIAL O NOMBRE DEL PROVEEDOR, OBJETO DEL CONTRATO, MONTO DEL CONTRATO, FECHAS EN QUE SE REALIZARON LOS PAGOS AL PROVEEDOR, DESCRIPCIÓN DE LOS ENTREGABLES, UNIDADES ADMINISTRATIVAS DE LA SECRETARIA DEL CAMPO QUE REQUIRIERON LA CONTRATACIÓN DE LOS BIENES Y O SERVICIOS.” (SIC)</w:t>
      </w:r>
    </w:p>
    <w:p w14:paraId="42F78DF6" w14:textId="77777777" w:rsidR="009A1B9D" w:rsidRPr="00F17F6B" w:rsidRDefault="009A1B9D" w:rsidP="00641530">
      <w:pPr>
        <w:tabs>
          <w:tab w:val="left" w:pos="0"/>
        </w:tabs>
        <w:spacing w:before="240" w:after="240"/>
        <w:ind w:right="49"/>
        <w:jc w:val="both"/>
        <w:rPr>
          <w:rFonts w:ascii="Palatino Linotype" w:hAnsi="Palatino Linotype" w:cs="Arial"/>
          <w:i/>
          <w:szCs w:val="22"/>
          <w:lang w:val="es-ES"/>
        </w:rPr>
      </w:pPr>
    </w:p>
    <w:p w14:paraId="46A5DA11" w14:textId="6C8DCEF5" w:rsidR="00CB13D5" w:rsidRPr="00F17F6B" w:rsidRDefault="00CA179E" w:rsidP="00CB13D5">
      <w:pPr>
        <w:pStyle w:val="Prrafodelista"/>
        <w:numPr>
          <w:ilvl w:val="0"/>
          <w:numId w:val="1"/>
        </w:numPr>
        <w:spacing w:before="240" w:after="240" w:line="360" w:lineRule="auto"/>
        <w:ind w:left="0" w:firstLine="0"/>
        <w:jc w:val="both"/>
        <w:rPr>
          <w:rFonts w:ascii="Palatino Linotype" w:hAnsi="Palatino Linotype" w:cs="Arial"/>
          <w:i/>
          <w:sz w:val="24"/>
        </w:rPr>
      </w:pPr>
      <w:r w:rsidRPr="00F17F6B">
        <w:rPr>
          <w:rFonts w:ascii="Palatino Linotype" w:hAnsi="Palatino Linotype" w:cs="Arial"/>
          <w:sz w:val="24"/>
        </w:rPr>
        <w:t xml:space="preserve">Se hace constar que se señaló como modalidad de entrega de la información a través del Sistema de Acceso a la Información Mexiquense </w:t>
      </w:r>
      <w:r w:rsidRPr="00F17F6B">
        <w:rPr>
          <w:rFonts w:ascii="Palatino Linotype" w:hAnsi="Palatino Linotype" w:cs="Arial"/>
          <w:b/>
          <w:sz w:val="24"/>
        </w:rPr>
        <w:t>(SAIMEX).</w:t>
      </w:r>
    </w:p>
    <w:p w14:paraId="6DBC252A" w14:textId="77777777" w:rsidR="006750EF" w:rsidRPr="00F17F6B" w:rsidRDefault="006750EF" w:rsidP="006750EF">
      <w:pPr>
        <w:rPr>
          <w:rFonts w:ascii="Palatino Linotype" w:hAnsi="Palatino Linotype" w:cs="Arial"/>
          <w:bCs/>
          <w:lang w:val="es-ES"/>
        </w:rPr>
      </w:pPr>
    </w:p>
    <w:p w14:paraId="34D2D9B3" w14:textId="56F587A1" w:rsidR="00437BE8" w:rsidRPr="00F17F6B" w:rsidRDefault="008E5248" w:rsidP="00437BE8">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F17F6B">
        <w:rPr>
          <w:rFonts w:ascii="Palatino Linotype" w:hAnsi="Palatino Linotype" w:cs="Arial"/>
          <w:bCs/>
          <w:lang w:val="es-ES"/>
        </w:rPr>
        <w:t>El</w:t>
      </w:r>
      <w:r w:rsidR="00437BE8" w:rsidRPr="00F17F6B">
        <w:rPr>
          <w:rFonts w:ascii="Palatino Linotype" w:hAnsi="Palatino Linotype" w:cs="Arial"/>
          <w:bCs/>
          <w:lang w:val="es-ES"/>
        </w:rPr>
        <w:t xml:space="preserve"> veintidós</w:t>
      </w:r>
      <w:r w:rsidR="006750EF" w:rsidRPr="00F17F6B">
        <w:rPr>
          <w:rFonts w:ascii="Palatino Linotype" w:hAnsi="Palatino Linotype" w:cs="Arial"/>
          <w:bCs/>
          <w:lang w:val="es-ES"/>
        </w:rPr>
        <w:t xml:space="preserve"> </w:t>
      </w:r>
      <w:r w:rsidRPr="00F17F6B">
        <w:rPr>
          <w:rFonts w:ascii="Palatino Linotype" w:hAnsi="Palatino Linotype" w:cs="Arial"/>
          <w:bCs/>
          <w:lang w:val="es-ES"/>
        </w:rPr>
        <w:t>(</w:t>
      </w:r>
      <w:r w:rsidR="00437BE8" w:rsidRPr="00F17F6B">
        <w:rPr>
          <w:rFonts w:ascii="Palatino Linotype" w:hAnsi="Palatino Linotype" w:cs="Arial"/>
          <w:bCs/>
          <w:lang w:val="es-ES"/>
        </w:rPr>
        <w:t>22</w:t>
      </w:r>
      <w:r w:rsidRPr="00F17F6B">
        <w:rPr>
          <w:rFonts w:ascii="Palatino Linotype" w:hAnsi="Palatino Linotype" w:cs="Arial"/>
          <w:bCs/>
          <w:lang w:val="es-ES"/>
        </w:rPr>
        <w:t xml:space="preserve">) de </w:t>
      </w:r>
      <w:r w:rsidR="00437BE8" w:rsidRPr="00F17F6B">
        <w:rPr>
          <w:rFonts w:ascii="Palatino Linotype" w:hAnsi="Palatino Linotype" w:cs="Arial"/>
          <w:bCs/>
          <w:lang w:val="es-ES"/>
        </w:rPr>
        <w:t>febrero</w:t>
      </w:r>
      <w:r w:rsidRPr="00F17F6B">
        <w:rPr>
          <w:rFonts w:ascii="Palatino Linotype" w:hAnsi="Palatino Linotype" w:cs="Arial"/>
          <w:bCs/>
          <w:lang w:val="es-ES"/>
        </w:rPr>
        <w:t xml:space="preserve"> de dos mil veintidós, el</w:t>
      </w:r>
      <w:r w:rsidRPr="00F17F6B">
        <w:rPr>
          <w:rFonts w:ascii="Palatino Linotype" w:hAnsi="Palatino Linotype" w:cs="Arial"/>
          <w:b/>
          <w:lang w:val="es-ES"/>
        </w:rPr>
        <w:t xml:space="preserve"> SUJETO OBLIGADO </w:t>
      </w:r>
      <w:r w:rsidRPr="00F17F6B">
        <w:rPr>
          <w:rFonts w:ascii="Palatino Linotype" w:hAnsi="Palatino Linotype" w:cs="Arial"/>
          <w:bCs/>
          <w:lang w:val="es-ES"/>
        </w:rPr>
        <w:t>realizó un requerimiento al servidor público habilitado, como a continuación se observa:</w:t>
      </w:r>
    </w:p>
    <w:p w14:paraId="24610867" w14:textId="77777777" w:rsidR="00437BE8" w:rsidRPr="00F17F6B" w:rsidRDefault="00437BE8" w:rsidP="00437BE8">
      <w:pPr>
        <w:tabs>
          <w:tab w:val="left" w:pos="0"/>
        </w:tabs>
        <w:spacing w:before="240" w:after="240" w:line="360" w:lineRule="auto"/>
        <w:ind w:right="34"/>
        <w:contextualSpacing/>
        <w:jc w:val="both"/>
        <w:rPr>
          <w:rFonts w:ascii="Palatino Linotype" w:hAnsi="Palatino Linotype" w:cs="Arial"/>
          <w:b/>
          <w:lang w:val="es-ES"/>
        </w:rPr>
      </w:pPr>
    </w:p>
    <w:p w14:paraId="1063B4CC" w14:textId="63ABFD3D" w:rsidR="008E5248" w:rsidRPr="00F17F6B" w:rsidRDefault="00437BE8" w:rsidP="008E5248">
      <w:pPr>
        <w:tabs>
          <w:tab w:val="left" w:pos="0"/>
        </w:tabs>
        <w:spacing w:before="240" w:after="240" w:line="360" w:lineRule="auto"/>
        <w:ind w:right="34"/>
        <w:contextualSpacing/>
        <w:jc w:val="both"/>
        <w:rPr>
          <w:rFonts w:ascii="Palatino Linotype" w:hAnsi="Palatino Linotype" w:cs="Arial"/>
          <w:b/>
          <w:lang w:val="es-ES"/>
        </w:rPr>
      </w:pPr>
      <w:r w:rsidRPr="00F17F6B">
        <w:rPr>
          <w:rFonts w:ascii="Palatino Linotype" w:hAnsi="Palatino Linotype" w:cs="Arial"/>
          <w:b/>
          <w:noProof/>
        </w:rPr>
        <w:drawing>
          <wp:inline distT="0" distB="0" distL="0" distR="0" wp14:anchorId="4331940C" wp14:editId="33B0CE8E">
            <wp:extent cx="5742940" cy="485140"/>
            <wp:effectExtent l="12700" t="12700" r="10160" b="101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a:extLst>
                        <a:ext uri="{28A0092B-C50C-407E-A947-70E740481C1C}">
                          <a14:useLocalDpi xmlns:a14="http://schemas.microsoft.com/office/drawing/2010/main" val="0"/>
                        </a:ext>
                      </a:extLst>
                    </a:blip>
                    <a:stretch>
                      <a:fillRect/>
                    </a:stretch>
                  </pic:blipFill>
                  <pic:spPr>
                    <a:xfrm>
                      <a:off x="0" y="0"/>
                      <a:ext cx="5742940" cy="485140"/>
                    </a:xfrm>
                    <a:prstGeom prst="rect">
                      <a:avLst/>
                    </a:prstGeom>
                    <a:ln>
                      <a:solidFill>
                        <a:schemeClr val="tx1"/>
                      </a:solidFill>
                    </a:ln>
                  </pic:spPr>
                </pic:pic>
              </a:graphicData>
            </a:graphic>
          </wp:inline>
        </w:drawing>
      </w:r>
    </w:p>
    <w:p w14:paraId="692AE503" w14:textId="77777777" w:rsidR="00CC49E0" w:rsidRPr="00F17F6B" w:rsidRDefault="00CC49E0" w:rsidP="00CC49E0">
      <w:pPr>
        <w:tabs>
          <w:tab w:val="left" w:pos="0"/>
        </w:tabs>
        <w:spacing w:before="240" w:after="240" w:line="360" w:lineRule="auto"/>
        <w:ind w:right="34"/>
        <w:contextualSpacing/>
        <w:jc w:val="both"/>
        <w:rPr>
          <w:rFonts w:ascii="Palatino Linotype" w:hAnsi="Palatino Linotype" w:cs="Arial"/>
          <w:b/>
        </w:rPr>
      </w:pPr>
    </w:p>
    <w:p w14:paraId="5BF02603" w14:textId="5FF89825" w:rsidR="00CA179E" w:rsidRPr="00F17F6B" w:rsidRDefault="00CA179E" w:rsidP="00CA179E">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F17F6B">
        <w:rPr>
          <w:rFonts w:ascii="Palatino Linotype" w:eastAsia="Calibri" w:hAnsi="Palatino Linotype" w:cs="Arial"/>
          <w:lang w:val="es-AR"/>
        </w:rPr>
        <w:t>El</w:t>
      </w:r>
      <w:r w:rsidRPr="00F17F6B">
        <w:rPr>
          <w:rFonts w:ascii="Palatino Linotype" w:hAnsi="Palatino Linotype" w:cs="Arial"/>
          <w:lang w:val="es-ES"/>
        </w:rPr>
        <w:t xml:space="preserve"> </w:t>
      </w:r>
      <w:r w:rsidR="006750EF" w:rsidRPr="00F17F6B">
        <w:rPr>
          <w:rFonts w:ascii="Palatino Linotype" w:hAnsi="Palatino Linotype" w:cs="Arial"/>
          <w:lang w:val="es-ES"/>
        </w:rPr>
        <w:t>siete</w:t>
      </w:r>
      <w:r w:rsidR="00D912E3" w:rsidRPr="00F17F6B">
        <w:rPr>
          <w:rFonts w:ascii="Palatino Linotype" w:hAnsi="Palatino Linotype" w:cs="Arial"/>
          <w:lang w:val="es-ES"/>
        </w:rPr>
        <w:t xml:space="preserve"> (</w:t>
      </w:r>
      <w:r w:rsidR="00437BE8" w:rsidRPr="00F17F6B">
        <w:rPr>
          <w:rFonts w:ascii="Palatino Linotype" w:hAnsi="Palatino Linotype" w:cs="Arial"/>
          <w:lang w:val="es-ES"/>
        </w:rPr>
        <w:t>0</w:t>
      </w:r>
      <w:r w:rsidR="00C24E33" w:rsidRPr="00F17F6B">
        <w:rPr>
          <w:rFonts w:ascii="Palatino Linotype" w:hAnsi="Palatino Linotype" w:cs="Arial"/>
          <w:lang w:val="es-ES"/>
        </w:rPr>
        <w:t>7</w:t>
      </w:r>
      <w:r w:rsidR="00D912E3" w:rsidRPr="00F17F6B">
        <w:rPr>
          <w:rFonts w:ascii="Palatino Linotype" w:hAnsi="Palatino Linotype" w:cs="Arial"/>
          <w:lang w:val="es-ES"/>
        </w:rPr>
        <w:t xml:space="preserve">) de </w:t>
      </w:r>
      <w:r w:rsidR="00437BE8" w:rsidRPr="00F17F6B">
        <w:rPr>
          <w:rFonts w:ascii="Palatino Linotype" w:hAnsi="Palatino Linotype" w:cs="Arial"/>
          <w:lang w:val="es-ES"/>
        </w:rPr>
        <w:t>marzo</w:t>
      </w:r>
      <w:r w:rsidRPr="00F17F6B">
        <w:rPr>
          <w:rFonts w:ascii="Palatino Linotype" w:hAnsi="Palatino Linotype" w:cs="Arial"/>
          <w:lang w:val="es-ES"/>
        </w:rPr>
        <w:t xml:space="preserve"> de dos mil veintidós, el </w:t>
      </w:r>
      <w:r w:rsidRPr="00F17F6B">
        <w:rPr>
          <w:rFonts w:ascii="Palatino Linotype" w:hAnsi="Palatino Linotype" w:cs="Arial"/>
          <w:b/>
          <w:lang w:val="es-ES"/>
        </w:rPr>
        <w:t xml:space="preserve">SUJETO OBLIGADO </w:t>
      </w:r>
      <w:bookmarkStart w:id="4" w:name="_Toc472500652"/>
      <w:bookmarkStart w:id="5" w:name="_Toc472427085"/>
      <w:bookmarkStart w:id="6" w:name="_Toc462307683"/>
      <w:r w:rsidRPr="00F17F6B">
        <w:rPr>
          <w:rFonts w:ascii="Palatino Linotype" w:hAnsi="Palatino Linotype" w:cs="Arial"/>
          <w:lang w:val="es-ES"/>
        </w:rPr>
        <w:t>dio respuesta a la solicitud en el siguiente sentido:</w:t>
      </w:r>
    </w:p>
    <w:p w14:paraId="26EF2BCA" w14:textId="77777777" w:rsidR="00CA179E" w:rsidRPr="00F17F6B" w:rsidRDefault="00CA179E" w:rsidP="00437BE8">
      <w:pPr>
        <w:tabs>
          <w:tab w:val="left" w:pos="0"/>
        </w:tabs>
        <w:spacing w:before="240" w:after="240"/>
        <w:ind w:right="34"/>
        <w:contextualSpacing/>
        <w:jc w:val="both"/>
        <w:rPr>
          <w:rFonts w:ascii="Palatino Linotype" w:hAnsi="Palatino Linotype" w:cs="Arial"/>
          <w:b/>
          <w:i/>
          <w:iCs/>
          <w:sz w:val="22"/>
          <w:szCs w:val="22"/>
          <w:lang w:val="es-ES"/>
        </w:rPr>
      </w:pPr>
    </w:p>
    <w:p w14:paraId="406FB109" w14:textId="18D98A98" w:rsidR="00B90B74" w:rsidRPr="00F17F6B" w:rsidRDefault="00D912E3" w:rsidP="00437BE8">
      <w:pPr>
        <w:ind w:left="567" w:right="539"/>
        <w:rPr>
          <w:rFonts w:ascii="Palatino Linotype" w:hAnsi="Palatino Linotype"/>
          <w:i/>
          <w:iCs/>
          <w:sz w:val="22"/>
          <w:szCs w:val="22"/>
        </w:rPr>
      </w:pPr>
      <w:r w:rsidRPr="00F17F6B">
        <w:rPr>
          <w:rFonts w:ascii="Palatino Linotype" w:hAnsi="Palatino Linotype"/>
          <w:i/>
          <w:iCs/>
          <w:color w:val="000000"/>
          <w:sz w:val="22"/>
          <w:szCs w:val="22"/>
        </w:rPr>
        <w:t>“…</w:t>
      </w:r>
      <w:r w:rsidR="00437BE8" w:rsidRPr="00F17F6B">
        <w:rPr>
          <w:rFonts w:ascii="Palatino Linotype" w:hAnsi="Palatino Linotype"/>
          <w:i/>
          <w:iCs/>
          <w:color w:val="000000"/>
          <w:sz w:val="22"/>
          <w:szCs w:val="22"/>
        </w:rPr>
        <w:t>SE ANEXA OFICIO DE RESPUESTA</w:t>
      </w:r>
      <w:r w:rsidRPr="00F17F6B">
        <w:rPr>
          <w:rFonts w:ascii="Palatino Linotype" w:hAnsi="Palatino Linotype"/>
          <w:i/>
          <w:iCs/>
          <w:color w:val="000000"/>
          <w:sz w:val="22"/>
          <w:szCs w:val="22"/>
        </w:rPr>
        <w:t>…” (Sic)</w:t>
      </w:r>
    </w:p>
    <w:p w14:paraId="17E77925" w14:textId="77777777" w:rsidR="00D912E3" w:rsidRPr="00F17F6B" w:rsidRDefault="00D912E3" w:rsidP="00A01277">
      <w:pPr>
        <w:tabs>
          <w:tab w:val="left" w:pos="0"/>
        </w:tabs>
        <w:spacing w:before="240" w:after="240"/>
        <w:ind w:right="34"/>
        <w:contextualSpacing/>
        <w:jc w:val="both"/>
        <w:rPr>
          <w:rFonts w:ascii="Palatino Linotype" w:hAnsi="Palatino Linotype" w:cs="Arial"/>
          <w:b/>
          <w:sz w:val="22"/>
          <w:szCs w:val="22"/>
          <w:lang w:val="es-ES"/>
        </w:rPr>
      </w:pPr>
    </w:p>
    <w:p w14:paraId="67E3AD1C" w14:textId="63ABFDBF" w:rsidR="00437BE8" w:rsidRPr="00F17F6B" w:rsidRDefault="00CA179E" w:rsidP="00437BE8">
      <w:pPr>
        <w:tabs>
          <w:tab w:val="left" w:pos="0"/>
        </w:tabs>
        <w:spacing w:before="240" w:after="240"/>
        <w:ind w:right="539"/>
        <w:jc w:val="both"/>
        <w:rPr>
          <w:rFonts w:ascii="Palatino Linotype" w:hAnsi="Palatino Linotype" w:cs="Arial"/>
          <w:szCs w:val="22"/>
          <w:lang w:val="es-ES"/>
        </w:rPr>
      </w:pPr>
      <w:r w:rsidRPr="00F17F6B">
        <w:rPr>
          <w:rFonts w:ascii="Palatino Linotype" w:hAnsi="Palatino Linotype" w:cs="Arial"/>
          <w:szCs w:val="22"/>
          <w:lang w:val="es-ES"/>
        </w:rPr>
        <w:t>A la respuesta se adjunt</w:t>
      </w:r>
      <w:r w:rsidR="00437BE8" w:rsidRPr="00F17F6B">
        <w:rPr>
          <w:rFonts w:ascii="Palatino Linotype" w:hAnsi="Palatino Linotype" w:cs="Arial"/>
          <w:szCs w:val="22"/>
          <w:lang w:val="es-ES"/>
        </w:rPr>
        <w:t>aron los siguientes archivos electrónicos:</w:t>
      </w:r>
    </w:p>
    <w:p w14:paraId="6537873A" w14:textId="4CD9382A" w:rsidR="001E004D" w:rsidRPr="00F17F6B" w:rsidRDefault="00E44428" w:rsidP="00637AF3">
      <w:pPr>
        <w:pStyle w:val="Prrafodelista"/>
        <w:tabs>
          <w:tab w:val="left" w:pos="0"/>
        </w:tabs>
        <w:spacing w:before="240" w:after="240"/>
        <w:ind w:left="567" w:right="539"/>
        <w:jc w:val="both"/>
        <w:rPr>
          <w:rFonts w:ascii="Palatino Linotype" w:hAnsi="Palatino Linotype" w:cs="Arial"/>
          <w:b/>
          <w:bCs/>
          <w:color w:val="000000" w:themeColor="text1"/>
          <w:szCs w:val="22"/>
        </w:rPr>
      </w:pPr>
      <w:hyperlink r:id="rId8" w:tgtFrame="_blank" w:history="1">
        <w:r w:rsidR="00437BE8" w:rsidRPr="00F17F6B">
          <w:rPr>
            <w:rStyle w:val="Hipervnculo"/>
            <w:rFonts w:ascii="Palatino Linotype" w:hAnsi="Palatino Linotype" w:cs="Arial"/>
            <w:b/>
            <w:bCs/>
            <w:color w:val="000000" w:themeColor="text1"/>
            <w:szCs w:val="22"/>
            <w:u w:val="none"/>
          </w:rPr>
          <w:t>00016.PDF</w:t>
        </w:r>
      </w:hyperlink>
      <w:r w:rsidR="00437BE8" w:rsidRPr="00F17F6B">
        <w:rPr>
          <w:rFonts w:ascii="Palatino Linotype" w:hAnsi="Palatino Linotype"/>
          <w:color w:val="000000" w:themeColor="text1"/>
          <w:szCs w:val="22"/>
        </w:rPr>
        <w:t>:</w:t>
      </w:r>
      <w:r w:rsidR="001E004D" w:rsidRPr="00F17F6B">
        <w:rPr>
          <w:rFonts w:ascii="Palatino Linotype" w:hAnsi="Palatino Linotype"/>
          <w:color w:val="000000" w:themeColor="text1"/>
          <w:szCs w:val="22"/>
        </w:rPr>
        <w:t>Oficio número 22500003000000S/CAF-0582/2022 del 25 de febrero de 2022, suscrito y firmado por el Coordinador de Administración y Finanzas, dirigido al Jefe de la Unidad de Planeación, Programación y Evaluación; por medio del cual, informó lo siguiente:</w:t>
      </w:r>
    </w:p>
    <w:p w14:paraId="7232F6F3" w14:textId="577C7B9C" w:rsidR="00DB29CF" w:rsidRPr="00F17F6B" w:rsidRDefault="001E004D" w:rsidP="00637AF3">
      <w:pPr>
        <w:tabs>
          <w:tab w:val="left" w:pos="426"/>
        </w:tabs>
        <w:autoSpaceDE w:val="0"/>
        <w:autoSpaceDN w:val="0"/>
        <w:adjustRightInd w:val="0"/>
        <w:ind w:left="567" w:right="539"/>
        <w:jc w:val="both"/>
        <w:rPr>
          <w:rFonts w:ascii="Palatino Linotype" w:eastAsiaTheme="minorHAnsi" w:hAnsi="Palatino Linotype"/>
          <w:i/>
          <w:iCs/>
          <w:sz w:val="22"/>
          <w:szCs w:val="22"/>
          <w:lang w:eastAsia="en-US"/>
        </w:rPr>
      </w:pPr>
      <w:r w:rsidRPr="00F17F6B">
        <w:rPr>
          <w:rFonts w:ascii="Palatino Linotype" w:eastAsiaTheme="minorHAnsi" w:hAnsi="Palatino Linotype"/>
          <w:i/>
          <w:iCs/>
          <w:sz w:val="22"/>
          <w:szCs w:val="22"/>
          <w:lang w:eastAsia="en-US"/>
        </w:rPr>
        <w:t xml:space="preserve">“… </w:t>
      </w:r>
      <w:r w:rsidRPr="00F17F6B">
        <w:rPr>
          <w:rFonts w:ascii="Palatino Linotype" w:eastAsiaTheme="minorHAnsi" w:hAnsi="Palatino Linotype"/>
          <w:b/>
          <w:bCs/>
          <w:i/>
          <w:iCs/>
          <w:sz w:val="22"/>
          <w:szCs w:val="22"/>
          <w:lang w:eastAsia="en-US"/>
        </w:rPr>
        <w:t>dichas documentales se encuentran disponibles en el Portal de Información Pública de Oficio de los Sujetos Obligados del Estado de México y Municipios (IPOMEX), ingresando a la siguiente dirección electrónica https://www.ipomex.org.mx/ipo3/Igt/indice/SECCAM/art_92_xxix_b.web</w:t>
      </w:r>
      <w:r w:rsidRPr="00F17F6B">
        <w:rPr>
          <w:rFonts w:ascii="Palatino Linotype" w:eastAsiaTheme="minorHAnsi" w:hAnsi="Palatino Linotype"/>
          <w:i/>
          <w:iCs/>
          <w:sz w:val="22"/>
          <w:szCs w:val="22"/>
          <w:lang w:eastAsia="en-US"/>
        </w:rPr>
        <w:t xml:space="preserve">; o en su caso, y derivado a que la obtención de la información solicitada implica análisis y un procesamiento de documentos para su debida depuración, y que no se cuenta con la capacidad técnica administrativa y humanas para cumplir con la solicitud, en los plazos establecidos para dichos efectos, </w:t>
      </w:r>
      <w:r w:rsidRPr="00F17F6B">
        <w:rPr>
          <w:rFonts w:ascii="Palatino Linotype" w:eastAsiaTheme="minorHAnsi" w:hAnsi="Palatino Linotype"/>
          <w:b/>
          <w:bCs/>
          <w:i/>
          <w:iCs/>
          <w:sz w:val="22"/>
          <w:szCs w:val="22"/>
          <w:lang w:eastAsia="en-US"/>
        </w:rPr>
        <w:t>se solicita se someta a consideración del Comité de Transparencia de ésta Secretaría, poner a disposición del solicitante los documentos en consulta directa;</w:t>
      </w:r>
      <w:r w:rsidRPr="00F17F6B">
        <w:rPr>
          <w:rFonts w:ascii="Palatino Linotype" w:eastAsiaTheme="minorHAnsi" w:hAnsi="Palatino Linotype"/>
          <w:i/>
          <w:iCs/>
          <w:sz w:val="22"/>
          <w:szCs w:val="22"/>
          <w:lang w:eastAsia="en-US"/>
        </w:rPr>
        <w:t xml:space="preserve"> lo que antecede de conformidad con los artículos 1, 2 fracciones II y VII, 12 párrafo segundo, 23 fracción I, 24 fracción XI y último párrafo, 158 y 164 de la Ley de Transparencia y Acceso a la Información Pública del Estado de México y Municipios. Dicha consulta se podrá realizar de lunes a viernes, en un horario de 9:00 a 18:00 horas, previa confirmación…” (Sic)</w:t>
      </w:r>
    </w:p>
    <w:p w14:paraId="5D9F01C9" w14:textId="77777777" w:rsidR="00DB29CF" w:rsidRPr="00F17F6B" w:rsidRDefault="00DB29CF" w:rsidP="00637AF3">
      <w:pPr>
        <w:tabs>
          <w:tab w:val="left" w:pos="426"/>
        </w:tabs>
        <w:autoSpaceDE w:val="0"/>
        <w:autoSpaceDN w:val="0"/>
        <w:adjustRightInd w:val="0"/>
        <w:ind w:left="567" w:right="539"/>
        <w:jc w:val="both"/>
        <w:rPr>
          <w:rFonts w:ascii="Palatino Linotype" w:eastAsiaTheme="minorHAnsi" w:hAnsi="Palatino Linotype"/>
          <w:i/>
          <w:iCs/>
          <w:sz w:val="22"/>
          <w:szCs w:val="22"/>
          <w:lang w:eastAsia="en-US"/>
        </w:rPr>
      </w:pPr>
    </w:p>
    <w:p w14:paraId="539DB47F" w14:textId="02DAA04F" w:rsidR="00DB29CF" w:rsidRPr="00F17F6B" w:rsidRDefault="00E44428" w:rsidP="00637AF3">
      <w:pPr>
        <w:pStyle w:val="Prrafodelista"/>
        <w:tabs>
          <w:tab w:val="left" w:pos="426"/>
        </w:tabs>
        <w:autoSpaceDE w:val="0"/>
        <w:autoSpaceDN w:val="0"/>
        <w:adjustRightInd w:val="0"/>
        <w:ind w:left="567" w:right="539"/>
        <w:jc w:val="both"/>
        <w:rPr>
          <w:rFonts w:ascii="Palatino Linotype" w:eastAsiaTheme="minorHAnsi" w:hAnsi="Palatino Linotype"/>
          <w:i/>
          <w:iCs/>
          <w:szCs w:val="22"/>
          <w:lang w:eastAsia="en-US"/>
        </w:rPr>
      </w:pPr>
      <w:hyperlink r:id="rId9" w:tgtFrame="_blank" w:history="1">
        <w:r w:rsidR="00437BE8" w:rsidRPr="00F17F6B">
          <w:rPr>
            <w:rStyle w:val="Hipervnculo"/>
            <w:rFonts w:ascii="Palatino Linotype" w:hAnsi="Palatino Linotype" w:cs="Arial"/>
            <w:b/>
            <w:bCs/>
            <w:color w:val="000000" w:themeColor="text1"/>
            <w:szCs w:val="22"/>
            <w:u w:val="none"/>
          </w:rPr>
          <w:t>RESPUESTA UIPPE S16.pdf</w:t>
        </w:r>
      </w:hyperlink>
      <w:r w:rsidR="00437BE8" w:rsidRPr="00F17F6B">
        <w:rPr>
          <w:rFonts w:ascii="Palatino Linotype" w:hAnsi="Palatino Linotype"/>
          <w:color w:val="000000" w:themeColor="text1"/>
          <w:szCs w:val="22"/>
        </w:rPr>
        <w:t>:</w:t>
      </w:r>
      <w:r w:rsidR="001E004D" w:rsidRPr="00F17F6B">
        <w:rPr>
          <w:rFonts w:ascii="Palatino Linotype" w:hAnsi="Palatino Linotype"/>
          <w:color w:val="000000" w:themeColor="text1"/>
          <w:szCs w:val="22"/>
        </w:rPr>
        <w:t xml:space="preserve"> Oficio número SECAMPO/UT/0122/2022</w:t>
      </w:r>
      <w:r w:rsidR="00DB29CF" w:rsidRPr="00F17F6B">
        <w:rPr>
          <w:rFonts w:ascii="Palatino Linotype" w:hAnsi="Palatino Linotype"/>
          <w:color w:val="000000" w:themeColor="text1"/>
          <w:szCs w:val="22"/>
        </w:rPr>
        <w:t xml:space="preserve"> </w:t>
      </w:r>
      <w:r w:rsidR="001E004D" w:rsidRPr="00F17F6B">
        <w:rPr>
          <w:rFonts w:ascii="Palatino Linotype" w:hAnsi="Palatino Linotype"/>
          <w:color w:val="000000" w:themeColor="text1"/>
          <w:szCs w:val="22"/>
        </w:rPr>
        <w:t>del 07 de marzo de dos mil veintidós</w:t>
      </w:r>
      <w:r w:rsidR="00DB29CF" w:rsidRPr="00F17F6B">
        <w:rPr>
          <w:rFonts w:ascii="Palatino Linotype" w:hAnsi="Palatino Linotype"/>
          <w:color w:val="000000" w:themeColor="text1"/>
          <w:szCs w:val="22"/>
        </w:rPr>
        <w:t xml:space="preserve">, suscrito y signado por el Jefe de la Unidad de Información, Planeación, Programación, Evaluación y Titular de la Unidad de Transparencia, por medio del cual, </w:t>
      </w:r>
      <w:r w:rsidR="00DB29CF" w:rsidRPr="00F17F6B">
        <w:rPr>
          <w:rFonts w:ascii="Palatino Linotype" w:hAnsi="Palatino Linotype"/>
          <w:b/>
          <w:bCs/>
          <w:color w:val="000000" w:themeColor="text1"/>
          <w:szCs w:val="22"/>
        </w:rPr>
        <w:t>remitió la respuesta de la Coordinación de Administración y Finanzas al Solicitante.</w:t>
      </w:r>
    </w:p>
    <w:p w14:paraId="1844A4DC" w14:textId="77777777" w:rsidR="00DB29CF" w:rsidRPr="00F17F6B" w:rsidRDefault="00DB29CF" w:rsidP="00637AF3">
      <w:pPr>
        <w:pStyle w:val="Prrafodelista"/>
        <w:tabs>
          <w:tab w:val="left" w:pos="426"/>
        </w:tabs>
        <w:autoSpaceDE w:val="0"/>
        <w:autoSpaceDN w:val="0"/>
        <w:adjustRightInd w:val="0"/>
        <w:ind w:left="567" w:right="539"/>
        <w:jc w:val="both"/>
        <w:rPr>
          <w:rFonts w:ascii="Palatino Linotype" w:eastAsiaTheme="minorHAnsi" w:hAnsi="Palatino Linotype"/>
          <w:i/>
          <w:iCs/>
          <w:szCs w:val="22"/>
          <w:lang w:eastAsia="en-US"/>
        </w:rPr>
      </w:pPr>
    </w:p>
    <w:p w14:paraId="50096583" w14:textId="5077D6E6" w:rsidR="00637AF3" w:rsidRPr="00F17F6B" w:rsidRDefault="00E44428" w:rsidP="00637AF3">
      <w:pPr>
        <w:pStyle w:val="Prrafodelista"/>
        <w:tabs>
          <w:tab w:val="left" w:pos="0"/>
          <w:tab w:val="left" w:pos="426"/>
        </w:tabs>
        <w:spacing w:before="240" w:after="240"/>
        <w:ind w:left="567" w:right="539"/>
        <w:jc w:val="both"/>
        <w:rPr>
          <w:rFonts w:ascii="Palatino Linotype" w:hAnsi="Palatino Linotype" w:cs="Arial"/>
          <w:b/>
          <w:bCs/>
          <w:color w:val="000000" w:themeColor="text1"/>
          <w:szCs w:val="22"/>
        </w:rPr>
      </w:pPr>
      <w:hyperlink r:id="rId10" w:tgtFrame="_blank" w:history="1">
        <w:r w:rsidR="00437BE8" w:rsidRPr="00F17F6B">
          <w:rPr>
            <w:rStyle w:val="Hipervnculo"/>
            <w:rFonts w:ascii="Palatino Linotype" w:hAnsi="Palatino Linotype" w:cs="Arial"/>
            <w:b/>
            <w:bCs/>
            <w:color w:val="000000" w:themeColor="text1"/>
            <w:szCs w:val="22"/>
            <w:u w:val="none"/>
          </w:rPr>
          <w:t>ACTA 131 1.pdf</w:t>
        </w:r>
      </w:hyperlink>
      <w:r w:rsidR="00437BE8" w:rsidRPr="00F17F6B">
        <w:rPr>
          <w:rFonts w:ascii="Palatino Linotype" w:hAnsi="Palatino Linotype"/>
          <w:color w:val="000000" w:themeColor="text1"/>
          <w:szCs w:val="22"/>
        </w:rPr>
        <w:t>:</w:t>
      </w:r>
      <w:r w:rsidR="00DB29CF" w:rsidRPr="00F17F6B">
        <w:rPr>
          <w:rFonts w:ascii="Palatino Linotype" w:hAnsi="Palatino Linotype"/>
          <w:color w:val="000000" w:themeColor="text1"/>
          <w:szCs w:val="22"/>
        </w:rPr>
        <w:t xml:space="preserve"> Acta número 131 de la primera reunión extraordinaria del año 2022 del Comité de Transparencia de la Secretaría del Campo, celebrada el </w:t>
      </w:r>
      <w:r w:rsidR="00637AF3" w:rsidRPr="00F17F6B">
        <w:rPr>
          <w:rFonts w:ascii="Palatino Linotype" w:hAnsi="Palatino Linotype"/>
          <w:color w:val="000000" w:themeColor="text1"/>
          <w:szCs w:val="22"/>
        </w:rPr>
        <w:t xml:space="preserve">siete de marzo de dos mil veintidós, en la cual </w:t>
      </w:r>
      <w:r w:rsidR="00637AF3" w:rsidRPr="00F17F6B">
        <w:rPr>
          <w:rFonts w:ascii="Palatino Linotype" w:hAnsi="Palatino Linotype"/>
          <w:b/>
          <w:bCs/>
          <w:color w:val="000000" w:themeColor="text1"/>
          <w:szCs w:val="22"/>
        </w:rPr>
        <w:t>se propuso y aprobó el cambio de modalidad en la entrega de la información requerida.</w:t>
      </w:r>
    </w:p>
    <w:p w14:paraId="207C0FD8" w14:textId="77777777" w:rsidR="00637AF3" w:rsidRPr="00F17F6B" w:rsidRDefault="00637AF3" w:rsidP="00637AF3">
      <w:pPr>
        <w:tabs>
          <w:tab w:val="left" w:pos="0"/>
        </w:tabs>
        <w:spacing w:before="240" w:after="240"/>
        <w:ind w:right="539"/>
        <w:jc w:val="both"/>
        <w:rPr>
          <w:rFonts w:ascii="Palatino Linotype" w:hAnsi="Palatino Linotype" w:cs="Arial"/>
          <w:b/>
          <w:bCs/>
          <w:color w:val="000000" w:themeColor="text1"/>
          <w:sz w:val="2"/>
          <w:szCs w:val="2"/>
        </w:rPr>
      </w:pPr>
    </w:p>
    <w:p w14:paraId="5E23794A" w14:textId="0C182EBB" w:rsidR="00CA179E" w:rsidRPr="00F17F6B" w:rsidRDefault="00CA179E" w:rsidP="002B6DD6">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F17F6B">
        <w:rPr>
          <w:rFonts w:ascii="Palatino Linotype" w:hAnsi="Palatino Linotype" w:cs="Arial"/>
          <w:sz w:val="24"/>
          <w:lang w:val="es-ES"/>
        </w:rPr>
        <w:t>E</w:t>
      </w:r>
      <w:r w:rsidR="00D912E3" w:rsidRPr="00F17F6B">
        <w:rPr>
          <w:rFonts w:ascii="Palatino Linotype" w:hAnsi="Palatino Linotype" w:cs="Arial"/>
          <w:sz w:val="24"/>
          <w:lang w:val="es-ES"/>
        </w:rPr>
        <w:t>n lo sucesivo</w:t>
      </w:r>
      <w:r w:rsidR="00EE2D8A" w:rsidRPr="00F17F6B">
        <w:rPr>
          <w:rFonts w:ascii="Palatino Linotype" w:hAnsi="Palatino Linotype" w:cs="Arial"/>
          <w:sz w:val="24"/>
          <w:lang w:val="es-ES"/>
        </w:rPr>
        <w:t>,</w:t>
      </w:r>
      <w:r w:rsidR="00D912E3" w:rsidRPr="00F17F6B">
        <w:rPr>
          <w:rFonts w:ascii="Palatino Linotype" w:hAnsi="Palatino Linotype" w:cs="Arial"/>
          <w:sz w:val="24"/>
          <w:lang w:val="es-ES"/>
        </w:rPr>
        <w:t xml:space="preserve"> el </w:t>
      </w:r>
      <w:r w:rsidR="00637AF3" w:rsidRPr="00F17F6B">
        <w:rPr>
          <w:rFonts w:ascii="Palatino Linotype" w:hAnsi="Palatino Linotype" w:cs="Arial"/>
          <w:sz w:val="24"/>
          <w:lang w:val="es-ES"/>
        </w:rPr>
        <w:t xml:space="preserve">veintiséis </w:t>
      </w:r>
      <w:r w:rsidR="00D912E3" w:rsidRPr="00F17F6B">
        <w:rPr>
          <w:rFonts w:ascii="Palatino Linotype" w:hAnsi="Palatino Linotype" w:cs="Arial"/>
          <w:sz w:val="24"/>
          <w:lang w:val="es-ES"/>
        </w:rPr>
        <w:t>(</w:t>
      </w:r>
      <w:r w:rsidR="00637AF3" w:rsidRPr="00F17F6B">
        <w:rPr>
          <w:rFonts w:ascii="Palatino Linotype" w:hAnsi="Palatino Linotype" w:cs="Arial"/>
          <w:sz w:val="24"/>
          <w:lang w:val="es-ES"/>
        </w:rPr>
        <w:t>26</w:t>
      </w:r>
      <w:r w:rsidR="00D912E3" w:rsidRPr="00F17F6B">
        <w:rPr>
          <w:rFonts w:ascii="Palatino Linotype" w:hAnsi="Palatino Linotype" w:cs="Arial"/>
          <w:sz w:val="24"/>
          <w:lang w:val="es-ES"/>
        </w:rPr>
        <w:t xml:space="preserve">) de </w:t>
      </w:r>
      <w:r w:rsidR="00637AF3" w:rsidRPr="00F17F6B">
        <w:rPr>
          <w:rFonts w:ascii="Palatino Linotype" w:hAnsi="Palatino Linotype" w:cs="Arial"/>
          <w:sz w:val="24"/>
          <w:lang w:val="es-ES"/>
        </w:rPr>
        <w:t>marzo</w:t>
      </w:r>
      <w:r w:rsidRPr="00F17F6B">
        <w:rPr>
          <w:rFonts w:ascii="Palatino Linotype" w:hAnsi="Palatino Linotype" w:cs="Arial"/>
          <w:sz w:val="24"/>
          <w:lang w:val="es-ES"/>
        </w:rPr>
        <w:t xml:space="preserve"> de dos mil veintidós</w:t>
      </w:r>
      <w:r w:rsidRPr="00F17F6B">
        <w:rPr>
          <w:rFonts w:ascii="Palatino Linotype" w:hAnsi="Palatino Linotype" w:cs="Arial"/>
          <w:b/>
          <w:sz w:val="24"/>
          <w:lang w:val="es-ES"/>
        </w:rPr>
        <w:t>,</w:t>
      </w:r>
      <w:r w:rsidRPr="00F17F6B">
        <w:rPr>
          <w:rFonts w:ascii="Palatino Linotype" w:hAnsi="Palatino Linotype" w:cs="Arial"/>
          <w:sz w:val="24"/>
          <w:lang w:val="es-ES"/>
        </w:rPr>
        <w:t xml:space="preserve"> el </w:t>
      </w:r>
      <w:r w:rsidR="00EE2D8A" w:rsidRPr="00F17F6B">
        <w:rPr>
          <w:rFonts w:ascii="Palatino Linotype" w:hAnsi="Palatino Linotype" w:cs="Arial"/>
          <w:sz w:val="24"/>
          <w:lang w:val="es-ES"/>
        </w:rPr>
        <w:t>Particular</w:t>
      </w:r>
      <w:r w:rsidRPr="00F17F6B">
        <w:rPr>
          <w:rFonts w:ascii="Palatino Linotype" w:hAnsi="Palatino Linotype" w:cs="Arial"/>
          <w:sz w:val="24"/>
          <w:lang w:val="es-ES"/>
        </w:rPr>
        <w:t xml:space="preserve"> interpuso el recurso de revisión, señalando como:</w:t>
      </w:r>
    </w:p>
    <w:bookmarkEnd w:id="4"/>
    <w:bookmarkEnd w:id="5"/>
    <w:bookmarkEnd w:id="6"/>
    <w:p w14:paraId="40279B47" w14:textId="77777777" w:rsidR="00C61089" w:rsidRPr="00F17F6B" w:rsidRDefault="00CA179E" w:rsidP="00EE2D8A">
      <w:pPr>
        <w:ind w:left="567" w:right="539"/>
        <w:jc w:val="both"/>
        <w:rPr>
          <w:rFonts w:ascii="Palatino Linotype" w:eastAsia="Calibri" w:hAnsi="Palatino Linotype" w:cs="Arial"/>
          <w:sz w:val="22"/>
          <w:szCs w:val="22"/>
          <w:lang w:val="es-ES"/>
        </w:rPr>
      </w:pPr>
      <w:r w:rsidRPr="00F17F6B">
        <w:rPr>
          <w:rFonts w:ascii="Palatino Linotype" w:eastAsia="Calibri" w:hAnsi="Palatino Linotype" w:cs="Arial"/>
          <w:b/>
          <w:sz w:val="22"/>
          <w:szCs w:val="22"/>
          <w:lang w:val="es-ES"/>
        </w:rPr>
        <w:t>Acto impugnado:</w:t>
      </w:r>
      <w:r w:rsidRPr="00F17F6B">
        <w:rPr>
          <w:rFonts w:ascii="Palatino Linotype" w:eastAsia="Calibri" w:hAnsi="Palatino Linotype" w:cs="Arial"/>
          <w:sz w:val="22"/>
          <w:szCs w:val="22"/>
          <w:lang w:val="es-ES"/>
        </w:rPr>
        <w:t xml:space="preserve"> </w:t>
      </w:r>
    </w:p>
    <w:p w14:paraId="11F0EC3E" w14:textId="33E1998A" w:rsidR="00CA179E" w:rsidRPr="00F17F6B" w:rsidRDefault="00CA179E" w:rsidP="00637AF3">
      <w:pPr>
        <w:ind w:left="567"/>
        <w:jc w:val="both"/>
        <w:rPr>
          <w:rFonts w:ascii="Palatino Linotype" w:hAnsi="Palatino Linotype"/>
          <w:i/>
          <w:iCs/>
          <w:sz w:val="22"/>
          <w:szCs w:val="22"/>
        </w:rPr>
      </w:pPr>
      <w:r w:rsidRPr="00F17F6B">
        <w:rPr>
          <w:rFonts w:ascii="Palatino Linotype" w:eastAsia="Calibri" w:hAnsi="Palatino Linotype" w:cs="Arial"/>
          <w:i/>
          <w:iCs/>
          <w:sz w:val="22"/>
          <w:szCs w:val="22"/>
          <w:lang w:val="es-ES"/>
        </w:rPr>
        <w:t>“</w:t>
      </w:r>
      <w:r w:rsidR="00637AF3" w:rsidRPr="00F17F6B">
        <w:rPr>
          <w:rFonts w:ascii="Palatino Linotype" w:hAnsi="Palatino Linotype"/>
          <w:i/>
          <w:iCs/>
          <w:color w:val="000000"/>
          <w:sz w:val="22"/>
          <w:szCs w:val="22"/>
        </w:rPr>
        <w:t>EN CUANTO AL FOLIO 00016/SECCAM/IP/2022 SE SOLICITÓ LO SIGUIENTE: A LA SECRETARÍA DEL CAMPO. AL TITULAR DE LA COORDINACIÓN DE ADMINISTRACIÓN Y FINANZAS. SE SOLICITA UNA RELACIÓN DE TODOS Y CADA UNO DE LOS CONTRATOS DE BIENES Y SERVICIOS, CELEBRADOS EN 2020, 2021 Y 2022; QUE CONTENGA: NUMERO DE CONTRATO, VIGENCIA DEL CONTRATO, RAZÓN SOCIAL O NOMBRE DEL PROVEEDOR, OBJETO DEL CONTRATO, MONTO DEL CONTRATO, FECHAS EN QUE SE REALIZARON LOS PAGOS AL PROVEEDOR, DESCRIPCIÓN DE LOS ENTREGABLES, UNIDADES ADMINISTRATIVAS DE LA SECRETARIA DEL CAMPO QUE REQUIRIERON LA CONTRATACIÓN DE LOS BIENES Y O SERVICIOS.</w:t>
      </w:r>
      <w:r w:rsidR="00EE2D8A" w:rsidRPr="00F17F6B">
        <w:rPr>
          <w:rFonts w:ascii="Palatino Linotype" w:hAnsi="Palatino Linotype"/>
          <w:i/>
          <w:iCs/>
          <w:sz w:val="22"/>
          <w:szCs w:val="22"/>
        </w:rPr>
        <w:t xml:space="preserve">” </w:t>
      </w:r>
      <w:r w:rsidRPr="00F17F6B">
        <w:rPr>
          <w:rFonts w:ascii="Palatino Linotype" w:eastAsia="Calibri" w:hAnsi="Palatino Linotype" w:cs="Arial"/>
          <w:i/>
          <w:iCs/>
          <w:sz w:val="22"/>
          <w:szCs w:val="22"/>
          <w:lang w:val="es-ES"/>
        </w:rPr>
        <w:t xml:space="preserve">(Sic) </w:t>
      </w:r>
    </w:p>
    <w:p w14:paraId="62A3D0A0" w14:textId="77777777" w:rsidR="00CA179E" w:rsidRPr="00F17F6B" w:rsidRDefault="00CA179E" w:rsidP="00EE2D8A">
      <w:pPr>
        <w:tabs>
          <w:tab w:val="left" w:pos="0"/>
          <w:tab w:val="left" w:pos="8505"/>
        </w:tabs>
        <w:spacing w:before="240" w:after="240"/>
        <w:ind w:left="567" w:right="539"/>
        <w:contextualSpacing/>
        <w:jc w:val="both"/>
        <w:rPr>
          <w:rFonts w:ascii="Palatino Linotype" w:eastAsia="Calibri" w:hAnsi="Palatino Linotype" w:cs="Arial"/>
          <w:i/>
          <w:iCs/>
          <w:sz w:val="22"/>
          <w:szCs w:val="22"/>
          <w:lang w:val="es-ES"/>
        </w:rPr>
      </w:pPr>
    </w:p>
    <w:p w14:paraId="326CA162" w14:textId="77777777" w:rsidR="00C61089" w:rsidRPr="00F17F6B" w:rsidRDefault="00CA179E" w:rsidP="00EE2D8A">
      <w:pPr>
        <w:ind w:left="567" w:right="539"/>
        <w:jc w:val="both"/>
        <w:rPr>
          <w:rFonts w:ascii="Palatino Linotype" w:eastAsia="MS Mincho" w:hAnsi="Palatino Linotype"/>
          <w:sz w:val="22"/>
          <w:szCs w:val="22"/>
        </w:rPr>
      </w:pPr>
      <w:r w:rsidRPr="00F17F6B">
        <w:rPr>
          <w:rFonts w:ascii="Palatino Linotype" w:eastAsia="MS Gothic" w:hAnsi="Palatino Linotype"/>
          <w:b/>
          <w:sz w:val="22"/>
          <w:szCs w:val="22"/>
          <w:lang w:val="es-ES"/>
        </w:rPr>
        <w:t>Razones o Motivos de inconformidad</w:t>
      </w:r>
      <w:r w:rsidRPr="00F17F6B">
        <w:rPr>
          <w:rFonts w:ascii="Palatino Linotype" w:eastAsia="MS Mincho" w:hAnsi="Palatino Linotype"/>
          <w:sz w:val="22"/>
          <w:szCs w:val="22"/>
        </w:rPr>
        <w:t xml:space="preserve">: </w:t>
      </w:r>
    </w:p>
    <w:p w14:paraId="41877C9E" w14:textId="0EE6DCF8" w:rsidR="00CA179E" w:rsidRPr="00F17F6B" w:rsidRDefault="00C61089" w:rsidP="00637AF3">
      <w:pPr>
        <w:ind w:left="567"/>
        <w:jc w:val="both"/>
        <w:rPr>
          <w:rFonts w:ascii="Palatino Linotype" w:hAnsi="Palatino Linotype"/>
          <w:i/>
          <w:iCs/>
          <w:sz w:val="22"/>
          <w:szCs w:val="22"/>
        </w:rPr>
      </w:pPr>
      <w:r w:rsidRPr="00F17F6B">
        <w:rPr>
          <w:rFonts w:ascii="Palatino Linotype" w:eastAsia="MS Mincho" w:hAnsi="Palatino Linotype"/>
          <w:i/>
          <w:iCs/>
          <w:sz w:val="22"/>
          <w:szCs w:val="22"/>
        </w:rPr>
        <w:t>“</w:t>
      </w:r>
      <w:r w:rsidR="00637AF3" w:rsidRPr="00F17F6B">
        <w:rPr>
          <w:rFonts w:ascii="Palatino Linotype" w:hAnsi="Palatino Linotype"/>
          <w:i/>
          <w:iCs/>
          <w:color w:val="000000"/>
          <w:sz w:val="22"/>
          <w:szCs w:val="22"/>
        </w:rPr>
        <w:t>SU OFICIO DE RESPUESTA 22500003000000S/CAF-0582/2022, EL COORDINADOR DE ADMINISTRACIÓN Y FINANZAS INFORMA QUE: derivado a que la obtención de la información solicitada implica análisis y un procesamiento de documentos para su debida depuración, y que no se cuenta con la capacidad técnica administrativa y humanas para cumplir con la solicitud, en los plazos establecidos para dichos efectos, se solicita se someta a consideración del Comité de Transparencia de ésta Secretaría, poner a disposición del solicitante los documentos en consulta directa. SI SOLO SE SOLICITÓ UNA RELACIÓN, NO EL SOPORTE DOCUMENTAL. ¿QUÉ DE VERDAD NO HAY CAPACIDAD PARA ELLO? ADEMÁS LA SECRETARIA DEL CAMPO, A QUIEN TAMBIÉN SE LE PIDIÓ ESTA INFORMACIÓN, NO RESPONDIÓ. SE NIEGAN A PROPORCIONAR LA INFORMACIÓN.</w:t>
      </w:r>
      <w:r w:rsidR="00CA179E" w:rsidRPr="00F17F6B">
        <w:rPr>
          <w:rFonts w:ascii="Palatino Linotype" w:eastAsia="MS Mincho" w:hAnsi="Palatino Linotype"/>
          <w:i/>
          <w:iCs/>
          <w:sz w:val="22"/>
          <w:szCs w:val="22"/>
        </w:rPr>
        <w:t>” (Sic)</w:t>
      </w:r>
    </w:p>
    <w:p w14:paraId="05C481DC" w14:textId="77777777" w:rsidR="00CA179E" w:rsidRPr="00F17F6B" w:rsidRDefault="00CA179E" w:rsidP="00CA179E">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5EB67AD6" w14:textId="77777777" w:rsidR="00CA179E" w:rsidRPr="00F17F6B"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F17F6B">
        <w:rPr>
          <w:rFonts w:ascii="Palatino Linotype" w:hAnsi="Palatino Linotype" w:cs="Arial"/>
          <w:lang w:val="es-ES"/>
        </w:rPr>
        <w:t xml:space="preserve">Se registró el recurso de revisión bajo el número de expediente </w:t>
      </w:r>
      <w:r w:rsidRPr="00F17F6B">
        <w:rPr>
          <w:rFonts w:ascii="Palatino Linotype" w:eastAsia="MS Mincho" w:hAnsi="Palatino Linotype" w:cs="Arial"/>
          <w:bCs/>
        </w:rPr>
        <w:t xml:space="preserve">al rubro indicado, asimismo con fundamento en lo dispuesto por el </w:t>
      </w:r>
      <w:r w:rsidRPr="00F17F6B">
        <w:rPr>
          <w:rFonts w:ascii="Palatino Linotype" w:eastAsia="Calibri" w:hAnsi="Palatino Linotype" w:cs="Arial"/>
          <w:lang w:val="es-ES"/>
        </w:rPr>
        <w:t xml:space="preserve">artículo 185 fracción I de la Ley de Transparencia y Acceso a la Información Pública del Estado de México y Municipios </w:t>
      </w:r>
      <w:r w:rsidRPr="00F17F6B">
        <w:rPr>
          <w:rFonts w:ascii="Palatino Linotype" w:hAnsi="Palatino Linotype" w:cs="Arial"/>
          <w:lang w:val="es-ES"/>
        </w:rPr>
        <w:t xml:space="preserve">se turnó a la </w:t>
      </w:r>
      <w:r w:rsidRPr="00F17F6B">
        <w:rPr>
          <w:rFonts w:ascii="Palatino Linotype" w:hAnsi="Palatino Linotype" w:cs="Arial"/>
          <w:b/>
          <w:lang w:val="es-ES"/>
        </w:rPr>
        <w:t>Comisionada María del Rosario Mejía Ayala</w:t>
      </w:r>
      <w:r w:rsidRPr="00F17F6B">
        <w:rPr>
          <w:rFonts w:ascii="Palatino Linotype" w:hAnsi="Palatino Linotype" w:cs="Arial"/>
          <w:lang w:val="es-ES"/>
        </w:rPr>
        <w:t xml:space="preserve"> con el objeto de </w:t>
      </w:r>
      <w:r w:rsidRPr="00F17F6B">
        <w:rPr>
          <w:rFonts w:ascii="Palatino Linotype" w:hAnsi="Palatino Linotype" w:cs="Arial"/>
        </w:rPr>
        <w:t>su análisis.</w:t>
      </w:r>
    </w:p>
    <w:p w14:paraId="19933A23" w14:textId="77777777" w:rsidR="00CA179E" w:rsidRPr="00F17F6B" w:rsidRDefault="00CA179E" w:rsidP="00CA179E">
      <w:pPr>
        <w:spacing w:before="240" w:after="240" w:line="360" w:lineRule="auto"/>
        <w:contextualSpacing/>
        <w:jc w:val="both"/>
        <w:rPr>
          <w:rFonts w:ascii="Palatino Linotype" w:eastAsia="MS Mincho" w:hAnsi="Palatino Linotype"/>
          <w:i/>
          <w:color w:val="000000"/>
        </w:rPr>
      </w:pPr>
    </w:p>
    <w:p w14:paraId="402A14C0" w14:textId="1943D045" w:rsidR="00CA179E" w:rsidRPr="00F17F6B" w:rsidRDefault="00CA179E" w:rsidP="00CA179E">
      <w:pPr>
        <w:numPr>
          <w:ilvl w:val="0"/>
          <w:numId w:val="1"/>
        </w:numPr>
        <w:spacing w:before="240" w:after="240" w:line="360" w:lineRule="auto"/>
        <w:ind w:left="0" w:firstLine="0"/>
        <w:contextualSpacing/>
        <w:jc w:val="both"/>
        <w:rPr>
          <w:rFonts w:ascii="Palatino Linotype" w:eastAsia="MS Mincho" w:hAnsi="Palatino Linotype"/>
          <w:i/>
          <w:color w:val="000000"/>
        </w:rPr>
      </w:pPr>
      <w:r w:rsidRPr="00F17F6B">
        <w:rPr>
          <w:rFonts w:ascii="Palatino Linotype" w:eastAsia="Calibri" w:hAnsi="Palatino Linotype" w:cs="Arial"/>
          <w:lang w:val="es-ES"/>
        </w:rPr>
        <w:t>La Comisionada Ponente con fundamento en lo dispuesto por el artículo 185 fracción II de la ley de la materia, a través del acuerdo de admisión de fecha</w:t>
      </w:r>
      <w:r w:rsidR="008E5248" w:rsidRPr="00F17F6B">
        <w:rPr>
          <w:rFonts w:ascii="Palatino Linotype" w:eastAsia="Calibri" w:hAnsi="Palatino Linotype" w:cs="Arial"/>
          <w:lang w:val="es-ES"/>
        </w:rPr>
        <w:t xml:space="preserve"> </w:t>
      </w:r>
      <w:r w:rsidR="00637AF3" w:rsidRPr="00F17F6B">
        <w:rPr>
          <w:rFonts w:ascii="Palatino Linotype" w:eastAsia="Calibri" w:hAnsi="Palatino Linotype" w:cs="Arial"/>
          <w:lang w:val="es-ES"/>
        </w:rPr>
        <w:t xml:space="preserve">treinta y uno </w:t>
      </w:r>
      <w:r w:rsidR="00D912E3" w:rsidRPr="00F17F6B">
        <w:rPr>
          <w:rFonts w:ascii="Palatino Linotype" w:eastAsia="Calibri" w:hAnsi="Palatino Linotype" w:cs="Arial"/>
          <w:lang w:val="es-ES"/>
        </w:rPr>
        <w:t>(</w:t>
      </w:r>
      <w:r w:rsidR="00637AF3" w:rsidRPr="00F17F6B">
        <w:rPr>
          <w:rFonts w:ascii="Palatino Linotype" w:eastAsia="Calibri" w:hAnsi="Palatino Linotype" w:cs="Arial"/>
          <w:lang w:val="es-ES"/>
        </w:rPr>
        <w:t>31</w:t>
      </w:r>
      <w:r w:rsidR="00D912E3" w:rsidRPr="00F17F6B">
        <w:rPr>
          <w:rFonts w:ascii="Palatino Linotype" w:eastAsia="Calibri" w:hAnsi="Palatino Linotype" w:cs="Arial"/>
          <w:lang w:val="es-ES"/>
        </w:rPr>
        <w:t xml:space="preserve">) de </w:t>
      </w:r>
      <w:r w:rsidR="00637AF3" w:rsidRPr="00F17F6B">
        <w:rPr>
          <w:rFonts w:ascii="Palatino Linotype" w:eastAsia="Calibri" w:hAnsi="Palatino Linotype" w:cs="Arial"/>
          <w:lang w:val="es-ES"/>
        </w:rPr>
        <w:t>marzo</w:t>
      </w:r>
      <w:r w:rsidRPr="00F17F6B">
        <w:rPr>
          <w:rFonts w:ascii="Palatino Linotype" w:eastAsia="Calibri" w:hAnsi="Palatino Linotype" w:cs="Arial"/>
          <w:lang w:val="es-ES"/>
        </w:rPr>
        <w:t xml:space="preserve"> de dos mil veintidós, puso a disposición de las partes el expediente electrónico </w:t>
      </w:r>
      <w:r w:rsidRPr="00F17F6B">
        <w:rPr>
          <w:rFonts w:ascii="Palatino Linotype" w:eastAsia="Calibri" w:hAnsi="Palatino Linotype" w:cs="Arial"/>
        </w:rPr>
        <w:t xml:space="preserve">vía </w:t>
      </w:r>
      <w:r w:rsidRPr="00F17F6B">
        <w:rPr>
          <w:rFonts w:ascii="Palatino Linotype" w:eastAsia="Calibri" w:hAnsi="Palatino Linotype" w:cs="Arial"/>
          <w:lang w:val="es-ES"/>
        </w:rPr>
        <w:t xml:space="preserve">Sistema de Acceso a la Información Mexiquense </w:t>
      </w:r>
      <w:r w:rsidRPr="00F17F6B">
        <w:rPr>
          <w:rFonts w:ascii="Palatino Linotype" w:eastAsia="Calibri" w:hAnsi="Palatino Linotype" w:cs="Arial"/>
          <w:b/>
          <w:lang w:val="es-ES"/>
        </w:rPr>
        <w:t xml:space="preserve">(SAIMEX) </w:t>
      </w:r>
      <w:r w:rsidRPr="00F17F6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17F6B">
        <w:rPr>
          <w:rFonts w:ascii="Palatino Linotype" w:eastAsia="Calibri" w:hAnsi="Palatino Linotype" w:cs="Arial"/>
          <w:b/>
          <w:lang w:val="es-ES"/>
        </w:rPr>
        <w:t>SUJETO OBLIGADO</w:t>
      </w:r>
      <w:r w:rsidRPr="00F17F6B">
        <w:rPr>
          <w:rFonts w:ascii="Palatino Linotype" w:eastAsia="Calibri" w:hAnsi="Palatino Linotype" w:cs="Arial"/>
          <w:lang w:val="es-ES"/>
        </w:rPr>
        <w:t xml:space="preserve"> presentara el Informe Justificado procedente.  </w:t>
      </w:r>
    </w:p>
    <w:p w14:paraId="296AE0E5" w14:textId="77777777" w:rsidR="00CA179E" w:rsidRPr="00F17F6B" w:rsidRDefault="00CA179E" w:rsidP="00CA179E">
      <w:pPr>
        <w:spacing w:before="240" w:after="240" w:line="360" w:lineRule="auto"/>
        <w:contextualSpacing/>
        <w:jc w:val="both"/>
        <w:rPr>
          <w:rFonts w:ascii="Palatino Linotype" w:eastAsia="MS Mincho" w:hAnsi="Palatino Linotype"/>
          <w:i/>
          <w:color w:val="000000"/>
        </w:rPr>
      </w:pPr>
    </w:p>
    <w:p w14:paraId="69EB94B0" w14:textId="16EABE94" w:rsidR="00D912E3" w:rsidRPr="00F17F6B" w:rsidRDefault="00CA179E" w:rsidP="00202534">
      <w:pPr>
        <w:numPr>
          <w:ilvl w:val="0"/>
          <w:numId w:val="1"/>
        </w:numPr>
        <w:spacing w:before="240" w:after="240" w:line="360" w:lineRule="auto"/>
        <w:ind w:left="0" w:firstLine="0"/>
        <w:contextualSpacing/>
        <w:jc w:val="both"/>
        <w:rPr>
          <w:rFonts w:ascii="Palatino Linotype" w:eastAsia="MS Mincho" w:hAnsi="Palatino Linotype"/>
          <w:i/>
          <w:color w:val="000000"/>
        </w:rPr>
      </w:pPr>
      <w:r w:rsidRPr="00F17F6B">
        <w:rPr>
          <w:rFonts w:ascii="Palatino Linotype" w:eastAsia="Calibri" w:hAnsi="Palatino Linotype" w:cs="Arial"/>
          <w:lang w:val="es-ES"/>
        </w:rPr>
        <w:t xml:space="preserve">De las constancias que obran en el expediente electrónico </w:t>
      </w:r>
      <w:r w:rsidRPr="00F17F6B">
        <w:rPr>
          <w:rFonts w:ascii="Palatino Linotype" w:eastAsia="Calibri" w:hAnsi="Palatino Linotype" w:cs="Arial"/>
          <w:b/>
          <w:lang w:val="es-ES"/>
        </w:rPr>
        <w:t>SAIMEX</w:t>
      </w:r>
      <w:r w:rsidRPr="00F17F6B">
        <w:rPr>
          <w:rFonts w:ascii="Palatino Linotype" w:eastAsia="Calibri" w:hAnsi="Palatino Linotype" w:cs="Arial"/>
          <w:lang w:val="es-ES"/>
        </w:rPr>
        <w:t xml:space="preserve">, se advierte que el </w:t>
      </w:r>
      <w:r w:rsidR="002F6F2E" w:rsidRPr="00F17F6B">
        <w:rPr>
          <w:rFonts w:ascii="Palatino Linotype" w:eastAsia="Calibri" w:hAnsi="Palatino Linotype" w:cs="Arial"/>
          <w:lang w:val="es-ES"/>
        </w:rPr>
        <w:t>Recurrente</w:t>
      </w:r>
      <w:r w:rsidRPr="00F17F6B">
        <w:rPr>
          <w:rFonts w:ascii="Palatino Linotype" w:eastAsia="Calibri" w:hAnsi="Palatino Linotype" w:cs="Arial"/>
          <w:lang w:val="es-ES"/>
        </w:rPr>
        <w:t xml:space="preserve"> no realizó manifestaciones, ni ofreció pruebas o alegatos que a su derecho conviniera; por su parte el </w:t>
      </w:r>
      <w:r w:rsidR="002F6F2E" w:rsidRPr="00F17F6B">
        <w:rPr>
          <w:rFonts w:ascii="Palatino Linotype" w:eastAsia="Calibri" w:hAnsi="Palatino Linotype" w:cs="Arial"/>
          <w:b/>
          <w:lang w:val="es-ES"/>
        </w:rPr>
        <w:t>SUJETO OBLIGADO</w:t>
      </w:r>
      <w:r w:rsidR="002F6F2E" w:rsidRPr="00F17F6B">
        <w:rPr>
          <w:rFonts w:ascii="Palatino Linotype" w:eastAsia="Calibri" w:hAnsi="Palatino Linotype" w:cs="Arial"/>
          <w:lang w:val="es-ES"/>
        </w:rPr>
        <w:t xml:space="preserve"> </w:t>
      </w:r>
      <w:r w:rsidRPr="00F17F6B">
        <w:rPr>
          <w:rFonts w:ascii="Palatino Linotype" w:eastAsia="Calibri" w:hAnsi="Palatino Linotype" w:cs="Arial"/>
          <w:lang w:val="es-ES"/>
        </w:rPr>
        <w:t>no remitió informe justificado.</w:t>
      </w:r>
    </w:p>
    <w:p w14:paraId="556E462D" w14:textId="32B90A75" w:rsidR="00017B08" w:rsidRPr="00F17F6B" w:rsidRDefault="00637AF3" w:rsidP="00017B08">
      <w:pPr>
        <w:spacing w:before="240" w:after="240" w:line="360" w:lineRule="auto"/>
        <w:contextualSpacing/>
        <w:jc w:val="both"/>
        <w:rPr>
          <w:rFonts w:ascii="Palatino Linotype" w:eastAsia="MS Mincho" w:hAnsi="Palatino Linotype"/>
          <w:i/>
          <w:color w:val="000000"/>
        </w:rPr>
      </w:pPr>
      <w:r w:rsidRPr="00F17F6B">
        <w:rPr>
          <w:rFonts w:ascii="Palatino Linotype" w:eastAsia="MS Mincho" w:hAnsi="Palatino Linotype"/>
          <w:i/>
          <w:noProof/>
          <w:color w:val="000000"/>
        </w:rPr>
        <w:drawing>
          <wp:inline distT="0" distB="0" distL="0" distR="0" wp14:anchorId="42FCB0B6" wp14:editId="5C3B0292">
            <wp:extent cx="5742940" cy="1433830"/>
            <wp:effectExtent l="12700" t="12700" r="10160" b="139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a:extLst>
                        <a:ext uri="{28A0092B-C50C-407E-A947-70E740481C1C}">
                          <a14:useLocalDpi xmlns:a14="http://schemas.microsoft.com/office/drawing/2010/main" val="0"/>
                        </a:ext>
                      </a:extLst>
                    </a:blip>
                    <a:stretch>
                      <a:fillRect/>
                    </a:stretch>
                  </pic:blipFill>
                  <pic:spPr>
                    <a:xfrm>
                      <a:off x="0" y="0"/>
                      <a:ext cx="5742940" cy="1433830"/>
                    </a:xfrm>
                    <a:prstGeom prst="rect">
                      <a:avLst/>
                    </a:prstGeom>
                    <a:ln>
                      <a:solidFill>
                        <a:schemeClr val="tx1"/>
                      </a:solidFill>
                    </a:ln>
                  </pic:spPr>
                </pic:pic>
              </a:graphicData>
            </a:graphic>
          </wp:inline>
        </w:drawing>
      </w:r>
    </w:p>
    <w:p w14:paraId="7D33EAFB" w14:textId="77777777" w:rsidR="00CB0C20" w:rsidRPr="00F17F6B" w:rsidRDefault="00CB0C20" w:rsidP="00017B08">
      <w:pPr>
        <w:spacing w:before="240" w:after="240" w:line="360" w:lineRule="auto"/>
        <w:contextualSpacing/>
        <w:jc w:val="both"/>
        <w:rPr>
          <w:rFonts w:ascii="Palatino Linotype" w:eastAsia="MS Mincho" w:hAnsi="Palatino Linotype"/>
          <w:iCs/>
          <w:color w:val="000000"/>
        </w:rPr>
      </w:pPr>
    </w:p>
    <w:p w14:paraId="64417426" w14:textId="3E11B2F1" w:rsidR="002B7F6D" w:rsidRPr="00F17F6B" w:rsidRDefault="00637AF3"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eastAsia="MS Mincho" w:hAnsi="Palatino Linotype"/>
          <w:b/>
        </w:rPr>
        <w:lastRenderedPageBreak/>
        <w:t>El dos (02) de junio de dos mil veintidós</w:t>
      </w:r>
      <w:r w:rsidR="002B7F6D" w:rsidRPr="00F17F6B">
        <w:rPr>
          <w:rFonts w:ascii="Palatino Linotype" w:eastAsia="MS Mincho" w:hAnsi="Palatino Linotype"/>
          <w:b/>
        </w:rPr>
        <w:t>,</w:t>
      </w:r>
      <w:r w:rsidRPr="00F17F6B">
        <w:rPr>
          <w:rFonts w:ascii="Palatino Linotype" w:eastAsia="MS Mincho" w:hAnsi="Palatino Linotype"/>
          <w:b/>
        </w:rPr>
        <w:t xml:space="preserve"> </w:t>
      </w:r>
      <w:r w:rsidR="002B7F6D" w:rsidRPr="00F17F6B">
        <w:rPr>
          <w:rFonts w:ascii="Palatino Linotype" w:hAnsi="Palatino Linotype" w:cs="Tahoma"/>
        </w:rPr>
        <w:t>se notificó el acuerdo mediante el cual se amplió el plazo para emitir resolución por un término de 15 días adicionales.</w:t>
      </w:r>
    </w:p>
    <w:p w14:paraId="480A98EC" w14:textId="77777777" w:rsidR="002B7F6D" w:rsidRPr="00F17F6B" w:rsidRDefault="002B7F6D" w:rsidP="002B7F6D">
      <w:pPr>
        <w:spacing w:before="240" w:after="240" w:line="360" w:lineRule="auto"/>
        <w:contextualSpacing/>
        <w:jc w:val="both"/>
        <w:rPr>
          <w:rFonts w:ascii="Palatino Linotype" w:eastAsia="MS Mincho" w:hAnsi="Palatino Linotype"/>
          <w:b/>
        </w:rPr>
      </w:pPr>
    </w:p>
    <w:p w14:paraId="6E8E9967" w14:textId="77777777"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A00272" w14:textId="77777777" w:rsidR="002B7F6D" w:rsidRPr="00F17F6B" w:rsidRDefault="002B7F6D" w:rsidP="002B7F6D">
      <w:pPr>
        <w:rPr>
          <w:rFonts w:ascii="Palatino Linotype" w:hAnsi="Palatino Linotype"/>
        </w:rPr>
      </w:pPr>
    </w:p>
    <w:p w14:paraId="2DF8422F" w14:textId="77777777"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0FC0B8" w14:textId="77777777" w:rsidR="002B7F6D" w:rsidRPr="00F17F6B" w:rsidRDefault="002B7F6D" w:rsidP="002B7F6D">
      <w:pPr>
        <w:pStyle w:val="Prrafodelista"/>
        <w:rPr>
          <w:rFonts w:ascii="Palatino Linotype" w:hAnsi="Palatino Linotype"/>
        </w:rPr>
      </w:pPr>
    </w:p>
    <w:p w14:paraId="5CF8132F" w14:textId="77777777"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04D1E9" w14:textId="77777777" w:rsidR="002B7F6D" w:rsidRPr="00F17F6B" w:rsidRDefault="002B7F6D" w:rsidP="002B7F6D">
      <w:pPr>
        <w:rPr>
          <w:rFonts w:ascii="Palatino Linotype" w:hAnsi="Palatino Linotype"/>
        </w:rPr>
      </w:pPr>
    </w:p>
    <w:p w14:paraId="641EE5D0" w14:textId="77777777"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 xml:space="preserve">En ese sentido, el legislador fijó los términos procesales en las leyes, de manera general, sin que pudiera prever la variada gama de casos que son resueltos por los </w:t>
      </w:r>
      <w:r w:rsidRPr="00F17F6B">
        <w:rPr>
          <w:rFonts w:ascii="Palatino Linotype" w:hAnsi="Palatino Linotype"/>
        </w:rPr>
        <w:lastRenderedPageBreak/>
        <w:t>órganos jurisdiccionales o cuasi jurisdiccionales, tanto por la complejidad de los hechos, como por el número de casos que conocen.</w:t>
      </w:r>
    </w:p>
    <w:p w14:paraId="10635BCB" w14:textId="77777777" w:rsidR="002B7F6D" w:rsidRPr="00F17F6B" w:rsidRDefault="002B7F6D" w:rsidP="002B7F6D">
      <w:pPr>
        <w:rPr>
          <w:rFonts w:ascii="Palatino Linotype" w:hAnsi="Palatino Linotype"/>
        </w:rPr>
      </w:pPr>
    </w:p>
    <w:p w14:paraId="481E5A91" w14:textId="77777777"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Por ello, excepcionalmente, si un asunto es resuelto con posterioridad a los plazos señalados por la norma debe analizarse la razonabilidad del tiempo necesario para su resolución, atentos a los siguientes criterios:</w:t>
      </w:r>
    </w:p>
    <w:p w14:paraId="4F853E92" w14:textId="5114A712" w:rsidR="002B7F6D" w:rsidRPr="00F17F6B" w:rsidRDefault="002B7F6D" w:rsidP="002B7F6D">
      <w:pPr>
        <w:rPr>
          <w:rFonts w:ascii="Palatino Linotype" w:hAnsi="Palatino Linotype"/>
        </w:rPr>
      </w:pPr>
    </w:p>
    <w:p w14:paraId="64867B68" w14:textId="77777777" w:rsidR="002B7F6D" w:rsidRPr="00F17F6B" w:rsidRDefault="002B7F6D" w:rsidP="002B7F6D">
      <w:pPr>
        <w:pStyle w:val="Prrafodelista"/>
        <w:spacing w:before="240" w:after="240"/>
        <w:ind w:left="567" w:right="565"/>
        <w:jc w:val="both"/>
        <w:rPr>
          <w:rFonts w:ascii="Palatino Linotype" w:hAnsi="Palatino Linotype"/>
          <w:szCs w:val="22"/>
        </w:rPr>
      </w:pPr>
      <w:r w:rsidRPr="00F17F6B">
        <w:rPr>
          <w:rFonts w:ascii="Palatino Linotype" w:hAnsi="Palatino Linotype"/>
          <w:szCs w:val="22"/>
        </w:rPr>
        <w:t>a)      Complejidad del asunto: La complejidad de la prueba, la pluralidad de sujetos procesales, el tiempo transcurrido, las características y contexto del recurso.</w:t>
      </w:r>
    </w:p>
    <w:p w14:paraId="16392BA9" w14:textId="77777777" w:rsidR="002B7F6D" w:rsidRPr="00F17F6B" w:rsidRDefault="002B7F6D" w:rsidP="002B7F6D">
      <w:pPr>
        <w:pStyle w:val="Prrafodelista"/>
        <w:spacing w:before="240" w:after="240"/>
        <w:ind w:left="567" w:right="565"/>
        <w:jc w:val="both"/>
        <w:rPr>
          <w:rFonts w:ascii="Palatino Linotype" w:hAnsi="Palatino Linotype"/>
          <w:szCs w:val="22"/>
        </w:rPr>
      </w:pPr>
      <w:r w:rsidRPr="00F17F6B">
        <w:rPr>
          <w:rFonts w:ascii="Palatino Linotype" w:hAnsi="Palatino Linotype"/>
          <w:szCs w:val="22"/>
        </w:rPr>
        <w:t>b)     Actividad Procesal del interesado: Acciones u omisiones del interesado.</w:t>
      </w:r>
    </w:p>
    <w:p w14:paraId="2A4CB4EF" w14:textId="77777777" w:rsidR="002B7F6D" w:rsidRPr="00F17F6B" w:rsidRDefault="002B7F6D" w:rsidP="002B7F6D">
      <w:pPr>
        <w:pStyle w:val="Prrafodelista"/>
        <w:spacing w:before="240" w:after="240"/>
        <w:ind w:left="567" w:right="565"/>
        <w:jc w:val="both"/>
        <w:rPr>
          <w:rFonts w:ascii="Palatino Linotype" w:hAnsi="Palatino Linotype"/>
          <w:szCs w:val="22"/>
        </w:rPr>
      </w:pPr>
      <w:r w:rsidRPr="00F17F6B">
        <w:rPr>
          <w:rFonts w:ascii="Palatino Linotype" w:hAnsi="Palatino Linotype"/>
          <w:szCs w:val="22"/>
        </w:rPr>
        <w:t>c)      Conducta de la Autoridad: Las Acciones u omisiones realizadas en el procedimiento. Así como si la autoridad actuó con la debida diligencia.</w:t>
      </w:r>
    </w:p>
    <w:p w14:paraId="205A501B" w14:textId="4CFAA9B6" w:rsidR="002B7F6D" w:rsidRPr="00F17F6B" w:rsidRDefault="002B7F6D" w:rsidP="002B7F6D">
      <w:pPr>
        <w:pStyle w:val="Prrafodelista"/>
        <w:spacing w:before="240" w:after="240"/>
        <w:ind w:left="567" w:right="565"/>
        <w:jc w:val="both"/>
        <w:rPr>
          <w:rFonts w:ascii="Palatino Linotype" w:hAnsi="Palatino Linotype"/>
          <w:szCs w:val="22"/>
        </w:rPr>
      </w:pPr>
      <w:r w:rsidRPr="00F17F6B">
        <w:rPr>
          <w:rFonts w:ascii="Palatino Linotype" w:hAnsi="Palatino Linotype"/>
          <w:szCs w:val="22"/>
        </w:rPr>
        <w:t>d) La afectación generada en la situación jurídica de la persona involucrada en el proceso: Violación a sus derechos humanos.</w:t>
      </w:r>
    </w:p>
    <w:p w14:paraId="34B024F4" w14:textId="77777777" w:rsidR="002B7F6D" w:rsidRPr="00F17F6B" w:rsidRDefault="002B7F6D" w:rsidP="002B7F6D">
      <w:pPr>
        <w:rPr>
          <w:rFonts w:ascii="Palatino Linotype" w:hAnsi="Palatino Linotype"/>
        </w:rPr>
      </w:pPr>
    </w:p>
    <w:p w14:paraId="27427EBD" w14:textId="77777777"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EFC82E" w14:textId="77777777"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E06B10F" w14:textId="77777777" w:rsidR="002B7F6D" w:rsidRPr="00F17F6B" w:rsidRDefault="002B7F6D" w:rsidP="002B7F6D">
      <w:pPr>
        <w:spacing w:before="240" w:after="240" w:line="360" w:lineRule="auto"/>
        <w:contextualSpacing/>
        <w:jc w:val="both"/>
        <w:rPr>
          <w:rFonts w:ascii="Palatino Linotype" w:eastAsia="MS Mincho" w:hAnsi="Palatino Linotype"/>
          <w:b/>
        </w:rPr>
      </w:pPr>
    </w:p>
    <w:p w14:paraId="43752048" w14:textId="77777777"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643D19" w14:textId="77777777" w:rsidR="002B7F6D" w:rsidRPr="00F17F6B" w:rsidRDefault="002B7F6D" w:rsidP="002B7F6D">
      <w:pPr>
        <w:rPr>
          <w:rFonts w:ascii="Palatino Linotype" w:hAnsi="Palatino Linotype"/>
        </w:rPr>
      </w:pPr>
    </w:p>
    <w:p w14:paraId="17377C61" w14:textId="77777777"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6AB4C63" w14:textId="7F84E39B" w:rsidR="002B7F6D" w:rsidRPr="00F17F6B" w:rsidRDefault="002B7F6D" w:rsidP="002B7F6D">
      <w:pPr>
        <w:rPr>
          <w:rFonts w:ascii="Palatino Linotype" w:hAnsi="Palatino Linotype"/>
        </w:rPr>
      </w:pPr>
    </w:p>
    <w:p w14:paraId="2246C967" w14:textId="77777777" w:rsidR="002B7F6D" w:rsidRPr="00F17F6B" w:rsidRDefault="002B7F6D" w:rsidP="002B7F6D">
      <w:pPr>
        <w:pStyle w:val="Prrafodelista"/>
        <w:spacing w:before="240" w:after="240"/>
        <w:ind w:left="567" w:right="565"/>
        <w:jc w:val="both"/>
        <w:rPr>
          <w:rFonts w:ascii="Palatino Linotype" w:hAnsi="Palatino Linotype"/>
          <w:szCs w:val="22"/>
        </w:rPr>
      </w:pPr>
      <w:r w:rsidRPr="00F17F6B">
        <w:rPr>
          <w:rFonts w:ascii="Palatino Linotype" w:hAnsi="Palatino Linotype"/>
          <w:szCs w:val="22"/>
        </w:rPr>
        <w:t>“PLAZO RAZONABLE PARA RESOLVER. DIMENSIÓN Y EFECTOS DE ESTE CONCEPTO CUANDO SE ADUCE EXCESIVA CARGA DE TRABAJO.” consultable en el Seminario Judicial de la Federación y su gaceta, con el registro digital 2002351.</w:t>
      </w:r>
    </w:p>
    <w:p w14:paraId="281CA154" w14:textId="67ACF9E0" w:rsidR="002B7F6D" w:rsidRPr="00F17F6B" w:rsidRDefault="002B7F6D" w:rsidP="002B7F6D">
      <w:pPr>
        <w:pStyle w:val="Prrafodelista"/>
        <w:spacing w:before="240" w:after="240"/>
        <w:ind w:left="567" w:right="565"/>
        <w:jc w:val="both"/>
        <w:rPr>
          <w:rFonts w:ascii="Palatino Linotype" w:hAnsi="Palatino Linotype"/>
          <w:szCs w:val="22"/>
        </w:rPr>
      </w:pPr>
      <w:r w:rsidRPr="00F17F6B">
        <w:rPr>
          <w:rFonts w:ascii="Palatino Linotype" w:hAnsi="Palatino Linotype"/>
          <w:szCs w:val="22"/>
        </w:rPr>
        <w:t>“PLAZO RAZONABLE PARA RESOLVER. CONCEPTO Y ELEMENTOS QUE LO INTEGRAN A LA LUZ DEL DERECHO INTERNACIONAL DE LOS DERECHOS HUMANOS.”, visible en el Seminario Judicial de la Federación y su gaceta, con el registro digital 2002350.</w:t>
      </w:r>
    </w:p>
    <w:p w14:paraId="77C02B37" w14:textId="77777777" w:rsidR="002B7F6D" w:rsidRPr="00F17F6B" w:rsidRDefault="002B7F6D" w:rsidP="002B7F6D">
      <w:pPr>
        <w:rPr>
          <w:rFonts w:ascii="Palatino Linotype" w:hAnsi="Palatino Linotype"/>
        </w:rPr>
      </w:pPr>
    </w:p>
    <w:p w14:paraId="5FAA2C7B" w14:textId="1C69859C" w:rsidR="002B7F6D" w:rsidRPr="00F17F6B" w:rsidRDefault="002B7F6D" w:rsidP="002B7F6D">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Pr="00F17F6B">
        <w:rPr>
          <w:rFonts w:ascii="Palatino Linotype" w:eastAsiaTheme="minorEastAsia" w:hAnsi="Palatino Linotype" w:cstheme="minorBidi"/>
          <w:i/>
          <w:color w:val="000000"/>
          <w:lang w:val="es-ES_tradnl" w:eastAsia="es-ES"/>
        </w:rPr>
        <w:t>.</w:t>
      </w:r>
    </w:p>
    <w:p w14:paraId="7CCCEB89" w14:textId="77777777" w:rsidR="002B7F6D" w:rsidRPr="00F17F6B" w:rsidRDefault="002B7F6D" w:rsidP="002B7F6D">
      <w:pPr>
        <w:spacing w:before="240" w:after="240" w:line="360" w:lineRule="auto"/>
        <w:contextualSpacing/>
        <w:jc w:val="both"/>
        <w:rPr>
          <w:rFonts w:ascii="Palatino Linotype" w:eastAsia="MS Mincho" w:hAnsi="Palatino Linotype"/>
          <w:b/>
        </w:rPr>
      </w:pPr>
    </w:p>
    <w:p w14:paraId="0DB4232B" w14:textId="21413788" w:rsidR="00CA179E" w:rsidRPr="00F17F6B" w:rsidRDefault="00CA179E" w:rsidP="00CA179E">
      <w:pPr>
        <w:numPr>
          <w:ilvl w:val="0"/>
          <w:numId w:val="1"/>
        </w:numPr>
        <w:spacing w:before="240" w:after="240" w:line="360" w:lineRule="auto"/>
        <w:ind w:left="0" w:firstLine="0"/>
        <w:contextualSpacing/>
        <w:jc w:val="both"/>
        <w:rPr>
          <w:rFonts w:ascii="Palatino Linotype" w:eastAsia="MS Mincho" w:hAnsi="Palatino Linotype"/>
          <w:b/>
        </w:rPr>
      </w:pPr>
      <w:r w:rsidRPr="00F17F6B">
        <w:rPr>
          <w:rFonts w:ascii="Palatino Linotype" w:eastAsia="MS Mincho" w:hAnsi="Palatino Linotype"/>
        </w:rPr>
        <w:t>La Comisionada Ponente decretó el cierre de instrucción</w:t>
      </w:r>
      <w:r w:rsidRPr="00F17F6B">
        <w:rPr>
          <w:rFonts w:ascii="Palatino Linotype" w:eastAsia="MS Mincho" w:hAnsi="Palatino Linotype" w:cs="Arial"/>
        </w:rPr>
        <w:t xml:space="preserve"> </w:t>
      </w:r>
      <w:r w:rsidR="002F6F2E" w:rsidRPr="00F17F6B">
        <w:rPr>
          <w:rFonts w:ascii="Palatino Linotype" w:eastAsia="MS Mincho" w:hAnsi="Palatino Linotype"/>
        </w:rPr>
        <w:t xml:space="preserve">mediante acuerdo del </w:t>
      </w:r>
      <w:r w:rsidR="002B7F6D" w:rsidRPr="00F17F6B">
        <w:rPr>
          <w:rFonts w:ascii="Palatino Linotype" w:eastAsia="MS Mincho" w:hAnsi="Palatino Linotype"/>
        </w:rPr>
        <w:t>dos</w:t>
      </w:r>
      <w:r w:rsidR="002F6F2E" w:rsidRPr="00F17F6B">
        <w:rPr>
          <w:rFonts w:ascii="Palatino Linotype" w:eastAsia="MS Mincho" w:hAnsi="Palatino Linotype"/>
        </w:rPr>
        <w:t xml:space="preserve"> (</w:t>
      </w:r>
      <w:r w:rsidR="00EE2D8A" w:rsidRPr="00F17F6B">
        <w:rPr>
          <w:rFonts w:ascii="Palatino Linotype" w:eastAsia="MS Mincho" w:hAnsi="Palatino Linotype"/>
        </w:rPr>
        <w:t>0</w:t>
      </w:r>
      <w:r w:rsidR="002B7F6D" w:rsidRPr="00F17F6B">
        <w:rPr>
          <w:rFonts w:ascii="Palatino Linotype" w:eastAsia="MS Mincho" w:hAnsi="Palatino Linotype"/>
        </w:rPr>
        <w:t>2</w:t>
      </w:r>
      <w:r w:rsidR="002F6F2E" w:rsidRPr="00F17F6B">
        <w:rPr>
          <w:rFonts w:ascii="Palatino Linotype" w:eastAsia="MS Mincho" w:hAnsi="Palatino Linotype"/>
        </w:rPr>
        <w:t xml:space="preserve">) de </w:t>
      </w:r>
      <w:r w:rsidR="002B7F6D" w:rsidRPr="00F17F6B">
        <w:rPr>
          <w:rFonts w:ascii="Palatino Linotype" w:eastAsia="MS Mincho" w:hAnsi="Palatino Linotype"/>
        </w:rPr>
        <w:t>junio</w:t>
      </w:r>
      <w:r w:rsidRPr="00F17F6B">
        <w:rPr>
          <w:rFonts w:ascii="Palatino Linotype" w:eastAsia="MS Mincho" w:hAnsi="Palatino Linotype"/>
        </w:rPr>
        <w:t xml:space="preserve"> de dos mil veintidós</w:t>
      </w:r>
      <w:r w:rsidR="002F6F2E" w:rsidRPr="00F17F6B">
        <w:rPr>
          <w:rFonts w:ascii="Palatino Linotype" w:eastAsia="MS Mincho" w:hAnsi="Palatino Linotype"/>
        </w:rPr>
        <w:t xml:space="preserve">, </w:t>
      </w:r>
      <w:r w:rsidRPr="00F17F6B">
        <w:rPr>
          <w:rFonts w:ascii="Palatino Linotype" w:eastAsia="MS Mincho" w:hAnsi="Palatino Linotype" w:cs="Arial"/>
        </w:rPr>
        <w:t>por lo que, ordenó turnar el expediente a resolución, misma que a continuación se pronuncia.</w:t>
      </w:r>
    </w:p>
    <w:p w14:paraId="52B5EC6E" w14:textId="77777777" w:rsidR="002F6F2E" w:rsidRPr="00F17F6B" w:rsidRDefault="002F6F2E" w:rsidP="002F6F2E">
      <w:pPr>
        <w:spacing w:before="240" w:after="240" w:line="360" w:lineRule="auto"/>
        <w:contextualSpacing/>
        <w:jc w:val="both"/>
        <w:rPr>
          <w:rFonts w:ascii="Palatino Linotype" w:eastAsia="MS Mincho" w:hAnsi="Palatino Linotype"/>
          <w:b/>
        </w:rPr>
      </w:pPr>
    </w:p>
    <w:p w14:paraId="283C2090" w14:textId="77777777" w:rsidR="00CA179E" w:rsidRPr="00F17F6B" w:rsidRDefault="00CA179E" w:rsidP="00CA179E">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F17F6B">
        <w:rPr>
          <w:rFonts w:ascii="Palatino Linotype" w:eastAsia="MS Gothic" w:hAnsi="Palatino Linotype"/>
          <w:b/>
          <w:lang w:eastAsia="en-US"/>
        </w:rPr>
        <w:t>CONSIDERANDO</w:t>
      </w:r>
      <w:bookmarkEnd w:id="7"/>
      <w:bookmarkEnd w:id="8"/>
      <w:bookmarkEnd w:id="9"/>
    </w:p>
    <w:p w14:paraId="25B9FDAB" w14:textId="77777777" w:rsidR="00CA179E" w:rsidRPr="00F17F6B" w:rsidRDefault="00CA179E" w:rsidP="00CA179E">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F17F6B">
        <w:rPr>
          <w:rFonts w:ascii="Palatino Linotype" w:eastAsia="MS Gothic" w:hAnsi="Palatino Linotype"/>
          <w:b/>
          <w:lang w:eastAsia="en-US"/>
        </w:rPr>
        <w:t>PRIMERO. De la competencia</w:t>
      </w:r>
      <w:bookmarkEnd w:id="10"/>
      <w:bookmarkEnd w:id="11"/>
      <w:r w:rsidRPr="00F17F6B">
        <w:rPr>
          <w:rFonts w:ascii="Palatino Linotype" w:eastAsia="MS Gothic" w:hAnsi="Palatino Linotype"/>
          <w:b/>
          <w:lang w:eastAsia="en-US"/>
        </w:rPr>
        <w:t>.</w:t>
      </w:r>
      <w:bookmarkEnd w:id="12"/>
    </w:p>
    <w:p w14:paraId="6B455C4A" w14:textId="77777777" w:rsidR="00CA179E" w:rsidRPr="00F17F6B" w:rsidRDefault="002F6F2E" w:rsidP="00CA179E">
      <w:pPr>
        <w:numPr>
          <w:ilvl w:val="0"/>
          <w:numId w:val="1"/>
        </w:numPr>
        <w:spacing w:before="240" w:after="240" w:line="360" w:lineRule="auto"/>
        <w:ind w:left="0" w:firstLine="0"/>
        <w:jc w:val="both"/>
        <w:rPr>
          <w:rFonts w:ascii="Palatino Linotype" w:eastAsia="Calibri" w:hAnsi="Palatino Linotype"/>
          <w:lang w:val="es-ES"/>
        </w:rPr>
      </w:pPr>
      <w:r w:rsidRPr="00F17F6B">
        <w:rPr>
          <w:rFonts w:ascii="Palatino Linotype" w:eastAsia="Calibri" w:hAnsi="Palatino Linotype"/>
          <w:lang w:val="es-ES"/>
        </w:rPr>
        <w:t xml:space="preserve">Este </w:t>
      </w:r>
      <w:r w:rsidR="00CA179E" w:rsidRPr="00F17F6B">
        <w:rPr>
          <w:rFonts w:ascii="Palatino Linotype" w:eastAsia="Calibri" w:hAnsi="Palatino Linotype"/>
          <w:lang w:val="es-ES"/>
        </w:rPr>
        <w:t>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EF2748C" w14:textId="77777777" w:rsidR="00CA179E" w:rsidRPr="00F17F6B" w:rsidRDefault="00CA179E" w:rsidP="00CA179E">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F17F6B">
        <w:rPr>
          <w:rFonts w:ascii="Palatino Linotype" w:eastAsia="MS Gothic" w:hAnsi="Palatino Linotype"/>
          <w:b/>
          <w:lang w:eastAsia="en-US"/>
        </w:rPr>
        <w:t>SEGUNDO. De la oportunidad y procedencia.</w:t>
      </w:r>
      <w:bookmarkEnd w:id="13"/>
      <w:bookmarkEnd w:id="14"/>
      <w:bookmarkEnd w:id="15"/>
    </w:p>
    <w:p w14:paraId="11D1F1C5" w14:textId="0A141D21" w:rsidR="00CA179E" w:rsidRPr="00F17F6B" w:rsidRDefault="00CA179E" w:rsidP="00CB0C20">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F17F6B">
        <w:rPr>
          <w:rFonts w:ascii="Palatino Linotype" w:eastAsia="Calibri" w:hAnsi="Palatino Linotype" w:cs="Arial"/>
          <w:lang w:val="es-ES_tradnl" w:eastAsia="es-ES"/>
        </w:rPr>
        <w:t xml:space="preserve">El medio de impugnación fue presentado a través del </w:t>
      </w:r>
      <w:r w:rsidRPr="00F17F6B">
        <w:rPr>
          <w:rFonts w:ascii="Palatino Linotype" w:eastAsia="Calibri" w:hAnsi="Palatino Linotype" w:cs="Arial"/>
          <w:b/>
          <w:lang w:val="es-ES_tradnl" w:eastAsia="es-ES"/>
        </w:rPr>
        <w:t>SAIMEX,</w:t>
      </w:r>
      <w:r w:rsidRPr="00F17F6B">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F17F6B">
        <w:rPr>
          <w:rFonts w:ascii="Palatino Linotype" w:eastAsia="Calibri" w:hAnsi="Palatino Linotype" w:cs="Arial"/>
          <w:b/>
          <w:lang w:val="es-ES_tradnl" w:eastAsia="es-ES"/>
        </w:rPr>
        <w:t>SUJETO OBLIGADO</w:t>
      </w:r>
      <w:r w:rsidRPr="00F17F6B">
        <w:rPr>
          <w:rFonts w:ascii="Palatino Linotype" w:eastAsia="Calibri" w:hAnsi="Palatino Linotype" w:cs="Arial"/>
          <w:lang w:val="es-ES_tradnl" w:eastAsia="es-ES"/>
        </w:rPr>
        <w:t xml:space="preserve"> </w:t>
      </w:r>
      <w:r w:rsidR="002F6F2E" w:rsidRPr="00F17F6B">
        <w:rPr>
          <w:rFonts w:ascii="Palatino Linotype" w:eastAsia="Calibri" w:hAnsi="Palatino Linotype" w:cs="Arial"/>
          <w:lang w:val="es-ES_tradnl" w:eastAsia="es-ES"/>
        </w:rPr>
        <w:t>entregó respuesta el</w:t>
      </w:r>
      <w:r w:rsidRPr="00F17F6B">
        <w:rPr>
          <w:rFonts w:ascii="Palatino Linotype" w:eastAsia="Calibri" w:hAnsi="Palatino Linotype" w:cs="Arial"/>
          <w:lang w:val="es-ES_tradnl" w:eastAsia="es-ES"/>
        </w:rPr>
        <w:t xml:space="preserve"> </w:t>
      </w:r>
      <w:r w:rsidR="002B7F6D" w:rsidRPr="00F17F6B">
        <w:rPr>
          <w:rFonts w:ascii="Palatino Linotype" w:eastAsia="Calibri" w:hAnsi="Palatino Linotype" w:cs="Arial"/>
          <w:lang w:val="es-ES_tradnl" w:eastAsia="es-ES"/>
        </w:rPr>
        <w:t>siete</w:t>
      </w:r>
      <w:r w:rsidR="008E5248" w:rsidRPr="00F17F6B">
        <w:rPr>
          <w:rFonts w:ascii="Palatino Linotype" w:eastAsia="Calibri" w:hAnsi="Palatino Linotype" w:cs="Arial"/>
          <w:lang w:val="es-ES_tradnl" w:eastAsia="es-ES"/>
        </w:rPr>
        <w:t xml:space="preserve"> </w:t>
      </w:r>
      <w:r w:rsidR="002F6F2E" w:rsidRPr="00F17F6B">
        <w:rPr>
          <w:rFonts w:ascii="Palatino Linotype" w:eastAsia="Calibri" w:hAnsi="Palatino Linotype" w:cs="Arial"/>
          <w:lang w:val="es-ES_tradnl" w:eastAsia="es-ES"/>
        </w:rPr>
        <w:t>(</w:t>
      </w:r>
      <w:r w:rsidR="002B7F6D" w:rsidRPr="00F17F6B">
        <w:rPr>
          <w:rFonts w:ascii="Palatino Linotype" w:eastAsia="Calibri" w:hAnsi="Palatino Linotype" w:cs="Arial"/>
          <w:lang w:val="es-ES_tradnl" w:eastAsia="es-ES"/>
        </w:rPr>
        <w:t>0</w:t>
      </w:r>
      <w:r w:rsidR="00CB0C20" w:rsidRPr="00F17F6B">
        <w:rPr>
          <w:rFonts w:ascii="Palatino Linotype" w:eastAsia="Calibri" w:hAnsi="Palatino Linotype" w:cs="Arial"/>
          <w:lang w:val="es-ES_tradnl" w:eastAsia="es-ES"/>
        </w:rPr>
        <w:t>7</w:t>
      </w:r>
      <w:r w:rsidR="002F6F2E" w:rsidRPr="00F17F6B">
        <w:rPr>
          <w:rFonts w:ascii="Palatino Linotype" w:eastAsia="Calibri" w:hAnsi="Palatino Linotype" w:cs="Arial"/>
          <w:lang w:val="es-ES_tradnl" w:eastAsia="es-ES"/>
        </w:rPr>
        <w:t xml:space="preserve">) de </w:t>
      </w:r>
      <w:r w:rsidR="002B7F6D" w:rsidRPr="00F17F6B">
        <w:rPr>
          <w:rFonts w:ascii="Palatino Linotype" w:eastAsia="Calibri" w:hAnsi="Palatino Linotype" w:cs="Arial"/>
          <w:lang w:val="es-ES_tradnl" w:eastAsia="es-ES"/>
        </w:rPr>
        <w:t>marzo</w:t>
      </w:r>
      <w:r w:rsidRPr="00F17F6B">
        <w:rPr>
          <w:rFonts w:ascii="Palatino Linotype" w:eastAsia="Calibri" w:hAnsi="Palatino Linotype" w:cs="Arial"/>
          <w:lang w:val="es-ES_tradnl" w:eastAsia="es-ES"/>
        </w:rPr>
        <w:t xml:space="preserve"> de dos mil veintidós, </w:t>
      </w:r>
      <w:r w:rsidRPr="00F17F6B">
        <w:rPr>
          <w:rFonts w:ascii="Palatino Linotype" w:eastAsiaTheme="minorEastAsia" w:hAnsi="Palatino Linotype" w:cs="Arial"/>
          <w:lang w:val="es-ES_tradnl" w:eastAsia="es-ES"/>
        </w:rPr>
        <w:t xml:space="preserve">de tal forma que el plazo para interponer el recurso transcurrió del </w:t>
      </w:r>
      <w:r w:rsidR="000F01DF" w:rsidRPr="00F17F6B">
        <w:rPr>
          <w:rFonts w:ascii="Palatino Linotype" w:eastAsiaTheme="minorEastAsia" w:hAnsi="Palatino Linotype" w:cs="Arial"/>
          <w:lang w:val="es-ES_tradnl" w:eastAsia="es-ES"/>
        </w:rPr>
        <w:t>ocho</w:t>
      </w:r>
      <w:r w:rsidR="008E5248" w:rsidRPr="00F17F6B">
        <w:rPr>
          <w:rFonts w:ascii="Palatino Linotype" w:eastAsiaTheme="minorEastAsia" w:hAnsi="Palatino Linotype" w:cs="Arial"/>
          <w:lang w:val="es-ES_tradnl" w:eastAsia="es-ES"/>
        </w:rPr>
        <w:t xml:space="preserve"> </w:t>
      </w:r>
      <w:r w:rsidR="002F6F2E" w:rsidRPr="00F17F6B">
        <w:rPr>
          <w:rFonts w:ascii="Palatino Linotype" w:eastAsiaTheme="minorEastAsia" w:hAnsi="Palatino Linotype" w:cs="Arial"/>
          <w:lang w:val="es-ES_tradnl" w:eastAsia="es-ES"/>
        </w:rPr>
        <w:t>(</w:t>
      </w:r>
      <w:r w:rsidR="002B7F6D" w:rsidRPr="00F17F6B">
        <w:rPr>
          <w:rFonts w:ascii="Palatino Linotype" w:eastAsiaTheme="minorEastAsia" w:hAnsi="Palatino Linotype" w:cs="Arial"/>
          <w:lang w:val="es-ES_tradnl" w:eastAsia="es-ES"/>
        </w:rPr>
        <w:t>0</w:t>
      </w:r>
      <w:r w:rsidR="000F01DF" w:rsidRPr="00F17F6B">
        <w:rPr>
          <w:rFonts w:ascii="Palatino Linotype" w:eastAsiaTheme="minorEastAsia" w:hAnsi="Palatino Linotype" w:cs="Arial"/>
          <w:lang w:val="es-ES_tradnl" w:eastAsia="es-ES"/>
        </w:rPr>
        <w:t>8</w:t>
      </w:r>
      <w:r w:rsidR="002F6F2E" w:rsidRPr="00F17F6B">
        <w:rPr>
          <w:rFonts w:ascii="Palatino Linotype" w:eastAsiaTheme="minorEastAsia" w:hAnsi="Palatino Linotype" w:cs="Arial"/>
          <w:lang w:val="es-ES_tradnl" w:eastAsia="es-ES"/>
        </w:rPr>
        <w:t xml:space="preserve">) </w:t>
      </w:r>
      <w:r w:rsidRPr="00F17F6B">
        <w:rPr>
          <w:rFonts w:ascii="Palatino Linotype" w:eastAsiaTheme="minorEastAsia" w:hAnsi="Palatino Linotype" w:cs="Arial"/>
          <w:lang w:val="es-ES_tradnl" w:eastAsia="es-ES"/>
        </w:rPr>
        <w:t xml:space="preserve">al </w:t>
      </w:r>
      <w:r w:rsidR="002B7F6D" w:rsidRPr="00F17F6B">
        <w:rPr>
          <w:rFonts w:ascii="Palatino Linotype" w:eastAsiaTheme="minorEastAsia" w:hAnsi="Palatino Linotype" w:cs="Arial"/>
          <w:lang w:val="es-ES_tradnl" w:eastAsia="es-ES"/>
        </w:rPr>
        <w:t>veinti</w:t>
      </w:r>
      <w:r w:rsidR="000F01DF" w:rsidRPr="00F17F6B">
        <w:rPr>
          <w:rFonts w:ascii="Palatino Linotype" w:eastAsiaTheme="minorEastAsia" w:hAnsi="Palatino Linotype" w:cs="Arial"/>
          <w:lang w:val="es-ES_tradnl" w:eastAsia="es-ES"/>
        </w:rPr>
        <w:t>nueve</w:t>
      </w:r>
      <w:r w:rsidR="002F6F2E" w:rsidRPr="00F17F6B">
        <w:rPr>
          <w:rFonts w:ascii="Palatino Linotype" w:eastAsiaTheme="minorEastAsia" w:hAnsi="Palatino Linotype" w:cs="Arial"/>
          <w:lang w:val="es-ES_tradnl" w:eastAsia="es-ES"/>
        </w:rPr>
        <w:t xml:space="preserve"> (</w:t>
      </w:r>
      <w:r w:rsidR="002B7F6D" w:rsidRPr="00F17F6B">
        <w:rPr>
          <w:rFonts w:ascii="Palatino Linotype" w:eastAsiaTheme="minorEastAsia" w:hAnsi="Palatino Linotype" w:cs="Arial"/>
          <w:lang w:val="es-ES_tradnl" w:eastAsia="es-ES"/>
        </w:rPr>
        <w:t>2</w:t>
      </w:r>
      <w:r w:rsidR="000F01DF" w:rsidRPr="00F17F6B">
        <w:rPr>
          <w:rFonts w:ascii="Palatino Linotype" w:eastAsiaTheme="minorEastAsia" w:hAnsi="Palatino Linotype" w:cs="Arial"/>
          <w:lang w:val="es-ES_tradnl" w:eastAsia="es-ES"/>
        </w:rPr>
        <w:t>9</w:t>
      </w:r>
      <w:r w:rsidRPr="00F17F6B">
        <w:rPr>
          <w:rFonts w:ascii="Palatino Linotype" w:eastAsiaTheme="minorEastAsia" w:hAnsi="Palatino Linotype" w:cs="Arial"/>
          <w:lang w:val="es-ES_tradnl" w:eastAsia="es-ES"/>
        </w:rPr>
        <w:t xml:space="preserve">) </w:t>
      </w:r>
      <w:r w:rsidR="002F6F2E" w:rsidRPr="00F17F6B">
        <w:rPr>
          <w:rFonts w:ascii="Palatino Linotype" w:eastAsiaTheme="minorEastAsia" w:hAnsi="Palatino Linotype" w:cs="Arial"/>
          <w:lang w:val="es-ES_tradnl" w:eastAsia="es-ES"/>
        </w:rPr>
        <w:t xml:space="preserve">de </w:t>
      </w:r>
      <w:r w:rsidR="002B7F6D" w:rsidRPr="00F17F6B">
        <w:rPr>
          <w:rFonts w:ascii="Palatino Linotype" w:eastAsiaTheme="minorEastAsia" w:hAnsi="Palatino Linotype" w:cs="Arial"/>
          <w:lang w:val="es-ES_tradnl" w:eastAsia="es-ES"/>
        </w:rPr>
        <w:t>marzo</w:t>
      </w:r>
      <w:r w:rsidRPr="00F17F6B">
        <w:rPr>
          <w:rFonts w:ascii="Palatino Linotype" w:eastAsiaTheme="minorEastAsia" w:hAnsi="Palatino Linotype" w:cs="Arial"/>
          <w:lang w:val="es-ES_tradnl" w:eastAsia="es-ES"/>
        </w:rPr>
        <w:t xml:space="preserve"> de </w:t>
      </w:r>
      <w:r w:rsidRPr="00F17F6B">
        <w:rPr>
          <w:rFonts w:ascii="Palatino Linotype" w:eastAsiaTheme="minorEastAsia" w:hAnsi="Palatino Linotype" w:cs="Arial"/>
          <w:lang w:val="es-ES_tradnl" w:eastAsia="es-ES"/>
        </w:rPr>
        <w:lastRenderedPageBreak/>
        <w:t xml:space="preserve">dos mil veintidós; en consecuencia, si el particular presentó su inconformidad el </w:t>
      </w:r>
      <w:r w:rsidR="002B7F6D" w:rsidRPr="00F17F6B">
        <w:rPr>
          <w:rFonts w:ascii="Palatino Linotype" w:eastAsiaTheme="minorEastAsia" w:hAnsi="Palatino Linotype" w:cs="Arial"/>
          <w:lang w:val="es-ES_tradnl" w:eastAsia="es-ES"/>
        </w:rPr>
        <w:t>veintiséis</w:t>
      </w:r>
      <w:r w:rsidR="002F6F2E" w:rsidRPr="00F17F6B">
        <w:rPr>
          <w:rFonts w:ascii="Palatino Linotype" w:eastAsiaTheme="minorEastAsia" w:hAnsi="Palatino Linotype" w:cs="Arial"/>
          <w:lang w:val="es-ES_tradnl" w:eastAsia="es-ES"/>
        </w:rPr>
        <w:t xml:space="preserve"> (</w:t>
      </w:r>
      <w:r w:rsidR="002B7F6D" w:rsidRPr="00F17F6B">
        <w:rPr>
          <w:rFonts w:ascii="Palatino Linotype" w:eastAsiaTheme="minorEastAsia" w:hAnsi="Palatino Linotype" w:cs="Arial"/>
          <w:lang w:val="es-ES_tradnl" w:eastAsia="es-ES"/>
        </w:rPr>
        <w:t>26</w:t>
      </w:r>
      <w:r w:rsidRPr="00F17F6B">
        <w:rPr>
          <w:rFonts w:ascii="Palatino Linotype" w:eastAsiaTheme="minorEastAsia" w:hAnsi="Palatino Linotype" w:cs="Arial"/>
          <w:lang w:val="es-ES_tradnl" w:eastAsia="es-ES"/>
        </w:rPr>
        <w:t xml:space="preserve">) de </w:t>
      </w:r>
      <w:r w:rsidR="002B7F6D" w:rsidRPr="00F17F6B">
        <w:rPr>
          <w:rFonts w:ascii="Palatino Linotype" w:eastAsiaTheme="minorEastAsia" w:hAnsi="Palatino Linotype" w:cs="Arial"/>
          <w:lang w:val="es-ES_tradnl" w:eastAsia="es-ES"/>
        </w:rPr>
        <w:t>marzo</w:t>
      </w:r>
      <w:r w:rsidRPr="00F17F6B">
        <w:rPr>
          <w:rFonts w:ascii="Palatino Linotype" w:eastAsiaTheme="minorEastAsia" w:hAnsi="Palatino Linotype" w:cs="Arial"/>
          <w:lang w:val="es-ES_tradnl" w:eastAsia="es-ES"/>
        </w:rPr>
        <w:t xml:space="preserve"> del </w:t>
      </w:r>
      <w:r w:rsidR="002B7F6D" w:rsidRPr="00F17F6B">
        <w:rPr>
          <w:rFonts w:ascii="Palatino Linotype" w:eastAsiaTheme="minorEastAsia" w:hAnsi="Palatino Linotype" w:cs="Arial"/>
          <w:lang w:val="es-ES_tradnl" w:eastAsia="es-ES"/>
        </w:rPr>
        <w:t>dos mil veintidós</w:t>
      </w:r>
      <w:r w:rsidRPr="00F17F6B">
        <w:rPr>
          <w:rFonts w:ascii="Palatino Linotype" w:eastAsiaTheme="minorEastAsia" w:hAnsi="Palatino Linotype" w:cs="Arial"/>
          <w:lang w:val="es-ES_tradnl" w:eastAsia="es-ES"/>
        </w:rPr>
        <w:t xml:space="preserve">, se encuentra dentro de los márgenes temporales previstos en el artículo 178 de la </w:t>
      </w:r>
      <w:r w:rsidRPr="00F17F6B">
        <w:rPr>
          <w:rFonts w:ascii="Palatino Linotype" w:eastAsiaTheme="minorEastAsia" w:hAnsi="Palatino Linotype" w:cs="Arial"/>
          <w:b/>
          <w:lang w:val="es-ES_tradnl" w:eastAsia="es-ES"/>
        </w:rPr>
        <w:t xml:space="preserve">Ley de Transparencia y Acceso a la Información Pública del Estado de México y Municipios </w:t>
      </w:r>
      <w:r w:rsidRPr="00F17F6B">
        <w:rPr>
          <w:rFonts w:ascii="Palatino Linotype" w:eastAsiaTheme="minorEastAsia" w:hAnsi="Palatino Linotype" w:cs="Arial"/>
          <w:lang w:val="es-ES_tradnl" w:eastAsia="es-ES"/>
        </w:rPr>
        <w:t xml:space="preserve">vigente. </w:t>
      </w:r>
    </w:p>
    <w:p w14:paraId="08D1B625" w14:textId="77777777" w:rsidR="00EE2D8A" w:rsidRPr="00F17F6B" w:rsidRDefault="00EE2D8A" w:rsidP="00EE2D8A">
      <w:pPr>
        <w:spacing w:before="240" w:after="240" w:line="360" w:lineRule="auto"/>
        <w:ind w:right="48"/>
        <w:contextualSpacing/>
        <w:jc w:val="both"/>
        <w:rPr>
          <w:rFonts w:ascii="Palatino Linotype" w:eastAsiaTheme="minorEastAsia" w:hAnsi="Palatino Linotype"/>
          <w:lang w:val="es-ES_tradnl" w:eastAsia="es-ES"/>
        </w:rPr>
      </w:pPr>
    </w:p>
    <w:p w14:paraId="3E34CD76" w14:textId="77777777" w:rsidR="00CA179E" w:rsidRPr="00F17F6B" w:rsidRDefault="00CA179E" w:rsidP="00CA179E">
      <w:pPr>
        <w:numPr>
          <w:ilvl w:val="0"/>
          <w:numId w:val="1"/>
        </w:numPr>
        <w:spacing w:before="240" w:after="240" w:line="360" w:lineRule="auto"/>
        <w:ind w:left="0" w:right="49" w:firstLine="0"/>
        <w:contextualSpacing/>
        <w:jc w:val="both"/>
        <w:rPr>
          <w:rFonts w:ascii="Palatino Linotype" w:eastAsia="Calibri" w:hAnsi="Palatino Linotype" w:cs="Arial"/>
          <w:b/>
        </w:rPr>
      </w:pPr>
      <w:r w:rsidRPr="00F17F6B">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ABAF8DE" w14:textId="77777777" w:rsidR="00CA179E" w:rsidRPr="00F17F6B" w:rsidRDefault="00CA179E" w:rsidP="00CA179E">
      <w:pPr>
        <w:spacing w:before="240" w:after="240" w:line="360" w:lineRule="auto"/>
        <w:ind w:right="49"/>
        <w:contextualSpacing/>
        <w:jc w:val="both"/>
        <w:rPr>
          <w:rFonts w:ascii="Palatino Linotype" w:eastAsia="Calibri" w:hAnsi="Palatino Linotype" w:cs="Arial"/>
          <w:b/>
        </w:rPr>
      </w:pPr>
    </w:p>
    <w:p w14:paraId="41EA1DB0" w14:textId="77777777" w:rsidR="00CA179E" w:rsidRPr="00F17F6B" w:rsidRDefault="00CA179E" w:rsidP="00CA179E">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F17F6B">
        <w:rPr>
          <w:rFonts w:ascii="Palatino Linotype" w:eastAsia="MS Mincho" w:hAnsi="Palatino Linotype" w:cstheme="majorBidi"/>
          <w:b/>
          <w:lang w:val="es-ES_tradnl" w:eastAsia="es-ES"/>
        </w:rPr>
        <w:t>TERCERO. Planteamiento de la Litis</w:t>
      </w:r>
      <w:r w:rsidRPr="00F17F6B">
        <w:rPr>
          <w:rFonts w:ascii="Palatino Linotype" w:eastAsia="MS Gothic" w:hAnsi="Palatino Linotype"/>
          <w:b/>
        </w:rPr>
        <w:t>.</w:t>
      </w:r>
      <w:bookmarkEnd w:id="16"/>
      <w:bookmarkEnd w:id="17"/>
    </w:p>
    <w:p w14:paraId="1E42F59F" w14:textId="20619DD3" w:rsidR="00EC5E7D" w:rsidRPr="00F17F6B" w:rsidRDefault="00CA179E" w:rsidP="00EC5E7D">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F17F6B">
        <w:rPr>
          <w:rFonts w:ascii="Palatino Linotype" w:hAnsi="Palatino Linotype" w:cs="Arial"/>
          <w:color w:val="000000" w:themeColor="text1"/>
          <w:sz w:val="24"/>
        </w:rPr>
        <w:t xml:space="preserve">El </w:t>
      </w:r>
      <w:r w:rsidR="00CB0C20" w:rsidRPr="00F17F6B">
        <w:rPr>
          <w:rFonts w:ascii="Palatino Linotype" w:hAnsi="Palatino Linotype" w:cs="Arial"/>
          <w:color w:val="000000" w:themeColor="text1"/>
          <w:sz w:val="24"/>
        </w:rPr>
        <w:t>Recurrente</w:t>
      </w:r>
      <w:r w:rsidRPr="00F17F6B">
        <w:rPr>
          <w:rFonts w:ascii="Palatino Linotype" w:hAnsi="Palatino Linotype" w:cs="Arial"/>
          <w:color w:val="000000" w:themeColor="text1"/>
          <w:sz w:val="24"/>
        </w:rPr>
        <w:t xml:space="preserve"> solicitó </w:t>
      </w:r>
      <w:r w:rsidR="00CB0C20" w:rsidRPr="00F17F6B">
        <w:rPr>
          <w:rFonts w:ascii="Palatino Linotype" w:hAnsi="Palatino Linotype" w:cs="Arial"/>
          <w:color w:val="000000" w:themeColor="text1"/>
          <w:sz w:val="24"/>
        </w:rPr>
        <w:t>a</w:t>
      </w:r>
      <w:r w:rsidR="002B7F6D" w:rsidRPr="00F17F6B">
        <w:rPr>
          <w:rFonts w:ascii="Palatino Linotype" w:hAnsi="Palatino Linotype" w:cs="Arial"/>
          <w:color w:val="000000" w:themeColor="text1"/>
          <w:sz w:val="24"/>
        </w:rPr>
        <w:t xml:space="preserve"> la Secretaría del Campo</w:t>
      </w:r>
      <w:r w:rsidR="00EE2D8A" w:rsidRPr="00F17F6B">
        <w:rPr>
          <w:rFonts w:ascii="Palatino Linotype" w:hAnsi="Palatino Linotype" w:cs="Arial"/>
          <w:color w:val="000000" w:themeColor="text1"/>
          <w:sz w:val="24"/>
        </w:rPr>
        <w:t xml:space="preserve">, </w:t>
      </w:r>
      <w:r w:rsidR="002B7F6D" w:rsidRPr="00F17F6B">
        <w:rPr>
          <w:rFonts w:ascii="Palatino Linotype" w:hAnsi="Palatino Linotype" w:cs="Arial"/>
          <w:color w:val="000000" w:themeColor="text1"/>
          <w:sz w:val="24"/>
        </w:rPr>
        <w:t>la relación de los contratos de bienes y servicio</w:t>
      </w:r>
      <w:r w:rsidR="00EC5E7D" w:rsidRPr="00F17F6B">
        <w:rPr>
          <w:rFonts w:ascii="Palatino Linotype" w:hAnsi="Palatino Linotype" w:cs="Arial"/>
          <w:color w:val="000000" w:themeColor="text1"/>
          <w:sz w:val="24"/>
        </w:rPr>
        <w:t xml:space="preserve">s </w:t>
      </w:r>
      <w:r w:rsidR="002B7F6D" w:rsidRPr="00F17F6B">
        <w:rPr>
          <w:rFonts w:ascii="Palatino Linotype" w:hAnsi="Palatino Linotype" w:cs="Arial"/>
          <w:color w:val="000000" w:themeColor="text1"/>
          <w:sz w:val="24"/>
        </w:rPr>
        <w:t xml:space="preserve">celebrados en </w:t>
      </w:r>
      <w:r w:rsidR="00EC5E7D" w:rsidRPr="00F17F6B">
        <w:rPr>
          <w:rFonts w:ascii="Palatino Linotype" w:hAnsi="Palatino Linotype" w:cs="Arial"/>
          <w:color w:val="000000" w:themeColor="text1"/>
          <w:sz w:val="24"/>
        </w:rPr>
        <w:t>dos mil veinte, dos mil veintiuno y del uno de enero al catorce de febrero de dos mil veintidós, con los siguientes datos:</w:t>
      </w:r>
      <w:r w:rsidR="00EC5E7D" w:rsidRPr="00F17F6B">
        <w:rPr>
          <w:rFonts w:ascii="Palatino Linotype" w:hAnsi="Palatino Linotype"/>
          <w:color w:val="000000"/>
          <w:sz w:val="24"/>
        </w:rPr>
        <w:t xml:space="preserve"> número de contrato, </w:t>
      </w:r>
      <w:r w:rsidR="00EC5E7D" w:rsidRPr="00F17F6B">
        <w:rPr>
          <w:rFonts w:ascii="Palatino Linotype" w:eastAsia="MS Mincho" w:hAnsi="Palatino Linotype" w:cs="Arial"/>
          <w:sz w:val="24"/>
          <w:lang w:val="es-ES_tradnl" w:eastAsia="es-ES"/>
        </w:rPr>
        <w:t>v</w:t>
      </w:r>
      <w:r w:rsidR="00EC5E7D" w:rsidRPr="00F17F6B">
        <w:rPr>
          <w:rFonts w:ascii="Palatino Linotype" w:hAnsi="Palatino Linotype"/>
          <w:color w:val="000000"/>
          <w:sz w:val="24"/>
        </w:rPr>
        <w:t xml:space="preserve">igencia del contrato, </w:t>
      </w:r>
      <w:r w:rsidR="00EC5E7D" w:rsidRPr="00F17F6B">
        <w:rPr>
          <w:rFonts w:ascii="Palatino Linotype" w:eastAsia="MS Mincho" w:hAnsi="Palatino Linotype" w:cs="Arial"/>
          <w:sz w:val="24"/>
          <w:lang w:val="es-ES_tradnl" w:eastAsia="es-ES"/>
        </w:rPr>
        <w:t>r</w:t>
      </w:r>
      <w:r w:rsidR="00EC5E7D" w:rsidRPr="00F17F6B">
        <w:rPr>
          <w:rFonts w:ascii="Palatino Linotype" w:hAnsi="Palatino Linotype"/>
          <w:color w:val="000000"/>
          <w:sz w:val="24"/>
        </w:rPr>
        <w:t xml:space="preserve">azón social o nombre del proveedor, </w:t>
      </w:r>
      <w:r w:rsidR="00EC5E7D" w:rsidRPr="00F17F6B">
        <w:rPr>
          <w:rFonts w:ascii="Palatino Linotype" w:eastAsia="MS Mincho" w:hAnsi="Palatino Linotype" w:cs="Arial"/>
          <w:sz w:val="24"/>
          <w:lang w:val="es-ES_tradnl" w:eastAsia="es-ES"/>
        </w:rPr>
        <w:t>o</w:t>
      </w:r>
      <w:r w:rsidR="00EC5E7D" w:rsidRPr="00F17F6B">
        <w:rPr>
          <w:rFonts w:ascii="Palatino Linotype" w:hAnsi="Palatino Linotype"/>
          <w:color w:val="000000"/>
          <w:sz w:val="24"/>
        </w:rPr>
        <w:t xml:space="preserve">bjeto del contrato, monto del contrato, </w:t>
      </w:r>
      <w:r w:rsidR="00EC5E7D" w:rsidRPr="00F17F6B">
        <w:rPr>
          <w:rFonts w:ascii="Palatino Linotype" w:eastAsia="MS Mincho" w:hAnsi="Palatino Linotype" w:cs="Arial"/>
          <w:sz w:val="24"/>
          <w:lang w:val="es-ES_tradnl" w:eastAsia="es-ES"/>
        </w:rPr>
        <w:t>f</w:t>
      </w:r>
      <w:r w:rsidR="00EC5E7D" w:rsidRPr="00F17F6B">
        <w:rPr>
          <w:rFonts w:ascii="Palatino Linotype" w:hAnsi="Palatino Linotype"/>
          <w:color w:val="000000"/>
          <w:sz w:val="24"/>
        </w:rPr>
        <w:t xml:space="preserve">echas en que se realizaron los pagos al proveedor, </w:t>
      </w:r>
      <w:r w:rsidR="00EC5E7D" w:rsidRPr="00F17F6B">
        <w:rPr>
          <w:rFonts w:ascii="Palatino Linotype" w:eastAsia="MS Mincho" w:hAnsi="Palatino Linotype" w:cs="Arial"/>
          <w:sz w:val="24"/>
          <w:lang w:val="es-ES_tradnl" w:eastAsia="es-ES"/>
        </w:rPr>
        <w:t>d</w:t>
      </w:r>
      <w:r w:rsidR="00EC5E7D" w:rsidRPr="00F17F6B">
        <w:rPr>
          <w:rFonts w:ascii="Palatino Linotype" w:hAnsi="Palatino Linotype"/>
          <w:color w:val="000000"/>
          <w:sz w:val="24"/>
        </w:rPr>
        <w:t xml:space="preserve">escripción de los entregables, y </w:t>
      </w:r>
      <w:r w:rsidR="00EC5E7D" w:rsidRPr="00F17F6B">
        <w:rPr>
          <w:rFonts w:ascii="Palatino Linotype" w:eastAsia="MS Mincho" w:hAnsi="Palatino Linotype" w:cs="Arial"/>
          <w:sz w:val="24"/>
          <w:lang w:eastAsia="es-ES"/>
        </w:rPr>
        <w:t>u</w:t>
      </w:r>
      <w:r w:rsidR="00EC5E7D" w:rsidRPr="00F17F6B">
        <w:rPr>
          <w:rFonts w:ascii="Palatino Linotype" w:hAnsi="Palatino Linotype"/>
          <w:color w:val="000000"/>
          <w:sz w:val="24"/>
        </w:rPr>
        <w:t>nidades administrativas de la Secretaria del Campo que requirieron la contratación de los bienes y o servicios.</w:t>
      </w:r>
    </w:p>
    <w:p w14:paraId="329703E8" w14:textId="77777777" w:rsidR="00EC5E7D" w:rsidRPr="00F17F6B" w:rsidRDefault="00EC5E7D" w:rsidP="00EC5E7D">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36AA26E2" w14:textId="7169C1AD" w:rsidR="00FA2EA6" w:rsidRPr="00F17F6B" w:rsidRDefault="00CA179E" w:rsidP="00FA2EA6">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F17F6B">
        <w:rPr>
          <w:rFonts w:ascii="Palatino Linotype" w:hAnsi="Palatino Linotype"/>
          <w:iCs/>
          <w:color w:val="000000"/>
          <w:sz w:val="24"/>
        </w:rPr>
        <w:t xml:space="preserve">En respuesta, el </w:t>
      </w:r>
      <w:r w:rsidRPr="00F17F6B">
        <w:rPr>
          <w:rFonts w:ascii="Palatino Linotype" w:hAnsi="Palatino Linotype"/>
          <w:b/>
          <w:iCs/>
          <w:color w:val="000000"/>
          <w:sz w:val="24"/>
        </w:rPr>
        <w:t>SUJETO OBLIGADO</w:t>
      </w:r>
      <w:r w:rsidRPr="00F17F6B">
        <w:rPr>
          <w:rFonts w:ascii="Palatino Linotype" w:hAnsi="Palatino Linotype"/>
          <w:iCs/>
          <w:color w:val="000000"/>
          <w:sz w:val="24"/>
        </w:rPr>
        <w:t xml:space="preserve"> </w:t>
      </w:r>
      <w:r w:rsidR="00EC5E7D" w:rsidRPr="00F17F6B">
        <w:rPr>
          <w:rFonts w:ascii="Palatino Linotype" w:hAnsi="Palatino Linotype"/>
          <w:iCs/>
          <w:color w:val="000000"/>
          <w:sz w:val="24"/>
        </w:rPr>
        <w:t xml:space="preserve">refirió que las documentales requeridas se encontraban </w:t>
      </w:r>
      <w:r w:rsidR="00EC5E7D" w:rsidRPr="00F17F6B">
        <w:rPr>
          <w:rFonts w:ascii="Palatino Linotype" w:eastAsiaTheme="minorHAnsi" w:hAnsi="Palatino Linotype"/>
          <w:iCs/>
          <w:sz w:val="24"/>
          <w:lang w:eastAsia="en-US"/>
        </w:rPr>
        <w:t>disponibles en el Portal de Información Pública de Oficio de los Sujetos Obligados del Estado de México y Municipios (IPOMEX)</w:t>
      </w:r>
      <w:r w:rsidR="00D90D36" w:rsidRPr="00F17F6B">
        <w:rPr>
          <w:rFonts w:ascii="Palatino Linotype" w:eastAsiaTheme="minorHAnsi" w:hAnsi="Palatino Linotype"/>
          <w:iCs/>
          <w:sz w:val="24"/>
          <w:lang w:eastAsia="en-US"/>
        </w:rPr>
        <w:t>,</w:t>
      </w:r>
      <w:r w:rsidR="00EC5E7D" w:rsidRPr="00F17F6B">
        <w:rPr>
          <w:rFonts w:ascii="Palatino Linotype" w:eastAsiaTheme="minorHAnsi" w:hAnsi="Palatino Linotype"/>
          <w:iCs/>
          <w:sz w:val="24"/>
          <w:lang w:eastAsia="en-US"/>
        </w:rPr>
        <w:t xml:space="preserve"> ingresando a la dirección electrónica</w:t>
      </w:r>
      <w:r w:rsidR="00D90D36" w:rsidRPr="00F17F6B">
        <w:rPr>
          <w:rFonts w:ascii="Palatino Linotype" w:eastAsiaTheme="minorHAnsi" w:hAnsi="Palatino Linotype"/>
          <w:iCs/>
          <w:sz w:val="24"/>
          <w:lang w:eastAsia="en-US"/>
        </w:rPr>
        <w:t>:</w:t>
      </w:r>
      <w:r w:rsidR="00D90D36" w:rsidRPr="00F17F6B">
        <w:rPr>
          <w:rFonts w:ascii="Palatino Linotype" w:eastAsiaTheme="minorHAnsi" w:hAnsi="Palatino Linotype"/>
          <w:b/>
          <w:bCs/>
          <w:i/>
          <w:iCs/>
          <w:sz w:val="24"/>
          <w:lang w:eastAsia="en-US"/>
        </w:rPr>
        <w:t xml:space="preserve"> </w:t>
      </w:r>
      <w:hyperlink r:id="rId12" w:history="1">
        <w:r w:rsidR="00D90D36" w:rsidRPr="00F17F6B">
          <w:rPr>
            <w:rStyle w:val="Hipervnculo"/>
            <w:rFonts w:ascii="Palatino Linotype" w:eastAsiaTheme="minorHAnsi" w:hAnsi="Palatino Linotype"/>
            <w:b/>
            <w:bCs/>
            <w:i/>
            <w:iCs/>
            <w:sz w:val="20"/>
            <w:szCs w:val="20"/>
            <w:lang w:eastAsia="en-US"/>
          </w:rPr>
          <w:t>https://www.ipomex.org.mx/ipo3/Igt/indice/SECCAM/art_92_xxix_b.web</w:t>
        </w:r>
      </w:hyperlink>
      <w:r w:rsidR="00D90D36" w:rsidRPr="00F17F6B">
        <w:rPr>
          <w:rFonts w:ascii="Palatino Linotype" w:hAnsi="Palatino Linotype"/>
          <w:iCs/>
          <w:color w:val="000000"/>
          <w:sz w:val="20"/>
          <w:szCs w:val="20"/>
        </w:rPr>
        <w:t xml:space="preserve">, </w:t>
      </w:r>
      <w:r w:rsidR="00D90D36" w:rsidRPr="00F17F6B">
        <w:rPr>
          <w:rFonts w:ascii="Palatino Linotype" w:hAnsi="Palatino Linotype"/>
          <w:iCs/>
          <w:color w:val="000000"/>
          <w:sz w:val="24"/>
        </w:rPr>
        <w:lastRenderedPageBreak/>
        <w:t xml:space="preserve">asimismo, </w:t>
      </w:r>
      <w:r w:rsidRPr="00F17F6B">
        <w:rPr>
          <w:rFonts w:ascii="Palatino Linotype" w:hAnsi="Palatino Linotype"/>
          <w:iCs/>
          <w:color w:val="000000"/>
          <w:sz w:val="24"/>
        </w:rPr>
        <w:t>pretendió realizar el cambio de modalidad</w:t>
      </w:r>
      <w:r w:rsidR="002F6F2E" w:rsidRPr="00F17F6B">
        <w:rPr>
          <w:rFonts w:ascii="Palatino Linotype" w:hAnsi="Palatino Linotype"/>
          <w:iCs/>
          <w:color w:val="000000"/>
          <w:sz w:val="24"/>
        </w:rPr>
        <w:t xml:space="preserve"> </w:t>
      </w:r>
      <w:r w:rsidR="00EE2D8A" w:rsidRPr="00F17F6B">
        <w:rPr>
          <w:rFonts w:ascii="Palatino Linotype" w:hAnsi="Palatino Linotype"/>
          <w:iCs/>
          <w:color w:val="000000"/>
          <w:sz w:val="24"/>
        </w:rPr>
        <w:t>en atención a la solicitud de</w:t>
      </w:r>
      <w:r w:rsidR="002F6F2E" w:rsidRPr="00F17F6B">
        <w:rPr>
          <w:rFonts w:ascii="Palatino Linotype" w:hAnsi="Palatino Linotype"/>
          <w:iCs/>
          <w:color w:val="000000"/>
          <w:sz w:val="24"/>
        </w:rPr>
        <w:t xml:space="preserve"> información</w:t>
      </w:r>
      <w:r w:rsidRPr="00F17F6B">
        <w:rPr>
          <w:rFonts w:ascii="Palatino Linotype" w:hAnsi="Palatino Linotype"/>
          <w:iCs/>
          <w:color w:val="000000"/>
          <w:sz w:val="24"/>
        </w:rPr>
        <w:t xml:space="preserve"> a </w:t>
      </w:r>
      <w:r w:rsidRPr="00F17F6B">
        <w:rPr>
          <w:rFonts w:ascii="Palatino Linotype" w:hAnsi="Palatino Linotype"/>
          <w:b/>
          <w:bCs/>
          <w:i/>
          <w:iCs/>
          <w:color w:val="000000"/>
          <w:sz w:val="24"/>
        </w:rPr>
        <w:t>in situ</w:t>
      </w:r>
      <w:r w:rsidR="00EC5E7D" w:rsidRPr="00F17F6B">
        <w:rPr>
          <w:rFonts w:ascii="Palatino Linotype" w:hAnsi="Palatino Linotype"/>
          <w:b/>
          <w:bCs/>
          <w:iCs/>
          <w:color w:val="000000"/>
          <w:sz w:val="24"/>
        </w:rPr>
        <w:t>.</w:t>
      </w:r>
    </w:p>
    <w:p w14:paraId="35F60F5A" w14:textId="77777777" w:rsidR="00FA2EA6" w:rsidRPr="00F17F6B" w:rsidRDefault="00FA2EA6" w:rsidP="00FA2EA6">
      <w:pPr>
        <w:pStyle w:val="Prrafodelista"/>
        <w:spacing w:before="240" w:after="240" w:line="360" w:lineRule="auto"/>
        <w:ind w:left="0" w:right="48"/>
        <w:jc w:val="both"/>
        <w:rPr>
          <w:rFonts w:ascii="Palatino Linotype" w:eastAsia="MS Mincho" w:hAnsi="Palatino Linotype" w:cs="Arial"/>
          <w:sz w:val="28"/>
          <w:lang w:val="es-ES_tradnl" w:eastAsia="es-ES"/>
        </w:rPr>
      </w:pPr>
    </w:p>
    <w:p w14:paraId="564BDE0E" w14:textId="37D545BD" w:rsidR="00FA2EA6" w:rsidRPr="00F17F6B" w:rsidRDefault="00CA179E" w:rsidP="00FA2EA6">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F17F6B">
        <w:rPr>
          <w:rFonts w:ascii="Palatino Linotype" w:hAnsi="Palatino Linotype"/>
          <w:sz w:val="24"/>
        </w:rPr>
        <w:t>I</w:t>
      </w:r>
      <w:r w:rsidR="002F6F2E" w:rsidRPr="00F17F6B">
        <w:rPr>
          <w:rFonts w:ascii="Palatino Linotype" w:hAnsi="Palatino Linotype"/>
          <w:sz w:val="24"/>
        </w:rPr>
        <w:t>nconforme con la respuesta, el P</w:t>
      </w:r>
      <w:r w:rsidRPr="00F17F6B">
        <w:rPr>
          <w:rFonts w:ascii="Palatino Linotype" w:hAnsi="Palatino Linotype"/>
          <w:sz w:val="24"/>
        </w:rPr>
        <w:t xml:space="preserve">articular interpuso recurso de revisión, </w:t>
      </w:r>
      <w:r w:rsidR="002F6F2E" w:rsidRPr="00F17F6B">
        <w:rPr>
          <w:rFonts w:ascii="Palatino Linotype" w:hAnsi="Palatino Linotype"/>
          <w:sz w:val="24"/>
        </w:rPr>
        <w:t xml:space="preserve">donde </w:t>
      </w:r>
      <w:r w:rsidRPr="00F17F6B">
        <w:rPr>
          <w:rFonts w:ascii="Palatino Linotype" w:hAnsi="Palatino Linotype"/>
          <w:sz w:val="24"/>
        </w:rPr>
        <w:t xml:space="preserve">manifestó como motivos de inconformidad, </w:t>
      </w:r>
      <w:r w:rsidR="00D90D36" w:rsidRPr="00F17F6B">
        <w:rPr>
          <w:rFonts w:ascii="Palatino Linotype" w:hAnsi="Palatino Linotype"/>
          <w:sz w:val="24"/>
        </w:rPr>
        <w:t>el cambio de modalidad en la entrega de la información.</w:t>
      </w:r>
    </w:p>
    <w:p w14:paraId="619E81BA" w14:textId="77777777" w:rsidR="00FA2EA6" w:rsidRPr="00F17F6B" w:rsidRDefault="00FA2EA6" w:rsidP="00FA2EA6">
      <w:pPr>
        <w:pStyle w:val="Prrafodelista"/>
        <w:spacing w:before="240" w:after="240" w:line="360" w:lineRule="auto"/>
        <w:ind w:left="0" w:right="48"/>
        <w:jc w:val="both"/>
        <w:rPr>
          <w:rFonts w:ascii="Palatino Linotype" w:eastAsia="MS Mincho" w:hAnsi="Palatino Linotype" w:cs="Arial"/>
          <w:sz w:val="28"/>
          <w:lang w:val="es-ES_tradnl" w:eastAsia="es-ES"/>
        </w:rPr>
      </w:pPr>
    </w:p>
    <w:p w14:paraId="3F32A31D" w14:textId="514AF466" w:rsidR="00CA179E" w:rsidRPr="00F17F6B" w:rsidRDefault="00CA179E" w:rsidP="00FA2EA6">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F17F6B">
        <w:rPr>
          <w:rFonts w:ascii="Palatino Linotype" w:eastAsia="MS Gothic" w:hAnsi="Palatino Linotype"/>
          <w:sz w:val="24"/>
        </w:rPr>
        <w:t xml:space="preserve">En consecuencia, la Litis a resolver en este recurso, se circunscribe a determinar si la respuesta colma con lo solicitado o si se actualizan las causales de procedencia previstas </w:t>
      </w:r>
      <w:r w:rsidRPr="00F17F6B">
        <w:rPr>
          <w:rFonts w:ascii="Palatino Linotype" w:hAnsi="Palatino Linotype"/>
          <w:sz w:val="24"/>
        </w:rPr>
        <w:t xml:space="preserve">en el artículo 179, fracción I </w:t>
      </w:r>
      <w:r w:rsidR="00002FD5" w:rsidRPr="00F17F6B">
        <w:rPr>
          <w:rFonts w:ascii="Palatino Linotype" w:hAnsi="Palatino Linotype"/>
          <w:sz w:val="24"/>
        </w:rPr>
        <w:t xml:space="preserve">y VIII </w:t>
      </w:r>
      <w:r w:rsidRPr="00F17F6B">
        <w:rPr>
          <w:rFonts w:ascii="Palatino Linotype" w:hAnsi="Palatino Linotype"/>
          <w:sz w:val="24"/>
        </w:rPr>
        <w:t>de la Ley de Transparencia y Acceso a la Información Pública del Estado de México y Municipios; que establece la negativa de la información</w:t>
      </w:r>
      <w:r w:rsidR="00002FD5" w:rsidRPr="00F17F6B">
        <w:rPr>
          <w:rFonts w:ascii="Palatino Linotype" w:hAnsi="Palatino Linotype"/>
          <w:sz w:val="24"/>
        </w:rPr>
        <w:t xml:space="preserve"> y la notificación, entrega o puesta a disposición de información en una modalidad o formato distinto al solicitado</w:t>
      </w:r>
      <w:r w:rsidRPr="00F17F6B">
        <w:rPr>
          <w:rFonts w:ascii="Palatino Linotype" w:hAnsi="Palatino Linotype"/>
          <w:sz w:val="24"/>
        </w:rPr>
        <w:t>.</w:t>
      </w:r>
    </w:p>
    <w:p w14:paraId="14A861F6" w14:textId="77777777" w:rsidR="00CA179E" w:rsidRPr="00F17F6B" w:rsidRDefault="00CA179E" w:rsidP="00CA179E">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F17F6B">
        <w:rPr>
          <w:rFonts w:ascii="Palatino Linotype" w:eastAsia="MS Gothic" w:hAnsi="Palatino Linotype"/>
          <w:b/>
          <w:color w:val="auto"/>
          <w:sz w:val="24"/>
          <w:szCs w:val="24"/>
          <w:lang w:val="es-ES_tradnl"/>
        </w:rPr>
        <w:t>CUARTO. Del estudio y resolución del recurso de revisión.</w:t>
      </w:r>
      <w:bookmarkEnd w:id="18"/>
      <w:bookmarkEnd w:id="19"/>
    </w:p>
    <w:p w14:paraId="1AC2C65A" w14:textId="7C2299C9" w:rsidR="00CA179E" w:rsidRPr="00F17F6B" w:rsidRDefault="00CA179E" w:rsidP="00B06711">
      <w:pPr>
        <w:pStyle w:val="Ttulo1"/>
        <w:numPr>
          <w:ilvl w:val="0"/>
          <w:numId w:val="2"/>
        </w:numPr>
        <w:spacing w:before="0" w:after="240" w:line="360" w:lineRule="auto"/>
        <w:rPr>
          <w:rFonts w:ascii="Palatino Linotype" w:eastAsia="MS Gothic" w:hAnsi="Palatino Linotype"/>
          <w:b/>
          <w:color w:val="auto"/>
          <w:sz w:val="24"/>
          <w:szCs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F17F6B">
        <w:rPr>
          <w:rFonts w:ascii="Palatino Linotype" w:eastAsia="MS Gothic" w:hAnsi="Palatino Linotype"/>
          <w:b/>
          <w:color w:val="auto"/>
          <w:sz w:val="24"/>
          <w:szCs w:val="24"/>
          <w:lang w:val="es-ES_tradnl" w:eastAsia="es-ES"/>
        </w:rPr>
        <w:t>De</w:t>
      </w:r>
      <w:bookmarkEnd w:id="20"/>
      <w:r w:rsidRPr="00F17F6B">
        <w:rPr>
          <w:rFonts w:ascii="Palatino Linotype" w:eastAsia="MS Gothic" w:hAnsi="Palatino Linotype"/>
          <w:b/>
          <w:color w:val="auto"/>
          <w:sz w:val="24"/>
          <w:szCs w:val="24"/>
          <w:lang w:val="es-ES_tradnl" w:eastAsia="es-ES"/>
        </w:rPr>
        <w:t>l derecho de acceso a la información.</w:t>
      </w:r>
      <w:bookmarkEnd w:id="21"/>
      <w:bookmarkEnd w:id="22"/>
      <w:bookmarkEnd w:id="23"/>
      <w:bookmarkEnd w:id="24"/>
      <w:bookmarkEnd w:id="25"/>
    </w:p>
    <w:p w14:paraId="2C35455E" w14:textId="77777777" w:rsidR="00EC5E7D" w:rsidRPr="00F17F6B" w:rsidRDefault="00CA179E" w:rsidP="00EC5E7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F17F6B">
        <w:rPr>
          <w:rFonts w:ascii="Palatino Linotype" w:eastAsiaTheme="minorEastAsia" w:hAnsi="Palatino Linotype"/>
          <w:sz w:val="24"/>
          <w:lang w:val="es-ES_tradnl" w:eastAsia="es-ES"/>
        </w:rPr>
        <w:t>E</w:t>
      </w:r>
      <w:r w:rsidRPr="00F17F6B">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17F6B">
        <w:rPr>
          <w:rFonts w:ascii="Palatino Linotype" w:hAnsi="Palatino Linotype" w:cs="Arial"/>
          <w:color w:val="000000"/>
          <w:sz w:val="24"/>
          <w:lang w:val="es-ES_tradnl" w:eastAsia="es-ES"/>
        </w:rPr>
        <w:t>.</w:t>
      </w:r>
    </w:p>
    <w:p w14:paraId="74AA8493" w14:textId="77777777" w:rsidR="00EC5E7D" w:rsidRPr="00F17F6B" w:rsidRDefault="00EC5E7D" w:rsidP="00EC5E7D">
      <w:pPr>
        <w:pStyle w:val="Prrafodelista"/>
        <w:spacing w:before="240" w:after="240" w:line="360" w:lineRule="auto"/>
        <w:ind w:left="0" w:right="48"/>
        <w:jc w:val="both"/>
        <w:rPr>
          <w:rFonts w:ascii="Palatino Linotype" w:eastAsia="MS Gothic" w:hAnsi="Palatino Linotype"/>
          <w:sz w:val="24"/>
        </w:rPr>
      </w:pPr>
    </w:p>
    <w:p w14:paraId="6743D772" w14:textId="77777777" w:rsidR="00EC5E7D" w:rsidRPr="00F17F6B" w:rsidRDefault="00CA179E" w:rsidP="00EC5E7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F17F6B">
        <w:rPr>
          <w:rFonts w:ascii="Palatino Linotype" w:hAnsi="Palatino Linotype"/>
          <w:lang w:val="es-ES_tradnl" w:eastAsia="es-ES"/>
        </w:rPr>
        <w:lastRenderedPageBreak/>
        <w:t xml:space="preserve">Definiendo el Derecho de Acceso a la Información Pública como: </w:t>
      </w:r>
      <w:r w:rsidRPr="00F17F6B">
        <w:rPr>
          <w:rFonts w:ascii="Palatino Linotype" w:eastAsiaTheme="minorEastAsia" w:hAnsi="Palatino Linotype"/>
          <w:i/>
          <w:color w:val="000000"/>
          <w:lang w:val="es-ES_tradnl" w:eastAsia="es-ES"/>
        </w:rPr>
        <w:t>La igualdad de oportunidades para recibir, buscar e impartir información</w:t>
      </w:r>
      <w:r w:rsidRPr="00F17F6B">
        <w:rPr>
          <w:rFonts w:eastAsiaTheme="minorEastAsia"/>
          <w:vertAlign w:val="superscript"/>
          <w:lang w:val="es-ES_tradnl" w:eastAsia="es-ES"/>
        </w:rPr>
        <w:footnoteReference w:id="1"/>
      </w:r>
      <w:r w:rsidRPr="00F17F6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17F6B">
        <w:rPr>
          <w:rFonts w:eastAsiaTheme="minorEastAsia"/>
          <w:vertAlign w:val="superscript"/>
          <w:lang w:val="es-ES_tradnl" w:eastAsia="es-ES"/>
        </w:rPr>
        <w:footnoteReference w:id="2"/>
      </w:r>
      <w:r w:rsidRPr="00F17F6B">
        <w:rPr>
          <w:rFonts w:ascii="Palatino Linotype" w:eastAsiaTheme="minorEastAsia" w:hAnsi="Palatino Linotype"/>
          <w:color w:val="000000"/>
          <w:lang w:val="es-ES_tradnl" w:eastAsia="es-ES"/>
        </w:rPr>
        <w:t>que se constituye como una herramienta fundamental para ejercer</w:t>
      </w:r>
      <w:r w:rsidRPr="00F17F6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17F6B">
        <w:rPr>
          <w:rFonts w:eastAsiaTheme="minorEastAsia"/>
          <w:vertAlign w:val="superscript"/>
          <w:lang w:val="es-ES_tradnl" w:eastAsia="es-ES"/>
        </w:rPr>
        <w:footnoteReference w:id="3"/>
      </w:r>
      <w:r w:rsidRPr="00F17F6B">
        <w:rPr>
          <w:rFonts w:ascii="Palatino Linotype" w:eastAsiaTheme="minorEastAsia" w:hAnsi="Palatino Linotype"/>
          <w:color w:val="000000"/>
          <w:lang w:val="es-ES_tradnl" w:eastAsia="es-ES"/>
        </w:rPr>
        <w:t>fomentando</w:t>
      </w:r>
      <w:r w:rsidRPr="00F17F6B">
        <w:rPr>
          <w:rFonts w:ascii="Palatino Linotype" w:eastAsiaTheme="minorEastAsia" w:hAnsi="Palatino Linotype"/>
          <w:i/>
          <w:color w:val="000000"/>
          <w:lang w:val="es-ES_tradnl" w:eastAsia="es-ES"/>
        </w:rPr>
        <w:t xml:space="preserve"> la transparencia de las actividades estatales y </w:t>
      </w:r>
      <w:r w:rsidRPr="00F17F6B">
        <w:rPr>
          <w:rFonts w:ascii="Palatino Linotype" w:eastAsiaTheme="minorEastAsia" w:hAnsi="Palatino Linotype"/>
          <w:color w:val="000000"/>
          <w:lang w:val="es-ES_tradnl" w:eastAsia="es-ES"/>
        </w:rPr>
        <w:t>promoviendo</w:t>
      </w:r>
      <w:r w:rsidRPr="00F17F6B">
        <w:rPr>
          <w:rFonts w:ascii="Palatino Linotype" w:eastAsiaTheme="minorEastAsia" w:hAnsi="Palatino Linotype"/>
          <w:i/>
          <w:color w:val="000000"/>
          <w:lang w:val="es-ES_tradnl" w:eastAsia="es-ES"/>
        </w:rPr>
        <w:t xml:space="preserve"> la responsabilidad de los funcionarios sobre su gestión pública,</w:t>
      </w:r>
      <w:r w:rsidRPr="00F17F6B">
        <w:rPr>
          <w:rFonts w:eastAsiaTheme="minorEastAsia"/>
          <w:vertAlign w:val="superscript"/>
          <w:lang w:val="es-ES_tradnl" w:eastAsia="es-ES"/>
        </w:rPr>
        <w:footnoteReference w:id="4"/>
      </w:r>
      <w:r w:rsidRPr="00F17F6B">
        <w:rPr>
          <w:rFonts w:ascii="Palatino Linotype" w:eastAsiaTheme="minorEastAsia" w:hAnsi="Palatino Linotype"/>
          <w:color w:val="000000"/>
          <w:lang w:val="es-ES_tradnl" w:eastAsia="es-ES"/>
        </w:rPr>
        <w:t>que permite</w:t>
      </w:r>
      <w:r w:rsidRPr="00F17F6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0AD1DBC" w14:textId="77777777" w:rsidR="00EC5E7D" w:rsidRPr="00F17F6B" w:rsidRDefault="00EC5E7D" w:rsidP="00EC5E7D">
      <w:pPr>
        <w:rPr>
          <w:rFonts w:ascii="Palatino Linotype" w:hAnsi="Palatino Linotype"/>
          <w:lang w:val="es-ES_tradnl" w:eastAsia="es-ES"/>
        </w:rPr>
      </w:pPr>
    </w:p>
    <w:p w14:paraId="2A5C2325" w14:textId="78EAEAEF" w:rsidR="00CA179E" w:rsidRPr="00F17F6B" w:rsidRDefault="00CA179E" w:rsidP="00EC5E7D">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F17F6B">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177C77" w:rsidRPr="00F17F6B">
        <w:rPr>
          <w:rFonts w:ascii="Palatino Linotype" w:hAnsi="Palatino Linotype"/>
          <w:lang w:val="es-ES_tradnl" w:eastAsia="es-ES"/>
        </w:rPr>
        <w:t>Mexicanos</w:t>
      </w:r>
      <w:r w:rsidRPr="00F17F6B">
        <w:rPr>
          <w:rFonts w:ascii="Palatino Linotype" w:hAnsi="Palatino Linotype"/>
          <w:lang w:val="es-ES_tradnl" w:eastAsia="es-ES"/>
        </w:rPr>
        <w:t xml:space="preserve"> dispone lo siguiente:</w:t>
      </w:r>
    </w:p>
    <w:p w14:paraId="2BBD0355" w14:textId="77777777" w:rsidR="00CA179E" w:rsidRPr="00F17F6B" w:rsidRDefault="00CA179E" w:rsidP="00002FD5">
      <w:pPr>
        <w:spacing w:before="240" w:after="240"/>
        <w:ind w:right="49"/>
        <w:contextualSpacing/>
        <w:jc w:val="both"/>
        <w:rPr>
          <w:rFonts w:ascii="Palatino Linotype" w:hAnsi="Palatino Linotype"/>
          <w:lang w:val="es-ES_tradnl" w:eastAsia="es-ES"/>
        </w:rPr>
      </w:pPr>
    </w:p>
    <w:p w14:paraId="0D3592E6" w14:textId="77777777" w:rsidR="00CA179E" w:rsidRPr="00F17F6B" w:rsidRDefault="00CA179E" w:rsidP="00002FD5">
      <w:pPr>
        <w:spacing w:before="240" w:after="240"/>
        <w:ind w:left="567" w:right="567"/>
        <w:contextualSpacing/>
        <w:jc w:val="both"/>
        <w:rPr>
          <w:rFonts w:ascii="Palatino Linotype" w:hAnsi="Palatino Linotype"/>
          <w:i/>
          <w:sz w:val="22"/>
          <w:lang w:val="es-ES_tradnl" w:eastAsia="es-ES"/>
        </w:rPr>
      </w:pPr>
      <w:r w:rsidRPr="00F17F6B">
        <w:rPr>
          <w:rFonts w:ascii="Palatino Linotype" w:hAnsi="Palatino Linotype"/>
          <w:i/>
          <w:sz w:val="22"/>
          <w:lang w:val="es-ES_tradnl" w:eastAsia="es-ES"/>
        </w:rPr>
        <w:t>“</w:t>
      </w:r>
      <w:r w:rsidRPr="00F17F6B">
        <w:rPr>
          <w:rFonts w:ascii="Palatino Linotype" w:hAnsi="Palatino Linotype"/>
          <w:b/>
          <w:i/>
          <w:sz w:val="22"/>
          <w:lang w:val="es-ES_tradnl" w:eastAsia="es-ES"/>
        </w:rPr>
        <w:t>Artículo 1.-</w:t>
      </w:r>
      <w:r w:rsidRPr="00F17F6B">
        <w:rPr>
          <w:rFonts w:ascii="Palatino Linotype" w:hAnsi="Palatino Linotype"/>
          <w:i/>
          <w:sz w:val="22"/>
          <w:lang w:val="es-ES_tradnl" w:eastAsia="es-ES"/>
        </w:rPr>
        <w:t xml:space="preserve"> </w:t>
      </w:r>
    </w:p>
    <w:p w14:paraId="5B512BD0" w14:textId="77777777" w:rsidR="00CA179E" w:rsidRPr="00F17F6B" w:rsidRDefault="00CA179E" w:rsidP="00002FD5">
      <w:pPr>
        <w:spacing w:before="240" w:after="240"/>
        <w:ind w:left="567" w:right="567"/>
        <w:contextualSpacing/>
        <w:jc w:val="both"/>
        <w:rPr>
          <w:rFonts w:ascii="Palatino Linotype" w:hAnsi="Palatino Linotype"/>
          <w:i/>
          <w:sz w:val="22"/>
          <w:lang w:val="es-ES_tradnl" w:eastAsia="es-ES"/>
        </w:rPr>
      </w:pPr>
      <w:r w:rsidRPr="00F17F6B">
        <w:rPr>
          <w:rFonts w:ascii="Palatino Linotype" w:hAnsi="Palatino Linotype"/>
          <w:i/>
          <w:sz w:val="22"/>
          <w:lang w:val="es-ES_tradnl" w:eastAsia="es-ES"/>
        </w:rPr>
        <w:t>(…)</w:t>
      </w:r>
    </w:p>
    <w:p w14:paraId="540AB57C" w14:textId="77777777" w:rsidR="00CA179E" w:rsidRPr="00F17F6B" w:rsidRDefault="00CA179E" w:rsidP="00002FD5">
      <w:pPr>
        <w:spacing w:before="240" w:after="240"/>
        <w:ind w:left="567" w:right="567"/>
        <w:contextualSpacing/>
        <w:jc w:val="both"/>
        <w:rPr>
          <w:rFonts w:ascii="Palatino Linotype" w:hAnsi="Palatino Linotype"/>
          <w:i/>
          <w:sz w:val="22"/>
        </w:rPr>
      </w:pPr>
      <w:r w:rsidRPr="00F17F6B">
        <w:rPr>
          <w:rFonts w:ascii="Palatino Linotype" w:hAnsi="Palatino Linotype"/>
          <w:i/>
          <w:sz w:val="22"/>
          <w:lang w:val="es-ES_tradnl" w:eastAsia="es-ES"/>
        </w:rPr>
        <w:t>Todas las</w:t>
      </w:r>
      <w:r w:rsidRPr="00F17F6B">
        <w:rPr>
          <w:rFonts w:ascii="Palatino Linotype" w:hAnsi="Palatino Linotype"/>
          <w:sz w:val="22"/>
          <w:lang w:val="es-ES_tradnl" w:eastAsia="es-ES"/>
        </w:rPr>
        <w:t xml:space="preserve"> </w:t>
      </w:r>
      <w:r w:rsidRPr="00F17F6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9E1379B" w14:textId="77777777" w:rsidR="00CA179E" w:rsidRPr="00F17F6B" w:rsidRDefault="00CA179E" w:rsidP="00002FD5">
      <w:pPr>
        <w:spacing w:before="240" w:after="240"/>
        <w:ind w:left="567" w:right="567"/>
        <w:contextualSpacing/>
        <w:jc w:val="both"/>
        <w:rPr>
          <w:rFonts w:ascii="Palatino Linotype" w:hAnsi="Palatino Linotype"/>
          <w:sz w:val="22"/>
          <w:lang w:val="es-ES_tradnl" w:eastAsia="es-ES"/>
        </w:rPr>
      </w:pPr>
      <w:r w:rsidRPr="00F17F6B">
        <w:rPr>
          <w:rFonts w:ascii="Palatino Linotype" w:hAnsi="Palatino Linotype"/>
          <w:i/>
          <w:sz w:val="22"/>
        </w:rPr>
        <w:t>(…)</w:t>
      </w:r>
      <w:r w:rsidRPr="00F17F6B">
        <w:rPr>
          <w:rFonts w:ascii="Palatino Linotype" w:hAnsi="Palatino Linotype"/>
          <w:sz w:val="22"/>
          <w:lang w:val="es-ES_tradnl" w:eastAsia="es-ES"/>
        </w:rPr>
        <w:t>”.</w:t>
      </w:r>
    </w:p>
    <w:p w14:paraId="0FAF57D9" w14:textId="77777777" w:rsidR="00CA179E" w:rsidRPr="00F17F6B"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54C9C7EB" w14:textId="77777777" w:rsidR="00CA179E" w:rsidRPr="00F17F6B"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7F6B">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C076307" w14:textId="77777777" w:rsidR="00CA179E" w:rsidRPr="00F17F6B"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14017553" w14:textId="4075840F" w:rsidR="00CA179E" w:rsidRPr="00F17F6B"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7F6B">
        <w:rPr>
          <w:rFonts w:ascii="Palatino Linotype" w:eastAsiaTheme="minorEastAsia" w:hAnsi="Palatino Linotype"/>
          <w:lang w:val="es-ES_tradnl" w:eastAsia="es-ES"/>
        </w:rPr>
        <w:t xml:space="preserve">Así, conforme a la Constitución Política de las Estado Unidos Mexicanos </w:t>
      </w:r>
      <w:r w:rsidRPr="00F17F6B">
        <w:rPr>
          <w:rFonts w:ascii="Palatino Linotype" w:eastAsia="Calibri" w:hAnsi="Palatino Linotype"/>
          <w:lang w:val="es-ES_tradnl" w:eastAsia="es-ES"/>
        </w:rPr>
        <w:t>y la Constitución Política del Estado Libre y Soberano de México respectivamente</w:t>
      </w:r>
      <w:r w:rsidRPr="00F17F6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757F8FB" w14:textId="77777777" w:rsidR="00002FD5" w:rsidRPr="00F17F6B" w:rsidRDefault="00002FD5" w:rsidP="00002FD5">
      <w:pPr>
        <w:spacing w:before="240" w:after="240" w:line="360" w:lineRule="auto"/>
        <w:ind w:right="49"/>
        <w:contextualSpacing/>
        <w:jc w:val="both"/>
        <w:rPr>
          <w:rFonts w:ascii="Palatino Linotype" w:eastAsiaTheme="minorEastAsia" w:hAnsi="Palatino Linotype"/>
          <w:lang w:val="es-ES_tradnl" w:eastAsia="es-ES"/>
        </w:rPr>
      </w:pPr>
    </w:p>
    <w:p w14:paraId="16FEBB1C" w14:textId="77777777" w:rsidR="00CA179E" w:rsidRPr="00F17F6B" w:rsidRDefault="00CA179E" w:rsidP="00FA2EA6">
      <w:pPr>
        <w:spacing w:before="240" w:after="240"/>
        <w:ind w:left="567" w:right="567"/>
        <w:jc w:val="center"/>
        <w:rPr>
          <w:rFonts w:ascii="Palatino Linotype" w:eastAsiaTheme="minorEastAsia" w:hAnsi="Palatino Linotype" w:cs="Arial"/>
          <w:b/>
          <w:bCs/>
          <w:i/>
          <w:sz w:val="22"/>
          <w:lang w:val="es-ES_tradnl" w:eastAsia="es-ES"/>
        </w:rPr>
      </w:pPr>
      <w:r w:rsidRPr="00F17F6B">
        <w:rPr>
          <w:rFonts w:ascii="Palatino Linotype" w:eastAsiaTheme="minorEastAsia" w:hAnsi="Palatino Linotype" w:cs="Arial"/>
          <w:b/>
          <w:bCs/>
          <w:i/>
          <w:sz w:val="22"/>
          <w:lang w:val="es-ES_tradnl" w:eastAsia="es-ES"/>
        </w:rPr>
        <w:t>Constitución Política de los Estados Unidos Mexicanos</w:t>
      </w:r>
    </w:p>
    <w:p w14:paraId="455CDF5D" w14:textId="77777777" w:rsidR="00CA179E" w:rsidRPr="00F17F6B" w:rsidRDefault="00CA179E" w:rsidP="00FA2EA6">
      <w:pPr>
        <w:spacing w:before="240" w:after="240"/>
        <w:ind w:left="567" w:right="567"/>
        <w:jc w:val="both"/>
        <w:rPr>
          <w:rFonts w:ascii="Palatino Linotype" w:eastAsiaTheme="minorEastAsia" w:hAnsi="Palatino Linotype" w:cs="Arial"/>
          <w:b/>
          <w:bCs/>
          <w:i/>
          <w:sz w:val="22"/>
          <w:lang w:val="es-ES_tradnl" w:eastAsia="es-ES"/>
        </w:rPr>
      </w:pPr>
      <w:r w:rsidRPr="00F17F6B">
        <w:rPr>
          <w:rFonts w:ascii="Palatino Linotype" w:eastAsiaTheme="minorEastAsia" w:hAnsi="Palatino Linotype" w:cs="Arial"/>
          <w:b/>
          <w:bCs/>
          <w:i/>
          <w:sz w:val="22"/>
          <w:lang w:val="es-ES_tradnl" w:eastAsia="es-ES"/>
        </w:rPr>
        <w:t>“Artículo 6.</w:t>
      </w:r>
      <w:r w:rsidRPr="00F17F6B">
        <w:rPr>
          <w:rFonts w:ascii="Palatino Linotype" w:eastAsiaTheme="minorEastAsia" w:hAnsi="Palatino Linotype" w:cs="Arial"/>
          <w:bCs/>
          <w:i/>
          <w:sz w:val="22"/>
          <w:lang w:val="es-ES_tradnl" w:eastAsia="es-ES"/>
        </w:rPr>
        <w:t xml:space="preserve"> …</w:t>
      </w:r>
    </w:p>
    <w:p w14:paraId="16F1C37C" w14:textId="77777777" w:rsidR="00CA179E" w:rsidRPr="00F17F6B"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7F6B">
        <w:rPr>
          <w:rFonts w:ascii="Palatino Linotype" w:eastAsiaTheme="minorEastAsia" w:hAnsi="Palatino Linotype" w:cs="Arial"/>
          <w:bCs/>
          <w:i/>
          <w:sz w:val="22"/>
          <w:lang w:val="es-ES_tradnl" w:eastAsia="es-ES"/>
        </w:rPr>
        <w:t>…</w:t>
      </w:r>
    </w:p>
    <w:p w14:paraId="53E53793" w14:textId="77777777" w:rsidR="00CA179E" w:rsidRPr="00F17F6B"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7F6B">
        <w:rPr>
          <w:rFonts w:ascii="Palatino Linotype" w:eastAsiaTheme="minorEastAsia" w:hAnsi="Palatino Linotype" w:cs="Arial"/>
          <w:bCs/>
          <w:i/>
          <w:sz w:val="22"/>
          <w:lang w:val="es-ES_tradnl" w:eastAsia="es-ES"/>
        </w:rPr>
        <w:t>Para efectos de lo dispuesto en el presente artículo se observará lo siguiente:</w:t>
      </w:r>
    </w:p>
    <w:p w14:paraId="1B91DFD7" w14:textId="77777777" w:rsidR="00CA179E" w:rsidRPr="00F17F6B" w:rsidRDefault="00CA179E" w:rsidP="00FA2EA6">
      <w:pPr>
        <w:spacing w:before="240" w:after="240"/>
        <w:ind w:left="567" w:right="567"/>
        <w:jc w:val="both"/>
        <w:rPr>
          <w:rFonts w:ascii="Palatino Linotype" w:eastAsiaTheme="minorEastAsia" w:hAnsi="Palatino Linotype" w:cs="Arial"/>
          <w:b/>
          <w:bCs/>
          <w:i/>
          <w:sz w:val="22"/>
          <w:lang w:val="es-ES_tradnl" w:eastAsia="es-ES"/>
        </w:rPr>
      </w:pPr>
      <w:r w:rsidRPr="00F17F6B">
        <w:rPr>
          <w:rFonts w:ascii="Palatino Linotype" w:eastAsiaTheme="minorEastAsia" w:hAnsi="Palatino Linotype" w:cs="Arial"/>
          <w:b/>
          <w:bCs/>
          <w:i/>
          <w:sz w:val="22"/>
          <w:lang w:val="es-ES_tradnl" w:eastAsia="es-ES"/>
        </w:rPr>
        <w:t>A</w:t>
      </w:r>
      <w:r w:rsidRPr="00F17F6B">
        <w:rPr>
          <w:rFonts w:ascii="Palatino Linotype" w:eastAsiaTheme="minorEastAsia" w:hAnsi="Palatino Linotype" w:cs="Arial"/>
          <w:bCs/>
          <w:i/>
          <w:sz w:val="22"/>
          <w:lang w:val="es-ES_tradnl" w:eastAsia="es-ES"/>
        </w:rPr>
        <w:t xml:space="preserve">. </w:t>
      </w:r>
      <w:r w:rsidRPr="00F17F6B">
        <w:rPr>
          <w:rFonts w:ascii="Palatino Linotype" w:eastAsiaTheme="minorEastAsia" w:hAnsi="Palatino Linotype" w:cs="Arial"/>
          <w:b/>
          <w:bCs/>
          <w:i/>
          <w:sz w:val="22"/>
          <w:lang w:val="es-ES_tradnl" w:eastAsia="es-ES"/>
        </w:rPr>
        <w:t>Para el ejercicio del derecho de acceso a la información</w:t>
      </w:r>
      <w:r w:rsidRPr="00F17F6B">
        <w:rPr>
          <w:rFonts w:ascii="Palatino Linotype" w:eastAsiaTheme="minorEastAsia" w:hAnsi="Palatino Linotype" w:cs="Arial"/>
          <w:bCs/>
          <w:i/>
          <w:sz w:val="22"/>
          <w:lang w:val="es-ES_tradnl" w:eastAsia="es-ES"/>
        </w:rPr>
        <w:t xml:space="preserve">, la Federación y </w:t>
      </w:r>
      <w:r w:rsidRPr="00F17F6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464501FD" w14:textId="77777777" w:rsidR="00CA179E" w:rsidRPr="00F17F6B" w:rsidRDefault="00CA179E" w:rsidP="00FA2EA6">
      <w:pPr>
        <w:spacing w:before="240" w:after="240"/>
        <w:ind w:left="567" w:right="567"/>
        <w:jc w:val="both"/>
        <w:rPr>
          <w:rFonts w:ascii="Palatino Linotype" w:eastAsiaTheme="minorEastAsia" w:hAnsi="Palatino Linotype" w:cs="Arial"/>
          <w:b/>
          <w:bCs/>
          <w:i/>
          <w:sz w:val="22"/>
          <w:lang w:val="es-ES_tradnl" w:eastAsia="es-ES"/>
        </w:rPr>
      </w:pPr>
    </w:p>
    <w:p w14:paraId="606A1A4E" w14:textId="77777777" w:rsidR="00CA179E" w:rsidRPr="00F17F6B"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7F6B">
        <w:rPr>
          <w:rFonts w:ascii="Palatino Linotype" w:eastAsiaTheme="minorEastAsia" w:hAnsi="Palatino Linotype" w:cs="Arial"/>
          <w:b/>
          <w:bCs/>
          <w:i/>
          <w:sz w:val="22"/>
          <w:lang w:val="es-ES_tradnl" w:eastAsia="es-ES"/>
        </w:rPr>
        <w:t xml:space="preserve">I. </w:t>
      </w:r>
      <w:r w:rsidRPr="00F17F6B">
        <w:rPr>
          <w:rFonts w:ascii="Palatino Linotype" w:eastAsiaTheme="minorEastAsia" w:hAnsi="Palatino Linotype" w:cs="Arial"/>
          <w:b/>
          <w:bCs/>
          <w:i/>
          <w:sz w:val="22"/>
          <w:lang w:val="es-ES_tradnl" w:eastAsia="es-ES"/>
        </w:rPr>
        <w:tab/>
        <w:t>Toda la información en posesión de cualquier</w:t>
      </w:r>
      <w:r w:rsidRPr="00F17F6B">
        <w:rPr>
          <w:rFonts w:ascii="Palatino Linotype" w:eastAsiaTheme="minorEastAsia" w:hAnsi="Palatino Linotype" w:cs="Arial"/>
          <w:bCs/>
          <w:i/>
          <w:sz w:val="22"/>
          <w:lang w:val="es-ES_tradnl" w:eastAsia="es-ES"/>
        </w:rPr>
        <w:t xml:space="preserve"> </w:t>
      </w:r>
      <w:r w:rsidRPr="00F17F6B">
        <w:rPr>
          <w:rFonts w:ascii="Palatino Linotype" w:eastAsiaTheme="minorEastAsia" w:hAnsi="Palatino Linotype" w:cs="Arial"/>
          <w:b/>
          <w:bCs/>
          <w:i/>
          <w:sz w:val="22"/>
          <w:lang w:val="es-ES_tradnl" w:eastAsia="es-ES"/>
        </w:rPr>
        <w:t>autoridad</w:t>
      </w:r>
      <w:r w:rsidRPr="00F17F6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17F6B">
        <w:rPr>
          <w:rFonts w:ascii="Palatino Linotype" w:eastAsiaTheme="minorEastAsia" w:hAnsi="Palatino Linotype" w:cs="Arial"/>
          <w:b/>
          <w:bCs/>
          <w:i/>
          <w:sz w:val="22"/>
          <w:lang w:val="es-ES_tradnl" w:eastAsia="es-ES"/>
        </w:rPr>
        <w:t>municipal</w:t>
      </w:r>
      <w:r w:rsidRPr="00F17F6B">
        <w:rPr>
          <w:rFonts w:ascii="Palatino Linotype" w:eastAsiaTheme="minorEastAsia" w:hAnsi="Palatino Linotype" w:cs="Arial"/>
          <w:bCs/>
          <w:i/>
          <w:sz w:val="22"/>
          <w:lang w:val="es-ES_tradnl" w:eastAsia="es-ES"/>
        </w:rPr>
        <w:t xml:space="preserve">, </w:t>
      </w:r>
      <w:r w:rsidRPr="00F17F6B">
        <w:rPr>
          <w:rFonts w:ascii="Palatino Linotype" w:eastAsiaTheme="minorEastAsia" w:hAnsi="Palatino Linotype" w:cs="Arial"/>
          <w:b/>
          <w:bCs/>
          <w:i/>
          <w:sz w:val="22"/>
          <w:lang w:val="es-ES_tradnl" w:eastAsia="es-ES"/>
        </w:rPr>
        <w:t>es pública</w:t>
      </w:r>
      <w:r w:rsidRPr="00F17F6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F17F6B">
        <w:rPr>
          <w:rFonts w:ascii="Palatino Linotype" w:eastAsiaTheme="minorEastAsia" w:hAnsi="Palatino Linotype" w:cs="Arial"/>
          <w:b/>
          <w:bCs/>
          <w:i/>
          <w:sz w:val="22"/>
          <w:lang w:val="es-ES_tradnl" w:eastAsia="es-ES"/>
        </w:rPr>
        <w:t xml:space="preserve">En la interpretación de este derecho deberá prevalecer el principio de máxima publicidad. Los sujetos obligados deberán documentar todo acto que derive del </w:t>
      </w:r>
      <w:r w:rsidRPr="00F17F6B">
        <w:rPr>
          <w:rFonts w:ascii="Palatino Linotype" w:eastAsiaTheme="minorEastAsia" w:hAnsi="Palatino Linotype" w:cs="Arial"/>
          <w:b/>
          <w:bCs/>
          <w:i/>
          <w:sz w:val="22"/>
          <w:lang w:val="es-ES_tradnl" w:eastAsia="es-ES"/>
        </w:rPr>
        <w:lastRenderedPageBreak/>
        <w:t>ejercicio de sus facultades, competencias o funciones</w:t>
      </w:r>
      <w:r w:rsidRPr="00F17F6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6180028B" w14:textId="77777777" w:rsidR="00CA179E" w:rsidRPr="00F17F6B" w:rsidRDefault="00CA179E" w:rsidP="00FA2EA6">
      <w:pPr>
        <w:pStyle w:val="Prrafodelista"/>
        <w:tabs>
          <w:tab w:val="left" w:pos="567"/>
        </w:tabs>
        <w:spacing w:before="240" w:after="240"/>
        <w:ind w:left="567" w:right="567"/>
        <w:jc w:val="both"/>
        <w:rPr>
          <w:rFonts w:ascii="Palatino Linotype" w:hAnsi="Palatino Linotype" w:cs="Arial"/>
          <w:b/>
          <w:bCs/>
          <w:i/>
        </w:rPr>
      </w:pPr>
      <w:r w:rsidRPr="00F17F6B">
        <w:rPr>
          <w:rFonts w:ascii="Palatino Linotype" w:hAnsi="Palatino Linotype" w:cs="Arial"/>
          <w:b/>
          <w:bCs/>
          <w:i/>
        </w:rPr>
        <w:t>(Énfasis añadido)</w:t>
      </w:r>
    </w:p>
    <w:p w14:paraId="06EE7108" w14:textId="77777777" w:rsidR="00CA179E" w:rsidRPr="00F17F6B" w:rsidRDefault="00CA179E" w:rsidP="00FA2EA6">
      <w:pPr>
        <w:pStyle w:val="Prrafodelista"/>
        <w:tabs>
          <w:tab w:val="left" w:pos="567"/>
        </w:tabs>
        <w:spacing w:before="240" w:after="240"/>
        <w:ind w:left="567" w:right="567"/>
        <w:jc w:val="both"/>
        <w:rPr>
          <w:rFonts w:ascii="Palatino Linotype" w:hAnsi="Palatino Linotype" w:cs="Arial"/>
          <w:b/>
          <w:bCs/>
          <w:i/>
        </w:rPr>
      </w:pPr>
    </w:p>
    <w:p w14:paraId="0472EDEB" w14:textId="77777777" w:rsidR="00CA179E" w:rsidRPr="00F17F6B" w:rsidRDefault="00CA179E" w:rsidP="00FA2EA6">
      <w:pPr>
        <w:spacing w:before="240" w:after="240"/>
        <w:ind w:left="567" w:right="567"/>
        <w:jc w:val="center"/>
        <w:rPr>
          <w:rFonts w:ascii="Palatino Linotype" w:eastAsiaTheme="minorEastAsia" w:hAnsi="Palatino Linotype" w:cs="Arial"/>
          <w:b/>
          <w:bCs/>
          <w:i/>
          <w:sz w:val="22"/>
          <w:lang w:val="es-ES_tradnl" w:eastAsia="es-ES"/>
        </w:rPr>
      </w:pPr>
      <w:r w:rsidRPr="00F17F6B">
        <w:rPr>
          <w:rFonts w:ascii="Palatino Linotype" w:eastAsiaTheme="minorEastAsia" w:hAnsi="Palatino Linotype" w:cs="Arial"/>
          <w:b/>
          <w:bCs/>
          <w:i/>
          <w:sz w:val="22"/>
          <w:lang w:val="es-ES_tradnl" w:eastAsia="es-ES"/>
        </w:rPr>
        <w:t>Constitución Política del Estado Libre y Soberano de México</w:t>
      </w:r>
    </w:p>
    <w:p w14:paraId="481DF1B7" w14:textId="77777777" w:rsidR="00CA179E" w:rsidRPr="00F17F6B"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7F6B">
        <w:rPr>
          <w:rFonts w:ascii="Palatino Linotype" w:eastAsiaTheme="minorEastAsia" w:hAnsi="Palatino Linotype" w:cs="Arial"/>
          <w:b/>
          <w:bCs/>
          <w:i/>
          <w:sz w:val="22"/>
          <w:lang w:val="es-ES_tradnl" w:eastAsia="es-ES"/>
        </w:rPr>
        <w:t>“Artículo 5</w:t>
      </w:r>
      <w:r w:rsidRPr="00F17F6B">
        <w:rPr>
          <w:rFonts w:ascii="Palatino Linotype" w:eastAsiaTheme="minorEastAsia" w:hAnsi="Palatino Linotype" w:cs="Arial"/>
          <w:bCs/>
          <w:i/>
          <w:sz w:val="22"/>
          <w:lang w:val="es-ES_tradnl" w:eastAsia="es-ES"/>
        </w:rPr>
        <w:t>.- …</w:t>
      </w:r>
    </w:p>
    <w:p w14:paraId="3FCECCCD" w14:textId="77777777" w:rsidR="00CA179E" w:rsidRPr="00F17F6B"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7F6B">
        <w:rPr>
          <w:rFonts w:ascii="Palatino Linotype" w:eastAsiaTheme="minorEastAsia" w:hAnsi="Palatino Linotype" w:cs="Arial"/>
          <w:bCs/>
          <w:i/>
          <w:sz w:val="22"/>
          <w:lang w:val="es-ES_tradnl" w:eastAsia="es-ES"/>
        </w:rPr>
        <w:t>…</w:t>
      </w:r>
    </w:p>
    <w:p w14:paraId="7B93ADB5" w14:textId="77777777" w:rsidR="00CA179E" w:rsidRPr="00F17F6B"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7F6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F17F6B">
        <w:rPr>
          <w:rFonts w:ascii="Palatino Linotype" w:eastAsiaTheme="minorEastAsia" w:hAnsi="Palatino Linotype" w:cs="Arial"/>
          <w:bCs/>
          <w:i/>
          <w:sz w:val="22"/>
          <w:lang w:val="es-ES_tradnl" w:eastAsia="es-ES"/>
        </w:rPr>
        <w:t>.</w:t>
      </w:r>
    </w:p>
    <w:p w14:paraId="6B7C05C4" w14:textId="77777777" w:rsidR="00CA179E" w:rsidRPr="00F17F6B"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7F6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F62AB7" w14:textId="77777777" w:rsidR="00CA179E" w:rsidRPr="00F17F6B" w:rsidRDefault="00CA179E" w:rsidP="00FA2EA6">
      <w:pPr>
        <w:spacing w:before="240" w:after="240"/>
        <w:ind w:left="567" w:right="567"/>
        <w:jc w:val="both"/>
        <w:rPr>
          <w:rFonts w:ascii="Palatino Linotype" w:eastAsiaTheme="minorEastAsia" w:hAnsi="Palatino Linotype" w:cs="Arial"/>
          <w:bCs/>
          <w:i/>
          <w:sz w:val="22"/>
          <w:lang w:val="es-ES_tradnl" w:eastAsia="es-ES"/>
        </w:rPr>
      </w:pPr>
      <w:r w:rsidRPr="00F17F6B">
        <w:rPr>
          <w:rFonts w:ascii="Palatino Linotype" w:eastAsiaTheme="minorEastAsia" w:hAnsi="Palatino Linotype" w:cs="Arial"/>
          <w:b/>
          <w:bCs/>
          <w:i/>
          <w:sz w:val="22"/>
          <w:lang w:val="es-ES_tradnl" w:eastAsia="es-ES"/>
        </w:rPr>
        <w:t>Este derecho se regirá por los principios y bases siguientes</w:t>
      </w:r>
      <w:r w:rsidRPr="00F17F6B">
        <w:rPr>
          <w:rFonts w:ascii="Palatino Linotype" w:eastAsiaTheme="minorEastAsia" w:hAnsi="Palatino Linotype" w:cs="Arial"/>
          <w:bCs/>
          <w:i/>
          <w:sz w:val="22"/>
          <w:lang w:val="es-ES_tradnl" w:eastAsia="es-ES"/>
        </w:rPr>
        <w:t>:</w:t>
      </w:r>
    </w:p>
    <w:p w14:paraId="637F46F7" w14:textId="54F5ECC6" w:rsidR="00002FD5" w:rsidRPr="00F17F6B" w:rsidRDefault="00CA179E" w:rsidP="00EC5E7D">
      <w:pPr>
        <w:spacing w:before="240" w:after="240"/>
        <w:ind w:left="567" w:right="567"/>
        <w:jc w:val="both"/>
        <w:rPr>
          <w:rFonts w:ascii="Palatino Linotype" w:eastAsiaTheme="minorEastAsia" w:hAnsi="Palatino Linotype" w:cs="Arial"/>
          <w:bCs/>
          <w:i/>
          <w:sz w:val="22"/>
          <w:lang w:val="es-ES_tradnl" w:eastAsia="es-ES"/>
        </w:rPr>
      </w:pPr>
      <w:r w:rsidRPr="00F17F6B">
        <w:rPr>
          <w:rFonts w:ascii="Palatino Linotype" w:eastAsiaTheme="minorEastAsia" w:hAnsi="Palatino Linotype" w:cs="Arial"/>
          <w:b/>
          <w:bCs/>
          <w:i/>
          <w:sz w:val="22"/>
          <w:lang w:val="es-ES_tradnl" w:eastAsia="es-ES"/>
        </w:rPr>
        <w:t>I. Toda la información en posesión de cualquier autoridad, entidad, órgano y organismos de los</w:t>
      </w:r>
      <w:r w:rsidRPr="00F17F6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F17F6B">
        <w:rPr>
          <w:rFonts w:ascii="Palatino Linotype" w:eastAsiaTheme="minorEastAsia" w:hAnsi="Palatino Linotype" w:cs="Arial"/>
          <w:b/>
          <w:bCs/>
          <w:i/>
          <w:sz w:val="22"/>
          <w:lang w:val="es-ES_tradnl" w:eastAsia="es-ES"/>
        </w:rPr>
        <w:t>municipales</w:t>
      </w:r>
      <w:r w:rsidRPr="00F17F6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17F6B">
        <w:rPr>
          <w:rFonts w:ascii="Palatino Linotype" w:eastAsiaTheme="minorEastAsia" w:hAnsi="Palatino Linotype" w:cs="Arial"/>
          <w:b/>
          <w:bCs/>
          <w:i/>
          <w:sz w:val="22"/>
          <w:lang w:val="es-ES_tradnl" w:eastAsia="es-ES"/>
        </w:rPr>
        <w:t>es pública</w:t>
      </w:r>
      <w:r w:rsidRPr="00F17F6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F17F6B">
        <w:rPr>
          <w:rFonts w:ascii="Palatino Linotype" w:eastAsiaTheme="minorEastAsia" w:hAnsi="Palatino Linotype" w:cs="Arial"/>
          <w:b/>
          <w:bCs/>
          <w:i/>
          <w:sz w:val="22"/>
          <w:lang w:val="es-ES_tradnl" w:eastAsia="es-ES"/>
        </w:rPr>
        <w:t>En la interpretación de este derecho deberá prevalecer el principio de máxima publicidad</w:t>
      </w:r>
      <w:r w:rsidRPr="00F17F6B">
        <w:rPr>
          <w:rFonts w:ascii="Palatino Linotype" w:eastAsiaTheme="minorEastAsia" w:hAnsi="Palatino Linotype" w:cs="Arial"/>
          <w:bCs/>
          <w:i/>
          <w:sz w:val="22"/>
          <w:lang w:val="es-ES_tradnl" w:eastAsia="es-ES"/>
        </w:rPr>
        <w:t xml:space="preserve">. </w:t>
      </w:r>
      <w:r w:rsidRPr="00F17F6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F17F6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35240843" w14:textId="77777777" w:rsidR="00CA179E" w:rsidRPr="00F17F6B"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7F6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17F6B">
        <w:rPr>
          <w:rFonts w:ascii="Palatino Linotype" w:eastAsiaTheme="minorEastAsia" w:hAnsi="Palatino Linotype" w:cs="Arial"/>
          <w:i/>
          <w:lang w:val="es-ES_tradnl" w:eastAsia="es-ES"/>
        </w:rPr>
        <w:t xml:space="preserve">por los principios de simplicidad, rapidez gratuidad del procedimiento, auxilio y </w:t>
      </w:r>
      <w:r w:rsidRPr="00F17F6B">
        <w:rPr>
          <w:rFonts w:ascii="Palatino Linotype" w:eastAsiaTheme="minorEastAsia" w:hAnsi="Palatino Linotype" w:cs="Arial"/>
          <w:i/>
          <w:lang w:val="es-ES_tradnl" w:eastAsia="es-ES"/>
        </w:rPr>
        <w:lastRenderedPageBreak/>
        <w:t>orientación a los particulares</w:t>
      </w:r>
      <w:r w:rsidRPr="00F17F6B">
        <w:rPr>
          <w:rFonts w:ascii="Palatino Linotype" w:eastAsiaTheme="minorEastAsia" w:hAnsi="Palatino Linotype" w:cs="Arial"/>
          <w:lang w:val="es-ES_tradnl" w:eastAsia="es-ES"/>
        </w:rPr>
        <w:t>, contemplando el derecho de las personas con discapacidad y hablantes de lengua indígena.</w:t>
      </w:r>
    </w:p>
    <w:p w14:paraId="425DCB81" w14:textId="77777777" w:rsidR="00CA179E" w:rsidRPr="00F17F6B"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2354F38C" w14:textId="77777777" w:rsidR="00CA179E" w:rsidRPr="00F17F6B" w:rsidRDefault="00CA179E" w:rsidP="00CA179E">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F17F6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17F6B">
        <w:rPr>
          <w:rFonts w:ascii="Palatino Linotype" w:eastAsiaTheme="minorEastAsia" w:hAnsi="Palatino Linotype" w:cs="Arial"/>
          <w:i/>
          <w:lang w:val="es-ES_tradnl" w:eastAsia="es-ES"/>
        </w:rPr>
        <w:t>solicitudes de acceso a la información</w:t>
      </w:r>
      <w:r w:rsidRPr="00F17F6B">
        <w:rPr>
          <w:rFonts w:ascii="Palatino Linotype" w:eastAsiaTheme="minorEastAsia" w:hAnsi="Palatino Linotype" w:cs="Arial"/>
          <w:lang w:val="es-ES_tradnl" w:eastAsia="es-ES"/>
        </w:rPr>
        <w:t>.</w:t>
      </w:r>
    </w:p>
    <w:p w14:paraId="0D1019FA" w14:textId="77777777" w:rsidR="00CA179E" w:rsidRPr="00F17F6B" w:rsidRDefault="00CA179E" w:rsidP="00CA179E">
      <w:pPr>
        <w:spacing w:before="240" w:after="240" w:line="360" w:lineRule="auto"/>
        <w:ind w:right="49"/>
        <w:contextualSpacing/>
        <w:jc w:val="both"/>
        <w:rPr>
          <w:rFonts w:ascii="Palatino Linotype" w:eastAsiaTheme="minorEastAsia" w:hAnsi="Palatino Linotype"/>
          <w:lang w:val="es-ES_tradnl" w:eastAsia="es-ES"/>
        </w:rPr>
      </w:pPr>
    </w:p>
    <w:p w14:paraId="3DC156AD" w14:textId="77777777" w:rsidR="00CA179E" w:rsidRPr="00F17F6B" w:rsidRDefault="00CA179E" w:rsidP="00CA179E">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F17F6B">
        <w:rPr>
          <w:rFonts w:ascii="Palatino Linotype" w:eastAsiaTheme="minorEastAsia" w:hAnsi="Palatino Linotype" w:cs="Arial"/>
          <w:lang w:val="es-ES_tradnl" w:eastAsia="es-ES"/>
        </w:rPr>
        <w:t xml:space="preserve">Así entonces, se procede analizar, en primer lugar, si el </w:t>
      </w:r>
      <w:r w:rsidRPr="00F17F6B">
        <w:rPr>
          <w:rFonts w:ascii="Palatino Linotype" w:eastAsiaTheme="minorEastAsia" w:hAnsi="Palatino Linotype" w:cs="Arial"/>
          <w:b/>
          <w:bCs/>
          <w:lang w:val="es-ES_tradnl" w:eastAsia="es-ES"/>
        </w:rPr>
        <w:t>SUJETO OBLIGADO</w:t>
      </w:r>
      <w:r w:rsidRPr="00F17F6B">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14:paraId="3D26EFEF" w14:textId="77777777" w:rsidR="00CA179E" w:rsidRPr="00F17F6B" w:rsidRDefault="00CA179E" w:rsidP="00CA179E">
      <w:pPr>
        <w:spacing w:line="360" w:lineRule="auto"/>
        <w:ind w:right="49"/>
        <w:contextualSpacing/>
        <w:jc w:val="both"/>
        <w:rPr>
          <w:rFonts w:ascii="Palatino Linotype" w:eastAsiaTheme="minorEastAsia" w:hAnsi="Palatino Linotype"/>
          <w:lang w:val="es-ES_tradnl" w:eastAsia="es-ES"/>
        </w:rPr>
      </w:pPr>
    </w:p>
    <w:p w14:paraId="19CF696F" w14:textId="7B705110" w:rsidR="00CA179E" w:rsidRPr="00F17F6B" w:rsidRDefault="00CA179E" w:rsidP="00B06711">
      <w:pPr>
        <w:pStyle w:val="Ttulo1"/>
        <w:numPr>
          <w:ilvl w:val="0"/>
          <w:numId w:val="2"/>
        </w:numPr>
        <w:spacing w:before="0" w:after="240" w:line="360" w:lineRule="auto"/>
        <w:rPr>
          <w:rFonts w:ascii="Palatino Linotype" w:hAnsi="Palatino Linotype"/>
          <w:b/>
          <w:color w:val="auto"/>
          <w:sz w:val="24"/>
          <w:szCs w:val="24"/>
        </w:rPr>
      </w:pPr>
      <w:bookmarkStart w:id="27" w:name="_Toc83301641"/>
      <w:bookmarkStart w:id="28" w:name="_Toc94119617"/>
      <w:r w:rsidRPr="00F17F6B">
        <w:rPr>
          <w:rFonts w:ascii="Palatino Linotype" w:hAnsi="Palatino Linotype"/>
          <w:b/>
          <w:color w:val="auto"/>
          <w:sz w:val="24"/>
          <w:szCs w:val="24"/>
        </w:rPr>
        <w:t>De la información solicitada</w:t>
      </w:r>
      <w:bookmarkEnd w:id="26"/>
      <w:bookmarkEnd w:id="27"/>
      <w:r w:rsidRPr="00F17F6B">
        <w:rPr>
          <w:rFonts w:ascii="Palatino Linotype" w:hAnsi="Palatino Linotype"/>
          <w:b/>
          <w:color w:val="auto"/>
          <w:sz w:val="24"/>
          <w:szCs w:val="24"/>
        </w:rPr>
        <w:t xml:space="preserve"> y la respuesta del Sujeto Obligado</w:t>
      </w:r>
      <w:bookmarkEnd w:id="28"/>
    </w:p>
    <w:p w14:paraId="450C9759" w14:textId="77777777" w:rsidR="00CA179E" w:rsidRPr="00F17F6B" w:rsidRDefault="00CA179E" w:rsidP="00CA179E">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F17F6B">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F170AE0" w14:textId="77777777" w:rsidR="00CA179E" w:rsidRPr="00F17F6B" w:rsidRDefault="00CA179E" w:rsidP="00CA179E">
      <w:pPr>
        <w:pStyle w:val="Prrafodelista"/>
        <w:spacing w:before="240" w:after="240" w:line="360" w:lineRule="auto"/>
        <w:ind w:left="0"/>
        <w:jc w:val="both"/>
        <w:rPr>
          <w:rFonts w:ascii="Palatino Linotype" w:eastAsia="Calibri" w:hAnsi="Palatino Linotype" w:cs="Arial"/>
          <w:sz w:val="24"/>
        </w:rPr>
      </w:pPr>
    </w:p>
    <w:p w14:paraId="44FCDF24" w14:textId="4A89267A" w:rsidR="008F7A7F" w:rsidRPr="00F17F6B" w:rsidRDefault="00CA179E" w:rsidP="00C267CE">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F17F6B">
        <w:rPr>
          <w:rFonts w:ascii="Palatino Linotype" w:eastAsia="Calibri" w:hAnsi="Palatino Linotype" w:cs="Arial"/>
          <w:sz w:val="24"/>
        </w:rPr>
        <w:t xml:space="preserve">Primeramente debemos recapitular que el </w:t>
      </w:r>
      <w:bookmarkStart w:id="29" w:name="_Toc70625058"/>
      <w:bookmarkStart w:id="30" w:name="_Toc94119618"/>
      <w:r w:rsidR="008F7A7F" w:rsidRPr="00F17F6B">
        <w:rPr>
          <w:rFonts w:ascii="Palatino Linotype" w:hAnsi="Palatino Linotype" w:cs="Arial"/>
          <w:color w:val="000000" w:themeColor="text1"/>
          <w:sz w:val="24"/>
        </w:rPr>
        <w:t>Recurrente s</w:t>
      </w:r>
      <w:r w:rsidR="00EE2D8A" w:rsidRPr="00F17F6B">
        <w:rPr>
          <w:rFonts w:ascii="Palatino Linotype" w:hAnsi="Palatino Linotype" w:cs="Arial"/>
          <w:color w:val="000000" w:themeColor="text1"/>
          <w:sz w:val="24"/>
        </w:rPr>
        <w:t xml:space="preserve">olicitó </w:t>
      </w:r>
      <w:r w:rsidR="00EC5E7D" w:rsidRPr="00F17F6B">
        <w:rPr>
          <w:rFonts w:ascii="Palatino Linotype" w:hAnsi="Palatino Linotype" w:cs="Arial"/>
          <w:color w:val="000000" w:themeColor="text1"/>
          <w:sz w:val="24"/>
        </w:rPr>
        <w:t>la relación de los contratos de bienes y servicios celebrados en dos mil veinte, dos mil veintiuno y del uno de enero al catorce de febrero de dos mil veintidós, con los siguientes datos:</w:t>
      </w:r>
      <w:r w:rsidR="00EC5E7D" w:rsidRPr="00F17F6B">
        <w:rPr>
          <w:rFonts w:ascii="Palatino Linotype" w:hAnsi="Palatino Linotype"/>
          <w:color w:val="000000"/>
          <w:sz w:val="24"/>
        </w:rPr>
        <w:t xml:space="preserve"> </w:t>
      </w:r>
      <w:r w:rsidR="00EC5E7D" w:rsidRPr="00F17F6B">
        <w:rPr>
          <w:rFonts w:ascii="Palatino Linotype" w:hAnsi="Palatino Linotype"/>
          <w:color w:val="000000"/>
          <w:sz w:val="24"/>
        </w:rPr>
        <w:lastRenderedPageBreak/>
        <w:t xml:space="preserve">número de contrato, </w:t>
      </w:r>
      <w:r w:rsidR="00EC5E7D" w:rsidRPr="00F17F6B">
        <w:rPr>
          <w:rFonts w:ascii="Palatino Linotype" w:eastAsia="MS Mincho" w:hAnsi="Palatino Linotype" w:cs="Arial"/>
          <w:sz w:val="24"/>
          <w:lang w:val="es-ES_tradnl" w:eastAsia="es-ES"/>
        </w:rPr>
        <w:t>v</w:t>
      </w:r>
      <w:r w:rsidR="00EC5E7D" w:rsidRPr="00F17F6B">
        <w:rPr>
          <w:rFonts w:ascii="Palatino Linotype" w:hAnsi="Palatino Linotype"/>
          <w:color w:val="000000"/>
          <w:sz w:val="24"/>
        </w:rPr>
        <w:t xml:space="preserve">igencia del contrato, </w:t>
      </w:r>
      <w:r w:rsidR="00EC5E7D" w:rsidRPr="00F17F6B">
        <w:rPr>
          <w:rFonts w:ascii="Palatino Linotype" w:eastAsia="MS Mincho" w:hAnsi="Palatino Linotype" w:cs="Arial"/>
          <w:sz w:val="24"/>
          <w:lang w:val="es-ES_tradnl" w:eastAsia="es-ES"/>
        </w:rPr>
        <w:t>r</w:t>
      </w:r>
      <w:r w:rsidR="00EC5E7D" w:rsidRPr="00F17F6B">
        <w:rPr>
          <w:rFonts w:ascii="Palatino Linotype" w:hAnsi="Palatino Linotype"/>
          <w:color w:val="000000"/>
          <w:sz w:val="24"/>
        </w:rPr>
        <w:t xml:space="preserve">azón social o nombre del proveedor, </w:t>
      </w:r>
      <w:r w:rsidR="00EC5E7D" w:rsidRPr="00F17F6B">
        <w:rPr>
          <w:rFonts w:ascii="Palatino Linotype" w:eastAsia="MS Mincho" w:hAnsi="Palatino Linotype" w:cs="Arial"/>
          <w:sz w:val="24"/>
          <w:lang w:val="es-ES_tradnl" w:eastAsia="es-ES"/>
        </w:rPr>
        <w:t>o</w:t>
      </w:r>
      <w:r w:rsidR="00EC5E7D" w:rsidRPr="00F17F6B">
        <w:rPr>
          <w:rFonts w:ascii="Palatino Linotype" w:hAnsi="Palatino Linotype"/>
          <w:color w:val="000000"/>
          <w:sz w:val="24"/>
        </w:rPr>
        <w:t xml:space="preserve">bjeto del contrato, monto del contrato, </w:t>
      </w:r>
      <w:r w:rsidR="00EC5E7D" w:rsidRPr="00F17F6B">
        <w:rPr>
          <w:rFonts w:ascii="Palatino Linotype" w:eastAsia="MS Mincho" w:hAnsi="Palatino Linotype" w:cs="Arial"/>
          <w:sz w:val="24"/>
          <w:lang w:val="es-ES_tradnl" w:eastAsia="es-ES"/>
        </w:rPr>
        <w:t>f</w:t>
      </w:r>
      <w:r w:rsidR="00EC5E7D" w:rsidRPr="00F17F6B">
        <w:rPr>
          <w:rFonts w:ascii="Palatino Linotype" w:hAnsi="Palatino Linotype"/>
          <w:color w:val="000000"/>
          <w:sz w:val="24"/>
        </w:rPr>
        <w:t xml:space="preserve">echas en que se realizaron los pagos al proveedor, </w:t>
      </w:r>
      <w:r w:rsidR="00EC5E7D" w:rsidRPr="00F17F6B">
        <w:rPr>
          <w:rFonts w:ascii="Palatino Linotype" w:eastAsia="MS Mincho" w:hAnsi="Palatino Linotype" w:cs="Arial"/>
          <w:sz w:val="24"/>
          <w:lang w:val="es-ES_tradnl" w:eastAsia="es-ES"/>
        </w:rPr>
        <w:t>d</w:t>
      </w:r>
      <w:r w:rsidR="00EC5E7D" w:rsidRPr="00F17F6B">
        <w:rPr>
          <w:rFonts w:ascii="Palatino Linotype" w:hAnsi="Palatino Linotype"/>
          <w:color w:val="000000"/>
          <w:sz w:val="24"/>
        </w:rPr>
        <w:t xml:space="preserve">escripción de los entregables, y </w:t>
      </w:r>
      <w:r w:rsidR="00EC5E7D" w:rsidRPr="00F17F6B">
        <w:rPr>
          <w:rFonts w:ascii="Palatino Linotype" w:eastAsia="MS Mincho" w:hAnsi="Palatino Linotype" w:cs="Arial"/>
          <w:sz w:val="24"/>
          <w:lang w:eastAsia="es-ES"/>
        </w:rPr>
        <w:t>u</w:t>
      </w:r>
      <w:r w:rsidR="00EC5E7D" w:rsidRPr="00F17F6B">
        <w:rPr>
          <w:rFonts w:ascii="Palatino Linotype" w:hAnsi="Palatino Linotype"/>
          <w:color w:val="000000"/>
          <w:sz w:val="24"/>
        </w:rPr>
        <w:t>nidades administrativas de la Secretaria del Campo que requirieron la contratación de los bienes y o servicios.</w:t>
      </w:r>
    </w:p>
    <w:p w14:paraId="6327F3F2" w14:textId="77777777" w:rsidR="00FA2EA6" w:rsidRPr="00F17F6B" w:rsidRDefault="00FA2EA6" w:rsidP="00FA2EA6">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0C950B95" w14:textId="5C552CD4" w:rsidR="008F7A7F" w:rsidRPr="00F17F6B" w:rsidRDefault="006207B7" w:rsidP="008F7A7F">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F17F6B">
        <w:rPr>
          <w:rFonts w:ascii="Palatino Linotype" w:hAnsi="Palatino Linotype"/>
          <w:iCs/>
          <w:color w:val="000000"/>
          <w:sz w:val="24"/>
        </w:rPr>
        <w:t xml:space="preserve">En respuesta, el </w:t>
      </w:r>
      <w:r w:rsidRPr="00F17F6B">
        <w:rPr>
          <w:rFonts w:ascii="Palatino Linotype" w:hAnsi="Palatino Linotype"/>
          <w:b/>
          <w:iCs/>
          <w:color w:val="000000"/>
          <w:sz w:val="24"/>
        </w:rPr>
        <w:t>SUJETO OBLIGADO</w:t>
      </w:r>
      <w:r w:rsidRPr="00F17F6B">
        <w:rPr>
          <w:rFonts w:ascii="Palatino Linotype" w:hAnsi="Palatino Linotype"/>
          <w:iCs/>
          <w:color w:val="000000"/>
          <w:sz w:val="24"/>
        </w:rPr>
        <w:t xml:space="preserve"> </w:t>
      </w:r>
      <w:r w:rsidR="00D90D36" w:rsidRPr="00F17F6B">
        <w:rPr>
          <w:rFonts w:ascii="Palatino Linotype" w:hAnsi="Palatino Linotype"/>
          <w:iCs/>
          <w:color w:val="000000"/>
          <w:sz w:val="24"/>
        </w:rPr>
        <w:t xml:space="preserve">refirió que las documentales requeridas se encontraban </w:t>
      </w:r>
      <w:r w:rsidR="00D90D36" w:rsidRPr="00F17F6B">
        <w:rPr>
          <w:rFonts w:ascii="Palatino Linotype" w:eastAsiaTheme="minorHAnsi" w:hAnsi="Palatino Linotype"/>
          <w:iCs/>
          <w:sz w:val="24"/>
          <w:lang w:eastAsia="en-US"/>
        </w:rPr>
        <w:t>disponibles en el Portal de Información Pública de Oficio de los Sujetos Obligados del Estado de México y Municipios (IPOMEX), ingresando a la dirección electrónica:</w:t>
      </w:r>
      <w:r w:rsidR="00D90D36" w:rsidRPr="00F17F6B">
        <w:rPr>
          <w:rFonts w:ascii="Palatino Linotype" w:eastAsiaTheme="minorHAnsi" w:hAnsi="Palatino Linotype"/>
          <w:b/>
          <w:bCs/>
          <w:i/>
          <w:iCs/>
          <w:sz w:val="24"/>
          <w:lang w:eastAsia="en-US"/>
        </w:rPr>
        <w:t xml:space="preserve"> </w:t>
      </w:r>
      <w:hyperlink r:id="rId13" w:history="1">
        <w:r w:rsidR="00D90D36" w:rsidRPr="00F17F6B">
          <w:rPr>
            <w:rStyle w:val="Hipervnculo"/>
            <w:rFonts w:ascii="Palatino Linotype" w:eastAsiaTheme="minorHAnsi" w:hAnsi="Palatino Linotype"/>
            <w:b/>
            <w:bCs/>
            <w:i/>
            <w:iCs/>
            <w:sz w:val="20"/>
            <w:szCs w:val="20"/>
            <w:lang w:eastAsia="en-US"/>
          </w:rPr>
          <w:t>https://www.ipomex.org.mx/ipo3/Igt/indice/SECCAM/art_92_xxix_b.web</w:t>
        </w:r>
      </w:hyperlink>
      <w:r w:rsidR="00D90D36" w:rsidRPr="00F17F6B">
        <w:rPr>
          <w:rFonts w:ascii="Palatino Linotype" w:hAnsi="Palatino Linotype"/>
          <w:iCs/>
          <w:color w:val="000000"/>
          <w:sz w:val="20"/>
          <w:szCs w:val="20"/>
        </w:rPr>
        <w:t xml:space="preserve">, </w:t>
      </w:r>
      <w:r w:rsidR="00D90D36" w:rsidRPr="00F17F6B">
        <w:rPr>
          <w:rFonts w:ascii="Palatino Linotype" w:hAnsi="Palatino Linotype"/>
          <w:iCs/>
          <w:color w:val="000000"/>
          <w:sz w:val="24"/>
        </w:rPr>
        <w:t xml:space="preserve">asimismo, pretendió realizar el cambio de modalidad en atención a la solicitud de información a </w:t>
      </w:r>
      <w:r w:rsidR="00D90D36" w:rsidRPr="00F17F6B">
        <w:rPr>
          <w:rFonts w:ascii="Palatino Linotype" w:hAnsi="Palatino Linotype"/>
          <w:b/>
          <w:bCs/>
          <w:i/>
          <w:iCs/>
          <w:color w:val="000000"/>
          <w:sz w:val="24"/>
        </w:rPr>
        <w:t>in situ</w:t>
      </w:r>
      <w:r w:rsidR="00D90D36" w:rsidRPr="00F17F6B">
        <w:rPr>
          <w:rFonts w:ascii="Palatino Linotype" w:hAnsi="Palatino Linotype"/>
          <w:b/>
          <w:bCs/>
          <w:iCs/>
          <w:color w:val="000000"/>
          <w:sz w:val="24"/>
        </w:rPr>
        <w:t>.</w:t>
      </w:r>
    </w:p>
    <w:p w14:paraId="4F5FBA57" w14:textId="77777777" w:rsidR="008F7A7F" w:rsidRPr="00F17F6B" w:rsidRDefault="008F7A7F" w:rsidP="008F7A7F">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2AE626DC" w14:textId="3D9EA3D5" w:rsidR="002F6F2E" w:rsidRPr="00F17F6B" w:rsidRDefault="006207B7" w:rsidP="002F6F2E">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F17F6B">
        <w:rPr>
          <w:rFonts w:ascii="Palatino Linotype" w:hAnsi="Palatino Linotype"/>
          <w:sz w:val="24"/>
        </w:rPr>
        <w:t>I</w:t>
      </w:r>
      <w:r w:rsidR="005717FB" w:rsidRPr="00F17F6B">
        <w:rPr>
          <w:rFonts w:ascii="Palatino Linotype" w:hAnsi="Palatino Linotype"/>
          <w:sz w:val="24"/>
        </w:rPr>
        <w:t xml:space="preserve">nconforme con la respuesta, </w:t>
      </w:r>
      <w:r w:rsidR="00FA2EA6" w:rsidRPr="00F17F6B">
        <w:rPr>
          <w:rFonts w:ascii="Palatino Linotype" w:hAnsi="Palatino Linotype"/>
          <w:sz w:val="24"/>
        </w:rPr>
        <w:t xml:space="preserve">el Particular interpuso recurso de revisión, donde manifestó como motivos de inconformidad, </w:t>
      </w:r>
      <w:r w:rsidR="00D90D36" w:rsidRPr="00F17F6B">
        <w:rPr>
          <w:rFonts w:ascii="Palatino Linotype" w:hAnsi="Palatino Linotype"/>
          <w:b/>
          <w:bCs/>
          <w:sz w:val="24"/>
        </w:rPr>
        <w:t>el cambio de modalidad en la entrega de la información.</w:t>
      </w:r>
    </w:p>
    <w:p w14:paraId="6F51CAAF" w14:textId="77777777" w:rsidR="009A1B9D" w:rsidRPr="00F17F6B" w:rsidRDefault="009A1B9D" w:rsidP="009A1B9D">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2D248F15" w14:textId="77777777" w:rsidR="00D90D36" w:rsidRPr="00F17F6B" w:rsidRDefault="00CA179E" w:rsidP="00C267CE">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F17F6B">
        <w:rPr>
          <w:rFonts w:ascii="Palatino Linotype" w:eastAsia="Calibri" w:hAnsi="Palatino Linotype" w:cs="Arial"/>
          <w:sz w:val="24"/>
        </w:rPr>
        <w:t xml:space="preserve">Una vez mencionado lo anterior, cabe señalar que el estudio y análisis de la fuente obligacional se realiza para determinar si el </w:t>
      </w:r>
      <w:r w:rsidR="006D3434" w:rsidRPr="00F17F6B">
        <w:rPr>
          <w:rFonts w:ascii="Palatino Linotype" w:eastAsia="Calibri" w:hAnsi="Palatino Linotype" w:cs="Arial"/>
          <w:b/>
          <w:sz w:val="24"/>
        </w:rPr>
        <w:t>SUJETO OBLIGADO</w:t>
      </w:r>
      <w:r w:rsidR="006D3434" w:rsidRPr="00F17F6B">
        <w:rPr>
          <w:rFonts w:ascii="Palatino Linotype" w:eastAsia="Calibri" w:hAnsi="Palatino Linotype" w:cs="Arial"/>
          <w:sz w:val="24"/>
        </w:rPr>
        <w:t xml:space="preserve"> </w:t>
      </w:r>
      <w:r w:rsidRPr="00F17F6B">
        <w:rPr>
          <w:rFonts w:ascii="Palatino Linotype" w:eastAsia="Calibri" w:hAnsi="Palatino Linotype" w:cs="Arial"/>
          <w:sz w:val="24"/>
        </w:rPr>
        <w:t xml:space="preserve">genera, administra o posee la información que fue requerida, sin embargo, en los casos en que este la asume a nada practico nos conduciría entrar al estudio de la fuente obligacional, toda vez que ya fue asumido por el propio </w:t>
      </w:r>
      <w:r w:rsidR="006D3434" w:rsidRPr="00F17F6B">
        <w:rPr>
          <w:rFonts w:ascii="Palatino Linotype" w:eastAsia="Calibri" w:hAnsi="Palatino Linotype" w:cs="Arial"/>
          <w:b/>
          <w:sz w:val="24"/>
        </w:rPr>
        <w:t>SUJETO OBLIGADO,</w:t>
      </w:r>
      <w:r w:rsidR="006D3434" w:rsidRPr="00F17F6B">
        <w:rPr>
          <w:rFonts w:ascii="Palatino Linotype" w:eastAsia="Calibri" w:hAnsi="Palatino Linotype" w:cs="Arial"/>
          <w:sz w:val="24"/>
        </w:rPr>
        <w:t xml:space="preserve"> </w:t>
      </w:r>
      <w:r w:rsidRPr="00F17F6B">
        <w:rPr>
          <w:rFonts w:ascii="Palatino Linotype" w:eastAsia="Calibri" w:hAnsi="Palatino Linotype" w:cs="Arial"/>
          <w:sz w:val="24"/>
        </w:rPr>
        <w:t xml:space="preserve">lo cual ocurrió en el presente caso en particular, toda vez, no negó contar con la información, sino por el contrario, </w:t>
      </w:r>
      <w:r w:rsidRPr="00F17F6B">
        <w:rPr>
          <w:rFonts w:ascii="Palatino Linotype" w:eastAsia="Calibri" w:hAnsi="Palatino Linotype" w:cs="Arial"/>
          <w:b/>
          <w:bCs/>
          <w:sz w:val="24"/>
        </w:rPr>
        <w:t xml:space="preserve">asumió contar con ella, tan es así que hizo del conocimiento del </w:t>
      </w:r>
      <w:r w:rsidR="00D90D36" w:rsidRPr="00F17F6B">
        <w:rPr>
          <w:rFonts w:ascii="Palatino Linotype" w:eastAsia="Calibri" w:hAnsi="Palatino Linotype" w:cs="Arial"/>
          <w:b/>
          <w:bCs/>
          <w:sz w:val="24"/>
        </w:rPr>
        <w:t>P</w:t>
      </w:r>
      <w:r w:rsidRPr="00F17F6B">
        <w:rPr>
          <w:rFonts w:ascii="Palatino Linotype" w:eastAsia="Calibri" w:hAnsi="Palatino Linotype" w:cs="Arial"/>
          <w:b/>
          <w:bCs/>
          <w:sz w:val="24"/>
        </w:rPr>
        <w:t xml:space="preserve">articular, el cambio de modalidad para la entrega de la </w:t>
      </w:r>
      <w:r w:rsidR="00D90D36" w:rsidRPr="00F17F6B">
        <w:rPr>
          <w:rFonts w:ascii="Palatino Linotype" w:eastAsia="Calibri" w:hAnsi="Palatino Linotype" w:cs="Arial"/>
          <w:b/>
          <w:bCs/>
          <w:sz w:val="24"/>
        </w:rPr>
        <w:t>misma</w:t>
      </w:r>
      <w:r w:rsidRPr="00F17F6B">
        <w:rPr>
          <w:rFonts w:ascii="Palatino Linotype" w:eastAsia="Calibri" w:hAnsi="Palatino Linotype" w:cs="Arial"/>
          <w:b/>
          <w:bCs/>
          <w:sz w:val="24"/>
        </w:rPr>
        <w:t>.</w:t>
      </w:r>
    </w:p>
    <w:p w14:paraId="5A6D92A6" w14:textId="3A7B742C" w:rsidR="00CA179E" w:rsidRPr="00F17F6B" w:rsidRDefault="00CA179E" w:rsidP="00D90D36">
      <w:pPr>
        <w:pStyle w:val="Prrafodelista"/>
        <w:spacing w:before="240" w:after="240" w:line="360" w:lineRule="auto"/>
        <w:ind w:left="0" w:right="48"/>
        <w:jc w:val="both"/>
        <w:rPr>
          <w:rFonts w:ascii="Palatino Linotype" w:eastAsia="MS Mincho" w:hAnsi="Palatino Linotype" w:cs="Arial"/>
          <w:sz w:val="24"/>
          <w:lang w:eastAsia="es-ES"/>
        </w:rPr>
      </w:pPr>
      <w:r w:rsidRPr="00F17F6B">
        <w:rPr>
          <w:rFonts w:ascii="Palatino Linotype" w:eastAsia="Calibri" w:hAnsi="Palatino Linotype" w:cs="Arial"/>
          <w:sz w:val="24"/>
        </w:rPr>
        <w:t xml:space="preserve"> </w:t>
      </w:r>
    </w:p>
    <w:p w14:paraId="389FDB26" w14:textId="49DBD84B" w:rsidR="00CA179E" w:rsidRPr="00F17F6B" w:rsidRDefault="00CA179E" w:rsidP="00B06711">
      <w:pPr>
        <w:pStyle w:val="Ttulo1"/>
        <w:numPr>
          <w:ilvl w:val="0"/>
          <w:numId w:val="2"/>
        </w:numPr>
        <w:rPr>
          <w:rFonts w:ascii="Palatino Linotype" w:eastAsia="MS Gothic" w:hAnsi="Palatino Linotype"/>
          <w:b/>
          <w:color w:val="auto"/>
          <w:sz w:val="24"/>
        </w:rPr>
      </w:pPr>
      <w:r w:rsidRPr="00F17F6B">
        <w:rPr>
          <w:rFonts w:ascii="Palatino Linotype" w:eastAsia="MS Gothic" w:hAnsi="Palatino Linotype"/>
          <w:b/>
          <w:color w:val="auto"/>
          <w:sz w:val="24"/>
        </w:rPr>
        <w:lastRenderedPageBreak/>
        <w:t>De la modalidad de entrega de la información solicitada.</w:t>
      </w:r>
      <w:bookmarkEnd w:id="29"/>
      <w:bookmarkEnd w:id="30"/>
      <w:r w:rsidRPr="00F17F6B">
        <w:rPr>
          <w:rFonts w:ascii="Palatino Linotype" w:eastAsia="MS Gothic" w:hAnsi="Palatino Linotype"/>
          <w:b/>
          <w:color w:val="auto"/>
          <w:sz w:val="24"/>
        </w:rPr>
        <w:t xml:space="preserve"> </w:t>
      </w:r>
    </w:p>
    <w:p w14:paraId="67A70968" w14:textId="77777777" w:rsidR="00CA179E" w:rsidRPr="00F17F6B" w:rsidRDefault="00CA179E" w:rsidP="00CA179E">
      <w:pPr>
        <w:spacing w:line="360" w:lineRule="auto"/>
        <w:contextualSpacing/>
        <w:jc w:val="both"/>
        <w:rPr>
          <w:rFonts w:ascii="Palatino Linotype" w:eastAsia="MS Mincho" w:hAnsi="Palatino Linotype" w:cs="Arial"/>
        </w:rPr>
      </w:pPr>
    </w:p>
    <w:p w14:paraId="0E20DB5D" w14:textId="77777777"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Es indispensable traer a colación lo contenido en los artículos 158 y 164 de la Ley de Transparencia y Acceso a la Información Pública del Estado de México y Municipios, los cuales señalan que: </w:t>
      </w:r>
    </w:p>
    <w:p w14:paraId="1D8C2693" w14:textId="77777777" w:rsidR="00CA179E" w:rsidRPr="00F17F6B" w:rsidRDefault="00CA179E" w:rsidP="00CA179E">
      <w:pPr>
        <w:spacing w:line="360" w:lineRule="auto"/>
        <w:contextualSpacing/>
        <w:jc w:val="both"/>
        <w:rPr>
          <w:rFonts w:ascii="Palatino Linotype" w:eastAsia="MS Mincho" w:hAnsi="Palatino Linotype" w:cs="Arial"/>
        </w:rPr>
      </w:pPr>
    </w:p>
    <w:p w14:paraId="24B09A30" w14:textId="77777777" w:rsidR="00CA179E" w:rsidRPr="00F17F6B" w:rsidRDefault="00CA179E" w:rsidP="00FA2EA6">
      <w:pPr>
        <w:ind w:left="567" w:right="567"/>
        <w:jc w:val="both"/>
        <w:rPr>
          <w:rFonts w:ascii="Palatino Linotype" w:hAnsi="Palatino Linotype"/>
          <w:i/>
          <w:sz w:val="22"/>
          <w:szCs w:val="22"/>
        </w:rPr>
      </w:pPr>
      <w:r w:rsidRPr="00F17F6B">
        <w:rPr>
          <w:rFonts w:ascii="Palatino Linotype" w:hAnsi="Palatino Linotype"/>
          <w:i/>
          <w:sz w:val="22"/>
          <w:szCs w:val="22"/>
        </w:rPr>
        <w:t>“</w:t>
      </w:r>
      <w:r w:rsidRPr="00F17F6B">
        <w:rPr>
          <w:rFonts w:ascii="Palatino Linotype" w:hAnsi="Palatino Linotype"/>
          <w:b/>
          <w:bCs/>
          <w:i/>
          <w:sz w:val="22"/>
          <w:szCs w:val="22"/>
        </w:rPr>
        <w:t>Artículo 158.</w:t>
      </w:r>
      <w:r w:rsidRPr="00F17F6B">
        <w:rPr>
          <w:rFonts w:ascii="Palatino Linotype" w:hAnsi="Palatino Linotype"/>
          <w:i/>
          <w:sz w:val="22"/>
          <w:szCs w:val="22"/>
        </w:rPr>
        <w:t xml:space="preserve"> </w:t>
      </w:r>
      <w:r w:rsidRPr="00F17F6B">
        <w:rPr>
          <w:rFonts w:ascii="Palatino Linotype" w:hAnsi="Palatino Linotype"/>
          <w:bCs/>
          <w:i/>
          <w:sz w:val="22"/>
          <w:szCs w:val="22"/>
        </w:rPr>
        <w:t>De manera excepcional, cuando de forma fundada y motivada así lo determine el sujeto obligado</w:t>
      </w:r>
      <w:r w:rsidRPr="00F17F6B">
        <w:rPr>
          <w:rFonts w:ascii="Palatino Linotype" w:hAnsi="Palatino Linotype"/>
          <w:i/>
          <w:sz w:val="22"/>
          <w:szCs w:val="22"/>
        </w:rPr>
        <w:t xml:space="preserve">, en aquellos casos en que la información solicitada que ya se encuentre en su posesión implique análisis, estudio o procesamiento de documentos </w:t>
      </w:r>
      <w:r w:rsidRPr="00F17F6B">
        <w:rPr>
          <w:rFonts w:ascii="Palatino Linotype" w:hAnsi="Palatino Linotype"/>
          <w:bCs/>
          <w:i/>
          <w:sz w:val="22"/>
          <w:szCs w:val="22"/>
        </w:rPr>
        <w:t>cuya entrega o reproducción sobrepase las capacidades técnicas administrativas y humanas del sujeto obligado</w:t>
      </w:r>
      <w:r w:rsidRPr="00F17F6B">
        <w:rPr>
          <w:rFonts w:ascii="Palatino Linotype" w:hAnsi="Palatino Linotype"/>
          <w:i/>
          <w:sz w:val="22"/>
          <w:szCs w:val="22"/>
        </w:rPr>
        <w:t xml:space="preserve"> para cumplir con la solicitud, en los plazos establecidos para dichos efectos,</w:t>
      </w:r>
      <w:r w:rsidRPr="00F17F6B">
        <w:rPr>
          <w:rFonts w:ascii="Palatino Linotype" w:hAnsi="Palatino Linotype"/>
          <w:bCs/>
          <w:i/>
          <w:sz w:val="22"/>
          <w:szCs w:val="22"/>
        </w:rPr>
        <w:t xml:space="preserve"> se podrá poner a disposición del solicitante los documentos en consulta directa</w:t>
      </w:r>
      <w:r w:rsidRPr="00F17F6B">
        <w:rPr>
          <w:rFonts w:ascii="Palatino Linotype" w:hAnsi="Palatino Linotype"/>
          <w:i/>
          <w:sz w:val="22"/>
          <w:szCs w:val="22"/>
        </w:rPr>
        <w:t>, salvo la información clasificada”.</w:t>
      </w:r>
    </w:p>
    <w:p w14:paraId="2617F38A" w14:textId="77777777" w:rsidR="00CA179E" w:rsidRPr="00F17F6B" w:rsidRDefault="00CA179E" w:rsidP="00FA2EA6">
      <w:pPr>
        <w:ind w:left="567" w:right="567"/>
        <w:jc w:val="both"/>
        <w:rPr>
          <w:rFonts w:ascii="Palatino Linotype" w:hAnsi="Palatino Linotype"/>
          <w:i/>
          <w:sz w:val="22"/>
          <w:szCs w:val="22"/>
        </w:rPr>
      </w:pPr>
    </w:p>
    <w:p w14:paraId="7FE6AF46" w14:textId="77777777" w:rsidR="00CA179E" w:rsidRPr="00F17F6B" w:rsidRDefault="00CA179E" w:rsidP="00FA2EA6">
      <w:pPr>
        <w:ind w:left="567" w:right="567"/>
        <w:jc w:val="both"/>
        <w:rPr>
          <w:rFonts w:ascii="Palatino Linotype" w:hAnsi="Palatino Linotype"/>
          <w:bCs/>
          <w:i/>
          <w:sz w:val="22"/>
          <w:szCs w:val="22"/>
        </w:rPr>
      </w:pPr>
      <w:r w:rsidRPr="00F17F6B">
        <w:rPr>
          <w:rFonts w:ascii="Palatino Linotype" w:hAnsi="Palatino Linotype"/>
          <w:i/>
          <w:sz w:val="22"/>
          <w:szCs w:val="22"/>
        </w:rPr>
        <w:t>“</w:t>
      </w:r>
      <w:r w:rsidRPr="00F17F6B">
        <w:rPr>
          <w:rFonts w:ascii="Palatino Linotype" w:hAnsi="Palatino Linotype"/>
          <w:b/>
          <w:bCs/>
          <w:i/>
          <w:sz w:val="22"/>
          <w:szCs w:val="22"/>
        </w:rPr>
        <w:t>Artículo 164.</w:t>
      </w:r>
      <w:r w:rsidRPr="00F17F6B">
        <w:rPr>
          <w:rFonts w:ascii="Palatino Linotype" w:hAnsi="Palatino Linotype"/>
          <w:i/>
          <w:sz w:val="22"/>
          <w:szCs w:val="22"/>
        </w:rPr>
        <w:t xml:space="preserve"> </w:t>
      </w:r>
      <w:r w:rsidRPr="00F17F6B">
        <w:rPr>
          <w:rFonts w:ascii="Palatino Linotype" w:hAnsi="Palatino Linotype"/>
          <w:bCs/>
          <w:i/>
          <w:sz w:val="22"/>
          <w:szCs w:val="22"/>
        </w:rPr>
        <w:t>El acceso se dará en la modalidad de entrega</w:t>
      </w:r>
      <w:r w:rsidRPr="00F17F6B">
        <w:rPr>
          <w:rFonts w:ascii="Palatino Linotype" w:hAnsi="Palatino Linotype"/>
          <w:i/>
          <w:sz w:val="22"/>
          <w:szCs w:val="22"/>
        </w:rPr>
        <w:t xml:space="preserve"> y, en su caso, de envío elegidos por el solicitante</w:t>
      </w:r>
      <w:r w:rsidRPr="00F17F6B">
        <w:rPr>
          <w:rFonts w:ascii="Palatino Linotype" w:hAnsi="Palatino Linotype"/>
          <w:bCs/>
          <w:i/>
          <w:sz w:val="22"/>
          <w:szCs w:val="22"/>
        </w:rPr>
        <w:t>. Cuando la información no pueda entregarse o enviarse en la modalidad solicitada, el sujeto obligado deberá ofrecer otra u otras modalidades de entrega.</w:t>
      </w:r>
    </w:p>
    <w:p w14:paraId="4FDF0ED5" w14:textId="77777777" w:rsidR="00CA179E" w:rsidRPr="00F17F6B" w:rsidRDefault="00CA179E" w:rsidP="00FA2EA6">
      <w:pPr>
        <w:ind w:left="567" w:right="567"/>
        <w:jc w:val="both"/>
        <w:rPr>
          <w:rFonts w:ascii="Palatino Linotype" w:hAnsi="Palatino Linotype"/>
          <w:i/>
          <w:sz w:val="22"/>
          <w:szCs w:val="22"/>
        </w:rPr>
      </w:pPr>
      <w:r w:rsidRPr="00F17F6B">
        <w:rPr>
          <w:rFonts w:ascii="Palatino Linotype" w:hAnsi="Palatino Linotype"/>
          <w:bCs/>
          <w:i/>
          <w:sz w:val="22"/>
          <w:szCs w:val="22"/>
        </w:rPr>
        <w:t>En cualquier caso, se deberá fundar y motivar la necesidad de ofrecer otras modalidades</w:t>
      </w:r>
      <w:r w:rsidRPr="00F17F6B">
        <w:rPr>
          <w:rFonts w:ascii="Palatino Linotype" w:hAnsi="Palatino Linotype"/>
          <w:i/>
          <w:sz w:val="22"/>
          <w:szCs w:val="22"/>
        </w:rPr>
        <w:t>”.</w:t>
      </w:r>
    </w:p>
    <w:p w14:paraId="3B48EBB4" w14:textId="77777777" w:rsidR="00CA179E" w:rsidRPr="00F17F6B" w:rsidRDefault="00CA179E" w:rsidP="00CA179E">
      <w:pPr>
        <w:spacing w:line="360" w:lineRule="auto"/>
        <w:contextualSpacing/>
        <w:jc w:val="both"/>
        <w:rPr>
          <w:rFonts w:ascii="Palatino Linotype" w:eastAsia="MS Mincho" w:hAnsi="Palatino Linotype" w:cs="Arial"/>
          <w:i/>
        </w:rPr>
      </w:pPr>
    </w:p>
    <w:p w14:paraId="172C03CB" w14:textId="0545A886" w:rsidR="00CA179E" w:rsidRPr="00F17F6B" w:rsidRDefault="00CA179E" w:rsidP="00FA2EA6">
      <w:pPr>
        <w:numPr>
          <w:ilvl w:val="0"/>
          <w:numId w:val="1"/>
        </w:numPr>
        <w:tabs>
          <w:tab w:val="left" w:pos="284"/>
        </w:tabs>
        <w:spacing w:line="360" w:lineRule="auto"/>
        <w:ind w:left="0" w:firstLine="0"/>
        <w:contextualSpacing/>
        <w:jc w:val="both"/>
        <w:rPr>
          <w:rFonts w:ascii="Palatino Linotype" w:eastAsia="MS Mincho" w:hAnsi="Palatino Linotype" w:cs="Arial"/>
          <w:b/>
          <w:bCs/>
        </w:rPr>
      </w:pPr>
      <w:r w:rsidRPr="00F17F6B">
        <w:rPr>
          <w:rFonts w:ascii="Palatino Linotype" w:eastAsia="MS Mincho" w:hAnsi="Palatino Linotype" w:cs="Arial"/>
        </w:rPr>
        <w:t xml:space="preserve">Del artículo 158 referido, se tiene que excepcionalmente, de forma fundada y motivada, </w:t>
      </w:r>
      <w:r w:rsidRPr="00F17F6B">
        <w:rPr>
          <w:rFonts w:ascii="Palatino Linotype" w:eastAsia="MS Mincho" w:hAnsi="Palatino Linotype" w:cs="Arial"/>
          <w:b/>
          <w:bCs/>
        </w:rPr>
        <w:t>en el caso de que la información solicitada implique análisis, estudio o procesamiento de documentos,</w:t>
      </w:r>
      <w:r w:rsidRPr="00F17F6B">
        <w:rPr>
          <w:rFonts w:ascii="Palatino Linotype" w:eastAsia="MS Mincho" w:hAnsi="Palatino Linotype" w:cs="Arial"/>
        </w:rPr>
        <w:t xml:space="preserve"> </w:t>
      </w:r>
      <w:r w:rsidRPr="00F17F6B">
        <w:rPr>
          <w:rFonts w:ascii="Palatino Linotype" w:eastAsia="MS Mincho" w:hAnsi="Palatino Linotype" w:cs="Arial"/>
          <w:b/>
          <w:bCs/>
        </w:rPr>
        <w:t>cuya entrega o reproducción sobrepase las capacidades técnicas administrativas y humanas</w:t>
      </w:r>
      <w:r w:rsidRPr="00F17F6B">
        <w:rPr>
          <w:rFonts w:ascii="Palatino Linotype" w:eastAsia="MS Mincho" w:hAnsi="Palatino Linotype" w:cs="Arial"/>
        </w:rPr>
        <w:t xml:space="preserve"> del </w:t>
      </w:r>
      <w:r w:rsidR="006D3434" w:rsidRPr="00F17F6B">
        <w:rPr>
          <w:rFonts w:ascii="Palatino Linotype" w:eastAsia="MS Mincho" w:hAnsi="Palatino Linotype" w:cs="Arial"/>
          <w:b/>
        </w:rPr>
        <w:t>SUJETO OBLIGADO</w:t>
      </w:r>
      <w:r w:rsidRPr="00F17F6B">
        <w:rPr>
          <w:rFonts w:ascii="Palatino Linotype" w:eastAsia="MS Mincho" w:hAnsi="Palatino Linotype" w:cs="Arial"/>
        </w:rPr>
        <w:t xml:space="preserve">, </w:t>
      </w:r>
      <w:r w:rsidRPr="00F17F6B">
        <w:rPr>
          <w:rFonts w:ascii="Palatino Linotype" w:eastAsia="MS Mincho" w:hAnsi="Palatino Linotype" w:cs="Arial"/>
          <w:b/>
          <w:bCs/>
        </w:rPr>
        <w:t xml:space="preserve">se podrá poder a disposición del solicitante los documentos en consulta directa. </w:t>
      </w:r>
    </w:p>
    <w:p w14:paraId="5C5EE18A" w14:textId="77777777" w:rsidR="00C940D1" w:rsidRPr="00F17F6B" w:rsidRDefault="00C940D1" w:rsidP="00C940D1">
      <w:pPr>
        <w:spacing w:line="360" w:lineRule="auto"/>
        <w:contextualSpacing/>
        <w:jc w:val="both"/>
        <w:rPr>
          <w:rFonts w:ascii="Palatino Linotype" w:eastAsia="MS Mincho" w:hAnsi="Palatino Linotype" w:cs="Arial"/>
        </w:rPr>
      </w:pPr>
    </w:p>
    <w:p w14:paraId="0E9A3061" w14:textId="77777777"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F17F6B">
        <w:rPr>
          <w:rFonts w:ascii="Palatino Linotype" w:eastAsia="MS Mincho" w:hAnsi="Palatino Linotype" w:cs="Arial"/>
          <w:b/>
        </w:rPr>
        <w:t xml:space="preserve">sobrepasen las capacidades técnicas administrativas y humanas del </w:t>
      </w:r>
      <w:r w:rsidR="006D3434" w:rsidRPr="00F17F6B">
        <w:rPr>
          <w:rFonts w:ascii="Palatino Linotype" w:eastAsia="MS Mincho" w:hAnsi="Palatino Linotype" w:cs="Arial"/>
          <w:b/>
        </w:rPr>
        <w:t>SUJETO OBLIGADO</w:t>
      </w:r>
      <w:r w:rsidRPr="00F17F6B">
        <w:rPr>
          <w:rFonts w:ascii="Palatino Linotype" w:eastAsia="MS Mincho" w:hAnsi="Palatino Linotype" w:cs="Arial"/>
          <w:b/>
        </w:rPr>
        <w:t xml:space="preserve">. </w:t>
      </w:r>
    </w:p>
    <w:p w14:paraId="4C3EC477" w14:textId="77777777" w:rsidR="00CA179E" w:rsidRPr="00F17F6B" w:rsidRDefault="00CA179E" w:rsidP="00CA179E">
      <w:pPr>
        <w:spacing w:line="360" w:lineRule="auto"/>
        <w:contextualSpacing/>
        <w:jc w:val="both"/>
        <w:rPr>
          <w:rFonts w:ascii="Palatino Linotype" w:eastAsia="MS Mincho" w:hAnsi="Palatino Linotype" w:cs="Arial"/>
        </w:rPr>
      </w:pPr>
    </w:p>
    <w:p w14:paraId="754762E5" w14:textId="4F65AEAD" w:rsidR="00CA179E" w:rsidRPr="00F17F6B" w:rsidRDefault="00CA179E" w:rsidP="00C940D1">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lastRenderedPageBreak/>
        <w:t xml:space="preserve">Para ello, cabe mencionar lo que se tiene por </w:t>
      </w:r>
      <w:r w:rsidRPr="00F17F6B">
        <w:rPr>
          <w:rFonts w:ascii="Palatino Linotype" w:eastAsia="MS Mincho" w:hAnsi="Palatino Linotype" w:cs="Arial"/>
          <w:b/>
        </w:rPr>
        <w:t>“capacidad”</w:t>
      </w:r>
      <w:r w:rsidRPr="00F17F6B">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0AEB0681" w14:textId="77777777" w:rsidR="00C940D1" w:rsidRPr="00F17F6B" w:rsidRDefault="00C940D1" w:rsidP="00C940D1">
      <w:pPr>
        <w:spacing w:line="360" w:lineRule="auto"/>
        <w:contextualSpacing/>
        <w:jc w:val="both"/>
        <w:rPr>
          <w:rFonts w:ascii="Palatino Linotype" w:eastAsia="MS Mincho" w:hAnsi="Palatino Linotype" w:cs="Arial"/>
        </w:rPr>
      </w:pPr>
    </w:p>
    <w:p w14:paraId="4EA9E373" w14:textId="77777777"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6687A125" w14:textId="77777777" w:rsidR="00CA179E" w:rsidRPr="00F17F6B" w:rsidRDefault="00CA179E" w:rsidP="00CA179E">
      <w:pPr>
        <w:spacing w:line="360" w:lineRule="auto"/>
        <w:contextualSpacing/>
        <w:jc w:val="both"/>
        <w:rPr>
          <w:rFonts w:ascii="Palatino Linotype" w:eastAsia="MS Mincho" w:hAnsi="Palatino Linotype" w:cs="Arial"/>
        </w:rPr>
      </w:pPr>
    </w:p>
    <w:p w14:paraId="7051F0F8" w14:textId="139D333D"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10C3654F" w14:textId="77777777" w:rsidR="00017B08" w:rsidRPr="00F17F6B" w:rsidRDefault="00017B08" w:rsidP="00017B08">
      <w:pPr>
        <w:spacing w:line="360" w:lineRule="auto"/>
        <w:contextualSpacing/>
        <w:jc w:val="both"/>
        <w:rPr>
          <w:rFonts w:ascii="Palatino Linotype" w:eastAsia="MS Mincho" w:hAnsi="Palatino Linotype" w:cs="Arial"/>
        </w:rPr>
      </w:pPr>
    </w:p>
    <w:p w14:paraId="022D3F2F" w14:textId="53233C0A" w:rsidR="00FA2EA6" w:rsidRPr="00F17F6B" w:rsidRDefault="00CA179E" w:rsidP="00FA2EA6">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En este caso, el </w:t>
      </w:r>
      <w:r w:rsidR="005717FB" w:rsidRPr="00F17F6B">
        <w:rPr>
          <w:rFonts w:ascii="Palatino Linotype" w:eastAsia="MS Mincho" w:hAnsi="Palatino Linotype" w:cs="Arial"/>
          <w:b/>
        </w:rPr>
        <w:t>SUJETO OBLIGADO</w:t>
      </w:r>
      <w:r w:rsidR="005717FB" w:rsidRPr="00F17F6B">
        <w:rPr>
          <w:rFonts w:ascii="Palatino Linotype" w:eastAsia="MS Mincho" w:hAnsi="Palatino Linotype" w:cs="Arial"/>
        </w:rPr>
        <w:t xml:space="preserve"> </w:t>
      </w:r>
      <w:r w:rsidRPr="00F17F6B">
        <w:rPr>
          <w:rFonts w:ascii="Palatino Linotype" w:eastAsia="MS Mincho" w:hAnsi="Palatino Linotype" w:cs="Arial"/>
        </w:rPr>
        <w:t>no manifestó en su respuesta algún inconveniente para carg</w:t>
      </w:r>
      <w:r w:rsidR="005717FB" w:rsidRPr="00F17F6B">
        <w:rPr>
          <w:rFonts w:ascii="Palatino Linotype" w:eastAsia="MS Mincho" w:hAnsi="Palatino Linotype" w:cs="Arial"/>
        </w:rPr>
        <w:t>ar la información; sin embargo,</w:t>
      </w:r>
      <w:r w:rsidRPr="00F17F6B">
        <w:rPr>
          <w:rFonts w:ascii="Palatino Linotype" w:eastAsia="MS Mincho" w:hAnsi="Palatino Linotype" w:cs="Arial"/>
        </w:rPr>
        <w:t xml:space="preserve"> este Órgano Garante se dio a la tarea de solicitar a la Dirección General de Informática del Instituto de Transparencia, información para saber si el </w:t>
      </w:r>
      <w:r w:rsidR="005717FB" w:rsidRPr="00F17F6B">
        <w:rPr>
          <w:rFonts w:ascii="Palatino Linotype" w:eastAsia="MS Mincho" w:hAnsi="Palatino Linotype" w:cs="Arial"/>
          <w:b/>
        </w:rPr>
        <w:t>SUJETO OBLIGADO</w:t>
      </w:r>
      <w:r w:rsidR="005717FB" w:rsidRPr="00F17F6B">
        <w:rPr>
          <w:rFonts w:ascii="Palatino Linotype" w:eastAsia="MS Mincho" w:hAnsi="Palatino Linotype" w:cs="Arial"/>
        </w:rPr>
        <w:t xml:space="preserve"> </w:t>
      </w:r>
      <w:r w:rsidRPr="00F17F6B">
        <w:rPr>
          <w:rFonts w:ascii="Palatino Linotype" w:eastAsia="MS Mincho" w:hAnsi="Palatino Linotype" w:cs="Arial"/>
        </w:rPr>
        <w:t xml:space="preserve">manifestó alguna incidencia para subir la información solicitada a través de la Plataforma SAIMEX; en </w:t>
      </w:r>
      <w:r w:rsidRPr="00F17F6B">
        <w:rPr>
          <w:rFonts w:ascii="Palatino Linotype" w:eastAsia="MS Mincho" w:hAnsi="Palatino Linotype" w:cs="Arial"/>
        </w:rPr>
        <w:lastRenderedPageBreak/>
        <w:t xml:space="preserve">respuesta, la Dirección manifestó que no se tenía algún reporte de incidencia por parte del </w:t>
      </w:r>
      <w:r w:rsidR="006D3434" w:rsidRPr="00F17F6B">
        <w:rPr>
          <w:rFonts w:ascii="Palatino Linotype" w:eastAsia="MS Mincho" w:hAnsi="Palatino Linotype" w:cs="Arial"/>
          <w:b/>
        </w:rPr>
        <w:t>SUJETO OBLIGADO</w:t>
      </w:r>
      <w:r w:rsidRPr="00F17F6B">
        <w:rPr>
          <w:rFonts w:ascii="Palatino Linotype" w:eastAsia="MS Mincho" w:hAnsi="Palatino Linotype" w:cs="Arial"/>
        </w:rPr>
        <w:t xml:space="preserve">: </w:t>
      </w:r>
    </w:p>
    <w:p w14:paraId="1D081ECB" w14:textId="28267352" w:rsidR="00FA2EA6" w:rsidRPr="00F17F6B" w:rsidRDefault="00D90D36" w:rsidP="00FA2EA6">
      <w:pPr>
        <w:spacing w:line="360" w:lineRule="auto"/>
        <w:contextualSpacing/>
        <w:jc w:val="both"/>
        <w:rPr>
          <w:rFonts w:ascii="Palatino Linotype" w:eastAsia="MS Mincho" w:hAnsi="Palatino Linotype" w:cs="Arial"/>
        </w:rPr>
      </w:pPr>
      <w:r w:rsidRPr="00F17F6B">
        <w:rPr>
          <w:rFonts w:ascii="Palatino Linotype" w:eastAsia="MS Mincho" w:hAnsi="Palatino Linotype" w:cs="Arial"/>
          <w:noProof/>
        </w:rPr>
        <mc:AlternateContent>
          <mc:Choice Requires="wps">
            <w:drawing>
              <wp:anchor distT="0" distB="0" distL="114300" distR="114300" simplePos="0" relativeHeight="251659264" behindDoc="0" locked="0" layoutInCell="1" allowOverlap="1" wp14:anchorId="6622CA8F" wp14:editId="6E1FC414">
                <wp:simplePos x="0" y="0"/>
                <wp:positionH relativeFrom="column">
                  <wp:posOffset>19308</wp:posOffset>
                </wp:positionH>
                <wp:positionV relativeFrom="paragraph">
                  <wp:posOffset>39814</wp:posOffset>
                </wp:positionV>
                <wp:extent cx="5704885" cy="1909720"/>
                <wp:effectExtent l="0" t="0" r="22860" b="20955"/>
                <wp:wrapNone/>
                <wp:docPr id="14" name="Conector recto 14"/>
                <wp:cNvGraphicFramePr/>
                <a:graphic xmlns:a="http://schemas.openxmlformats.org/drawingml/2006/main">
                  <a:graphicData uri="http://schemas.microsoft.com/office/word/2010/wordprocessingShape">
                    <wps:wsp>
                      <wps:cNvCnPr/>
                      <wps:spPr>
                        <a:xfrm>
                          <a:off x="0" y="0"/>
                          <a:ext cx="5704885" cy="1909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3A5989" id="Conector recto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5pt" to="450.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" strokecolor="#5b9bd5 [3204]" strokeweight=".5pt">
                <v:stroke joinstyle="miter"/>
              </v:line>
            </w:pict>
          </mc:Fallback>
        </mc:AlternateContent>
      </w:r>
    </w:p>
    <w:p w14:paraId="0E3B1F12" w14:textId="172F7AB3" w:rsidR="009A1B9D" w:rsidRPr="00F17F6B" w:rsidRDefault="00D90D36" w:rsidP="00FA2EA6">
      <w:pPr>
        <w:spacing w:line="360" w:lineRule="auto"/>
        <w:contextualSpacing/>
        <w:rPr>
          <w:rFonts w:ascii="Palatino Linotype" w:eastAsia="MS Mincho" w:hAnsi="Palatino Linotype" w:cs="Arial"/>
        </w:rPr>
      </w:pPr>
      <w:r w:rsidRPr="00F17F6B">
        <w:rPr>
          <w:rFonts w:ascii="Palatino Linotype" w:eastAsia="MS Mincho" w:hAnsi="Palatino Linotype" w:cs="Arial"/>
          <w:noProof/>
        </w:rPr>
        <mc:AlternateContent>
          <mc:Choice Requires="wps">
            <w:drawing>
              <wp:anchor distT="0" distB="0" distL="114300" distR="114300" simplePos="0" relativeHeight="251662336" behindDoc="0" locked="0" layoutInCell="1" allowOverlap="1" wp14:anchorId="1382D18A" wp14:editId="73FE2E7A">
                <wp:simplePos x="0" y="0"/>
                <wp:positionH relativeFrom="column">
                  <wp:posOffset>472461</wp:posOffset>
                </wp:positionH>
                <wp:positionV relativeFrom="paragraph">
                  <wp:posOffset>2232789</wp:posOffset>
                </wp:positionV>
                <wp:extent cx="1440383" cy="0"/>
                <wp:effectExtent l="0" t="0" r="7620" b="12700"/>
                <wp:wrapNone/>
                <wp:docPr id="20" name="Conector recto 20"/>
                <wp:cNvGraphicFramePr/>
                <a:graphic xmlns:a="http://schemas.openxmlformats.org/drawingml/2006/main">
                  <a:graphicData uri="http://schemas.microsoft.com/office/word/2010/wordprocessingShape">
                    <wps:wsp>
                      <wps:cNvCnPr/>
                      <wps:spPr>
                        <a:xfrm>
                          <a:off x="0" y="0"/>
                          <a:ext cx="1440383"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DC1FD1" id="Conector recto 2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7.2pt,175.8pt" to="150.6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" strokecolor="#ed7d31 [3205]" strokeweight=".5pt">
                <v:stroke joinstyle="miter"/>
              </v:line>
            </w:pict>
          </mc:Fallback>
        </mc:AlternateContent>
      </w:r>
      <w:r w:rsidRPr="00F17F6B">
        <w:rPr>
          <w:rFonts w:ascii="Palatino Linotype" w:eastAsia="MS Mincho" w:hAnsi="Palatino Linotype" w:cs="Arial"/>
          <w:noProof/>
        </w:rPr>
        <mc:AlternateContent>
          <mc:Choice Requires="wps">
            <w:drawing>
              <wp:anchor distT="0" distB="0" distL="114300" distR="114300" simplePos="0" relativeHeight="251661312" behindDoc="0" locked="0" layoutInCell="1" allowOverlap="1" wp14:anchorId="36D2C175" wp14:editId="04A842E5">
                <wp:simplePos x="0" y="0"/>
                <wp:positionH relativeFrom="column">
                  <wp:posOffset>472462</wp:posOffset>
                </wp:positionH>
                <wp:positionV relativeFrom="paragraph">
                  <wp:posOffset>2054764</wp:posOffset>
                </wp:positionV>
                <wp:extent cx="5040838" cy="0"/>
                <wp:effectExtent l="0" t="0" r="13970" b="12700"/>
                <wp:wrapNone/>
                <wp:docPr id="19" name="Conector recto 19"/>
                <wp:cNvGraphicFramePr/>
                <a:graphic xmlns:a="http://schemas.openxmlformats.org/drawingml/2006/main">
                  <a:graphicData uri="http://schemas.microsoft.com/office/word/2010/wordprocessingShape">
                    <wps:wsp>
                      <wps:cNvCnPr/>
                      <wps:spPr>
                        <a:xfrm>
                          <a:off x="0" y="0"/>
                          <a:ext cx="504083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6F994F" id="Conector recto 1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2pt,161.8pt" to="434.1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" strokecolor="#ed7d31 [3205]" strokeweight=".5pt">
                <v:stroke joinstyle="miter"/>
              </v:line>
            </w:pict>
          </mc:Fallback>
        </mc:AlternateContent>
      </w:r>
      <w:r w:rsidRPr="00F17F6B">
        <w:rPr>
          <w:rFonts w:ascii="Palatino Linotype" w:eastAsia="MS Mincho" w:hAnsi="Palatino Linotype" w:cs="Arial"/>
          <w:noProof/>
        </w:rPr>
        <mc:AlternateContent>
          <mc:Choice Requires="wps">
            <w:drawing>
              <wp:anchor distT="0" distB="0" distL="114300" distR="114300" simplePos="0" relativeHeight="251660288" behindDoc="0" locked="0" layoutInCell="1" allowOverlap="1" wp14:anchorId="4A48F953" wp14:editId="622A0C4E">
                <wp:simplePos x="0" y="0"/>
                <wp:positionH relativeFrom="column">
                  <wp:posOffset>1597255</wp:posOffset>
                </wp:positionH>
                <wp:positionV relativeFrom="paragraph">
                  <wp:posOffset>1909108</wp:posOffset>
                </wp:positionV>
                <wp:extent cx="3916546" cy="0"/>
                <wp:effectExtent l="0" t="0" r="8255" b="12700"/>
                <wp:wrapNone/>
                <wp:docPr id="18" name="Conector recto 18"/>
                <wp:cNvGraphicFramePr/>
                <a:graphic xmlns:a="http://schemas.openxmlformats.org/drawingml/2006/main">
                  <a:graphicData uri="http://schemas.microsoft.com/office/word/2010/wordprocessingShape">
                    <wps:wsp>
                      <wps:cNvCnPr/>
                      <wps:spPr>
                        <a:xfrm>
                          <a:off x="0" y="0"/>
                          <a:ext cx="391654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5820EF" id="Conector recto 1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75pt,150.3pt" to="434.15pt,1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" strokecolor="#ed7d31 [3205]" strokeweight=".5pt">
                <v:stroke joinstyle="miter"/>
              </v:line>
            </w:pict>
          </mc:Fallback>
        </mc:AlternateContent>
      </w:r>
      <w:r w:rsidRPr="00F17F6B">
        <w:rPr>
          <w:rFonts w:ascii="Palatino Linotype" w:eastAsia="MS Mincho" w:hAnsi="Palatino Linotype" w:cs="Arial"/>
          <w:noProof/>
        </w:rPr>
        <w:drawing>
          <wp:inline distT="0" distB="0" distL="0" distR="0" wp14:anchorId="42BFB188" wp14:editId="1F30BCBE">
            <wp:extent cx="5742940" cy="3717925"/>
            <wp:effectExtent l="12700" t="12700" r="10160" b="158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4">
                      <a:extLst>
                        <a:ext uri="{28A0092B-C50C-407E-A947-70E740481C1C}">
                          <a14:useLocalDpi xmlns:a14="http://schemas.microsoft.com/office/drawing/2010/main" val="0"/>
                        </a:ext>
                      </a:extLst>
                    </a:blip>
                    <a:stretch>
                      <a:fillRect/>
                    </a:stretch>
                  </pic:blipFill>
                  <pic:spPr>
                    <a:xfrm>
                      <a:off x="0" y="0"/>
                      <a:ext cx="5742940" cy="3717925"/>
                    </a:xfrm>
                    <a:prstGeom prst="rect">
                      <a:avLst/>
                    </a:prstGeom>
                    <a:ln>
                      <a:solidFill>
                        <a:schemeClr val="tx1"/>
                      </a:solidFill>
                    </a:ln>
                  </pic:spPr>
                </pic:pic>
              </a:graphicData>
            </a:graphic>
          </wp:inline>
        </w:drawing>
      </w:r>
    </w:p>
    <w:p w14:paraId="542D9B55" w14:textId="77777777" w:rsidR="00D90D36" w:rsidRPr="00F17F6B" w:rsidRDefault="00D90D36" w:rsidP="00FA2EA6">
      <w:pPr>
        <w:spacing w:line="360" w:lineRule="auto"/>
        <w:contextualSpacing/>
        <w:rPr>
          <w:rFonts w:ascii="Palatino Linotype" w:eastAsia="MS Mincho" w:hAnsi="Palatino Linotype" w:cs="Arial"/>
        </w:rPr>
      </w:pPr>
    </w:p>
    <w:p w14:paraId="2F55729E" w14:textId="1E97FAC1" w:rsidR="00CA179E" w:rsidRPr="00F17F6B" w:rsidRDefault="00CA179E" w:rsidP="00CA179E">
      <w:pPr>
        <w:numPr>
          <w:ilvl w:val="0"/>
          <w:numId w:val="1"/>
        </w:numPr>
        <w:spacing w:line="360" w:lineRule="auto"/>
        <w:ind w:left="0" w:firstLine="0"/>
        <w:jc w:val="both"/>
        <w:rPr>
          <w:rFonts w:ascii="Palatino Linotype" w:eastAsia="MS Mincho" w:hAnsi="Palatino Linotype" w:cs="Arial"/>
          <w:lang w:val="es-ES_tradnl"/>
        </w:rPr>
      </w:pPr>
      <w:r w:rsidRPr="00F17F6B">
        <w:rPr>
          <w:rFonts w:ascii="Palatino Linotype" w:eastAsia="MS Mincho" w:hAnsi="Palatino Linotype" w:cs="Arial"/>
        </w:rPr>
        <w:t xml:space="preserve">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w:t>
      </w:r>
      <w:r w:rsidR="005717FB" w:rsidRPr="00F17F6B">
        <w:rPr>
          <w:rFonts w:ascii="Palatino Linotype" w:eastAsia="MS Mincho" w:hAnsi="Palatino Linotype" w:cs="Arial"/>
          <w:b/>
        </w:rPr>
        <w:t>SUJETO OBLIGADO</w:t>
      </w:r>
      <w:r w:rsidR="005717FB" w:rsidRPr="00F17F6B">
        <w:rPr>
          <w:rFonts w:ascii="Palatino Linotype" w:eastAsia="MS Mincho" w:hAnsi="Palatino Linotype" w:cs="Arial"/>
        </w:rPr>
        <w:t xml:space="preserve"> </w:t>
      </w:r>
      <w:r w:rsidRPr="00F17F6B">
        <w:rPr>
          <w:rFonts w:ascii="Palatino Linotype" w:eastAsia="MS Mincho" w:hAnsi="Palatino Linotype" w:cs="Arial"/>
        </w:rPr>
        <w:t>deberá ofrecer otras modalidades de entrega a través de</w:t>
      </w:r>
      <w:r w:rsidRPr="00F17F6B">
        <w:rPr>
          <w:rFonts w:ascii="Palatino Linotype" w:eastAsia="MS Mincho" w:hAnsi="Palatino Linotype" w:cs="Arial"/>
          <w:b/>
          <w:lang w:val="es-ES_tradnl"/>
        </w:rPr>
        <w:t xml:space="preserve"> otros medios electrónicos</w:t>
      </w:r>
      <w:r w:rsidRPr="00F17F6B">
        <w:rPr>
          <w:rFonts w:ascii="Palatino Linotype" w:eastAsia="MS Mincho" w:hAnsi="Palatino Linotype" w:cs="Arial"/>
          <w:lang w:val="es-ES_tradnl"/>
        </w:rPr>
        <w:t xml:space="preserve"> -tales como habilitar una liga electrónica para que descargue los archivos; enviar la información a su cuenta de correo electrónico; concederle el acceso en disco compacto, con la posibilidad de envío </w:t>
      </w:r>
      <w:r w:rsidRPr="00F17F6B">
        <w:rPr>
          <w:rFonts w:ascii="Palatino Linotype" w:eastAsia="MS Mincho" w:hAnsi="Palatino Linotype" w:cs="Arial"/>
          <w:lang w:val="es-ES_tradnl"/>
        </w:rPr>
        <w:lastRenderedPageBreak/>
        <w:t xml:space="preserve">mediante correo certificado, previo pago del costo del CD y del envío; o en su caso darle la posibilidad de obtenerla de manera gratuita si ella misma aporta el CD o la USB en la que se le proporcionarán los archivos electrónicos. </w:t>
      </w:r>
    </w:p>
    <w:p w14:paraId="7C1AF4E8" w14:textId="6B398728"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En consecuencia, se advierte que el </w:t>
      </w:r>
      <w:r w:rsidR="005717FB" w:rsidRPr="00F17F6B">
        <w:rPr>
          <w:rFonts w:ascii="Palatino Linotype" w:eastAsia="MS Mincho" w:hAnsi="Palatino Linotype" w:cs="Arial"/>
          <w:b/>
        </w:rPr>
        <w:t>SUJETO OBLIGADO</w:t>
      </w:r>
      <w:r w:rsidR="005717FB" w:rsidRPr="00F17F6B">
        <w:rPr>
          <w:rFonts w:ascii="Palatino Linotype" w:eastAsia="MS Mincho" w:hAnsi="Palatino Linotype" w:cs="Arial"/>
        </w:rPr>
        <w:t xml:space="preserve"> </w:t>
      </w:r>
      <w:r w:rsidRPr="00F17F6B">
        <w:rPr>
          <w:rFonts w:ascii="Palatino Linotype" w:eastAsia="MS Mincho" w:hAnsi="Palatino Linotype" w:cs="Arial"/>
        </w:rPr>
        <w:t xml:space="preserve">no tiene alguna incapacidad técnica para remitir la información vía SAIMEX. </w:t>
      </w:r>
    </w:p>
    <w:p w14:paraId="19030D08" w14:textId="77777777" w:rsidR="00177C77" w:rsidRPr="00F17F6B" w:rsidRDefault="00177C77" w:rsidP="00177C77">
      <w:pPr>
        <w:spacing w:line="360" w:lineRule="auto"/>
        <w:contextualSpacing/>
        <w:jc w:val="both"/>
        <w:rPr>
          <w:rFonts w:ascii="Palatino Linotype" w:eastAsia="MS Mincho" w:hAnsi="Palatino Linotype" w:cs="Arial"/>
        </w:rPr>
      </w:pPr>
    </w:p>
    <w:p w14:paraId="31325C7F" w14:textId="77777777"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F17F6B">
        <w:rPr>
          <w:rFonts w:ascii="Palatino Linotype" w:eastAsia="MS Mincho" w:hAnsi="Palatino Linotype" w:cs="Arial"/>
          <w:b/>
        </w:rPr>
        <w:t>eficiencia organizacional para efectuar funciones esenciales.</w:t>
      </w:r>
    </w:p>
    <w:p w14:paraId="7413437C" w14:textId="77777777" w:rsidR="00CA179E" w:rsidRPr="00F17F6B" w:rsidRDefault="00CA179E" w:rsidP="00CA179E">
      <w:pPr>
        <w:spacing w:line="360" w:lineRule="auto"/>
        <w:contextualSpacing/>
        <w:jc w:val="both"/>
        <w:rPr>
          <w:rFonts w:ascii="Palatino Linotype" w:eastAsia="MS Mincho" w:hAnsi="Palatino Linotype" w:cs="Arial"/>
        </w:rPr>
      </w:pPr>
    </w:p>
    <w:p w14:paraId="2210D39A" w14:textId="77777777"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7A926F9E" w14:textId="77777777" w:rsidR="00CA179E" w:rsidRPr="00F17F6B" w:rsidRDefault="00CA179E" w:rsidP="00CA179E">
      <w:pPr>
        <w:spacing w:line="360" w:lineRule="auto"/>
        <w:contextualSpacing/>
        <w:jc w:val="both"/>
        <w:rPr>
          <w:rFonts w:ascii="Palatino Linotype" w:eastAsia="MS Mincho" w:hAnsi="Palatino Linotype" w:cs="Arial"/>
        </w:rPr>
      </w:pPr>
    </w:p>
    <w:p w14:paraId="5ED0F4D6" w14:textId="77777777"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Desde una perspectiva institucional, la </w:t>
      </w:r>
      <w:r w:rsidRPr="00F17F6B">
        <w:rPr>
          <w:rFonts w:ascii="Palatino Linotype" w:eastAsia="MS Mincho" w:hAnsi="Palatino Linotype" w:cs="Arial"/>
          <w:b/>
        </w:rPr>
        <w:t xml:space="preserve">capacidad administrativa </w:t>
      </w:r>
      <w:r w:rsidRPr="00F17F6B">
        <w:rPr>
          <w:rFonts w:ascii="Palatino Linotype" w:eastAsia="MS Mincho" w:hAnsi="Palatino Linotype" w:cs="Arial"/>
        </w:rPr>
        <w:t xml:space="preserve">es entendida como </w:t>
      </w:r>
      <w:r w:rsidRPr="00F17F6B">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F17F6B">
        <w:rPr>
          <w:rFonts w:ascii="Palatino Linotype" w:eastAsia="MS Mincho" w:hAnsi="Palatino Linotype" w:cs="Arial"/>
          <w:b/>
          <w:i/>
        </w:rPr>
        <w:t xml:space="preserve">primero </w:t>
      </w:r>
      <w:r w:rsidRPr="00F17F6B">
        <w:rPr>
          <w:rFonts w:ascii="Palatino Linotype" w:eastAsia="MS Mincho" w:hAnsi="Palatino Linotype" w:cs="Arial"/>
          <w:i/>
        </w:rPr>
        <w:t xml:space="preserve">hace alusión al individuo, al </w:t>
      </w:r>
      <w:r w:rsidRPr="00F17F6B">
        <w:rPr>
          <w:rFonts w:ascii="Palatino Linotype" w:eastAsia="MS Mincho" w:hAnsi="Palatino Linotype" w:cs="Arial"/>
          <w:b/>
          <w:i/>
        </w:rPr>
        <w:t>recursos humano</w:t>
      </w:r>
      <w:r w:rsidRPr="00F17F6B">
        <w:rPr>
          <w:rFonts w:ascii="Palatino Linotype" w:eastAsia="MS Mincho" w:hAnsi="Palatino Linotype" w:cs="Arial"/>
          <w:i/>
        </w:rPr>
        <w:t xml:space="preserve">. En el segundo nivel, se ubica la </w:t>
      </w:r>
      <w:r w:rsidRPr="00F17F6B">
        <w:rPr>
          <w:rFonts w:ascii="Palatino Linotype" w:eastAsia="MS Mincho" w:hAnsi="Palatino Linotype" w:cs="Arial"/>
          <w:b/>
          <w:i/>
        </w:rPr>
        <w:t>capacidad de gestión</w:t>
      </w:r>
      <w:r w:rsidRPr="00F17F6B">
        <w:rPr>
          <w:rFonts w:ascii="Palatino Linotype" w:eastAsia="MS Mincho" w:hAnsi="Palatino Linotype" w:cs="Arial"/>
          <w:i/>
        </w:rPr>
        <w:t xml:space="preserve">, el cual se centra en el fortalecimiento organizacional como área de </w:t>
      </w:r>
      <w:r w:rsidRPr="00F17F6B">
        <w:rPr>
          <w:rFonts w:ascii="Palatino Linotype" w:eastAsia="MS Mincho" w:hAnsi="Palatino Linotype" w:cs="Arial"/>
          <w:i/>
        </w:rPr>
        <w:lastRenderedPageBreak/>
        <w:t xml:space="preserve">intervención para construir capacidad; cultura organizacional, sistemas de comunicación u organización”. </w:t>
      </w:r>
      <w:r w:rsidRPr="00F17F6B">
        <w:rPr>
          <w:rStyle w:val="Refdenotaalpie"/>
          <w:rFonts w:ascii="Palatino Linotype" w:eastAsia="MS Mincho" w:hAnsi="Palatino Linotype" w:cs="Arial"/>
          <w:i/>
        </w:rPr>
        <w:footnoteReference w:id="5"/>
      </w:r>
    </w:p>
    <w:p w14:paraId="114D9A13" w14:textId="77777777" w:rsidR="00172D81" w:rsidRPr="00F17F6B" w:rsidRDefault="00172D81" w:rsidP="00172D81">
      <w:pPr>
        <w:spacing w:line="360" w:lineRule="auto"/>
        <w:contextualSpacing/>
        <w:jc w:val="both"/>
        <w:rPr>
          <w:rFonts w:ascii="Palatino Linotype" w:eastAsia="MS Mincho" w:hAnsi="Palatino Linotype" w:cs="Arial"/>
        </w:rPr>
      </w:pPr>
    </w:p>
    <w:p w14:paraId="75500890" w14:textId="6EF93871" w:rsidR="00971E70" w:rsidRPr="00F17F6B" w:rsidRDefault="00CA179E" w:rsidP="00971E70">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w:t>
      </w:r>
    </w:p>
    <w:p w14:paraId="69F72828" w14:textId="77777777" w:rsidR="00FA2EA6" w:rsidRPr="00F17F6B" w:rsidRDefault="00FA2EA6" w:rsidP="00FA2EA6">
      <w:pPr>
        <w:spacing w:line="360" w:lineRule="auto"/>
        <w:contextualSpacing/>
        <w:jc w:val="both"/>
        <w:rPr>
          <w:rFonts w:ascii="Palatino Linotype" w:eastAsia="MS Mincho" w:hAnsi="Palatino Linotype" w:cs="Arial"/>
        </w:rPr>
      </w:pPr>
    </w:p>
    <w:p w14:paraId="66684DE5" w14:textId="77777777"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Ahora bien, respecto de las capacidades humanas vale la pena precisar lo que se denomina por </w:t>
      </w:r>
      <w:r w:rsidRPr="00F17F6B">
        <w:rPr>
          <w:rFonts w:ascii="Palatino Linotype" w:eastAsia="MS Mincho" w:hAnsi="Palatino Linotype" w:cs="Arial"/>
          <w:b/>
        </w:rPr>
        <w:t>recursos humanos</w:t>
      </w:r>
      <w:r w:rsidRPr="00F17F6B">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4A814200" w14:textId="77777777" w:rsidR="00CA179E" w:rsidRPr="00F17F6B" w:rsidRDefault="00CA179E" w:rsidP="00CA179E">
      <w:pPr>
        <w:spacing w:line="360" w:lineRule="auto"/>
        <w:contextualSpacing/>
        <w:jc w:val="both"/>
        <w:rPr>
          <w:rFonts w:ascii="Palatino Linotype" w:eastAsia="MS Mincho" w:hAnsi="Palatino Linotype" w:cs="Arial"/>
        </w:rPr>
      </w:pPr>
    </w:p>
    <w:p w14:paraId="5BCDE4D9" w14:textId="77777777"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t xml:space="preserve">Las personas, son la </w:t>
      </w:r>
      <w:r w:rsidRPr="00F17F6B">
        <w:rPr>
          <w:rFonts w:ascii="Palatino Linotype" w:eastAsia="MS Mincho" w:hAnsi="Palatino Linotype" w:cs="Arial"/>
          <w:b/>
        </w:rPr>
        <w:t xml:space="preserve">parte fundamental de una organización </w:t>
      </w:r>
      <w:r w:rsidRPr="00F17F6B">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099274D5" w14:textId="77777777" w:rsidR="00CA179E" w:rsidRPr="00F17F6B" w:rsidRDefault="00CA179E" w:rsidP="00971E70">
      <w:pPr>
        <w:rPr>
          <w:rFonts w:ascii="Palatino Linotype" w:eastAsia="MS Mincho" w:hAnsi="Palatino Linotype" w:cs="Arial"/>
        </w:rPr>
      </w:pPr>
    </w:p>
    <w:p w14:paraId="5298BAFD" w14:textId="0F7FFEE8"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eastAsia="MS Mincho" w:hAnsi="Palatino Linotype" w:cs="Arial"/>
        </w:rPr>
        <w:lastRenderedPageBreak/>
        <w:t xml:space="preserve">Si bien, el </w:t>
      </w:r>
      <w:r w:rsidR="005717FB" w:rsidRPr="00F17F6B">
        <w:rPr>
          <w:rFonts w:ascii="Palatino Linotype" w:eastAsia="MS Mincho" w:hAnsi="Palatino Linotype" w:cs="Arial"/>
          <w:b/>
        </w:rPr>
        <w:t>SUJETO OBLIGADO</w:t>
      </w:r>
      <w:r w:rsidR="005717FB" w:rsidRPr="00F17F6B">
        <w:rPr>
          <w:rFonts w:ascii="Palatino Linotype" w:eastAsia="MS Mincho" w:hAnsi="Palatino Linotype" w:cs="Arial"/>
        </w:rPr>
        <w:t xml:space="preserve"> </w:t>
      </w:r>
      <w:r w:rsidRPr="00F17F6B">
        <w:rPr>
          <w:rFonts w:ascii="Palatino Linotype" w:eastAsia="MS Mincho" w:hAnsi="Palatino Linotype" w:cs="Arial"/>
        </w:rPr>
        <w:t>señaló</w:t>
      </w:r>
      <w:r w:rsidR="00B70406" w:rsidRPr="00F17F6B">
        <w:rPr>
          <w:rFonts w:ascii="Palatino Linotype" w:eastAsia="MS Mincho" w:hAnsi="Palatino Linotype" w:cs="Arial"/>
        </w:rPr>
        <w:t xml:space="preserve"> e</w:t>
      </w:r>
      <w:r w:rsidRPr="00F17F6B">
        <w:rPr>
          <w:rFonts w:ascii="Palatino Linotype" w:eastAsia="MS Mincho" w:hAnsi="Palatino Linotype" w:cs="Arial"/>
        </w:rPr>
        <w:t xml:space="preserve">l cambio de modalidad en la entrega de la información a in situ, el artículo 158 de la Ley de Transparencia en comento, refiere que se debe fundar y motivar la incapacidad técnica administrativa y humana. </w:t>
      </w:r>
    </w:p>
    <w:p w14:paraId="484A4ACF" w14:textId="77777777" w:rsidR="00CA179E" w:rsidRPr="00F17F6B" w:rsidRDefault="00CA179E" w:rsidP="005717FB">
      <w:pPr>
        <w:rPr>
          <w:rFonts w:ascii="Palatino Linotype" w:eastAsia="MS Mincho" w:hAnsi="Palatino Linotype" w:cs="Arial"/>
        </w:rPr>
      </w:pPr>
    </w:p>
    <w:p w14:paraId="6524CB4D" w14:textId="2A496293" w:rsidR="00CA179E" w:rsidRPr="00F17F6B" w:rsidRDefault="00CA179E" w:rsidP="00CA179E">
      <w:pPr>
        <w:numPr>
          <w:ilvl w:val="0"/>
          <w:numId w:val="1"/>
        </w:numPr>
        <w:spacing w:line="360" w:lineRule="auto"/>
        <w:ind w:left="0" w:firstLine="0"/>
        <w:contextualSpacing/>
        <w:jc w:val="both"/>
        <w:rPr>
          <w:rFonts w:ascii="Palatino Linotype" w:eastAsia="MS Mincho" w:hAnsi="Palatino Linotype" w:cs="Arial"/>
        </w:rPr>
      </w:pPr>
      <w:r w:rsidRPr="00F17F6B">
        <w:rPr>
          <w:rFonts w:ascii="Palatino Linotype" w:hAnsi="Palatino Linotype"/>
          <w:lang w:val="es-ES"/>
        </w:rPr>
        <w:t xml:space="preserve">Es así </w:t>
      </w:r>
      <w:r w:rsidR="00971E70" w:rsidRPr="00F17F6B">
        <w:rPr>
          <w:rFonts w:ascii="Palatino Linotype" w:hAnsi="Palatino Linotype"/>
          <w:lang w:val="es-ES"/>
        </w:rPr>
        <w:t>como</w:t>
      </w:r>
      <w:r w:rsidRPr="00F17F6B">
        <w:rPr>
          <w:rFonts w:ascii="Palatino Linotype" w:hAnsi="Palatino Linotype"/>
          <w:lang w:val="es-ES"/>
        </w:rPr>
        <w:t xml:space="preserve">, el </w:t>
      </w:r>
      <w:r w:rsidR="005717FB" w:rsidRPr="00F17F6B">
        <w:rPr>
          <w:rFonts w:ascii="Palatino Linotype" w:hAnsi="Palatino Linotype"/>
          <w:b/>
          <w:lang w:val="es-ES"/>
        </w:rPr>
        <w:t xml:space="preserve">SUJETO OBLIGADO </w:t>
      </w:r>
      <w:r w:rsidRPr="00F17F6B">
        <w:rPr>
          <w:rFonts w:ascii="Palatino Linotype" w:hAnsi="Palatino Linotype"/>
          <w:lang w:val="es-ES"/>
        </w:rPr>
        <w:t xml:space="preserve">careciendo de toda fundamentación y motivación pretendió realizar el cambio de modalidad de entrega a </w:t>
      </w:r>
      <w:r w:rsidRPr="00F17F6B">
        <w:rPr>
          <w:rFonts w:ascii="Palatino Linotype" w:hAnsi="Palatino Linotype"/>
          <w:b/>
          <w:bCs/>
          <w:lang w:val="es-ES"/>
        </w:rPr>
        <w:t>in situ</w:t>
      </w:r>
      <w:r w:rsidRPr="00F17F6B">
        <w:rPr>
          <w:rFonts w:ascii="Palatino Linotype" w:hAnsi="Palatino Linotype"/>
          <w:lang w:val="es-ES"/>
        </w:rPr>
        <w:t xml:space="preserve">, aún y cuando señaló como modalidad de entrega a través del SAIMEX, contraponiéndose a la normatividad en materia y al </w:t>
      </w:r>
      <w:r w:rsidRPr="00F17F6B">
        <w:rPr>
          <w:rFonts w:ascii="Palatino Linotype" w:hAnsi="Palatino Linotype"/>
        </w:rPr>
        <w:t>Criterio número 8/2013 del entonces Instituto Federal de Acceso a la Información, cuyo texto y sentido literal es el siguiente:</w:t>
      </w:r>
    </w:p>
    <w:p w14:paraId="4F983C96" w14:textId="77777777" w:rsidR="00CA179E" w:rsidRPr="00F17F6B" w:rsidRDefault="00CA179E" w:rsidP="00CA179E">
      <w:pPr>
        <w:spacing w:line="360" w:lineRule="auto"/>
        <w:contextualSpacing/>
        <w:jc w:val="both"/>
        <w:rPr>
          <w:rFonts w:ascii="Palatino Linotype" w:eastAsia="MS Mincho" w:hAnsi="Palatino Linotype" w:cs="Arial"/>
        </w:rPr>
      </w:pPr>
    </w:p>
    <w:p w14:paraId="1E592AC0" w14:textId="77777777" w:rsidR="00CA179E" w:rsidRPr="00F17F6B" w:rsidRDefault="00CA179E" w:rsidP="00971E70">
      <w:pPr>
        <w:ind w:left="567" w:right="567"/>
        <w:jc w:val="both"/>
        <w:rPr>
          <w:rFonts w:ascii="Palatino Linotype" w:hAnsi="Palatino Linotype"/>
          <w:i/>
          <w:sz w:val="22"/>
          <w:szCs w:val="22"/>
        </w:rPr>
      </w:pPr>
      <w:r w:rsidRPr="00F17F6B">
        <w:rPr>
          <w:rFonts w:ascii="Palatino Linotype" w:hAnsi="Palatino Linotype"/>
          <w:b/>
          <w:bCs/>
          <w:i/>
          <w:sz w:val="22"/>
          <w:szCs w:val="22"/>
        </w:rPr>
        <w:t xml:space="preserve">Cuando exista impedimento justificado de atender la modalidad de entrega elegida por el solicitante, procede ofrecer </w:t>
      </w:r>
      <w:r w:rsidRPr="00F17F6B">
        <w:rPr>
          <w:rFonts w:ascii="Palatino Linotype" w:hAnsi="Palatino Linotype" w:cs="Arial"/>
          <w:b/>
          <w:bCs/>
          <w:i/>
          <w:noProof/>
          <w:sz w:val="22"/>
          <w:szCs w:val="22"/>
        </w:rPr>
        <w:t>todas</w:t>
      </w:r>
      <w:r w:rsidRPr="00F17F6B">
        <w:rPr>
          <w:rFonts w:ascii="Palatino Linotype" w:hAnsi="Palatino Linotype"/>
          <w:b/>
          <w:bCs/>
          <w:i/>
          <w:sz w:val="22"/>
          <w:szCs w:val="22"/>
        </w:rPr>
        <w:t xml:space="preserve"> las demás opciones previstas en la Ley.</w:t>
      </w:r>
      <w:r w:rsidRPr="00F17F6B">
        <w:rPr>
          <w:rFonts w:ascii="Palatino Linotype" w:hAnsi="Palatino Linotype"/>
          <w:bCs/>
          <w:i/>
          <w:sz w:val="22"/>
          <w:szCs w:val="22"/>
        </w:rPr>
        <w:t xml:space="preserve"> </w:t>
      </w:r>
      <w:r w:rsidRPr="00F17F6B">
        <w:rPr>
          <w:rFonts w:ascii="Palatino Linotype" w:hAnsi="Palatino Linotype"/>
          <w:i/>
          <w:sz w:val="22"/>
          <w:szCs w:val="22"/>
          <w:u w:val="single"/>
        </w:rPr>
        <w:t xml:space="preserve">De conformidad con lo dispuesto en los artículos 42 y 44 de la </w:t>
      </w:r>
      <w:r w:rsidRPr="00F17F6B">
        <w:rPr>
          <w:rFonts w:ascii="Palatino Linotype" w:hAnsi="Palatino Linotype"/>
          <w:i/>
          <w:iCs/>
          <w:sz w:val="22"/>
          <w:szCs w:val="22"/>
          <w:u w:val="single"/>
        </w:rPr>
        <w:t>Ley Federal de Transparencia y Acceso a la Información Pública Gubernamental</w:t>
      </w:r>
      <w:r w:rsidRPr="00F17F6B">
        <w:rPr>
          <w:rFonts w:ascii="Palatino Linotype" w:hAnsi="Palatino Linotype"/>
          <w:i/>
          <w:sz w:val="22"/>
          <w:szCs w:val="22"/>
          <w:u w:val="single"/>
        </w:rPr>
        <w:t>, y 54 de su Reglamento, la entrega de la información debe hacerse, en la medida de lo posible, en la forma solicitada por el interesado</w:t>
      </w:r>
      <w:r w:rsidRPr="00F17F6B">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F17F6B">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F17F6B">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5DC9BC93" w14:textId="77777777" w:rsidR="00CA179E" w:rsidRPr="00F17F6B" w:rsidRDefault="00CA179E" w:rsidP="00971E70">
      <w:pPr>
        <w:ind w:left="567" w:right="567"/>
        <w:jc w:val="both"/>
        <w:rPr>
          <w:rFonts w:ascii="Palatino Linotype" w:hAnsi="Palatino Linotype"/>
          <w:i/>
          <w:sz w:val="22"/>
          <w:szCs w:val="22"/>
        </w:rPr>
      </w:pPr>
      <w:r w:rsidRPr="00F17F6B">
        <w:rPr>
          <w:rFonts w:ascii="Palatino Linotype" w:hAnsi="Palatino Linotype"/>
          <w:i/>
          <w:sz w:val="22"/>
          <w:szCs w:val="22"/>
        </w:rPr>
        <w:t xml:space="preserve">Resoluciones </w:t>
      </w:r>
    </w:p>
    <w:p w14:paraId="1F542F6B" w14:textId="77777777" w:rsidR="00CA179E" w:rsidRPr="00F17F6B" w:rsidRDefault="00CA179E" w:rsidP="00971E70">
      <w:pPr>
        <w:ind w:left="567" w:right="567"/>
        <w:jc w:val="both"/>
        <w:rPr>
          <w:rFonts w:ascii="Palatino Linotype" w:hAnsi="Palatino Linotype"/>
          <w:i/>
          <w:sz w:val="22"/>
          <w:szCs w:val="22"/>
        </w:rPr>
      </w:pPr>
      <w:r w:rsidRPr="00F17F6B">
        <w:rPr>
          <w:rFonts w:ascii="Palatino Linotype" w:hAnsi="Palatino Linotype"/>
          <w:i/>
          <w:sz w:val="22"/>
          <w:szCs w:val="22"/>
        </w:rPr>
        <w:t xml:space="preserve">RDA 2012/12. Interpuesto en contra de la Secretaría de Comunicaciones y Transportes. Comisionada Ponente Jacqueline Peschard Mariscal. </w:t>
      </w:r>
    </w:p>
    <w:p w14:paraId="7BABD171" w14:textId="77777777" w:rsidR="00CA179E" w:rsidRPr="00F17F6B" w:rsidRDefault="00CA179E" w:rsidP="00971E70">
      <w:pPr>
        <w:ind w:left="567" w:right="567"/>
        <w:jc w:val="both"/>
        <w:rPr>
          <w:rFonts w:ascii="Palatino Linotype" w:hAnsi="Palatino Linotype"/>
          <w:i/>
          <w:sz w:val="22"/>
          <w:szCs w:val="22"/>
        </w:rPr>
      </w:pPr>
      <w:r w:rsidRPr="00F17F6B">
        <w:rPr>
          <w:rFonts w:ascii="Palatino Linotype" w:hAnsi="Palatino Linotype"/>
          <w:i/>
          <w:sz w:val="22"/>
          <w:szCs w:val="22"/>
        </w:rPr>
        <w:lastRenderedPageBreak/>
        <w:t xml:space="preserve">RDA 0973/12. Interpuesto en contra de la Secretaría de Educación Pública. Comisionada Ponente Sigrid Arzt Colunga. </w:t>
      </w:r>
    </w:p>
    <w:p w14:paraId="098ED763" w14:textId="77777777" w:rsidR="00CA179E" w:rsidRPr="00F17F6B" w:rsidRDefault="00CA179E" w:rsidP="00971E70">
      <w:pPr>
        <w:ind w:left="567" w:right="567"/>
        <w:jc w:val="both"/>
        <w:rPr>
          <w:rFonts w:ascii="Palatino Linotype" w:hAnsi="Palatino Linotype"/>
          <w:i/>
          <w:sz w:val="22"/>
          <w:szCs w:val="22"/>
        </w:rPr>
      </w:pPr>
      <w:r w:rsidRPr="00F17F6B">
        <w:rPr>
          <w:rFonts w:ascii="Palatino Linotype" w:hAnsi="Palatino Linotype"/>
          <w:i/>
          <w:sz w:val="22"/>
          <w:szCs w:val="22"/>
        </w:rPr>
        <w:t xml:space="preserve">RDA 0112/12. Interpuesto en contra de Petróleos Mexicanos. Comisionado Ponente Ángel Trinidad Zaldívar. </w:t>
      </w:r>
    </w:p>
    <w:p w14:paraId="47E9A3D7" w14:textId="77777777" w:rsidR="00CA179E" w:rsidRPr="00F17F6B" w:rsidRDefault="00CA179E" w:rsidP="00971E70">
      <w:pPr>
        <w:ind w:left="567" w:right="567"/>
        <w:jc w:val="both"/>
        <w:rPr>
          <w:rFonts w:ascii="Palatino Linotype" w:hAnsi="Palatino Linotype"/>
          <w:i/>
          <w:sz w:val="22"/>
          <w:szCs w:val="22"/>
        </w:rPr>
      </w:pPr>
      <w:r w:rsidRPr="00F17F6B">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693F55C1" w14:textId="77777777" w:rsidR="00CA179E" w:rsidRPr="00F17F6B" w:rsidRDefault="00CA179E" w:rsidP="00971E70">
      <w:pPr>
        <w:ind w:left="567" w:right="567"/>
        <w:jc w:val="both"/>
        <w:rPr>
          <w:rFonts w:ascii="Palatino Linotype" w:hAnsi="Palatino Linotype"/>
          <w:i/>
          <w:sz w:val="22"/>
          <w:szCs w:val="22"/>
        </w:rPr>
      </w:pPr>
      <w:r w:rsidRPr="00F17F6B">
        <w:rPr>
          <w:rFonts w:ascii="Palatino Linotype" w:hAnsi="Palatino Linotype"/>
          <w:i/>
          <w:sz w:val="22"/>
          <w:szCs w:val="22"/>
        </w:rPr>
        <w:t>3068/11. Interpuesto en contra de la Presidencia de la República. Comisionada Ponente María Elena Pérez-Jaén Zermeño. “</w:t>
      </w:r>
    </w:p>
    <w:p w14:paraId="3DC9C779" w14:textId="77777777" w:rsidR="00172D81" w:rsidRPr="00F17F6B" w:rsidRDefault="00172D81" w:rsidP="00CA179E">
      <w:pPr>
        <w:spacing w:line="360" w:lineRule="auto"/>
        <w:ind w:left="567" w:right="567"/>
        <w:jc w:val="both"/>
        <w:rPr>
          <w:rFonts w:ascii="Palatino Linotype" w:hAnsi="Palatino Linotype"/>
          <w:i/>
          <w:sz w:val="22"/>
          <w:szCs w:val="22"/>
        </w:rPr>
      </w:pPr>
    </w:p>
    <w:p w14:paraId="656E9D2B" w14:textId="77777777" w:rsidR="00D37031" w:rsidRPr="00F17F6B" w:rsidRDefault="00746424" w:rsidP="00D37031">
      <w:pPr>
        <w:numPr>
          <w:ilvl w:val="0"/>
          <w:numId w:val="1"/>
        </w:numPr>
        <w:spacing w:before="240" w:after="240" w:line="360" w:lineRule="auto"/>
        <w:ind w:left="0" w:firstLine="0"/>
        <w:contextualSpacing/>
        <w:jc w:val="both"/>
        <w:rPr>
          <w:rFonts w:ascii="Palatino Linotype" w:eastAsia="Calibri" w:hAnsi="Palatino Linotype" w:cs="Arial"/>
        </w:rPr>
      </w:pPr>
      <w:r w:rsidRPr="00F17F6B">
        <w:rPr>
          <w:rFonts w:ascii="Palatino Linotype" w:eastAsia="MS Mincho" w:hAnsi="Palatino Linotype" w:cs="Arial"/>
        </w:rPr>
        <w:t>Derivado de</w:t>
      </w:r>
      <w:r w:rsidR="00CA179E" w:rsidRPr="00F17F6B">
        <w:rPr>
          <w:rFonts w:ascii="Palatino Linotype" w:eastAsia="MS Mincho" w:hAnsi="Palatino Linotype" w:cs="Arial"/>
        </w:rPr>
        <w:t xml:space="preserve"> </w:t>
      </w:r>
      <w:r w:rsidR="00010307" w:rsidRPr="00F17F6B">
        <w:rPr>
          <w:rFonts w:ascii="Palatino Linotype" w:eastAsia="MS Mincho" w:hAnsi="Palatino Linotype" w:cs="Arial"/>
        </w:rPr>
        <w:t>todo lo</w:t>
      </w:r>
      <w:r w:rsidR="00CA179E" w:rsidRPr="00F17F6B">
        <w:rPr>
          <w:rFonts w:ascii="Palatino Linotype" w:eastAsia="MS Mincho" w:hAnsi="Palatino Linotype" w:cs="Arial"/>
        </w:rPr>
        <w:t xml:space="preserve"> señalado</w:t>
      </w:r>
      <w:r w:rsidR="00010307" w:rsidRPr="00F17F6B">
        <w:rPr>
          <w:rFonts w:ascii="Palatino Linotype" w:eastAsia="MS Mincho" w:hAnsi="Palatino Linotype" w:cs="Arial"/>
        </w:rPr>
        <w:t xml:space="preserve"> anteriormente</w:t>
      </w:r>
      <w:r w:rsidR="00CA179E" w:rsidRPr="00F17F6B">
        <w:rPr>
          <w:rFonts w:ascii="Palatino Linotype" w:eastAsia="MS Mincho" w:hAnsi="Palatino Linotype" w:cs="Arial"/>
        </w:rPr>
        <w:t xml:space="preserve">, no se encuentra debidamente fundado y motivado el cambio de modalidad de entrega de la información a in situ, en consecuencia, es dable ordenar al </w:t>
      </w:r>
      <w:r w:rsidR="005717FB" w:rsidRPr="00F17F6B">
        <w:rPr>
          <w:rFonts w:ascii="Palatino Linotype" w:eastAsia="MS Mincho" w:hAnsi="Palatino Linotype" w:cs="Arial"/>
          <w:b/>
        </w:rPr>
        <w:t>SUJETO OBLIGADO</w:t>
      </w:r>
      <w:r w:rsidR="00010307" w:rsidRPr="00F17F6B">
        <w:rPr>
          <w:rFonts w:ascii="Palatino Linotype" w:eastAsia="MS Mincho" w:hAnsi="Palatino Linotype" w:cs="Arial"/>
        </w:rPr>
        <w:t>, de ser procedente en versión pública</w:t>
      </w:r>
      <w:r w:rsidR="00CA179E" w:rsidRPr="00F17F6B">
        <w:rPr>
          <w:rFonts w:ascii="Palatino Linotype" w:eastAsia="MS Mincho" w:hAnsi="Palatino Linotype" w:cs="Arial"/>
        </w:rPr>
        <w:t xml:space="preserve">, </w:t>
      </w:r>
      <w:r w:rsidR="00010307" w:rsidRPr="00F17F6B">
        <w:rPr>
          <w:rFonts w:ascii="Palatino Linotype" w:eastAsia="MS Mincho" w:hAnsi="Palatino Linotype" w:cs="Arial"/>
        </w:rPr>
        <w:t xml:space="preserve">la entrega </w:t>
      </w:r>
      <w:r w:rsidR="00971E70" w:rsidRPr="00F17F6B">
        <w:rPr>
          <w:rFonts w:ascii="Palatino Linotype" w:eastAsia="MS Mincho" w:hAnsi="Palatino Linotype" w:cs="Arial"/>
        </w:rPr>
        <w:t>de la información solicitada.</w:t>
      </w:r>
    </w:p>
    <w:p w14:paraId="3F4FC12D" w14:textId="77777777" w:rsidR="00D37031" w:rsidRPr="00F17F6B" w:rsidRDefault="00D37031" w:rsidP="00D37031">
      <w:pPr>
        <w:spacing w:before="240" w:after="240" w:line="360" w:lineRule="auto"/>
        <w:contextualSpacing/>
        <w:jc w:val="both"/>
        <w:rPr>
          <w:rFonts w:ascii="Palatino Linotype" w:eastAsia="Calibri" w:hAnsi="Palatino Linotype" w:cs="Arial"/>
        </w:rPr>
      </w:pPr>
    </w:p>
    <w:p w14:paraId="1B2FC7E0" w14:textId="77777777" w:rsidR="004772C4" w:rsidRPr="00F17F6B" w:rsidRDefault="001B43CC" w:rsidP="004772C4">
      <w:pPr>
        <w:numPr>
          <w:ilvl w:val="0"/>
          <w:numId w:val="1"/>
        </w:numPr>
        <w:spacing w:before="240" w:after="240" w:line="360" w:lineRule="auto"/>
        <w:ind w:left="0" w:firstLine="0"/>
        <w:contextualSpacing/>
        <w:jc w:val="both"/>
        <w:rPr>
          <w:rFonts w:ascii="Palatino Linotype" w:eastAsia="Calibri" w:hAnsi="Palatino Linotype" w:cs="Arial"/>
        </w:rPr>
      </w:pPr>
      <w:r w:rsidRPr="00F17F6B">
        <w:rPr>
          <w:rFonts w:ascii="Palatino Linotype" w:eastAsia="Calibri" w:hAnsi="Palatino Linotype" w:cs="Arial"/>
        </w:rPr>
        <w:t xml:space="preserve">Ahora bien, </w:t>
      </w:r>
      <w:r w:rsidR="00EC6C0D" w:rsidRPr="00F17F6B">
        <w:rPr>
          <w:rFonts w:ascii="Palatino Linotype" w:eastAsia="Calibri" w:hAnsi="Palatino Linotype" w:cs="Arial"/>
        </w:rPr>
        <w:t>es importante</w:t>
      </w:r>
      <w:r w:rsidRPr="00F17F6B">
        <w:rPr>
          <w:rFonts w:ascii="Palatino Linotype" w:eastAsia="Calibri" w:hAnsi="Palatino Linotype" w:cs="Arial"/>
        </w:rPr>
        <w:t xml:space="preserve"> reitera</w:t>
      </w:r>
      <w:r w:rsidR="00EC6C0D" w:rsidRPr="00F17F6B">
        <w:rPr>
          <w:rFonts w:ascii="Palatino Linotype" w:eastAsia="Calibri" w:hAnsi="Palatino Linotype" w:cs="Arial"/>
        </w:rPr>
        <w:t>r</w:t>
      </w:r>
      <w:r w:rsidRPr="00F17F6B">
        <w:rPr>
          <w:rFonts w:ascii="Palatino Linotype" w:eastAsia="Calibri" w:hAnsi="Palatino Linotype" w:cs="Arial"/>
        </w:rPr>
        <w:t xml:space="preserve"> que</w:t>
      </w:r>
      <w:r w:rsidR="00C267CE" w:rsidRPr="00F17F6B">
        <w:rPr>
          <w:rFonts w:ascii="Palatino Linotype" w:eastAsia="Calibri" w:hAnsi="Palatino Linotype" w:cs="Arial"/>
        </w:rPr>
        <w:t xml:space="preserve"> </w:t>
      </w:r>
      <w:r w:rsidR="00EC6C0D" w:rsidRPr="00F17F6B">
        <w:rPr>
          <w:rFonts w:ascii="Palatino Linotype" w:eastAsia="Calibri" w:hAnsi="Palatino Linotype" w:cs="Arial"/>
        </w:rPr>
        <w:t xml:space="preserve">en respuesta </w:t>
      </w:r>
      <w:r w:rsidR="00C267CE" w:rsidRPr="00F17F6B">
        <w:rPr>
          <w:rFonts w:ascii="Palatino Linotype" w:eastAsia="Calibri" w:hAnsi="Palatino Linotype" w:cs="Arial"/>
        </w:rPr>
        <w:t xml:space="preserve">el </w:t>
      </w:r>
      <w:r w:rsidR="00C267CE" w:rsidRPr="00F17F6B">
        <w:rPr>
          <w:rFonts w:ascii="Palatino Linotype" w:eastAsia="Calibri" w:hAnsi="Palatino Linotype" w:cs="Arial"/>
          <w:b/>
          <w:bCs/>
        </w:rPr>
        <w:t>SUJETO OBLIGADO</w:t>
      </w:r>
      <w:r w:rsidR="00C267CE" w:rsidRPr="00F17F6B">
        <w:rPr>
          <w:rFonts w:ascii="Palatino Linotype" w:eastAsia="Calibri" w:hAnsi="Palatino Linotype" w:cs="Arial"/>
        </w:rPr>
        <w:t xml:space="preserve"> </w:t>
      </w:r>
      <w:r w:rsidRPr="00F17F6B">
        <w:rPr>
          <w:rFonts w:ascii="Palatino Linotype" w:hAnsi="Palatino Linotype"/>
          <w:iCs/>
          <w:color w:val="000000"/>
        </w:rPr>
        <w:t>refirió que</w:t>
      </w:r>
      <w:r w:rsidR="00EC6C0D" w:rsidRPr="00F17F6B">
        <w:rPr>
          <w:rFonts w:ascii="Palatino Linotype" w:hAnsi="Palatino Linotype"/>
          <w:iCs/>
          <w:color w:val="000000"/>
        </w:rPr>
        <w:t xml:space="preserve"> </w:t>
      </w:r>
      <w:r w:rsidRPr="00F17F6B">
        <w:rPr>
          <w:rFonts w:ascii="Palatino Linotype" w:hAnsi="Palatino Linotype"/>
          <w:iCs/>
          <w:color w:val="000000"/>
        </w:rPr>
        <w:t xml:space="preserve">las documentales requeridas se encontraban </w:t>
      </w:r>
      <w:r w:rsidRPr="00F17F6B">
        <w:rPr>
          <w:rFonts w:ascii="Palatino Linotype" w:eastAsiaTheme="minorHAnsi" w:hAnsi="Palatino Linotype"/>
          <w:iCs/>
          <w:lang w:eastAsia="en-US"/>
        </w:rPr>
        <w:t>disponibles en el Portal de Información Pública de Oficio de los Sujetos Obligados del Estado de México y Municipios (IPOMEX), ingresando a la dirección electrónica:</w:t>
      </w:r>
      <w:r w:rsidRPr="00F17F6B">
        <w:rPr>
          <w:rFonts w:ascii="Palatino Linotype" w:eastAsiaTheme="minorHAnsi" w:hAnsi="Palatino Linotype"/>
          <w:b/>
          <w:bCs/>
          <w:i/>
          <w:iCs/>
          <w:lang w:eastAsia="en-US"/>
        </w:rPr>
        <w:t xml:space="preserve"> </w:t>
      </w:r>
      <w:hyperlink r:id="rId15" w:history="1">
        <w:r w:rsidRPr="00F17F6B">
          <w:rPr>
            <w:rStyle w:val="Hipervnculo"/>
            <w:rFonts w:ascii="Palatino Linotype" w:eastAsiaTheme="minorHAnsi" w:hAnsi="Palatino Linotype"/>
            <w:b/>
            <w:bCs/>
            <w:i/>
            <w:iCs/>
            <w:lang w:eastAsia="en-US"/>
          </w:rPr>
          <w:t>https://www.ipomex.org.mx/ipo3/Igt/indice/SECCAM/art_92_xxix_b.web</w:t>
        </w:r>
      </w:hyperlink>
      <w:r w:rsidRPr="00F17F6B">
        <w:rPr>
          <w:rFonts w:ascii="Palatino Linotype" w:hAnsi="Palatino Linotype"/>
          <w:iCs/>
          <w:color w:val="000000"/>
        </w:rPr>
        <w:t>.</w:t>
      </w:r>
    </w:p>
    <w:p w14:paraId="13138B5C" w14:textId="77777777" w:rsidR="004772C4" w:rsidRPr="00F17F6B" w:rsidRDefault="004772C4" w:rsidP="004772C4">
      <w:pPr>
        <w:rPr>
          <w:rFonts w:ascii="Palatino Linotype" w:hAnsi="Palatino Linotype"/>
          <w:iCs/>
          <w:color w:val="000000"/>
        </w:rPr>
      </w:pPr>
    </w:p>
    <w:p w14:paraId="49EF1EE8" w14:textId="50F9D366" w:rsidR="001B43CC" w:rsidRPr="00F17F6B" w:rsidRDefault="001B43CC" w:rsidP="004772C4">
      <w:pPr>
        <w:numPr>
          <w:ilvl w:val="0"/>
          <w:numId w:val="1"/>
        </w:numPr>
        <w:spacing w:before="240" w:after="240" w:line="360" w:lineRule="auto"/>
        <w:ind w:left="0" w:firstLine="0"/>
        <w:contextualSpacing/>
        <w:jc w:val="both"/>
        <w:rPr>
          <w:rFonts w:ascii="Palatino Linotype" w:eastAsia="Calibri" w:hAnsi="Palatino Linotype" w:cs="Arial"/>
        </w:rPr>
      </w:pPr>
      <w:r w:rsidRPr="00F17F6B">
        <w:rPr>
          <w:rFonts w:ascii="Palatino Linotype" w:hAnsi="Palatino Linotype"/>
          <w:iCs/>
          <w:color w:val="000000"/>
        </w:rPr>
        <w:t xml:space="preserve">En atención a lo anterior, este Organismo Garante consulto la liga electrónica </w:t>
      </w:r>
      <w:r w:rsidR="00D37031" w:rsidRPr="00F17F6B">
        <w:rPr>
          <w:rFonts w:ascii="Palatino Linotype" w:hAnsi="Palatino Linotype"/>
          <w:iCs/>
          <w:color w:val="000000"/>
        </w:rPr>
        <w:t>en comento</w:t>
      </w:r>
      <w:r w:rsidRPr="00F17F6B">
        <w:rPr>
          <w:rFonts w:ascii="Palatino Linotype" w:hAnsi="Palatino Linotype"/>
          <w:iCs/>
          <w:color w:val="000000"/>
        </w:rPr>
        <w:t xml:space="preserve">, </w:t>
      </w:r>
      <w:r w:rsidR="00D37031" w:rsidRPr="00F17F6B">
        <w:rPr>
          <w:rFonts w:ascii="Palatino Linotype" w:hAnsi="Palatino Linotype"/>
          <w:iCs/>
          <w:color w:val="000000"/>
        </w:rPr>
        <w:t xml:space="preserve">sin embargo, </w:t>
      </w:r>
      <w:r w:rsidR="00D37031" w:rsidRPr="00F17F6B">
        <w:rPr>
          <w:rFonts w:ascii="Palatino Linotype" w:hAnsi="Palatino Linotype"/>
          <w:b/>
          <w:bCs/>
          <w:iCs/>
          <w:color w:val="000000"/>
        </w:rPr>
        <w:t>se</w:t>
      </w:r>
      <w:r w:rsidRPr="00F17F6B">
        <w:rPr>
          <w:rFonts w:ascii="Palatino Linotype" w:hAnsi="Palatino Linotype"/>
          <w:b/>
          <w:bCs/>
          <w:iCs/>
          <w:color w:val="000000"/>
        </w:rPr>
        <w:t xml:space="preserve"> advierte </w:t>
      </w:r>
      <w:r w:rsidR="00D37031" w:rsidRPr="00F17F6B">
        <w:rPr>
          <w:rFonts w:ascii="Palatino Linotype" w:hAnsi="Palatino Linotype"/>
          <w:b/>
          <w:bCs/>
          <w:iCs/>
          <w:color w:val="000000"/>
        </w:rPr>
        <w:t xml:space="preserve">que </w:t>
      </w:r>
      <w:r w:rsidRPr="00F17F6B">
        <w:rPr>
          <w:rFonts w:ascii="Palatino Linotype" w:hAnsi="Palatino Linotype"/>
          <w:b/>
          <w:bCs/>
          <w:iCs/>
          <w:color w:val="000000"/>
        </w:rPr>
        <w:t>no se puede acceder a ningun tipo de información,</w:t>
      </w:r>
      <w:r w:rsidRPr="00F17F6B">
        <w:rPr>
          <w:rFonts w:ascii="Palatino Linotype" w:hAnsi="Palatino Linotype"/>
          <w:iCs/>
          <w:color w:val="000000"/>
        </w:rPr>
        <w:t xml:space="preserve"> como se observa a continuación:</w:t>
      </w:r>
    </w:p>
    <w:p w14:paraId="1B3B3840" w14:textId="77777777" w:rsidR="001B43CC" w:rsidRPr="00F17F6B" w:rsidRDefault="001B43CC" w:rsidP="001B43CC">
      <w:pPr>
        <w:spacing w:before="240" w:after="240" w:line="360" w:lineRule="auto"/>
        <w:contextualSpacing/>
        <w:jc w:val="both"/>
        <w:rPr>
          <w:rFonts w:ascii="Palatino Linotype" w:eastAsia="Calibri" w:hAnsi="Palatino Linotype" w:cs="Arial"/>
        </w:rPr>
      </w:pPr>
    </w:p>
    <w:p w14:paraId="0ED06B3B" w14:textId="7DD676A3" w:rsidR="001B43CC" w:rsidRPr="00F17F6B" w:rsidRDefault="001B43CC" w:rsidP="001B43CC">
      <w:pPr>
        <w:spacing w:before="240" w:after="240" w:line="360" w:lineRule="auto"/>
        <w:contextualSpacing/>
        <w:jc w:val="both"/>
        <w:rPr>
          <w:rFonts w:ascii="Palatino Linotype" w:eastAsia="Calibri" w:hAnsi="Palatino Linotype" w:cs="Arial"/>
        </w:rPr>
      </w:pPr>
      <w:r w:rsidRPr="00F17F6B">
        <w:rPr>
          <w:rFonts w:ascii="Palatino Linotype" w:eastAsia="Calibri" w:hAnsi="Palatino Linotype" w:cs="Arial"/>
          <w:b/>
          <w:bCs/>
          <w:noProof/>
        </w:rPr>
        <w:lastRenderedPageBreak/>
        <w:drawing>
          <wp:inline distT="0" distB="0" distL="0" distR="0" wp14:anchorId="279239BC" wp14:editId="5F57B87C">
            <wp:extent cx="5742940" cy="1751965"/>
            <wp:effectExtent l="12700" t="12700" r="10160" b="133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6">
                      <a:extLst>
                        <a:ext uri="{28A0092B-C50C-407E-A947-70E740481C1C}">
                          <a14:useLocalDpi xmlns:a14="http://schemas.microsoft.com/office/drawing/2010/main" val="0"/>
                        </a:ext>
                      </a:extLst>
                    </a:blip>
                    <a:stretch>
                      <a:fillRect/>
                    </a:stretch>
                  </pic:blipFill>
                  <pic:spPr>
                    <a:xfrm>
                      <a:off x="0" y="0"/>
                      <a:ext cx="5742940" cy="1751965"/>
                    </a:xfrm>
                    <a:prstGeom prst="rect">
                      <a:avLst/>
                    </a:prstGeom>
                    <a:ln>
                      <a:solidFill>
                        <a:schemeClr val="tx1"/>
                      </a:solidFill>
                    </a:ln>
                  </pic:spPr>
                </pic:pic>
              </a:graphicData>
            </a:graphic>
          </wp:inline>
        </w:drawing>
      </w:r>
    </w:p>
    <w:p w14:paraId="3EE6F5FE" w14:textId="25438484" w:rsidR="001B43CC" w:rsidRPr="00F17F6B" w:rsidRDefault="001B43CC" w:rsidP="001B43CC">
      <w:pPr>
        <w:spacing w:before="240" w:after="240" w:line="360" w:lineRule="auto"/>
        <w:contextualSpacing/>
        <w:jc w:val="both"/>
        <w:rPr>
          <w:rFonts w:ascii="Palatino Linotype" w:eastAsia="Calibri" w:hAnsi="Palatino Linotype" w:cs="Arial"/>
        </w:rPr>
      </w:pPr>
    </w:p>
    <w:p w14:paraId="41C33F2B" w14:textId="1F08CDFA" w:rsidR="00C267CE" w:rsidRPr="00F17F6B" w:rsidRDefault="00EC6C0D"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7F6B">
        <w:rPr>
          <w:rFonts w:ascii="Palatino Linotype" w:eastAsia="Calibri" w:hAnsi="Palatino Linotype" w:cs="Arial"/>
        </w:rPr>
        <w:t>No obstante</w:t>
      </w:r>
      <w:r w:rsidR="00D37031" w:rsidRPr="00F17F6B">
        <w:rPr>
          <w:rFonts w:ascii="Palatino Linotype" w:eastAsia="Calibri" w:hAnsi="Palatino Linotype" w:cs="Arial"/>
        </w:rPr>
        <w:t xml:space="preserve">, es </w:t>
      </w:r>
      <w:r w:rsidRPr="00F17F6B">
        <w:rPr>
          <w:rFonts w:ascii="Palatino Linotype" w:eastAsia="Calibri" w:hAnsi="Palatino Linotype" w:cs="Arial"/>
        </w:rPr>
        <w:t>de señalar que</w:t>
      </w:r>
      <w:r w:rsidR="00D37031" w:rsidRPr="00F17F6B">
        <w:rPr>
          <w:rFonts w:ascii="Palatino Linotype" w:eastAsia="Calibri" w:hAnsi="Palatino Linotype" w:cs="Arial"/>
        </w:rPr>
        <w:t xml:space="preserve"> </w:t>
      </w:r>
      <w:r w:rsidRPr="00F17F6B">
        <w:rPr>
          <w:rFonts w:ascii="Palatino Linotype" w:eastAsia="Calibri" w:hAnsi="Palatino Linotype" w:cs="Arial"/>
        </w:rPr>
        <w:t xml:space="preserve">en efecto </w:t>
      </w:r>
      <w:r w:rsidR="00D37031" w:rsidRPr="00F17F6B">
        <w:rPr>
          <w:rFonts w:ascii="Palatino Linotype" w:eastAsia="Calibri" w:hAnsi="Palatino Linotype" w:cs="Arial"/>
        </w:rPr>
        <w:t xml:space="preserve">la información requerida por el Particular </w:t>
      </w:r>
      <w:r w:rsidR="00D37031" w:rsidRPr="00F17F6B">
        <w:rPr>
          <w:rFonts w:ascii="Palatino Linotype" w:eastAsia="MS Gothic" w:hAnsi="Palatino Linotype"/>
        </w:rPr>
        <w:t xml:space="preserve">debe obrar en </w:t>
      </w:r>
      <w:r w:rsidR="00D37031" w:rsidRPr="00F17F6B">
        <w:rPr>
          <w:rFonts w:ascii="Palatino Linotype" w:hAnsi="Palatino Linotype"/>
          <w:bCs/>
          <w:iCs/>
          <w:color w:val="000000" w:themeColor="text1"/>
        </w:rPr>
        <w:t>Portal de Información Pública de Oficio de los Sujetos Obligados del Estado de México y Municipios (IPOMEX), toda vez que, corresponde a una Obligación de Transparencia Común conforme a lo establecido en la fracción XXXII del artículo 92 de la Ley de Transparencia y Acceso a la Información Pública del Estado de México y Municipios</w:t>
      </w:r>
    </w:p>
    <w:p w14:paraId="14F2EEFC" w14:textId="7F450CAA" w:rsidR="00C267CE" w:rsidRPr="00F17F6B" w:rsidRDefault="00C267CE" w:rsidP="00D37031">
      <w:pPr>
        <w:spacing w:before="240" w:after="240" w:line="360" w:lineRule="auto"/>
        <w:contextualSpacing/>
        <w:jc w:val="both"/>
        <w:rPr>
          <w:rFonts w:ascii="Palatino Linotype" w:eastAsia="Calibri" w:hAnsi="Palatino Linotype" w:cs="Arial"/>
        </w:rPr>
      </w:pPr>
    </w:p>
    <w:p w14:paraId="338F1066" w14:textId="77777777" w:rsidR="00D37031" w:rsidRPr="00F17F6B" w:rsidRDefault="00D37031" w:rsidP="00D37031">
      <w:pPr>
        <w:spacing w:before="240" w:after="240"/>
        <w:ind w:left="567" w:right="539"/>
        <w:contextualSpacing/>
        <w:jc w:val="center"/>
        <w:rPr>
          <w:rFonts w:ascii="Palatino Linotype" w:hAnsi="Palatino Linotype"/>
          <w:b/>
          <w:bCs/>
          <w:sz w:val="22"/>
          <w:szCs w:val="22"/>
        </w:rPr>
      </w:pPr>
      <w:r w:rsidRPr="00F17F6B">
        <w:rPr>
          <w:rFonts w:ascii="Palatino Linotype" w:hAnsi="Palatino Linotype"/>
          <w:b/>
          <w:bCs/>
          <w:sz w:val="22"/>
          <w:szCs w:val="22"/>
        </w:rPr>
        <w:t>Capítulo II</w:t>
      </w:r>
    </w:p>
    <w:p w14:paraId="29C841B0" w14:textId="2FA17A44" w:rsidR="00D37031" w:rsidRPr="00F17F6B" w:rsidRDefault="00D37031" w:rsidP="00D37031">
      <w:pPr>
        <w:spacing w:before="240" w:after="240"/>
        <w:ind w:left="567" w:right="539"/>
        <w:contextualSpacing/>
        <w:jc w:val="center"/>
        <w:rPr>
          <w:rFonts w:ascii="Palatino Linotype" w:hAnsi="Palatino Linotype"/>
          <w:b/>
          <w:bCs/>
          <w:sz w:val="22"/>
          <w:szCs w:val="22"/>
        </w:rPr>
      </w:pPr>
      <w:r w:rsidRPr="00F17F6B">
        <w:rPr>
          <w:rFonts w:ascii="Palatino Linotype" w:hAnsi="Palatino Linotype"/>
          <w:b/>
          <w:bCs/>
          <w:sz w:val="22"/>
          <w:szCs w:val="22"/>
        </w:rPr>
        <w:t>De las Obligaciones de Transparencia Comunes</w:t>
      </w:r>
    </w:p>
    <w:p w14:paraId="1703DA16" w14:textId="7EDE92C7" w:rsidR="00D37031" w:rsidRPr="00F17F6B" w:rsidRDefault="00D37031" w:rsidP="00EC6C0D">
      <w:pPr>
        <w:spacing w:before="240" w:after="240"/>
        <w:ind w:left="567" w:right="539"/>
        <w:contextualSpacing/>
        <w:jc w:val="both"/>
        <w:rPr>
          <w:rFonts w:ascii="Palatino Linotype" w:hAnsi="Palatino Linotype"/>
          <w:sz w:val="22"/>
          <w:szCs w:val="22"/>
        </w:rPr>
      </w:pPr>
      <w:r w:rsidRPr="00F17F6B">
        <w:rPr>
          <w:rFonts w:ascii="Palatino Linotype" w:hAnsi="Palatino Linotype"/>
          <w:sz w:val="22"/>
          <w:szCs w:val="22"/>
        </w:rPr>
        <w:t>“</w:t>
      </w:r>
      <w:r w:rsidRPr="00F17F6B">
        <w:rPr>
          <w:rFonts w:ascii="Palatino Linotype" w:hAnsi="Palatino Linotype"/>
          <w:b/>
          <w:bCs/>
          <w:sz w:val="22"/>
          <w:szCs w:val="22"/>
        </w:rPr>
        <w:t>Artículo 92.</w:t>
      </w:r>
      <w:r w:rsidRPr="00F17F6B">
        <w:rPr>
          <w:rFonts w:ascii="Palatino Linotype" w:hAnsi="Palatino Linotype"/>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F9716D" w14:textId="4FDFCEF5" w:rsidR="00D37031" w:rsidRPr="00F17F6B" w:rsidRDefault="00D37031" w:rsidP="00D37031">
      <w:pPr>
        <w:spacing w:before="240" w:after="240"/>
        <w:ind w:left="567" w:right="539"/>
        <w:contextualSpacing/>
        <w:rPr>
          <w:rFonts w:ascii="Palatino Linotype" w:eastAsia="Calibri" w:hAnsi="Palatino Linotype" w:cs="Arial"/>
          <w:sz w:val="22"/>
          <w:szCs w:val="22"/>
        </w:rPr>
      </w:pPr>
      <w:r w:rsidRPr="00F17F6B">
        <w:rPr>
          <w:rFonts w:ascii="Palatino Linotype" w:hAnsi="Palatino Linotype"/>
          <w:sz w:val="22"/>
          <w:szCs w:val="22"/>
        </w:rPr>
        <w:t>(…)</w:t>
      </w:r>
    </w:p>
    <w:p w14:paraId="3984848E" w14:textId="581368F1" w:rsidR="00D37031" w:rsidRPr="00F17F6B" w:rsidRDefault="00D37031" w:rsidP="00EC6C0D">
      <w:pPr>
        <w:spacing w:before="240" w:after="240"/>
        <w:ind w:left="567" w:right="539"/>
        <w:contextualSpacing/>
        <w:jc w:val="both"/>
        <w:rPr>
          <w:rFonts w:ascii="Palatino Linotype" w:hAnsi="Palatino Linotype"/>
          <w:sz w:val="22"/>
          <w:szCs w:val="22"/>
        </w:rPr>
      </w:pPr>
      <w:r w:rsidRPr="00F17F6B">
        <w:rPr>
          <w:rFonts w:ascii="Palatino Linotype" w:hAnsi="Palatino Linotype"/>
          <w:sz w:val="22"/>
          <w:szCs w:val="22"/>
        </w:rPr>
        <w:t xml:space="preserve">XXXII. Las concesiones, </w:t>
      </w:r>
      <w:r w:rsidRPr="00F17F6B">
        <w:rPr>
          <w:rFonts w:ascii="Palatino Linotype" w:hAnsi="Palatino Linotype"/>
          <w:b/>
          <w:bCs/>
          <w:sz w:val="22"/>
          <w:szCs w:val="22"/>
        </w:rPr>
        <w:t>contratos,</w:t>
      </w:r>
      <w:r w:rsidRPr="00F17F6B">
        <w:rPr>
          <w:rFonts w:ascii="Palatino Linotype" w:hAnsi="Palatino Linotype"/>
          <w:sz w:val="22"/>
          <w:szCs w:val="22"/>
        </w:rPr>
        <w:t xml:space="preserve"> convenios, permisos, licencias o autorizaciones otorgados, especificando los titulares de aquéllos, debiendo publicarse su objeto, </w:t>
      </w:r>
      <w:r w:rsidRPr="00F17F6B">
        <w:rPr>
          <w:rFonts w:ascii="Palatino Linotype" w:hAnsi="Palatino Linotype"/>
          <w:b/>
          <w:bCs/>
          <w:sz w:val="22"/>
          <w:szCs w:val="22"/>
        </w:rPr>
        <w:t>nombre o razón social del titular, vigencia, tipo, términos, condiciones, monto y modificaciones, así como si el procedimiento involucra el aprovechamiento de bienes, servicios y/o recursos públicos;</w:t>
      </w:r>
    </w:p>
    <w:p w14:paraId="7BADBA84" w14:textId="47460340" w:rsidR="00D37031" w:rsidRPr="00F17F6B" w:rsidRDefault="00D37031" w:rsidP="00D37031">
      <w:pPr>
        <w:spacing w:before="240" w:after="240"/>
        <w:ind w:left="567" w:right="539"/>
        <w:contextualSpacing/>
        <w:rPr>
          <w:rFonts w:ascii="Palatino Linotype" w:eastAsia="Calibri" w:hAnsi="Palatino Linotype" w:cs="Arial"/>
          <w:sz w:val="22"/>
          <w:szCs w:val="22"/>
        </w:rPr>
      </w:pPr>
      <w:r w:rsidRPr="00F17F6B">
        <w:rPr>
          <w:rFonts w:ascii="Palatino Linotype" w:hAnsi="Palatino Linotype"/>
          <w:sz w:val="22"/>
          <w:szCs w:val="22"/>
        </w:rPr>
        <w:t>(…)”</w:t>
      </w:r>
    </w:p>
    <w:p w14:paraId="7FAFA1DF" w14:textId="77777777" w:rsidR="00D37031" w:rsidRPr="00F17F6B" w:rsidRDefault="00D37031" w:rsidP="00D37031">
      <w:pPr>
        <w:spacing w:before="240" w:after="240" w:line="360" w:lineRule="auto"/>
        <w:contextualSpacing/>
        <w:jc w:val="both"/>
        <w:rPr>
          <w:rFonts w:ascii="Palatino Linotype" w:eastAsia="Calibri" w:hAnsi="Palatino Linotype" w:cs="Arial"/>
        </w:rPr>
      </w:pPr>
    </w:p>
    <w:p w14:paraId="2EA49E79" w14:textId="1750A9A6" w:rsidR="00EC6C0D" w:rsidRPr="00F17F6B" w:rsidRDefault="00EC6C0D" w:rsidP="003D5E04">
      <w:pPr>
        <w:numPr>
          <w:ilvl w:val="0"/>
          <w:numId w:val="1"/>
        </w:numPr>
        <w:spacing w:before="240" w:after="240" w:line="360" w:lineRule="auto"/>
        <w:ind w:left="0" w:firstLine="0"/>
        <w:contextualSpacing/>
        <w:jc w:val="both"/>
        <w:rPr>
          <w:rFonts w:ascii="Palatino Linotype" w:eastAsia="Calibri" w:hAnsi="Palatino Linotype" w:cs="Arial"/>
        </w:rPr>
      </w:pPr>
      <w:r w:rsidRPr="00F17F6B">
        <w:rPr>
          <w:rFonts w:ascii="Palatino Linotype" w:eastAsia="Calibri" w:hAnsi="Palatino Linotype" w:cs="Arial"/>
        </w:rPr>
        <w:lastRenderedPageBreak/>
        <w:t>En este sentido,</w:t>
      </w:r>
      <w:r w:rsidR="004772C4" w:rsidRPr="00F17F6B">
        <w:rPr>
          <w:rFonts w:ascii="Palatino Linotype" w:eastAsia="Calibri" w:hAnsi="Palatino Linotype" w:cs="Arial"/>
        </w:rPr>
        <w:t xml:space="preserve"> se advierte que,</w:t>
      </w:r>
      <w:r w:rsidRPr="00F17F6B">
        <w:rPr>
          <w:rFonts w:ascii="Palatino Linotype" w:eastAsia="Calibri" w:hAnsi="Palatino Linotype" w:cs="Arial"/>
        </w:rPr>
        <w:t xml:space="preserve"> </w:t>
      </w:r>
      <w:r w:rsidRPr="00F17F6B">
        <w:rPr>
          <w:rFonts w:ascii="Palatino Linotype" w:eastAsia="MS Gothic" w:hAnsi="Palatino Linotype"/>
        </w:rPr>
        <w:t xml:space="preserve">en </w:t>
      </w:r>
      <w:r w:rsidR="004772C4" w:rsidRPr="00F17F6B">
        <w:rPr>
          <w:rFonts w:ascii="Palatino Linotype" w:eastAsia="MS Gothic" w:hAnsi="Palatino Linotype"/>
        </w:rPr>
        <w:t>el</w:t>
      </w:r>
      <w:r w:rsidRPr="00F17F6B">
        <w:rPr>
          <w:rFonts w:ascii="Palatino Linotype" w:eastAsia="MS Gothic" w:hAnsi="Palatino Linotype"/>
        </w:rPr>
        <w:t xml:space="preserve"> </w:t>
      </w:r>
      <w:r w:rsidRPr="00F17F6B">
        <w:rPr>
          <w:rFonts w:ascii="Palatino Linotype" w:hAnsi="Palatino Linotype" w:cs="Tahoma"/>
          <w:lang w:val="es-ES"/>
        </w:rPr>
        <w:t xml:space="preserve">caso de que la información solicitada por el Recurrente ya se encuentre publicada en un sitio electrónico de Internet, el </w:t>
      </w:r>
      <w:r w:rsidRPr="00F17F6B">
        <w:rPr>
          <w:rFonts w:ascii="Palatino Linotype" w:hAnsi="Palatino Linotype" w:cs="Tahoma"/>
          <w:b/>
          <w:bCs/>
          <w:lang w:val="es-ES"/>
        </w:rPr>
        <w:t>SUJETO OBLIGADO</w:t>
      </w:r>
      <w:r w:rsidRPr="00F17F6B">
        <w:rPr>
          <w:rFonts w:ascii="Palatino Linotype" w:hAnsi="Palatino Linotype" w:cs="Tahoma"/>
          <w:lang w:val="es-ES"/>
        </w:rPr>
        <w:t xml:space="preserve"> debe indicar de forma precisa y concreta la fuente en la que puede consultarla; ya que, expresamente la norma </w:t>
      </w:r>
      <w:r w:rsidR="004772C4" w:rsidRPr="00F17F6B">
        <w:rPr>
          <w:rFonts w:ascii="Palatino Linotype" w:hAnsi="Palatino Linotype" w:cs="Tahoma"/>
          <w:lang w:val="es-ES"/>
        </w:rPr>
        <w:t>señala</w:t>
      </w:r>
      <w:r w:rsidRPr="00F17F6B">
        <w:rPr>
          <w:rFonts w:ascii="Palatino Linotype" w:hAnsi="Palatino Linotype" w:cs="Tahoma"/>
          <w:lang w:val="es-ES"/>
        </w:rPr>
        <w:t xml:space="preserve"> que el </w:t>
      </w:r>
      <w:r w:rsidR="004772C4" w:rsidRPr="00F17F6B">
        <w:rPr>
          <w:rFonts w:ascii="Palatino Linotype" w:hAnsi="Palatino Linotype" w:cs="Tahoma"/>
          <w:lang w:val="es-ES"/>
        </w:rPr>
        <w:t>S</w:t>
      </w:r>
      <w:r w:rsidRPr="00F17F6B">
        <w:rPr>
          <w:rFonts w:ascii="Palatino Linotype" w:hAnsi="Palatino Linotype" w:cs="Tahoma"/>
          <w:lang w:val="es-ES"/>
        </w:rPr>
        <w:t xml:space="preserve">olicitante no debe realizar una búsqueda en toda la información disponible; por lo que para el caso concreto, el </w:t>
      </w:r>
      <w:r w:rsidRPr="00F17F6B">
        <w:rPr>
          <w:rFonts w:ascii="Palatino Linotype" w:hAnsi="Palatino Linotype" w:cs="Tahoma"/>
          <w:b/>
          <w:bCs/>
          <w:lang w:val="es-ES"/>
        </w:rPr>
        <w:t>SUJETO OBLIGADO</w:t>
      </w:r>
      <w:r w:rsidRPr="00F17F6B">
        <w:rPr>
          <w:rFonts w:ascii="Palatino Linotype" w:hAnsi="Palatino Linotype" w:cs="Tahoma"/>
          <w:lang w:val="es-ES"/>
        </w:rPr>
        <w:t xml:space="preserve"> debió proporcionar la liga electrónica que dirige a la información solicitada, sin omitir emitir un pronunciamiento que especificara de forma precisa y concreta donde se localiza la información </w:t>
      </w:r>
      <w:r w:rsidRPr="00F17F6B">
        <w:rPr>
          <w:rFonts w:ascii="Palatino Linotype" w:hAnsi="Palatino Linotype"/>
        </w:rPr>
        <w:t>en un plazo no mayor a cinco días hábile</w:t>
      </w:r>
      <w:r w:rsidRPr="00F17F6B">
        <w:rPr>
          <w:rFonts w:ascii="Palatino Linotype" w:hAnsi="Palatino Linotype" w:cs="Tahoma"/>
          <w:lang w:val="es-ES"/>
        </w:rPr>
        <w:t xml:space="preserve">, en atención al artículo 161 de la </w:t>
      </w:r>
      <w:r w:rsidRPr="00F17F6B">
        <w:rPr>
          <w:rFonts w:ascii="Palatino Linotype" w:eastAsia="Calibri" w:hAnsi="Palatino Linotype" w:cs="Tahoma"/>
          <w:bCs/>
          <w:lang w:val="es-ES" w:eastAsia="en-US"/>
        </w:rPr>
        <w:t>Ley de Transparencia y Acceso a la Información Pública del Estado de México y Municipios</w:t>
      </w:r>
      <w:r w:rsidRPr="00F17F6B">
        <w:rPr>
          <w:rFonts w:ascii="Palatino Linotype" w:hAnsi="Palatino Linotype" w:cs="Tahoma"/>
          <w:lang w:val="es-ES"/>
        </w:rPr>
        <w:t>, establece lo siguiente:</w:t>
      </w:r>
    </w:p>
    <w:p w14:paraId="2A4DDAC0" w14:textId="77777777" w:rsidR="00EC6C0D" w:rsidRPr="00F17F6B" w:rsidRDefault="00EC6C0D" w:rsidP="00EC6C0D">
      <w:pPr>
        <w:pStyle w:val="Prrafodelista"/>
        <w:tabs>
          <w:tab w:val="left" w:pos="2066"/>
        </w:tabs>
        <w:ind w:left="567" w:right="539"/>
        <w:jc w:val="both"/>
        <w:rPr>
          <w:rFonts w:ascii="Palatino Linotype" w:hAnsi="Palatino Linotype"/>
          <w:b/>
          <w:i/>
          <w:szCs w:val="22"/>
        </w:rPr>
      </w:pPr>
      <w:r w:rsidRPr="00F17F6B">
        <w:rPr>
          <w:rFonts w:ascii="Palatino Linotype" w:hAnsi="Palatino Linotype"/>
          <w:b/>
          <w:bCs/>
          <w:i/>
          <w:szCs w:val="22"/>
        </w:rPr>
        <w:t xml:space="preserve">“Artículo 161. </w:t>
      </w:r>
      <w:r w:rsidRPr="00F17F6B">
        <w:rPr>
          <w:rFonts w:ascii="Palatino Linotype" w:hAnsi="Palatino Linotype"/>
          <w:i/>
          <w:szCs w:val="22"/>
        </w:rPr>
        <w:t xml:space="preserve">Cuando la información requerida por el solicitante </w:t>
      </w:r>
      <w:r w:rsidRPr="00F17F6B">
        <w:rPr>
          <w:rFonts w:ascii="Palatino Linotype" w:hAnsi="Palatino Linotype"/>
          <w:b/>
          <w:i/>
          <w:szCs w:val="22"/>
        </w:rPr>
        <w:t>ya esté disponible al público</w:t>
      </w:r>
      <w:r w:rsidRPr="00F17F6B">
        <w:rPr>
          <w:rFonts w:ascii="Palatino Linotype" w:hAnsi="Palatino Linotype"/>
          <w:i/>
          <w:szCs w:val="22"/>
        </w:rPr>
        <w:t xml:space="preserve"> en medios impresos, tales como libros, compendios, trípticos, registros públicos, en formatos </w:t>
      </w:r>
      <w:r w:rsidRPr="00F17F6B">
        <w:rPr>
          <w:rFonts w:ascii="Palatino Linotype" w:hAnsi="Palatino Linotype"/>
          <w:b/>
          <w:i/>
          <w:szCs w:val="22"/>
        </w:rPr>
        <w:t>electrónicos disponibles en Internet</w:t>
      </w:r>
      <w:r w:rsidRPr="00F17F6B">
        <w:rPr>
          <w:rFonts w:ascii="Palatino Linotype" w:hAnsi="Palatino Linotype"/>
          <w:i/>
          <w:szCs w:val="22"/>
        </w:rPr>
        <w:t xml:space="preserve"> o en cualquier otro medio, se le hará saber por el medio requerido por el solicitante la fuente, </w:t>
      </w:r>
      <w:r w:rsidRPr="00F17F6B">
        <w:rPr>
          <w:rFonts w:ascii="Palatino Linotype" w:hAnsi="Palatino Linotype"/>
          <w:b/>
          <w:i/>
          <w:szCs w:val="22"/>
        </w:rPr>
        <w:t xml:space="preserve">el lugar y la forma en que puede consultar, reproducir o adquirir dicha información </w:t>
      </w:r>
      <w:r w:rsidRPr="00F17F6B">
        <w:rPr>
          <w:rFonts w:ascii="Palatino Linotype" w:hAnsi="Palatino Linotype"/>
          <w:i/>
          <w:szCs w:val="22"/>
        </w:rPr>
        <w:t xml:space="preserve">en un plazo no mayor a cinco días hábiles. </w:t>
      </w:r>
      <w:r w:rsidRPr="00F17F6B">
        <w:rPr>
          <w:rFonts w:ascii="Palatino Linotype" w:hAnsi="Palatino Linotype"/>
          <w:b/>
          <w:i/>
          <w:szCs w:val="22"/>
        </w:rPr>
        <w:t>La fuente deberá ser precisa y concreta y no debe implicar que el solicitante realice una búsqueda en toda la información que se encuentre disponible.”</w:t>
      </w:r>
    </w:p>
    <w:p w14:paraId="1C5D5352" w14:textId="77777777" w:rsidR="00EC6C0D" w:rsidRPr="00F17F6B" w:rsidRDefault="00EC6C0D" w:rsidP="00EC6C0D">
      <w:pPr>
        <w:spacing w:before="240" w:after="240" w:line="360" w:lineRule="auto"/>
        <w:contextualSpacing/>
        <w:jc w:val="both"/>
        <w:rPr>
          <w:rFonts w:ascii="Palatino Linotype" w:eastAsia="Calibri" w:hAnsi="Palatino Linotype" w:cs="Arial"/>
        </w:rPr>
      </w:pPr>
    </w:p>
    <w:p w14:paraId="51498B8C" w14:textId="00D3519C" w:rsidR="007E1424" w:rsidRPr="00F17F6B" w:rsidRDefault="004772C4" w:rsidP="004772C4">
      <w:pPr>
        <w:numPr>
          <w:ilvl w:val="0"/>
          <w:numId w:val="1"/>
        </w:numPr>
        <w:spacing w:before="240" w:after="240" w:line="360" w:lineRule="auto"/>
        <w:ind w:left="0" w:firstLine="0"/>
        <w:contextualSpacing/>
        <w:jc w:val="both"/>
        <w:rPr>
          <w:rFonts w:ascii="Palatino Linotype" w:eastAsia="Calibri" w:hAnsi="Palatino Linotype" w:cs="Arial"/>
        </w:rPr>
      </w:pPr>
      <w:r w:rsidRPr="00F17F6B">
        <w:rPr>
          <w:rFonts w:ascii="Palatino Linotype" w:eastAsia="Calibri" w:hAnsi="Palatino Linotype" w:cs="Arial"/>
        </w:rPr>
        <w:t>Así, se tiene que n</w:t>
      </w:r>
      <w:r w:rsidRPr="00F17F6B">
        <w:rPr>
          <w:rFonts w:ascii="Palatino Linotype" w:hAnsi="Palatino Linotype" w:cs="Tahoma"/>
          <w:lang w:val="es-ES"/>
        </w:rPr>
        <w:t>o es posible tener por atendido lo solicitado con la entrega de la liga electrónica remitida en respuesta.</w:t>
      </w:r>
    </w:p>
    <w:p w14:paraId="38669EF3" w14:textId="77777777" w:rsidR="00DC4280" w:rsidRPr="00F17F6B" w:rsidRDefault="00DC4280" w:rsidP="00DC4280">
      <w:pPr>
        <w:spacing w:before="240" w:after="240" w:line="360" w:lineRule="auto"/>
        <w:contextualSpacing/>
        <w:jc w:val="both"/>
        <w:rPr>
          <w:rFonts w:ascii="Palatino Linotype" w:eastAsia="Calibri" w:hAnsi="Palatino Linotype" w:cs="Arial"/>
          <w:b/>
          <w:bCs/>
        </w:rPr>
      </w:pPr>
    </w:p>
    <w:p w14:paraId="294EF18C" w14:textId="3C62C03B" w:rsidR="00CA179E" w:rsidRPr="00F17F6B" w:rsidRDefault="00CA179E" w:rsidP="005717FB">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1" w:name="_Toc89350464"/>
      <w:bookmarkStart w:id="32" w:name="_Toc94119619"/>
      <w:r w:rsidRPr="00F17F6B">
        <w:rPr>
          <w:rFonts w:ascii="Palatino Linotype" w:hAnsi="Palatino Linotype"/>
          <w:b/>
          <w:bCs/>
          <w:color w:val="000000" w:themeColor="text1"/>
          <w:sz w:val="24"/>
        </w:rPr>
        <w:t>QUINTO. De la versión pública.</w:t>
      </w:r>
      <w:bookmarkEnd w:id="31"/>
      <w:bookmarkEnd w:id="32"/>
    </w:p>
    <w:p w14:paraId="337568E2" w14:textId="77777777" w:rsidR="00B70406" w:rsidRPr="00F17F6B" w:rsidRDefault="00B70406" w:rsidP="005717FB">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p>
    <w:p w14:paraId="54954779" w14:textId="77777777" w:rsidR="00CA179E" w:rsidRPr="00F17F6B"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F17F6B">
        <w:rPr>
          <w:rFonts w:ascii="Palatino Linotype" w:hAnsi="Palatino Linotype"/>
          <w:color w:val="000000" w:themeColor="text1"/>
          <w:sz w:val="24"/>
        </w:rPr>
        <w:t>Debe destacarse que, debido a la naturaleza de la información solicitada</w:t>
      </w:r>
      <w:r w:rsidRPr="00F17F6B">
        <w:rPr>
          <w:rFonts w:ascii="Palatino Linotype" w:hAnsi="Palatino Linotype"/>
          <w:b/>
          <w:color w:val="000000" w:themeColor="text1"/>
          <w:sz w:val="24"/>
        </w:rPr>
        <w:t xml:space="preserve"> </w:t>
      </w:r>
      <w:r w:rsidRPr="00F17F6B">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w:t>
      </w:r>
      <w:r w:rsidRPr="00F17F6B">
        <w:rPr>
          <w:rFonts w:ascii="Palatino Linotype" w:hAnsi="Palatino Linotype"/>
          <w:color w:val="000000" w:themeColor="text1"/>
          <w:sz w:val="24"/>
        </w:rPr>
        <w:lastRenderedPageBreak/>
        <w:t>Datos Personales del Estado de México tiene el deber de velar por la protección de los datos personales aun tratándose de servidores públicos y en su caso generar la versión pública de los documentos por las consideraciones que se estimen pertinentes.</w:t>
      </w:r>
    </w:p>
    <w:p w14:paraId="7DE3CEF6" w14:textId="77777777" w:rsidR="00CA179E" w:rsidRPr="00F17F6B"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2787A3B0" w14:textId="77777777" w:rsidR="00CA179E" w:rsidRPr="00F17F6B" w:rsidRDefault="00CA179E" w:rsidP="00CA179E">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F17F6B">
        <w:rPr>
          <w:rFonts w:ascii="Palatino Linotype" w:hAnsi="Palatino Linotype"/>
          <w:color w:val="000000" w:themeColor="text1"/>
          <w:sz w:val="24"/>
        </w:rPr>
        <w:t xml:space="preserve">La </w:t>
      </w:r>
      <w:r w:rsidRPr="00F17F6B">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F17F6B">
        <w:rPr>
          <w:rFonts w:ascii="Palatino Linotype" w:hAnsi="Palatino Linotype" w:cs="Arial"/>
          <w:color w:val="000000"/>
          <w:sz w:val="24"/>
        </w:rPr>
        <w:t xml:space="preserve">Actualmente, el grave problema que enfrentamos son los Acuerdos de Clasificación de la Información que emiten los </w:t>
      </w:r>
      <w:r w:rsidRPr="00F17F6B">
        <w:rPr>
          <w:rFonts w:ascii="Palatino Linotype" w:hAnsi="Palatino Linotype" w:cs="Arial"/>
          <w:b/>
          <w:color w:val="000000"/>
          <w:sz w:val="24"/>
        </w:rPr>
        <w:t>SUJETOS OBLIGADOS</w:t>
      </w:r>
      <w:r w:rsidRPr="00F17F6B">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99F5535" w14:textId="77777777" w:rsidR="00CA179E" w:rsidRPr="00F17F6B"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CA179E" w:rsidRPr="00F17F6B" w14:paraId="759862B5" w14:textId="77777777" w:rsidTr="00C26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94838F" w14:textId="77777777" w:rsidR="00CA179E" w:rsidRPr="00F17F6B" w:rsidRDefault="00CA179E" w:rsidP="00C267CE">
            <w:pPr>
              <w:spacing w:before="240" w:after="240" w:line="276" w:lineRule="auto"/>
              <w:rPr>
                <w:rFonts w:ascii="Palatino Linotype" w:hAnsi="Palatino Linotype"/>
                <w:sz w:val="20"/>
                <w:szCs w:val="20"/>
              </w:rPr>
            </w:pPr>
            <w:r w:rsidRPr="00F17F6B">
              <w:rPr>
                <w:rFonts w:ascii="Palatino Linotype" w:hAnsi="Palatino Linotype" w:cstheme="majorBidi"/>
                <w:b w:val="0"/>
                <w:sz w:val="20"/>
                <w:szCs w:val="20"/>
              </w:rPr>
              <w:t>a) Requisitos previos.</w:t>
            </w:r>
          </w:p>
        </w:tc>
        <w:tc>
          <w:tcPr>
            <w:tcW w:w="6990" w:type="dxa"/>
          </w:tcPr>
          <w:p w14:paraId="2C87CC5B" w14:textId="77777777" w:rsidR="00CA179E" w:rsidRPr="00F17F6B" w:rsidRDefault="00CA179E" w:rsidP="00C267CE">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 xml:space="preserve">Los artículos 100 y 122 de la Ley Estatal y de la Ley General, respectivamente, señalan que si los </w:t>
            </w:r>
            <w:r w:rsidRPr="00F17F6B">
              <w:rPr>
                <w:rFonts w:ascii="Palatino Linotype" w:hAnsi="Palatino Linotype" w:cs="Arial"/>
                <w:b w:val="0"/>
                <w:color w:val="000000"/>
                <w:sz w:val="20"/>
                <w:szCs w:val="20"/>
              </w:rPr>
              <w:t>Sujetos Obligados</w:t>
            </w:r>
            <w:r w:rsidRPr="00F17F6B">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0B79CDE" w14:textId="77777777" w:rsidR="00CA179E" w:rsidRPr="00F17F6B" w:rsidRDefault="00CA179E" w:rsidP="00C267CE">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Al hacerlo tienen que precisar de qué información se trata, señalando el supuesto de clasificación (confidencialidad o reserva).</w:t>
            </w:r>
          </w:p>
          <w:p w14:paraId="4F09DA5F" w14:textId="77777777" w:rsidR="00CA179E" w:rsidRPr="00F17F6B" w:rsidRDefault="00CA179E" w:rsidP="00C267CE">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Además, se debe señalar el procedimiento, de los tres que establecen los artículos 132 y 106 de la Ley Estatal y General, respectivamente.</w:t>
            </w:r>
          </w:p>
          <w:p w14:paraId="480B53BD" w14:textId="77777777" w:rsidR="00CA179E" w:rsidRPr="00F17F6B" w:rsidRDefault="00CA179E" w:rsidP="00C267CE">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F17F6B">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F17F6B">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F17F6B">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CA179E" w:rsidRPr="00F17F6B" w14:paraId="345D0A9B" w14:textId="77777777" w:rsidTr="00C26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20FACEA" w14:textId="77777777" w:rsidR="00CA179E" w:rsidRPr="00F17F6B" w:rsidRDefault="00CA179E" w:rsidP="00C267CE">
            <w:pPr>
              <w:spacing w:before="240" w:after="240" w:line="276" w:lineRule="auto"/>
              <w:rPr>
                <w:rFonts w:ascii="Palatino Linotype" w:hAnsi="Palatino Linotype"/>
                <w:sz w:val="20"/>
                <w:szCs w:val="20"/>
              </w:rPr>
            </w:pPr>
            <w:r w:rsidRPr="00F17F6B">
              <w:rPr>
                <w:rFonts w:ascii="Palatino Linotype" w:hAnsi="Palatino Linotype" w:cstheme="majorBidi"/>
                <w:b w:val="0"/>
                <w:sz w:val="20"/>
                <w:szCs w:val="20"/>
              </w:rPr>
              <w:lastRenderedPageBreak/>
              <w:t>b) Supuestos de clasificación.</w:t>
            </w:r>
          </w:p>
        </w:tc>
        <w:tc>
          <w:tcPr>
            <w:tcW w:w="6990" w:type="dxa"/>
          </w:tcPr>
          <w:p w14:paraId="5E699440" w14:textId="77777777" w:rsidR="00CA179E" w:rsidRPr="00F17F6B" w:rsidRDefault="00CA179E" w:rsidP="00C267CE">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13695636" w14:textId="77777777" w:rsidR="00CA179E" w:rsidRPr="00F17F6B" w:rsidRDefault="00CA179E" w:rsidP="00C267CE">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B1D0BDD" w14:textId="77777777" w:rsidR="00CA179E" w:rsidRPr="00F17F6B" w:rsidRDefault="00CA179E" w:rsidP="00C267CE">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F17F6B">
              <w:rPr>
                <w:rFonts w:ascii="Palatino Linotype" w:hAnsi="Palatino Linotype" w:cs="Arial"/>
                <w:color w:val="000000"/>
                <w:sz w:val="20"/>
                <w:szCs w:val="20"/>
              </w:rPr>
              <w:t xml:space="preserve">El </w:t>
            </w:r>
            <w:r w:rsidRPr="00F17F6B">
              <w:rPr>
                <w:rFonts w:ascii="Palatino Linotype" w:hAnsi="Palatino Linotype" w:cs="Arial"/>
                <w:b/>
                <w:color w:val="000000"/>
                <w:sz w:val="20"/>
                <w:szCs w:val="20"/>
              </w:rPr>
              <w:t>SUJETO OBLIGADO</w:t>
            </w:r>
            <w:r w:rsidRPr="00F17F6B">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A179E" w:rsidRPr="00F17F6B" w14:paraId="2ACA9B32" w14:textId="77777777" w:rsidTr="00C267CE">
        <w:tc>
          <w:tcPr>
            <w:cnfStyle w:val="001000000000" w:firstRow="0" w:lastRow="0" w:firstColumn="1" w:lastColumn="0" w:oddVBand="0" w:evenVBand="0" w:oddHBand="0" w:evenHBand="0" w:firstRowFirstColumn="0" w:firstRowLastColumn="0" w:lastRowFirstColumn="0" w:lastRowLastColumn="0"/>
            <w:tcW w:w="1838" w:type="dxa"/>
          </w:tcPr>
          <w:p w14:paraId="706CB6AB" w14:textId="77777777" w:rsidR="00CA179E" w:rsidRPr="00F17F6B" w:rsidRDefault="00CA179E" w:rsidP="00C267CE">
            <w:pPr>
              <w:spacing w:before="240" w:after="240" w:line="276" w:lineRule="auto"/>
              <w:rPr>
                <w:rFonts w:ascii="Palatino Linotype" w:hAnsi="Palatino Linotype"/>
                <w:sz w:val="20"/>
                <w:szCs w:val="20"/>
              </w:rPr>
            </w:pPr>
            <w:r w:rsidRPr="00F17F6B">
              <w:rPr>
                <w:rFonts w:ascii="Palatino Linotype" w:hAnsi="Palatino Linotype" w:cstheme="majorBidi"/>
                <w:b w:val="0"/>
                <w:sz w:val="20"/>
                <w:szCs w:val="20"/>
              </w:rPr>
              <w:t>c) Formalidades para emitir el acuerdo de clasificación.</w:t>
            </w:r>
          </w:p>
        </w:tc>
        <w:tc>
          <w:tcPr>
            <w:tcW w:w="6990" w:type="dxa"/>
          </w:tcPr>
          <w:p w14:paraId="15A8C093" w14:textId="77777777" w:rsidR="00CA179E" w:rsidRPr="00F17F6B" w:rsidRDefault="00CA179E" w:rsidP="00C267CE">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5F08406" w14:textId="77777777" w:rsidR="00CA179E" w:rsidRPr="00F17F6B" w:rsidRDefault="00CA179E" w:rsidP="00C267CE">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 xml:space="preserve">Es necesario que </w:t>
            </w:r>
            <w:r w:rsidRPr="00F17F6B">
              <w:rPr>
                <w:rFonts w:ascii="Palatino Linotype" w:hAnsi="Palatino Linotype" w:cs="Arial"/>
                <w:b/>
                <w:color w:val="000000"/>
                <w:sz w:val="20"/>
                <w:szCs w:val="20"/>
                <w:u w:val="single"/>
              </w:rPr>
              <w:t>el acto reúna con los requisitos elementales</w:t>
            </w:r>
            <w:r w:rsidRPr="00F17F6B">
              <w:rPr>
                <w:rFonts w:ascii="Palatino Linotype" w:hAnsi="Palatino Linotype" w:cs="Arial"/>
                <w:color w:val="000000"/>
                <w:sz w:val="20"/>
                <w:szCs w:val="20"/>
              </w:rPr>
              <w:t>, entre ellos, que la autoridad que va a emitir el acto de autoridad sea la legalmente facultada para ello.</w:t>
            </w:r>
          </w:p>
          <w:p w14:paraId="77058BA1" w14:textId="77777777" w:rsidR="00CA179E" w:rsidRPr="00F17F6B" w:rsidRDefault="00CA179E" w:rsidP="00C267CE">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17F6B">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179E" w:rsidRPr="00F17F6B" w14:paraId="454FC5D6" w14:textId="77777777" w:rsidTr="00C26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B0A2CF" w14:textId="77777777" w:rsidR="00CA179E" w:rsidRPr="00F17F6B" w:rsidRDefault="00CA179E" w:rsidP="00C267CE">
            <w:pPr>
              <w:spacing w:before="240" w:after="240" w:line="276" w:lineRule="auto"/>
              <w:rPr>
                <w:rFonts w:ascii="Palatino Linotype" w:hAnsi="Palatino Linotype"/>
                <w:b w:val="0"/>
                <w:sz w:val="20"/>
                <w:szCs w:val="20"/>
              </w:rPr>
            </w:pPr>
          </w:p>
          <w:p w14:paraId="4862AA47" w14:textId="77777777" w:rsidR="00CA179E" w:rsidRPr="00F17F6B" w:rsidRDefault="00CA179E" w:rsidP="00C267CE">
            <w:pPr>
              <w:spacing w:before="240" w:after="240" w:line="276" w:lineRule="auto"/>
              <w:jc w:val="both"/>
              <w:rPr>
                <w:rFonts w:ascii="Palatino Linotype" w:hAnsi="Palatino Linotype"/>
                <w:b w:val="0"/>
                <w:sz w:val="20"/>
                <w:szCs w:val="20"/>
              </w:rPr>
            </w:pPr>
            <w:r w:rsidRPr="00F17F6B">
              <w:rPr>
                <w:rFonts w:ascii="Palatino Linotype" w:hAnsi="Palatino Linotype" w:cs="Arial"/>
                <w:b w:val="0"/>
                <w:color w:val="000000"/>
                <w:sz w:val="20"/>
                <w:szCs w:val="20"/>
              </w:rPr>
              <w:t xml:space="preserve">d) Requisitos de fondo del acuerdo de clasificación. </w:t>
            </w:r>
          </w:p>
        </w:tc>
        <w:tc>
          <w:tcPr>
            <w:tcW w:w="6990" w:type="dxa"/>
          </w:tcPr>
          <w:p w14:paraId="0C2B3FC9" w14:textId="77777777" w:rsidR="00CA179E" w:rsidRPr="00F17F6B" w:rsidRDefault="00CA179E" w:rsidP="00C267CE">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17F6B">
              <w:rPr>
                <w:rFonts w:ascii="Palatino Linotype" w:hAnsi="Palatino Linotype" w:cs="Arial"/>
                <w:b/>
                <w:color w:val="000000"/>
                <w:sz w:val="20"/>
                <w:szCs w:val="20"/>
              </w:rPr>
              <w:t>Sujetos Obligados</w:t>
            </w:r>
            <w:r w:rsidRPr="00F17F6B">
              <w:rPr>
                <w:rFonts w:ascii="Palatino Linotype" w:hAnsi="Palatino Linotype" w:cs="Arial"/>
                <w:color w:val="000000"/>
                <w:sz w:val="20"/>
                <w:szCs w:val="20"/>
              </w:rPr>
              <w:t xml:space="preserve">, por lo que deberán fundar y motivar debidamente la clasificación. </w:t>
            </w:r>
          </w:p>
          <w:p w14:paraId="723ABB43" w14:textId="77777777" w:rsidR="00CA179E" w:rsidRPr="00F17F6B" w:rsidRDefault="00CA179E" w:rsidP="00C267CE">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 xml:space="preserve">De lo anterior, se desprende que para una correcta </w:t>
            </w:r>
            <w:r w:rsidRPr="00F17F6B">
              <w:rPr>
                <w:rFonts w:ascii="Palatino Linotype" w:hAnsi="Palatino Linotype" w:cs="Arial"/>
                <w:b/>
                <w:color w:val="000000"/>
                <w:sz w:val="20"/>
                <w:szCs w:val="20"/>
              </w:rPr>
              <w:t>clasificación total o parcial</w:t>
            </w:r>
            <w:r w:rsidRPr="00F17F6B">
              <w:rPr>
                <w:rFonts w:ascii="Palatino Linotype" w:hAnsi="Palatino Linotype" w:cs="Arial"/>
                <w:color w:val="000000"/>
                <w:sz w:val="20"/>
                <w:szCs w:val="20"/>
              </w:rPr>
              <w:t xml:space="preserve">, esto es determinar los datos que se suprimen en las versiones </w:t>
            </w:r>
            <w:r w:rsidRPr="00F17F6B">
              <w:rPr>
                <w:rFonts w:ascii="Palatino Linotype"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22EF0DA" w14:textId="77777777" w:rsidR="00CA179E" w:rsidRPr="00F17F6B" w:rsidRDefault="00CA179E" w:rsidP="00C267CE">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DDAAA3E" w14:textId="77777777" w:rsidR="00CA179E" w:rsidRPr="00F17F6B" w:rsidRDefault="00CA179E" w:rsidP="00C267CE">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8C1FE90" w14:textId="77777777" w:rsidR="00CA179E" w:rsidRPr="00F17F6B" w:rsidRDefault="00CA179E" w:rsidP="00C267CE">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 xml:space="preserve">Ahora bien, </w:t>
            </w:r>
            <w:r w:rsidRPr="00F17F6B">
              <w:rPr>
                <w:rFonts w:ascii="Palatino Linotype" w:hAnsi="Palatino Linotype" w:cs="Arial"/>
                <w:b/>
                <w:color w:val="000000"/>
                <w:sz w:val="20"/>
                <w:szCs w:val="20"/>
                <w:u w:val="single"/>
              </w:rPr>
              <w:t>para cada caso además de fundar y motivar</w:t>
            </w:r>
            <w:r w:rsidRPr="00F17F6B">
              <w:rPr>
                <w:rFonts w:ascii="Palatino Linotype" w:hAnsi="Palatino Linotype" w:cs="Arial"/>
                <w:color w:val="000000"/>
                <w:sz w:val="20"/>
                <w:szCs w:val="20"/>
              </w:rPr>
              <w:t xml:space="preserve">, se debe identificar con claridad que datos contenidos en las documentales que son susceptibles de suprimirse, por ejemplo; </w:t>
            </w:r>
            <w:r w:rsidRPr="00F17F6B">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A179E" w:rsidRPr="00F17F6B" w14:paraId="0D0C214E" w14:textId="77777777" w:rsidTr="00C267CE">
        <w:tc>
          <w:tcPr>
            <w:cnfStyle w:val="001000000000" w:firstRow="0" w:lastRow="0" w:firstColumn="1" w:lastColumn="0" w:oddVBand="0" w:evenVBand="0" w:oddHBand="0" w:evenHBand="0" w:firstRowFirstColumn="0" w:firstRowLastColumn="0" w:lastRowFirstColumn="0" w:lastRowLastColumn="0"/>
            <w:tcW w:w="1838" w:type="dxa"/>
          </w:tcPr>
          <w:p w14:paraId="20656F65" w14:textId="77777777" w:rsidR="00CA179E" w:rsidRPr="00F17F6B" w:rsidRDefault="00CA179E" w:rsidP="00C267CE">
            <w:pPr>
              <w:spacing w:before="240" w:after="240" w:line="276" w:lineRule="auto"/>
              <w:ind w:right="49"/>
              <w:jc w:val="both"/>
              <w:rPr>
                <w:rFonts w:ascii="Palatino Linotype" w:hAnsi="Palatino Linotype" w:cs="Arial"/>
                <w:color w:val="000000"/>
                <w:sz w:val="20"/>
                <w:szCs w:val="20"/>
              </w:rPr>
            </w:pPr>
            <w:r w:rsidRPr="00F17F6B">
              <w:rPr>
                <w:rFonts w:ascii="Palatino Linotype" w:eastAsia="MS Gothic" w:hAnsi="Palatino Linotype"/>
                <w:b w:val="0"/>
                <w:sz w:val="20"/>
                <w:szCs w:val="20"/>
              </w:rPr>
              <w:lastRenderedPageBreak/>
              <w:t xml:space="preserve">e) Condiciones especiales de la clasificación de la información como confidencial. </w:t>
            </w:r>
          </w:p>
          <w:p w14:paraId="6E6F488F" w14:textId="77777777" w:rsidR="00CA179E" w:rsidRPr="00F17F6B" w:rsidRDefault="00CA179E" w:rsidP="00C267CE">
            <w:pPr>
              <w:spacing w:before="240" w:after="240" w:line="276" w:lineRule="auto"/>
              <w:rPr>
                <w:rFonts w:ascii="Palatino Linotype" w:hAnsi="Palatino Linotype"/>
                <w:sz w:val="20"/>
                <w:szCs w:val="20"/>
              </w:rPr>
            </w:pPr>
          </w:p>
        </w:tc>
        <w:tc>
          <w:tcPr>
            <w:tcW w:w="6990" w:type="dxa"/>
          </w:tcPr>
          <w:p w14:paraId="3E3F921B" w14:textId="77777777" w:rsidR="00CA179E" w:rsidRPr="00F17F6B" w:rsidRDefault="00CA179E" w:rsidP="00C267CE">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27D4EEE6" w14:textId="77777777" w:rsidR="00CA179E" w:rsidRPr="00F17F6B" w:rsidRDefault="00CA179E" w:rsidP="00C267CE">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F17F6B">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EDDC645" w14:textId="77777777" w:rsidR="00CA179E" w:rsidRPr="00F17F6B" w:rsidRDefault="00CA179E" w:rsidP="00C267CE">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F17F6B">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56677D1" w14:textId="77777777" w:rsidR="00CA179E" w:rsidRPr="00F17F6B" w:rsidRDefault="00CA179E" w:rsidP="00CA179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70F5587" w14:textId="77777777" w:rsidR="00CA179E" w:rsidRPr="00F17F6B" w:rsidRDefault="00CA179E" w:rsidP="00CA179E">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3" w:name="_Toc89350469"/>
      <w:bookmarkStart w:id="34" w:name="_Toc94119620"/>
      <w:r w:rsidRPr="00F17F6B">
        <w:rPr>
          <w:rFonts w:ascii="Palatino Linotype" w:hAnsi="Palatino Linotype"/>
          <w:b/>
          <w:bCs/>
          <w:color w:val="000000" w:themeColor="text1"/>
          <w:sz w:val="24"/>
        </w:rPr>
        <w:t>SEXTO. Decisión</w:t>
      </w:r>
      <w:bookmarkEnd w:id="33"/>
      <w:bookmarkEnd w:id="34"/>
    </w:p>
    <w:p w14:paraId="692B36DE" w14:textId="77777777" w:rsidR="004772C4" w:rsidRPr="00F17F6B" w:rsidRDefault="00CA179E" w:rsidP="005717FB">
      <w:pPr>
        <w:numPr>
          <w:ilvl w:val="0"/>
          <w:numId w:val="1"/>
        </w:numPr>
        <w:spacing w:before="240" w:after="240" w:line="360" w:lineRule="auto"/>
        <w:ind w:left="0" w:firstLine="0"/>
        <w:contextualSpacing/>
        <w:jc w:val="both"/>
        <w:rPr>
          <w:rFonts w:ascii="Palatino Linotype" w:hAnsi="Palatino Linotype" w:cs="Arial"/>
        </w:rPr>
      </w:pPr>
      <w:r w:rsidRPr="00F17F6B">
        <w:rPr>
          <w:rFonts w:ascii="Palatino Linotype" w:hAnsi="Palatino Linotype"/>
          <w:color w:val="000000" w:themeColor="text1"/>
        </w:rPr>
        <w:lastRenderedPageBreak/>
        <w:t xml:space="preserve">Una vez analizadas las constancias que forman el expediente electrónico, se estableció que el </w:t>
      </w:r>
      <w:r w:rsidR="005717FB" w:rsidRPr="00F17F6B">
        <w:rPr>
          <w:rFonts w:ascii="Palatino Linotype" w:hAnsi="Palatino Linotype"/>
          <w:b/>
          <w:color w:val="000000" w:themeColor="text1"/>
        </w:rPr>
        <w:t>SUJETO OBLIGADO</w:t>
      </w:r>
      <w:r w:rsidR="005717FB" w:rsidRPr="00F17F6B">
        <w:rPr>
          <w:rFonts w:ascii="Palatino Linotype" w:hAnsi="Palatino Linotype"/>
          <w:color w:val="000000" w:themeColor="text1"/>
        </w:rPr>
        <w:t xml:space="preserve"> </w:t>
      </w:r>
      <w:r w:rsidRPr="00F17F6B">
        <w:rPr>
          <w:rFonts w:ascii="Palatino Linotype" w:hAnsi="Palatino Linotype"/>
          <w:color w:val="000000" w:themeColor="text1"/>
        </w:rPr>
        <w:t xml:space="preserve">no fundó ni motivo el cambio de modalidad de entrega a consulta directa. </w:t>
      </w:r>
    </w:p>
    <w:p w14:paraId="186D4A15" w14:textId="77777777" w:rsidR="004772C4" w:rsidRPr="00F17F6B" w:rsidRDefault="004772C4" w:rsidP="004772C4">
      <w:pPr>
        <w:spacing w:before="240" w:after="240" w:line="360" w:lineRule="auto"/>
        <w:contextualSpacing/>
        <w:jc w:val="both"/>
        <w:rPr>
          <w:rFonts w:ascii="Palatino Linotype" w:hAnsi="Palatino Linotype" w:cs="Arial"/>
        </w:rPr>
      </w:pPr>
    </w:p>
    <w:p w14:paraId="0CC3CDEA" w14:textId="181CA063" w:rsidR="00CA179E" w:rsidRPr="00F17F6B" w:rsidRDefault="00CA179E" w:rsidP="00CA179E">
      <w:pPr>
        <w:numPr>
          <w:ilvl w:val="0"/>
          <w:numId w:val="1"/>
        </w:numPr>
        <w:spacing w:before="240" w:after="240" w:line="360" w:lineRule="auto"/>
        <w:ind w:left="0" w:firstLine="0"/>
        <w:contextualSpacing/>
        <w:jc w:val="both"/>
        <w:rPr>
          <w:rFonts w:ascii="Palatino Linotype" w:hAnsi="Palatino Linotype" w:cs="Arial"/>
        </w:rPr>
      </w:pPr>
      <w:r w:rsidRPr="00F17F6B">
        <w:rPr>
          <w:rFonts w:ascii="Palatino Linotype" w:hAnsi="Palatino Linotype"/>
          <w:color w:val="000000" w:themeColor="text1"/>
        </w:rPr>
        <w:t xml:space="preserve">Por </w:t>
      </w:r>
      <w:r w:rsidRPr="00F17F6B">
        <w:rPr>
          <w:rFonts w:ascii="Palatino Linotype" w:eastAsia="MS Mincho" w:hAnsi="Palatino Linotype" w:cstheme="majorBidi"/>
        </w:rPr>
        <w:t>lo tanto,</w:t>
      </w:r>
      <w:r w:rsidRPr="00F17F6B">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F17F6B">
        <w:rPr>
          <w:rFonts w:ascii="Palatino Linotype" w:eastAsia="MS Mincho" w:hAnsi="Palatino Linotype" w:cstheme="majorBidi"/>
          <w:b/>
          <w:lang w:val="es-ES"/>
        </w:rPr>
        <w:t>RECURRENTE</w:t>
      </w:r>
      <w:r w:rsidRPr="00F17F6B">
        <w:rPr>
          <w:rFonts w:ascii="Palatino Linotype" w:eastAsia="MS Mincho" w:hAnsi="Palatino Linotype" w:cstheme="majorBidi"/>
          <w:lang w:val="es-ES"/>
        </w:rPr>
        <w:t xml:space="preserve"> dentro del recurso de revisión </w:t>
      </w:r>
      <w:r w:rsidR="004772C4" w:rsidRPr="00F17F6B">
        <w:rPr>
          <w:rFonts w:ascii="Palatino Linotype" w:eastAsia="MS Mincho" w:hAnsi="Palatino Linotype" w:cstheme="majorBidi"/>
          <w:b/>
          <w:bCs/>
          <w:lang w:val="es-ES"/>
        </w:rPr>
        <w:t>04983</w:t>
      </w:r>
      <w:r w:rsidRPr="00F17F6B">
        <w:rPr>
          <w:rFonts w:ascii="Palatino Linotype" w:eastAsia="MS Mincho" w:hAnsi="Palatino Linotype" w:cstheme="majorBidi"/>
          <w:b/>
          <w:bCs/>
          <w:lang w:val="es-ES"/>
        </w:rPr>
        <w:t>/INFOEM/IP/RR/2022</w:t>
      </w:r>
      <w:r w:rsidRPr="00F17F6B">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F17F6B">
        <w:rPr>
          <w:rFonts w:ascii="Palatino Linotype" w:eastAsia="MS Mincho" w:hAnsi="Palatino Linotype" w:cstheme="majorBidi"/>
          <w:b/>
          <w:lang w:val="es-ES"/>
        </w:rPr>
        <w:t>REVOCA</w:t>
      </w:r>
      <w:r w:rsidRPr="00F17F6B">
        <w:rPr>
          <w:rFonts w:ascii="Palatino Linotype" w:eastAsia="MS Mincho" w:hAnsi="Palatino Linotype" w:cstheme="majorBidi"/>
          <w:lang w:val="es-ES"/>
        </w:rPr>
        <w:t xml:space="preserve"> la respuesta del </w:t>
      </w:r>
      <w:r w:rsidR="005717FB" w:rsidRPr="00F17F6B">
        <w:rPr>
          <w:rFonts w:ascii="Palatino Linotype" w:eastAsia="MS Mincho" w:hAnsi="Palatino Linotype" w:cstheme="majorBidi"/>
          <w:b/>
          <w:lang w:val="es-ES"/>
        </w:rPr>
        <w:t>SUJETO OBLIGADO</w:t>
      </w:r>
      <w:r w:rsidR="008E360F" w:rsidRPr="00F17F6B">
        <w:rPr>
          <w:rFonts w:ascii="Palatino Linotype" w:eastAsia="MS Mincho" w:hAnsi="Palatino Linotype" w:cstheme="majorBidi"/>
          <w:lang w:val="es-ES"/>
        </w:rPr>
        <w:t>.</w:t>
      </w:r>
    </w:p>
    <w:p w14:paraId="4EBF4ECB" w14:textId="77777777" w:rsidR="00CA179E" w:rsidRPr="00F17F6B" w:rsidRDefault="00CA179E" w:rsidP="00CA179E">
      <w:pPr>
        <w:numPr>
          <w:ilvl w:val="0"/>
          <w:numId w:val="1"/>
        </w:numPr>
        <w:spacing w:before="240" w:after="240" w:line="360" w:lineRule="auto"/>
        <w:ind w:left="0" w:firstLine="0"/>
        <w:contextualSpacing/>
        <w:jc w:val="both"/>
        <w:rPr>
          <w:rFonts w:ascii="Palatino Linotype" w:hAnsi="Palatino Linotype" w:cs="Arial"/>
        </w:rPr>
      </w:pPr>
      <w:r w:rsidRPr="00F17F6B">
        <w:rPr>
          <w:rFonts w:ascii="Palatino Linotype" w:hAnsi="Palatino Linotype"/>
          <w:lang w:val="es-ES"/>
        </w:rPr>
        <w:t xml:space="preserve">Por lo anteriormente expuesto y fundado, este </w:t>
      </w:r>
      <w:r w:rsidRPr="00F17F6B">
        <w:rPr>
          <w:rFonts w:ascii="Palatino Linotype" w:hAnsi="Palatino Linotype"/>
          <w:b/>
          <w:bCs/>
          <w:lang w:val="es-ES"/>
        </w:rPr>
        <w:t>ÓRGANO GARANTE</w:t>
      </w:r>
      <w:r w:rsidRPr="00F17F6B">
        <w:rPr>
          <w:rFonts w:ascii="Palatino Linotype" w:hAnsi="Palatino Linotype"/>
          <w:lang w:val="es-ES"/>
        </w:rPr>
        <w:t xml:space="preserve"> emite los siguientes:</w:t>
      </w:r>
    </w:p>
    <w:p w14:paraId="1C3E91D9" w14:textId="77777777" w:rsidR="00C86583" w:rsidRPr="00F17F6B" w:rsidRDefault="00C86583" w:rsidP="00C86583">
      <w:pPr>
        <w:spacing w:before="240" w:after="240" w:line="360" w:lineRule="auto"/>
        <w:contextualSpacing/>
        <w:jc w:val="both"/>
        <w:rPr>
          <w:rFonts w:ascii="Palatino Linotype" w:hAnsi="Palatino Linotype" w:cs="Arial"/>
        </w:rPr>
      </w:pPr>
    </w:p>
    <w:p w14:paraId="276DEBFA" w14:textId="77777777" w:rsidR="00CA179E" w:rsidRPr="00F17F6B" w:rsidRDefault="00CA179E" w:rsidP="00CA179E">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5" w:name="_Toc528153792"/>
      <w:bookmarkStart w:id="36" w:name="_Toc94119621"/>
      <w:r w:rsidRPr="00F17F6B">
        <w:rPr>
          <w:rFonts w:ascii="Palatino Linotype" w:eastAsiaTheme="majorEastAsia" w:hAnsi="Palatino Linotype" w:cstheme="majorBidi"/>
          <w:b/>
          <w:color w:val="000000" w:themeColor="text1"/>
          <w:lang w:eastAsia="en-US"/>
        </w:rPr>
        <w:t>R E S O L U T I V O S</w:t>
      </w:r>
      <w:bookmarkEnd w:id="35"/>
      <w:bookmarkEnd w:id="36"/>
    </w:p>
    <w:p w14:paraId="3F02ADDD" w14:textId="7A6D4435" w:rsidR="00CA179E" w:rsidRPr="00F17F6B" w:rsidRDefault="00CA179E" w:rsidP="00CA179E">
      <w:pPr>
        <w:spacing w:before="240" w:after="240" w:line="360" w:lineRule="auto"/>
        <w:ind w:right="48"/>
        <w:jc w:val="both"/>
        <w:rPr>
          <w:rFonts w:ascii="Palatino Linotype" w:hAnsi="Palatino Linotype" w:cs="Arial"/>
          <w:bCs/>
          <w:szCs w:val="20"/>
          <w:lang w:eastAsia="es-ES"/>
        </w:rPr>
      </w:pPr>
      <w:r w:rsidRPr="00F17F6B">
        <w:rPr>
          <w:rFonts w:ascii="Palatino Linotype" w:hAnsi="Palatino Linotype" w:cs="Arial"/>
          <w:b/>
          <w:szCs w:val="20"/>
          <w:lang w:eastAsia="es-ES"/>
        </w:rPr>
        <w:t xml:space="preserve">PRIMERO. </w:t>
      </w:r>
      <w:r w:rsidRPr="00F17F6B">
        <w:rPr>
          <w:rFonts w:ascii="Palatino Linotype" w:hAnsi="Palatino Linotype" w:cs="Arial"/>
          <w:szCs w:val="20"/>
          <w:lang w:eastAsia="es-ES"/>
        </w:rPr>
        <w:t>Resultan fundadas las</w:t>
      </w:r>
      <w:r w:rsidRPr="00F17F6B">
        <w:rPr>
          <w:rFonts w:ascii="Palatino Linotype" w:hAnsi="Palatino Linotype" w:cs="Arial"/>
          <w:b/>
          <w:szCs w:val="20"/>
          <w:lang w:eastAsia="es-ES"/>
        </w:rPr>
        <w:t xml:space="preserve"> </w:t>
      </w:r>
      <w:r w:rsidRPr="00F17F6B">
        <w:rPr>
          <w:rFonts w:ascii="Palatino Linotype" w:hAnsi="Palatino Linotype" w:cs="Arial"/>
          <w:szCs w:val="20"/>
          <w:lang w:val="es-ES" w:eastAsia="es-ES"/>
        </w:rPr>
        <w:t xml:space="preserve">razones o motivos de inconformidad hechos valer </w:t>
      </w:r>
      <w:r w:rsidRPr="00F17F6B">
        <w:rPr>
          <w:rFonts w:ascii="Palatino Linotype" w:eastAsia="Calibri" w:hAnsi="Palatino Linotype" w:cs="Arial"/>
          <w:szCs w:val="20"/>
          <w:lang w:val="es-ES" w:eastAsia="es-ES"/>
        </w:rPr>
        <w:t xml:space="preserve">en el recurso de revisión </w:t>
      </w:r>
      <w:r w:rsidR="004772C4" w:rsidRPr="00F17F6B">
        <w:rPr>
          <w:rFonts w:ascii="Palatino Linotype" w:hAnsi="Palatino Linotype" w:cs="Arial"/>
          <w:b/>
          <w:bCs/>
          <w:szCs w:val="20"/>
          <w:lang w:val="es-ES" w:eastAsia="es-ES"/>
        </w:rPr>
        <w:t>04983</w:t>
      </w:r>
      <w:r w:rsidRPr="00F17F6B">
        <w:rPr>
          <w:rFonts w:ascii="Palatino Linotype" w:hAnsi="Palatino Linotype" w:cs="Arial"/>
          <w:b/>
          <w:bCs/>
          <w:szCs w:val="20"/>
          <w:lang w:eastAsia="es-ES"/>
        </w:rPr>
        <w:t xml:space="preserve">/INFOEM/IP/RR/2022, </w:t>
      </w:r>
      <w:r w:rsidRPr="00F17F6B">
        <w:rPr>
          <w:rFonts w:ascii="Palatino Linotype" w:hAnsi="Palatino Linotype" w:cs="Arial"/>
          <w:bCs/>
          <w:szCs w:val="20"/>
          <w:lang w:eastAsia="es-ES"/>
        </w:rPr>
        <w:t xml:space="preserve">en términos del </w:t>
      </w:r>
      <w:r w:rsidRPr="00F17F6B">
        <w:rPr>
          <w:rFonts w:ascii="Palatino Linotype" w:hAnsi="Palatino Linotype" w:cs="Arial"/>
          <w:b/>
          <w:bCs/>
          <w:szCs w:val="20"/>
          <w:lang w:eastAsia="es-ES"/>
        </w:rPr>
        <w:t>Considerando</w:t>
      </w:r>
      <w:r w:rsidRPr="00F17F6B">
        <w:rPr>
          <w:rFonts w:ascii="Palatino Linotype" w:hAnsi="Palatino Linotype" w:cs="Arial"/>
          <w:bCs/>
          <w:szCs w:val="20"/>
          <w:lang w:eastAsia="es-ES"/>
        </w:rPr>
        <w:t xml:space="preserve"> </w:t>
      </w:r>
      <w:r w:rsidR="005717FB" w:rsidRPr="00F17F6B">
        <w:rPr>
          <w:rFonts w:ascii="Palatino Linotype" w:hAnsi="Palatino Linotype" w:cs="Arial"/>
          <w:b/>
          <w:bCs/>
          <w:szCs w:val="20"/>
          <w:lang w:eastAsia="es-ES"/>
        </w:rPr>
        <w:t xml:space="preserve">CUARTO y QUINTO </w:t>
      </w:r>
      <w:r w:rsidRPr="00F17F6B">
        <w:rPr>
          <w:rFonts w:ascii="Palatino Linotype" w:hAnsi="Palatino Linotype" w:cs="Arial"/>
          <w:bCs/>
          <w:szCs w:val="20"/>
          <w:lang w:eastAsia="es-ES"/>
        </w:rPr>
        <w:t>de la presente resolución.</w:t>
      </w:r>
    </w:p>
    <w:p w14:paraId="64D4BB2B" w14:textId="1D3C444E" w:rsidR="006D3434" w:rsidRPr="00F17F6B" w:rsidRDefault="00CA179E" w:rsidP="00CA179E">
      <w:pPr>
        <w:spacing w:before="240" w:after="240" w:line="360" w:lineRule="auto"/>
        <w:ind w:right="48"/>
        <w:jc w:val="both"/>
        <w:rPr>
          <w:rFonts w:ascii="Palatino Linotype" w:hAnsi="Palatino Linotype" w:cs="Arial"/>
          <w:bCs/>
          <w:szCs w:val="20"/>
          <w:lang w:eastAsia="es-ES"/>
        </w:rPr>
      </w:pPr>
      <w:bookmarkStart w:id="37" w:name="_Toc477891768"/>
      <w:bookmarkStart w:id="38" w:name="_Toc477891858"/>
      <w:bookmarkStart w:id="39" w:name="_Toc481576259"/>
      <w:bookmarkStart w:id="40" w:name="_Toc492590391"/>
      <w:bookmarkStart w:id="41" w:name="_Toc462653937"/>
      <w:bookmarkStart w:id="42" w:name="_Toc453696502"/>
      <w:bookmarkStart w:id="43" w:name="_Toc454301155"/>
      <w:r w:rsidRPr="00F17F6B">
        <w:rPr>
          <w:rFonts w:ascii="Palatino Linotype" w:hAnsi="Palatino Linotype"/>
          <w:b/>
          <w:szCs w:val="20"/>
          <w:lang w:eastAsia="es-ES"/>
        </w:rPr>
        <w:t>SEGUNDO.</w:t>
      </w:r>
      <w:r w:rsidRPr="00F17F6B">
        <w:rPr>
          <w:rFonts w:ascii="Palatino Linotype" w:eastAsia="DengXian Light" w:hAnsi="Palatino Linotype"/>
          <w:color w:val="2F5496"/>
          <w:sz w:val="36"/>
          <w:szCs w:val="26"/>
          <w:lang w:eastAsia="es-ES"/>
        </w:rPr>
        <w:t xml:space="preserve"> </w:t>
      </w:r>
      <w:bookmarkEnd w:id="37"/>
      <w:bookmarkEnd w:id="38"/>
      <w:bookmarkEnd w:id="39"/>
      <w:bookmarkEnd w:id="40"/>
      <w:bookmarkEnd w:id="41"/>
      <w:bookmarkEnd w:id="42"/>
      <w:bookmarkEnd w:id="43"/>
      <w:r w:rsidRPr="00F17F6B">
        <w:rPr>
          <w:rFonts w:ascii="Palatino Linotype" w:eastAsia="Calibri" w:hAnsi="Palatino Linotype" w:cs="Arial"/>
          <w:szCs w:val="20"/>
          <w:lang w:val="es-ES" w:eastAsia="es-ES"/>
        </w:rPr>
        <w:t>Se</w:t>
      </w:r>
      <w:r w:rsidRPr="00F17F6B">
        <w:rPr>
          <w:rFonts w:ascii="Palatino Linotype" w:eastAsia="Calibri" w:hAnsi="Palatino Linotype" w:cs="Arial"/>
          <w:b/>
          <w:szCs w:val="20"/>
          <w:lang w:val="es-ES" w:eastAsia="es-ES"/>
        </w:rPr>
        <w:t xml:space="preserve"> REVOCA </w:t>
      </w:r>
      <w:r w:rsidRPr="00F17F6B">
        <w:rPr>
          <w:rFonts w:ascii="Palatino Linotype" w:eastAsia="Calibri" w:hAnsi="Palatino Linotype" w:cs="Arial"/>
          <w:szCs w:val="20"/>
          <w:lang w:val="es-ES" w:eastAsia="es-ES"/>
        </w:rPr>
        <w:t xml:space="preserve">la respuesta emitida por </w:t>
      </w:r>
      <w:r w:rsidR="004772C4" w:rsidRPr="00F17F6B">
        <w:rPr>
          <w:rFonts w:ascii="Palatino Linotype" w:eastAsia="Calibri" w:hAnsi="Palatino Linotype" w:cs="Arial"/>
          <w:szCs w:val="20"/>
          <w:lang w:val="es-ES" w:eastAsia="es-ES"/>
        </w:rPr>
        <w:t>la</w:t>
      </w:r>
      <w:r w:rsidRPr="00F17F6B">
        <w:rPr>
          <w:rFonts w:ascii="Palatino Linotype" w:eastAsia="Calibri" w:hAnsi="Palatino Linotype" w:cs="Arial"/>
          <w:szCs w:val="20"/>
          <w:lang w:val="es-ES" w:eastAsia="es-ES"/>
        </w:rPr>
        <w:t xml:space="preserve"> </w:t>
      </w:r>
      <w:r w:rsidR="004772C4" w:rsidRPr="00F17F6B">
        <w:rPr>
          <w:rFonts w:ascii="Palatino Linotype" w:eastAsia="Calibri" w:hAnsi="Palatino Linotype" w:cs="Tahoma"/>
          <w:b/>
          <w:szCs w:val="22"/>
          <w:lang w:eastAsia="en-US"/>
        </w:rPr>
        <w:t>Secretaría del Campo</w:t>
      </w:r>
      <w:r w:rsidRPr="00F17F6B">
        <w:rPr>
          <w:rFonts w:ascii="Palatino Linotype" w:eastAsia="Calibri" w:hAnsi="Palatino Linotype" w:cs="Tahoma"/>
          <w:b/>
          <w:szCs w:val="22"/>
          <w:lang w:val="es-ES" w:eastAsia="en-US"/>
        </w:rPr>
        <w:t xml:space="preserve"> </w:t>
      </w:r>
      <w:r w:rsidRPr="00F17F6B">
        <w:rPr>
          <w:rFonts w:ascii="Palatino Linotype" w:eastAsia="Calibri" w:hAnsi="Palatino Linotype" w:cs="Arial"/>
          <w:szCs w:val="20"/>
          <w:lang w:val="es-ES" w:eastAsia="es-ES"/>
        </w:rPr>
        <w:t>y se</w:t>
      </w:r>
      <w:r w:rsidRPr="00F17F6B">
        <w:rPr>
          <w:rFonts w:ascii="Palatino Linotype" w:eastAsia="Calibri" w:hAnsi="Palatino Linotype" w:cs="Arial"/>
          <w:b/>
          <w:szCs w:val="20"/>
          <w:lang w:val="es-ES" w:eastAsia="es-ES"/>
        </w:rPr>
        <w:t xml:space="preserve"> ORDENA </w:t>
      </w:r>
      <w:r w:rsidRPr="00F17F6B">
        <w:rPr>
          <w:rFonts w:ascii="Palatino Linotype" w:hAnsi="Palatino Linotype" w:cs="Arial"/>
          <w:szCs w:val="20"/>
          <w:lang w:val="es-ES" w:eastAsia="es-ES"/>
        </w:rPr>
        <w:t>entregar vía Sistema de Accesos a la Información Mexiquense (SAIMEX)</w:t>
      </w:r>
      <w:r w:rsidR="00B70406" w:rsidRPr="00F17F6B">
        <w:rPr>
          <w:rFonts w:ascii="Palatino Linotype" w:hAnsi="Palatino Linotype" w:cs="Arial"/>
          <w:szCs w:val="20"/>
          <w:lang w:val="es-ES" w:eastAsia="es-ES"/>
        </w:rPr>
        <w:t xml:space="preserve">, </w:t>
      </w:r>
      <w:r w:rsidRPr="00F17F6B">
        <w:rPr>
          <w:rFonts w:ascii="Palatino Linotype" w:hAnsi="Palatino Linotype" w:cs="Arial"/>
          <w:szCs w:val="20"/>
          <w:lang w:val="es-ES" w:eastAsia="es-ES"/>
        </w:rPr>
        <w:t>de ser procedente en versión pública</w:t>
      </w:r>
      <w:r w:rsidR="00A06322" w:rsidRPr="00F17F6B">
        <w:rPr>
          <w:rFonts w:ascii="Palatino Linotype" w:hAnsi="Palatino Linotype" w:cs="Arial"/>
          <w:szCs w:val="20"/>
          <w:lang w:val="es-ES" w:eastAsia="es-ES"/>
        </w:rPr>
        <w:t xml:space="preserve">, </w:t>
      </w:r>
      <w:r w:rsidR="00294F02" w:rsidRPr="00F17F6B">
        <w:rPr>
          <w:rFonts w:ascii="Palatino Linotype" w:hAnsi="Palatino Linotype" w:cs="Arial"/>
          <w:b/>
          <w:bCs/>
          <w:szCs w:val="20"/>
          <w:lang w:val="es-ES" w:eastAsia="es-ES"/>
        </w:rPr>
        <w:t>documento donde consten</w:t>
      </w:r>
      <w:r w:rsidR="00B70406" w:rsidRPr="00F17F6B">
        <w:rPr>
          <w:rFonts w:ascii="Palatino Linotype" w:hAnsi="Palatino Linotype" w:cs="Arial"/>
          <w:b/>
          <w:bCs/>
          <w:color w:val="000000"/>
        </w:rPr>
        <w:t>:</w:t>
      </w:r>
    </w:p>
    <w:p w14:paraId="501D5030" w14:textId="77777777" w:rsidR="006D3434" w:rsidRPr="00F17F6B" w:rsidRDefault="006D3434" w:rsidP="00DC4280">
      <w:pPr>
        <w:spacing w:before="240" w:after="240" w:line="360" w:lineRule="auto"/>
        <w:ind w:right="539"/>
        <w:jc w:val="both"/>
        <w:rPr>
          <w:rFonts w:ascii="Palatino Linotype" w:hAnsi="Palatino Linotype" w:cs="Arial"/>
          <w:bCs/>
          <w:szCs w:val="20"/>
          <w:lang w:eastAsia="es-ES"/>
        </w:rPr>
      </w:pPr>
    </w:p>
    <w:p w14:paraId="0C88E78E" w14:textId="3F956E9C" w:rsidR="004772C4" w:rsidRPr="00F17F6B" w:rsidRDefault="00294F02" w:rsidP="004772C4">
      <w:pPr>
        <w:pStyle w:val="Prrafodelista"/>
        <w:numPr>
          <w:ilvl w:val="0"/>
          <w:numId w:val="6"/>
        </w:numPr>
        <w:spacing w:line="360" w:lineRule="auto"/>
        <w:ind w:left="567" w:right="539" w:hanging="141"/>
        <w:jc w:val="both"/>
        <w:rPr>
          <w:rFonts w:ascii="Palatino Linotype" w:hAnsi="Palatino Linotype" w:cs="Arial"/>
          <w:b/>
          <w:color w:val="000000" w:themeColor="text1"/>
          <w:sz w:val="24"/>
        </w:rPr>
      </w:pPr>
      <w:r w:rsidRPr="00F17F6B">
        <w:rPr>
          <w:rFonts w:ascii="Palatino Linotype" w:hAnsi="Palatino Linotype" w:cs="Arial"/>
          <w:b/>
          <w:color w:val="000000" w:themeColor="text1"/>
          <w:sz w:val="24"/>
        </w:rPr>
        <w:t>L</w:t>
      </w:r>
      <w:r w:rsidR="004772C4" w:rsidRPr="00F17F6B">
        <w:rPr>
          <w:rFonts w:ascii="Palatino Linotype" w:hAnsi="Palatino Linotype" w:cs="Arial"/>
          <w:b/>
          <w:color w:val="000000" w:themeColor="text1"/>
          <w:sz w:val="24"/>
        </w:rPr>
        <w:t>os contratos de bienes y servicios</w:t>
      </w:r>
      <w:r w:rsidR="00A06322" w:rsidRPr="00F17F6B">
        <w:rPr>
          <w:rFonts w:ascii="Palatino Linotype" w:hAnsi="Palatino Linotype" w:cs="Arial"/>
          <w:b/>
          <w:color w:val="000000" w:themeColor="text1"/>
          <w:sz w:val="24"/>
        </w:rPr>
        <w:t>,</w:t>
      </w:r>
      <w:r w:rsidR="004772C4" w:rsidRPr="00F17F6B">
        <w:rPr>
          <w:rFonts w:ascii="Palatino Linotype" w:hAnsi="Palatino Linotype" w:cs="Arial"/>
          <w:b/>
          <w:color w:val="000000" w:themeColor="text1"/>
          <w:sz w:val="24"/>
        </w:rPr>
        <w:t xml:space="preserve"> celebrados en dos mil veinte, dos mil veintiuno y del uno de enero al catorce de febrero de dos mil veintidós</w:t>
      </w:r>
      <w:r w:rsidR="00A06322" w:rsidRPr="00F17F6B">
        <w:rPr>
          <w:rFonts w:ascii="Palatino Linotype" w:hAnsi="Palatino Linotype" w:cs="Arial"/>
          <w:b/>
          <w:color w:val="000000" w:themeColor="text1"/>
          <w:sz w:val="24"/>
        </w:rPr>
        <w:t>.</w:t>
      </w:r>
    </w:p>
    <w:p w14:paraId="28BE85D1" w14:textId="77777777" w:rsidR="00CA179E" w:rsidRPr="00F17F6B" w:rsidRDefault="00CA179E" w:rsidP="00CA179E">
      <w:pPr>
        <w:spacing w:before="240" w:after="240" w:line="360" w:lineRule="auto"/>
        <w:ind w:right="822"/>
        <w:contextualSpacing/>
        <w:jc w:val="both"/>
        <w:rPr>
          <w:rFonts w:ascii="Palatino Linotype" w:hAnsi="Palatino Linotype"/>
          <w:b/>
          <w:color w:val="000000"/>
        </w:rPr>
      </w:pPr>
    </w:p>
    <w:p w14:paraId="30206AB5" w14:textId="1DECDF05" w:rsidR="00CA179E" w:rsidRPr="00F17F6B" w:rsidRDefault="00CA179E" w:rsidP="00D974EF">
      <w:pPr>
        <w:tabs>
          <w:tab w:val="left" w:pos="8080"/>
        </w:tabs>
        <w:spacing w:before="240" w:after="240"/>
        <w:ind w:right="-28"/>
        <w:contextualSpacing/>
        <w:jc w:val="both"/>
        <w:rPr>
          <w:rFonts w:ascii="Palatino Linotype" w:hAnsi="Palatino Linotype"/>
          <w:b/>
          <w:i/>
          <w:iCs/>
        </w:rPr>
      </w:pPr>
      <w:r w:rsidRPr="00F17F6B">
        <w:rPr>
          <w:rFonts w:ascii="Palatino Linotype" w:hAnsi="Palatino Linotype"/>
          <w:i/>
          <w:iC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F17F6B">
        <w:rPr>
          <w:rFonts w:ascii="Palatino Linotype" w:hAnsi="Palatino Linotype"/>
          <w:b/>
          <w:i/>
          <w:iCs/>
        </w:rPr>
        <w:t>EL RECURRENTE.</w:t>
      </w:r>
    </w:p>
    <w:p w14:paraId="233488CD" w14:textId="3170ECFA" w:rsidR="00D974EF" w:rsidRPr="00F17F6B" w:rsidRDefault="00D974EF" w:rsidP="00D974EF">
      <w:pPr>
        <w:tabs>
          <w:tab w:val="left" w:pos="8080"/>
        </w:tabs>
        <w:spacing w:before="240" w:after="240"/>
        <w:ind w:right="-28"/>
        <w:contextualSpacing/>
        <w:jc w:val="both"/>
        <w:rPr>
          <w:rFonts w:ascii="Palatino Linotype" w:hAnsi="Palatino Linotype"/>
          <w:b/>
          <w:i/>
          <w:iCs/>
        </w:rPr>
      </w:pPr>
    </w:p>
    <w:p w14:paraId="3565871E" w14:textId="77777777" w:rsidR="00CA179E" w:rsidRPr="00F17F6B" w:rsidRDefault="00CA179E" w:rsidP="00CA179E">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F17F6B">
        <w:rPr>
          <w:rFonts w:ascii="Palatino Linotype" w:eastAsia="Palatino Linotype" w:hAnsi="Palatino Linotype" w:cs="Palatino Linotype"/>
          <w:b/>
        </w:rPr>
        <w:t xml:space="preserve">TERCERO. Notifíquese </w:t>
      </w:r>
      <w:r w:rsidRPr="00F17F6B">
        <w:rPr>
          <w:rFonts w:ascii="Palatino Linotype" w:eastAsia="Palatino Linotype" w:hAnsi="Palatino Linotype" w:cs="Palatino Linotype"/>
        </w:rPr>
        <w:t xml:space="preserve">al Titular de la Unidad de Transparencia del </w:t>
      </w:r>
      <w:r w:rsidRPr="00F17F6B">
        <w:rPr>
          <w:rFonts w:ascii="Palatino Linotype" w:eastAsia="Palatino Linotype" w:hAnsi="Palatino Linotype" w:cs="Palatino Linotype"/>
          <w:b/>
        </w:rPr>
        <w:t>SUJETO OBLIGADO</w:t>
      </w:r>
      <w:r w:rsidRPr="00F17F6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17F6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2FD4A91" w14:textId="77777777" w:rsidR="00CA179E" w:rsidRPr="00F17F6B" w:rsidRDefault="00CA179E" w:rsidP="00CA179E">
      <w:pPr>
        <w:tabs>
          <w:tab w:val="left" w:pos="8080"/>
        </w:tabs>
        <w:spacing w:before="240" w:after="240" w:line="360" w:lineRule="auto"/>
        <w:ind w:right="48"/>
        <w:contextualSpacing/>
        <w:jc w:val="both"/>
        <w:rPr>
          <w:rFonts w:ascii="Palatino Linotype" w:eastAsia="Palatino Linotype" w:hAnsi="Palatino Linotype" w:cs="Palatino Linotype"/>
          <w:b/>
        </w:rPr>
      </w:pPr>
      <w:r w:rsidRPr="00F17F6B">
        <w:rPr>
          <w:rFonts w:ascii="Palatino Linotype" w:hAnsi="Palatino Linotype" w:cs="Arial"/>
          <w:b/>
        </w:rPr>
        <w:tab/>
      </w:r>
    </w:p>
    <w:p w14:paraId="1A2246CA" w14:textId="77777777" w:rsidR="00CA179E" w:rsidRPr="00F17F6B" w:rsidRDefault="00CA179E" w:rsidP="00CA179E">
      <w:pPr>
        <w:shd w:val="clear" w:color="auto" w:fill="FFFFFF"/>
        <w:spacing w:before="240" w:after="240" w:line="360" w:lineRule="auto"/>
        <w:ind w:right="48"/>
        <w:jc w:val="both"/>
        <w:rPr>
          <w:rFonts w:ascii="Palatino Linotype" w:hAnsi="Palatino Linotype"/>
        </w:rPr>
      </w:pPr>
      <w:r w:rsidRPr="00F17F6B">
        <w:rPr>
          <w:rFonts w:ascii="Palatino Linotype" w:hAnsi="Palatino Linotype" w:cs="Arial"/>
          <w:b/>
        </w:rPr>
        <w:t xml:space="preserve">CUARTO. </w:t>
      </w:r>
      <w:r w:rsidRPr="00F17F6B">
        <w:rPr>
          <w:rFonts w:ascii="Palatino Linotype" w:hAnsi="Palatino Linotype"/>
          <w:b/>
          <w:bCs/>
          <w:lang w:val="es-ES"/>
        </w:rPr>
        <w:t>Notifíquese al RECURRENTE</w:t>
      </w:r>
      <w:r w:rsidRPr="00F17F6B">
        <w:rPr>
          <w:rFonts w:ascii="Palatino Linotype" w:hAnsi="Palatino Linotype"/>
        </w:rPr>
        <w:t xml:space="preserve"> la presente resolución vía </w:t>
      </w:r>
      <w:r w:rsidRPr="00F17F6B">
        <w:rPr>
          <w:rFonts w:ascii="Palatino Linotype" w:hAnsi="Palatino Linotype"/>
          <w:b/>
        </w:rPr>
        <w:t>SAIMEX.</w:t>
      </w:r>
    </w:p>
    <w:p w14:paraId="30026A02" w14:textId="77777777" w:rsidR="00CA179E" w:rsidRPr="00F17F6B" w:rsidRDefault="00CA179E" w:rsidP="00CA179E">
      <w:pPr>
        <w:spacing w:before="240" w:after="240" w:line="360" w:lineRule="auto"/>
        <w:ind w:right="48"/>
        <w:jc w:val="both"/>
        <w:rPr>
          <w:rFonts w:ascii="Palatino Linotype" w:eastAsia="MS Mincho" w:hAnsi="Palatino Linotype"/>
          <w:lang w:val="es-ES"/>
        </w:rPr>
      </w:pPr>
      <w:r w:rsidRPr="00F17F6B">
        <w:rPr>
          <w:rFonts w:ascii="Palatino Linotype" w:eastAsia="MS Mincho" w:hAnsi="Palatino Linotype"/>
          <w:b/>
        </w:rPr>
        <w:t>QUINTO.</w:t>
      </w:r>
      <w:r w:rsidRPr="00F17F6B">
        <w:rPr>
          <w:rFonts w:ascii="Palatino Linotype" w:eastAsia="MS Mincho" w:hAnsi="Palatino Linotype"/>
        </w:rPr>
        <w:t xml:space="preserve"> </w:t>
      </w:r>
      <w:r w:rsidRPr="00F17F6B">
        <w:rPr>
          <w:rFonts w:ascii="Palatino Linotype" w:eastAsia="MS Mincho" w:hAnsi="Palatino Linotype"/>
          <w:lang w:val="es-ES"/>
        </w:rPr>
        <w:t xml:space="preserve">Se hace del conocimiento del </w:t>
      </w:r>
      <w:r w:rsidRPr="00F17F6B">
        <w:rPr>
          <w:rFonts w:ascii="Palatino Linotype" w:hAnsi="Palatino Linotype"/>
          <w:b/>
        </w:rPr>
        <w:t>RECURRENTE</w:t>
      </w:r>
      <w:r w:rsidRPr="00F17F6B">
        <w:rPr>
          <w:rFonts w:ascii="Palatino Linotype" w:hAnsi="Palatino Linotype"/>
        </w:rPr>
        <w:t xml:space="preserve"> </w:t>
      </w:r>
      <w:r w:rsidRPr="00F17F6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17F6B">
        <w:rPr>
          <w:rFonts w:ascii="Palatino Linotype" w:eastAsia="MS Mincho" w:hAnsi="Palatino Linotype"/>
          <w:bCs/>
          <w:lang w:val="es-ES"/>
        </w:rPr>
        <w:t>vía juicio de amparo</w:t>
      </w:r>
      <w:r w:rsidRPr="00F17F6B">
        <w:rPr>
          <w:rFonts w:ascii="Palatino Linotype" w:eastAsia="MS Mincho" w:hAnsi="Palatino Linotype"/>
          <w:lang w:val="es-ES"/>
        </w:rPr>
        <w:t> en los términos de las leyes aplicables.</w:t>
      </w:r>
    </w:p>
    <w:p w14:paraId="67A99229" w14:textId="77777777" w:rsidR="00CA179E" w:rsidRPr="00F17F6B" w:rsidRDefault="00CA179E" w:rsidP="00CA179E">
      <w:pPr>
        <w:spacing w:before="240" w:after="240" w:line="360" w:lineRule="auto"/>
        <w:ind w:right="48"/>
        <w:jc w:val="both"/>
        <w:rPr>
          <w:rFonts w:ascii="Palatino Linotype" w:eastAsia="Calibri" w:hAnsi="Palatino Linotype" w:cs="Arial"/>
          <w:bCs/>
        </w:rPr>
      </w:pPr>
      <w:r w:rsidRPr="00F17F6B">
        <w:rPr>
          <w:rFonts w:ascii="Palatino Linotype" w:hAnsi="Palatino Linotype"/>
          <w:b/>
          <w:color w:val="000000"/>
          <w:shd w:val="clear" w:color="auto" w:fill="FFFFFF"/>
        </w:rPr>
        <w:t xml:space="preserve">SEXTO. </w:t>
      </w:r>
      <w:r w:rsidRPr="00F17F6B">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6D3434" w:rsidRPr="00F17F6B">
        <w:rPr>
          <w:rFonts w:ascii="Palatino Linotype" w:eastAsia="Calibri" w:hAnsi="Palatino Linotype" w:cs="Arial"/>
          <w:b/>
          <w:bCs/>
        </w:rPr>
        <w:t>SUJETO OBLIGADO</w:t>
      </w:r>
      <w:r w:rsidRPr="00F17F6B">
        <w:rPr>
          <w:rFonts w:ascii="Palatino Linotype" w:eastAsia="Calibri" w:hAnsi="Palatino Linotype" w:cs="Arial"/>
          <w:bCs/>
        </w:rPr>
        <w:t xml:space="preserve"> de manera fundada y motivada, podrá solicitar una ampliación de plazo para el cumplimiento de la presente resolución.</w:t>
      </w:r>
    </w:p>
    <w:p w14:paraId="43D0D7D3" w14:textId="77777777" w:rsidR="002C5584" w:rsidRDefault="002C5584" w:rsidP="002C5584">
      <w:pPr>
        <w:spacing w:before="240" w:after="240" w:line="360" w:lineRule="auto"/>
        <w:jc w:val="both"/>
        <w:rPr>
          <w:rFonts w:ascii="Palatino Linotype" w:hAnsi="Palatino Linotype"/>
        </w:rPr>
      </w:pPr>
      <w:r w:rsidRPr="00F17F6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PRIMERO (01) DE MARZO DE DOS MIL VEINTITRÉS, ANTE EL SECRETARIO TÉCNICO DEL PLENO ALEXIS TAPIA RAMÍREZ.</w:t>
      </w:r>
      <w:bookmarkStart w:id="44" w:name="_GoBack"/>
      <w:bookmarkEnd w:id="44"/>
      <w:r w:rsidRPr="00624AAD">
        <w:rPr>
          <w:rFonts w:ascii="Palatino Linotype" w:hAnsi="Palatino Linotype"/>
        </w:rPr>
        <w:t xml:space="preserve"> </w:t>
      </w:r>
    </w:p>
    <w:p w14:paraId="3973787D" w14:textId="77777777" w:rsidR="00CA179E" w:rsidRPr="00730D0C" w:rsidRDefault="00CA179E" w:rsidP="00CA179E">
      <w:pPr>
        <w:spacing w:before="240" w:after="240" w:line="360" w:lineRule="auto"/>
        <w:rPr>
          <w:rFonts w:ascii="Palatino Linotype" w:hAnsi="Palatino Linotype"/>
        </w:rPr>
      </w:pPr>
    </w:p>
    <w:p w14:paraId="1DE22E00" w14:textId="77777777" w:rsidR="00CA179E" w:rsidRPr="00730D0C" w:rsidRDefault="00CA179E" w:rsidP="00CA179E">
      <w:pPr>
        <w:spacing w:before="240" w:after="240" w:line="360" w:lineRule="auto"/>
        <w:rPr>
          <w:rFonts w:ascii="Palatino Linotype" w:hAnsi="Palatino Linotype"/>
        </w:rPr>
      </w:pPr>
    </w:p>
    <w:p w14:paraId="090B80A2" w14:textId="77777777" w:rsidR="00CA179E" w:rsidRPr="00730D0C" w:rsidRDefault="00CA179E" w:rsidP="00CA179E">
      <w:pPr>
        <w:spacing w:before="240" w:after="240" w:line="360" w:lineRule="auto"/>
        <w:rPr>
          <w:rFonts w:ascii="Palatino Linotype" w:hAnsi="Palatino Linotype"/>
        </w:rPr>
      </w:pPr>
    </w:p>
    <w:p w14:paraId="19527708" w14:textId="77777777" w:rsidR="00CA179E" w:rsidRPr="00730D0C" w:rsidRDefault="00CA179E" w:rsidP="00CA179E">
      <w:pPr>
        <w:spacing w:before="240" w:after="240" w:line="360" w:lineRule="auto"/>
        <w:rPr>
          <w:rFonts w:ascii="Palatino Linotype" w:hAnsi="Palatino Linotype"/>
        </w:rPr>
      </w:pPr>
    </w:p>
    <w:p w14:paraId="0BAD3FE2" w14:textId="77777777" w:rsidR="00CA179E" w:rsidRPr="00730D0C" w:rsidRDefault="00CA179E" w:rsidP="00CA179E">
      <w:pPr>
        <w:spacing w:before="240" w:after="240" w:line="360" w:lineRule="auto"/>
        <w:rPr>
          <w:rFonts w:ascii="Palatino Linotype" w:hAnsi="Palatino Linotype"/>
        </w:rPr>
      </w:pPr>
    </w:p>
    <w:p w14:paraId="107869A4" w14:textId="77777777" w:rsidR="00EE6F06" w:rsidRDefault="00EE6F06"/>
    <w:sectPr w:rsidR="00EE6F06" w:rsidSect="00C267CE">
      <w:headerReference w:type="even" r:id="rId17"/>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BCE5A" w14:textId="77777777" w:rsidR="00E44428" w:rsidRDefault="00E44428" w:rsidP="00CA179E">
      <w:r>
        <w:separator/>
      </w:r>
    </w:p>
  </w:endnote>
  <w:endnote w:type="continuationSeparator" w:id="0">
    <w:p w14:paraId="4174862E" w14:textId="77777777" w:rsidR="00E44428" w:rsidRDefault="00E44428" w:rsidP="00C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1715C" w14:textId="77777777" w:rsidR="00C267CE"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F17F6B">
      <w:rPr>
        <w:b/>
        <w:bCs/>
        <w:noProof/>
      </w:rPr>
      <w:t>29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17F6B">
      <w:rPr>
        <w:b/>
        <w:bCs/>
        <w:noProof/>
      </w:rPr>
      <w:t>30</w:t>
    </w:r>
    <w:r>
      <w:rPr>
        <w:b/>
        <w:bCs/>
      </w:rPr>
      <w:fldChar w:fldCharType="end"/>
    </w:r>
  </w:p>
  <w:p w14:paraId="1936C2FF" w14:textId="77777777" w:rsidR="00C267CE" w:rsidRDefault="00C267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2946A" w14:textId="77777777" w:rsidR="00C267CE" w:rsidRDefault="003A7303">
    <w:pPr>
      <w:pStyle w:val="Piedepgina"/>
      <w:jc w:val="right"/>
    </w:pPr>
    <w:r>
      <w:rPr>
        <w:lang w:val="es-ES"/>
      </w:rPr>
      <w:t xml:space="preserve">Página </w:t>
    </w:r>
    <w:r>
      <w:rPr>
        <w:b/>
        <w:bCs/>
      </w:rPr>
      <w:fldChar w:fldCharType="begin"/>
    </w:r>
    <w:r>
      <w:rPr>
        <w:b/>
        <w:bCs/>
      </w:rPr>
      <w:instrText>PAGE</w:instrText>
    </w:r>
    <w:r>
      <w:rPr>
        <w:b/>
        <w:bCs/>
      </w:rPr>
      <w:fldChar w:fldCharType="separate"/>
    </w:r>
    <w:r w:rsidR="00F17F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17F6B">
      <w:rPr>
        <w:b/>
        <w:bCs/>
        <w:noProof/>
      </w:rPr>
      <w:t>30</w:t>
    </w:r>
    <w:r>
      <w:rPr>
        <w:b/>
        <w:bCs/>
      </w:rPr>
      <w:fldChar w:fldCharType="end"/>
    </w:r>
  </w:p>
  <w:p w14:paraId="50C4ADAE" w14:textId="77777777" w:rsidR="00C267CE" w:rsidRDefault="00C267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A4D2E" w14:textId="77777777" w:rsidR="00E44428" w:rsidRDefault="00E44428" w:rsidP="00CA179E">
      <w:r>
        <w:separator/>
      </w:r>
    </w:p>
  </w:footnote>
  <w:footnote w:type="continuationSeparator" w:id="0">
    <w:p w14:paraId="635845C0" w14:textId="77777777" w:rsidR="00E44428" w:rsidRDefault="00E44428" w:rsidP="00CA179E">
      <w:r>
        <w:continuationSeparator/>
      </w:r>
    </w:p>
  </w:footnote>
  <w:footnote w:id="1">
    <w:p w14:paraId="68B156BC" w14:textId="77777777" w:rsidR="00CA179E" w:rsidRDefault="00CA179E" w:rsidP="00CA179E">
      <w:pPr>
        <w:pStyle w:val="Textonotapie"/>
      </w:pPr>
      <w:r>
        <w:rPr>
          <w:rStyle w:val="Refdenotaalpie"/>
        </w:rPr>
        <w:footnoteRef/>
      </w:r>
      <w:r>
        <w:t xml:space="preserve"> Convención Americana sobre Derechos Humanos. Artículo 13.</w:t>
      </w:r>
    </w:p>
  </w:footnote>
  <w:footnote w:id="2">
    <w:p w14:paraId="76596314" w14:textId="77777777" w:rsidR="00CA179E" w:rsidRDefault="00CA179E" w:rsidP="00CA179E">
      <w:pPr>
        <w:pStyle w:val="Textonotapie"/>
      </w:pPr>
      <w:r>
        <w:rPr>
          <w:rStyle w:val="Refdenotaalpie"/>
        </w:rPr>
        <w:footnoteRef/>
      </w:r>
      <w:r>
        <w:t xml:space="preserve"> Constitución Política de los Estados Unidos Mexicanos. Artículo sexto, sección A, fracción I.</w:t>
      </w:r>
    </w:p>
  </w:footnote>
  <w:footnote w:id="3">
    <w:p w14:paraId="5E3AEEF9" w14:textId="77777777" w:rsidR="00CA179E" w:rsidRDefault="00CA179E" w:rsidP="00CA179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EEB847" w14:textId="77777777" w:rsidR="00CA179E" w:rsidRDefault="00CA179E" w:rsidP="00CA179E">
      <w:pPr>
        <w:pStyle w:val="Textonotapie"/>
      </w:pPr>
      <w:r>
        <w:rPr>
          <w:rStyle w:val="Refdenotaalpie"/>
        </w:rPr>
        <w:footnoteRef/>
      </w:r>
      <w:r>
        <w:t xml:space="preserve"> Ibídem. Parr. 87.</w:t>
      </w:r>
    </w:p>
  </w:footnote>
  <w:footnote w:id="5">
    <w:p w14:paraId="02202BE7" w14:textId="77777777" w:rsidR="00CA179E" w:rsidRDefault="00CA179E" w:rsidP="00CA179E">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E9B3F" w14:textId="77777777" w:rsidR="00C267CE" w:rsidRDefault="00E44428">
    <w:pPr>
      <w:pStyle w:val="Encabezado"/>
    </w:pPr>
    <w:r>
      <w:rPr>
        <w:noProof/>
      </w:rPr>
      <w:pict w14:anchorId="49004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60"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C267CE" w:rsidRPr="005C106F" w14:paraId="2BA7B6D3" w14:textId="77777777" w:rsidTr="00C267CE">
      <w:trPr>
        <w:trHeight w:val="1435"/>
      </w:trPr>
      <w:tc>
        <w:tcPr>
          <w:tcW w:w="2268" w:type="dxa"/>
          <w:shd w:val="clear" w:color="auto" w:fill="auto"/>
        </w:tcPr>
        <w:p w14:paraId="248CDFC8" w14:textId="77777777" w:rsidR="00C267CE" w:rsidRPr="005C106F" w:rsidRDefault="00C267CE" w:rsidP="00C267CE">
          <w:pPr>
            <w:tabs>
              <w:tab w:val="right" w:pos="4273"/>
            </w:tabs>
            <w:rPr>
              <w:rFonts w:ascii="Garamond" w:eastAsia="Calibri" w:hAnsi="Garamond"/>
              <w:sz w:val="16"/>
              <w:szCs w:val="16"/>
              <w:lang w:eastAsia="en-US"/>
            </w:rPr>
          </w:pPr>
        </w:p>
      </w:tc>
      <w:tc>
        <w:tcPr>
          <w:tcW w:w="6946" w:type="dxa"/>
          <w:shd w:val="clear" w:color="auto" w:fill="auto"/>
        </w:tcPr>
        <w:p w14:paraId="4B71B533" w14:textId="77777777" w:rsidR="00C267CE" w:rsidRDefault="00C267CE" w:rsidP="00C267CE"/>
        <w:tbl>
          <w:tblPr>
            <w:tblW w:w="6662" w:type="dxa"/>
            <w:tblInd w:w="40" w:type="dxa"/>
            <w:tblLayout w:type="fixed"/>
            <w:tblLook w:val="0420" w:firstRow="1" w:lastRow="0" w:firstColumn="0" w:lastColumn="0" w:noHBand="0" w:noVBand="1"/>
          </w:tblPr>
          <w:tblGrid>
            <w:gridCol w:w="2551"/>
            <w:gridCol w:w="4111"/>
          </w:tblGrid>
          <w:tr w:rsidR="00C267CE" w14:paraId="1C6397B1" w14:textId="77777777" w:rsidTr="00C267CE">
            <w:trPr>
              <w:trHeight w:val="150"/>
            </w:trPr>
            <w:tc>
              <w:tcPr>
                <w:tcW w:w="2551" w:type="dxa"/>
                <w:shd w:val="clear" w:color="auto" w:fill="auto"/>
              </w:tcPr>
              <w:p w14:paraId="6441528C" w14:textId="77777777" w:rsidR="00C267CE" w:rsidRPr="00020E73" w:rsidRDefault="003A7303" w:rsidP="00C267C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3908A9B7" w14:textId="44F3A3F2" w:rsidR="00C267CE" w:rsidRPr="00020E73" w:rsidRDefault="00437BE8" w:rsidP="00C267CE">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04983</w:t>
                </w:r>
                <w:r w:rsidR="003A7303">
                  <w:rPr>
                    <w:rFonts w:ascii="Palatino Linotype" w:eastAsia="Calibri" w:hAnsi="Palatino Linotype" w:cs="Tahoma"/>
                    <w:bCs/>
                    <w:sz w:val="22"/>
                    <w:szCs w:val="22"/>
                    <w:lang w:eastAsia="en-US"/>
                  </w:rPr>
                  <w:t>/INFOEM/IP/RR/2022</w:t>
                </w:r>
              </w:p>
            </w:tc>
          </w:tr>
          <w:tr w:rsidR="00C267CE" w14:paraId="6E738F13" w14:textId="77777777" w:rsidTr="00C267CE">
            <w:trPr>
              <w:trHeight w:val="295"/>
            </w:trPr>
            <w:tc>
              <w:tcPr>
                <w:tcW w:w="2551" w:type="dxa"/>
                <w:shd w:val="clear" w:color="auto" w:fill="auto"/>
              </w:tcPr>
              <w:p w14:paraId="33BF1C58" w14:textId="77777777" w:rsidR="00C267CE" w:rsidRPr="00020E73" w:rsidRDefault="003A7303" w:rsidP="00C267CE">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5AF3AE7" w14:textId="47C57B91" w:rsidR="00C267CE" w:rsidRPr="00020E73" w:rsidRDefault="00437BE8" w:rsidP="00C267CE">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Secretaría del Campo</w:t>
                </w:r>
              </w:p>
            </w:tc>
          </w:tr>
          <w:tr w:rsidR="00C267CE" w14:paraId="5736F92C" w14:textId="77777777" w:rsidTr="00C267CE">
            <w:trPr>
              <w:trHeight w:val="295"/>
            </w:trPr>
            <w:tc>
              <w:tcPr>
                <w:tcW w:w="2551" w:type="dxa"/>
                <w:shd w:val="clear" w:color="auto" w:fill="auto"/>
              </w:tcPr>
              <w:p w14:paraId="6244BFF7" w14:textId="77777777" w:rsidR="00C267CE" w:rsidRPr="00020E73" w:rsidRDefault="003A7303" w:rsidP="00C267CE">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2854E83" w14:textId="77777777" w:rsidR="00C267CE" w:rsidRPr="00020E73" w:rsidRDefault="003A7303" w:rsidP="00C267CE">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F219AA8" w14:textId="77777777" w:rsidR="00C267CE" w:rsidRPr="00020E73" w:rsidRDefault="00C267CE" w:rsidP="00C267CE">
                <w:pPr>
                  <w:tabs>
                    <w:tab w:val="right" w:pos="8838"/>
                  </w:tabs>
                  <w:ind w:left="-108" w:right="171"/>
                  <w:jc w:val="both"/>
                  <w:rPr>
                    <w:rFonts w:ascii="Palatino Linotype" w:eastAsia="Calibri" w:hAnsi="Palatino Linotype" w:cs="Tahoma"/>
                    <w:b/>
                    <w:sz w:val="22"/>
                    <w:szCs w:val="22"/>
                    <w:lang w:val="es-ES" w:eastAsia="en-US"/>
                  </w:rPr>
                </w:pPr>
              </w:p>
            </w:tc>
          </w:tr>
        </w:tbl>
        <w:p w14:paraId="7301EB2B" w14:textId="77777777" w:rsidR="00C267CE" w:rsidRPr="005C106F" w:rsidRDefault="00C267CE" w:rsidP="00C267CE">
          <w:pPr>
            <w:tabs>
              <w:tab w:val="right" w:pos="8838"/>
            </w:tabs>
            <w:ind w:left="-28"/>
            <w:jc w:val="both"/>
            <w:rPr>
              <w:rFonts w:ascii="Arial" w:eastAsia="Calibri" w:hAnsi="Arial" w:cs="Arial"/>
              <w:b/>
              <w:sz w:val="22"/>
              <w:szCs w:val="22"/>
              <w:lang w:eastAsia="en-US"/>
            </w:rPr>
          </w:pPr>
        </w:p>
      </w:tc>
    </w:tr>
  </w:tbl>
  <w:p w14:paraId="5C1D8D33" w14:textId="77777777" w:rsidR="00C267CE" w:rsidRPr="00443C6B" w:rsidRDefault="00E44428" w:rsidP="00C267CE">
    <w:pPr>
      <w:pStyle w:val="Encabezado"/>
      <w:rPr>
        <w:sz w:val="14"/>
      </w:rPr>
    </w:pPr>
    <w:r>
      <w:rPr>
        <w:noProof/>
        <w:sz w:val="14"/>
      </w:rPr>
      <w:pict w14:anchorId="2BA86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9"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C267CE" w:rsidRPr="00330DA7" w14:paraId="5239F1F9" w14:textId="77777777" w:rsidTr="00C267CE">
      <w:trPr>
        <w:trHeight w:val="1435"/>
      </w:trPr>
      <w:tc>
        <w:tcPr>
          <w:tcW w:w="2268" w:type="dxa"/>
          <w:shd w:val="clear" w:color="auto" w:fill="auto"/>
        </w:tcPr>
        <w:p w14:paraId="03A6D126" w14:textId="77777777" w:rsidR="00C267CE" w:rsidRPr="00330DA7" w:rsidRDefault="00C267CE" w:rsidP="00C267CE">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C267CE" w:rsidRPr="00330DA7" w14:paraId="62D5ADA4" w14:textId="77777777" w:rsidTr="00C267CE">
            <w:trPr>
              <w:trHeight w:val="144"/>
            </w:trPr>
            <w:tc>
              <w:tcPr>
                <w:tcW w:w="2444" w:type="dxa"/>
                <w:shd w:val="clear" w:color="auto" w:fill="auto"/>
              </w:tcPr>
              <w:p w14:paraId="31B2579A" w14:textId="77777777" w:rsidR="00C267CE" w:rsidRPr="00020E73" w:rsidRDefault="003A7303" w:rsidP="00C267CE">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21D77CA6" w14:textId="0FF9A483" w:rsidR="00C267CE" w:rsidRPr="00020E73" w:rsidRDefault="00437BE8" w:rsidP="00C267CE">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04983</w:t>
                </w:r>
                <w:r w:rsidR="003A7303">
                  <w:rPr>
                    <w:rFonts w:ascii="Palatino Linotype" w:eastAsia="Calibri" w:hAnsi="Palatino Linotype" w:cs="Tahoma"/>
                    <w:sz w:val="22"/>
                    <w:szCs w:val="22"/>
                    <w:lang w:eastAsia="en-US"/>
                  </w:rPr>
                  <w:t>/INFOEM/IP/RR/2022</w:t>
                </w:r>
                <w:r w:rsidR="003A7303">
                  <w:rPr>
                    <w:rFonts w:ascii="Palatino Linotype" w:eastAsia="Calibri" w:hAnsi="Palatino Linotype" w:cs="Tahoma"/>
                    <w:b/>
                    <w:bCs/>
                    <w:sz w:val="22"/>
                    <w:szCs w:val="22"/>
                    <w:lang w:eastAsia="en-US"/>
                  </w:rPr>
                  <w:t xml:space="preserve"> </w:t>
                </w:r>
              </w:p>
            </w:tc>
          </w:tr>
          <w:tr w:rsidR="00C267CE" w:rsidRPr="00330DA7" w14:paraId="1D2B9005" w14:textId="77777777" w:rsidTr="00C267CE">
            <w:trPr>
              <w:trHeight w:val="144"/>
            </w:trPr>
            <w:tc>
              <w:tcPr>
                <w:tcW w:w="2444" w:type="dxa"/>
                <w:shd w:val="clear" w:color="auto" w:fill="auto"/>
              </w:tcPr>
              <w:p w14:paraId="3A735567" w14:textId="77777777" w:rsidR="00C267CE" w:rsidRPr="00020E73" w:rsidRDefault="003A7303" w:rsidP="00C267C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5A02EAD" w14:textId="0BA8A6D0" w:rsidR="00C267CE" w:rsidRPr="00020E73" w:rsidRDefault="00F17F6B" w:rsidP="00437BE8">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p>
            </w:tc>
          </w:tr>
          <w:tr w:rsidR="00C267CE" w:rsidRPr="00330DA7" w14:paraId="27AF693E" w14:textId="77777777" w:rsidTr="00C267CE">
            <w:trPr>
              <w:trHeight w:val="283"/>
            </w:trPr>
            <w:tc>
              <w:tcPr>
                <w:tcW w:w="2444" w:type="dxa"/>
                <w:shd w:val="clear" w:color="auto" w:fill="auto"/>
              </w:tcPr>
              <w:p w14:paraId="2B40DC52" w14:textId="77777777" w:rsidR="00C267CE" w:rsidRPr="00020E73" w:rsidRDefault="003A7303" w:rsidP="00C267CE">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250FAB8" w14:textId="7FB23FA7" w:rsidR="00C267CE" w:rsidRPr="009E7B0A" w:rsidRDefault="00437BE8" w:rsidP="00C267CE">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Secretaría del Campo</w:t>
                </w:r>
              </w:p>
            </w:tc>
          </w:tr>
          <w:tr w:rsidR="00C267CE" w:rsidRPr="00330DA7" w14:paraId="56290E5C" w14:textId="77777777" w:rsidTr="00C267CE">
            <w:trPr>
              <w:trHeight w:val="283"/>
            </w:trPr>
            <w:tc>
              <w:tcPr>
                <w:tcW w:w="2444" w:type="dxa"/>
                <w:shd w:val="clear" w:color="auto" w:fill="auto"/>
              </w:tcPr>
              <w:p w14:paraId="0F6547DE" w14:textId="77777777" w:rsidR="00C267CE" w:rsidRPr="00020E73" w:rsidRDefault="003A7303" w:rsidP="00C267CE">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3B82C90B" w14:textId="77777777" w:rsidR="00C267CE" w:rsidRPr="00020E73" w:rsidRDefault="003A7303" w:rsidP="00C267CE">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3678A15" w14:textId="77777777" w:rsidR="00C267CE" w:rsidRPr="00020E73" w:rsidRDefault="00C267CE" w:rsidP="00C267CE">
                <w:pPr>
                  <w:tabs>
                    <w:tab w:val="right" w:pos="8838"/>
                  </w:tabs>
                  <w:ind w:left="-74" w:right="-105"/>
                  <w:jc w:val="both"/>
                  <w:rPr>
                    <w:rFonts w:ascii="Palatino Linotype" w:eastAsia="Calibri" w:hAnsi="Palatino Linotype" w:cs="Tahoma"/>
                    <w:b/>
                    <w:sz w:val="22"/>
                    <w:szCs w:val="22"/>
                    <w:lang w:val="es-ES" w:eastAsia="en-US"/>
                  </w:rPr>
                </w:pPr>
              </w:p>
            </w:tc>
          </w:tr>
        </w:tbl>
        <w:p w14:paraId="0018CB3F" w14:textId="77777777" w:rsidR="00C267CE" w:rsidRPr="00330DA7" w:rsidRDefault="00C267CE" w:rsidP="00C267CE">
          <w:pPr>
            <w:tabs>
              <w:tab w:val="right" w:pos="8838"/>
            </w:tabs>
            <w:ind w:left="-28"/>
            <w:jc w:val="both"/>
            <w:rPr>
              <w:rFonts w:ascii="Arial" w:eastAsia="Calibri" w:hAnsi="Arial" w:cs="Arial"/>
              <w:b/>
              <w:sz w:val="22"/>
              <w:szCs w:val="22"/>
              <w:lang w:eastAsia="en-US"/>
            </w:rPr>
          </w:pPr>
        </w:p>
      </w:tc>
    </w:tr>
  </w:tbl>
  <w:p w14:paraId="1404BF3E" w14:textId="77777777" w:rsidR="00C267CE" w:rsidRPr="00827FA0" w:rsidRDefault="00E44428" w:rsidP="00C267CE">
    <w:pPr>
      <w:pStyle w:val="Encabezado"/>
      <w:rPr>
        <w:sz w:val="2"/>
        <w:szCs w:val="22"/>
      </w:rPr>
    </w:pPr>
    <w:r>
      <w:rPr>
        <w:noProof/>
        <w:sz w:val="2"/>
        <w:szCs w:val="22"/>
      </w:rPr>
      <w:pict w14:anchorId="77827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8"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B6A8A"/>
    <w:multiLevelType w:val="hybridMultilevel"/>
    <w:tmpl w:val="79C04430"/>
    <w:lvl w:ilvl="0" w:tplc="18C6D0BC">
      <w:start w:val="1"/>
      <w:numFmt w:val="lowerLetter"/>
      <w:lvlText w:val="%1)"/>
      <w:lvlJc w:val="left"/>
      <w:pPr>
        <w:ind w:left="1211" w:hanging="360"/>
      </w:pPr>
      <w:rPr>
        <w:rFonts w:eastAsia="MS Mincho" w:cs="Arial"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D2102FC"/>
    <w:multiLevelType w:val="hybridMultilevel"/>
    <w:tmpl w:val="57E8D3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D816214"/>
    <w:multiLevelType w:val="hybridMultilevel"/>
    <w:tmpl w:val="B04A9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28259E6"/>
    <w:multiLevelType w:val="hybridMultilevel"/>
    <w:tmpl w:val="60BA2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74B5541"/>
    <w:multiLevelType w:val="hybridMultilevel"/>
    <w:tmpl w:val="43D49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3"/>
  </w:num>
  <w:num w:numId="6">
    <w:abstractNumId w:val="2"/>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79E"/>
    <w:rsid w:val="00002FD5"/>
    <w:rsid w:val="00010307"/>
    <w:rsid w:val="00017B08"/>
    <w:rsid w:val="0002789A"/>
    <w:rsid w:val="0004024A"/>
    <w:rsid w:val="000F01DF"/>
    <w:rsid w:val="0011706C"/>
    <w:rsid w:val="00172860"/>
    <w:rsid w:val="00172D81"/>
    <w:rsid w:val="00177C77"/>
    <w:rsid w:val="001B43CC"/>
    <w:rsid w:val="001E004D"/>
    <w:rsid w:val="001E6AA6"/>
    <w:rsid w:val="00202534"/>
    <w:rsid w:val="00213347"/>
    <w:rsid w:val="00240A27"/>
    <w:rsid w:val="00251B40"/>
    <w:rsid w:val="00294F02"/>
    <w:rsid w:val="002A0BAD"/>
    <w:rsid w:val="002B6DD6"/>
    <w:rsid w:val="002B7F6D"/>
    <w:rsid w:val="002C5584"/>
    <w:rsid w:val="002F3EF6"/>
    <w:rsid w:val="002F5410"/>
    <w:rsid w:val="002F6F2E"/>
    <w:rsid w:val="003217AF"/>
    <w:rsid w:val="003A7303"/>
    <w:rsid w:val="003D5E04"/>
    <w:rsid w:val="00437BE8"/>
    <w:rsid w:val="004772C4"/>
    <w:rsid w:val="004B10E9"/>
    <w:rsid w:val="004E366B"/>
    <w:rsid w:val="005717FB"/>
    <w:rsid w:val="005E3007"/>
    <w:rsid w:val="00617BF8"/>
    <w:rsid w:val="006207B7"/>
    <w:rsid w:val="00637AF3"/>
    <w:rsid w:val="00641530"/>
    <w:rsid w:val="0067097E"/>
    <w:rsid w:val="006750EF"/>
    <w:rsid w:val="006D3434"/>
    <w:rsid w:val="006D56AE"/>
    <w:rsid w:val="00721028"/>
    <w:rsid w:val="00746424"/>
    <w:rsid w:val="00783072"/>
    <w:rsid w:val="007E1424"/>
    <w:rsid w:val="008678CC"/>
    <w:rsid w:val="008A16AB"/>
    <w:rsid w:val="008B682D"/>
    <w:rsid w:val="008E360F"/>
    <w:rsid w:val="008E5248"/>
    <w:rsid w:val="008F7A7F"/>
    <w:rsid w:val="00906138"/>
    <w:rsid w:val="00971E70"/>
    <w:rsid w:val="009A1B9D"/>
    <w:rsid w:val="00A01277"/>
    <w:rsid w:val="00A06322"/>
    <w:rsid w:val="00B06711"/>
    <w:rsid w:val="00B3677A"/>
    <w:rsid w:val="00B70406"/>
    <w:rsid w:val="00B90B74"/>
    <w:rsid w:val="00BF21A5"/>
    <w:rsid w:val="00C138D1"/>
    <w:rsid w:val="00C24E33"/>
    <w:rsid w:val="00C267CE"/>
    <w:rsid w:val="00C61089"/>
    <w:rsid w:val="00C8333B"/>
    <w:rsid w:val="00C86583"/>
    <w:rsid w:val="00C940D1"/>
    <w:rsid w:val="00CA179E"/>
    <w:rsid w:val="00CB0C20"/>
    <w:rsid w:val="00CB13D5"/>
    <w:rsid w:val="00CC49E0"/>
    <w:rsid w:val="00D37031"/>
    <w:rsid w:val="00D6366A"/>
    <w:rsid w:val="00D90D36"/>
    <w:rsid w:val="00D912E3"/>
    <w:rsid w:val="00D974EF"/>
    <w:rsid w:val="00DB29CF"/>
    <w:rsid w:val="00DB555F"/>
    <w:rsid w:val="00DC4280"/>
    <w:rsid w:val="00DE3A9C"/>
    <w:rsid w:val="00E44428"/>
    <w:rsid w:val="00EB59DF"/>
    <w:rsid w:val="00EC5E7D"/>
    <w:rsid w:val="00EC6C0D"/>
    <w:rsid w:val="00EE2D8A"/>
    <w:rsid w:val="00EE3413"/>
    <w:rsid w:val="00EE6F06"/>
    <w:rsid w:val="00F17F6B"/>
    <w:rsid w:val="00F90FA2"/>
    <w:rsid w:val="00FA2EA6"/>
    <w:rsid w:val="00FA31B4"/>
    <w:rsid w:val="00FE2B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3310DD4"/>
  <w15:docId w15:val="{25AF5760-FE22-AE42-A93C-A44B9DDD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41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CA17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F01D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79E"/>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CA179E"/>
    <w:pPr>
      <w:tabs>
        <w:tab w:val="center" w:pos="4419"/>
        <w:tab w:val="right" w:pos="8838"/>
      </w:tabs>
    </w:pPr>
  </w:style>
  <w:style w:type="character" w:customStyle="1" w:styleId="EncabezadoCar">
    <w:name w:val="Encabezado Car"/>
    <w:basedOn w:val="Fuentedeprrafopredeter"/>
    <w:link w:val="Encabezado"/>
    <w:uiPriority w:val="99"/>
    <w:rsid w:val="00CA179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A179E"/>
    <w:pPr>
      <w:tabs>
        <w:tab w:val="center" w:pos="4419"/>
        <w:tab w:val="right" w:pos="8838"/>
      </w:tabs>
    </w:pPr>
  </w:style>
  <w:style w:type="character" w:customStyle="1" w:styleId="PiedepginaCar">
    <w:name w:val="Pie de página Car"/>
    <w:basedOn w:val="Fuentedeprrafopredeter"/>
    <w:link w:val="Piedepgina"/>
    <w:uiPriority w:val="99"/>
    <w:rsid w:val="00CA179E"/>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179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A179E"/>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A179E"/>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A179E"/>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A179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179E"/>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A179E"/>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CA179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C24E33"/>
    <w:rPr>
      <w:color w:val="954F72" w:themeColor="followedHyperlink"/>
      <w:u w:val="single"/>
    </w:rPr>
  </w:style>
  <w:style w:type="character" w:customStyle="1" w:styleId="Ttulo2Car">
    <w:name w:val="Título 2 Car"/>
    <w:basedOn w:val="Fuentedeprrafopredeter"/>
    <w:link w:val="Ttulo2"/>
    <w:uiPriority w:val="9"/>
    <w:semiHidden/>
    <w:rsid w:val="000F01DF"/>
    <w:rPr>
      <w:rFonts w:asciiTheme="majorHAnsi" w:eastAsiaTheme="majorEastAsia" w:hAnsiTheme="majorHAnsi" w:cstheme="majorBidi"/>
      <w:color w:val="2E74B5" w:themeColor="accent1" w:themeShade="BF"/>
      <w:sz w:val="26"/>
      <w:szCs w:val="26"/>
      <w:lang w:eastAsia="es-MX"/>
    </w:rPr>
  </w:style>
  <w:style w:type="character" w:customStyle="1" w:styleId="UnresolvedMention">
    <w:name w:val="Unresolved Mention"/>
    <w:basedOn w:val="Fuentedeprrafopredeter"/>
    <w:uiPriority w:val="99"/>
    <w:semiHidden/>
    <w:unhideWhenUsed/>
    <w:rsid w:val="00D90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6010">
      <w:bodyDiv w:val="1"/>
      <w:marLeft w:val="0"/>
      <w:marRight w:val="0"/>
      <w:marTop w:val="0"/>
      <w:marBottom w:val="0"/>
      <w:divBdr>
        <w:top w:val="none" w:sz="0" w:space="0" w:color="auto"/>
        <w:left w:val="none" w:sz="0" w:space="0" w:color="auto"/>
        <w:bottom w:val="none" w:sz="0" w:space="0" w:color="auto"/>
        <w:right w:val="none" w:sz="0" w:space="0" w:color="auto"/>
      </w:divBdr>
    </w:div>
    <w:div w:id="17970478">
      <w:bodyDiv w:val="1"/>
      <w:marLeft w:val="0"/>
      <w:marRight w:val="0"/>
      <w:marTop w:val="0"/>
      <w:marBottom w:val="0"/>
      <w:divBdr>
        <w:top w:val="none" w:sz="0" w:space="0" w:color="auto"/>
        <w:left w:val="none" w:sz="0" w:space="0" w:color="auto"/>
        <w:bottom w:val="none" w:sz="0" w:space="0" w:color="auto"/>
        <w:right w:val="none" w:sz="0" w:space="0" w:color="auto"/>
      </w:divBdr>
    </w:div>
    <w:div w:id="147019550">
      <w:bodyDiv w:val="1"/>
      <w:marLeft w:val="0"/>
      <w:marRight w:val="0"/>
      <w:marTop w:val="0"/>
      <w:marBottom w:val="0"/>
      <w:divBdr>
        <w:top w:val="none" w:sz="0" w:space="0" w:color="auto"/>
        <w:left w:val="none" w:sz="0" w:space="0" w:color="auto"/>
        <w:bottom w:val="none" w:sz="0" w:space="0" w:color="auto"/>
        <w:right w:val="none" w:sz="0" w:space="0" w:color="auto"/>
      </w:divBdr>
    </w:div>
    <w:div w:id="165829067">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80321865">
      <w:bodyDiv w:val="1"/>
      <w:marLeft w:val="0"/>
      <w:marRight w:val="0"/>
      <w:marTop w:val="0"/>
      <w:marBottom w:val="0"/>
      <w:divBdr>
        <w:top w:val="none" w:sz="0" w:space="0" w:color="auto"/>
        <w:left w:val="none" w:sz="0" w:space="0" w:color="auto"/>
        <w:bottom w:val="none" w:sz="0" w:space="0" w:color="auto"/>
        <w:right w:val="none" w:sz="0" w:space="0" w:color="auto"/>
      </w:divBdr>
    </w:div>
    <w:div w:id="201022881">
      <w:bodyDiv w:val="1"/>
      <w:marLeft w:val="0"/>
      <w:marRight w:val="0"/>
      <w:marTop w:val="0"/>
      <w:marBottom w:val="0"/>
      <w:divBdr>
        <w:top w:val="none" w:sz="0" w:space="0" w:color="auto"/>
        <w:left w:val="none" w:sz="0" w:space="0" w:color="auto"/>
        <w:bottom w:val="none" w:sz="0" w:space="0" w:color="auto"/>
        <w:right w:val="none" w:sz="0" w:space="0" w:color="auto"/>
      </w:divBdr>
    </w:div>
    <w:div w:id="312832110">
      <w:bodyDiv w:val="1"/>
      <w:marLeft w:val="0"/>
      <w:marRight w:val="0"/>
      <w:marTop w:val="0"/>
      <w:marBottom w:val="0"/>
      <w:divBdr>
        <w:top w:val="none" w:sz="0" w:space="0" w:color="auto"/>
        <w:left w:val="none" w:sz="0" w:space="0" w:color="auto"/>
        <w:bottom w:val="none" w:sz="0" w:space="0" w:color="auto"/>
        <w:right w:val="none" w:sz="0" w:space="0" w:color="auto"/>
      </w:divBdr>
    </w:div>
    <w:div w:id="317539678">
      <w:bodyDiv w:val="1"/>
      <w:marLeft w:val="0"/>
      <w:marRight w:val="0"/>
      <w:marTop w:val="0"/>
      <w:marBottom w:val="0"/>
      <w:divBdr>
        <w:top w:val="none" w:sz="0" w:space="0" w:color="auto"/>
        <w:left w:val="none" w:sz="0" w:space="0" w:color="auto"/>
        <w:bottom w:val="none" w:sz="0" w:space="0" w:color="auto"/>
        <w:right w:val="none" w:sz="0" w:space="0" w:color="auto"/>
      </w:divBdr>
    </w:div>
    <w:div w:id="400753731">
      <w:bodyDiv w:val="1"/>
      <w:marLeft w:val="0"/>
      <w:marRight w:val="0"/>
      <w:marTop w:val="0"/>
      <w:marBottom w:val="0"/>
      <w:divBdr>
        <w:top w:val="none" w:sz="0" w:space="0" w:color="auto"/>
        <w:left w:val="none" w:sz="0" w:space="0" w:color="auto"/>
        <w:bottom w:val="none" w:sz="0" w:space="0" w:color="auto"/>
        <w:right w:val="none" w:sz="0" w:space="0" w:color="auto"/>
      </w:divBdr>
    </w:div>
    <w:div w:id="495458335">
      <w:bodyDiv w:val="1"/>
      <w:marLeft w:val="0"/>
      <w:marRight w:val="0"/>
      <w:marTop w:val="0"/>
      <w:marBottom w:val="0"/>
      <w:divBdr>
        <w:top w:val="none" w:sz="0" w:space="0" w:color="auto"/>
        <w:left w:val="none" w:sz="0" w:space="0" w:color="auto"/>
        <w:bottom w:val="none" w:sz="0" w:space="0" w:color="auto"/>
        <w:right w:val="none" w:sz="0" w:space="0" w:color="auto"/>
      </w:divBdr>
    </w:div>
    <w:div w:id="563488569">
      <w:bodyDiv w:val="1"/>
      <w:marLeft w:val="0"/>
      <w:marRight w:val="0"/>
      <w:marTop w:val="0"/>
      <w:marBottom w:val="0"/>
      <w:divBdr>
        <w:top w:val="none" w:sz="0" w:space="0" w:color="auto"/>
        <w:left w:val="none" w:sz="0" w:space="0" w:color="auto"/>
        <w:bottom w:val="none" w:sz="0" w:space="0" w:color="auto"/>
        <w:right w:val="none" w:sz="0" w:space="0" w:color="auto"/>
      </w:divBdr>
    </w:div>
    <w:div w:id="614168575">
      <w:bodyDiv w:val="1"/>
      <w:marLeft w:val="0"/>
      <w:marRight w:val="0"/>
      <w:marTop w:val="0"/>
      <w:marBottom w:val="0"/>
      <w:divBdr>
        <w:top w:val="none" w:sz="0" w:space="0" w:color="auto"/>
        <w:left w:val="none" w:sz="0" w:space="0" w:color="auto"/>
        <w:bottom w:val="none" w:sz="0" w:space="0" w:color="auto"/>
        <w:right w:val="none" w:sz="0" w:space="0" w:color="auto"/>
      </w:divBdr>
    </w:div>
    <w:div w:id="667706915">
      <w:bodyDiv w:val="1"/>
      <w:marLeft w:val="0"/>
      <w:marRight w:val="0"/>
      <w:marTop w:val="0"/>
      <w:marBottom w:val="0"/>
      <w:divBdr>
        <w:top w:val="none" w:sz="0" w:space="0" w:color="auto"/>
        <w:left w:val="none" w:sz="0" w:space="0" w:color="auto"/>
        <w:bottom w:val="none" w:sz="0" w:space="0" w:color="auto"/>
        <w:right w:val="none" w:sz="0" w:space="0" w:color="auto"/>
      </w:divBdr>
    </w:div>
    <w:div w:id="905533070">
      <w:bodyDiv w:val="1"/>
      <w:marLeft w:val="0"/>
      <w:marRight w:val="0"/>
      <w:marTop w:val="0"/>
      <w:marBottom w:val="0"/>
      <w:divBdr>
        <w:top w:val="none" w:sz="0" w:space="0" w:color="auto"/>
        <w:left w:val="none" w:sz="0" w:space="0" w:color="auto"/>
        <w:bottom w:val="none" w:sz="0" w:space="0" w:color="auto"/>
        <w:right w:val="none" w:sz="0" w:space="0" w:color="auto"/>
      </w:divBdr>
    </w:div>
    <w:div w:id="915672033">
      <w:bodyDiv w:val="1"/>
      <w:marLeft w:val="0"/>
      <w:marRight w:val="0"/>
      <w:marTop w:val="0"/>
      <w:marBottom w:val="0"/>
      <w:divBdr>
        <w:top w:val="none" w:sz="0" w:space="0" w:color="auto"/>
        <w:left w:val="none" w:sz="0" w:space="0" w:color="auto"/>
        <w:bottom w:val="none" w:sz="0" w:space="0" w:color="auto"/>
        <w:right w:val="none" w:sz="0" w:space="0" w:color="auto"/>
      </w:divBdr>
    </w:div>
    <w:div w:id="1016881858">
      <w:bodyDiv w:val="1"/>
      <w:marLeft w:val="0"/>
      <w:marRight w:val="0"/>
      <w:marTop w:val="0"/>
      <w:marBottom w:val="0"/>
      <w:divBdr>
        <w:top w:val="none" w:sz="0" w:space="0" w:color="auto"/>
        <w:left w:val="none" w:sz="0" w:space="0" w:color="auto"/>
        <w:bottom w:val="none" w:sz="0" w:space="0" w:color="auto"/>
        <w:right w:val="none" w:sz="0" w:space="0" w:color="auto"/>
      </w:divBdr>
    </w:div>
    <w:div w:id="1117792980">
      <w:bodyDiv w:val="1"/>
      <w:marLeft w:val="0"/>
      <w:marRight w:val="0"/>
      <w:marTop w:val="0"/>
      <w:marBottom w:val="0"/>
      <w:divBdr>
        <w:top w:val="none" w:sz="0" w:space="0" w:color="auto"/>
        <w:left w:val="none" w:sz="0" w:space="0" w:color="auto"/>
        <w:bottom w:val="none" w:sz="0" w:space="0" w:color="auto"/>
        <w:right w:val="none" w:sz="0" w:space="0" w:color="auto"/>
      </w:divBdr>
    </w:div>
    <w:div w:id="1294603717">
      <w:bodyDiv w:val="1"/>
      <w:marLeft w:val="0"/>
      <w:marRight w:val="0"/>
      <w:marTop w:val="0"/>
      <w:marBottom w:val="0"/>
      <w:divBdr>
        <w:top w:val="none" w:sz="0" w:space="0" w:color="auto"/>
        <w:left w:val="none" w:sz="0" w:space="0" w:color="auto"/>
        <w:bottom w:val="none" w:sz="0" w:space="0" w:color="auto"/>
        <w:right w:val="none" w:sz="0" w:space="0" w:color="auto"/>
      </w:divBdr>
    </w:div>
    <w:div w:id="1330018890">
      <w:bodyDiv w:val="1"/>
      <w:marLeft w:val="0"/>
      <w:marRight w:val="0"/>
      <w:marTop w:val="0"/>
      <w:marBottom w:val="0"/>
      <w:divBdr>
        <w:top w:val="none" w:sz="0" w:space="0" w:color="auto"/>
        <w:left w:val="none" w:sz="0" w:space="0" w:color="auto"/>
        <w:bottom w:val="none" w:sz="0" w:space="0" w:color="auto"/>
        <w:right w:val="none" w:sz="0" w:space="0" w:color="auto"/>
      </w:divBdr>
    </w:div>
    <w:div w:id="1364553110">
      <w:bodyDiv w:val="1"/>
      <w:marLeft w:val="0"/>
      <w:marRight w:val="0"/>
      <w:marTop w:val="0"/>
      <w:marBottom w:val="0"/>
      <w:divBdr>
        <w:top w:val="none" w:sz="0" w:space="0" w:color="auto"/>
        <w:left w:val="none" w:sz="0" w:space="0" w:color="auto"/>
        <w:bottom w:val="none" w:sz="0" w:space="0" w:color="auto"/>
        <w:right w:val="none" w:sz="0" w:space="0" w:color="auto"/>
      </w:divBdr>
    </w:div>
    <w:div w:id="1461802560">
      <w:bodyDiv w:val="1"/>
      <w:marLeft w:val="0"/>
      <w:marRight w:val="0"/>
      <w:marTop w:val="0"/>
      <w:marBottom w:val="0"/>
      <w:divBdr>
        <w:top w:val="none" w:sz="0" w:space="0" w:color="auto"/>
        <w:left w:val="none" w:sz="0" w:space="0" w:color="auto"/>
        <w:bottom w:val="none" w:sz="0" w:space="0" w:color="auto"/>
        <w:right w:val="none" w:sz="0" w:space="0" w:color="auto"/>
      </w:divBdr>
    </w:div>
    <w:div w:id="1549340208">
      <w:bodyDiv w:val="1"/>
      <w:marLeft w:val="0"/>
      <w:marRight w:val="0"/>
      <w:marTop w:val="0"/>
      <w:marBottom w:val="0"/>
      <w:divBdr>
        <w:top w:val="none" w:sz="0" w:space="0" w:color="auto"/>
        <w:left w:val="none" w:sz="0" w:space="0" w:color="auto"/>
        <w:bottom w:val="none" w:sz="0" w:space="0" w:color="auto"/>
        <w:right w:val="none" w:sz="0" w:space="0" w:color="auto"/>
      </w:divBdr>
    </w:div>
    <w:div w:id="1824198332">
      <w:bodyDiv w:val="1"/>
      <w:marLeft w:val="0"/>
      <w:marRight w:val="0"/>
      <w:marTop w:val="0"/>
      <w:marBottom w:val="0"/>
      <w:divBdr>
        <w:top w:val="none" w:sz="0" w:space="0" w:color="auto"/>
        <w:left w:val="none" w:sz="0" w:space="0" w:color="auto"/>
        <w:bottom w:val="none" w:sz="0" w:space="0" w:color="auto"/>
        <w:right w:val="none" w:sz="0" w:space="0" w:color="auto"/>
      </w:divBdr>
    </w:div>
    <w:div w:id="2026052438">
      <w:bodyDiv w:val="1"/>
      <w:marLeft w:val="0"/>
      <w:marRight w:val="0"/>
      <w:marTop w:val="0"/>
      <w:marBottom w:val="0"/>
      <w:divBdr>
        <w:top w:val="none" w:sz="0" w:space="0" w:color="auto"/>
        <w:left w:val="none" w:sz="0" w:space="0" w:color="auto"/>
        <w:bottom w:val="none" w:sz="0" w:space="0" w:color="auto"/>
        <w:right w:val="none" w:sz="0" w:space="0" w:color="auto"/>
      </w:divBdr>
    </w:div>
    <w:div w:id="2142189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53227.page" TargetMode="External"/><Relationship Id="rId13" Type="http://schemas.openxmlformats.org/officeDocument/2006/relationships/hyperlink" Target="https://www.ipomex.org.mx/ipo3/Igt/indice/SECCAM/art_92_xxix_b.we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ipomex.org.mx/ipo3/Igt/indice/SECCAM/art_92_xxix_b.web"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ipomex.org.mx/ipo3/Igt/indice/SECCAM/art_92_xxix_b.web" TargetMode="External"/><Relationship Id="rId23" Type="http://schemas.openxmlformats.org/officeDocument/2006/relationships/theme" Target="theme/theme1.xml"/><Relationship Id="rId10" Type="http://schemas.openxmlformats.org/officeDocument/2006/relationships/hyperlink" Target="https://saimex.org.mx/saimex/solicitud/downloadAttach/1357317.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1355530.page"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30</Pages>
  <Words>7573</Words>
  <Characters>41657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2022-12-01T18:12:00Z</dcterms:created>
  <dcterms:modified xsi:type="dcterms:W3CDTF">2023-03-14T23:21:00Z</dcterms:modified>
</cp:coreProperties>
</file>