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F76987" w:rsidRDefault="009F09BC" w:rsidP="0022712B">
      <w:pPr>
        <w:tabs>
          <w:tab w:val="left" w:pos="3465"/>
        </w:tabs>
        <w:spacing w:before="240" w:after="360" w:line="360" w:lineRule="auto"/>
        <w:jc w:val="both"/>
        <w:rPr>
          <w:rFonts w:ascii="Palatino Linotype" w:hAnsi="Palatino Linotype"/>
        </w:rPr>
      </w:pPr>
      <w:r w:rsidRPr="00F76987">
        <w:rPr>
          <w:rFonts w:ascii="Palatino Linotype" w:hAnsi="Palatino Linotype"/>
        </w:rPr>
        <w:t>Resolución del Pleno del Instituto de Transparencia, Acceso a la Información Pública y Protección de Datos Personales del Estado de México y Municipios, con domicilio en Met</w:t>
      </w:r>
      <w:r w:rsidR="008E15BB" w:rsidRPr="00F76987">
        <w:rPr>
          <w:rFonts w:ascii="Palatino Linotype" w:hAnsi="Palatino Linotype"/>
        </w:rPr>
        <w:t>epec, Estado de México; de fecha uno</w:t>
      </w:r>
      <w:r w:rsidRPr="00F76987">
        <w:rPr>
          <w:rFonts w:ascii="Palatino Linotype" w:hAnsi="Palatino Linotype"/>
        </w:rPr>
        <w:t xml:space="preserve"> </w:t>
      </w:r>
      <w:r w:rsidR="006A04B6" w:rsidRPr="00F76987">
        <w:rPr>
          <w:rFonts w:ascii="Palatino Linotype" w:hAnsi="Palatino Linotype"/>
        </w:rPr>
        <w:t>(</w:t>
      </w:r>
      <w:r w:rsidR="008E15BB" w:rsidRPr="00F76987">
        <w:rPr>
          <w:rFonts w:ascii="Palatino Linotype" w:hAnsi="Palatino Linotype"/>
        </w:rPr>
        <w:t>01</w:t>
      </w:r>
      <w:r w:rsidRPr="00F76987">
        <w:rPr>
          <w:rFonts w:ascii="Palatino Linotype" w:hAnsi="Palatino Linotype"/>
        </w:rPr>
        <w:t xml:space="preserve">) de </w:t>
      </w:r>
      <w:r w:rsidR="008E15BB" w:rsidRPr="00F76987">
        <w:rPr>
          <w:rFonts w:ascii="Palatino Linotype" w:hAnsi="Palatino Linotype"/>
        </w:rPr>
        <w:t>marzo</w:t>
      </w:r>
      <w:r w:rsidR="00E61C13" w:rsidRPr="00F76987">
        <w:rPr>
          <w:rFonts w:ascii="Palatino Linotype" w:hAnsi="Palatino Linotype"/>
        </w:rPr>
        <w:t xml:space="preserve"> de dos mil veinti</w:t>
      </w:r>
      <w:r w:rsidR="00377D00" w:rsidRPr="00F76987">
        <w:rPr>
          <w:rFonts w:ascii="Palatino Linotype" w:hAnsi="Palatino Linotype"/>
        </w:rPr>
        <w:t>trés</w:t>
      </w:r>
      <w:r w:rsidRPr="00F76987">
        <w:rPr>
          <w:rFonts w:ascii="Palatino Linotype" w:hAnsi="Palatino Linotype"/>
        </w:rPr>
        <w:t>.</w:t>
      </w:r>
    </w:p>
    <w:p w:rsidR="009F09BC" w:rsidRPr="00F76987" w:rsidRDefault="009F09BC" w:rsidP="0022712B">
      <w:pPr>
        <w:spacing w:before="240" w:after="360" w:line="360" w:lineRule="auto"/>
        <w:jc w:val="both"/>
        <w:rPr>
          <w:rFonts w:ascii="Palatino Linotype" w:hAnsi="Palatino Linotype"/>
          <w:b/>
        </w:rPr>
      </w:pPr>
      <w:r w:rsidRPr="00F76987">
        <w:rPr>
          <w:rFonts w:ascii="Palatino Linotype" w:hAnsi="Palatino Linotype"/>
          <w:b/>
        </w:rPr>
        <w:t>VISTO</w:t>
      </w:r>
      <w:r w:rsidRPr="00F76987">
        <w:rPr>
          <w:rFonts w:ascii="Palatino Linotype" w:hAnsi="Palatino Linotype"/>
        </w:rPr>
        <w:t xml:space="preserve"> </w:t>
      </w:r>
      <w:r w:rsidR="008A699B" w:rsidRPr="00F76987">
        <w:rPr>
          <w:rFonts w:ascii="Palatino Linotype" w:hAnsi="Palatino Linotype"/>
        </w:rPr>
        <w:t>e</w:t>
      </w:r>
      <w:r w:rsidRPr="00F76987">
        <w:rPr>
          <w:rFonts w:ascii="Palatino Linotype" w:hAnsi="Palatino Linotype"/>
        </w:rPr>
        <w:t xml:space="preserve">l expediente electrónico formado con motivo del recurso de revisión </w:t>
      </w:r>
      <w:r w:rsidR="00F844B7" w:rsidRPr="00F76987">
        <w:rPr>
          <w:rFonts w:ascii="Palatino Linotype" w:hAnsi="Palatino Linotype"/>
          <w:b/>
        </w:rPr>
        <w:t>00118/INFOEM/IP/RR/2023</w:t>
      </w:r>
      <w:r w:rsidRPr="00F76987">
        <w:rPr>
          <w:rFonts w:ascii="Palatino Linotype" w:hAnsi="Palatino Linotype"/>
        </w:rPr>
        <w:t>,</w:t>
      </w:r>
      <w:r w:rsidRPr="00F76987">
        <w:rPr>
          <w:rFonts w:ascii="Palatino Linotype" w:hAnsi="Palatino Linotype" w:cs="Arial"/>
          <w:b/>
          <w:bCs/>
        </w:rPr>
        <w:t xml:space="preserve"> </w:t>
      </w:r>
      <w:r w:rsidRPr="00F76987">
        <w:rPr>
          <w:rFonts w:ascii="Palatino Linotype" w:hAnsi="Palatino Linotype"/>
        </w:rPr>
        <w:t xml:space="preserve">promovido por </w:t>
      </w:r>
      <w:r w:rsidR="006F45B0" w:rsidRPr="00F76987">
        <w:rPr>
          <w:rFonts w:ascii="Palatino Linotype" w:hAnsi="Palatino Linotype"/>
          <w:b/>
        </w:rPr>
        <w:t>XXXXXXX</w:t>
      </w:r>
      <w:r w:rsidRPr="00F76987">
        <w:rPr>
          <w:rFonts w:ascii="Palatino Linotype" w:hAnsi="Palatino Linotype"/>
        </w:rPr>
        <w:t xml:space="preserve">, a quien en lo sucesivo se le identificará como </w:t>
      </w:r>
      <w:r w:rsidRPr="00F76987">
        <w:rPr>
          <w:rFonts w:ascii="Palatino Linotype" w:hAnsi="Palatino Linotype"/>
          <w:b/>
        </w:rPr>
        <w:t>EL RECURRENTE</w:t>
      </w:r>
      <w:r w:rsidRPr="00F76987">
        <w:rPr>
          <w:rFonts w:ascii="Palatino Linotype" w:hAnsi="Palatino Linotype" w:cs="Arial"/>
        </w:rPr>
        <w:t xml:space="preserve">, en contra de la respuesta </w:t>
      </w:r>
      <w:r w:rsidR="00652937" w:rsidRPr="00F76987">
        <w:rPr>
          <w:rFonts w:ascii="Palatino Linotype" w:hAnsi="Palatino Linotype" w:cs="Arial"/>
        </w:rPr>
        <w:t xml:space="preserve">del </w:t>
      </w:r>
      <w:r w:rsidR="00E72B28" w:rsidRPr="00F76987">
        <w:rPr>
          <w:rFonts w:ascii="Palatino Linotype" w:hAnsi="Palatino Linotype" w:cs="Arial"/>
          <w:b/>
        </w:rPr>
        <w:t>Ayuntamiento de Tonatico</w:t>
      </w:r>
      <w:r w:rsidRPr="00F76987">
        <w:rPr>
          <w:rFonts w:ascii="Palatino Linotype" w:hAnsi="Palatino Linotype" w:cs="Arial"/>
          <w:b/>
        </w:rPr>
        <w:t>,</w:t>
      </w:r>
      <w:r w:rsidRPr="00F76987">
        <w:rPr>
          <w:rFonts w:ascii="Palatino Linotype" w:hAnsi="Palatino Linotype"/>
          <w:b/>
        </w:rPr>
        <w:t xml:space="preserve"> </w:t>
      </w:r>
      <w:r w:rsidRPr="00F76987">
        <w:rPr>
          <w:rFonts w:ascii="Palatino Linotype" w:hAnsi="Palatino Linotype"/>
        </w:rPr>
        <w:t>en lo sucesivo el</w:t>
      </w:r>
      <w:r w:rsidRPr="00F76987">
        <w:rPr>
          <w:rFonts w:ascii="Palatino Linotype" w:hAnsi="Palatino Linotype"/>
          <w:b/>
        </w:rPr>
        <w:t xml:space="preserve"> SUJETO OBLIGADO</w:t>
      </w:r>
      <w:r w:rsidRPr="00F76987">
        <w:rPr>
          <w:rFonts w:ascii="Palatino Linotype" w:hAnsi="Palatino Linotype"/>
        </w:rPr>
        <w:t>, se procede a dictar la presente resolución, con base en los siguientes:</w:t>
      </w:r>
    </w:p>
    <w:p w:rsidR="009F09BC" w:rsidRPr="00F76987" w:rsidRDefault="009F09BC" w:rsidP="0022712B">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F76987">
        <w:rPr>
          <w:rFonts w:ascii="Palatino Linotype" w:hAnsi="Palatino Linotype"/>
          <w:b/>
          <w:color w:val="000000" w:themeColor="text1"/>
          <w:sz w:val="24"/>
          <w:szCs w:val="24"/>
        </w:rPr>
        <w:t>ANTECEDENTES</w:t>
      </w:r>
      <w:bookmarkEnd w:id="0"/>
      <w:bookmarkEnd w:id="1"/>
      <w:bookmarkEnd w:id="2"/>
    </w:p>
    <w:p w:rsidR="009F09BC" w:rsidRPr="00F76987" w:rsidRDefault="009F09BC" w:rsidP="0022712B">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F76987">
        <w:rPr>
          <w:rFonts w:ascii="Palatino Linotype" w:eastAsia="Calibri" w:hAnsi="Palatino Linotype" w:cs="Arial"/>
          <w:lang w:val="es-ES"/>
        </w:rPr>
        <w:t xml:space="preserve">El día </w:t>
      </w:r>
      <w:r w:rsidR="00E72B28" w:rsidRPr="00F76987">
        <w:rPr>
          <w:rFonts w:ascii="Palatino Linotype" w:eastAsia="Calibri" w:hAnsi="Palatino Linotype" w:cs="Arial"/>
          <w:b/>
          <w:lang w:val="es-ES"/>
        </w:rPr>
        <w:t>trece</w:t>
      </w:r>
      <w:r w:rsidRPr="00F76987">
        <w:rPr>
          <w:rFonts w:ascii="Palatino Linotype" w:eastAsia="Calibri" w:hAnsi="Palatino Linotype" w:cs="Arial"/>
          <w:b/>
          <w:lang w:val="es-ES"/>
        </w:rPr>
        <w:t xml:space="preserve"> de </w:t>
      </w:r>
      <w:r w:rsidR="00E72B28" w:rsidRPr="00F76987">
        <w:rPr>
          <w:rFonts w:ascii="Palatino Linotype" w:eastAsia="Calibri" w:hAnsi="Palatino Linotype" w:cs="Arial"/>
          <w:b/>
          <w:lang w:val="es-ES"/>
        </w:rPr>
        <w:t>diciembre</w:t>
      </w:r>
      <w:r w:rsidR="00E61C13" w:rsidRPr="00F76987">
        <w:rPr>
          <w:rFonts w:ascii="Palatino Linotype" w:eastAsia="Calibri" w:hAnsi="Palatino Linotype" w:cs="Arial"/>
          <w:b/>
          <w:lang w:val="es-ES"/>
        </w:rPr>
        <w:t xml:space="preserve"> de dos mil veintidós</w:t>
      </w:r>
      <w:r w:rsidRPr="00F76987">
        <w:rPr>
          <w:rFonts w:ascii="Palatino Linotype" w:hAnsi="Palatino Linotype"/>
          <w:b/>
        </w:rPr>
        <w:t xml:space="preserve">, </w:t>
      </w:r>
      <w:r w:rsidRPr="00F76987">
        <w:rPr>
          <w:rFonts w:ascii="Palatino Linotype" w:eastAsia="Calibri" w:hAnsi="Palatino Linotype" w:cs="Arial"/>
          <w:lang w:val="es-ES"/>
        </w:rPr>
        <w:t xml:space="preserve">se presentó ante el </w:t>
      </w:r>
      <w:r w:rsidRPr="00F76987">
        <w:rPr>
          <w:rFonts w:ascii="Palatino Linotype" w:eastAsia="Calibri" w:hAnsi="Palatino Linotype" w:cs="Arial"/>
          <w:b/>
          <w:lang w:val="es-ES"/>
        </w:rPr>
        <w:t>SUJETO OBLIGADO</w:t>
      </w:r>
      <w:r w:rsidRPr="00F76987">
        <w:rPr>
          <w:rFonts w:ascii="Palatino Linotype" w:eastAsia="Calibri" w:hAnsi="Palatino Linotype" w:cs="Arial"/>
        </w:rPr>
        <w:t xml:space="preserve"> vía </w:t>
      </w:r>
      <w:r w:rsidR="008A699B" w:rsidRPr="00F76987">
        <w:rPr>
          <w:rFonts w:ascii="Palatino Linotype" w:eastAsia="Calibri" w:hAnsi="Palatino Linotype" w:cs="Arial"/>
          <w:lang w:val="es-ES"/>
        </w:rPr>
        <w:t>SAIMEX, la solicitud</w:t>
      </w:r>
      <w:r w:rsidRPr="00F76987">
        <w:rPr>
          <w:rFonts w:ascii="Palatino Linotype" w:eastAsia="Calibri" w:hAnsi="Palatino Linotype" w:cs="Arial"/>
          <w:lang w:val="es-ES"/>
        </w:rPr>
        <w:t xml:space="preserve"> de información pública</w:t>
      </w:r>
      <w:r w:rsidR="008A699B" w:rsidRPr="00F76987">
        <w:rPr>
          <w:rFonts w:ascii="Palatino Linotype" w:eastAsia="Calibri" w:hAnsi="Palatino Linotype" w:cs="Arial"/>
          <w:lang w:val="es-ES"/>
        </w:rPr>
        <w:t xml:space="preserve"> registrada</w:t>
      </w:r>
      <w:r w:rsidRPr="00F76987">
        <w:rPr>
          <w:rFonts w:ascii="Palatino Linotype" w:eastAsia="Calibri" w:hAnsi="Palatino Linotype" w:cs="Arial"/>
          <w:lang w:val="es-ES"/>
        </w:rPr>
        <w:t xml:space="preserve"> con </w:t>
      </w:r>
      <w:r w:rsidR="008A699B" w:rsidRPr="00F76987">
        <w:rPr>
          <w:rFonts w:ascii="Palatino Linotype" w:eastAsia="Calibri" w:hAnsi="Palatino Linotype" w:cs="Arial"/>
          <w:lang w:val="es-ES"/>
        </w:rPr>
        <w:t xml:space="preserve">el </w:t>
      </w:r>
      <w:r w:rsidRPr="00F76987">
        <w:rPr>
          <w:rFonts w:ascii="Palatino Linotype" w:eastAsia="Calibri" w:hAnsi="Palatino Linotype" w:cs="Arial"/>
          <w:lang w:val="es-ES"/>
        </w:rPr>
        <w:t>número</w:t>
      </w:r>
      <w:r w:rsidRPr="00F76987">
        <w:rPr>
          <w:rFonts w:ascii="Palatino Linotype" w:hAnsi="Palatino Linotype"/>
          <w:b/>
          <w:bCs/>
          <w:color w:val="000000" w:themeColor="text1"/>
        </w:rPr>
        <w:t xml:space="preserve"> </w:t>
      </w:r>
      <w:r w:rsidR="00E72B28" w:rsidRPr="00F76987">
        <w:rPr>
          <w:rFonts w:ascii="Palatino Linotype" w:hAnsi="Palatino Linotype"/>
          <w:b/>
          <w:bCs/>
          <w:color w:val="000000" w:themeColor="text1"/>
        </w:rPr>
        <w:t>00204/TONATICO/IP/2022</w:t>
      </w:r>
      <w:r w:rsidRPr="00F76987">
        <w:rPr>
          <w:rFonts w:ascii="Palatino Linotype" w:hAnsi="Palatino Linotype"/>
          <w:b/>
          <w:bCs/>
          <w:color w:val="000000" w:themeColor="text1"/>
        </w:rPr>
        <w:t xml:space="preserve">; </w:t>
      </w:r>
      <w:r w:rsidRPr="00F76987">
        <w:rPr>
          <w:rFonts w:ascii="Palatino Linotype" w:eastAsia="Calibri" w:hAnsi="Palatino Linotype" w:cs="Arial"/>
          <w:lang w:val="es-ES"/>
        </w:rPr>
        <w:t>mediante la cual se solicitó la siguiente información:</w:t>
      </w:r>
    </w:p>
    <w:p w:rsidR="008A699B" w:rsidRPr="00F76987" w:rsidRDefault="008A699B" w:rsidP="0022712B">
      <w:pPr>
        <w:pStyle w:val="Prrafodelista"/>
        <w:spacing w:before="240" w:after="240" w:line="360" w:lineRule="auto"/>
        <w:ind w:left="0"/>
        <w:jc w:val="both"/>
        <w:rPr>
          <w:rFonts w:ascii="Palatino Linotype" w:eastAsia="Calibri" w:hAnsi="Palatino Linotype" w:cs="Arial"/>
          <w:lang w:val="es-ES"/>
        </w:rPr>
      </w:pPr>
    </w:p>
    <w:p w:rsidR="009F09BC" w:rsidRPr="00F76987" w:rsidRDefault="008A699B" w:rsidP="0022712B">
      <w:pPr>
        <w:pStyle w:val="Prrafodelista"/>
        <w:ind w:left="426" w:right="476"/>
        <w:jc w:val="both"/>
        <w:rPr>
          <w:rFonts w:ascii="Palatino Linotype" w:hAnsi="Palatino Linotype"/>
        </w:rPr>
      </w:pPr>
      <w:r w:rsidRPr="00F76987">
        <w:rPr>
          <w:rFonts w:ascii="Palatino Linotype" w:hAnsi="Palatino Linotype"/>
          <w:i/>
        </w:rPr>
        <w:t>“</w:t>
      </w:r>
      <w:r w:rsidR="00E72B28" w:rsidRPr="00F76987">
        <w:rPr>
          <w:rFonts w:ascii="Palatino Linotype" w:hAnsi="Palatino Linotype"/>
          <w:i/>
        </w:rPr>
        <w:t>Solicito al Director de Desarrollo Urbano del municipio de Tonatico las licencia de construcción y uso de suelo otorgadas para el ejercicio fiscal 2022, las acciones empleadas por parte de la Dirección para garantizar la legalidad en los asentamientos humanos y de vivienda, los convenios o contratos realizados por parte de desarrollo urbano.</w:t>
      </w:r>
      <w:r w:rsidRPr="00F76987">
        <w:rPr>
          <w:rFonts w:ascii="Palatino Linotype" w:hAnsi="Palatino Linotype"/>
          <w:i/>
        </w:rPr>
        <w:t>”</w:t>
      </w:r>
      <w:r w:rsidR="00C00157" w:rsidRPr="00F76987">
        <w:rPr>
          <w:rFonts w:ascii="Palatino Linotype" w:hAnsi="Palatino Linotype"/>
          <w:i/>
        </w:rPr>
        <w:t xml:space="preserve"> </w:t>
      </w:r>
      <w:r w:rsidR="00C00157" w:rsidRPr="00F76987">
        <w:rPr>
          <w:rFonts w:ascii="Palatino Linotype" w:hAnsi="Palatino Linotype"/>
        </w:rPr>
        <w:t>(Sic)</w:t>
      </w:r>
    </w:p>
    <w:p w:rsidR="008A699B" w:rsidRPr="00F76987" w:rsidRDefault="008A699B" w:rsidP="0022712B">
      <w:pPr>
        <w:pStyle w:val="Prrafodelista"/>
        <w:spacing w:line="360" w:lineRule="auto"/>
        <w:ind w:left="0" w:right="34"/>
        <w:jc w:val="both"/>
        <w:rPr>
          <w:rFonts w:ascii="Palatino Linotype" w:hAnsi="Palatino Linotype"/>
        </w:rPr>
      </w:pPr>
    </w:p>
    <w:p w:rsidR="009F09BC" w:rsidRPr="00F76987" w:rsidRDefault="009F09BC" w:rsidP="0022712B">
      <w:pPr>
        <w:pStyle w:val="Prrafodelista"/>
        <w:numPr>
          <w:ilvl w:val="0"/>
          <w:numId w:val="23"/>
        </w:numPr>
        <w:spacing w:line="360" w:lineRule="auto"/>
        <w:ind w:left="851" w:right="34"/>
        <w:jc w:val="both"/>
        <w:rPr>
          <w:rFonts w:ascii="Palatino Linotype" w:hAnsi="Palatino Linotype"/>
        </w:rPr>
      </w:pPr>
      <w:r w:rsidRPr="00F76987">
        <w:rPr>
          <w:rFonts w:ascii="Palatino Linotype" w:eastAsia="Times New Roman" w:hAnsi="Palatino Linotype" w:cs="Arial"/>
          <w:lang w:val="es-ES"/>
        </w:rPr>
        <w:t>Se eligió como modalidad de entrega de la información</w:t>
      </w:r>
      <w:r w:rsidRPr="00F76987">
        <w:rPr>
          <w:rFonts w:ascii="Palatino Linotype" w:hAnsi="Palatino Linotype"/>
        </w:rPr>
        <w:t xml:space="preserve">: A través del </w:t>
      </w:r>
      <w:r w:rsidRPr="00F76987">
        <w:rPr>
          <w:rFonts w:ascii="Palatino Linotype" w:hAnsi="Palatino Linotype"/>
          <w:b/>
        </w:rPr>
        <w:t>SAIMEX</w:t>
      </w:r>
      <w:r w:rsidR="00377D00" w:rsidRPr="00F76987">
        <w:rPr>
          <w:rFonts w:ascii="Palatino Linotype" w:hAnsi="Palatino Linotype"/>
          <w:b/>
        </w:rPr>
        <w:t>.</w:t>
      </w:r>
    </w:p>
    <w:p w:rsidR="00BE2A9D" w:rsidRPr="00F76987" w:rsidRDefault="00BE2A9D" w:rsidP="00D4469A">
      <w:pPr>
        <w:pStyle w:val="Prrafodelista"/>
        <w:numPr>
          <w:ilvl w:val="0"/>
          <w:numId w:val="15"/>
        </w:numPr>
        <w:tabs>
          <w:tab w:val="left" w:pos="0"/>
        </w:tabs>
        <w:spacing w:line="360" w:lineRule="auto"/>
        <w:ind w:left="0" w:right="51" w:firstLine="0"/>
        <w:jc w:val="both"/>
        <w:rPr>
          <w:rFonts w:ascii="Palatino Linotype" w:hAnsi="Palatino Linotype" w:cs="Arial"/>
          <w:i/>
          <w:color w:val="000000" w:themeColor="text1"/>
        </w:rPr>
      </w:pPr>
      <w:r w:rsidRPr="00F76987">
        <w:rPr>
          <w:rFonts w:ascii="Palatino Linotype" w:hAnsi="Palatino Linotype" w:cs="Arial"/>
          <w:color w:val="000000" w:themeColor="text1"/>
        </w:rPr>
        <w:lastRenderedPageBreak/>
        <w:t xml:space="preserve">El </w:t>
      </w:r>
      <w:r w:rsidR="00D4469A" w:rsidRPr="00F76987">
        <w:rPr>
          <w:rFonts w:ascii="Palatino Linotype" w:hAnsi="Palatino Linotype" w:cs="Arial"/>
          <w:b/>
          <w:color w:val="000000" w:themeColor="text1"/>
        </w:rPr>
        <w:t>veintitrés</w:t>
      </w:r>
      <w:r w:rsidR="00C00157" w:rsidRPr="00F76987">
        <w:rPr>
          <w:rFonts w:ascii="Palatino Linotype" w:hAnsi="Palatino Linotype" w:cs="Arial"/>
          <w:b/>
          <w:color w:val="000000" w:themeColor="text1"/>
        </w:rPr>
        <w:t xml:space="preserve"> de </w:t>
      </w:r>
      <w:r w:rsidR="00D4469A" w:rsidRPr="00F76987">
        <w:rPr>
          <w:rFonts w:ascii="Palatino Linotype" w:hAnsi="Palatino Linotype" w:cs="Arial"/>
          <w:b/>
          <w:color w:val="000000" w:themeColor="text1"/>
        </w:rPr>
        <w:t>diciembre</w:t>
      </w:r>
      <w:r w:rsidR="002C4997" w:rsidRPr="00F76987">
        <w:rPr>
          <w:rFonts w:ascii="Palatino Linotype" w:hAnsi="Palatino Linotype" w:cs="Arial"/>
          <w:b/>
          <w:color w:val="000000" w:themeColor="text1"/>
        </w:rPr>
        <w:t xml:space="preserve"> de dos mil veintidós</w:t>
      </w:r>
      <w:r w:rsidR="009F09BC" w:rsidRPr="00F76987">
        <w:rPr>
          <w:rFonts w:ascii="Palatino Linotype" w:hAnsi="Palatino Linotype" w:cs="Arial"/>
          <w:color w:val="000000" w:themeColor="text1"/>
        </w:rPr>
        <w:t xml:space="preserve">, el </w:t>
      </w:r>
      <w:r w:rsidR="009F09BC" w:rsidRPr="00F76987">
        <w:rPr>
          <w:rFonts w:ascii="Palatino Linotype" w:hAnsi="Palatino Linotype" w:cs="Arial"/>
          <w:b/>
          <w:color w:val="000000" w:themeColor="text1"/>
        </w:rPr>
        <w:t>SUJETO OBLIGADO,</w:t>
      </w:r>
      <w:r w:rsidR="009F09BC" w:rsidRPr="00F76987">
        <w:rPr>
          <w:rFonts w:ascii="Palatino Linotype" w:hAnsi="Palatino Linotype" w:cs="Arial"/>
          <w:color w:val="000000" w:themeColor="text1"/>
        </w:rPr>
        <w:t xml:space="preserve"> dio respuesta </w:t>
      </w:r>
      <w:r w:rsidR="00D87A9D" w:rsidRPr="00F76987">
        <w:rPr>
          <w:rFonts w:ascii="Palatino Linotype" w:hAnsi="Palatino Linotype" w:cs="Arial"/>
          <w:color w:val="000000" w:themeColor="text1"/>
        </w:rPr>
        <w:t xml:space="preserve">a través </w:t>
      </w:r>
      <w:r w:rsidR="005936F0" w:rsidRPr="00F76987">
        <w:rPr>
          <w:rFonts w:ascii="Palatino Linotype" w:hAnsi="Palatino Linotype" w:cs="Arial"/>
          <w:color w:val="000000" w:themeColor="text1"/>
        </w:rPr>
        <w:t>de</w:t>
      </w:r>
      <w:r w:rsidR="00D4469A" w:rsidRPr="00F76987">
        <w:rPr>
          <w:rFonts w:ascii="Palatino Linotype" w:hAnsi="Palatino Linotype" w:cs="Arial"/>
          <w:color w:val="000000" w:themeColor="text1"/>
        </w:rPr>
        <w:t xml:space="preserve"> </w:t>
      </w:r>
      <w:r w:rsidR="00C00157" w:rsidRPr="00F76987">
        <w:rPr>
          <w:rFonts w:ascii="Palatino Linotype" w:hAnsi="Palatino Linotype" w:cs="Arial"/>
          <w:color w:val="000000" w:themeColor="text1"/>
        </w:rPr>
        <w:t>l</w:t>
      </w:r>
      <w:r w:rsidR="00D4469A" w:rsidRPr="00F76987">
        <w:rPr>
          <w:rFonts w:ascii="Palatino Linotype" w:hAnsi="Palatino Linotype" w:cs="Arial"/>
          <w:color w:val="000000" w:themeColor="text1"/>
        </w:rPr>
        <w:t>os</w:t>
      </w:r>
      <w:r w:rsidR="005936F0" w:rsidRPr="00F76987">
        <w:rPr>
          <w:rFonts w:ascii="Palatino Linotype" w:hAnsi="Palatino Linotype" w:cs="Arial"/>
          <w:color w:val="000000" w:themeColor="text1"/>
        </w:rPr>
        <w:t xml:space="preserve"> archivo</w:t>
      </w:r>
      <w:r w:rsidR="00D4469A" w:rsidRPr="00F76987">
        <w:rPr>
          <w:rFonts w:ascii="Palatino Linotype" w:hAnsi="Palatino Linotype" w:cs="Arial"/>
          <w:color w:val="000000" w:themeColor="text1"/>
        </w:rPr>
        <w:t>s</w:t>
      </w:r>
      <w:r w:rsidR="005936F0" w:rsidRPr="00F76987">
        <w:rPr>
          <w:rFonts w:ascii="Palatino Linotype" w:hAnsi="Palatino Linotype" w:cs="Arial"/>
          <w:color w:val="000000" w:themeColor="text1"/>
        </w:rPr>
        <w:t xml:space="preserve"> electrónico</w:t>
      </w:r>
      <w:r w:rsidR="00D4469A" w:rsidRPr="00F76987">
        <w:rPr>
          <w:rFonts w:ascii="Palatino Linotype" w:hAnsi="Palatino Linotype" w:cs="Arial"/>
          <w:color w:val="000000" w:themeColor="text1"/>
        </w:rPr>
        <w:t>s</w:t>
      </w:r>
      <w:r w:rsidR="00C00157" w:rsidRPr="00F76987">
        <w:rPr>
          <w:rFonts w:ascii="Palatino Linotype" w:hAnsi="Palatino Linotype" w:cs="Arial"/>
          <w:color w:val="000000" w:themeColor="text1"/>
        </w:rPr>
        <w:t xml:space="preserve"> denominado</w:t>
      </w:r>
      <w:r w:rsidR="00D4469A" w:rsidRPr="00F76987">
        <w:rPr>
          <w:rFonts w:ascii="Palatino Linotype" w:hAnsi="Palatino Linotype" w:cs="Arial"/>
          <w:color w:val="000000" w:themeColor="text1"/>
        </w:rPr>
        <w:t>s</w:t>
      </w:r>
      <w:r w:rsidR="005936F0" w:rsidRPr="00F76987">
        <w:rPr>
          <w:rFonts w:ascii="Palatino Linotype" w:hAnsi="Palatino Linotype" w:cs="Arial"/>
          <w:color w:val="000000" w:themeColor="text1"/>
        </w:rPr>
        <w:t xml:space="preserve"> </w:t>
      </w:r>
      <w:r w:rsidR="00D4469A" w:rsidRPr="00F76987">
        <w:rPr>
          <w:rFonts w:ascii="Palatino Linotype" w:hAnsi="Palatino Linotype" w:cs="Arial"/>
          <w:b/>
          <w:i/>
          <w:color w:val="000000" w:themeColor="text1"/>
        </w:rPr>
        <w:t xml:space="preserve">LICENCIAS DE USO DE SUELO 2022.pdf, LICENCIAS DE CONSTRUCCION 2022.pdf, PROPUESTA DE CLASIFICACION COMO CONFIDENCIAL.pdf, CONTESTACIÓN a las solicitudes 000204-TONATICO-IP-2022.pdf, </w:t>
      </w:r>
      <w:r w:rsidR="00D4469A" w:rsidRPr="00F76987">
        <w:rPr>
          <w:rFonts w:ascii="Palatino Linotype" w:hAnsi="Palatino Linotype" w:cs="Arial"/>
          <w:color w:val="000000" w:themeColor="text1"/>
        </w:rPr>
        <w:t>y</w:t>
      </w:r>
      <w:r w:rsidR="00D4469A" w:rsidRPr="00F76987">
        <w:rPr>
          <w:rFonts w:ascii="Palatino Linotype" w:hAnsi="Palatino Linotype" w:cs="Arial"/>
          <w:b/>
          <w:i/>
          <w:color w:val="000000" w:themeColor="text1"/>
        </w:rPr>
        <w:t xml:space="preserve"> TRIGESIMA TERCERA SESION ORDINARIA COMITE DE TRANSPARENCIA.pdf</w:t>
      </w:r>
      <w:r w:rsidR="005936F0" w:rsidRPr="00F76987">
        <w:rPr>
          <w:rFonts w:ascii="Palatino Linotype" w:hAnsi="Palatino Linotype" w:cs="Arial"/>
          <w:b/>
          <w:i/>
          <w:color w:val="000000" w:themeColor="text1"/>
        </w:rPr>
        <w:t>,</w:t>
      </w:r>
      <w:r w:rsidR="005936F0" w:rsidRPr="00F76987">
        <w:rPr>
          <w:rFonts w:ascii="Palatino Linotype" w:hAnsi="Palatino Linotype" w:cs="Arial"/>
          <w:i/>
          <w:color w:val="000000" w:themeColor="text1"/>
        </w:rPr>
        <w:t xml:space="preserve"> </w:t>
      </w:r>
      <w:r w:rsidR="005936F0" w:rsidRPr="00F76987">
        <w:rPr>
          <w:rFonts w:ascii="Palatino Linotype" w:hAnsi="Palatino Linotype" w:cs="Arial"/>
          <w:color w:val="000000" w:themeColor="text1"/>
        </w:rPr>
        <w:t xml:space="preserve">cuyo contenido </w:t>
      </w:r>
      <w:r w:rsidR="005936F0" w:rsidRPr="00F76987">
        <w:rPr>
          <w:rFonts w:ascii="Palatino Linotype" w:hAnsi="Palatino Linotype" w:cs="Arial"/>
          <w:i/>
          <w:color w:val="000000" w:themeColor="text1"/>
        </w:rPr>
        <w:t>grosso modo</w:t>
      </w:r>
      <w:r w:rsidR="005936F0" w:rsidRPr="00F76987">
        <w:rPr>
          <w:rFonts w:ascii="Palatino Linotype" w:hAnsi="Palatino Linotype" w:cs="Arial"/>
          <w:color w:val="000000" w:themeColor="text1"/>
        </w:rPr>
        <w:t xml:space="preserve"> </w:t>
      </w:r>
      <w:r w:rsidR="00D4469A" w:rsidRPr="00F76987">
        <w:rPr>
          <w:rFonts w:ascii="Palatino Linotype" w:hAnsi="Palatino Linotype" w:cs="Arial"/>
          <w:color w:val="000000" w:themeColor="text1"/>
        </w:rPr>
        <w:t>corresponde a licencias de construcción</w:t>
      </w:r>
      <w:r w:rsidR="00637373" w:rsidRPr="00F76987">
        <w:rPr>
          <w:rFonts w:ascii="Palatino Linotype" w:hAnsi="Palatino Linotype" w:cs="Arial"/>
          <w:color w:val="000000" w:themeColor="text1"/>
        </w:rPr>
        <w:t xml:space="preserve"> y uso de suelo en versión pública, así como</w:t>
      </w:r>
      <w:r w:rsidR="00D4469A" w:rsidRPr="00F76987">
        <w:rPr>
          <w:rFonts w:ascii="Palatino Linotype" w:hAnsi="Palatino Linotype" w:cs="Arial"/>
          <w:color w:val="000000" w:themeColor="text1"/>
        </w:rPr>
        <w:t xml:space="preserve"> el Acuerdo que se emitió para tal efecto por parte del Comité de Transparencia</w:t>
      </w:r>
      <w:r w:rsidR="00637373" w:rsidRPr="00F76987">
        <w:rPr>
          <w:rFonts w:ascii="Palatino Linotype" w:hAnsi="Palatino Linotype" w:cs="Arial"/>
          <w:color w:val="000000" w:themeColor="text1"/>
        </w:rPr>
        <w:t xml:space="preserve"> del Ayuntamiento de Tonatico</w:t>
      </w:r>
      <w:r w:rsidR="00D4469A" w:rsidRPr="00F76987">
        <w:rPr>
          <w:rFonts w:ascii="Palatino Linotype" w:hAnsi="Palatino Linotype" w:cs="Arial"/>
          <w:color w:val="000000" w:themeColor="text1"/>
        </w:rPr>
        <w:t>.</w:t>
      </w:r>
    </w:p>
    <w:p w:rsidR="0059223D" w:rsidRPr="00F76987" w:rsidRDefault="0059223D" w:rsidP="0022712B">
      <w:pPr>
        <w:pStyle w:val="Prrafodelista"/>
        <w:tabs>
          <w:tab w:val="left" w:pos="0"/>
        </w:tabs>
        <w:spacing w:line="360" w:lineRule="auto"/>
        <w:ind w:left="0" w:right="49"/>
        <w:jc w:val="both"/>
        <w:rPr>
          <w:rFonts w:ascii="Palatino Linotype" w:hAnsi="Palatino Linotype" w:cs="Arial"/>
          <w:i/>
          <w:color w:val="000000" w:themeColor="text1"/>
        </w:rPr>
      </w:pPr>
    </w:p>
    <w:p w:rsidR="009F09BC" w:rsidRPr="00F76987" w:rsidRDefault="009F09BC" w:rsidP="0022712B">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F76987">
        <w:rPr>
          <w:rFonts w:ascii="Palatino Linotype" w:eastAsia="Times New Roman" w:hAnsi="Palatino Linotype" w:cs="Arial"/>
          <w:color w:val="000000" w:themeColor="text1"/>
          <w:lang w:val="es-ES"/>
        </w:rPr>
        <w:t>E</w:t>
      </w:r>
      <w:r w:rsidR="002C4997" w:rsidRPr="00F76987">
        <w:rPr>
          <w:rFonts w:ascii="Palatino Linotype" w:eastAsia="Times New Roman" w:hAnsi="Palatino Linotype" w:cs="Arial"/>
          <w:color w:val="000000" w:themeColor="text1"/>
          <w:lang w:val="es-ES"/>
        </w:rPr>
        <w:t xml:space="preserve">l </w:t>
      </w:r>
      <w:r w:rsidR="00637373" w:rsidRPr="00F76987">
        <w:rPr>
          <w:rFonts w:ascii="Palatino Linotype" w:eastAsia="Times New Roman" w:hAnsi="Palatino Linotype" w:cs="Arial"/>
          <w:b/>
          <w:color w:val="000000" w:themeColor="text1"/>
          <w:lang w:val="es-ES"/>
        </w:rPr>
        <w:t>nueve</w:t>
      </w:r>
      <w:r w:rsidR="00D4469A" w:rsidRPr="00F76987">
        <w:rPr>
          <w:rFonts w:ascii="Palatino Linotype" w:eastAsia="Times New Roman" w:hAnsi="Palatino Linotype" w:cs="Arial"/>
          <w:b/>
          <w:color w:val="000000" w:themeColor="text1"/>
          <w:lang w:val="es-ES"/>
        </w:rPr>
        <w:t xml:space="preserve"> de enero</w:t>
      </w:r>
      <w:r w:rsidR="00427F60" w:rsidRPr="00F76987">
        <w:rPr>
          <w:rFonts w:ascii="Palatino Linotype" w:eastAsia="Times New Roman" w:hAnsi="Palatino Linotype" w:cs="Arial"/>
          <w:b/>
          <w:color w:val="000000" w:themeColor="text1"/>
          <w:lang w:val="es-ES"/>
        </w:rPr>
        <w:t xml:space="preserve"> de dos mil </w:t>
      </w:r>
      <w:r w:rsidR="00637373" w:rsidRPr="00F76987">
        <w:rPr>
          <w:rFonts w:ascii="Palatino Linotype" w:eastAsia="Times New Roman" w:hAnsi="Palatino Linotype" w:cs="Arial"/>
          <w:b/>
          <w:color w:val="000000" w:themeColor="text1"/>
          <w:lang w:val="es-ES"/>
        </w:rPr>
        <w:t>veintitrés</w:t>
      </w:r>
      <w:r w:rsidRPr="00F76987">
        <w:rPr>
          <w:rFonts w:ascii="Palatino Linotype" w:eastAsia="Times New Roman" w:hAnsi="Palatino Linotype" w:cs="Arial"/>
          <w:color w:val="000000" w:themeColor="text1"/>
          <w:lang w:val="es-ES"/>
        </w:rPr>
        <w:t xml:space="preserve">, el particular interpuso </w:t>
      </w:r>
      <w:r w:rsidR="002C4997" w:rsidRPr="00F76987">
        <w:rPr>
          <w:rFonts w:ascii="Palatino Linotype" w:eastAsia="Times New Roman" w:hAnsi="Palatino Linotype" w:cs="Arial"/>
          <w:color w:val="000000" w:themeColor="text1"/>
          <w:lang w:val="es-ES"/>
        </w:rPr>
        <w:t>e</w:t>
      </w:r>
      <w:r w:rsidRPr="00F76987">
        <w:rPr>
          <w:rFonts w:ascii="Palatino Linotype" w:eastAsia="Times New Roman" w:hAnsi="Palatino Linotype" w:cs="Arial"/>
          <w:color w:val="000000" w:themeColor="text1"/>
          <w:lang w:val="es-ES"/>
        </w:rPr>
        <w:t>l recurso de revisión en contra de la respuesta, manifestando l</w:t>
      </w:r>
      <w:r w:rsidR="002C4997" w:rsidRPr="00F76987">
        <w:rPr>
          <w:rFonts w:ascii="Palatino Linotype" w:eastAsia="Times New Roman" w:hAnsi="Palatino Linotype" w:cs="Arial"/>
          <w:color w:val="000000" w:themeColor="text1"/>
          <w:lang w:val="es-ES"/>
        </w:rPr>
        <w:t>a</w:t>
      </w:r>
      <w:r w:rsidRPr="00F76987">
        <w:rPr>
          <w:rFonts w:ascii="Palatino Linotype" w:eastAsia="Times New Roman" w:hAnsi="Palatino Linotype" w:cs="Arial"/>
          <w:color w:val="000000" w:themeColor="text1"/>
          <w:lang w:val="es-ES"/>
        </w:rPr>
        <w:t xml:space="preserve">s </w:t>
      </w:r>
      <w:r w:rsidR="002C4997" w:rsidRPr="00F76987">
        <w:rPr>
          <w:rFonts w:ascii="Palatino Linotype" w:eastAsia="Times New Roman" w:hAnsi="Palatino Linotype" w:cs="Arial"/>
          <w:color w:val="000000" w:themeColor="text1"/>
          <w:lang w:val="es-ES"/>
        </w:rPr>
        <w:t>siguientes</w:t>
      </w:r>
      <w:r w:rsidRPr="00F76987">
        <w:rPr>
          <w:rFonts w:ascii="Palatino Linotype" w:eastAsia="Times New Roman" w:hAnsi="Palatino Linotype" w:cs="Arial"/>
          <w:color w:val="000000" w:themeColor="text1"/>
          <w:lang w:val="es-ES"/>
        </w:rPr>
        <w:t xml:space="preserve"> razones o motivos de inconformidad:</w:t>
      </w:r>
    </w:p>
    <w:p w:rsidR="009F09BC" w:rsidRPr="00F76987" w:rsidRDefault="009F09BC" w:rsidP="0022712B">
      <w:pPr>
        <w:pStyle w:val="Prrafodelista"/>
        <w:tabs>
          <w:tab w:val="left" w:pos="0"/>
        </w:tabs>
        <w:spacing w:line="360" w:lineRule="auto"/>
        <w:ind w:left="0" w:right="49"/>
        <w:jc w:val="both"/>
        <w:rPr>
          <w:rFonts w:ascii="Palatino Linotype" w:hAnsi="Palatino Linotype" w:cs="Arial"/>
          <w:i/>
          <w:color w:val="000000" w:themeColor="text1"/>
        </w:rPr>
      </w:pPr>
    </w:p>
    <w:p w:rsidR="009F09BC" w:rsidRPr="00F76987" w:rsidRDefault="009F09BC" w:rsidP="00D4469A">
      <w:pPr>
        <w:pStyle w:val="Prrafodelista"/>
        <w:numPr>
          <w:ilvl w:val="0"/>
          <w:numId w:val="23"/>
        </w:numPr>
        <w:spacing w:line="360" w:lineRule="auto"/>
        <w:ind w:left="567"/>
        <w:jc w:val="both"/>
        <w:rPr>
          <w:rStyle w:val="Ttulo2Car"/>
          <w:rFonts w:ascii="Palatino Linotype" w:hAnsi="Palatino Linotype"/>
          <w:i/>
          <w:color w:val="000000" w:themeColor="text1"/>
          <w:sz w:val="24"/>
          <w:szCs w:val="24"/>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F76987">
        <w:rPr>
          <w:rStyle w:val="Ttulo2Car"/>
          <w:rFonts w:ascii="Palatino Linotype" w:hAnsi="Palatino Linotype"/>
          <w:b/>
          <w:color w:val="auto"/>
          <w:sz w:val="24"/>
          <w:szCs w:val="24"/>
        </w:rPr>
        <w:t>Acto impugnado</w:t>
      </w:r>
      <w:bookmarkEnd w:id="3"/>
      <w:r w:rsidRPr="00F76987">
        <w:rPr>
          <w:rStyle w:val="Ttulo2Car"/>
          <w:rFonts w:ascii="Palatino Linotype" w:hAnsi="Palatino Linotype"/>
          <w:b/>
          <w:color w:val="000000" w:themeColor="text1"/>
          <w:sz w:val="24"/>
          <w:szCs w:val="24"/>
        </w:rPr>
        <w:t xml:space="preserve">: </w:t>
      </w:r>
      <w:r w:rsidRPr="00F76987">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D4469A" w:rsidRPr="00F76987">
        <w:rPr>
          <w:rStyle w:val="Ttulo2Car"/>
          <w:rFonts w:ascii="Palatino Linotype" w:hAnsi="Palatino Linotype"/>
          <w:i/>
          <w:color w:val="000000" w:themeColor="text1"/>
          <w:sz w:val="24"/>
          <w:szCs w:val="24"/>
        </w:rPr>
        <w:t>No dio respuesta a la solicitud presentando de manera parcial la información requerida.</w:t>
      </w:r>
      <w:r w:rsidR="00652937" w:rsidRPr="00F76987">
        <w:rPr>
          <w:rStyle w:val="Ttulo2Car"/>
          <w:rFonts w:ascii="Palatino Linotype" w:hAnsi="Palatino Linotype"/>
          <w:i/>
          <w:color w:val="000000" w:themeColor="text1"/>
          <w:sz w:val="24"/>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5936F0" w:rsidRPr="00F76987" w:rsidRDefault="005936F0" w:rsidP="0022712B">
      <w:pPr>
        <w:spacing w:line="360" w:lineRule="auto"/>
        <w:ind w:left="567"/>
        <w:jc w:val="both"/>
        <w:rPr>
          <w:rFonts w:ascii="Palatino Linotype" w:hAnsi="Palatino Linotype"/>
          <w:i/>
          <w:color w:val="000000" w:themeColor="text1"/>
        </w:rPr>
      </w:pPr>
    </w:p>
    <w:p w:rsidR="009F09BC" w:rsidRPr="00F76987" w:rsidRDefault="009F09BC" w:rsidP="00D4469A">
      <w:pPr>
        <w:pStyle w:val="Prrafodelista"/>
        <w:numPr>
          <w:ilvl w:val="0"/>
          <w:numId w:val="23"/>
        </w:numPr>
        <w:spacing w:line="360" w:lineRule="auto"/>
        <w:ind w:left="567"/>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F76987">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F76987">
        <w:rPr>
          <w:rFonts w:ascii="Palatino Linotype" w:hAnsi="Palatino Linotype"/>
          <w:b/>
          <w:color w:val="000000" w:themeColor="text1"/>
        </w:rPr>
        <w:t xml:space="preserve"> </w:t>
      </w:r>
      <w:r w:rsidRPr="00F76987">
        <w:rPr>
          <w:rFonts w:ascii="Palatino Linotype" w:hAnsi="Palatino Linotype"/>
          <w:i/>
          <w:color w:val="000000" w:themeColor="text1"/>
        </w:rPr>
        <w:t>“</w:t>
      </w:r>
      <w:r w:rsidR="00D4469A" w:rsidRPr="00F76987">
        <w:rPr>
          <w:rFonts w:ascii="Palatino Linotype" w:hAnsi="Palatino Linotype"/>
          <w:i/>
          <w:color w:val="000000" w:themeColor="text1"/>
        </w:rPr>
        <w:t xml:space="preserve">En la solicitud presentada a la Dirección de Desarrollo Urbano se requiere información que </w:t>
      </w:r>
      <w:r w:rsidR="00D4469A" w:rsidRPr="00F76987">
        <w:rPr>
          <w:rFonts w:ascii="Palatino Linotype" w:hAnsi="Palatino Linotype"/>
          <w:b/>
          <w:i/>
          <w:color w:val="000000" w:themeColor="text1"/>
        </w:rPr>
        <w:t>acredite las acciones empleadas para garantizar la legalidad en los asentamientos humanos y de vivienda</w:t>
      </w:r>
      <w:r w:rsidR="00D4469A" w:rsidRPr="00F76987">
        <w:rPr>
          <w:rFonts w:ascii="Palatino Linotype" w:hAnsi="Palatino Linotype"/>
          <w:i/>
          <w:color w:val="000000" w:themeColor="text1"/>
        </w:rPr>
        <w:t xml:space="preserve"> en el municipio de Tonatico de igual forma se solicitó los </w:t>
      </w:r>
      <w:r w:rsidR="00D4469A" w:rsidRPr="00F76987">
        <w:rPr>
          <w:rFonts w:ascii="Palatino Linotype" w:hAnsi="Palatino Linotype"/>
          <w:b/>
          <w:i/>
          <w:color w:val="000000" w:themeColor="text1"/>
        </w:rPr>
        <w:t>convenios o contratos realizados por parte de la misma dirección</w:t>
      </w:r>
      <w:r w:rsidR="00D4469A" w:rsidRPr="00F76987">
        <w:rPr>
          <w:rFonts w:ascii="Palatino Linotype" w:hAnsi="Palatino Linotype"/>
          <w:i/>
          <w:color w:val="000000" w:themeColor="text1"/>
        </w:rPr>
        <w:t>, sin embargo no se da contestación a lo solicitado.</w:t>
      </w:r>
      <w:r w:rsidRPr="00F76987">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9F09BC" w:rsidRPr="00F76987" w:rsidRDefault="00CC5B2F" w:rsidP="0022712B">
      <w:pPr>
        <w:pStyle w:val="Prrafodelista"/>
        <w:numPr>
          <w:ilvl w:val="0"/>
          <w:numId w:val="15"/>
        </w:numPr>
        <w:spacing w:line="360" w:lineRule="auto"/>
        <w:ind w:left="0" w:firstLine="0"/>
        <w:jc w:val="both"/>
        <w:rPr>
          <w:rFonts w:ascii="Palatino Linotype" w:hAnsi="Palatino Linotype"/>
          <w:i/>
        </w:rPr>
      </w:pPr>
      <w:r w:rsidRPr="00F76987">
        <w:rPr>
          <w:rFonts w:ascii="Palatino Linotype" w:eastAsia="Calibri" w:hAnsi="Palatino Linotype" w:cs="Arial"/>
          <w:lang w:val="es-ES"/>
        </w:rPr>
        <w:lastRenderedPageBreak/>
        <w:t>La Comisionada</w:t>
      </w:r>
      <w:r w:rsidR="009F09BC" w:rsidRPr="00F76987">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D4469A" w:rsidRPr="00F76987">
        <w:rPr>
          <w:rFonts w:ascii="Palatino Linotype" w:eastAsia="Calibri" w:hAnsi="Palatino Linotype" w:cs="Arial"/>
          <w:b/>
          <w:lang w:val="es-ES"/>
        </w:rPr>
        <w:t>trece de enero de dos mil veintitrés</w:t>
      </w:r>
      <w:r w:rsidR="009F09BC" w:rsidRPr="00F76987">
        <w:rPr>
          <w:rFonts w:ascii="Palatino Linotype" w:eastAsia="Calibri" w:hAnsi="Palatino Linotype" w:cs="Arial"/>
          <w:lang w:val="es-ES"/>
        </w:rPr>
        <w:t xml:space="preserve">, puso a disposición de las partes el expediente electrónico </w:t>
      </w:r>
      <w:r w:rsidR="009F09BC" w:rsidRPr="00F76987">
        <w:rPr>
          <w:rFonts w:ascii="Palatino Linotype" w:eastAsia="Calibri" w:hAnsi="Palatino Linotype" w:cs="Arial"/>
        </w:rPr>
        <w:t xml:space="preserve">vía </w:t>
      </w:r>
      <w:r w:rsidR="009F09BC" w:rsidRPr="00F76987">
        <w:rPr>
          <w:rFonts w:ascii="Palatino Linotype" w:eastAsia="Calibri" w:hAnsi="Palatino Linotype" w:cs="Arial"/>
          <w:b/>
          <w:lang w:val="es-ES"/>
        </w:rPr>
        <w:t xml:space="preserve">SAIMEX </w:t>
      </w:r>
      <w:r w:rsidR="009F09BC" w:rsidRPr="00F76987">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F76987">
        <w:rPr>
          <w:rFonts w:ascii="Palatino Linotype" w:eastAsia="Calibri" w:hAnsi="Palatino Linotype" w:cs="Arial"/>
          <w:b/>
          <w:lang w:val="es-ES"/>
        </w:rPr>
        <w:t>SUJETO OBLIGADO</w:t>
      </w:r>
      <w:r w:rsidR="009F09BC" w:rsidRPr="00F76987">
        <w:rPr>
          <w:rFonts w:ascii="Palatino Linotype" w:eastAsia="Calibri" w:hAnsi="Palatino Linotype" w:cs="Arial"/>
          <w:lang w:val="es-ES"/>
        </w:rPr>
        <w:t xml:space="preserve"> presentará el Informe Justificado procedente.</w:t>
      </w:r>
    </w:p>
    <w:p w:rsidR="009F09BC" w:rsidRPr="00F76987" w:rsidRDefault="009F09BC" w:rsidP="0022712B">
      <w:pPr>
        <w:pStyle w:val="Prrafodelista"/>
        <w:spacing w:before="240" w:after="240" w:line="360" w:lineRule="auto"/>
        <w:ind w:left="0"/>
        <w:jc w:val="both"/>
        <w:rPr>
          <w:rFonts w:ascii="Palatino Linotype" w:hAnsi="Palatino Linotype"/>
        </w:rPr>
      </w:pPr>
    </w:p>
    <w:p w:rsidR="001D02D1" w:rsidRPr="00F76987" w:rsidRDefault="009F09BC" w:rsidP="0022712B">
      <w:pPr>
        <w:pStyle w:val="Prrafodelista"/>
        <w:numPr>
          <w:ilvl w:val="0"/>
          <w:numId w:val="15"/>
        </w:numPr>
        <w:spacing w:before="240" w:after="240" w:line="360" w:lineRule="auto"/>
        <w:ind w:left="0" w:firstLine="0"/>
        <w:jc w:val="both"/>
        <w:rPr>
          <w:rFonts w:ascii="Palatino Linotype" w:hAnsi="Palatino Linotype"/>
        </w:rPr>
      </w:pPr>
      <w:r w:rsidRPr="00F76987">
        <w:rPr>
          <w:rFonts w:ascii="Palatino Linotype" w:hAnsi="Palatino Linotype"/>
          <w:color w:val="000000"/>
        </w:rPr>
        <w:t xml:space="preserve">El </w:t>
      </w:r>
      <w:r w:rsidRPr="00F76987">
        <w:rPr>
          <w:rFonts w:ascii="Palatino Linotype" w:hAnsi="Palatino Linotype"/>
          <w:b/>
          <w:color w:val="000000"/>
        </w:rPr>
        <w:t xml:space="preserve">SUJETO </w:t>
      </w:r>
      <w:r w:rsidRPr="00F76987">
        <w:rPr>
          <w:rFonts w:ascii="Palatino Linotype" w:eastAsia="Calibri" w:hAnsi="Palatino Linotype" w:cs="Arial"/>
          <w:b/>
          <w:lang w:val="es-ES"/>
        </w:rPr>
        <w:t>OBLIGADO</w:t>
      </w:r>
      <w:r w:rsidR="007A6A1A" w:rsidRPr="00F76987">
        <w:rPr>
          <w:rFonts w:ascii="Palatino Linotype" w:hAnsi="Palatino Linotype"/>
          <w:color w:val="000000"/>
        </w:rPr>
        <w:t xml:space="preserve"> </w:t>
      </w:r>
      <w:r w:rsidR="00E372FA" w:rsidRPr="00F76987">
        <w:rPr>
          <w:rFonts w:ascii="Palatino Linotype" w:hAnsi="Palatino Linotype"/>
          <w:color w:val="000000"/>
        </w:rPr>
        <w:t xml:space="preserve">rindió su informe justificado en fecha </w:t>
      </w:r>
      <w:r w:rsidR="00AB72D7" w:rsidRPr="00F76987">
        <w:rPr>
          <w:rFonts w:ascii="Palatino Linotype" w:hAnsi="Palatino Linotype"/>
          <w:b/>
          <w:color w:val="000000"/>
        </w:rPr>
        <w:t>dieci</w:t>
      </w:r>
      <w:r w:rsidR="00427F60" w:rsidRPr="00F76987">
        <w:rPr>
          <w:rFonts w:ascii="Palatino Linotype" w:hAnsi="Palatino Linotype"/>
          <w:b/>
          <w:color w:val="000000"/>
        </w:rPr>
        <w:t>ocho</w:t>
      </w:r>
      <w:r w:rsidR="00E372FA" w:rsidRPr="00F76987">
        <w:rPr>
          <w:rFonts w:ascii="Palatino Linotype" w:hAnsi="Palatino Linotype"/>
          <w:b/>
          <w:color w:val="000000"/>
        </w:rPr>
        <w:t xml:space="preserve"> de </w:t>
      </w:r>
      <w:r w:rsidR="00AB72D7" w:rsidRPr="00F76987">
        <w:rPr>
          <w:rFonts w:ascii="Palatino Linotype" w:hAnsi="Palatino Linotype"/>
          <w:b/>
          <w:color w:val="000000"/>
        </w:rPr>
        <w:t>enero</w:t>
      </w:r>
      <w:r w:rsidR="00E372FA" w:rsidRPr="00F76987">
        <w:rPr>
          <w:rFonts w:ascii="Palatino Linotype" w:hAnsi="Palatino Linotype"/>
          <w:b/>
          <w:color w:val="000000"/>
        </w:rPr>
        <w:t xml:space="preserve"> de dos mil </w:t>
      </w:r>
      <w:r w:rsidR="00AB72D7" w:rsidRPr="00F76987">
        <w:rPr>
          <w:rFonts w:ascii="Palatino Linotype" w:hAnsi="Palatino Linotype"/>
          <w:b/>
          <w:color w:val="000000"/>
        </w:rPr>
        <w:t>veintitrés</w:t>
      </w:r>
      <w:r w:rsidR="00E372FA" w:rsidRPr="00F76987">
        <w:rPr>
          <w:rFonts w:ascii="Palatino Linotype" w:hAnsi="Palatino Linotype"/>
          <w:color w:val="000000"/>
        </w:rPr>
        <w:t xml:space="preserve">, el cual fue hecho del conocimiento del solicitante mediante acuerdo de fecha </w:t>
      </w:r>
      <w:r w:rsidR="00AB72D7" w:rsidRPr="00F76987">
        <w:rPr>
          <w:rFonts w:ascii="Palatino Linotype" w:hAnsi="Palatino Linotype"/>
          <w:b/>
          <w:color w:val="000000"/>
        </w:rPr>
        <w:t>veinte</w:t>
      </w:r>
      <w:r w:rsidR="00E372FA" w:rsidRPr="00F76987">
        <w:rPr>
          <w:rFonts w:ascii="Palatino Linotype" w:hAnsi="Palatino Linotype"/>
          <w:b/>
          <w:color w:val="000000"/>
        </w:rPr>
        <w:t xml:space="preserve"> de febrero del año en curso</w:t>
      </w:r>
      <w:r w:rsidR="00BE2A9D" w:rsidRPr="00F76987">
        <w:rPr>
          <w:rFonts w:ascii="Palatino Linotype" w:hAnsi="Palatino Linotype"/>
          <w:color w:val="000000"/>
        </w:rPr>
        <w:t xml:space="preserve">. </w:t>
      </w:r>
      <w:r w:rsidRPr="00F76987">
        <w:rPr>
          <w:rFonts w:ascii="Palatino Linotype" w:hAnsi="Palatino Linotype"/>
          <w:color w:val="000000"/>
        </w:rPr>
        <w:t xml:space="preserve">Por su parte </w:t>
      </w:r>
      <w:r w:rsidRPr="00F76987">
        <w:rPr>
          <w:rFonts w:ascii="Palatino Linotype" w:hAnsi="Palatino Linotype"/>
          <w:b/>
          <w:color w:val="000000"/>
        </w:rPr>
        <w:t xml:space="preserve">EL PARTICULAR </w:t>
      </w:r>
      <w:r w:rsidR="00AB72D7" w:rsidRPr="00F76987">
        <w:rPr>
          <w:rFonts w:ascii="Palatino Linotype" w:hAnsi="Palatino Linotype"/>
          <w:color w:val="000000"/>
        </w:rPr>
        <w:t>no</w:t>
      </w:r>
      <w:r w:rsidR="00AB72D7" w:rsidRPr="00F76987">
        <w:rPr>
          <w:rFonts w:ascii="Palatino Linotype" w:hAnsi="Palatino Linotype"/>
          <w:b/>
          <w:color w:val="000000"/>
        </w:rPr>
        <w:t xml:space="preserve"> </w:t>
      </w:r>
      <w:r w:rsidR="007762D9" w:rsidRPr="00F76987">
        <w:rPr>
          <w:rFonts w:ascii="Palatino Linotype" w:hAnsi="Palatino Linotype"/>
          <w:color w:val="000000"/>
        </w:rPr>
        <w:t xml:space="preserve">realizó manifestaciones </w:t>
      </w:r>
      <w:r w:rsidR="00AB72D7" w:rsidRPr="00F76987">
        <w:rPr>
          <w:rFonts w:ascii="Palatino Linotype" w:hAnsi="Palatino Linotype"/>
          <w:color w:val="000000"/>
        </w:rPr>
        <w:t>que a su derecho conviniera y asistiera</w:t>
      </w:r>
      <w:r w:rsidR="007762D9" w:rsidRPr="00F76987">
        <w:rPr>
          <w:rFonts w:ascii="Palatino Linotype" w:hAnsi="Palatino Linotype"/>
          <w:color w:val="000000"/>
        </w:rPr>
        <w:t>.</w:t>
      </w:r>
    </w:p>
    <w:p w:rsidR="00AB72D7" w:rsidRPr="00F76987" w:rsidRDefault="00AB72D7" w:rsidP="00AB72D7">
      <w:pPr>
        <w:pStyle w:val="Prrafodelista"/>
        <w:rPr>
          <w:rFonts w:ascii="Palatino Linotype" w:hAnsi="Palatino Linotype"/>
        </w:rPr>
      </w:pPr>
    </w:p>
    <w:p w:rsidR="00A305ED" w:rsidRPr="00F76987" w:rsidRDefault="00A305ED" w:rsidP="0022712B">
      <w:pPr>
        <w:pStyle w:val="Prrafodelista"/>
        <w:numPr>
          <w:ilvl w:val="0"/>
          <w:numId w:val="15"/>
        </w:numPr>
        <w:spacing w:line="360" w:lineRule="auto"/>
        <w:ind w:left="0" w:firstLine="0"/>
        <w:jc w:val="both"/>
        <w:rPr>
          <w:rFonts w:ascii="Palatino Linotype" w:hAnsi="Palatino Linotype"/>
          <w:b/>
          <w:color w:val="000000" w:themeColor="text1"/>
        </w:rPr>
      </w:pPr>
      <w:r w:rsidRPr="00F76987">
        <w:rPr>
          <w:rFonts w:ascii="Palatino Linotype" w:hAnsi="Palatino Linotype"/>
        </w:rPr>
        <w:t>M</w:t>
      </w:r>
      <w:r w:rsidR="006672E1" w:rsidRPr="00F76987">
        <w:rPr>
          <w:rFonts w:ascii="Palatino Linotype" w:hAnsi="Palatino Linotype"/>
        </w:rPr>
        <w:t xml:space="preserve">ediante </w:t>
      </w:r>
      <w:r w:rsidR="006672E1" w:rsidRPr="00F76987">
        <w:rPr>
          <w:rFonts w:ascii="Palatino Linotype" w:hAnsi="Palatino Linotype"/>
          <w:color w:val="000000"/>
        </w:rPr>
        <w:t>acuerdo</w:t>
      </w:r>
      <w:r w:rsidR="006672E1" w:rsidRPr="00F76987">
        <w:rPr>
          <w:rFonts w:ascii="Palatino Linotype" w:hAnsi="Palatino Linotype"/>
        </w:rPr>
        <w:t xml:space="preserve"> de fecha</w:t>
      </w:r>
      <w:r w:rsidR="008C78AB" w:rsidRPr="00F76987">
        <w:rPr>
          <w:rFonts w:ascii="Palatino Linotype" w:hAnsi="Palatino Linotype"/>
        </w:rPr>
        <w:t xml:space="preserve"> </w:t>
      </w:r>
      <w:r w:rsidR="00AB72D7" w:rsidRPr="00F76987">
        <w:rPr>
          <w:rFonts w:ascii="Palatino Linotype" w:hAnsi="Palatino Linotype"/>
          <w:b/>
        </w:rPr>
        <w:t>veinticuatro</w:t>
      </w:r>
      <w:r w:rsidR="008C78AB" w:rsidRPr="00F76987">
        <w:rPr>
          <w:rFonts w:ascii="Palatino Linotype" w:hAnsi="Palatino Linotype"/>
          <w:b/>
        </w:rPr>
        <w:t xml:space="preserve"> de </w:t>
      </w:r>
      <w:r w:rsidR="00AB72D7" w:rsidRPr="00F76987">
        <w:rPr>
          <w:rFonts w:ascii="Palatino Linotype" w:hAnsi="Palatino Linotype"/>
          <w:b/>
        </w:rPr>
        <w:t>febrero</w:t>
      </w:r>
      <w:r w:rsidR="00D6651B" w:rsidRPr="00F76987">
        <w:rPr>
          <w:rFonts w:ascii="Palatino Linotype" w:hAnsi="Palatino Linotype"/>
          <w:b/>
        </w:rPr>
        <w:t xml:space="preserve"> </w:t>
      </w:r>
      <w:r w:rsidR="00AE2CF6" w:rsidRPr="00F76987">
        <w:rPr>
          <w:rFonts w:ascii="Palatino Linotype" w:hAnsi="Palatino Linotype"/>
          <w:b/>
        </w:rPr>
        <w:t>de dos mil veintidós</w:t>
      </w:r>
      <w:r w:rsidR="00AE2CF6" w:rsidRPr="00F76987">
        <w:rPr>
          <w:rFonts w:ascii="Palatino Linotype" w:hAnsi="Palatino Linotype"/>
        </w:rPr>
        <w:t xml:space="preserve"> se amplió el termino para resolver y posteriormente mediante acuerdo de </w:t>
      </w:r>
      <w:r w:rsidR="00AB72D7" w:rsidRPr="00F76987">
        <w:rPr>
          <w:rFonts w:ascii="Palatino Linotype" w:hAnsi="Palatino Linotype"/>
        </w:rPr>
        <w:t xml:space="preserve">misma  </w:t>
      </w:r>
      <w:r w:rsidR="00AE2CF6" w:rsidRPr="00F76987">
        <w:rPr>
          <w:rFonts w:ascii="Palatino Linotype" w:hAnsi="Palatino Linotype"/>
        </w:rPr>
        <w:t>fecha</w:t>
      </w:r>
      <w:r w:rsidR="00AE2CF6" w:rsidRPr="00F76987">
        <w:rPr>
          <w:rFonts w:ascii="Palatino Linotype" w:hAnsi="Palatino Linotype"/>
          <w:b/>
        </w:rPr>
        <w:t xml:space="preserve"> </w:t>
      </w:r>
      <w:r w:rsidR="006672E1" w:rsidRPr="00F76987">
        <w:rPr>
          <w:rFonts w:ascii="Palatino Linotype" w:hAnsi="Palatino Linotype"/>
        </w:rPr>
        <w:t>se</w:t>
      </w:r>
      <w:r w:rsidR="0001674C" w:rsidRPr="00F76987">
        <w:rPr>
          <w:rFonts w:ascii="Palatino Linotype" w:hAnsi="Palatino Linotype"/>
        </w:rPr>
        <w:t xml:space="preserve"> d</w:t>
      </w:r>
      <w:r w:rsidR="006672E1" w:rsidRPr="00F76987">
        <w:rPr>
          <w:rFonts w:ascii="Palatino Linotype" w:hAnsi="Palatino Linotype"/>
        </w:rPr>
        <w:t>ecretó el cierre de instrucción</w:t>
      </w:r>
      <w:r w:rsidR="0001674C" w:rsidRPr="00F76987">
        <w:rPr>
          <w:rFonts w:ascii="Palatino Linotype" w:hAnsi="Palatino Linotype"/>
        </w:rPr>
        <w:t xml:space="preserve">, </w:t>
      </w:r>
      <w:r w:rsidR="009F09BC" w:rsidRPr="00F76987">
        <w:rPr>
          <w:rFonts w:ascii="Palatino Linotype" w:hAnsi="Palatino Linotype" w:cs="Arial"/>
        </w:rPr>
        <w:t>por lo que no ha</w:t>
      </w:r>
      <w:bookmarkStart w:id="133" w:name="_Toc491791302"/>
      <w:bookmarkStart w:id="134" w:name="_Toc83128578"/>
      <w:r w:rsidR="006A6CD1" w:rsidRPr="00F76987">
        <w:rPr>
          <w:rFonts w:ascii="Palatino Linotype" w:hAnsi="Palatino Linotype" w:cs="Arial"/>
        </w:rPr>
        <w:t>biendo más que hacer constar, y-</w:t>
      </w:r>
    </w:p>
    <w:p w:rsidR="00D6651B" w:rsidRPr="00F76987" w:rsidRDefault="00D6651B" w:rsidP="0022712B">
      <w:pPr>
        <w:pStyle w:val="Prrafodelista"/>
        <w:spacing w:line="360" w:lineRule="auto"/>
        <w:ind w:left="0"/>
        <w:rPr>
          <w:rFonts w:ascii="Palatino Linotype" w:hAnsi="Palatino Linotype"/>
          <w:b/>
          <w:color w:val="000000" w:themeColor="text1"/>
        </w:rPr>
      </w:pPr>
    </w:p>
    <w:p w:rsidR="009F09BC" w:rsidRPr="00F76987" w:rsidRDefault="009F09BC" w:rsidP="0022712B">
      <w:pPr>
        <w:pStyle w:val="Prrafodelista"/>
        <w:spacing w:line="360" w:lineRule="auto"/>
        <w:ind w:left="0"/>
        <w:jc w:val="center"/>
        <w:rPr>
          <w:rFonts w:ascii="Palatino Linotype" w:hAnsi="Palatino Linotype"/>
          <w:b/>
          <w:color w:val="000000" w:themeColor="text1"/>
        </w:rPr>
      </w:pPr>
      <w:r w:rsidRPr="00F76987">
        <w:rPr>
          <w:rFonts w:ascii="Palatino Linotype" w:hAnsi="Palatino Linotype"/>
          <w:b/>
          <w:color w:val="000000" w:themeColor="text1"/>
        </w:rPr>
        <w:t>CONSIDERANDO</w:t>
      </w:r>
      <w:bookmarkEnd w:id="133"/>
      <w:bookmarkEnd w:id="134"/>
    </w:p>
    <w:p w:rsidR="009F09BC" w:rsidRPr="00F76987" w:rsidRDefault="009F09BC" w:rsidP="0022712B">
      <w:pPr>
        <w:pStyle w:val="Ttulo2"/>
        <w:spacing w:before="0" w:line="360" w:lineRule="auto"/>
        <w:rPr>
          <w:rFonts w:ascii="Palatino Linotype" w:hAnsi="Palatino Linotype"/>
          <w:b/>
          <w:color w:val="auto"/>
          <w:sz w:val="24"/>
          <w:szCs w:val="24"/>
        </w:rPr>
      </w:pPr>
      <w:bookmarkStart w:id="135" w:name="_Toc491791303"/>
      <w:bookmarkStart w:id="136" w:name="_Toc83128579"/>
      <w:r w:rsidRPr="00F76987">
        <w:rPr>
          <w:rFonts w:ascii="Palatino Linotype" w:hAnsi="Palatino Linotype"/>
          <w:b/>
          <w:color w:val="auto"/>
          <w:sz w:val="24"/>
          <w:szCs w:val="24"/>
        </w:rPr>
        <w:t>PRIMERO. De la competencia</w:t>
      </w:r>
      <w:bookmarkEnd w:id="135"/>
      <w:bookmarkEnd w:id="136"/>
    </w:p>
    <w:p w:rsidR="009F09BC" w:rsidRPr="00F76987" w:rsidRDefault="009F09BC" w:rsidP="0022712B">
      <w:pPr>
        <w:spacing w:line="360" w:lineRule="auto"/>
        <w:rPr>
          <w:rFonts w:ascii="Palatino Linotype" w:hAnsi="Palatino Linotype"/>
          <w:lang w:val="es-MX" w:eastAsia="en-US"/>
        </w:rPr>
      </w:pPr>
    </w:p>
    <w:p w:rsidR="00353F1D" w:rsidRPr="00F76987" w:rsidRDefault="00353F1D" w:rsidP="0022712B">
      <w:pPr>
        <w:pStyle w:val="Prrafodelista"/>
        <w:numPr>
          <w:ilvl w:val="0"/>
          <w:numId w:val="15"/>
        </w:numPr>
        <w:spacing w:line="360" w:lineRule="auto"/>
        <w:ind w:left="0" w:firstLine="0"/>
        <w:jc w:val="both"/>
        <w:rPr>
          <w:rFonts w:ascii="Palatino Linotype" w:hAnsi="Palatino Linotype"/>
          <w:color w:val="000000" w:themeColor="text1"/>
        </w:rPr>
      </w:pPr>
      <w:r w:rsidRPr="00F76987">
        <w:rPr>
          <w:rFonts w:ascii="Palatino Linotype" w:hAnsi="Palatino Linotype"/>
          <w:color w:val="000000" w:themeColor="text1"/>
        </w:rPr>
        <w:t xml:space="preserve">El </w:t>
      </w:r>
      <w:r w:rsidRPr="00F76987">
        <w:rPr>
          <w:rFonts w:ascii="Palatino Linotype" w:hAnsi="Palatino Linotype"/>
        </w:rPr>
        <w:t>Instituto</w:t>
      </w:r>
      <w:r w:rsidRPr="00F76987">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w:t>
      </w:r>
      <w:r w:rsidRPr="00F76987">
        <w:rPr>
          <w:rFonts w:ascii="Palatino Linotype" w:hAnsi="Palatino Linotype"/>
          <w:color w:val="000000" w:themeColor="text1"/>
        </w:rPr>
        <w:lastRenderedPageBreak/>
        <w:t>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F09BC" w:rsidRPr="00F76987" w:rsidRDefault="009F09BC" w:rsidP="0022712B">
      <w:pPr>
        <w:pStyle w:val="Prrafodelista"/>
        <w:spacing w:line="360" w:lineRule="auto"/>
        <w:ind w:left="0"/>
        <w:jc w:val="both"/>
        <w:rPr>
          <w:rFonts w:ascii="Palatino Linotype" w:eastAsia="Calibri" w:hAnsi="Palatino Linotype" w:cs="Times New Roman"/>
          <w:b/>
          <w:lang w:val="es-ES"/>
        </w:rPr>
      </w:pPr>
    </w:p>
    <w:p w:rsidR="009F09BC" w:rsidRPr="00F76987" w:rsidRDefault="009F09BC" w:rsidP="0022712B">
      <w:pPr>
        <w:pStyle w:val="Ttulo2"/>
        <w:rPr>
          <w:rFonts w:ascii="Palatino Linotype" w:hAnsi="Palatino Linotype"/>
          <w:b/>
          <w:color w:val="auto"/>
          <w:sz w:val="24"/>
          <w:szCs w:val="24"/>
        </w:rPr>
      </w:pPr>
      <w:bookmarkStart w:id="137" w:name="_Toc491791304"/>
      <w:bookmarkStart w:id="138" w:name="_Toc83128580"/>
      <w:r w:rsidRPr="00F76987">
        <w:rPr>
          <w:rFonts w:ascii="Palatino Linotype" w:hAnsi="Palatino Linotype"/>
          <w:b/>
          <w:color w:val="auto"/>
          <w:sz w:val="24"/>
          <w:szCs w:val="24"/>
        </w:rPr>
        <w:t>SEGUNDO. De la oportunidad y procedencia.</w:t>
      </w:r>
      <w:bookmarkEnd w:id="137"/>
      <w:bookmarkEnd w:id="138"/>
    </w:p>
    <w:p w:rsidR="009F09BC" w:rsidRPr="00F76987" w:rsidRDefault="009F09BC" w:rsidP="0022712B">
      <w:pPr>
        <w:rPr>
          <w:rFonts w:ascii="Palatino Linotype" w:hAnsi="Palatino Linotype"/>
          <w:lang w:val="es-MX" w:eastAsia="en-US"/>
        </w:rPr>
      </w:pPr>
    </w:p>
    <w:p w:rsidR="009F09BC" w:rsidRPr="00F76987" w:rsidRDefault="00425842" w:rsidP="0022712B">
      <w:pPr>
        <w:pStyle w:val="Prrafodelista"/>
        <w:numPr>
          <w:ilvl w:val="0"/>
          <w:numId w:val="15"/>
        </w:numPr>
        <w:spacing w:line="360" w:lineRule="auto"/>
        <w:ind w:left="0" w:firstLine="0"/>
        <w:jc w:val="both"/>
        <w:rPr>
          <w:rFonts w:ascii="Palatino Linotype" w:hAnsi="Palatino Linotype"/>
        </w:rPr>
      </w:pPr>
      <w:r w:rsidRPr="00F76987">
        <w:rPr>
          <w:rFonts w:ascii="Palatino Linotype" w:eastAsia="Calibri" w:hAnsi="Palatino Linotype" w:cs="Arial"/>
        </w:rPr>
        <w:t>El</w:t>
      </w:r>
      <w:r w:rsidR="00AD63B4" w:rsidRPr="00F76987">
        <w:rPr>
          <w:rFonts w:ascii="Palatino Linotype" w:eastAsia="Calibri" w:hAnsi="Palatino Linotype" w:cs="Arial"/>
        </w:rPr>
        <w:t xml:space="preserve"> </w:t>
      </w:r>
      <w:r w:rsidR="009F09BC" w:rsidRPr="00F76987">
        <w:rPr>
          <w:rFonts w:ascii="Palatino Linotype" w:eastAsia="Calibri" w:hAnsi="Palatino Linotype" w:cs="Arial"/>
        </w:rPr>
        <w:t xml:space="preserve">medio de impugnación fue presentado a través del </w:t>
      </w:r>
      <w:r w:rsidR="009F09BC" w:rsidRPr="00F76987">
        <w:rPr>
          <w:rFonts w:ascii="Palatino Linotype" w:eastAsia="Calibri" w:hAnsi="Palatino Linotype" w:cs="Arial"/>
          <w:b/>
        </w:rPr>
        <w:t>SAIMEX,</w:t>
      </w:r>
      <w:r w:rsidR="009F09BC" w:rsidRPr="00F76987">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F76987">
        <w:rPr>
          <w:rFonts w:ascii="Palatino Linotype" w:eastAsia="Calibri" w:hAnsi="Palatino Linotype" w:cs="Arial"/>
          <w:b/>
        </w:rPr>
        <w:t>SUJETO OBLIGADO</w:t>
      </w:r>
      <w:r w:rsidRPr="00F76987">
        <w:rPr>
          <w:rFonts w:ascii="Palatino Linotype" w:eastAsia="Calibri" w:hAnsi="Palatino Linotype" w:cs="Arial"/>
        </w:rPr>
        <w:t xml:space="preserve"> entregó su</w:t>
      </w:r>
      <w:r w:rsidR="009F09BC" w:rsidRPr="00F76987">
        <w:rPr>
          <w:rFonts w:ascii="Palatino Linotype" w:eastAsia="Calibri" w:hAnsi="Palatino Linotype" w:cs="Arial"/>
        </w:rPr>
        <w:t xml:space="preserve"> respuesta </w:t>
      </w:r>
      <w:r w:rsidRPr="00F76987">
        <w:rPr>
          <w:rFonts w:ascii="Palatino Linotype" w:eastAsia="Calibri" w:hAnsi="Palatino Linotype" w:cs="Arial"/>
        </w:rPr>
        <w:t>e</w:t>
      </w:r>
      <w:r w:rsidR="009F09BC" w:rsidRPr="00F76987">
        <w:rPr>
          <w:rFonts w:ascii="Palatino Linotype" w:eastAsia="Calibri" w:hAnsi="Palatino Linotype" w:cs="Arial"/>
        </w:rPr>
        <w:t xml:space="preserve">l </w:t>
      </w:r>
      <w:r w:rsidR="00AB72D7" w:rsidRPr="00F76987">
        <w:rPr>
          <w:rFonts w:ascii="Palatino Linotype" w:eastAsia="Calibri" w:hAnsi="Palatino Linotype" w:cs="Arial"/>
          <w:b/>
        </w:rPr>
        <w:t>veintitrés de diciembre</w:t>
      </w:r>
      <w:r w:rsidRPr="00F76987">
        <w:rPr>
          <w:rFonts w:ascii="Palatino Linotype" w:eastAsia="Calibri" w:hAnsi="Palatino Linotype" w:cs="Arial"/>
          <w:b/>
        </w:rPr>
        <w:t xml:space="preserve"> de dos mil veintidós</w:t>
      </w:r>
      <w:r w:rsidR="009F09BC" w:rsidRPr="00F76987">
        <w:rPr>
          <w:rFonts w:ascii="Palatino Linotype" w:eastAsia="Calibri" w:hAnsi="Palatino Linotype" w:cs="Arial"/>
        </w:rPr>
        <w:t xml:space="preserve">, </w:t>
      </w:r>
      <w:r w:rsidR="009F09BC" w:rsidRPr="00F76987">
        <w:rPr>
          <w:rFonts w:ascii="Palatino Linotype" w:hAnsi="Palatino Linotype" w:cs="Arial"/>
        </w:rPr>
        <w:t xml:space="preserve">de tal forma que </w:t>
      </w:r>
      <w:r w:rsidRPr="00F76987">
        <w:rPr>
          <w:rFonts w:ascii="Palatino Linotype" w:hAnsi="Palatino Linotype" w:cs="Arial"/>
        </w:rPr>
        <w:t>e</w:t>
      </w:r>
      <w:r w:rsidR="009F09BC" w:rsidRPr="00F76987">
        <w:rPr>
          <w:rFonts w:ascii="Palatino Linotype" w:hAnsi="Palatino Linotype" w:cs="Arial"/>
        </w:rPr>
        <w:t xml:space="preserve">l plazo para interponer </w:t>
      </w:r>
      <w:r w:rsidRPr="00F76987">
        <w:rPr>
          <w:rFonts w:ascii="Palatino Linotype" w:hAnsi="Palatino Linotype" w:cs="Arial"/>
        </w:rPr>
        <w:t>e</w:t>
      </w:r>
      <w:r w:rsidR="009F09BC" w:rsidRPr="00F76987">
        <w:rPr>
          <w:rFonts w:ascii="Palatino Linotype" w:hAnsi="Palatino Linotype" w:cs="Arial"/>
        </w:rPr>
        <w:t xml:space="preserve">l recurso de revisión </w:t>
      </w:r>
      <w:r w:rsidRPr="00F76987">
        <w:rPr>
          <w:rFonts w:ascii="Palatino Linotype" w:hAnsi="Palatino Linotype" w:cs="Arial"/>
        </w:rPr>
        <w:t>transcurrió</w:t>
      </w:r>
      <w:r w:rsidR="009F09BC" w:rsidRPr="00F76987">
        <w:rPr>
          <w:rFonts w:ascii="Palatino Linotype" w:hAnsi="Palatino Linotype" w:cs="Arial"/>
        </w:rPr>
        <w:t xml:space="preserve"> del día </w:t>
      </w:r>
      <w:r w:rsidR="00AB72D7" w:rsidRPr="00F76987">
        <w:rPr>
          <w:rFonts w:ascii="Palatino Linotype" w:hAnsi="Palatino Linotype" w:cs="Arial"/>
          <w:b/>
        </w:rPr>
        <w:t>nueve al veintisiete</w:t>
      </w:r>
      <w:r w:rsidR="007762D9" w:rsidRPr="00F76987">
        <w:rPr>
          <w:rFonts w:ascii="Palatino Linotype" w:hAnsi="Palatino Linotype" w:cs="Arial"/>
          <w:b/>
        </w:rPr>
        <w:t xml:space="preserve"> de </w:t>
      </w:r>
      <w:r w:rsidR="00AB72D7" w:rsidRPr="00F76987">
        <w:rPr>
          <w:rFonts w:ascii="Palatino Linotype" w:hAnsi="Palatino Linotype" w:cs="Arial"/>
          <w:b/>
        </w:rPr>
        <w:t>enero</w:t>
      </w:r>
      <w:r w:rsidR="009C21E8" w:rsidRPr="00F76987">
        <w:rPr>
          <w:rFonts w:ascii="Palatino Linotype" w:hAnsi="Palatino Linotype" w:cs="Arial"/>
          <w:b/>
        </w:rPr>
        <w:t xml:space="preserve"> </w:t>
      </w:r>
      <w:r w:rsidR="0001674C" w:rsidRPr="00F76987">
        <w:rPr>
          <w:rFonts w:ascii="Palatino Linotype" w:hAnsi="Palatino Linotype" w:cs="Arial"/>
          <w:b/>
        </w:rPr>
        <w:t xml:space="preserve">de dos mil </w:t>
      </w:r>
      <w:r w:rsidR="00AB72D7" w:rsidRPr="00F76987">
        <w:rPr>
          <w:rFonts w:ascii="Palatino Linotype" w:hAnsi="Palatino Linotype" w:cs="Arial"/>
          <w:b/>
        </w:rPr>
        <w:t>veintitrés</w:t>
      </w:r>
      <w:r w:rsidR="0001674C" w:rsidRPr="00F76987">
        <w:rPr>
          <w:rFonts w:ascii="Palatino Linotype" w:hAnsi="Palatino Linotype" w:cs="Arial"/>
        </w:rPr>
        <w:t>; e</w:t>
      </w:r>
      <w:r w:rsidR="009F09BC" w:rsidRPr="00F76987">
        <w:rPr>
          <w:rFonts w:ascii="Palatino Linotype" w:hAnsi="Palatino Linotype" w:cs="Arial"/>
        </w:rPr>
        <w:t xml:space="preserve">n consecuencia, el ahora </w:t>
      </w:r>
      <w:r w:rsidR="009F09BC" w:rsidRPr="00F76987">
        <w:rPr>
          <w:rFonts w:ascii="Palatino Linotype" w:hAnsi="Palatino Linotype" w:cs="Arial"/>
          <w:b/>
        </w:rPr>
        <w:t>RECURRENTE</w:t>
      </w:r>
      <w:r w:rsidR="009F09BC" w:rsidRPr="00F76987">
        <w:rPr>
          <w:rFonts w:ascii="Palatino Linotype" w:hAnsi="Palatino Linotype" w:cs="Arial"/>
        </w:rPr>
        <w:t xml:space="preserve"> presentó </w:t>
      </w:r>
      <w:r w:rsidR="00CA1063" w:rsidRPr="00F76987">
        <w:rPr>
          <w:rFonts w:ascii="Palatino Linotype" w:hAnsi="Palatino Linotype" w:cs="Arial"/>
        </w:rPr>
        <w:t>su inconformidad el día</w:t>
      </w:r>
      <w:r w:rsidR="00001F1C" w:rsidRPr="00F76987">
        <w:rPr>
          <w:rFonts w:ascii="Palatino Linotype" w:hAnsi="Palatino Linotype" w:cs="Arial"/>
        </w:rPr>
        <w:t xml:space="preserve"> </w:t>
      </w:r>
      <w:r w:rsidR="00001F1C" w:rsidRPr="00F76987">
        <w:rPr>
          <w:rFonts w:ascii="Palatino Linotype" w:hAnsi="Palatino Linotype" w:cs="Arial"/>
          <w:b/>
        </w:rPr>
        <w:t xml:space="preserve"> siete de enero de dos mil veintitrés, </w:t>
      </w:r>
      <w:r w:rsidR="00001F1C" w:rsidRPr="00F76987">
        <w:rPr>
          <w:rFonts w:ascii="Palatino Linotype" w:hAnsi="Palatino Linotype" w:cs="Arial"/>
        </w:rPr>
        <w:t>quedando registrado en SAIMEX, el día</w:t>
      </w:r>
      <w:r w:rsidR="00CA1063" w:rsidRPr="00F76987">
        <w:rPr>
          <w:rFonts w:ascii="Palatino Linotype" w:hAnsi="Palatino Linotype" w:cs="Arial"/>
        </w:rPr>
        <w:t xml:space="preserve"> </w:t>
      </w:r>
      <w:r w:rsidR="007762D9" w:rsidRPr="00F76987">
        <w:rPr>
          <w:rFonts w:ascii="Palatino Linotype" w:hAnsi="Palatino Linotype" w:cs="Arial"/>
          <w:b/>
        </w:rPr>
        <w:t>nueve</w:t>
      </w:r>
      <w:r w:rsidR="0082142B" w:rsidRPr="00F76987">
        <w:rPr>
          <w:rFonts w:ascii="Palatino Linotype" w:hAnsi="Palatino Linotype" w:cs="Arial"/>
          <w:b/>
        </w:rPr>
        <w:t xml:space="preserve"> </w:t>
      </w:r>
      <w:r w:rsidR="009F09BC" w:rsidRPr="00F76987">
        <w:rPr>
          <w:rFonts w:ascii="Palatino Linotype" w:hAnsi="Palatino Linotype" w:cs="Arial"/>
          <w:b/>
        </w:rPr>
        <w:t>de</w:t>
      </w:r>
      <w:r w:rsidR="00001F1C" w:rsidRPr="00F76987">
        <w:rPr>
          <w:rFonts w:ascii="Palatino Linotype" w:hAnsi="Palatino Linotype" w:cs="Arial"/>
          <w:b/>
        </w:rPr>
        <w:t>l mismo mes y año</w:t>
      </w:r>
      <w:r w:rsidR="00001F1C" w:rsidRPr="00F76987">
        <w:rPr>
          <w:rFonts w:ascii="Palatino Linotype" w:hAnsi="Palatino Linotype" w:cs="Arial"/>
        </w:rPr>
        <w:t>, día hábil siguiente al que se materializó, en virtud de que correspondía a un día inhábil de acuerdo con el Calendario oficial en materia de Transparencia, Acceso a la Información Publica y Protección de Datos Personales del Estado de México y Municipios</w:t>
      </w:r>
      <w:r w:rsidR="009F09BC" w:rsidRPr="00F76987">
        <w:rPr>
          <w:rFonts w:ascii="Palatino Linotype" w:hAnsi="Palatino Linotype" w:cs="Arial"/>
        </w:rPr>
        <w:t xml:space="preserve">; </w:t>
      </w:r>
      <w:r w:rsidR="001D02D1" w:rsidRPr="00F76987">
        <w:rPr>
          <w:rFonts w:ascii="Palatino Linotype" w:hAnsi="Palatino Linotype" w:cs="Arial"/>
        </w:rPr>
        <w:t>por lo que se estima que la inconformidad se presentó</w:t>
      </w:r>
      <w:r w:rsidR="0062406B" w:rsidRPr="00F76987">
        <w:rPr>
          <w:rFonts w:ascii="Palatino Linotype" w:hAnsi="Palatino Linotype" w:cs="Arial"/>
        </w:rPr>
        <w:t xml:space="preserve"> </w:t>
      </w:r>
      <w:r w:rsidR="0082142B" w:rsidRPr="00F76987">
        <w:rPr>
          <w:rFonts w:ascii="Palatino Linotype" w:hAnsi="Palatino Linotype" w:cs="Arial"/>
        </w:rPr>
        <w:t>dentro d</w:t>
      </w:r>
      <w:r w:rsidR="009F09BC" w:rsidRPr="00F76987">
        <w:rPr>
          <w:rFonts w:ascii="Palatino Linotype" w:hAnsi="Palatino Linotype" w:cs="Arial"/>
        </w:rPr>
        <w:t>el lapso legalmente establecido para tal efecto.</w:t>
      </w:r>
    </w:p>
    <w:p w:rsidR="009F09BC" w:rsidRPr="00F76987" w:rsidRDefault="009F09BC" w:rsidP="0022712B">
      <w:pPr>
        <w:pStyle w:val="Prrafodelista"/>
        <w:numPr>
          <w:ilvl w:val="0"/>
          <w:numId w:val="15"/>
        </w:numPr>
        <w:spacing w:line="360" w:lineRule="auto"/>
        <w:ind w:left="0" w:firstLine="0"/>
        <w:jc w:val="both"/>
        <w:rPr>
          <w:rFonts w:ascii="Palatino Linotype" w:hAnsi="Palatino Linotype"/>
        </w:rPr>
      </w:pPr>
      <w:r w:rsidRPr="00F76987">
        <w:rPr>
          <w:rFonts w:ascii="Palatino Linotype" w:eastAsia="Calibri" w:hAnsi="Palatino Linotype" w:cs="Arial"/>
        </w:rPr>
        <w:lastRenderedPageBreak/>
        <w:t xml:space="preserve">Asimismo, </w:t>
      </w:r>
      <w:r w:rsidR="00CF0D2B" w:rsidRPr="00F76987">
        <w:rPr>
          <w:rFonts w:ascii="Palatino Linotype" w:eastAsia="Calibri" w:hAnsi="Palatino Linotype" w:cs="Arial"/>
        </w:rPr>
        <w:t>e</w:t>
      </w:r>
      <w:r w:rsidRPr="00F76987">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40F9D" w:rsidRPr="00F76987" w:rsidRDefault="00740F9D" w:rsidP="0022712B">
      <w:pPr>
        <w:pStyle w:val="Prrafodelista"/>
        <w:ind w:left="0"/>
        <w:rPr>
          <w:rFonts w:ascii="Palatino Linotype" w:hAnsi="Palatino Linotype"/>
        </w:rPr>
      </w:pPr>
    </w:p>
    <w:p w:rsidR="009F09BC" w:rsidRPr="00F76987" w:rsidRDefault="0038112D" w:rsidP="00001F1C">
      <w:pPr>
        <w:pStyle w:val="Ttulo1"/>
        <w:spacing w:before="0" w:line="360" w:lineRule="auto"/>
        <w:rPr>
          <w:rFonts w:ascii="Palatino Linotype" w:hAnsi="Palatino Linotype"/>
          <w:b/>
          <w:color w:val="000000" w:themeColor="text1"/>
          <w:sz w:val="24"/>
          <w:szCs w:val="24"/>
        </w:rPr>
      </w:pPr>
      <w:bookmarkStart w:id="139" w:name="_Toc66998086"/>
      <w:bookmarkStart w:id="140" w:name="_Toc70526130"/>
      <w:r w:rsidRPr="00F76987">
        <w:rPr>
          <w:rFonts w:ascii="Palatino Linotype" w:hAnsi="Palatino Linotype"/>
          <w:b/>
          <w:color w:val="auto"/>
          <w:sz w:val="24"/>
          <w:szCs w:val="24"/>
        </w:rPr>
        <w:t xml:space="preserve">TERCERO. </w:t>
      </w:r>
      <w:bookmarkStart w:id="141" w:name="_Toc34246179"/>
      <w:bookmarkStart w:id="142" w:name="_Toc50033991"/>
      <w:bookmarkStart w:id="143" w:name="_Toc51259588"/>
      <w:bookmarkStart w:id="144" w:name="_Toc83128581"/>
      <w:bookmarkStart w:id="145" w:name="_Toc501021589"/>
      <w:bookmarkEnd w:id="139"/>
      <w:bookmarkEnd w:id="140"/>
      <w:r w:rsidR="009F09BC" w:rsidRPr="00F76987">
        <w:rPr>
          <w:rFonts w:ascii="Palatino Linotype" w:hAnsi="Palatino Linotype"/>
          <w:b/>
          <w:color w:val="000000" w:themeColor="text1"/>
          <w:sz w:val="24"/>
          <w:szCs w:val="24"/>
        </w:rPr>
        <w:t xml:space="preserve">Del planteamiento de la </w:t>
      </w:r>
      <w:r w:rsidR="009F09BC" w:rsidRPr="00F76987">
        <w:rPr>
          <w:rFonts w:ascii="Palatino Linotype" w:hAnsi="Palatino Linotype"/>
          <w:b/>
          <w:i/>
          <w:color w:val="000000" w:themeColor="text1"/>
          <w:sz w:val="24"/>
          <w:szCs w:val="24"/>
        </w:rPr>
        <w:t>Litis</w:t>
      </w:r>
      <w:r w:rsidR="009F09BC" w:rsidRPr="00F76987">
        <w:rPr>
          <w:rFonts w:ascii="Palatino Linotype" w:hAnsi="Palatino Linotype"/>
          <w:b/>
          <w:color w:val="000000" w:themeColor="text1"/>
          <w:sz w:val="24"/>
          <w:szCs w:val="24"/>
        </w:rPr>
        <w:t>.</w:t>
      </w:r>
      <w:bookmarkEnd w:id="141"/>
      <w:bookmarkEnd w:id="142"/>
      <w:bookmarkEnd w:id="143"/>
      <w:bookmarkEnd w:id="144"/>
      <w:bookmarkEnd w:id="145"/>
    </w:p>
    <w:p w:rsidR="009F09BC" w:rsidRPr="00F76987" w:rsidRDefault="009F09BC" w:rsidP="00001F1C">
      <w:pPr>
        <w:spacing w:line="360" w:lineRule="auto"/>
        <w:rPr>
          <w:rFonts w:ascii="Palatino Linotype" w:hAnsi="Palatino Linotype"/>
          <w:lang w:val="es-MX" w:eastAsia="en-US"/>
        </w:rPr>
      </w:pPr>
    </w:p>
    <w:p w:rsidR="009F09BC" w:rsidRPr="00F76987" w:rsidRDefault="009F09BC" w:rsidP="00001F1C">
      <w:pPr>
        <w:pStyle w:val="Prrafodelista"/>
        <w:numPr>
          <w:ilvl w:val="0"/>
          <w:numId w:val="15"/>
        </w:numPr>
        <w:spacing w:line="360" w:lineRule="auto"/>
        <w:ind w:left="0" w:firstLine="0"/>
        <w:jc w:val="both"/>
        <w:rPr>
          <w:rFonts w:ascii="Palatino Linotype" w:hAnsi="Palatino Linotype" w:cs="Arial"/>
        </w:rPr>
      </w:pPr>
      <w:r w:rsidRPr="00F76987">
        <w:rPr>
          <w:rFonts w:ascii="Palatino Linotype" w:hAnsi="Palatino Linotype" w:cs="Arial"/>
        </w:rPr>
        <w:t xml:space="preserve">Se </w:t>
      </w:r>
      <w:r w:rsidRPr="00F76987">
        <w:rPr>
          <w:rFonts w:ascii="Palatino Linotype" w:eastAsia="Calibri" w:hAnsi="Palatino Linotype" w:cs="Arial"/>
        </w:rPr>
        <w:t>solicitó</w:t>
      </w:r>
      <w:r w:rsidRPr="00F76987">
        <w:rPr>
          <w:rFonts w:ascii="Palatino Linotype" w:hAnsi="Palatino Linotype" w:cs="Arial"/>
        </w:rPr>
        <w:t xml:space="preserve"> </w:t>
      </w:r>
      <w:r w:rsidR="00AD63B4" w:rsidRPr="00F76987">
        <w:rPr>
          <w:rFonts w:ascii="Palatino Linotype" w:hAnsi="Palatino Linotype" w:cs="Arial"/>
        </w:rPr>
        <w:t xml:space="preserve">tener acceso, a la </w:t>
      </w:r>
      <w:r w:rsidRPr="00F76987">
        <w:rPr>
          <w:rFonts w:ascii="Palatino Linotype" w:hAnsi="Palatino Linotype" w:cs="Arial"/>
        </w:rPr>
        <w:t>información que a continuación se desagrega:</w:t>
      </w:r>
    </w:p>
    <w:p w:rsidR="00001F1C" w:rsidRPr="00F76987" w:rsidRDefault="00001F1C" w:rsidP="00001F1C">
      <w:pPr>
        <w:pStyle w:val="Prrafodelista"/>
        <w:spacing w:line="360" w:lineRule="auto"/>
        <w:ind w:left="1134"/>
        <w:jc w:val="both"/>
        <w:rPr>
          <w:rFonts w:ascii="Palatino Linotype" w:hAnsi="Palatino Linotype" w:cs="Arial"/>
          <w:b/>
        </w:rPr>
      </w:pPr>
    </w:p>
    <w:p w:rsidR="00001F1C" w:rsidRPr="00F76987" w:rsidRDefault="00001F1C" w:rsidP="00001F1C">
      <w:pPr>
        <w:pStyle w:val="Prrafodelista"/>
        <w:numPr>
          <w:ilvl w:val="1"/>
          <w:numId w:val="27"/>
        </w:numPr>
        <w:spacing w:line="360" w:lineRule="auto"/>
        <w:ind w:left="1134"/>
        <w:jc w:val="both"/>
        <w:rPr>
          <w:rFonts w:ascii="Palatino Linotype" w:hAnsi="Palatino Linotype" w:cs="Arial"/>
          <w:b/>
        </w:rPr>
      </w:pPr>
      <w:r w:rsidRPr="00F76987">
        <w:rPr>
          <w:rFonts w:ascii="Palatino Linotype" w:hAnsi="Palatino Linotype" w:cs="Arial"/>
          <w:b/>
        </w:rPr>
        <w:t>Licencias de construcción y uso de suelo otorgadas para el ejercicio fiscal 2022;</w:t>
      </w:r>
    </w:p>
    <w:p w:rsidR="00001F1C" w:rsidRPr="00F76987" w:rsidRDefault="00001F1C" w:rsidP="00001F1C">
      <w:pPr>
        <w:pStyle w:val="Prrafodelista"/>
        <w:spacing w:line="360" w:lineRule="auto"/>
        <w:ind w:left="1134"/>
        <w:jc w:val="both"/>
        <w:rPr>
          <w:rFonts w:ascii="Palatino Linotype" w:hAnsi="Palatino Linotype" w:cs="Arial"/>
          <w:b/>
        </w:rPr>
      </w:pPr>
    </w:p>
    <w:p w:rsidR="00001F1C" w:rsidRPr="00F76987" w:rsidRDefault="00001F1C" w:rsidP="00001F1C">
      <w:pPr>
        <w:pStyle w:val="Prrafodelista"/>
        <w:numPr>
          <w:ilvl w:val="1"/>
          <w:numId w:val="27"/>
        </w:numPr>
        <w:spacing w:line="360" w:lineRule="auto"/>
        <w:ind w:left="1134"/>
        <w:jc w:val="both"/>
        <w:rPr>
          <w:rFonts w:ascii="Palatino Linotype" w:hAnsi="Palatino Linotype" w:cs="Arial"/>
          <w:b/>
        </w:rPr>
      </w:pPr>
      <w:r w:rsidRPr="00F76987">
        <w:rPr>
          <w:rFonts w:ascii="Palatino Linotype" w:hAnsi="Palatino Linotype" w:cs="Arial"/>
          <w:b/>
        </w:rPr>
        <w:t>Las acciones empleadas por parte de la Dirección de Desarrollo Urbano para garantizar la legalidad en los asentamientos humanos y de vivienda; y</w:t>
      </w:r>
    </w:p>
    <w:p w:rsidR="00001F1C" w:rsidRPr="00F76987" w:rsidRDefault="00001F1C" w:rsidP="00001F1C">
      <w:pPr>
        <w:pStyle w:val="Prrafodelista"/>
        <w:rPr>
          <w:rFonts w:ascii="Palatino Linotype" w:hAnsi="Palatino Linotype" w:cs="Arial"/>
          <w:b/>
        </w:rPr>
      </w:pPr>
    </w:p>
    <w:p w:rsidR="009C21E8" w:rsidRPr="00F76987" w:rsidRDefault="00001F1C" w:rsidP="00001F1C">
      <w:pPr>
        <w:pStyle w:val="Prrafodelista"/>
        <w:numPr>
          <w:ilvl w:val="1"/>
          <w:numId w:val="27"/>
        </w:numPr>
        <w:spacing w:line="360" w:lineRule="auto"/>
        <w:ind w:left="1134"/>
        <w:jc w:val="both"/>
        <w:rPr>
          <w:rFonts w:ascii="Palatino Linotype" w:hAnsi="Palatino Linotype" w:cs="Arial"/>
          <w:b/>
        </w:rPr>
      </w:pPr>
      <w:r w:rsidRPr="00F76987">
        <w:rPr>
          <w:rFonts w:ascii="Palatino Linotype" w:hAnsi="Palatino Linotype" w:cs="Arial"/>
          <w:b/>
        </w:rPr>
        <w:t>Convenios o contratos realizados por parte de la Dirección de Desarrollo Urbano.</w:t>
      </w:r>
    </w:p>
    <w:p w:rsidR="009C21E8" w:rsidRPr="00F76987" w:rsidRDefault="009C21E8" w:rsidP="0022712B">
      <w:pPr>
        <w:pStyle w:val="Prrafodelista"/>
        <w:spacing w:line="360" w:lineRule="auto"/>
        <w:ind w:left="0"/>
        <w:jc w:val="both"/>
        <w:rPr>
          <w:rFonts w:ascii="Palatino Linotype" w:hAnsi="Palatino Linotype" w:cs="Arial"/>
        </w:rPr>
      </w:pPr>
    </w:p>
    <w:p w:rsidR="00871D0E" w:rsidRPr="00F76987" w:rsidRDefault="000F1081" w:rsidP="00911FF2">
      <w:pPr>
        <w:numPr>
          <w:ilvl w:val="0"/>
          <w:numId w:val="15"/>
        </w:numPr>
        <w:spacing w:line="360" w:lineRule="auto"/>
        <w:ind w:left="0" w:firstLine="0"/>
        <w:contextualSpacing/>
        <w:jc w:val="both"/>
        <w:rPr>
          <w:rFonts w:ascii="Palatino Linotype" w:eastAsia="MS Mincho" w:hAnsi="Palatino Linotype" w:cs="Arial"/>
        </w:rPr>
      </w:pPr>
      <w:r w:rsidRPr="00F76987">
        <w:rPr>
          <w:rFonts w:ascii="Palatino Linotype" w:hAnsi="Palatino Linotype" w:cs="Arial"/>
        </w:rPr>
        <w:t xml:space="preserve">En respuesta, el </w:t>
      </w:r>
      <w:r w:rsidRPr="00F76987">
        <w:rPr>
          <w:rFonts w:ascii="Palatino Linotype" w:hAnsi="Palatino Linotype" w:cs="Arial"/>
          <w:b/>
        </w:rPr>
        <w:t xml:space="preserve">SUJETO OBLIGADO </w:t>
      </w:r>
      <w:r w:rsidR="007762D9" w:rsidRPr="00F76987">
        <w:rPr>
          <w:rFonts w:ascii="Palatino Linotype" w:hAnsi="Palatino Linotype" w:cs="Arial"/>
        </w:rPr>
        <w:t xml:space="preserve">remitió </w:t>
      </w:r>
      <w:r w:rsidR="00001F1C" w:rsidRPr="00F76987">
        <w:rPr>
          <w:rFonts w:ascii="Palatino Linotype" w:hAnsi="Palatino Linotype" w:cs="Arial"/>
        </w:rPr>
        <w:t>diversas licencias de uso de suelo y construcción</w:t>
      </w:r>
      <w:r w:rsidR="00871D0E" w:rsidRPr="00F76987">
        <w:rPr>
          <w:rFonts w:ascii="Palatino Linotype" w:hAnsi="Palatino Linotype" w:cs="Arial"/>
        </w:rPr>
        <w:t xml:space="preserve"> en versión pública; sin embargo el particular, interpuso recurso de revisión argumentando la entrega de información incompleta.</w:t>
      </w:r>
    </w:p>
    <w:p w:rsidR="00871D0E" w:rsidRPr="00F76987" w:rsidRDefault="00871D0E" w:rsidP="00871D0E">
      <w:pPr>
        <w:spacing w:line="360" w:lineRule="auto"/>
        <w:contextualSpacing/>
        <w:jc w:val="both"/>
        <w:rPr>
          <w:rFonts w:ascii="Palatino Linotype" w:eastAsia="MS Mincho" w:hAnsi="Palatino Linotype" w:cs="Arial"/>
        </w:rPr>
      </w:pPr>
    </w:p>
    <w:p w:rsidR="009F09BC" w:rsidRPr="00F76987" w:rsidRDefault="009F09BC" w:rsidP="00911FF2">
      <w:pPr>
        <w:numPr>
          <w:ilvl w:val="0"/>
          <w:numId w:val="15"/>
        </w:numPr>
        <w:spacing w:line="360" w:lineRule="auto"/>
        <w:ind w:left="0" w:firstLine="0"/>
        <w:contextualSpacing/>
        <w:jc w:val="both"/>
        <w:rPr>
          <w:rFonts w:ascii="Palatino Linotype" w:eastAsia="MS Mincho" w:hAnsi="Palatino Linotype" w:cs="Arial"/>
        </w:rPr>
      </w:pPr>
      <w:r w:rsidRPr="00F76987">
        <w:rPr>
          <w:rFonts w:ascii="Palatino Linotype" w:eastAsia="MS Mincho" w:hAnsi="Palatino Linotype" w:cs="Arial"/>
        </w:rPr>
        <w:lastRenderedPageBreak/>
        <w:t xml:space="preserve">En </w:t>
      </w:r>
      <w:r w:rsidRPr="00F76987">
        <w:rPr>
          <w:rFonts w:ascii="Palatino Linotype" w:hAnsi="Palatino Linotype" w:cs="Arial"/>
          <w:lang w:eastAsia="es-MX"/>
        </w:rPr>
        <w:t>dichas</w:t>
      </w:r>
      <w:r w:rsidRPr="00F76987">
        <w:rPr>
          <w:rFonts w:ascii="Palatino Linotype" w:eastAsia="Times New Roman" w:hAnsi="Palatino Linotype" w:cs="Arial"/>
        </w:rPr>
        <w:t xml:space="preserve"> condiciones, la </w:t>
      </w:r>
      <w:r w:rsidRPr="00F76987">
        <w:rPr>
          <w:rFonts w:ascii="Palatino Linotype" w:eastAsia="Times New Roman" w:hAnsi="Palatino Linotype" w:cs="Arial"/>
          <w:i/>
        </w:rPr>
        <w:t>Litis</w:t>
      </w:r>
      <w:r w:rsidRPr="00F76987">
        <w:rPr>
          <w:rFonts w:ascii="Palatino Linotype" w:eastAsia="Times New Roman" w:hAnsi="Palatino Linotype" w:cs="Arial"/>
        </w:rPr>
        <w:t xml:space="preserve"> a resolver en este recurso se circunscribe a determinar si </w:t>
      </w:r>
      <w:r w:rsidR="007142AB" w:rsidRPr="00F76987">
        <w:rPr>
          <w:rFonts w:ascii="Palatino Linotype" w:eastAsia="MS Mincho" w:hAnsi="Palatino Linotype" w:cs="Arial"/>
        </w:rPr>
        <w:t>se actualiza</w:t>
      </w:r>
      <w:r w:rsidRPr="00F76987">
        <w:rPr>
          <w:rFonts w:ascii="Palatino Linotype" w:eastAsia="MS Mincho" w:hAnsi="Palatino Linotype" w:cs="Arial"/>
        </w:rPr>
        <w:t xml:space="preserve"> la causal de procedencia prevista en el artículo 179, </w:t>
      </w:r>
      <w:r w:rsidRPr="00F76987">
        <w:rPr>
          <w:rFonts w:ascii="Palatino Linotype" w:eastAsia="MS Mincho" w:hAnsi="Palatino Linotype" w:cs="Arial"/>
          <w:b/>
        </w:rPr>
        <w:t xml:space="preserve">fracción </w:t>
      </w:r>
      <w:r w:rsidR="00871D0E" w:rsidRPr="00F76987">
        <w:rPr>
          <w:rFonts w:ascii="Palatino Linotype" w:eastAsia="MS Mincho" w:hAnsi="Palatino Linotype" w:cs="Arial"/>
          <w:b/>
        </w:rPr>
        <w:t>V</w:t>
      </w:r>
      <w:r w:rsidRPr="00F76987">
        <w:rPr>
          <w:rFonts w:ascii="Palatino Linotype" w:eastAsia="MS Mincho" w:hAnsi="Palatino Linotype" w:cs="Arial"/>
        </w:rPr>
        <w:t xml:space="preserve"> de la </w:t>
      </w:r>
      <w:r w:rsidRPr="00F76987">
        <w:rPr>
          <w:rFonts w:ascii="Palatino Linotype" w:eastAsia="MS Mincho" w:hAnsi="Palatino Linotype" w:cs="Arial"/>
          <w:b/>
        </w:rPr>
        <w:t>Ley de Transparencia y Acceso a la Información Pública del Estado de México y Municipios</w:t>
      </w:r>
      <w:r w:rsidRPr="00F76987">
        <w:rPr>
          <w:rFonts w:ascii="Palatino Linotype" w:eastAsia="MS Mincho" w:hAnsi="Palatino Linotype" w:cs="Arial"/>
        </w:rPr>
        <w:t xml:space="preserve">; </w:t>
      </w:r>
      <w:r w:rsidRPr="00F76987">
        <w:rPr>
          <w:rFonts w:ascii="Palatino Linotype" w:eastAsia="Times New Roman" w:hAnsi="Palatino Linotype" w:cs="Arial"/>
          <w:color w:val="000000" w:themeColor="text1"/>
          <w:lang w:val="es-ES" w:eastAsia="es-MX"/>
        </w:rPr>
        <w:t xml:space="preserve">fracción que determina </w:t>
      </w:r>
      <w:r w:rsidR="005B6702" w:rsidRPr="00F76987">
        <w:rPr>
          <w:rFonts w:ascii="Palatino Linotype" w:eastAsia="Times New Roman" w:hAnsi="Palatino Linotype" w:cs="Arial"/>
          <w:color w:val="000000" w:themeColor="text1"/>
          <w:lang w:val="es-ES" w:eastAsia="es-MX"/>
        </w:rPr>
        <w:t>la hipótesis jurídica</w:t>
      </w:r>
      <w:r w:rsidRPr="00F76987">
        <w:rPr>
          <w:rFonts w:ascii="Palatino Linotype" w:eastAsia="Times New Roman" w:hAnsi="Palatino Linotype" w:cs="Arial"/>
          <w:color w:val="000000" w:themeColor="text1"/>
          <w:lang w:val="es-ES" w:eastAsia="es-MX"/>
        </w:rPr>
        <w:t xml:space="preserve"> relativa </w:t>
      </w:r>
      <w:r w:rsidR="005B6702" w:rsidRPr="00F76987">
        <w:rPr>
          <w:rFonts w:ascii="Palatino Linotype" w:eastAsia="Times New Roman" w:hAnsi="Palatino Linotype" w:cs="Arial"/>
          <w:color w:val="000000" w:themeColor="text1"/>
          <w:lang w:val="es-ES" w:eastAsia="es-MX"/>
        </w:rPr>
        <w:t xml:space="preserve">a </w:t>
      </w:r>
      <w:r w:rsidR="007142AB" w:rsidRPr="00F76987">
        <w:rPr>
          <w:rFonts w:ascii="Palatino Linotype" w:eastAsia="Times New Roman" w:hAnsi="Palatino Linotype" w:cs="Arial"/>
          <w:color w:val="000000" w:themeColor="text1"/>
          <w:lang w:val="es-ES" w:eastAsia="es-MX"/>
        </w:rPr>
        <w:t>l</w:t>
      </w:r>
      <w:r w:rsidR="002453DA" w:rsidRPr="00F76987">
        <w:rPr>
          <w:rFonts w:ascii="Palatino Linotype" w:eastAsia="Times New Roman" w:hAnsi="Palatino Linotype" w:cs="Arial"/>
          <w:color w:val="000000" w:themeColor="text1"/>
          <w:lang w:val="es-ES" w:eastAsia="es-MX"/>
        </w:rPr>
        <w:t xml:space="preserve">a </w:t>
      </w:r>
      <w:r w:rsidR="00871D0E" w:rsidRPr="00F76987">
        <w:rPr>
          <w:rFonts w:ascii="Palatino Linotype" w:eastAsia="Times New Roman" w:hAnsi="Palatino Linotype" w:cs="Arial"/>
          <w:color w:val="000000" w:themeColor="text1"/>
          <w:lang w:val="es-ES" w:eastAsia="es-MX"/>
        </w:rPr>
        <w:t>entrega</w:t>
      </w:r>
      <w:r w:rsidR="00CD79A0" w:rsidRPr="00F76987">
        <w:rPr>
          <w:rFonts w:ascii="Palatino Linotype" w:eastAsia="Times New Roman" w:hAnsi="Palatino Linotype" w:cs="Arial"/>
          <w:color w:val="000000" w:themeColor="text1"/>
          <w:lang w:val="es-ES" w:eastAsia="es-MX"/>
        </w:rPr>
        <w:t xml:space="preserve"> de la información </w:t>
      </w:r>
      <w:r w:rsidR="00871D0E" w:rsidRPr="00F76987">
        <w:rPr>
          <w:rFonts w:ascii="Palatino Linotype" w:eastAsia="Times New Roman" w:hAnsi="Palatino Linotype" w:cs="Arial"/>
          <w:color w:val="000000" w:themeColor="text1"/>
          <w:lang w:val="es-ES" w:eastAsia="es-MX"/>
        </w:rPr>
        <w:t>incomplet</w:t>
      </w:r>
      <w:r w:rsidR="00CD79A0" w:rsidRPr="00F76987">
        <w:rPr>
          <w:rFonts w:ascii="Palatino Linotype" w:eastAsia="Times New Roman" w:hAnsi="Palatino Linotype" w:cs="Arial"/>
          <w:color w:val="000000" w:themeColor="text1"/>
          <w:lang w:val="es-ES" w:eastAsia="es-MX"/>
        </w:rPr>
        <w:t>a</w:t>
      </w:r>
      <w:r w:rsidRPr="00F76987">
        <w:rPr>
          <w:rFonts w:ascii="Palatino Linotype" w:eastAsia="Times New Roman" w:hAnsi="Palatino Linotype" w:cs="Arial"/>
          <w:color w:val="000000" w:themeColor="text1"/>
          <w:lang w:val="es-ES" w:eastAsia="es-MX"/>
        </w:rPr>
        <w:t xml:space="preserve">; </w:t>
      </w:r>
      <w:r w:rsidRPr="00F76987">
        <w:rPr>
          <w:rFonts w:ascii="Palatino Linotype" w:eastAsia="MS Mincho" w:hAnsi="Palatino Linotype" w:cs="Arial"/>
        </w:rPr>
        <w:t xml:space="preserve">contexto del cual se dolió </w:t>
      </w:r>
      <w:r w:rsidRPr="00F76987">
        <w:rPr>
          <w:rFonts w:ascii="Palatino Linotype" w:eastAsia="MS Mincho" w:hAnsi="Palatino Linotype" w:cs="Arial"/>
          <w:b/>
        </w:rPr>
        <w:t xml:space="preserve">EL RECURRENTE </w:t>
      </w:r>
      <w:r w:rsidRPr="00F76987">
        <w:rPr>
          <w:rFonts w:ascii="Palatino Linotype" w:eastAsia="MS Mincho" w:hAnsi="Palatino Linotype" w:cs="Arial"/>
        </w:rPr>
        <w:t>al momento de interponer su inconformidad.</w:t>
      </w:r>
      <w:r w:rsidRPr="00F76987">
        <w:rPr>
          <w:rFonts w:ascii="Palatino Linotype" w:eastAsia="Times New Roman" w:hAnsi="Palatino Linotype" w:cs="Arial"/>
          <w:color w:val="000000" w:themeColor="text1"/>
          <w:lang w:val="es-ES" w:eastAsia="es-MX"/>
        </w:rPr>
        <w:t xml:space="preserve"> De modo tal </w:t>
      </w:r>
      <w:r w:rsidRPr="00F76987">
        <w:rPr>
          <w:rFonts w:ascii="Palatino Linotype" w:hAnsi="Palatino Linotype" w:cs="Arial"/>
          <w:color w:val="000000" w:themeColor="text1"/>
        </w:rPr>
        <w:t xml:space="preserve">que el presente recurso de revisión se abocara en determinar si el </w:t>
      </w:r>
      <w:r w:rsidRPr="00F76987">
        <w:rPr>
          <w:rFonts w:ascii="Palatino Linotype" w:hAnsi="Palatino Linotype" w:cs="Arial"/>
          <w:b/>
          <w:color w:val="000000" w:themeColor="text1"/>
        </w:rPr>
        <w:t>SUJETO</w:t>
      </w:r>
      <w:r w:rsidRPr="00F76987">
        <w:rPr>
          <w:rFonts w:ascii="Palatino Linotype" w:hAnsi="Palatino Linotype" w:cs="Arial"/>
          <w:color w:val="000000" w:themeColor="text1"/>
        </w:rPr>
        <w:t xml:space="preserve"> </w:t>
      </w:r>
      <w:r w:rsidRPr="00F76987">
        <w:rPr>
          <w:rFonts w:ascii="Palatino Linotype" w:hAnsi="Palatino Linotype" w:cs="Arial"/>
          <w:b/>
          <w:color w:val="000000" w:themeColor="text1"/>
        </w:rPr>
        <w:t>OBLIGADO</w:t>
      </w:r>
      <w:r w:rsidRPr="00F76987">
        <w:rPr>
          <w:rFonts w:ascii="Palatino Linotype" w:hAnsi="Palatino Linotype" w:cs="Arial"/>
          <w:color w:val="000000" w:themeColor="text1"/>
        </w:rPr>
        <w:t xml:space="preserve"> con su respuesta ciertamente </w:t>
      </w:r>
      <w:r w:rsidRPr="00F76987">
        <w:rPr>
          <w:rFonts w:ascii="Palatino Linotype" w:eastAsia="Times New Roman" w:hAnsi="Palatino Linotype"/>
          <w:color w:val="000000" w:themeColor="text1"/>
        </w:rPr>
        <w:t>actualiza la causal de procedencia</w:t>
      </w:r>
      <w:r w:rsidRPr="00F76987">
        <w:rPr>
          <w:rFonts w:ascii="Palatino Linotype" w:eastAsia="Times New Roman" w:hAnsi="Palatino Linotype"/>
          <w:b/>
          <w:color w:val="000000" w:themeColor="text1"/>
        </w:rPr>
        <w:t xml:space="preserve"> </w:t>
      </w:r>
      <w:r w:rsidRPr="00F76987">
        <w:rPr>
          <w:rFonts w:ascii="Palatino Linotype" w:eastAsia="Times New Roman" w:hAnsi="Palatino Linotype" w:cs="Arial"/>
          <w:color w:val="000000" w:themeColor="text1"/>
          <w:lang w:eastAsia="es-MX"/>
        </w:rPr>
        <w:t xml:space="preserve">antes señalada. </w:t>
      </w:r>
    </w:p>
    <w:p w:rsidR="0022712B" w:rsidRPr="00F76987" w:rsidRDefault="0022712B" w:rsidP="0022712B">
      <w:pPr>
        <w:pStyle w:val="Prrafodelista"/>
        <w:rPr>
          <w:rFonts w:ascii="Palatino Linotype" w:eastAsia="MS Mincho" w:hAnsi="Palatino Linotype" w:cs="Arial"/>
        </w:rPr>
      </w:pPr>
    </w:p>
    <w:p w:rsidR="009F09BC" w:rsidRPr="00F76987" w:rsidRDefault="007D3805" w:rsidP="0022712B">
      <w:pPr>
        <w:pStyle w:val="Ttulo2"/>
        <w:rPr>
          <w:rFonts w:ascii="Palatino Linotype" w:hAnsi="Palatino Linotype"/>
          <w:b/>
          <w:color w:val="000000" w:themeColor="text1"/>
          <w:sz w:val="24"/>
          <w:szCs w:val="24"/>
        </w:rPr>
      </w:pPr>
      <w:bookmarkStart w:id="146" w:name="_Toc495427545"/>
      <w:bookmarkStart w:id="147" w:name="_Toc23414596"/>
      <w:bookmarkStart w:id="148" w:name="_Toc34819433"/>
      <w:bookmarkStart w:id="149" w:name="_Toc51259589"/>
      <w:bookmarkStart w:id="150" w:name="_Toc83128582"/>
      <w:r w:rsidRPr="00F76987">
        <w:rPr>
          <w:rFonts w:ascii="Palatino Linotype" w:hAnsi="Palatino Linotype"/>
          <w:b/>
          <w:color w:val="000000" w:themeColor="text1"/>
          <w:sz w:val="24"/>
          <w:szCs w:val="24"/>
        </w:rPr>
        <w:t>CUAR</w:t>
      </w:r>
      <w:r w:rsidR="009F09BC" w:rsidRPr="00F76987">
        <w:rPr>
          <w:rFonts w:ascii="Palatino Linotype" w:hAnsi="Palatino Linotype"/>
          <w:b/>
          <w:color w:val="000000" w:themeColor="text1"/>
          <w:sz w:val="24"/>
          <w:szCs w:val="24"/>
        </w:rPr>
        <w:t>TO. Del estudio y resolución del asunto.</w:t>
      </w:r>
      <w:bookmarkEnd w:id="146"/>
      <w:bookmarkEnd w:id="147"/>
      <w:bookmarkEnd w:id="148"/>
      <w:bookmarkEnd w:id="149"/>
      <w:bookmarkEnd w:id="150"/>
    </w:p>
    <w:p w:rsidR="009F09BC" w:rsidRPr="00F76987" w:rsidRDefault="009F09BC" w:rsidP="0022712B">
      <w:pPr>
        <w:spacing w:line="360" w:lineRule="auto"/>
        <w:rPr>
          <w:rFonts w:ascii="Palatino Linotype" w:hAnsi="Palatino Linotype"/>
          <w:lang w:val="es-MX" w:eastAsia="en-US"/>
        </w:rPr>
      </w:pPr>
    </w:p>
    <w:p w:rsidR="0003463D" w:rsidRPr="00F76987" w:rsidRDefault="005B6702" w:rsidP="0003463D">
      <w:pPr>
        <w:numPr>
          <w:ilvl w:val="0"/>
          <w:numId w:val="15"/>
        </w:numPr>
        <w:spacing w:line="360" w:lineRule="auto"/>
        <w:ind w:left="0" w:firstLine="0"/>
        <w:contextualSpacing/>
        <w:jc w:val="both"/>
        <w:rPr>
          <w:rFonts w:ascii="Palatino Linotype" w:eastAsia="MS Mincho" w:hAnsi="Palatino Linotype" w:cs="Arial"/>
        </w:rPr>
      </w:pPr>
      <w:r w:rsidRPr="00F76987">
        <w:rPr>
          <w:rFonts w:ascii="Palatino Linotype" w:hAnsi="Palatino Linotype"/>
          <w:color w:val="000000" w:themeColor="text1"/>
        </w:rPr>
        <w:t xml:space="preserve">Acotada la </w:t>
      </w:r>
      <w:r w:rsidRPr="00F76987">
        <w:rPr>
          <w:rFonts w:ascii="Palatino Linotype" w:hAnsi="Palatino Linotype"/>
          <w:i/>
          <w:color w:val="000000" w:themeColor="text1"/>
        </w:rPr>
        <w:t>Litis</w:t>
      </w:r>
      <w:r w:rsidRPr="00F76987">
        <w:rPr>
          <w:rFonts w:ascii="Palatino Linotype" w:hAnsi="Palatino Linotype"/>
          <w:color w:val="000000" w:themeColor="text1"/>
        </w:rPr>
        <w:t xml:space="preserve"> del presente asunto, primeramente es menester precisar</w:t>
      </w:r>
      <w:r w:rsidRPr="00F76987">
        <w:rPr>
          <w:rFonts w:ascii="Palatino Linotype" w:hAnsi="Palatino Linotype"/>
          <w:bCs/>
          <w:color w:val="000000" w:themeColor="text1"/>
          <w:lang w:val="es-MX"/>
        </w:rPr>
        <w:t xml:space="preserve"> </w:t>
      </w:r>
      <w:r w:rsidR="0023402E" w:rsidRPr="00F76987">
        <w:rPr>
          <w:rFonts w:ascii="Palatino Linotype" w:hAnsi="Palatino Linotype"/>
          <w:bCs/>
          <w:color w:val="000000" w:themeColor="text1"/>
          <w:lang w:val="es-MX"/>
        </w:rPr>
        <w:t xml:space="preserve">que del escrito de inconformidad, se observa que </w:t>
      </w:r>
      <w:r w:rsidR="00767FB6" w:rsidRPr="00F76987">
        <w:rPr>
          <w:rFonts w:ascii="Palatino Linotype" w:hAnsi="Palatino Linotype"/>
          <w:color w:val="000000" w:themeColor="text1"/>
        </w:rPr>
        <w:t xml:space="preserve">el particular </w:t>
      </w:r>
      <w:r w:rsidR="0003463D" w:rsidRPr="00F76987">
        <w:rPr>
          <w:rFonts w:ascii="Palatino Linotype" w:hAnsi="Palatino Linotype"/>
          <w:color w:val="000000" w:themeColor="text1"/>
        </w:rPr>
        <w:t xml:space="preserve">no </w:t>
      </w:r>
      <w:r w:rsidR="00767FB6" w:rsidRPr="00F76987">
        <w:rPr>
          <w:rFonts w:ascii="Palatino Linotype" w:hAnsi="Palatino Linotype"/>
          <w:color w:val="000000" w:themeColor="text1"/>
        </w:rPr>
        <w:t xml:space="preserve">se inconforma por la </w:t>
      </w:r>
      <w:r w:rsidR="00637373" w:rsidRPr="00F76987">
        <w:rPr>
          <w:rFonts w:ascii="Palatino Linotype" w:hAnsi="Palatino Linotype"/>
          <w:color w:val="000000" w:themeColor="text1"/>
        </w:rPr>
        <w:t>totalidad de los tres puntos que integraron la solicitud de información</w:t>
      </w:r>
      <w:r w:rsidR="0023402E" w:rsidRPr="00F76987">
        <w:rPr>
          <w:rFonts w:ascii="Palatino Linotype" w:hAnsi="Palatino Linotype"/>
          <w:color w:val="000000" w:themeColor="text1"/>
        </w:rPr>
        <w:t>,</w:t>
      </w:r>
      <w:r w:rsidR="0003463D" w:rsidRPr="00F76987">
        <w:rPr>
          <w:rFonts w:ascii="Palatino Linotype" w:hAnsi="Palatino Linotype"/>
          <w:color w:val="000000" w:themeColor="text1"/>
        </w:rPr>
        <w:t xml:space="preserve"> al no señalar lo relativo a las </w:t>
      </w:r>
      <w:r w:rsidR="0003463D" w:rsidRPr="00F76987">
        <w:rPr>
          <w:rFonts w:ascii="Palatino Linotype" w:hAnsi="Palatino Linotype"/>
          <w:b/>
          <w:color w:val="000000" w:themeColor="text1"/>
        </w:rPr>
        <w:t>licencias de construcción y uso de suelo otorgadas para el ejercicio fiscal 2022</w:t>
      </w:r>
      <w:r w:rsidR="0003463D" w:rsidRPr="00F76987">
        <w:rPr>
          <w:rFonts w:ascii="Palatino Linotype" w:hAnsi="Palatino Linotype"/>
          <w:color w:val="000000" w:themeColor="text1"/>
        </w:rPr>
        <w:t>.</w:t>
      </w:r>
    </w:p>
    <w:p w:rsidR="0003463D" w:rsidRPr="00F76987" w:rsidRDefault="0003463D" w:rsidP="0003463D">
      <w:pPr>
        <w:spacing w:line="360" w:lineRule="auto"/>
        <w:contextualSpacing/>
        <w:jc w:val="both"/>
        <w:rPr>
          <w:rFonts w:ascii="Palatino Linotype" w:eastAsia="MS Mincho" w:hAnsi="Palatino Linotype" w:cs="Arial"/>
        </w:rPr>
      </w:pPr>
    </w:p>
    <w:p w:rsidR="0003463D" w:rsidRPr="00F76987" w:rsidRDefault="0003463D" w:rsidP="0003463D">
      <w:pPr>
        <w:numPr>
          <w:ilvl w:val="0"/>
          <w:numId w:val="15"/>
        </w:numPr>
        <w:spacing w:line="360" w:lineRule="auto"/>
        <w:ind w:left="0" w:firstLine="0"/>
        <w:contextualSpacing/>
        <w:jc w:val="both"/>
        <w:rPr>
          <w:rFonts w:ascii="Palatino Linotype" w:eastAsia="MS Mincho" w:hAnsi="Palatino Linotype" w:cs="Arial"/>
        </w:rPr>
      </w:pPr>
      <w:r w:rsidRPr="00F76987">
        <w:rPr>
          <w:rFonts w:ascii="Palatino Linotype" w:eastAsia="MS Mincho" w:hAnsi="Palatino Linotype" w:cs="Arial"/>
        </w:rPr>
        <w:t xml:space="preserve">Luego entonces, al no existir inconformidad respecto al resto de información remitida en calidad de respuesta, es que se tiene por </w:t>
      </w:r>
      <w:r w:rsidRPr="00F76987">
        <w:rPr>
          <w:rFonts w:ascii="Palatino Linotype" w:hAnsi="Palatino Linotype"/>
          <w:color w:val="000000" w:themeColor="text1"/>
        </w:rPr>
        <w:t>consentida</w:t>
      </w:r>
      <w:r w:rsidRPr="00F76987">
        <w:rPr>
          <w:rFonts w:ascii="Palatino Linotype" w:eastAsia="MS Mincho" w:hAnsi="Palatino Linotype" w:cs="Arial"/>
        </w:rPr>
        <w:t>, ya</w:t>
      </w:r>
      <w:r w:rsidRPr="00F76987">
        <w:rPr>
          <w:rFonts w:ascii="Palatino Linotype" w:hAnsi="Palatino Linotype" w:cs="Arial"/>
          <w:b/>
        </w:rPr>
        <w:t xml:space="preserve"> </w:t>
      </w:r>
      <w:r w:rsidRPr="00F76987">
        <w:rPr>
          <w:rFonts w:ascii="Palatino Linotype" w:hAnsi="Palatino Linotype" w:cs="Arial"/>
        </w:rPr>
        <w:t xml:space="preserve">que la falta de impugnación respecto de los requerimientos que no fueron manifestados en el recurso de revisión, debe entenderse como </w:t>
      </w:r>
      <w:r w:rsidRPr="00F76987">
        <w:rPr>
          <w:rFonts w:ascii="Palatino Linotype" w:hAnsi="Palatino Linotype" w:cs="Arial"/>
          <w:b/>
        </w:rPr>
        <w:t>actos consentidos</w:t>
      </w:r>
      <w:r w:rsidRPr="00F76987">
        <w:rPr>
          <w:rFonts w:ascii="Palatino Linotype" w:hAnsi="Palatino Linotype" w:cs="Arial"/>
        </w:rPr>
        <w:t>.</w:t>
      </w:r>
    </w:p>
    <w:p w:rsidR="0003463D" w:rsidRPr="00F76987" w:rsidRDefault="0003463D" w:rsidP="0003463D">
      <w:pPr>
        <w:pStyle w:val="Prrafodelista"/>
        <w:rPr>
          <w:rFonts w:ascii="Palatino Linotype" w:eastAsia="MS Mincho" w:hAnsi="Palatino Linotype" w:cs="Arial"/>
        </w:rPr>
      </w:pPr>
    </w:p>
    <w:p w:rsidR="0003463D" w:rsidRPr="00F76987" w:rsidRDefault="0003463D" w:rsidP="0003463D">
      <w:pPr>
        <w:numPr>
          <w:ilvl w:val="0"/>
          <w:numId w:val="15"/>
        </w:numPr>
        <w:spacing w:line="360" w:lineRule="auto"/>
        <w:ind w:left="0" w:firstLine="0"/>
        <w:contextualSpacing/>
        <w:jc w:val="both"/>
        <w:rPr>
          <w:rFonts w:ascii="Palatino Linotype" w:hAnsi="Palatino Linotype" w:cs="Arial"/>
        </w:rPr>
      </w:pPr>
      <w:r w:rsidRPr="00F76987">
        <w:rPr>
          <w:rFonts w:ascii="Palatino Linotype" w:eastAsia="MS Mincho" w:hAnsi="Palatino Linotype" w:cs="Arial"/>
        </w:rPr>
        <w:t>Esto</w:t>
      </w:r>
      <w:r w:rsidRPr="00F76987">
        <w:rPr>
          <w:rFonts w:ascii="Palatino Linotype" w:hAnsi="Palatino Linotype" w:cs="Arial"/>
        </w:rPr>
        <w:t xml:space="preserve"> es así, debido a que cuando el recurrente impugna la respuesta del sujeto obligado y éste no expresa razón o motivo de inconformidad en contra de todos los rubros solicitados, los mismos deben declararse firmes, pues se entiende que el </w:t>
      </w:r>
      <w:r w:rsidRPr="00F76987">
        <w:rPr>
          <w:rFonts w:ascii="Palatino Linotype" w:hAnsi="Palatino Linotype" w:cs="Arial"/>
        </w:rPr>
        <w:lastRenderedPageBreak/>
        <w:t>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03463D" w:rsidRPr="00F76987" w:rsidRDefault="0003463D" w:rsidP="0003463D">
      <w:pPr>
        <w:pStyle w:val="Prrafodelista"/>
        <w:rPr>
          <w:rFonts w:ascii="Palatino Linotype" w:hAnsi="Palatino Linotype" w:cs="Arial"/>
        </w:rPr>
      </w:pPr>
    </w:p>
    <w:p w:rsidR="0003463D" w:rsidRPr="00F76987" w:rsidRDefault="0003463D" w:rsidP="0003463D">
      <w:pPr>
        <w:pStyle w:val="Prrafodelista"/>
        <w:ind w:left="505" w:right="425"/>
        <w:jc w:val="both"/>
        <w:rPr>
          <w:rFonts w:ascii="Palatino Linotype" w:hAnsi="Palatino Linotype" w:cs="Arial"/>
          <w:i/>
        </w:rPr>
      </w:pPr>
      <w:r w:rsidRPr="00F76987">
        <w:rPr>
          <w:rFonts w:ascii="Palatino Linotype" w:hAnsi="Palatino Linotype" w:cs="Arial"/>
          <w:b/>
          <w:bCs/>
          <w:i/>
          <w:iCs/>
        </w:rPr>
        <w:t>“REVISIÓN EN AMPARO. LOS RESOLUTIVOS NO COMBATIDOS DEBEN DECLARARSE FIRMES. </w:t>
      </w:r>
      <w:r w:rsidRPr="00F76987">
        <w:rPr>
          <w:rFonts w:ascii="Palatino Linotype" w:hAnsi="Palatino Linotype" w:cs="Arial"/>
          <w:i/>
          <w:iCs/>
          <w:u w:val="single"/>
        </w:rPr>
        <w:t>Cuando algún resolutivo de la sentencia impugnada afecta a EL RECURRENTE, y ésta no expresa agravio en contra de las consideraciones que le sirven de base, dicho resolutivo debe declararse firme.</w:t>
      </w:r>
      <w:r w:rsidRPr="00F76987">
        <w:rPr>
          <w:rFonts w:ascii="Palatino Linotype" w:hAnsi="Palatino Linotype" w:cs="Arial"/>
          <w:i/>
          <w:iCs/>
        </w:rPr>
        <w:t> Esto es, en el caso referido, no obstante que la materia de la revisión comprende a todos los resolutivos que afectan a EL RECURRENTE, </w:t>
      </w:r>
      <w:r w:rsidRPr="00F76987">
        <w:rPr>
          <w:rFonts w:ascii="Palatino Linotype" w:hAnsi="Palatino Linotype" w:cs="Arial"/>
          <w:i/>
          <w:iCs/>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F76987">
        <w:rPr>
          <w:rFonts w:ascii="Palatino Linotype" w:hAnsi="Palatino Linotype" w:cs="Arial"/>
          <w:i/>
          <w:iCs/>
        </w:rPr>
        <w:t>.”</w:t>
      </w:r>
    </w:p>
    <w:p w:rsidR="0003463D" w:rsidRPr="00F76987" w:rsidRDefault="0003463D" w:rsidP="0003463D">
      <w:pPr>
        <w:pStyle w:val="Prrafodelista"/>
        <w:spacing w:line="360" w:lineRule="auto"/>
        <w:ind w:left="502" w:right="426"/>
        <w:jc w:val="both"/>
        <w:rPr>
          <w:rFonts w:ascii="Palatino Linotype" w:hAnsi="Palatino Linotype" w:cs="Arial"/>
        </w:rPr>
      </w:pPr>
      <w:r w:rsidRPr="00F76987">
        <w:rPr>
          <w:rFonts w:ascii="Palatino Linotype" w:hAnsi="Palatino Linotype" w:cs="Arial"/>
        </w:rPr>
        <w:t>(Énfasis añadido)</w:t>
      </w:r>
    </w:p>
    <w:p w:rsidR="0003463D" w:rsidRPr="00F76987" w:rsidRDefault="0003463D" w:rsidP="0003463D">
      <w:pPr>
        <w:spacing w:line="360" w:lineRule="auto"/>
        <w:ind w:right="426"/>
        <w:jc w:val="both"/>
        <w:rPr>
          <w:rFonts w:ascii="Palatino Linotype" w:hAnsi="Palatino Linotype" w:cs="Arial"/>
        </w:rPr>
      </w:pPr>
    </w:p>
    <w:p w:rsidR="0003463D" w:rsidRPr="00F76987" w:rsidRDefault="0003463D" w:rsidP="0003463D">
      <w:pPr>
        <w:numPr>
          <w:ilvl w:val="0"/>
          <w:numId w:val="15"/>
        </w:numPr>
        <w:spacing w:line="360" w:lineRule="auto"/>
        <w:ind w:left="0" w:firstLine="0"/>
        <w:contextualSpacing/>
        <w:jc w:val="both"/>
        <w:rPr>
          <w:rFonts w:ascii="Palatino Linotype" w:hAnsi="Palatino Linotype" w:cs="Arial"/>
        </w:rPr>
      </w:pPr>
      <w:r w:rsidRPr="00F76987">
        <w:rPr>
          <w:rFonts w:ascii="Palatino Linotype" w:hAnsi="Palatino Linotype" w:cs="Arial"/>
        </w:rPr>
        <w:t xml:space="preserve">Consecuentemente, </w:t>
      </w:r>
      <w:r w:rsidRPr="00F76987">
        <w:rPr>
          <w:rFonts w:ascii="Palatino Linotype" w:hAnsi="Palatino Linotype" w:cs="Arial"/>
          <w:b/>
        </w:rPr>
        <w:t xml:space="preserve">la parte de la respuesta que no fue impugnada debe declararse consentida por el recurrente, toda vez que no realizó </w:t>
      </w:r>
      <w:r w:rsidRPr="00F76987">
        <w:rPr>
          <w:rFonts w:ascii="Palatino Linotype" w:eastAsia="MS Mincho" w:hAnsi="Palatino Linotype" w:cs="Arial"/>
        </w:rPr>
        <w:t>manifestaciones</w:t>
      </w:r>
      <w:r w:rsidRPr="00F76987">
        <w:rPr>
          <w:rFonts w:ascii="Palatino Linotype" w:hAnsi="Palatino Linotype" w:cs="Arial"/>
          <w:b/>
        </w:rPr>
        <w:t xml:space="preserve"> de inconformidad</w:t>
      </w:r>
      <w:r w:rsidRPr="00F76987">
        <w:rPr>
          <w:rFonts w:ascii="Palatino Linotype" w:hAnsi="Palatino Linotype" w:cs="Arial"/>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rsidR="0003463D" w:rsidRPr="00F76987" w:rsidRDefault="0003463D" w:rsidP="0003463D">
      <w:pPr>
        <w:pStyle w:val="Prrafodelista"/>
        <w:spacing w:line="360" w:lineRule="auto"/>
        <w:ind w:left="0"/>
        <w:jc w:val="both"/>
        <w:rPr>
          <w:rFonts w:ascii="Palatino Linotype" w:hAnsi="Palatino Linotype" w:cs="Arial"/>
        </w:rPr>
      </w:pPr>
    </w:p>
    <w:p w:rsidR="0003463D" w:rsidRPr="00F76987" w:rsidRDefault="0003463D" w:rsidP="0003463D">
      <w:pPr>
        <w:pStyle w:val="Prrafodelista"/>
        <w:ind w:left="505" w:right="425"/>
        <w:jc w:val="both"/>
        <w:rPr>
          <w:rFonts w:ascii="Palatino Linotype" w:hAnsi="Palatino Linotype" w:cs="Arial"/>
          <w:i/>
        </w:rPr>
      </w:pPr>
      <w:r w:rsidRPr="00F76987">
        <w:rPr>
          <w:rFonts w:ascii="Palatino Linotype" w:hAnsi="Palatino Linotype" w:cs="Arial"/>
          <w:b/>
          <w:bCs/>
          <w:i/>
          <w:iCs/>
        </w:rPr>
        <w:t>“ACTOS CONSENTIDOS. SON LOS QUE NO SE IMPUGNAN MEDIANTE EL RECURSO IDÓNEO. </w:t>
      </w:r>
      <w:r w:rsidRPr="00F76987">
        <w:rPr>
          <w:rFonts w:ascii="Palatino Linotype" w:hAnsi="Palatino Linotype" w:cs="Arial"/>
          <w:i/>
          <w:iCs/>
          <w:u w:val="single"/>
        </w:rPr>
        <w:t>Debe reputarse como consentido el acto que no se impugnó por el medio establecido por la ley</w:t>
      </w:r>
      <w:r w:rsidRPr="00F76987">
        <w:rPr>
          <w:rFonts w:ascii="Palatino Linotype" w:hAnsi="Palatino Linotype" w:cs="Arial"/>
          <w:i/>
          <w:iCs/>
        </w:rPr>
        <w:t xml:space="preserve">, ya que si se hizo uso de otro no previsto por ella o si se hace una simple manifestación de inconformidad, tales actuaciones no producen efectos jurídicos tendientes a revocar, confirmar o </w:t>
      </w:r>
      <w:r w:rsidRPr="00F76987">
        <w:rPr>
          <w:rFonts w:ascii="Palatino Linotype" w:hAnsi="Palatino Linotype" w:cs="Arial"/>
          <w:i/>
          <w:iCs/>
        </w:rPr>
        <w:lastRenderedPageBreak/>
        <w:t>modificar el acto reclamado en amparo, lo que significa consentimiento del mismo por falta de impugnación eficaz.”</w:t>
      </w:r>
    </w:p>
    <w:p w:rsidR="0003463D" w:rsidRPr="00F76987" w:rsidRDefault="0003463D" w:rsidP="0003463D">
      <w:pPr>
        <w:pStyle w:val="Prrafodelista"/>
        <w:spacing w:line="360" w:lineRule="auto"/>
        <w:ind w:left="502" w:right="426"/>
        <w:jc w:val="both"/>
        <w:rPr>
          <w:rFonts w:ascii="Palatino Linotype" w:hAnsi="Palatino Linotype" w:cs="Arial"/>
        </w:rPr>
      </w:pPr>
      <w:r w:rsidRPr="00F76987">
        <w:rPr>
          <w:rFonts w:ascii="Palatino Linotype" w:hAnsi="Palatino Linotype" w:cs="Arial"/>
        </w:rPr>
        <w:t>(Énfasis añadido)</w:t>
      </w:r>
    </w:p>
    <w:p w:rsidR="0003463D" w:rsidRPr="00F76987" w:rsidRDefault="0003463D" w:rsidP="0003463D">
      <w:pPr>
        <w:pStyle w:val="Prrafodelista"/>
        <w:spacing w:line="360" w:lineRule="auto"/>
        <w:ind w:left="0"/>
        <w:jc w:val="both"/>
        <w:rPr>
          <w:rFonts w:ascii="Palatino Linotype" w:eastAsia="MS Mincho" w:hAnsi="Palatino Linotype" w:cs="Arial"/>
        </w:rPr>
      </w:pPr>
    </w:p>
    <w:p w:rsidR="0003463D" w:rsidRPr="00F76987" w:rsidRDefault="0003463D" w:rsidP="0003463D">
      <w:pPr>
        <w:numPr>
          <w:ilvl w:val="0"/>
          <w:numId w:val="15"/>
        </w:numPr>
        <w:spacing w:line="360" w:lineRule="auto"/>
        <w:ind w:left="0" w:firstLine="0"/>
        <w:contextualSpacing/>
        <w:jc w:val="both"/>
        <w:rPr>
          <w:rFonts w:ascii="Palatino Linotype" w:eastAsia="MS Mincho" w:hAnsi="Palatino Linotype" w:cs="Arial"/>
        </w:rPr>
      </w:pPr>
      <w:r w:rsidRPr="00F76987">
        <w:rPr>
          <w:rFonts w:ascii="Palatino Linotype" w:eastAsia="MS Mincho" w:hAnsi="Palatino Linotype" w:cs="Arial"/>
        </w:rPr>
        <w:t xml:space="preserve">Así las cosas, al no pronunciarse respecto de las respuestas que allí se vertieron se </w:t>
      </w:r>
      <w:r w:rsidRPr="00F76987">
        <w:rPr>
          <w:rFonts w:ascii="Palatino Linotype" w:hAnsi="Palatino Linotype" w:cs="Arial"/>
        </w:rPr>
        <w:t>considera</w:t>
      </w:r>
      <w:r w:rsidRPr="00F76987">
        <w:rPr>
          <w:rFonts w:ascii="Palatino Linotype" w:eastAsia="MS Mincho" w:hAnsi="Palatino Linotype" w:cs="Arial"/>
        </w:rPr>
        <w:t xml:space="preserve"> que se encuentra conforme con ellas, pues se insiste su inconformidad radicó en </w:t>
      </w:r>
      <w:r w:rsidRPr="00F76987">
        <w:rPr>
          <w:rFonts w:ascii="Palatino Linotype" w:eastAsia="MS Mincho" w:hAnsi="Palatino Linotype" w:cs="Arial"/>
          <w:b/>
        </w:rPr>
        <w:t>la falta de pronunciamiento de todos los rubros</w:t>
      </w:r>
      <w:r w:rsidRPr="00F76987">
        <w:rPr>
          <w:rFonts w:ascii="Palatino Linotype" w:eastAsia="MS Mincho" w:hAnsi="Palatino Linotype" w:cs="Arial"/>
        </w:rPr>
        <w:t>.</w:t>
      </w:r>
    </w:p>
    <w:p w:rsidR="0003463D" w:rsidRPr="00F76987" w:rsidRDefault="0003463D" w:rsidP="0003463D">
      <w:pPr>
        <w:spacing w:line="360" w:lineRule="auto"/>
        <w:contextualSpacing/>
        <w:jc w:val="both"/>
        <w:rPr>
          <w:rFonts w:ascii="Palatino Linotype" w:eastAsia="MS Mincho" w:hAnsi="Palatino Linotype" w:cs="Arial"/>
        </w:rPr>
      </w:pPr>
    </w:p>
    <w:p w:rsidR="004725D8" w:rsidRPr="00F76987" w:rsidRDefault="0003463D" w:rsidP="004725D8">
      <w:pPr>
        <w:numPr>
          <w:ilvl w:val="0"/>
          <w:numId w:val="15"/>
        </w:numPr>
        <w:spacing w:line="360" w:lineRule="auto"/>
        <w:ind w:left="0" w:firstLine="0"/>
        <w:contextualSpacing/>
        <w:jc w:val="both"/>
        <w:rPr>
          <w:rFonts w:ascii="Palatino Linotype" w:eastAsia="MS Mincho" w:hAnsi="Palatino Linotype" w:cs="Arial"/>
        </w:rPr>
      </w:pPr>
      <w:r w:rsidRPr="00F76987">
        <w:rPr>
          <w:rFonts w:ascii="Palatino Linotype" w:hAnsi="Palatino Linotype"/>
          <w:color w:val="000000" w:themeColor="text1"/>
        </w:rPr>
        <w:t xml:space="preserve">Atento a lo anterior, se </w:t>
      </w:r>
      <w:r w:rsidR="0023402E" w:rsidRPr="00F76987">
        <w:rPr>
          <w:rFonts w:ascii="Palatino Linotype" w:hAnsi="Palatino Linotype"/>
          <w:color w:val="000000" w:themeColor="text1"/>
        </w:rPr>
        <w:t xml:space="preserve">deberán analizar </w:t>
      </w:r>
      <w:r w:rsidRPr="00F76987">
        <w:rPr>
          <w:rFonts w:ascii="Palatino Linotype" w:hAnsi="Palatino Linotype"/>
          <w:color w:val="000000" w:themeColor="text1"/>
        </w:rPr>
        <w:t>los puntos impugnados</w:t>
      </w:r>
      <w:r w:rsidR="00637373" w:rsidRPr="00F76987">
        <w:rPr>
          <w:rFonts w:ascii="Palatino Linotype" w:hAnsi="Palatino Linotype"/>
          <w:color w:val="000000" w:themeColor="text1"/>
        </w:rPr>
        <w:t xml:space="preserve"> </w:t>
      </w:r>
      <w:r w:rsidRPr="00F76987">
        <w:rPr>
          <w:rFonts w:ascii="Palatino Linotype" w:hAnsi="Palatino Linotype"/>
          <w:color w:val="000000" w:themeColor="text1"/>
        </w:rPr>
        <w:t xml:space="preserve">en el escrito de recurso de </w:t>
      </w:r>
      <w:r w:rsidR="00BC29BC" w:rsidRPr="00F76987">
        <w:rPr>
          <w:rFonts w:ascii="Palatino Linotype" w:hAnsi="Palatino Linotype"/>
          <w:color w:val="000000" w:themeColor="text1"/>
        </w:rPr>
        <w:t>revisión</w:t>
      </w:r>
      <w:r w:rsidR="0023402E" w:rsidRPr="00F76987">
        <w:rPr>
          <w:rFonts w:ascii="Palatino Linotype" w:hAnsi="Palatino Linotype"/>
          <w:color w:val="000000" w:themeColor="text1"/>
        </w:rPr>
        <w:t xml:space="preserve">, </w:t>
      </w:r>
      <w:r w:rsidR="004725D8" w:rsidRPr="00F76987">
        <w:rPr>
          <w:rFonts w:ascii="Palatino Linotype" w:hAnsi="Palatino Linotype"/>
          <w:color w:val="000000" w:themeColor="text1"/>
        </w:rPr>
        <w:t xml:space="preserve">resultando necesario primeramente traer a contexto la relativa a las </w:t>
      </w:r>
      <w:r w:rsidR="004725D8" w:rsidRPr="00F76987">
        <w:rPr>
          <w:rFonts w:ascii="Palatino Linotype" w:hAnsi="Palatino Linotype"/>
          <w:b/>
          <w:color w:val="000000" w:themeColor="text1"/>
        </w:rPr>
        <w:t xml:space="preserve">acciones empleadas por parte de la Dirección </w:t>
      </w:r>
      <w:r w:rsidR="009F5834" w:rsidRPr="00F76987">
        <w:rPr>
          <w:rFonts w:ascii="Palatino Linotype" w:hAnsi="Palatino Linotype"/>
          <w:b/>
          <w:color w:val="000000" w:themeColor="text1"/>
        </w:rPr>
        <w:t xml:space="preserve">de Desarrollo Urbano </w:t>
      </w:r>
      <w:r w:rsidR="004725D8" w:rsidRPr="00F76987">
        <w:rPr>
          <w:rFonts w:ascii="Palatino Linotype" w:hAnsi="Palatino Linotype"/>
          <w:b/>
          <w:color w:val="000000" w:themeColor="text1"/>
        </w:rPr>
        <w:t>para garantizar la legalidad en los asentamientos humanos y de vivienda</w:t>
      </w:r>
      <w:r w:rsidR="004725D8" w:rsidRPr="00F76987">
        <w:rPr>
          <w:rFonts w:ascii="Palatino Linotype" w:hAnsi="Palatino Linotype"/>
          <w:color w:val="000000" w:themeColor="text1"/>
        </w:rPr>
        <w:t>.</w:t>
      </w:r>
    </w:p>
    <w:p w:rsidR="004725D8" w:rsidRPr="00F76987" w:rsidRDefault="004725D8" w:rsidP="004725D8">
      <w:pPr>
        <w:spacing w:line="360" w:lineRule="auto"/>
        <w:contextualSpacing/>
        <w:jc w:val="both"/>
        <w:rPr>
          <w:rFonts w:ascii="Palatino Linotype" w:eastAsia="MS Mincho" w:hAnsi="Palatino Linotype" w:cs="Arial"/>
        </w:rPr>
      </w:pPr>
    </w:p>
    <w:p w:rsidR="00767FB6" w:rsidRPr="00F76987" w:rsidRDefault="00637373" w:rsidP="005D4EEB">
      <w:pPr>
        <w:numPr>
          <w:ilvl w:val="0"/>
          <w:numId w:val="15"/>
        </w:numPr>
        <w:spacing w:line="360" w:lineRule="auto"/>
        <w:ind w:left="0" w:firstLine="0"/>
        <w:contextualSpacing/>
        <w:jc w:val="both"/>
        <w:rPr>
          <w:rFonts w:ascii="Palatino Linotype" w:eastAsia="MS Mincho" w:hAnsi="Palatino Linotype" w:cs="Arial"/>
        </w:rPr>
      </w:pPr>
      <w:r w:rsidRPr="00F76987">
        <w:rPr>
          <w:rFonts w:ascii="Palatino Linotype" w:hAnsi="Palatino Linotype"/>
          <w:color w:val="000000" w:themeColor="text1"/>
        </w:rPr>
        <w:t>Al respecto</w:t>
      </w:r>
      <w:r w:rsidR="00A00AE8" w:rsidRPr="00F76987">
        <w:rPr>
          <w:rFonts w:ascii="Palatino Linotype" w:hAnsi="Palatino Linotype"/>
          <w:color w:val="000000" w:themeColor="text1"/>
        </w:rPr>
        <w:t xml:space="preserve"> de la respuesta</w:t>
      </w:r>
      <w:r w:rsidR="005D4EEB" w:rsidRPr="00F76987">
        <w:rPr>
          <w:rFonts w:ascii="Palatino Linotype" w:hAnsi="Palatino Linotype"/>
          <w:color w:val="000000" w:themeColor="text1"/>
        </w:rPr>
        <w:t xml:space="preserve"> ciertamente no se advierte pronunciamiento al respecto; sin embargo en un hecho posterior a la interposición del recurso de revisión, durante la etapa de manifestaciones, en calidad de informe justificado el servidor público habilitado señaló que para ser aprobado un asentamiento humano y de vivienda en el Municipio, se deberá cumplir con la normatividad estipulada en el Plan de Desarrollo Urbano Vigente, así como acudir ante Protección Civil del Municipio para recibir informes referentes al Altas de Riesgo Municipal.</w:t>
      </w:r>
    </w:p>
    <w:p w:rsidR="005D4EEB" w:rsidRPr="00F76987" w:rsidRDefault="005D4EEB" w:rsidP="005D4EEB">
      <w:pPr>
        <w:pStyle w:val="Prrafodelista"/>
        <w:rPr>
          <w:rFonts w:ascii="Palatino Linotype" w:eastAsia="MS Mincho" w:hAnsi="Palatino Linotype" w:cs="Arial"/>
        </w:rPr>
      </w:pPr>
    </w:p>
    <w:p w:rsidR="005D4EEB" w:rsidRPr="00F76987" w:rsidRDefault="005D4EEB" w:rsidP="00BE10D0">
      <w:pPr>
        <w:numPr>
          <w:ilvl w:val="0"/>
          <w:numId w:val="15"/>
        </w:numPr>
        <w:spacing w:line="360" w:lineRule="auto"/>
        <w:ind w:left="0" w:firstLine="0"/>
        <w:contextualSpacing/>
        <w:jc w:val="both"/>
        <w:rPr>
          <w:rFonts w:ascii="Palatino Linotype" w:eastAsia="MS Mincho" w:hAnsi="Palatino Linotype" w:cs="Arial"/>
        </w:rPr>
      </w:pPr>
      <w:r w:rsidRPr="00F76987">
        <w:rPr>
          <w:rFonts w:ascii="Palatino Linotype" w:eastAsia="MS Mincho" w:hAnsi="Palatino Linotype" w:cs="Arial"/>
        </w:rPr>
        <w:t xml:space="preserve">Es decir, manifestó </w:t>
      </w:r>
      <w:r w:rsidR="00637373" w:rsidRPr="00F76987">
        <w:rPr>
          <w:rFonts w:ascii="Palatino Linotype" w:eastAsia="MS Mincho" w:hAnsi="Palatino Linotype" w:cs="Arial"/>
        </w:rPr>
        <w:t>una serie de pasos o requisito a</w:t>
      </w:r>
      <w:r w:rsidRPr="00F76987">
        <w:rPr>
          <w:rFonts w:ascii="Palatino Linotype" w:eastAsia="MS Mincho" w:hAnsi="Palatino Linotype" w:cs="Arial"/>
        </w:rPr>
        <w:t xml:space="preserve"> seguir</w:t>
      </w:r>
      <w:r w:rsidR="00637373" w:rsidRPr="00F76987">
        <w:rPr>
          <w:rFonts w:ascii="Palatino Linotype" w:eastAsia="MS Mincho" w:hAnsi="Palatino Linotype" w:cs="Arial"/>
        </w:rPr>
        <w:t xml:space="preserve"> por parte de los interesados</w:t>
      </w:r>
      <w:r w:rsidRPr="00F76987">
        <w:rPr>
          <w:rFonts w:ascii="Palatino Linotype" w:eastAsia="MS Mincho" w:hAnsi="Palatino Linotype" w:cs="Arial"/>
        </w:rPr>
        <w:t xml:space="preserve">; no obstante ello no corresponde </w:t>
      </w:r>
      <w:r w:rsidRPr="00F76987">
        <w:rPr>
          <w:rFonts w:ascii="Palatino Linotype" w:hAnsi="Palatino Linotype"/>
          <w:color w:val="000000" w:themeColor="text1"/>
        </w:rPr>
        <w:t>con</w:t>
      </w:r>
      <w:r w:rsidRPr="00F76987">
        <w:rPr>
          <w:rFonts w:ascii="Palatino Linotype" w:eastAsia="MS Mincho" w:hAnsi="Palatino Linotype" w:cs="Arial"/>
        </w:rPr>
        <w:t xml:space="preserve"> acciones empleadas por parte del área administrativa de referencia, en la inteligencia que por acciones </w:t>
      </w:r>
      <w:r w:rsidR="00BE10D0" w:rsidRPr="00F76987">
        <w:rPr>
          <w:rFonts w:ascii="Palatino Linotype" w:eastAsia="MS Mincho" w:hAnsi="Palatino Linotype" w:cs="Arial"/>
        </w:rPr>
        <w:t xml:space="preserve">empleadas corresponden aquellos procesos a procedimientos que en uso de sus facultades y </w:t>
      </w:r>
      <w:r w:rsidR="00BE10D0" w:rsidRPr="00F76987">
        <w:rPr>
          <w:rFonts w:ascii="Palatino Linotype" w:eastAsia="MS Mincho" w:hAnsi="Palatino Linotype" w:cs="Arial"/>
        </w:rPr>
        <w:lastRenderedPageBreak/>
        <w:t>atribuciones de derecho público ejecuta</w:t>
      </w:r>
      <w:r w:rsidR="00637373" w:rsidRPr="00F76987">
        <w:rPr>
          <w:rFonts w:ascii="Palatino Linotype" w:eastAsia="MS Mincho" w:hAnsi="Palatino Linotype" w:cs="Arial"/>
        </w:rPr>
        <w:t xml:space="preserve"> o emite</w:t>
      </w:r>
      <w:r w:rsidR="00BE10D0" w:rsidRPr="00F76987">
        <w:rPr>
          <w:rFonts w:ascii="Palatino Linotype" w:eastAsia="MS Mincho" w:hAnsi="Palatino Linotype" w:cs="Arial"/>
        </w:rPr>
        <w:t xml:space="preserve"> para la aprobación de un asentamientos humanos y de vivienda</w:t>
      </w:r>
      <w:r w:rsidR="00637373" w:rsidRPr="00F76987">
        <w:rPr>
          <w:rFonts w:ascii="Palatino Linotype" w:eastAsia="MS Mincho" w:hAnsi="Palatino Linotype" w:cs="Arial"/>
        </w:rPr>
        <w:t xml:space="preserve"> de manera legítima</w:t>
      </w:r>
      <w:r w:rsidR="00BE10D0" w:rsidRPr="00F76987">
        <w:rPr>
          <w:rFonts w:ascii="Palatino Linotype" w:eastAsia="MS Mincho" w:hAnsi="Palatino Linotype" w:cs="Arial"/>
        </w:rPr>
        <w:t xml:space="preserve">, como lo es </w:t>
      </w:r>
      <w:r w:rsidR="00637373" w:rsidRPr="00F76987">
        <w:rPr>
          <w:rFonts w:ascii="Palatino Linotype" w:eastAsia="MS Mincho" w:hAnsi="Palatino Linotype" w:cs="Arial"/>
        </w:rPr>
        <w:t xml:space="preserve">eventualmente </w:t>
      </w:r>
      <w:r w:rsidR="00BE10D0" w:rsidRPr="00F76987">
        <w:rPr>
          <w:rFonts w:ascii="Palatino Linotype" w:eastAsia="MS Mincho" w:hAnsi="Palatino Linotype" w:cs="Arial"/>
        </w:rPr>
        <w:t xml:space="preserve">de manera </w:t>
      </w:r>
      <w:r w:rsidR="00637373" w:rsidRPr="00F76987">
        <w:rPr>
          <w:rFonts w:ascii="Palatino Linotype" w:eastAsia="MS Mincho" w:hAnsi="Palatino Linotype" w:cs="Arial"/>
        </w:rPr>
        <w:t>enunciativa mas no limitativa</w:t>
      </w:r>
      <w:r w:rsidR="00BE10D0" w:rsidRPr="00F76987">
        <w:rPr>
          <w:rFonts w:ascii="Palatino Linotype" w:eastAsia="MS Mincho" w:hAnsi="Palatino Linotype" w:cs="Arial"/>
        </w:rPr>
        <w:t>, la expedición de licencias, constancias, permisos o tareas de supervisión y vigilancia, etcétera.</w:t>
      </w:r>
    </w:p>
    <w:p w:rsidR="00BE10D0" w:rsidRPr="00F76987" w:rsidRDefault="00BE10D0" w:rsidP="00BE10D0">
      <w:pPr>
        <w:pStyle w:val="Prrafodelista"/>
        <w:rPr>
          <w:rFonts w:ascii="Palatino Linotype" w:eastAsia="MS Mincho" w:hAnsi="Palatino Linotype" w:cs="Arial"/>
        </w:rPr>
      </w:pPr>
    </w:p>
    <w:p w:rsidR="00BE10D0" w:rsidRPr="00F76987" w:rsidRDefault="00BE10D0" w:rsidP="00BE10D0">
      <w:pPr>
        <w:numPr>
          <w:ilvl w:val="0"/>
          <w:numId w:val="15"/>
        </w:numPr>
        <w:spacing w:line="360" w:lineRule="auto"/>
        <w:ind w:left="0" w:firstLine="0"/>
        <w:contextualSpacing/>
        <w:jc w:val="both"/>
        <w:rPr>
          <w:rFonts w:ascii="Palatino Linotype" w:eastAsia="MS Mincho" w:hAnsi="Palatino Linotype" w:cs="Arial"/>
        </w:rPr>
      </w:pPr>
      <w:r w:rsidRPr="00F76987">
        <w:rPr>
          <w:rFonts w:ascii="Palatino Linotype" w:eastAsia="MS Mincho" w:hAnsi="Palatino Linotype" w:cs="Arial"/>
        </w:rPr>
        <w:t>En ese sentido, del vigente Bando Municipal de Tonatico para el año 2022, establece que la Dirección de Desarrollo Urbano, detenta las siguientes atribuciones:</w:t>
      </w:r>
    </w:p>
    <w:p w:rsidR="00637373" w:rsidRPr="00F76987" w:rsidRDefault="00637373" w:rsidP="00637373">
      <w:pPr>
        <w:pStyle w:val="Prrafodelista"/>
        <w:rPr>
          <w:rFonts w:ascii="Palatino Linotype" w:eastAsia="MS Mincho" w:hAnsi="Palatino Linotype" w:cs="Arial"/>
        </w:rPr>
      </w:pPr>
    </w:p>
    <w:p w:rsidR="00BE10D0" w:rsidRPr="00F76987" w:rsidRDefault="00A37D66" w:rsidP="00A37D66">
      <w:pPr>
        <w:ind w:left="426" w:right="474"/>
        <w:jc w:val="both"/>
        <w:rPr>
          <w:rFonts w:ascii="Palatino Linotype" w:eastAsia="MS Mincho" w:hAnsi="Palatino Linotype" w:cs="Arial"/>
          <w:i/>
        </w:rPr>
      </w:pPr>
      <w:r w:rsidRPr="00F76987">
        <w:rPr>
          <w:rFonts w:ascii="Palatino Linotype" w:eastAsia="MS Mincho" w:hAnsi="Palatino Linotype" w:cs="Arial"/>
          <w:i/>
        </w:rPr>
        <w:t>“ARTÍCULO 169.- Corresponden al titular de la Dirección de Desarrollo Urbano, las facultades que le concede al municipio, la Constitución Federal en el artículo 115 fracción V, las facultades y obligaciones en materia de desarrollo urbano conferidas al municipio en el Libro Quinto del Código Administrativo del Estado de México y en el Reglamento de dicho Código, así como las establecidas en este Bando. Por lo que dicha Dirección podrá: …”</w:t>
      </w:r>
    </w:p>
    <w:p w:rsidR="00BE10D0" w:rsidRPr="00F76987" w:rsidRDefault="00BE10D0" w:rsidP="00BE10D0">
      <w:pPr>
        <w:spacing w:line="360" w:lineRule="auto"/>
        <w:contextualSpacing/>
        <w:jc w:val="both"/>
        <w:rPr>
          <w:rFonts w:ascii="Palatino Linotype" w:eastAsia="MS Mincho" w:hAnsi="Palatino Linotype" w:cs="Arial"/>
        </w:rPr>
      </w:pPr>
    </w:p>
    <w:p w:rsidR="00A37D66" w:rsidRPr="00F76987" w:rsidRDefault="00A37D66" w:rsidP="0022712B">
      <w:pPr>
        <w:numPr>
          <w:ilvl w:val="0"/>
          <w:numId w:val="15"/>
        </w:numPr>
        <w:spacing w:line="360" w:lineRule="auto"/>
        <w:ind w:left="0" w:firstLine="0"/>
        <w:contextualSpacing/>
        <w:jc w:val="both"/>
        <w:rPr>
          <w:rFonts w:ascii="Palatino Linotype" w:hAnsi="Palatino Linotype" w:cs="Arial"/>
        </w:rPr>
      </w:pPr>
      <w:r w:rsidRPr="00F76987">
        <w:rPr>
          <w:rFonts w:ascii="Palatino Linotype" w:hAnsi="Palatino Linotype" w:cs="Arial"/>
        </w:rPr>
        <w:t>Correlativo a lo anterior, el precepto constitucional que se cita señala lo siguiente:</w:t>
      </w:r>
    </w:p>
    <w:p w:rsidR="00A37D66" w:rsidRPr="00F76987" w:rsidRDefault="00A37D66" w:rsidP="00A37D66">
      <w:pPr>
        <w:ind w:left="425" w:right="476"/>
        <w:contextualSpacing/>
        <w:jc w:val="both"/>
        <w:rPr>
          <w:rFonts w:ascii="Palatino Linotype" w:hAnsi="Palatino Linotype" w:cs="Arial"/>
          <w:i/>
        </w:rPr>
      </w:pPr>
      <w:r w:rsidRPr="00F76987">
        <w:rPr>
          <w:rFonts w:ascii="Palatino Linotype" w:hAnsi="Palatino Linotype" w:cs="Arial"/>
          <w:i/>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A37D66" w:rsidRPr="00F76987" w:rsidRDefault="00A37D66" w:rsidP="00A37D66">
      <w:pPr>
        <w:ind w:left="425" w:right="476"/>
        <w:contextualSpacing/>
        <w:jc w:val="both"/>
        <w:rPr>
          <w:rFonts w:ascii="Palatino Linotype" w:hAnsi="Palatino Linotype" w:cs="Arial"/>
          <w:i/>
        </w:rPr>
      </w:pPr>
      <w:r w:rsidRPr="00F76987">
        <w:rPr>
          <w:rFonts w:ascii="Palatino Linotype" w:hAnsi="Palatino Linotype" w:cs="Arial"/>
          <w:i/>
        </w:rPr>
        <w:t>...</w:t>
      </w:r>
    </w:p>
    <w:p w:rsidR="00A37D66" w:rsidRPr="00F76987" w:rsidRDefault="00A37D66" w:rsidP="00A37D66">
      <w:pPr>
        <w:ind w:left="425" w:right="476"/>
        <w:contextualSpacing/>
        <w:jc w:val="both"/>
        <w:rPr>
          <w:rFonts w:ascii="Palatino Linotype" w:hAnsi="Palatino Linotype" w:cs="Arial"/>
          <w:i/>
        </w:rPr>
      </w:pPr>
      <w:r w:rsidRPr="00F76987">
        <w:rPr>
          <w:rFonts w:ascii="Palatino Linotype" w:hAnsi="Palatino Linotype" w:cs="Arial"/>
          <w:i/>
        </w:rPr>
        <w:t>V. Los Municipios, en los términos de las leyes federales y Estatales relativas, estarán facultados para:</w:t>
      </w:r>
    </w:p>
    <w:p w:rsidR="00A37D66" w:rsidRPr="00F76987" w:rsidRDefault="00A37D66" w:rsidP="00A37D66">
      <w:pPr>
        <w:ind w:left="425" w:right="476"/>
        <w:contextualSpacing/>
        <w:jc w:val="both"/>
        <w:rPr>
          <w:rFonts w:ascii="Palatino Linotype" w:hAnsi="Palatino Linotype" w:cs="Arial"/>
          <w:i/>
        </w:rPr>
      </w:pPr>
      <w:r w:rsidRPr="00F76987">
        <w:rPr>
          <w:rFonts w:ascii="Palatino Linotype" w:hAnsi="Palatino Linotype" w:cs="Arial"/>
          <w:i/>
        </w:rPr>
        <w:t>...</w:t>
      </w:r>
    </w:p>
    <w:p w:rsidR="00A37D66" w:rsidRPr="00F76987" w:rsidRDefault="00A37D66" w:rsidP="00A37D66">
      <w:pPr>
        <w:ind w:left="425" w:right="476"/>
        <w:contextualSpacing/>
        <w:jc w:val="both"/>
        <w:rPr>
          <w:rFonts w:ascii="Palatino Linotype" w:hAnsi="Palatino Linotype" w:cs="Arial"/>
          <w:i/>
        </w:rPr>
      </w:pPr>
      <w:r w:rsidRPr="00F76987">
        <w:rPr>
          <w:rFonts w:ascii="Palatino Linotype" w:hAnsi="Palatino Linotype" w:cs="Arial"/>
          <w:i/>
        </w:rPr>
        <w:t>d) Autorizar, controlar y vigilar la utilización del suelo, en el ámbito de su competencia, en sus jurisdicciones territoriales;</w:t>
      </w:r>
    </w:p>
    <w:p w:rsidR="00A37D66" w:rsidRPr="00F76987" w:rsidRDefault="00A37D66" w:rsidP="00A37D66">
      <w:pPr>
        <w:ind w:left="425" w:right="476"/>
        <w:contextualSpacing/>
        <w:jc w:val="both"/>
        <w:rPr>
          <w:rFonts w:ascii="Palatino Linotype" w:hAnsi="Palatino Linotype" w:cs="Arial"/>
          <w:i/>
        </w:rPr>
      </w:pPr>
      <w:r w:rsidRPr="00F76987">
        <w:rPr>
          <w:rFonts w:ascii="Palatino Linotype" w:hAnsi="Palatino Linotype" w:cs="Arial"/>
          <w:i/>
        </w:rPr>
        <w:t>...”</w:t>
      </w:r>
    </w:p>
    <w:p w:rsidR="00A37D66" w:rsidRPr="00F76987" w:rsidRDefault="00A37D66" w:rsidP="00A37D66">
      <w:pPr>
        <w:spacing w:line="360" w:lineRule="auto"/>
        <w:contextualSpacing/>
        <w:jc w:val="both"/>
        <w:rPr>
          <w:rFonts w:ascii="Palatino Linotype" w:hAnsi="Palatino Linotype" w:cs="Arial"/>
        </w:rPr>
      </w:pPr>
    </w:p>
    <w:p w:rsidR="00A37D66" w:rsidRPr="00F76987" w:rsidRDefault="00A37D66" w:rsidP="00A37D66">
      <w:pPr>
        <w:numPr>
          <w:ilvl w:val="0"/>
          <w:numId w:val="15"/>
        </w:numPr>
        <w:spacing w:line="360" w:lineRule="auto"/>
        <w:ind w:left="0" w:firstLine="0"/>
        <w:contextualSpacing/>
        <w:jc w:val="both"/>
        <w:rPr>
          <w:rFonts w:ascii="Palatino Linotype" w:hAnsi="Palatino Linotype" w:cs="Arial"/>
        </w:rPr>
      </w:pPr>
      <w:r w:rsidRPr="00F76987">
        <w:rPr>
          <w:rFonts w:ascii="Palatino Linotype" w:hAnsi="Palatino Linotype" w:cs="Arial"/>
        </w:rPr>
        <w:t xml:space="preserve">Luego entonces, se advierte con claridad que el Ayuntamiento detenta fuente obligacional </w:t>
      </w:r>
      <w:r w:rsidR="00637373" w:rsidRPr="00F76987">
        <w:rPr>
          <w:rFonts w:ascii="Palatino Linotype" w:hAnsi="Palatino Linotype" w:cs="Arial"/>
        </w:rPr>
        <w:t xml:space="preserve">a través de la Dirección señalada en la solicitud de información, </w:t>
      </w:r>
      <w:r w:rsidRPr="00F76987">
        <w:rPr>
          <w:rFonts w:ascii="Palatino Linotype" w:hAnsi="Palatino Linotype" w:cs="Arial"/>
        </w:rPr>
        <w:t xml:space="preserve">para </w:t>
      </w:r>
      <w:r w:rsidRPr="00F76987">
        <w:rPr>
          <w:rFonts w:ascii="Palatino Linotype" w:hAnsi="Palatino Linotype" w:cs="Arial"/>
        </w:rPr>
        <w:lastRenderedPageBreak/>
        <w:t>pronunciarse respecto a las acciones que ejecuta para garantizar la legalidad en los asentamientos humanos y de vivienda, de modo tal que resulta dable ordenar el soporte documental de referencia.</w:t>
      </w:r>
    </w:p>
    <w:p w:rsidR="00A37D66" w:rsidRPr="00F76987" w:rsidRDefault="00A37D66" w:rsidP="00A37D66">
      <w:pPr>
        <w:spacing w:line="360" w:lineRule="auto"/>
        <w:contextualSpacing/>
        <w:jc w:val="both"/>
        <w:rPr>
          <w:rFonts w:ascii="Palatino Linotype" w:hAnsi="Palatino Linotype" w:cs="Arial"/>
        </w:rPr>
      </w:pPr>
    </w:p>
    <w:p w:rsidR="00CE309A" w:rsidRPr="00F76987" w:rsidRDefault="00A37D66" w:rsidP="00CE309A">
      <w:pPr>
        <w:numPr>
          <w:ilvl w:val="0"/>
          <w:numId w:val="15"/>
        </w:numPr>
        <w:spacing w:line="360" w:lineRule="auto"/>
        <w:ind w:left="0" w:firstLine="0"/>
        <w:contextualSpacing/>
        <w:jc w:val="both"/>
        <w:rPr>
          <w:rFonts w:ascii="Palatino Linotype" w:eastAsia="Calibri" w:hAnsi="Palatino Linotype" w:cs="Tahoma"/>
          <w:iCs/>
          <w:color w:val="000000"/>
          <w:lang w:eastAsia="es-MX"/>
        </w:rPr>
      </w:pPr>
      <w:r w:rsidRPr="00F76987">
        <w:rPr>
          <w:rFonts w:ascii="Palatino Linotype" w:hAnsi="Palatino Linotype" w:cs="Arial"/>
        </w:rPr>
        <w:t>No pasa desapercibido al respecto, que el particular en su escrito recursal ampli</w:t>
      </w:r>
      <w:r w:rsidR="00CE309A" w:rsidRPr="00F76987">
        <w:rPr>
          <w:rFonts w:ascii="Palatino Linotype" w:hAnsi="Palatino Linotype" w:cs="Arial"/>
        </w:rPr>
        <w:t>ó</w:t>
      </w:r>
      <w:r w:rsidRPr="00F76987">
        <w:rPr>
          <w:rFonts w:ascii="Palatino Linotype" w:hAnsi="Palatino Linotype" w:cs="Arial"/>
        </w:rPr>
        <w:t xml:space="preserve"> su solicitud de información; toda vez que de manera inicial solicitó conocer </w:t>
      </w:r>
      <w:r w:rsidR="00850886" w:rsidRPr="00F76987">
        <w:rPr>
          <w:rFonts w:ascii="Palatino Linotype" w:hAnsi="Palatino Linotype" w:cs="Arial"/>
        </w:rPr>
        <w:t>únicamente</w:t>
      </w:r>
      <w:r w:rsidRPr="00F76987">
        <w:rPr>
          <w:rFonts w:ascii="Palatino Linotype" w:hAnsi="Palatino Linotype" w:cs="Arial"/>
        </w:rPr>
        <w:t xml:space="preserve"> las acciones que emprende </w:t>
      </w:r>
      <w:r w:rsidR="009F5834" w:rsidRPr="00F76987">
        <w:rPr>
          <w:rFonts w:ascii="Palatino Linotype" w:hAnsi="Palatino Linotype" w:cs="Arial"/>
        </w:rPr>
        <w:t>la Dirección</w:t>
      </w:r>
      <w:r w:rsidRPr="00F76987">
        <w:rPr>
          <w:rFonts w:ascii="Palatino Linotype" w:hAnsi="Palatino Linotype" w:cs="Arial"/>
        </w:rPr>
        <w:t xml:space="preserve"> al respecto, agregando vía recurso de revisión </w:t>
      </w:r>
      <w:r w:rsidRPr="00F76987">
        <w:rPr>
          <w:rFonts w:ascii="Palatino Linotype" w:hAnsi="Palatino Linotype" w:cs="Arial"/>
          <w:b/>
        </w:rPr>
        <w:t>que además lo acredite</w:t>
      </w:r>
      <w:r w:rsidRPr="00F76987">
        <w:rPr>
          <w:rFonts w:ascii="Palatino Linotype" w:hAnsi="Palatino Linotype" w:cs="Arial"/>
        </w:rPr>
        <w:t xml:space="preserve">, lo cual resulta </w:t>
      </w:r>
      <w:r w:rsidR="00CE309A" w:rsidRPr="00F76987">
        <w:rPr>
          <w:rFonts w:ascii="Palatino Linotype" w:hAnsi="Palatino Linotype" w:cs="Arial"/>
          <w:b/>
        </w:rPr>
        <w:t>IMPROCEDENTE</w:t>
      </w:r>
      <w:r w:rsidR="00CE309A" w:rsidRPr="00F76987">
        <w:rPr>
          <w:rFonts w:ascii="Palatino Linotype" w:hAnsi="Palatino Linotype" w:cs="Arial"/>
        </w:rPr>
        <w:t xml:space="preserve"> al tratarse de un </w:t>
      </w:r>
      <w:r w:rsidR="00CE309A" w:rsidRPr="00F76987">
        <w:rPr>
          <w:rFonts w:ascii="Palatino Linotype" w:hAnsi="Palatino Linotype" w:cs="Tahoma"/>
          <w:iCs/>
          <w:color w:val="000000"/>
        </w:rPr>
        <w:t xml:space="preserve">nuevo requerimiento de información, que no fue formulado en la solicitud inicial, por </w:t>
      </w:r>
      <w:r w:rsidR="00CE309A" w:rsidRPr="00F76987">
        <w:rPr>
          <w:rFonts w:ascii="Palatino Linotype" w:eastAsia="Calibri" w:hAnsi="Palatino Linotype" w:cs="Tahoma"/>
          <w:iCs/>
          <w:color w:val="000000"/>
          <w:lang w:eastAsia="es-ES_tradnl"/>
        </w:rPr>
        <w:t xml:space="preserve">lo que se configura lo que se conoce como </w:t>
      </w:r>
      <w:r w:rsidR="00CE309A" w:rsidRPr="00F76987">
        <w:rPr>
          <w:rFonts w:ascii="Palatino Linotype" w:eastAsia="Calibri" w:hAnsi="Palatino Linotype" w:cs="Tahoma"/>
          <w:b/>
          <w:i/>
          <w:iCs/>
          <w:color w:val="000000"/>
          <w:lang w:eastAsia="es-ES_tradnl"/>
        </w:rPr>
        <w:t>plus petitio</w:t>
      </w:r>
      <w:r w:rsidR="00CE309A" w:rsidRPr="00F76987">
        <w:rPr>
          <w:rFonts w:ascii="Palatino Linotype" w:eastAsia="Calibri" w:hAnsi="Palatino Linotype" w:cs="Tahoma"/>
          <w:i/>
          <w:iCs/>
          <w:color w:val="000000"/>
          <w:lang w:eastAsia="es-ES_tradnl"/>
        </w:rPr>
        <w:t xml:space="preserve">, </w:t>
      </w:r>
      <w:r w:rsidR="00CE309A" w:rsidRPr="00F76987">
        <w:rPr>
          <w:rFonts w:ascii="Palatino Linotype" w:eastAsia="Calibri" w:hAnsi="Palatino Linotype" w:cs="Tahoma"/>
          <w:iCs/>
          <w:color w:val="000000"/>
          <w:lang w:eastAsia="es-ES_tradnl"/>
        </w:rPr>
        <w:t xml:space="preserve">que consiste en una ampliación a su requerimiento informativo, argumentos que no son susceptibles de ser valorados en términos de la fracción VII del Artículo 191 de la </w:t>
      </w:r>
      <w:r w:rsidR="00CE309A" w:rsidRPr="00F76987">
        <w:rPr>
          <w:rFonts w:ascii="Palatino Linotype" w:eastAsia="Calibri" w:hAnsi="Palatino Linotype" w:cs="Tahoma"/>
          <w:iCs/>
          <w:color w:val="000000"/>
          <w:lang w:val="es-ES" w:eastAsia="es-MX"/>
        </w:rPr>
        <w:t xml:space="preserve">Ley de Transparencia y Acceso a la Información Pública del Estado de México y Municipios, el cual señala la improcedencia </w:t>
      </w:r>
      <w:r w:rsidR="00CE309A" w:rsidRPr="00F76987">
        <w:rPr>
          <w:rFonts w:ascii="Palatino Linotype" w:eastAsia="Calibri" w:hAnsi="Palatino Linotype" w:cs="Tahoma"/>
          <w:iCs/>
          <w:color w:val="000000"/>
          <w:lang w:eastAsia="es-MX"/>
        </w:rPr>
        <w:t xml:space="preserve">cuando la Recurrente amplíe su solicitud en el Recurso de Revisión, </w:t>
      </w:r>
      <w:r w:rsidR="00CE309A" w:rsidRPr="00F76987">
        <w:rPr>
          <w:rFonts w:ascii="Palatino Linotype" w:eastAsia="Calibri" w:hAnsi="Palatino Linotype" w:cs="Tahoma"/>
          <w:b/>
          <w:iCs/>
          <w:color w:val="000000"/>
          <w:u w:val="single"/>
          <w:lang w:eastAsia="es-MX"/>
        </w:rPr>
        <w:t xml:space="preserve">únicamente respecto de los nuevos contenidos; </w:t>
      </w:r>
      <w:r w:rsidR="00CE309A" w:rsidRPr="00F76987">
        <w:rPr>
          <w:rFonts w:ascii="Palatino Linotype" w:eastAsia="Calibri" w:hAnsi="Palatino Linotype" w:cs="Tahoma"/>
          <w:iCs/>
          <w:color w:val="000000"/>
          <w:lang w:eastAsia="es-MX"/>
        </w:rPr>
        <w:t>cuestión que tuvo lugar en el presente caso, pues la Particular formuló nuevos cuestionamientos, en los que solicitó información que no formó parte de su solicitud inicial.</w:t>
      </w:r>
    </w:p>
    <w:p w:rsidR="00CE309A" w:rsidRPr="00F76987" w:rsidRDefault="00CE309A" w:rsidP="00CE309A">
      <w:pPr>
        <w:spacing w:line="360" w:lineRule="auto"/>
        <w:contextualSpacing/>
        <w:jc w:val="both"/>
        <w:rPr>
          <w:rFonts w:ascii="Palatino Linotype" w:eastAsia="Calibri" w:hAnsi="Palatino Linotype" w:cs="Tahoma"/>
          <w:iCs/>
          <w:color w:val="000000"/>
          <w:lang w:eastAsia="es-MX"/>
        </w:rPr>
      </w:pPr>
    </w:p>
    <w:p w:rsidR="00CE309A" w:rsidRPr="00F76987" w:rsidRDefault="00CE309A" w:rsidP="00CE309A">
      <w:pPr>
        <w:numPr>
          <w:ilvl w:val="0"/>
          <w:numId w:val="15"/>
        </w:numPr>
        <w:spacing w:line="360" w:lineRule="auto"/>
        <w:ind w:left="0" w:firstLine="0"/>
        <w:contextualSpacing/>
        <w:jc w:val="both"/>
        <w:rPr>
          <w:rFonts w:ascii="Palatino Linotype" w:eastAsia="Calibri" w:hAnsi="Palatino Linotype" w:cs="Tahoma"/>
          <w:iCs/>
          <w:color w:val="000000"/>
          <w:lang w:eastAsia="es-MX"/>
        </w:rPr>
      </w:pPr>
      <w:r w:rsidRPr="00F76987">
        <w:rPr>
          <w:rFonts w:ascii="Palatino Linotype" w:eastAsia="Calibri" w:hAnsi="Palatino Linotype" w:cs="Tahoma"/>
          <w:iCs/>
          <w:color w:val="000000"/>
          <w:lang w:eastAsia="es-MX"/>
        </w:rPr>
        <w:t xml:space="preserve">En este tenor, es posible determinar que para el caso que nos ocupa, la totalidad de los argumentos formulados como motivos o razonamientos de inconformidad son una ampliación a la solicitud inicial y corresponden a requerimientos de información nuevos, que no se encuentran relacionados con lo </w:t>
      </w:r>
      <w:r w:rsidRPr="00F76987">
        <w:rPr>
          <w:rFonts w:ascii="Palatino Linotype" w:eastAsia="Calibri" w:hAnsi="Palatino Linotype" w:cs="Tahoma"/>
          <w:iCs/>
          <w:color w:val="000000"/>
          <w:lang w:eastAsia="es-MX"/>
        </w:rPr>
        <w:lastRenderedPageBreak/>
        <w:t>solicitado en un primer momento; por lo que se actualiza el supuesto de improcedencia y se omite un análisis al respecto.</w:t>
      </w:r>
    </w:p>
    <w:p w:rsidR="00CE309A" w:rsidRPr="00F76987" w:rsidRDefault="00CE309A" w:rsidP="00CE309A">
      <w:pPr>
        <w:spacing w:line="360" w:lineRule="auto"/>
        <w:contextualSpacing/>
        <w:jc w:val="both"/>
        <w:rPr>
          <w:rFonts w:ascii="Palatino Linotype" w:eastAsia="Calibri" w:hAnsi="Palatino Linotype" w:cs="Tahoma"/>
          <w:iCs/>
          <w:color w:val="000000"/>
          <w:lang w:eastAsia="es-MX"/>
        </w:rPr>
      </w:pPr>
    </w:p>
    <w:p w:rsidR="003E65B4" w:rsidRPr="00F76987" w:rsidRDefault="00850886" w:rsidP="00911FF2">
      <w:pPr>
        <w:numPr>
          <w:ilvl w:val="0"/>
          <w:numId w:val="15"/>
        </w:numPr>
        <w:spacing w:line="360" w:lineRule="auto"/>
        <w:ind w:left="0" w:firstLine="0"/>
        <w:contextualSpacing/>
        <w:jc w:val="both"/>
        <w:rPr>
          <w:rFonts w:ascii="Palatino Linotype" w:hAnsi="Palatino Linotype" w:cs="Arial"/>
        </w:rPr>
      </w:pPr>
      <w:r w:rsidRPr="00F76987">
        <w:rPr>
          <w:rFonts w:ascii="Palatino Linotype" w:hAnsi="Palatino Linotype" w:cs="Arial"/>
        </w:rPr>
        <w:t>Por otro lado, d</w:t>
      </w:r>
      <w:r w:rsidR="00CE309A" w:rsidRPr="00F76987">
        <w:rPr>
          <w:rFonts w:ascii="Palatino Linotype" w:hAnsi="Palatino Linotype" w:cs="Arial"/>
        </w:rPr>
        <w:t>el mismo informe justificado,</w:t>
      </w:r>
      <w:r w:rsidR="00911FF2" w:rsidRPr="00F76987">
        <w:rPr>
          <w:rFonts w:ascii="Palatino Linotype" w:hAnsi="Palatino Linotype" w:cs="Arial"/>
        </w:rPr>
        <w:t xml:space="preserve"> se desprende que</w:t>
      </w:r>
      <w:r w:rsidR="00CE309A" w:rsidRPr="00F76987">
        <w:rPr>
          <w:rFonts w:ascii="Palatino Linotype" w:hAnsi="Palatino Linotype" w:cs="Arial"/>
        </w:rPr>
        <w:t xml:space="preserve"> el Director de Desarrollo </w:t>
      </w:r>
      <w:r w:rsidR="00CE309A" w:rsidRPr="00F76987">
        <w:rPr>
          <w:rFonts w:ascii="Palatino Linotype" w:eastAsia="Calibri" w:hAnsi="Palatino Linotype" w:cs="Tahoma"/>
          <w:iCs/>
          <w:color w:val="000000"/>
          <w:lang w:eastAsia="es-MX"/>
        </w:rPr>
        <w:t>Urbano</w:t>
      </w:r>
      <w:r w:rsidR="00CE309A" w:rsidRPr="00F76987">
        <w:rPr>
          <w:rFonts w:ascii="Palatino Linotype" w:hAnsi="Palatino Linotype" w:cs="Arial"/>
        </w:rPr>
        <w:t xml:space="preserve"> informa que esa área </w:t>
      </w:r>
      <w:r w:rsidR="00CE309A" w:rsidRPr="00F76987">
        <w:rPr>
          <w:rFonts w:ascii="Palatino Linotype" w:hAnsi="Palatino Linotype" w:cs="Arial"/>
          <w:b/>
        </w:rPr>
        <w:t>no lleva acabo convenios o contratos</w:t>
      </w:r>
      <w:r w:rsidR="00911FF2" w:rsidRPr="00F76987">
        <w:rPr>
          <w:rFonts w:ascii="Palatino Linotype" w:hAnsi="Palatino Linotype" w:cs="Arial"/>
        </w:rPr>
        <w:t xml:space="preserve">, ello a colación de la solicitud de información tocante Convenios o contratos realizados por parte de la Dirección de Desarrollo Urbano, de modo tal que el punto en comento se tiene por atendido, ya que si bien es cierto es natural </w:t>
      </w:r>
      <w:r w:rsidR="00911FF2" w:rsidRPr="00F76987">
        <w:rPr>
          <w:rFonts w:ascii="Palatino Linotype" w:hAnsi="Palatino Linotype" w:cs="Arial"/>
          <w:b/>
        </w:rPr>
        <w:t>que el Ayuntamiento está facultado para celebrar convenios o contratos con personas, físicas, morales u otros entes</w:t>
      </w:r>
      <w:r w:rsidR="003E65B4" w:rsidRPr="00F76987">
        <w:rPr>
          <w:rFonts w:ascii="Palatino Linotype" w:hAnsi="Palatino Linotype" w:cs="Arial"/>
          <w:b/>
        </w:rPr>
        <w:t xml:space="preserve"> en materia de desarrollo urbano</w:t>
      </w:r>
      <w:r w:rsidR="00911FF2" w:rsidRPr="00F76987">
        <w:rPr>
          <w:rFonts w:ascii="Palatino Linotype" w:hAnsi="Palatino Linotype" w:cs="Arial"/>
        </w:rPr>
        <w:t xml:space="preserve">; también lo es que </w:t>
      </w:r>
      <w:r w:rsidR="00911FF2" w:rsidRPr="00F76987">
        <w:rPr>
          <w:rFonts w:ascii="Palatino Linotype" w:hAnsi="Palatino Linotype" w:cs="Arial"/>
          <w:b/>
        </w:rPr>
        <w:t>el particular fu</w:t>
      </w:r>
      <w:r w:rsidR="009F5834" w:rsidRPr="00F76987">
        <w:rPr>
          <w:rFonts w:ascii="Palatino Linotype" w:hAnsi="Palatino Linotype" w:cs="Arial"/>
          <w:b/>
        </w:rPr>
        <w:t xml:space="preserve">e </w:t>
      </w:r>
      <w:r w:rsidR="00911FF2" w:rsidRPr="00F76987">
        <w:rPr>
          <w:rFonts w:ascii="Palatino Linotype" w:hAnsi="Palatino Linotype" w:cs="Arial"/>
          <w:b/>
          <w:u w:val="single"/>
        </w:rPr>
        <w:t>enfático</w:t>
      </w:r>
      <w:r w:rsidR="00911FF2" w:rsidRPr="00F76987">
        <w:rPr>
          <w:rFonts w:ascii="Palatino Linotype" w:hAnsi="Palatino Linotype" w:cs="Arial"/>
        </w:rPr>
        <w:t xml:space="preserve"> en que la información que requiere </w:t>
      </w:r>
      <w:r w:rsidRPr="00F76987">
        <w:rPr>
          <w:rFonts w:ascii="Palatino Linotype" w:hAnsi="Palatino Linotype" w:cs="Arial"/>
        </w:rPr>
        <w:t xml:space="preserve">es la que </w:t>
      </w:r>
      <w:r w:rsidR="00911FF2" w:rsidRPr="00F76987">
        <w:rPr>
          <w:rFonts w:ascii="Palatino Linotype" w:hAnsi="Palatino Linotype" w:cs="Arial"/>
        </w:rPr>
        <w:t xml:space="preserve">haya sido generada, poseída o administrada por </w:t>
      </w:r>
      <w:r w:rsidR="00911FF2" w:rsidRPr="00F76987">
        <w:rPr>
          <w:rFonts w:ascii="Palatino Linotype" w:hAnsi="Palatino Linotype" w:cs="Arial"/>
          <w:b/>
        </w:rPr>
        <w:t>una unidad administrativa</w:t>
      </w:r>
      <w:r w:rsidR="00911FF2" w:rsidRPr="00F76987">
        <w:rPr>
          <w:rFonts w:ascii="Palatino Linotype" w:hAnsi="Palatino Linotype" w:cs="Arial"/>
        </w:rPr>
        <w:t xml:space="preserve"> </w:t>
      </w:r>
      <w:r w:rsidRPr="00F76987">
        <w:rPr>
          <w:rFonts w:ascii="Palatino Linotype" w:hAnsi="Palatino Linotype" w:cs="Arial"/>
          <w:b/>
          <w:u w:val="single"/>
        </w:rPr>
        <w:t>específica,</w:t>
      </w:r>
      <w:r w:rsidR="003E65B4" w:rsidRPr="00F76987">
        <w:rPr>
          <w:rFonts w:ascii="Palatino Linotype" w:hAnsi="Palatino Linotype" w:cs="Arial"/>
          <w:b/>
        </w:rPr>
        <w:t xml:space="preserve"> </w:t>
      </w:r>
      <w:r w:rsidR="003E65B4" w:rsidRPr="00F76987">
        <w:rPr>
          <w:rFonts w:ascii="Palatino Linotype" w:hAnsi="Palatino Linotype" w:cs="Arial"/>
        </w:rPr>
        <w:t>de modo tal que no existe cabida para que el Órgano Garante eventualmente pueda realizar una suplencia de la queja en favor del solicitante</w:t>
      </w:r>
      <w:r w:rsidR="00911FF2" w:rsidRPr="00F76987">
        <w:rPr>
          <w:rFonts w:ascii="Palatino Linotype" w:hAnsi="Palatino Linotype" w:cs="Arial"/>
        </w:rPr>
        <w:t>.</w:t>
      </w:r>
    </w:p>
    <w:p w:rsidR="003E65B4" w:rsidRPr="00F76987" w:rsidRDefault="003E65B4" w:rsidP="003E65B4">
      <w:pPr>
        <w:pStyle w:val="Prrafodelista"/>
        <w:rPr>
          <w:rFonts w:ascii="Palatino Linotype" w:hAnsi="Palatino Linotype" w:cs="Arial"/>
        </w:rPr>
      </w:pPr>
    </w:p>
    <w:p w:rsidR="00A37D66" w:rsidRPr="00F76987" w:rsidRDefault="00911FF2" w:rsidP="00911FF2">
      <w:pPr>
        <w:numPr>
          <w:ilvl w:val="0"/>
          <w:numId w:val="15"/>
        </w:numPr>
        <w:spacing w:line="360" w:lineRule="auto"/>
        <w:ind w:left="0" w:firstLine="0"/>
        <w:contextualSpacing/>
        <w:jc w:val="both"/>
        <w:rPr>
          <w:rFonts w:ascii="Palatino Linotype" w:hAnsi="Palatino Linotype" w:cs="Arial"/>
        </w:rPr>
      </w:pPr>
      <w:r w:rsidRPr="00F76987">
        <w:rPr>
          <w:rFonts w:ascii="Palatino Linotype" w:hAnsi="Palatino Linotype" w:cs="Arial"/>
        </w:rPr>
        <w:t>En ese sentido el vigente Bando Municipal de Tonatico para el ejercicio 2022, establece las siguientes atribuciones al área de referencia:</w:t>
      </w:r>
    </w:p>
    <w:p w:rsidR="00A37D66" w:rsidRPr="00F76987" w:rsidRDefault="00A37D66" w:rsidP="00A37D66">
      <w:pPr>
        <w:spacing w:line="360" w:lineRule="auto"/>
        <w:contextualSpacing/>
        <w:jc w:val="both"/>
        <w:rPr>
          <w:rFonts w:ascii="Palatino Linotype" w:hAnsi="Palatino Linotype" w:cs="Arial"/>
        </w:rPr>
      </w:pPr>
    </w:p>
    <w:p w:rsidR="003E65B4" w:rsidRPr="00F76987" w:rsidRDefault="003E65B4" w:rsidP="003E65B4">
      <w:pPr>
        <w:ind w:left="284" w:right="333"/>
        <w:contextualSpacing/>
        <w:jc w:val="both"/>
        <w:rPr>
          <w:rFonts w:ascii="Palatino Linotype" w:hAnsi="Palatino Linotype" w:cs="Arial"/>
          <w:i/>
        </w:rPr>
      </w:pPr>
      <w:r w:rsidRPr="00F76987">
        <w:rPr>
          <w:rFonts w:ascii="Palatino Linotype" w:hAnsi="Palatino Linotype" w:cs="Arial"/>
          <w:i/>
        </w:rPr>
        <w:t>“ARTÍCULO 132.- La Dirección de Desarrollo Urbano, en esta última materia tendrá como objetivos promover, coordinar y evaluar los compromisos previstos en el Plan de Desarrollo Municipal. Para tal fin, tendrá las siguientes atribuciones:</w:t>
      </w:r>
    </w:p>
    <w:p w:rsidR="003E65B4" w:rsidRPr="00F76987" w:rsidRDefault="003E65B4" w:rsidP="003E65B4">
      <w:pPr>
        <w:ind w:left="284" w:right="333"/>
        <w:contextualSpacing/>
        <w:jc w:val="both"/>
        <w:rPr>
          <w:rFonts w:ascii="Palatino Linotype" w:hAnsi="Palatino Linotype" w:cs="Arial"/>
          <w:i/>
        </w:rPr>
      </w:pPr>
      <w:r w:rsidRPr="00F76987">
        <w:rPr>
          <w:rFonts w:ascii="Palatino Linotype" w:hAnsi="Palatino Linotype" w:cs="Arial"/>
          <w:i/>
        </w:rPr>
        <w:t>I. Proponer, promover y coordinar la ejecución de acciones orientadas a la oportuna atención de los asuntos de carácter municipal, de conformidad con la legislación vigente.</w:t>
      </w:r>
    </w:p>
    <w:p w:rsidR="003E65B4" w:rsidRPr="00F76987" w:rsidRDefault="003E65B4" w:rsidP="003E65B4">
      <w:pPr>
        <w:ind w:left="284" w:right="333"/>
        <w:contextualSpacing/>
        <w:jc w:val="both"/>
        <w:rPr>
          <w:rFonts w:ascii="Palatino Linotype" w:hAnsi="Palatino Linotype" w:cs="Arial"/>
          <w:i/>
        </w:rPr>
      </w:pPr>
      <w:r w:rsidRPr="00F76987">
        <w:rPr>
          <w:rFonts w:ascii="Palatino Linotype" w:hAnsi="Palatino Linotype" w:cs="Arial"/>
          <w:i/>
        </w:rPr>
        <w:t>II. Proponer proyectos y lineamientos para la operación de las Comisiones Municipales.</w:t>
      </w:r>
    </w:p>
    <w:p w:rsidR="003E65B4" w:rsidRPr="00F76987" w:rsidRDefault="003E65B4" w:rsidP="003E65B4">
      <w:pPr>
        <w:ind w:left="284" w:right="333"/>
        <w:contextualSpacing/>
        <w:jc w:val="both"/>
        <w:rPr>
          <w:rFonts w:ascii="Palatino Linotype" w:hAnsi="Palatino Linotype" w:cs="Arial"/>
          <w:i/>
        </w:rPr>
      </w:pPr>
      <w:r w:rsidRPr="00F76987">
        <w:rPr>
          <w:rFonts w:ascii="Palatino Linotype" w:hAnsi="Palatino Linotype" w:cs="Arial"/>
          <w:i/>
        </w:rPr>
        <w:t>III. Participar en los trabajos de las Comisiones, constituidas conjuntamente con el Gobierno Federal, Estatal y Municipal.</w:t>
      </w:r>
    </w:p>
    <w:p w:rsidR="003E65B4" w:rsidRPr="00F76987" w:rsidRDefault="003E65B4" w:rsidP="003E65B4">
      <w:pPr>
        <w:ind w:left="284" w:right="333"/>
        <w:contextualSpacing/>
        <w:jc w:val="both"/>
        <w:rPr>
          <w:rFonts w:ascii="Palatino Linotype" w:hAnsi="Palatino Linotype" w:cs="Arial"/>
          <w:i/>
        </w:rPr>
      </w:pPr>
      <w:r w:rsidRPr="00F76987">
        <w:rPr>
          <w:rFonts w:ascii="Palatino Linotype" w:hAnsi="Palatino Linotype" w:cs="Arial"/>
          <w:i/>
        </w:rPr>
        <w:lastRenderedPageBreak/>
        <w:t>IV. Establecer mecanismos de coordinación con otras dependencias de la Administración Pública Municipal.</w:t>
      </w:r>
    </w:p>
    <w:p w:rsidR="003E65B4" w:rsidRPr="00F76987" w:rsidRDefault="003E65B4" w:rsidP="003E65B4">
      <w:pPr>
        <w:ind w:left="284" w:right="333"/>
        <w:contextualSpacing/>
        <w:jc w:val="both"/>
        <w:rPr>
          <w:rFonts w:ascii="Palatino Linotype" w:hAnsi="Palatino Linotype" w:cs="Arial"/>
          <w:i/>
        </w:rPr>
      </w:pPr>
      <w:r w:rsidRPr="00F76987">
        <w:rPr>
          <w:rFonts w:ascii="Palatino Linotype" w:hAnsi="Palatino Linotype" w:cs="Arial"/>
          <w:i/>
        </w:rPr>
        <w:t>V. Establecer mecanismos para difundir entre la población la información referente a las funciones y actividades que desarrollan las Comisiones.</w:t>
      </w:r>
    </w:p>
    <w:p w:rsidR="003E65B4" w:rsidRPr="00F76987" w:rsidRDefault="003E65B4" w:rsidP="003E65B4">
      <w:pPr>
        <w:ind w:left="284" w:right="333"/>
        <w:contextualSpacing/>
        <w:jc w:val="both"/>
        <w:rPr>
          <w:rFonts w:ascii="Palatino Linotype" w:hAnsi="Palatino Linotype" w:cs="Arial"/>
          <w:i/>
        </w:rPr>
      </w:pPr>
      <w:r w:rsidRPr="00F76987">
        <w:rPr>
          <w:rFonts w:ascii="Palatino Linotype" w:hAnsi="Palatino Linotype" w:cs="Arial"/>
          <w:i/>
        </w:rPr>
        <w:t>VI. Participar en la coordinación y ejecución de estudios, investigaciones, propuestas y trabajos que permitan orientar las acciones que llevan a cabo las dependencias y organismos auxiliares de la Administración Pública Municipal.</w:t>
      </w:r>
    </w:p>
    <w:p w:rsidR="003E65B4" w:rsidRPr="00F76987" w:rsidRDefault="003E65B4" w:rsidP="003E65B4">
      <w:pPr>
        <w:ind w:left="284" w:right="333"/>
        <w:contextualSpacing/>
        <w:jc w:val="both"/>
        <w:rPr>
          <w:rFonts w:ascii="Palatino Linotype" w:hAnsi="Palatino Linotype" w:cs="Arial"/>
          <w:i/>
        </w:rPr>
      </w:pPr>
      <w:r w:rsidRPr="00F76987">
        <w:rPr>
          <w:rFonts w:ascii="Palatino Linotype" w:hAnsi="Palatino Linotype" w:cs="Arial"/>
          <w:i/>
        </w:rPr>
        <w:t>VII. Promover acciones con los municipios vecinos, que contribuyan a mejorar la prestación de los servicios públicos.</w:t>
      </w:r>
    </w:p>
    <w:p w:rsidR="003E65B4" w:rsidRPr="00F76987" w:rsidRDefault="003E65B4" w:rsidP="003E65B4">
      <w:pPr>
        <w:ind w:left="284" w:right="333"/>
        <w:contextualSpacing/>
        <w:jc w:val="both"/>
        <w:rPr>
          <w:rFonts w:ascii="Palatino Linotype" w:hAnsi="Palatino Linotype" w:cs="Arial"/>
          <w:i/>
        </w:rPr>
      </w:pPr>
      <w:r w:rsidRPr="00F76987">
        <w:rPr>
          <w:rFonts w:ascii="Palatino Linotype" w:hAnsi="Palatino Linotype" w:cs="Arial"/>
          <w:i/>
        </w:rPr>
        <w:t>VIII. Participar en las reuniones de trabajo para evaluar los avances y proyectos firmados por las y los alcaldes de la zona geográfica.</w:t>
      </w:r>
    </w:p>
    <w:p w:rsidR="003E65B4" w:rsidRPr="00F76987" w:rsidRDefault="003E65B4" w:rsidP="003E65B4">
      <w:pPr>
        <w:ind w:left="284" w:right="333"/>
        <w:contextualSpacing/>
        <w:jc w:val="both"/>
        <w:rPr>
          <w:rFonts w:ascii="Palatino Linotype" w:hAnsi="Palatino Linotype" w:cs="Arial"/>
          <w:i/>
        </w:rPr>
      </w:pPr>
      <w:r w:rsidRPr="00F76987">
        <w:rPr>
          <w:rFonts w:ascii="Palatino Linotype" w:hAnsi="Palatino Linotype" w:cs="Arial"/>
          <w:i/>
        </w:rPr>
        <w:t>IX. Desarrollar las demás funciones inherentes al área de su competencia.”</w:t>
      </w:r>
    </w:p>
    <w:p w:rsidR="00817370" w:rsidRPr="00F76987" w:rsidRDefault="00817370" w:rsidP="00817370">
      <w:pPr>
        <w:spacing w:line="360" w:lineRule="auto"/>
        <w:contextualSpacing/>
        <w:jc w:val="both"/>
        <w:rPr>
          <w:rFonts w:ascii="Palatino Linotype" w:hAnsi="Palatino Linotype" w:cs="Arial"/>
        </w:rPr>
      </w:pPr>
    </w:p>
    <w:p w:rsidR="00F31877" w:rsidRPr="00F76987" w:rsidRDefault="003E65B4" w:rsidP="00F31877">
      <w:pPr>
        <w:numPr>
          <w:ilvl w:val="0"/>
          <w:numId w:val="15"/>
        </w:numPr>
        <w:spacing w:line="360" w:lineRule="auto"/>
        <w:ind w:left="0" w:firstLine="0"/>
        <w:contextualSpacing/>
        <w:jc w:val="both"/>
        <w:rPr>
          <w:rFonts w:ascii="Palatino Linotype" w:hAnsi="Palatino Linotype" w:cs="Arial"/>
        </w:rPr>
      </w:pPr>
      <w:r w:rsidRPr="00F76987">
        <w:rPr>
          <w:rFonts w:ascii="Palatino Linotype" w:hAnsi="Palatino Linotype" w:cs="Arial"/>
        </w:rPr>
        <w:t xml:space="preserve">Como se observa, la unidad administrativa de </w:t>
      </w:r>
      <w:r w:rsidR="00850886" w:rsidRPr="00F76987">
        <w:rPr>
          <w:rFonts w:ascii="Palatino Linotype" w:hAnsi="Palatino Linotype" w:cs="Arial"/>
        </w:rPr>
        <w:t>mérito</w:t>
      </w:r>
      <w:r w:rsidRPr="00F76987">
        <w:rPr>
          <w:rFonts w:ascii="Palatino Linotype" w:hAnsi="Palatino Linotype" w:cs="Arial"/>
        </w:rPr>
        <w:t xml:space="preserve"> no celebra convenios o contratos, luego entonces –se insiste–, se tiene por colmado el punto de referencia, </w:t>
      </w:r>
      <w:r w:rsidRPr="00F76987">
        <w:rPr>
          <w:rFonts w:ascii="Palatino Linotype" w:hAnsi="Palatino Linotype" w:cs="Arial"/>
          <w:b/>
        </w:rPr>
        <w:t>al haberse revocado la falta de respuesta de manera posterior en calidad de infor</w:t>
      </w:r>
      <w:r w:rsidR="00F31877" w:rsidRPr="00F76987">
        <w:rPr>
          <w:rFonts w:ascii="Palatino Linotype" w:hAnsi="Palatino Linotype" w:cs="Arial"/>
          <w:b/>
        </w:rPr>
        <w:t>me justificado</w:t>
      </w:r>
      <w:r w:rsidR="00F31877" w:rsidRPr="00F76987">
        <w:rPr>
          <w:rFonts w:ascii="Palatino Linotype" w:hAnsi="Palatino Linotype" w:cs="Arial"/>
        </w:rPr>
        <w:t>, pues se colige que se está en presencia de un hecho negativo</w:t>
      </w:r>
      <w:r w:rsidR="00850886" w:rsidRPr="00F76987">
        <w:rPr>
          <w:rFonts w:ascii="Palatino Linotype" w:hAnsi="Palatino Linotype"/>
          <w:color w:val="000000"/>
        </w:rPr>
        <w:t>; luego entonces, se estima</w:t>
      </w:r>
      <w:r w:rsidR="00F31877" w:rsidRPr="00F76987">
        <w:rPr>
          <w:rFonts w:ascii="Palatino Linotype" w:hAnsi="Palatino Linotype"/>
          <w:color w:val="000000"/>
        </w:rPr>
        <w:t xml:space="preserve"> colmado </w:t>
      </w:r>
      <w:r w:rsidR="00850886" w:rsidRPr="00F76987">
        <w:rPr>
          <w:rFonts w:ascii="Palatino Linotype" w:hAnsi="Palatino Linotype"/>
          <w:color w:val="000000"/>
        </w:rPr>
        <w:t>e</w:t>
      </w:r>
      <w:r w:rsidR="00F31877" w:rsidRPr="00F76987">
        <w:rPr>
          <w:rFonts w:ascii="Palatino Linotype" w:hAnsi="Palatino Linotype"/>
          <w:color w:val="000000"/>
        </w:rPr>
        <w:t xml:space="preserve">l requerimiento de referencia, </w:t>
      </w:r>
      <w:r w:rsidR="00F31877" w:rsidRPr="00F76987">
        <w:rPr>
          <w:rFonts w:ascii="Palatino Linotype" w:hAnsi="Palatino Linotype" w:cs="Arial"/>
        </w:rPr>
        <w:t xml:space="preserve">por ser información </w:t>
      </w:r>
      <w:r w:rsidR="00F31877" w:rsidRPr="00F76987">
        <w:rPr>
          <w:rFonts w:ascii="Palatino Linotype" w:hAnsi="Palatino Linotype" w:cs="Arial"/>
          <w:color w:val="000000" w:themeColor="text1"/>
        </w:rPr>
        <w:t>que</w:t>
      </w:r>
      <w:r w:rsidR="00F31877" w:rsidRPr="00F76987">
        <w:rPr>
          <w:rFonts w:ascii="Palatino Linotype" w:hAnsi="Palatino Linotype" w:cs="Arial"/>
        </w:rPr>
        <w:t xml:space="preserve"> no puede obrar fácticamente en los archivos del </w:t>
      </w:r>
      <w:r w:rsidR="00F31877" w:rsidRPr="00F76987">
        <w:rPr>
          <w:rFonts w:ascii="Palatino Linotype" w:hAnsi="Palatino Linotype" w:cs="Arial"/>
          <w:b/>
        </w:rPr>
        <w:t>SUJETO OBLIGADO</w:t>
      </w:r>
      <w:r w:rsidR="00F31877" w:rsidRPr="00F76987">
        <w:rPr>
          <w:rFonts w:ascii="Palatino Linotype" w:hAnsi="Palatino Linotype" w:cs="Arial"/>
        </w:rPr>
        <w:t>, ya que no puede probarse por ser lógica y materialmente imposible, en razón de que al no haber generado dicha información, no la genera, posee o administra.</w:t>
      </w:r>
    </w:p>
    <w:p w:rsidR="00F31877" w:rsidRPr="00F76987" w:rsidRDefault="00F31877" w:rsidP="00F31877">
      <w:pPr>
        <w:pStyle w:val="Prrafodelista"/>
        <w:rPr>
          <w:rFonts w:ascii="Palatino Linotype" w:hAnsi="Palatino Linotype" w:cs="Arial"/>
        </w:rPr>
      </w:pPr>
    </w:p>
    <w:p w:rsidR="00F31877" w:rsidRPr="00F76987" w:rsidRDefault="00F31877" w:rsidP="00F31877">
      <w:pPr>
        <w:numPr>
          <w:ilvl w:val="0"/>
          <w:numId w:val="15"/>
        </w:numPr>
        <w:spacing w:line="360" w:lineRule="auto"/>
        <w:ind w:left="0" w:firstLine="0"/>
        <w:contextualSpacing/>
        <w:jc w:val="both"/>
        <w:rPr>
          <w:rFonts w:ascii="Palatino Linotype" w:eastAsia="MS Mincho" w:hAnsi="Palatino Linotype" w:cs="Arial"/>
          <w:color w:val="000000" w:themeColor="text1"/>
          <w:lang w:val="es-MX"/>
        </w:rPr>
      </w:pPr>
      <w:r w:rsidRPr="00F76987">
        <w:rPr>
          <w:rFonts w:ascii="Palatino Linotype" w:hAnsi="Palatino Linotype" w:cs="Arial"/>
        </w:rPr>
        <w:t xml:space="preserve">En este sentido, no se trata de un caso por el cual la negación del hecho implique </w:t>
      </w:r>
      <w:r w:rsidRPr="00F76987">
        <w:rPr>
          <w:rFonts w:ascii="Palatino Linotype" w:hAnsi="Palatino Linotype"/>
          <w:color w:val="000000"/>
        </w:rPr>
        <w:t>la</w:t>
      </w:r>
      <w:r w:rsidRPr="00F76987">
        <w:rPr>
          <w:rFonts w:ascii="Palatino Linotype" w:hAnsi="Palatino Linotype" w:cs="Arial"/>
        </w:rPr>
        <w:t xml:space="preserve"> afirmación </w:t>
      </w:r>
      <w:r w:rsidRPr="00F76987">
        <w:rPr>
          <w:rFonts w:ascii="Palatino Linotype" w:eastAsia="Calibri" w:hAnsi="Palatino Linotype"/>
        </w:rPr>
        <w:t>del</w:t>
      </w:r>
      <w:r w:rsidRPr="00F76987">
        <w:rPr>
          <w:rFonts w:ascii="Palatino Linotype" w:hAnsi="Palatino Linotype" w:cs="Arial"/>
        </w:rPr>
        <w:t xml:space="preserve"> mismo, simplemente se está ante una notoria y evidente inexistencia </w:t>
      </w:r>
      <w:r w:rsidRPr="00F76987">
        <w:rPr>
          <w:rFonts w:ascii="Palatino Linotype" w:eastAsia="Calibri" w:hAnsi="Palatino Linotype"/>
        </w:rPr>
        <w:t>fáctica</w:t>
      </w:r>
      <w:r w:rsidRPr="00F76987">
        <w:rPr>
          <w:rFonts w:ascii="Palatino Linotype" w:hAnsi="Palatino Linotype" w:cs="Arial"/>
        </w:rPr>
        <w:t xml:space="preserve"> de la información solicitada; por lo tanto, ante un hecho negativo resulta aplicable la siguiente tesis</w:t>
      </w:r>
      <w:r w:rsidRPr="00F76987">
        <w:rPr>
          <w:rFonts w:ascii="Palatino Linotype" w:hAnsi="Palatino Linotype" w:cs="Arial"/>
          <w:color w:val="222222"/>
        </w:rPr>
        <w:t>:</w:t>
      </w:r>
    </w:p>
    <w:p w:rsidR="00F31877" w:rsidRPr="00F76987" w:rsidRDefault="00F31877" w:rsidP="00F31877">
      <w:pPr>
        <w:pStyle w:val="Prrafodelista"/>
        <w:spacing w:line="360" w:lineRule="auto"/>
        <w:ind w:left="0"/>
        <w:jc w:val="both"/>
        <w:rPr>
          <w:rFonts w:ascii="Palatino Linotype" w:eastAsia="MS Mincho" w:hAnsi="Palatino Linotype" w:cs="Arial"/>
          <w:color w:val="000000" w:themeColor="text1"/>
          <w:lang w:val="es-MX"/>
        </w:rPr>
      </w:pPr>
    </w:p>
    <w:p w:rsidR="00F31877" w:rsidRPr="00F76987" w:rsidRDefault="00F31877" w:rsidP="00F31877">
      <w:pPr>
        <w:pStyle w:val="Prrafodelista"/>
        <w:ind w:left="425" w:right="476"/>
        <w:jc w:val="both"/>
        <w:rPr>
          <w:rFonts w:ascii="Palatino Linotype" w:hAnsi="Palatino Linotype" w:cs="Arial"/>
          <w:i/>
          <w:iCs/>
          <w:color w:val="222222"/>
        </w:rPr>
      </w:pPr>
      <w:r w:rsidRPr="00F76987">
        <w:rPr>
          <w:rFonts w:ascii="Palatino Linotype" w:hAnsi="Palatino Linotype" w:cs="Arial"/>
          <w:b/>
          <w:bCs/>
          <w:i/>
          <w:iCs/>
          <w:color w:val="222222"/>
        </w:rPr>
        <w:lastRenderedPageBreak/>
        <w:t xml:space="preserve">“HECHOS NEGATIVOS, NO SON SUSCEPTIBLES DE DEMOSTRACIÓN. </w:t>
      </w:r>
      <w:r w:rsidRPr="00F76987">
        <w:rPr>
          <w:rFonts w:ascii="Palatino Linotype" w:hAnsi="Palatino Linotype" w:cs="Arial"/>
          <w:i/>
          <w:iCs/>
          <w:color w:val="222222"/>
        </w:rPr>
        <w:t>Tratándose de un hecho negativo, el Juez no tiene por qué invocar prueba alguna de la que se desprenda, ya que es bien sabido que esta clase de hechos no son susceptibles de demostración.”</w:t>
      </w:r>
    </w:p>
    <w:p w:rsidR="00F31877" w:rsidRPr="00F76987" w:rsidRDefault="00F31877" w:rsidP="00F31877">
      <w:pPr>
        <w:pStyle w:val="Prrafodelista"/>
        <w:shd w:val="clear" w:color="auto" w:fill="FFFFFF"/>
        <w:spacing w:line="360" w:lineRule="auto"/>
        <w:ind w:left="425" w:right="476"/>
        <w:jc w:val="both"/>
        <w:rPr>
          <w:rFonts w:ascii="Palatino Linotype" w:hAnsi="Palatino Linotype" w:cs="Arial"/>
          <w:i/>
          <w:iCs/>
          <w:color w:val="222222"/>
        </w:rPr>
      </w:pPr>
    </w:p>
    <w:p w:rsidR="00F31877" w:rsidRPr="00F76987" w:rsidRDefault="00F31877" w:rsidP="00F31877">
      <w:pPr>
        <w:numPr>
          <w:ilvl w:val="0"/>
          <w:numId w:val="15"/>
        </w:numPr>
        <w:spacing w:line="360" w:lineRule="auto"/>
        <w:ind w:left="0" w:firstLine="0"/>
        <w:contextualSpacing/>
        <w:jc w:val="both"/>
        <w:rPr>
          <w:rFonts w:ascii="Palatino Linotype" w:hAnsi="Palatino Linotype" w:cs="Arial"/>
          <w:iCs/>
          <w:color w:val="222222"/>
        </w:rPr>
      </w:pPr>
      <w:r w:rsidRPr="00F76987">
        <w:rPr>
          <w:rFonts w:ascii="Palatino Linotype" w:hAnsi="Palatino Linotype" w:cs="Arial"/>
        </w:rPr>
        <w:t>De</w:t>
      </w:r>
      <w:r w:rsidRPr="00F76987">
        <w:rPr>
          <w:rFonts w:ascii="Palatino Linotype" w:hAnsi="Palatino Linotype" w:cs="Arial"/>
          <w:iCs/>
          <w:color w:val="222222"/>
        </w:rPr>
        <w:t xml:space="preserve"> </w:t>
      </w:r>
      <w:r w:rsidRPr="00F76987">
        <w:rPr>
          <w:rFonts w:ascii="Palatino Linotype" w:hAnsi="Palatino Linotype" w:cs="Arial"/>
        </w:rPr>
        <w:t>igual</w:t>
      </w:r>
      <w:r w:rsidRPr="00F76987">
        <w:rPr>
          <w:rFonts w:ascii="Palatino Linotype" w:hAnsi="Palatino Linotype" w:cs="Arial"/>
          <w:iCs/>
          <w:color w:val="222222"/>
        </w:rPr>
        <w:t xml:space="preserve"> forma, es </w:t>
      </w:r>
      <w:r w:rsidRPr="00F76987">
        <w:rPr>
          <w:rFonts w:ascii="Palatino Linotype" w:hAnsi="Palatino Linotype" w:cs="Arial"/>
        </w:rPr>
        <w:t>aplicable</w:t>
      </w:r>
      <w:r w:rsidRPr="00F76987">
        <w:rPr>
          <w:rFonts w:ascii="Palatino Linotype" w:hAnsi="Palatino Linotype" w:cs="Arial"/>
          <w:iCs/>
          <w:color w:val="222222"/>
        </w:rPr>
        <w:t xml:space="preserve"> el Criterio 7/2017, emitido en la Segunda Época por el </w:t>
      </w:r>
      <w:r w:rsidRPr="00F76987">
        <w:rPr>
          <w:rFonts w:ascii="Palatino Linotype" w:hAnsi="Palatino Linotype" w:cs="Arial"/>
        </w:rPr>
        <w:t>Instituto</w:t>
      </w:r>
      <w:r w:rsidRPr="00F76987">
        <w:rPr>
          <w:rFonts w:ascii="Palatino Linotype" w:hAnsi="Palatino Linotype" w:cs="Arial"/>
          <w:iCs/>
          <w:color w:val="222222"/>
        </w:rPr>
        <w:t xml:space="preserve"> </w:t>
      </w:r>
      <w:r w:rsidRPr="00F76987">
        <w:rPr>
          <w:rFonts w:ascii="Palatino Linotype" w:hAnsi="Palatino Linotype" w:cs="Arial"/>
        </w:rPr>
        <w:t>Nacional</w:t>
      </w:r>
      <w:r w:rsidRPr="00F76987">
        <w:rPr>
          <w:rFonts w:ascii="Palatino Linotype" w:hAnsi="Palatino Linotype" w:cs="Arial"/>
          <w:iCs/>
          <w:color w:val="222222"/>
        </w:rPr>
        <w:t xml:space="preserve"> de Transparencia, Acceso a la Información y Protección de Datos Personales, el cual señala lo siguiente:</w:t>
      </w:r>
    </w:p>
    <w:p w:rsidR="004B799D" w:rsidRPr="00F76987" w:rsidRDefault="004B799D" w:rsidP="004B799D">
      <w:pPr>
        <w:spacing w:line="360" w:lineRule="auto"/>
        <w:contextualSpacing/>
        <w:jc w:val="both"/>
        <w:rPr>
          <w:rFonts w:ascii="Palatino Linotype" w:hAnsi="Palatino Linotype" w:cs="Arial"/>
          <w:iCs/>
          <w:color w:val="222222"/>
        </w:rPr>
      </w:pPr>
    </w:p>
    <w:p w:rsidR="00F31877" w:rsidRPr="00F76987" w:rsidRDefault="00F31877" w:rsidP="00F31877">
      <w:pPr>
        <w:tabs>
          <w:tab w:val="left" w:pos="426"/>
        </w:tabs>
        <w:ind w:left="425" w:right="476"/>
        <w:contextualSpacing/>
        <w:jc w:val="both"/>
        <w:rPr>
          <w:rFonts w:ascii="Palatino Linotype" w:eastAsia="MS Mincho" w:hAnsi="Palatino Linotype" w:cs="Arial"/>
          <w:color w:val="000000" w:themeColor="text1"/>
        </w:rPr>
      </w:pPr>
      <w:r w:rsidRPr="00F76987">
        <w:rPr>
          <w:rFonts w:ascii="Palatino Linotype" w:eastAsia="MS Mincho" w:hAnsi="Palatino Linotype" w:cs="Arial"/>
          <w:color w:val="000000" w:themeColor="text1"/>
        </w:rPr>
        <w:t xml:space="preserve"> “</w:t>
      </w:r>
      <w:r w:rsidRPr="00F76987">
        <w:rPr>
          <w:rFonts w:ascii="Palatino Linotype" w:hAnsi="Palatino Linotype" w:cs="Arial"/>
          <w:b/>
          <w:i/>
          <w:color w:val="222222"/>
        </w:rPr>
        <w:t xml:space="preserve">Casos en los que no es necesario que el Comité de Transparencia confirme formalmente la inexistencia de la información. </w:t>
      </w:r>
      <w:r w:rsidRPr="00F76987">
        <w:rPr>
          <w:rFonts w:ascii="Palatino Linotype" w:hAnsi="Palatino Linotype" w:cs="Arial"/>
          <w:i/>
          <w:color w:val="222222"/>
        </w:rPr>
        <w:t>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rsidR="00F31877" w:rsidRPr="00F76987" w:rsidRDefault="00F31877" w:rsidP="00F31877">
      <w:pPr>
        <w:spacing w:line="360" w:lineRule="auto"/>
        <w:jc w:val="both"/>
        <w:rPr>
          <w:rFonts w:ascii="Palatino Linotype" w:hAnsi="Palatino Linotype"/>
          <w:color w:val="000000"/>
        </w:rPr>
      </w:pPr>
    </w:p>
    <w:p w:rsidR="004B799D" w:rsidRPr="00F76987" w:rsidRDefault="004B799D" w:rsidP="004B799D">
      <w:pPr>
        <w:numPr>
          <w:ilvl w:val="0"/>
          <w:numId w:val="15"/>
        </w:numPr>
        <w:tabs>
          <w:tab w:val="left" w:pos="284"/>
        </w:tabs>
        <w:spacing w:before="240" w:after="240" w:line="360" w:lineRule="auto"/>
        <w:ind w:left="0" w:firstLine="0"/>
        <w:contextualSpacing/>
        <w:jc w:val="both"/>
        <w:rPr>
          <w:rFonts w:ascii="Palatino Linotype" w:hAnsi="Palatino Linotype"/>
        </w:rPr>
      </w:pPr>
      <w:bookmarkStart w:id="151" w:name="_Toc504500693"/>
      <w:bookmarkStart w:id="152" w:name="_Toc534742545"/>
      <w:bookmarkStart w:id="153" w:name="_Toc2248738"/>
      <w:bookmarkStart w:id="154" w:name="_Toc34819440"/>
      <w:bookmarkStart w:id="155" w:name="_Toc51259595"/>
      <w:bookmarkStart w:id="156" w:name="_Toc83128595"/>
      <w:r w:rsidRPr="00F76987">
        <w:rPr>
          <w:rFonts w:ascii="Palatino Linotype" w:hAnsi="Palatino Linotype" w:cs="Arial"/>
        </w:rPr>
        <w:t xml:space="preserve">Así las cosas, resulta dable ordenar únicamente lo que se ha tenido a bien hecho hacer referencia, con lo que se tendrá por colmado el derecho de acceso a la información del hoy </w:t>
      </w:r>
      <w:r w:rsidRPr="00F76987">
        <w:rPr>
          <w:rFonts w:ascii="Palatino Linotype" w:hAnsi="Palatino Linotype" w:cs="Arial"/>
          <w:b/>
        </w:rPr>
        <w:t xml:space="preserve">RECURRENTE </w:t>
      </w:r>
      <w:r w:rsidRPr="00F76987">
        <w:rPr>
          <w:rFonts w:ascii="Palatino Linotype" w:hAnsi="Palatino Linotype" w:cs="Arial"/>
        </w:rPr>
        <w:t xml:space="preserve">conforme a lo que dispone la normatividad de la materia, toda vez que </w:t>
      </w:r>
      <w:r w:rsidRPr="00F76987">
        <w:rPr>
          <w:rFonts w:ascii="Palatino Linotype" w:hAnsi="Palatino Linotype"/>
        </w:rPr>
        <w:t xml:space="preserve">el Derecho de Acceso a la Información Pública como: </w:t>
      </w:r>
      <w:r w:rsidRPr="00F76987">
        <w:rPr>
          <w:rFonts w:ascii="Palatino Linotype" w:hAnsi="Palatino Linotype"/>
          <w:i/>
          <w:color w:val="000000"/>
          <w:sz w:val="22"/>
        </w:rPr>
        <w:t>La igualdad de oportunidades para recibir, buscar e impartir información</w:t>
      </w:r>
      <w:r w:rsidRPr="00F76987">
        <w:rPr>
          <w:rFonts w:ascii="Palatino Linotype" w:hAnsi="Palatino Linotype"/>
          <w:i/>
          <w:color w:val="000000"/>
          <w:sz w:val="22"/>
          <w:vertAlign w:val="superscript"/>
        </w:rPr>
        <w:footnoteReference w:id="1"/>
      </w:r>
      <w:r w:rsidRPr="00F76987">
        <w:rPr>
          <w:rFonts w:ascii="Palatino Linotype" w:hAnsi="Palatino Linotype"/>
          <w:i/>
          <w:color w:val="000000"/>
          <w:sz w:val="22"/>
        </w:rPr>
        <w:t xml:space="preserve">en posesión de cualquier autoridad, entidad, órgano y organismo de los poderes Ejecutivo, Legislativo y Judicial, órganos </w:t>
      </w:r>
      <w:r w:rsidRPr="00F76987">
        <w:rPr>
          <w:rFonts w:ascii="Palatino Linotype" w:hAnsi="Palatino Linotype"/>
          <w:i/>
          <w:color w:val="000000"/>
          <w:sz w:val="22"/>
        </w:rPr>
        <w:lastRenderedPageBreak/>
        <w:t>autónomos, partidos políticos, fideicomisos y fondos públicos, así como de cualquier persona física, moral o sindicato que reciba y ejerza recursos públicos o realice actos de autoridad en el ámbito federal, estatal y municipal,</w:t>
      </w:r>
      <w:r w:rsidRPr="00F76987">
        <w:rPr>
          <w:rFonts w:ascii="Palatino Linotype" w:hAnsi="Palatino Linotype"/>
          <w:i/>
          <w:color w:val="000000"/>
          <w:sz w:val="22"/>
          <w:vertAlign w:val="superscript"/>
        </w:rPr>
        <w:footnoteReference w:id="2"/>
      </w:r>
      <w:r w:rsidRPr="00F76987">
        <w:rPr>
          <w:rFonts w:ascii="Palatino Linotype" w:hAnsi="Palatino Linotype"/>
          <w:color w:val="000000"/>
          <w:sz w:val="22"/>
        </w:rPr>
        <w:t>que se constituye como una herramienta fundamental para ejercer</w:t>
      </w:r>
      <w:r w:rsidRPr="00F76987">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F76987">
        <w:rPr>
          <w:rFonts w:ascii="Palatino Linotype" w:hAnsi="Palatino Linotype"/>
          <w:i/>
          <w:color w:val="000000"/>
          <w:sz w:val="22"/>
          <w:vertAlign w:val="superscript"/>
        </w:rPr>
        <w:footnoteReference w:id="3"/>
      </w:r>
      <w:r w:rsidRPr="00F76987">
        <w:rPr>
          <w:rFonts w:ascii="Palatino Linotype" w:hAnsi="Palatino Linotype"/>
          <w:color w:val="000000"/>
          <w:sz w:val="22"/>
        </w:rPr>
        <w:t>fomentando</w:t>
      </w:r>
      <w:r w:rsidRPr="00F76987">
        <w:rPr>
          <w:rFonts w:ascii="Palatino Linotype" w:hAnsi="Palatino Linotype"/>
          <w:i/>
          <w:color w:val="000000"/>
          <w:sz w:val="22"/>
        </w:rPr>
        <w:t xml:space="preserve"> la transparencia de las actividades estatales y </w:t>
      </w:r>
      <w:r w:rsidRPr="00F76987">
        <w:rPr>
          <w:rFonts w:ascii="Palatino Linotype" w:hAnsi="Palatino Linotype"/>
          <w:color w:val="000000"/>
          <w:sz w:val="22"/>
        </w:rPr>
        <w:t>promoviendo</w:t>
      </w:r>
      <w:r w:rsidRPr="00F76987">
        <w:rPr>
          <w:rFonts w:ascii="Palatino Linotype" w:hAnsi="Palatino Linotype"/>
          <w:i/>
          <w:color w:val="000000"/>
          <w:sz w:val="22"/>
        </w:rPr>
        <w:t xml:space="preserve"> la responsabilidad de los funcionarios sobre su gestión pública,</w:t>
      </w:r>
      <w:r w:rsidRPr="00F76987">
        <w:rPr>
          <w:rFonts w:ascii="Palatino Linotype" w:hAnsi="Palatino Linotype"/>
          <w:i/>
          <w:color w:val="000000"/>
          <w:sz w:val="22"/>
          <w:vertAlign w:val="superscript"/>
        </w:rPr>
        <w:footnoteReference w:id="4"/>
      </w:r>
      <w:r w:rsidRPr="00F76987">
        <w:rPr>
          <w:rFonts w:ascii="Palatino Linotype" w:hAnsi="Palatino Linotype"/>
          <w:color w:val="000000"/>
          <w:sz w:val="22"/>
        </w:rPr>
        <w:t>que permite</w:t>
      </w:r>
      <w:r w:rsidRPr="00F76987">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rsidR="004B799D" w:rsidRPr="00F76987" w:rsidRDefault="004B799D" w:rsidP="004B799D">
      <w:pPr>
        <w:tabs>
          <w:tab w:val="left" w:pos="284"/>
        </w:tabs>
        <w:contextualSpacing/>
        <w:rPr>
          <w:rFonts w:ascii="Palatino Linotype" w:hAnsi="Palatino Linotype"/>
        </w:rPr>
      </w:pPr>
    </w:p>
    <w:p w:rsidR="004B799D" w:rsidRPr="00F76987" w:rsidRDefault="004B799D" w:rsidP="004B799D">
      <w:pPr>
        <w:numPr>
          <w:ilvl w:val="0"/>
          <w:numId w:val="15"/>
        </w:numPr>
        <w:tabs>
          <w:tab w:val="left" w:pos="284"/>
        </w:tabs>
        <w:spacing w:before="240" w:after="240" w:line="360" w:lineRule="auto"/>
        <w:ind w:left="0" w:firstLine="0"/>
        <w:contextualSpacing/>
        <w:jc w:val="both"/>
        <w:rPr>
          <w:rFonts w:ascii="Palatino Linotype" w:hAnsi="Palatino Linotype"/>
          <w:i/>
        </w:rPr>
      </w:pPr>
      <w:r w:rsidRPr="00F76987">
        <w:rPr>
          <w:rFonts w:ascii="Palatino Linotype" w:hAnsi="Palatino Linotype"/>
        </w:rPr>
        <w:t>Asimismo,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4B799D" w:rsidRPr="00F76987" w:rsidRDefault="004B799D" w:rsidP="004B799D">
      <w:pPr>
        <w:tabs>
          <w:tab w:val="left" w:pos="284"/>
        </w:tabs>
        <w:spacing w:before="240" w:after="240" w:line="360" w:lineRule="auto"/>
        <w:contextualSpacing/>
        <w:jc w:val="both"/>
        <w:rPr>
          <w:rFonts w:ascii="Palatino Linotype" w:hAnsi="Palatino Linotype"/>
          <w:i/>
        </w:rPr>
      </w:pPr>
      <w:r w:rsidRPr="00F76987">
        <w:rPr>
          <w:rFonts w:ascii="Palatino Linotype" w:hAnsi="Palatino Linotype"/>
          <w:i/>
        </w:rPr>
        <w:t xml:space="preserve"> </w:t>
      </w:r>
    </w:p>
    <w:p w:rsidR="004B799D" w:rsidRPr="00F76987" w:rsidRDefault="004B799D" w:rsidP="004B799D">
      <w:pPr>
        <w:numPr>
          <w:ilvl w:val="0"/>
          <w:numId w:val="15"/>
        </w:numPr>
        <w:tabs>
          <w:tab w:val="left" w:pos="284"/>
        </w:tabs>
        <w:spacing w:before="240" w:line="360" w:lineRule="auto"/>
        <w:ind w:left="0" w:firstLine="0"/>
        <w:contextualSpacing/>
        <w:jc w:val="both"/>
        <w:rPr>
          <w:rFonts w:ascii="Palatino Linotype" w:hAnsi="Palatino Linotype"/>
        </w:rPr>
      </w:pPr>
      <w:r w:rsidRPr="00F76987">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F76987">
        <w:rPr>
          <w:rFonts w:ascii="Palatino Linotype" w:hAnsi="Palatino Linotype" w:cs="Arial"/>
          <w:i/>
          <w:sz w:val="22"/>
        </w:rPr>
        <w:t>por los principios de simplicidad, rapidez gratuidad del procedimiento, auxilio y orientación a los particulares</w:t>
      </w:r>
      <w:r w:rsidRPr="00F76987">
        <w:rPr>
          <w:rFonts w:ascii="Palatino Linotype" w:hAnsi="Palatino Linotype" w:cs="Arial"/>
          <w:sz w:val="22"/>
        </w:rPr>
        <w:t xml:space="preserve">, contemplando el derecho de las personas con discapacidad y hablantes de lengua indígena. </w:t>
      </w:r>
    </w:p>
    <w:p w:rsidR="004B799D" w:rsidRPr="00F76987" w:rsidRDefault="004B799D" w:rsidP="004B799D">
      <w:pPr>
        <w:tabs>
          <w:tab w:val="left" w:pos="284"/>
        </w:tabs>
        <w:spacing w:before="240" w:after="240" w:line="360" w:lineRule="auto"/>
        <w:contextualSpacing/>
        <w:jc w:val="both"/>
        <w:rPr>
          <w:rFonts w:ascii="Palatino Linotype" w:hAnsi="Palatino Linotype"/>
        </w:rPr>
      </w:pPr>
    </w:p>
    <w:p w:rsidR="004B799D" w:rsidRPr="00F76987" w:rsidRDefault="004B799D" w:rsidP="004B799D">
      <w:pPr>
        <w:numPr>
          <w:ilvl w:val="0"/>
          <w:numId w:val="15"/>
        </w:numPr>
        <w:tabs>
          <w:tab w:val="left" w:pos="284"/>
        </w:tabs>
        <w:spacing w:before="240" w:after="240" w:line="360" w:lineRule="auto"/>
        <w:ind w:left="0" w:firstLine="0"/>
        <w:contextualSpacing/>
        <w:jc w:val="both"/>
        <w:rPr>
          <w:rFonts w:ascii="Palatino Linotype" w:hAnsi="Palatino Linotype"/>
        </w:rPr>
      </w:pPr>
      <w:r w:rsidRPr="00F76987">
        <w:rPr>
          <w:rFonts w:ascii="Palatino Linotype" w:hAnsi="Palatino Linotype"/>
        </w:rPr>
        <w:lastRenderedPageBreak/>
        <w:t xml:space="preserve">Es así que la </w:t>
      </w:r>
      <w:r w:rsidRPr="00F76987">
        <w:rPr>
          <w:rFonts w:ascii="Palatino Linotype" w:hAnsi="Palatino Linotype"/>
          <w:b/>
        </w:rPr>
        <w:t xml:space="preserve">Ley de Transparencia y Acceso a la Información Pública del Estado de México y Municipios, </w:t>
      </w:r>
      <w:r w:rsidRPr="00F76987">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F76987">
        <w:rPr>
          <w:rFonts w:ascii="Palatino Linotype" w:hAnsi="Palatino Linotype"/>
          <w:b/>
        </w:rPr>
        <w:t xml:space="preserve"> </w:t>
      </w:r>
      <w:r w:rsidRPr="00F76987">
        <w:rPr>
          <w:rFonts w:ascii="Palatino Linotype" w:hAnsi="Palatino Linotype"/>
        </w:rPr>
        <w:t xml:space="preserve">establece que </w:t>
      </w:r>
      <w:r w:rsidRPr="00F76987">
        <w:rPr>
          <w:rFonts w:ascii="Palatino Linotype" w:hAnsi="Palatino Linotype"/>
          <w:b/>
          <w:i/>
          <w:sz w:val="22"/>
          <w:u w:val="single"/>
        </w:rPr>
        <w:t>el recurso de revisión es la garantía secundaria</w:t>
      </w:r>
      <w:r w:rsidRPr="00F76987">
        <w:rPr>
          <w:rFonts w:ascii="Palatino Linotype" w:hAnsi="Palatino Linotype"/>
          <w:b/>
          <w:i/>
          <w:sz w:val="22"/>
        </w:rPr>
        <w:t xml:space="preserve"> mediante la cual se pretende reparar cualquier posible afectación al derecho de acceso a la información pública</w:t>
      </w:r>
      <w:r w:rsidRPr="00F76987">
        <w:rPr>
          <w:rFonts w:ascii="Palatino Linotype" w:hAnsi="Palatino Linotype"/>
          <w:b/>
          <w:sz w:val="22"/>
        </w:rPr>
        <w:t>, s</w:t>
      </w:r>
      <w:r w:rsidRPr="00F76987">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4B799D" w:rsidRPr="00F76987" w:rsidRDefault="004B799D" w:rsidP="004B799D">
      <w:pPr>
        <w:tabs>
          <w:tab w:val="left" w:pos="284"/>
        </w:tabs>
        <w:rPr>
          <w:rFonts w:ascii="Palatino Linotype" w:eastAsia="MS Mincho" w:hAnsi="Palatino Linotype" w:cs="Arial"/>
        </w:rPr>
      </w:pPr>
    </w:p>
    <w:p w:rsidR="004B799D" w:rsidRPr="00F76987" w:rsidRDefault="004B799D" w:rsidP="004B799D">
      <w:pPr>
        <w:numPr>
          <w:ilvl w:val="0"/>
          <w:numId w:val="15"/>
        </w:numPr>
        <w:tabs>
          <w:tab w:val="left" w:pos="284"/>
        </w:tabs>
        <w:spacing w:before="240" w:after="240" w:line="360" w:lineRule="auto"/>
        <w:ind w:left="0" w:firstLine="0"/>
        <w:contextualSpacing/>
        <w:jc w:val="both"/>
        <w:rPr>
          <w:rFonts w:ascii="Palatino Linotype" w:eastAsia="Calibri" w:hAnsi="Palatino Linotype"/>
        </w:rPr>
      </w:pPr>
      <w:r w:rsidRPr="00F76987">
        <w:rPr>
          <w:rFonts w:ascii="Palatino Linotype" w:eastAsia="Calibri" w:hAnsi="Palatino Linotype"/>
        </w:rPr>
        <w:t xml:space="preserve">Establecido lo anterior, resulta evidente que las razones o motivos de inconformidad hechos valer en el recurso de revisión resultan </w:t>
      </w:r>
      <w:r w:rsidRPr="00F76987">
        <w:rPr>
          <w:rFonts w:ascii="Palatino Linotype" w:eastAsia="Calibri" w:hAnsi="Palatino Linotype"/>
          <w:b/>
        </w:rPr>
        <w:t>fundadas y procedentes</w:t>
      </w:r>
      <w:r w:rsidRPr="00F76987">
        <w:rPr>
          <w:rFonts w:ascii="Palatino Linotype" w:eastAsia="Calibri" w:hAnsi="Palatino Linotype"/>
        </w:rPr>
        <w:t xml:space="preserve">, debido a que el </w:t>
      </w:r>
      <w:r w:rsidRPr="00F76987">
        <w:rPr>
          <w:rFonts w:ascii="Palatino Linotype" w:eastAsia="Calibri" w:hAnsi="Palatino Linotype"/>
          <w:b/>
        </w:rPr>
        <w:t>SUJETO OBLIGADO</w:t>
      </w:r>
      <w:r w:rsidRPr="00F76987">
        <w:rPr>
          <w:rFonts w:ascii="Palatino Linotype" w:eastAsia="Calibri" w:hAnsi="Palatino Linotype"/>
        </w:rPr>
        <w:t xml:space="preserve"> proporcionó información que no corresponde con lo solicitado.</w:t>
      </w:r>
    </w:p>
    <w:p w:rsidR="004B799D" w:rsidRPr="00F76987" w:rsidRDefault="004B799D" w:rsidP="004B799D">
      <w:pPr>
        <w:pStyle w:val="Prrafodelista"/>
        <w:numPr>
          <w:ilvl w:val="0"/>
          <w:numId w:val="15"/>
        </w:numPr>
        <w:spacing w:before="240" w:after="360" w:line="360" w:lineRule="auto"/>
        <w:ind w:left="0" w:firstLine="0"/>
        <w:jc w:val="both"/>
        <w:rPr>
          <w:rFonts w:ascii="Palatino Linotype" w:hAnsi="Palatino Linotype" w:cs="Arial"/>
          <w:i/>
          <w:color w:val="000000" w:themeColor="text1"/>
        </w:rPr>
      </w:pPr>
      <w:r w:rsidRPr="00F76987">
        <w:rPr>
          <w:rFonts w:ascii="Palatino Linotype" w:hAnsi="Palatino Linotype" w:cs="Arial"/>
        </w:rPr>
        <w:t xml:space="preserve">Ahora bien, para entender los alcances de la información pública se considera importante citar el criterio </w:t>
      </w:r>
      <w:r w:rsidRPr="00F76987">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F76987">
        <w:rPr>
          <w:rFonts w:ascii="Palatino Linotype" w:hAnsi="Palatino Linotype" w:cs="Arial"/>
        </w:rPr>
        <w:t>cuyo rubro y texto dispone:</w:t>
      </w:r>
    </w:p>
    <w:p w:rsidR="004B799D" w:rsidRPr="00F76987" w:rsidRDefault="004B799D" w:rsidP="004B799D">
      <w:pPr>
        <w:pStyle w:val="Prrafodelista"/>
        <w:autoSpaceDE w:val="0"/>
        <w:autoSpaceDN w:val="0"/>
        <w:adjustRightInd w:val="0"/>
        <w:spacing w:line="360" w:lineRule="auto"/>
        <w:ind w:left="0"/>
        <w:jc w:val="both"/>
        <w:rPr>
          <w:rFonts w:ascii="Palatino Linotype" w:hAnsi="Palatino Linotype" w:cs="Arial"/>
        </w:rPr>
      </w:pPr>
    </w:p>
    <w:p w:rsidR="004B799D" w:rsidRPr="00F76987" w:rsidRDefault="004B799D" w:rsidP="004B799D">
      <w:pPr>
        <w:autoSpaceDE w:val="0"/>
        <w:autoSpaceDN w:val="0"/>
        <w:adjustRightInd w:val="0"/>
        <w:ind w:left="567" w:right="567"/>
        <w:jc w:val="both"/>
        <w:rPr>
          <w:rFonts w:ascii="Palatino Linotype" w:hAnsi="Palatino Linotype" w:cs="Arial"/>
          <w:b/>
          <w:i/>
          <w:sz w:val="22"/>
          <w:szCs w:val="22"/>
          <w:lang w:eastAsia="es-MX"/>
        </w:rPr>
      </w:pPr>
      <w:r w:rsidRPr="00F76987">
        <w:rPr>
          <w:rFonts w:ascii="Palatino Linotype" w:hAnsi="Palatino Linotype" w:cs="Arial"/>
          <w:b/>
          <w:i/>
          <w:sz w:val="22"/>
          <w:szCs w:val="22"/>
          <w:lang w:eastAsia="es-MX"/>
        </w:rPr>
        <w:t>“CRITERIO 0002-11</w:t>
      </w:r>
    </w:p>
    <w:p w:rsidR="004B799D" w:rsidRPr="00F76987" w:rsidRDefault="004B799D" w:rsidP="004B799D">
      <w:pPr>
        <w:autoSpaceDE w:val="0"/>
        <w:autoSpaceDN w:val="0"/>
        <w:adjustRightInd w:val="0"/>
        <w:ind w:left="567" w:right="567"/>
        <w:jc w:val="both"/>
        <w:rPr>
          <w:rFonts w:ascii="Palatino Linotype" w:hAnsi="Palatino Linotype" w:cs="Arial"/>
          <w:i/>
          <w:sz w:val="22"/>
          <w:szCs w:val="22"/>
          <w:lang w:eastAsia="es-MX"/>
        </w:rPr>
      </w:pPr>
      <w:r w:rsidRPr="00F76987">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F76987">
        <w:rPr>
          <w:rFonts w:ascii="Palatino Linotype" w:hAnsi="Palatino Linotype" w:cs="Arial"/>
          <w:b/>
          <w:bCs/>
          <w:i/>
          <w:sz w:val="22"/>
          <w:szCs w:val="22"/>
          <w:lang w:eastAsia="es-MX"/>
        </w:rPr>
        <w:t xml:space="preserve">V, XV, Y XVI, </w:t>
      </w:r>
      <w:r w:rsidRPr="00F76987">
        <w:rPr>
          <w:rFonts w:ascii="Palatino Linotype" w:hAnsi="Palatino Linotype" w:cs="Arial"/>
          <w:b/>
          <w:i/>
          <w:sz w:val="22"/>
          <w:szCs w:val="22"/>
          <w:lang w:eastAsia="es-MX"/>
        </w:rPr>
        <w:t>3, 4,11 Y 41.</w:t>
      </w:r>
      <w:r w:rsidRPr="00F76987">
        <w:rPr>
          <w:rFonts w:ascii="Palatino Linotype" w:hAnsi="Palatino Linotype" w:cs="Arial"/>
          <w:i/>
          <w:sz w:val="22"/>
          <w:szCs w:val="22"/>
          <w:lang w:eastAsia="es-MX"/>
        </w:rPr>
        <w:t xml:space="preserve"> De conformidad con los artículos antes referidos, el derecho de acceso a la información pública, se define en cuanto a su alcance </w:t>
      </w:r>
      <w:r w:rsidRPr="00F76987">
        <w:rPr>
          <w:rFonts w:ascii="Palatino Linotype" w:hAnsi="Palatino Linotype" w:cs="Arial"/>
          <w:i/>
          <w:sz w:val="22"/>
          <w:szCs w:val="22"/>
          <w:lang w:eastAsia="es-MX"/>
        </w:rPr>
        <w:lastRenderedPageBreak/>
        <w:t>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B799D" w:rsidRPr="00F76987" w:rsidRDefault="004B799D" w:rsidP="004B799D">
      <w:pPr>
        <w:autoSpaceDE w:val="0"/>
        <w:autoSpaceDN w:val="0"/>
        <w:adjustRightInd w:val="0"/>
        <w:ind w:left="567" w:right="567"/>
        <w:jc w:val="both"/>
        <w:rPr>
          <w:rFonts w:ascii="Palatino Linotype" w:hAnsi="Palatino Linotype" w:cs="Arial"/>
          <w:i/>
          <w:sz w:val="22"/>
          <w:szCs w:val="22"/>
          <w:lang w:eastAsia="es-MX"/>
        </w:rPr>
      </w:pPr>
      <w:r w:rsidRPr="00F76987">
        <w:rPr>
          <w:rFonts w:ascii="Palatino Linotype" w:hAnsi="Palatino Linotype" w:cs="Arial"/>
          <w:i/>
          <w:sz w:val="22"/>
          <w:szCs w:val="22"/>
          <w:lang w:eastAsia="es-MX"/>
        </w:rPr>
        <w:t>En consecuencia el acceso a la información se refiere a que se cumplan cualquiera de los siguientes tres supuestos:</w:t>
      </w:r>
    </w:p>
    <w:p w:rsidR="004B799D" w:rsidRPr="00F76987" w:rsidRDefault="004B799D" w:rsidP="004B799D">
      <w:pPr>
        <w:autoSpaceDE w:val="0"/>
        <w:autoSpaceDN w:val="0"/>
        <w:adjustRightInd w:val="0"/>
        <w:ind w:left="567" w:right="567"/>
        <w:jc w:val="both"/>
        <w:rPr>
          <w:rFonts w:ascii="Palatino Linotype" w:hAnsi="Palatino Linotype" w:cs="Arial"/>
          <w:i/>
          <w:sz w:val="22"/>
          <w:szCs w:val="22"/>
          <w:lang w:eastAsia="es-MX"/>
        </w:rPr>
      </w:pPr>
      <w:r w:rsidRPr="00F76987">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rsidR="004B799D" w:rsidRPr="00F76987" w:rsidRDefault="004B799D" w:rsidP="004B799D">
      <w:pPr>
        <w:autoSpaceDE w:val="0"/>
        <w:autoSpaceDN w:val="0"/>
        <w:adjustRightInd w:val="0"/>
        <w:ind w:left="567" w:right="567"/>
        <w:jc w:val="both"/>
        <w:rPr>
          <w:rFonts w:ascii="Palatino Linotype" w:hAnsi="Palatino Linotype" w:cs="Arial"/>
          <w:i/>
          <w:sz w:val="22"/>
          <w:szCs w:val="22"/>
          <w:lang w:eastAsia="es-MX"/>
        </w:rPr>
      </w:pPr>
      <w:r w:rsidRPr="00F76987">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rsidR="004B799D" w:rsidRPr="00F76987" w:rsidRDefault="004B799D" w:rsidP="004B799D">
      <w:pPr>
        <w:ind w:left="567" w:right="567"/>
        <w:jc w:val="both"/>
        <w:rPr>
          <w:rFonts w:ascii="Palatino Linotype" w:hAnsi="Palatino Linotype" w:cs="Arial"/>
          <w:i/>
          <w:color w:val="000000" w:themeColor="text1"/>
          <w:sz w:val="22"/>
          <w:szCs w:val="22"/>
        </w:rPr>
      </w:pPr>
      <w:r w:rsidRPr="00F76987">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rsidR="004B799D" w:rsidRPr="00F76987" w:rsidRDefault="004B799D" w:rsidP="004B799D">
      <w:pPr>
        <w:pStyle w:val="Prrafodelista"/>
        <w:tabs>
          <w:tab w:val="left" w:pos="851"/>
        </w:tabs>
        <w:spacing w:line="360" w:lineRule="auto"/>
        <w:ind w:left="0" w:right="49"/>
        <w:jc w:val="both"/>
        <w:rPr>
          <w:rFonts w:ascii="Palatino Linotype" w:hAnsi="Palatino Linotype"/>
          <w:lang w:val="es-ES"/>
        </w:rPr>
      </w:pPr>
    </w:p>
    <w:p w:rsidR="004B799D" w:rsidRPr="00F76987" w:rsidRDefault="004B799D" w:rsidP="004B799D">
      <w:pPr>
        <w:pStyle w:val="Prrafodelista"/>
        <w:numPr>
          <w:ilvl w:val="0"/>
          <w:numId w:val="15"/>
        </w:numPr>
        <w:tabs>
          <w:tab w:val="left" w:pos="851"/>
        </w:tabs>
        <w:spacing w:before="240" w:after="240" w:line="360" w:lineRule="auto"/>
        <w:ind w:left="0" w:right="49" w:firstLine="0"/>
        <w:jc w:val="both"/>
        <w:rPr>
          <w:rFonts w:ascii="Palatino Linotype" w:hAnsi="Palatino Linotype" w:cs="Arial"/>
          <w:sz w:val="36"/>
          <w:lang w:val="es-ES"/>
        </w:rPr>
      </w:pPr>
      <w:r w:rsidRPr="00F76987">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4B799D" w:rsidRPr="00F76987" w:rsidRDefault="004B799D" w:rsidP="004B799D">
      <w:pPr>
        <w:autoSpaceDE w:val="0"/>
        <w:autoSpaceDN w:val="0"/>
        <w:adjustRightInd w:val="0"/>
        <w:ind w:left="567" w:right="567"/>
        <w:jc w:val="both"/>
        <w:rPr>
          <w:rFonts w:ascii="Palatino Linotype" w:hAnsi="Palatino Linotype"/>
          <w:i/>
          <w:sz w:val="28"/>
          <w:lang w:val="es-ES"/>
        </w:rPr>
      </w:pPr>
      <w:r w:rsidRPr="00F76987">
        <w:rPr>
          <w:rFonts w:ascii="Palatino Linotype" w:eastAsiaTheme="minorHAnsi" w:hAnsi="Palatino Linotype" w:cs="Bookman Old Style,Bold"/>
          <w:b/>
          <w:bCs/>
          <w:i/>
          <w:sz w:val="22"/>
          <w:lang w:eastAsia="en-US"/>
        </w:rPr>
        <w:t xml:space="preserve">XI. Documento: </w:t>
      </w:r>
      <w:r w:rsidRPr="00F76987">
        <w:rPr>
          <w:rFonts w:ascii="Palatino Linotype" w:eastAsiaTheme="minorHAnsi" w:hAnsi="Palatino Linotype" w:cs="Bookman Old Style"/>
          <w:i/>
          <w:sz w:val="22"/>
          <w:lang w:eastAsia="en-US"/>
        </w:rPr>
        <w:t xml:space="preserve">Los expedientes, reportes, estudios, actas, resoluciones, </w:t>
      </w:r>
      <w:r w:rsidRPr="00F76987">
        <w:rPr>
          <w:rFonts w:ascii="Palatino Linotype" w:eastAsiaTheme="minorHAnsi" w:hAnsi="Palatino Linotype" w:cs="Bookman Old Style"/>
          <w:b/>
          <w:i/>
          <w:sz w:val="22"/>
          <w:lang w:eastAsia="en-US"/>
        </w:rPr>
        <w:t>oficios,</w:t>
      </w:r>
      <w:r w:rsidRPr="00F76987">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F76987">
        <w:rPr>
          <w:rFonts w:ascii="Palatino Linotype" w:eastAsiaTheme="minorHAnsi" w:hAnsi="Palatino Linotype" w:cs="Bookman Old Style"/>
          <w:b/>
          <w:i/>
          <w:sz w:val="22"/>
          <w:lang w:eastAsia="en-US"/>
        </w:rPr>
        <w:t>cualquier otro registro</w:t>
      </w:r>
      <w:r w:rsidRPr="00F76987">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B799D" w:rsidRPr="00F76987" w:rsidRDefault="004B799D" w:rsidP="004B799D">
      <w:pPr>
        <w:pStyle w:val="Prrafodelista"/>
        <w:tabs>
          <w:tab w:val="left" w:pos="851"/>
        </w:tabs>
        <w:spacing w:line="360" w:lineRule="auto"/>
        <w:ind w:left="0" w:right="49"/>
        <w:jc w:val="both"/>
        <w:rPr>
          <w:rFonts w:ascii="Palatino Linotype" w:hAnsi="Palatino Linotype"/>
          <w:lang w:val="es-ES"/>
        </w:rPr>
      </w:pPr>
    </w:p>
    <w:p w:rsidR="004B799D" w:rsidRPr="00F76987" w:rsidRDefault="004B799D" w:rsidP="004B799D">
      <w:pPr>
        <w:pStyle w:val="Prrafodelista"/>
        <w:numPr>
          <w:ilvl w:val="0"/>
          <w:numId w:val="15"/>
        </w:numPr>
        <w:tabs>
          <w:tab w:val="left" w:pos="851"/>
        </w:tabs>
        <w:spacing w:line="360" w:lineRule="auto"/>
        <w:ind w:left="0" w:right="49" w:firstLine="0"/>
        <w:jc w:val="both"/>
        <w:rPr>
          <w:rFonts w:ascii="Palatino Linotype" w:hAnsi="Palatino Linotype"/>
          <w:lang w:val="es-ES"/>
        </w:rPr>
      </w:pPr>
      <w:r w:rsidRPr="00F76987">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4B799D" w:rsidRPr="00F76987" w:rsidRDefault="004B799D" w:rsidP="004B799D">
      <w:pPr>
        <w:pStyle w:val="Prrafodelista"/>
        <w:spacing w:line="360" w:lineRule="auto"/>
        <w:ind w:left="0"/>
        <w:jc w:val="both"/>
        <w:rPr>
          <w:rFonts w:ascii="Palatino Linotype" w:eastAsia="Calibri" w:hAnsi="Palatino Linotype" w:cs="Arial"/>
        </w:rPr>
      </w:pPr>
    </w:p>
    <w:p w:rsidR="004B799D" w:rsidRPr="00F76987" w:rsidRDefault="004B799D" w:rsidP="004B799D">
      <w:pPr>
        <w:pStyle w:val="Prrafodelista"/>
        <w:numPr>
          <w:ilvl w:val="0"/>
          <w:numId w:val="15"/>
        </w:numPr>
        <w:spacing w:line="360" w:lineRule="auto"/>
        <w:ind w:left="0" w:firstLine="0"/>
        <w:jc w:val="both"/>
        <w:rPr>
          <w:rFonts w:ascii="Palatino Linotype" w:eastAsia="Calibri" w:hAnsi="Palatino Linotype" w:cs="Arial"/>
        </w:rPr>
      </w:pPr>
      <w:r w:rsidRPr="00F76987">
        <w:rPr>
          <w:rFonts w:ascii="Palatino Linotype" w:hAnsi="Palatino Linotype"/>
          <w:color w:val="000000" w:themeColor="text1"/>
        </w:rPr>
        <w:t xml:space="preserve">Resulta necesario referir que, el </w:t>
      </w:r>
      <w:r w:rsidRPr="00F76987">
        <w:rPr>
          <w:rFonts w:ascii="Palatino Linotype" w:eastAsia="Calibri" w:hAnsi="Palatino Linotype" w:cs="Arial"/>
        </w:rPr>
        <w:t xml:space="preserve">artículo 6° apartado A fracción I, de la Constitución Política de los Estados Unidos Mexicanos, artículo 5 fracción I de la </w:t>
      </w:r>
      <w:r w:rsidRPr="00F76987">
        <w:rPr>
          <w:rFonts w:ascii="Palatino Linotype" w:eastAsia="Calibri" w:hAnsi="Palatino Linotype" w:cs="Arial"/>
        </w:rPr>
        <w:lastRenderedPageBreak/>
        <w:t xml:space="preserve">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F76987">
        <w:rPr>
          <w:rFonts w:ascii="Palatino Linotype" w:eastAsia="Calibri" w:hAnsi="Palatino Linotype" w:cs="Arial"/>
          <w:b/>
        </w:rPr>
        <w:t>los Sujetos Obligados deberán documentar todo acto que se derive del ejercicio de sus facultades, competencias o funciones,</w:t>
      </w:r>
      <w:r w:rsidRPr="00F76987">
        <w:rPr>
          <w:rFonts w:ascii="Palatino Linotype" w:eastAsia="Calibri" w:hAnsi="Palatino Linotype" w:cs="Arial"/>
        </w:rPr>
        <w:t xml:space="preserve"> considerando desde su origen la eventual publicidad y reutilización de la información que generen, posean o administren.</w:t>
      </w:r>
    </w:p>
    <w:p w:rsidR="004B799D" w:rsidRPr="00F76987" w:rsidRDefault="004B799D" w:rsidP="004B799D">
      <w:pPr>
        <w:pStyle w:val="Prrafodelista"/>
        <w:rPr>
          <w:rFonts w:ascii="Palatino Linotype" w:eastAsia="Calibri" w:hAnsi="Palatino Linotype" w:cs="Arial"/>
        </w:rPr>
      </w:pPr>
    </w:p>
    <w:p w:rsidR="004B799D" w:rsidRPr="00F76987" w:rsidRDefault="004B799D" w:rsidP="004B799D">
      <w:pPr>
        <w:pStyle w:val="Prrafodelista"/>
        <w:numPr>
          <w:ilvl w:val="0"/>
          <w:numId w:val="15"/>
        </w:numPr>
        <w:spacing w:line="360" w:lineRule="auto"/>
        <w:ind w:left="0" w:firstLine="0"/>
        <w:jc w:val="both"/>
        <w:rPr>
          <w:rFonts w:ascii="Palatino Linotype" w:eastAsia="Calibri" w:hAnsi="Palatino Linotype" w:cs="Arial"/>
        </w:rPr>
      </w:pPr>
      <w:r w:rsidRPr="00F76987">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rsidR="004B799D" w:rsidRPr="00F76987" w:rsidRDefault="004B799D" w:rsidP="004B799D">
      <w:pPr>
        <w:pStyle w:val="Prrafodelista"/>
        <w:spacing w:line="360" w:lineRule="auto"/>
        <w:rPr>
          <w:rFonts w:ascii="Palatino Linotype" w:hAnsi="Palatino Linotype" w:cs="Arial"/>
          <w:color w:val="000000"/>
        </w:rPr>
      </w:pPr>
    </w:p>
    <w:p w:rsidR="004B799D" w:rsidRPr="00F76987" w:rsidRDefault="004B799D" w:rsidP="004B799D">
      <w:pPr>
        <w:autoSpaceDE w:val="0"/>
        <w:autoSpaceDN w:val="0"/>
        <w:adjustRightInd w:val="0"/>
        <w:ind w:left="567" w:right="567"/>
        <w:jc w:val="both"/>
        <w:rPr>
          <w:rFonts w:ascii="Palatino Linotype" w:hAnsi="Palatino Linotype" w:cs="Bookman Old Style"/>
          <w:i/>
          <w:sz w:val="22"/>
        </w:rPr>
      </w:pPr>
      <w:r w:rsidRPr="00F76987">
        <w:rPr>
          <w:rFonts w:ascii="Palatino Linotype" w:hAnsi="Palatino Linotype" w:cs="Bookman Old Style,Bold"/>
          <w:b/>
          <w:bCs/>
          <w:i/>
          <w:sz w:val="22"/>
        </w:rPr>
        <w:t xml:space="preserve">Artículo 4. </w:t>
      </w:r>
      <w:r w:rsidRPr="00F76987">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rsidR="004B799D" w:rsidRPr="00F76987" w:rsidRDefault="004B799D" w:rsidP="004B799D">
      <w:pPr>
        <w:autoSpaceDE w:val="0"/>
        <w:autoSpaceDN w:val="0"/>
        <w:adjustRightInd w:val="0"/>
        <w:ind w:left="567" w:right="567"/>
        <w:jc w:val="both"/>
        <w:rPr>
          <w:rFonts w:ascii="Palatino Linotype" w:hAnsi="Palatino Linotype" w:cs="Bookman Old Style"/>
          <w:i/>
          <w:sz w:val="22"/>
        </w:rPr>
      </w:pPr>
    </w:p>
    <w:p w:rsidR="004B799D" w:rsidRPr="00F76987" w:rsidRDefault="004B799D" w:rsidP="004B799D">
      <w:pPr>
        <w:autoSpaceDE w:val="0"/>
        <w:autoSpaceDN w:val="0"/>
        <w:adjustRightInd w:val="0"/>
        <w:ind w:left="567" w:right="567"/>
        <w:jc w:val="both"/>
        <w:rPr>
          <w:rFonts w:ascii="Palatino Linotype" w:hAnsi="Palatino Linotype" w:cs="Bookman Old Style"/>
          <w:i/>
          <w:sz w:val="22"/>
        </w:rPr>
      </w:pPr>
      <w:r w:rsidRPr="00F76987">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B799D" w:rsidRPr="00F76987" w:rsidRDefault="004B799D" w:rsidP="004B799D">
      <w:pPr>
        <w:autoSpaceDE w:val="0"/>
        <w:autoSpaceDN w:val="0"/>
        <w:adjustRightInd w:val="0"/>
        <w:ind w:left="567" w:right="567"/>
        <w:jc w:val="both"/>
        <w:rPr>
          <w:rFonts w:ascii="Palatino Linotype" w:hAnsi="Palatino Linotype" w:cs="Bookman Old Style"/>
          <w:i/>
          <w:sz w:val="22"/>
        </w:rPr>
      </w:pPr>
    </w:p>
    <w:p w:rsidR="004B799D" w:rsidRPr="00F76987" w:rsidRDefault="004B799D" w:rsidP="004B799D">
      <w:pPr>
        <w:autoSpaceDE w:val="0"/>
        <w:autoSpaceDN w:val="0"/>
        <w:adjustRightInd w:val="0"/>
        <w:ind w:left="567" w:right="567"/>
        <w:jc w:val="both"/>
        <w:rPr>
          <w:rFonts w:ascii="Palatino Linotype" w:hAnsi="Palatino Linotype" w:cs="Bookman Old Style"/>
          <w:i/>
          <w:sz w:val="22"/>
        </w:rPr>
      </w:pPr>
      <w:r w:rsidRPr="00F76987">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rsidR="004B799D" w:rsidRPr="00F76987" w:rsidRDefault="004B799D" w:rsidP="004B799D">
      <w:pPr>
        <w:autoSpaceDE w:val="0"/>
        <w:autoSpaceDN w:val="0"/>
        <w:adjustRightInd w:val="0"/>
        <w:ind w:left="567" w:right="567"/>
        <w:jc w:val="both"/>
        <w:rPr>
          <w:rFonts w:ascii="Palatino Linotype" w:hAnsi="Palatino Linotype" w:cs="Arial"/>
          <w:i/>
          <w:color w:val="000000"/>
          <w:sz w:val="28"/>
        </w:rPr>
      </w:pPr>
    </w:p>
    <w:p w:rsidR="004B799D" w:rsidRPr="00F76987" w:rsidRDefault="004B799D" w:rsidP="004B799D">
      <w:pPr>
        <w:autoSpaceDE w:val="0"/>
        <w:autoSpaceDN w:val="0"/>
        <w:adjustRightInd w:val="0"/>
        <w:ind w:left="567" w:right="567"/>
        <w:jc w:val="both"/>
        <w:rPr>
          <w:rFonts w:ascii="Palatino Linotype" w:hAnsi="Palatino Linotype" w:cs="Bookman Old Style"/>
          <w:i/>
          <w:sz w:val="22"/>
        </w:rPr>
      </w:pPr>
      <w:r w:rsidRPr="00F76987">
        <w:rPr>
          <w:rFonts w:ascii="Palatino Linotype" w:hAnsi="Palatino Linotype" w:cs="Bookman Old Style,Bold"/>
          <w:b/>
          <w:bCs/>
          <w:i/>
          <w:sz w:val="22"/>
        </w:rPr>
        <w:t xml:space="preserve">Artículo 12. </w:t>
      </w:r>
      <w:r w:rsidRPr="00F76987">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rsidR="004B799D" w:rsidRPr="00F76987" w:rsidRDefault="004B799D" w:rsidP="004B799D">
      <w:pPr>
        <w:autoSpaceDE w:val="0"/>
        <w:autoSpaceDN w:val="0"/>
        <w:adjustRightInd w:val="0"/>
        <w:ind w:left="567" w:right="567"/>
        <w:jc w:val="both"/>
        <w:rPr>
          <w:rFonts w:ascii="Palatino Linotype" w:hAnsi="Palatino Linotype" w:cs="Bookman Old Style"/>
          <w:b/>
          <w:i/>
          <w:sz w:val="22"/>
        </w:rPr>
      </w:pPr>
      <w:r w:rsidRPr="00F76987">
        <w:rPr>
          <w:rFonts w:ascii="Palatino Linotype" w:hAnsi="Palatino Linotype" w:cs="Bookman Old Style"/>
          <w:i/>
          <w:sz w:val="22"/>
        </w:rPr>
        <w:lastRenderedPageBreak/>
        <w:t xml:space="preserve">Los sujetos obligados sólo proporcionarán la información pública que se les requiera y que obre en sus archivos y en el estado en que ésta se encuentre. </w:t>
      </w:r>
      <w:r w:rsidRPr="00F76987">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rsidR="004B799D" w:rsidRPr="00F76987" w:rsidRDefault="004B799D" w:rsidP="004B799D">
      <w:pPr>
        <w:autoSpaceDE w:val="0"/>
        <w:autoSpaceDN w:val="0"/>
        <w:adjustRightInd w:val="0"/>
        <w:spacing w:line="360" w:lineRule="auto"/>
        <w:ind w:left="567" w:right="567"/>
        <w:jc w:val="both"/>
        <w:rPr>
          <w:rFonts w:ascii="Palatino Linotype" w:hAnsi="Palatino Linotype" w:cs="Bookman Old Style"/>
          <w:i/>
          <w:sz w:val="22"/>
        </w:rPr>
      </w:pPr>
    </w:p>
    <w:p w:rsidR="004B799D" w:rsidRPr="00F76987" w:rsidRDefault="004B799D" w:rsidP="004B799D">
      <w:pPr>
        <w:pStyle w:val="Prrafodelista"/>
        <w:numPr>
          <w:ilvl w:val="0"/>
          <w:numId w:val="15"/>
        </w:numPr>
        <w:tabs>
          <w:tab w:val="left" w:pos="851"/>
        </w:tabs>
        <w:spacing w:line="360" w:lineRule="auto"/>
        <w:ind w:left="0" w:right="49" w:firstLine="0"/>
        <w:jc w:val="both"/>
        <w:rPr>
          <w:rFonts w:ascii="Palatino Linotype" w:hAnsi="Palatino Linotype"/>
          <w:lang w:val="es-ES"/>
        </w:rPr>
      </w:pPr>
      <w:r w:rsidRPr="00F76987">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F76987">
        <w:rPr>
          <w:rStyle w:val="Refdenotaalpie"/>
          <w:lang w:val="es-ES"/>
        </w:rPr>
        <w:footnoteReference w:id="5"/>
      </w:r>
      <w:r w:rsidRPr="00F76987">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4B799D" w:rsidRPr="00F76987" w:rsidRDefault="004B799D" w:rsidP="004B799D">
      <w:pPr>
        <w:pStyle w:val="Prrafodelista"/>
        <w:tabs>
          <w:tab w:val="left" w:pos="851"/>
        </w:tabs>
        <w:spacing w:line="360" w:lineRule="auto"/>
        <w:ind w:left="0" w:right="49"/>
        <w:jc w:val="both"/>
        <w:rPr>
          <w:rFonts w:ascii="Palatino Linotype" w:hAnsi="Palatino Linotype"/>
          <w:lang w:val="es-ES"/>
        </w:rPr>
      </w:pPr>
    </w:p>
    <w:p w:rsidR="004B799D" w:rsidRPr="00F76987" w:rsidRDefault="004B799D" w:rsidP="004B799D">
      <w:pPr>
        <w:pStyle w:val="Prrafodelista"/>
        <w:numPr>
          <w:ilvl w:val="0"/>
          <w:numId w:val="15"/>
        </w:numPr>
        <w:tabs>
          <w:tab w:val="left" w:pos="851"/>
        </w:tabs>
        <w:spacing w:line="360" w:lineRule="auto"/>
        <w:ind w:left="0" w:right="49" w:firstLine="0"/>
        <w:jc w:val="both"/>
        <w:rPr>
          <w:rFonts w:ascii="Palatino Linotype" w:hAnsi="Palatino Linotype"/>
          <w:lang w:val="es-ES"/>
        </w:rPr>
      </w:pPr>
      <w:r w:rsidRPr="00F76987">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4B799D" w:rsidRPr="00F76987" w:rsidRDefault="004B799D" w:rsidP="004B799D">
      <w:pPr>
        <w:pStyle w:val="Prrafodelista"/>
        <w:spacing w:line="360" w:lineRule="auto"/>
        <w:rPr>
          <w:rFonts w:ascii="Palatino Linotype" w:hAnsi="Palatino Linotype"/>
          <w:lang w:val="es-ES"/>
        </w:rPr>
      </w:pPr>
    </w:p>
    <w:p w:rsidR="004B799D" w:rsidRPr="00F76987" w:rsidRDefault="004B799D" w:rsidP="004B799D">
      <w:pPr>
        <w:pStyle w:val="Prrafodelista"/>
        <w:tabs>
          <w:tab w:val="left" w:pos="851"/>
        </w:tabs>
        <w:ind w:left="567" w:right="567"/>
        <w:jc w:val="both"/>
        <w:rPr>
          <w:rFonts w:ascii="Palatino Linotype" w:hAnsi="Palatino Linotype"/>
          <w:i/>
        </w:rPr>
      </w:pPr>
      <w:r w:rsidRPr="00F76987">
        <w:rPr>
          <w:rFonts w:ascii="Palatino Linotype" w:hAnsi="Palatino Linotype"/>
          <w:b/>
          <w:i/>
        </w:rPr>
        <w:t>ACCESO A LA INFORMACIÓN. IMPLICACIÓN DEL PRINCIPIO DE MÁXIMA PUBLICIDAD EN EL DERECHO FUNDAMENTAL RELATIVO.</w:t>
      </w:r>
      <w:r w:rsidRPr="00F76987">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w:t>
      </w:r>
      <w:r w:rsidRPr="00F76987">
        <w:rPr>
          <w:rFonts w:ascii="Palatino Linotype" w:hAnsi="Palatino Linotype"/>
          <w:i/>
        </w:rPr>
        <w:lastRenderedPageBreak/>
        <w:t xml:space="preserve">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4B799D" w:rsidRPr="00F76987" w:rsidRDefault="004B799D" w:rsidP="004B799D">
      <w:pPr>
        <w:pStyle w:val="Prrafodelista"/>
        <w:tabs>
          <w:tab w:val="left" w:pos="851"/>
        </w:tabs>
        <w:ind w:left="567" w:right="567"/>
        <w:jc w:val="both"/>
        <w:rPr>
          <w:rFonts w:ascii="Palatino Linotype" w:hAnsi="Palatino Linotype"/>
          <w:i/>
        </w:rPr>
      </w:pPr>
    </w:p>
    <w:p w:rsidR="004B799D" w:rsidRPr="00F76987" w:rsidRDefault="004B799D" w:rsidP="004B799D">
      <w:pPr>
        <w:pStyle w:val="Prrafodelista"/>
        <w:tabs>
          <w:tab w:val="left" w:pos="851"/>
        </w:tabs>
        <w:ind w:left="567" w:right="567"/>
        <w:jc w:val="both"/>
        <w:rPr>
          <w:rFonts w:ascii="Palatino Linotype" w:hAnsi="Palatino Linotype"/>
          <w:i/>
        </w:rPr>
      </w:pPr>
      <w:r w:rsidRPr="00F76987">
        <w:rPr>
          <w:rFonts w:ascii="Palatino Linotype" w:hAnsi="Palatino Linotype"/>
          <w:i/>
        </w:rPr>
        <w:t xml:space="preserve">CUARTO TRIBUNAL COLEGIADO EN MATERIA ADMINISTRATIVA DEL PRIMER CIRCUITO. </w:t>
      </w:r>
    </w:p>
    <w:p w:rsidR="004B799D" w:rsidRPr="00F76987" w:rsidRDefault="004B799D" w:rsidP="004B799D">
      <w:pPr>
        <w:pStyle w:val="Prrafodelista"/>
        <w:tabs>
          <w:tab w:val="left" w:pos="851"/>
        </w:tabs>
        <w:ind w:left="567" w:right="567"/>
        <w:jc w:val="both"/>
        <w:rPr>
          <w:rFonts w:ascii="Palatino Linotype" w:hAnsi="Palatino Linotype"/>
          <w:i/>
        </w:rPr>
      </w:pPr>
    </w:p>
    <w:p w:rsidR="004B799D" w:rsidRPr="00F76987" w:rsidRDefault="004B799D" w:rsidP="004B799D">
      <w:pPr>
        <w:pStyle w:val="Prrafodelista"/>
        <w:tabs>
          <w:tab w:val="left" w:pos="851"/>
        </w:tabs>
        <w:ind w:left="567" w:right="567"/>
        <w:jc w:val="both"/>
        <w:rPr>
          <w:rFonts w:ascii="Palatino Linotype" w:hAnsi="Palatino Linotype"/>
          <w:i/>
        </w:rPr>
      </w:pPr>
      <w:r w:rsidRPr="00F76987">
        <w:rPr>
          <w:rFonts w:ascii="Palatino Linotype" w:hAnsi="Palatino Linotype"/>
          <w:i/>
        </w:rPr>
        <w:t>Amparo en revisión 257/2012. Ruth Corona Muñoz. 6 de diciembre de 2012. Unanimidad de votos. Ponente: Jean Claude Tron Petit. Secretaria: Mayra Susana Martínez López.</w:t>
      </w:r>
    </w:p>
    <w:p w:rsidR="004B799D" w:rsidRPr="00F76987" w:rsidRDefault="004B799D" w:rsidP="004B799D">
      <w:pPr>
        <w:pStyle w:val="Prrafodelista"/>
        <w:tabs>
          <w:tab w:val="left" w:pos="851"/>
        </w:tabs>
        <w:ind w:left="567" w:right="567"/>
        <w:jc w:val="both"/>
        <w:rPr>
          <w:rFonts w:ascii="Palatino Linotype" w:hAnsi="Palatino Linotype"/>
          <w:i/>
          <w:lang w:val="es-ES"/>
        </w:rPr>
      </w:pPr>
    </w:p>
    <w:p w:rsidR="004B799D" w:rsidRPr="00F76987" w:rsidRDefault="004B799D" w:rsidP="004B799D">
      <w:pPr>
        <w:pStyle w:val="Prrafodelista"/>
        <w:numPr>
          <w:ilvl w:val="0"/>
          <w:numId w:val="15"/>
        </w:numPr>
        <w:tabs>
          <w:tab w:val="left" w:pos="851"/>
        </w:tabs>
        <w:spacing w:line="360" w:lineRule="auto"/>
        <w:ind w:left="0" w:right="49" w:firstLine="0"/>
        <w:jc w:val="both"/>
        <w:rPr>
          <w:rFonts w:ascii="Palatino Linotype" w:hAnsi="Palatino Linotype"/>
          <w:lang w:val="es-ES"/>
        </w:rPr>
      </w:pPr>
      <w:r w:rsidRPr="00F76987">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rsidR="004B799D" w:rsidRPr="00F76987" w:rsidRDefault="004B799D" w:rsidP="004B799D">
      <w:pPr>
        <w:tabs>
          <w:tab w:val="left" w:pos="851"/>
        </w:tabs>
        <w:spacing w:line="360" w:lineRule="auto"/>
        <w:ind w:right="49"/>
        <w:jc w:val="both"/>
        <w:rPr>
          <w:rFonts w:ascii="Palatino Linotype" w:hAnsi="Palatino Linotype"/>
          <w:lang w:val="es-ES"/>
        </w:rPr>
      </w:pPr>
    </w:p>
    <w:p w:rsidR="004B799D" w:rsidRPr="00F76987" w:rsidRDefault="004B799D" w:rsidP="004B799D">
      <w:pPr>
        <w:pStyle w:val="Prrafodelista"/>
        <w:numPr>
          <w:ilvl w:val="0"/>
          <w:numId w:val="15"/>
        </w:numPr>
        <w:tabs>
          <w:tab w:val="left" w:pos="0"/>
        </w:tabs>
        <w:spacing w:line="360" w:lineRule="auto"/>
        <w:ind w:left="0" w:right="49" w:firstLine="0"/>
        <w:jc w:val="both"/>
        <w:rPr>
          <w:rFonts w:ascii="Palatino Linotype" w:hAnsi="Palatino Linotype" w:cs="Arial"/>
          <w:lang w:eastAsia="es-MX"/>
        </w:rPr>
      </w:pPr>
      <w:r w:rsidRPr="00F76987">
        <w:rPr>
          <w:rFonts w:ascii="Palatino Linotype" w:hAnsi="Palatino Linotype" w:cs="Arial"/>
        </w:rPr>
        <w:lastRenderedPageBreak/>
        <w:t>Es pertinente enfatizar lo que respecto al derecho de acceso a la información pública, refiere el artículo 6° de la Constitución Política de los Estados Unidos Mexicanos, que en su parte conducente señala:</w:t>
      </w:r>
    </w:p>
    <w:p w:rsidR="004B799D" w:rsidRPr="00F76987" w:rsidRDefault="004B799D" w:rsidP="004B799D">
      <w:pPr>
        <w:pStyle w:val="Prrafodelista"/>
        <w:rPr>
          <w:rFonts w:ascii="Palatino Linotype" w:hAnsi="Palatino Linotype" w:cs="Arial"/>
          <w:lang w:eastAsia="es-MX"/>
        </w:rPr>
      </w:pPr>
    </w:p>
    <w:p w:rsidR="004B799D" w:rsidRPr="00F76987" w:rsidRDefault="004B799D" w:rsidP="004B799D">
      <w:pPr>
        <w:ind w:left="567" w:right="567"/>
        <w:jc w:val="both"/>
        <w:rPr>
          <w:rFonts w:ascii="Palatino Linotype" w:hAnsi="Palatino Linotype" w:cs="Arial"/>
          <w:i/>
          <w:sz w:val="22"/>
        </w:rPr>
      </w:pPr>
      <w:r w:rsidRPr="00F76987">
        <w:rPr>
          <w:rFonts w:ascii="Palatino Linotype" w:hAnsi="Palatino Linotype" w:cs="Arial"/>
          <w:b/>
          <w:i/>
          <w:sz w:val="22"/>
        </w:rPr>
        <w:t>“Artículo 6o.</w:t>
      </w:r>
      <w:r w:rsidRPr="00F76987">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76987">
        <w:rPr>
          <w:rFonts w:ascii="Palatino Linotype" w:hAnsi="Palatino Linotype" w:cs="Arial"/>
          <w:b/>
          <w:i/>
          <w:sz w:val="22"/>
        </w:rPr>
        <w:t>El derecho a la información será garantizado por el Estado.</w:t>
      </w:r>
      <w:r w:rsidRPr="00F76987">
        <w:rPr>
          <w:rFonts w:ascii="Palatino Linotype" w:hAnsi="Palatino Linotype" w:cs="Arial"/>
          <w:i/>
          <w:sz w:val="22"/>
        </w:rPr>
        <w:t xml:space="preserve"> </w:t>
      </w:r>
    </w:p>
    <w:p w:rsidR="004B799D" w:rsidRPr="00F76987" w:rsidRDefault="004B799D" w:rsidP="004B799D">
      <w:pPr>
        <w:ind w:left="567" w:right="567"/>
        <w:jc w:val="both"/>
        <w:rPr>
          <w:rFonts w:ascii="Palatino Linotype" w:hAnsi="Palatino Linotype" w:cs="Arial"/>
          <w:i/>
          <w:sz w:val="22"/>
        </w:rPr>
      </w:pPr>
    </w:p>
    <w:p w:rsidR="004B799D" w:rsidRPr="00F76987" w:rsidRDefault="004B799D" w:rsidP="004B799D">
      <w:pPr>
        <w:ind w:left="567" w:right="567"/>
        <w:jc w:val="both"/>
        <w:rPr>
          <w:rFonts w:ascii="Palatino Linotype" w:hAnsi="Palatino Linotype" w:cs="Arial"/>
          <w:i/>
          <w:sz w:val="22"/>
        </w:rPr>
      </w:pPr>
      <w:r w:rsidRPr="00F76987">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4B799D" w:rsidRPr="00F76987" w:rsidRDefault="004B799D" w:rsidP="004B799D">
      <w:pPr>
        <w:ind w:left="567" w:right="567"/>
        <w:jc w:val="both"/>
        <w:rPr>
          <w:rFonts w:ascii="Palatino Linotype" w:hAnsi="Palatino Linotype" w:cs="Arial"/>
          <w:i/>
          <w:sz w:val="22"/>
        </w:rPr>
      </w:pPr>
    </w:p>
    <w:p w:rsidR="004B799D" w:rsidRPr="00F76987" w:rsidRDefault="004B799D" w:rsidP="004B799D">
      <w:pPr>
        <w:ind w:left="567" w:right="567"/>
        <w:jc w:val="both"/>
        <w:rPr>
          <w:rFonts w:ascii="Palatino Linotype" w:hAnsi="Palatino Linotype" w:cs="Arial"/>
          <w:i/>
          <w:sz w:val="22"/>
        </w:rPr>
      </w:pPr>
      <w:r w:rsidRPr="00F76987">
        <w:rPr>
          <w:rFonts w:ascii="Palatino Linotype" w:hAnsi="Palatino Linotype" w:cs="Arial"/>
          <w:i/>
          <w:sz w:val="22"/>
        </w:rPr>
        <w:t>Para efectos de lo dispuesto en el presente artículo se observará lo siguiente:</w:t>
      </w:r>
    </w:p>
    <w:p w:rsidR="004B799D" w:rsidRPr="00F76987" w:rsidRDefault="004B799D" w:rsidP="004B799D">
      <w:pPr>
        <w:ind w:left="567" w:right="567"/>
        <w:jc w:val="both"/>
        <w:rPr>
          <w:rFonts w:ascii="Palatino Linotype" w:hAnsi="Palatino Linotype" w:cs="Arial"/>
          <w:i/>
          <w:sz w:val="22"/>
        </w:rPr>
      </w:pPr>
    </w:p>
    <w:p w:rsidR="004B799D" w:rsidRPr="00F76987" w:rsidRDefault="004B799D" w:rsidP="004B799D">
      <w:pPr>
        <w:ind w:left="567" w:right="567"/>
        <w:jc w:val="both"/>
        <w:rPr>
          <w:rFonts w:ascii="Palatino Linotype" w:hAnsi="Palatino Linotype" w:cs="Arial"/>
          <w:i/>
          <w:sz w:val="22"/>
        </w:rPr>
      </w:pPr>
      <w:r w:rsidRPr="00F76987">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4B799D" w:rsidRPr="00F76987" w:rsidRDefault="004B799D" w:rsidP="004B799D">
      <w:pPr>
        <w:ind w:left="567" w:right="567"/>
        <w:jc w:val="both"/>
        <w:rPr>
          <w:rFonts w:ascii="Palatino Linotype" w:hAnsi="Palatino Linotype" w:cs="Arial"/>
          <w:b/>
          <w:i/>
          <w:sz w:val="22"/>
        </w:rPr>
      </w:pPr>
    </w:p>
    <w:p w:rsidR="004B799D" w:rsidRPr="00F76987" w:rsidRDefault="004B799D" w:rsidP="004B799D">
      <w:pPr>
        <w:ind w:left="567" w:right="567"/>
        <w:jc w:val="both"/>
        <w:rPr>
          <w:rFonts w:ascii="Palatino Linotype" w:hAnsi="Palatino Linotype" w:cs="Arial"/>
          <w:i/>
          <w:sz w:val="22"/>
        </w:rPr>
      </w:pPr>
      <w:r w:rsidRPr="00F76987">
        <w:rPr>
          <w:rFonts w:ascii="Palatino Linotype" w:hAnsi="Palatino Linotype" w:cs="Arial"/>
          <w:b/>
          <w:i/>
          <w:sz w:val="22"/>
        </w:rPr>
        <w:t>I. Toda la información en posesión de</w:t>
      </w:r>
      <w:r w:rsidRPr="00F76987">
        <w:rPr>
          <w:rFonts w:ascii="Palatino Linotype" w:hAnsi="Palatino Linotype" w:cs="Arial"/>
          <w:i/>
          <w:sz w:val="22"/>
        </w:rPr>
        <w:t xml:space="preserve"> </w:t>
      </w:r>
      <w:r w:rsidRPr="00F76987">
        <w:rPr>
          <w:rFonts w:ascii="Palatino Linotype" w:hAnsi="Palatino Linotype" w:cs="Arial"/>
          <w:b/>
          <w:i/>
          <w:sz w:val="22"/>
        </w:rPr>
        <w:t>cualquier autoridad</w:t>
      </w:r>
      <w:r w:rsidRPr="00F76987">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F76987">
        <w:rPr>
          <w:rFonts w:ascii="Palatino Linotype" w:hAnsi="Palatino Linotype" w:cs="Arial"/>
          <w:b/>
          <w:i/>
          <w:sz w:val="22"/>
        </w:rPr>
        <w:t>es pública</w:t>
      </w:r>
      <w:r w:rsidRPr="00F76987">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F76987">
        <w:rPr>
          <w:rFonts w:ascii="Palatino Linotype" w:hAnsi="Palatino Linotype" w:cs="Arial"/>
          <w:b/>
          <w:i/>
          <w:sz w:val="22"/>
        </w:rPr>
        <w:t>Los sujetos obligados deberán documentar todo acto que derive del ejercicio de sus facultades, competencias o funciones</w:t>
      </w:r>
      <w:r w:rsidRPr="00F76987">
        <w:rPr>
          <w:rFonts w:ascii="Palatino Linotype" w:hAnsi="Palatino Linotype" w:cs="Arial"/>
          <w:i/>
          <w:sz w:val="22"/>
        </w:rPr>
        <w:t>, la ley determinará los supuestos específicos bajo los cuales procederá la declaración de inexistencia de la información.</w:t>
      </w:r>
    </w:p>
    <w:p w:rsidR="004B799D" w:rsidRPr="00F76987" w:rsidRDefault="004B799D" w:rsidP="004B799D">
      <w:pPr>
        <w:ind w:left="567" w:right="567"/>
        <w:jc w:val="both"/>
        <w:rPr>
          <w:rFonts w:ascii="Palatino Linotype" w:hAnsi="Palatino Linotype" w:cs="Arial"/>
          <w:i/>
          <w:sz w:val="22"/>
        </w:rPr>
      </w:pPr>
    </w:p>
    <w:p w:rsidR="004B799D" w:rsidRPr="00F76987" w:rsidRDefault="004B799D" w:rsidP="004B799D">
      <w:pPr>
        <w:ind w:left="567" w:right="567"/>
        <w:jc w:val="both"/>
        <w:rPr>
          <w:rFonts w:ascii="Palatino Linotype" w:hAnsi="Palatino Linotype" w:cs="Arial"/>
          <w:i/>
          <w:sz w:val="22"/>
        </w:rPr>
      </w:pPr>
      <w:r w:rsidRPr="00F76987">
        <w:rPr>
          <w:rFonts w:ascii="Palatino Linotype" w:hAnsi="Palatino Linotype" w:cs="Arial"/>
          <w:i/>
          <w:sz w:val="22"/>
        </w:rPr>
        <w:t>II. La información que se refiere a la vida privada y los datos personales será protegida en los términos y con las excepciones que fijen las leyes.</w:t>
      </w:r>
    </w:p>
    <w:p w:rsidR="004B799D" w:rsidRPr="00F76987" w:rsidRDefault="004B799D" w:rsidP="004B799D">
      <w:pPr>
        <w:ind w:left="567" w:right="567"/>
        <w:jc w:val="both"/>
        <w:rPr>
          <w:rFonts w:ascii="Palatino Linotype" w:hAnsi="Palatino Linotype" w:cs="Arial"/>
          <w:i/>
          <w:sz w:val="22"/>
        </w:rPr>
      </w:pPr>
    </w:p>
    <w:p w:rsidR="004B799D" w:rsidRPr="00F76987" w:rsidRDefault="004B799D" w:rsidP="004B799D">
      <w:pPr>
        <w:ind w:left="567" w:right="567"/>
        <w:jc w:val="both"/>
        <w:rPr>
          <w:rFonts w:ascii="Palatino Linotype" w:hAnsi="Palatino Linotype" w:cs="Arial"/>
          <w:i/>
          <w:sz w:val="22"/>
        </w:rPr>
      </w:pPr>
      <w:r w:rsidRPr="00F76987">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4B799D" w:rsidRPr="00F76987" w:rsidRDefault="004B799D" w:rsidP="004B799D">
      <w:pPr>
        <w:ind w:left="567" w:right="567"/>
        <w:jc w:val="both"/>
        <w:rPr>
          <w:rFonts w:ascii="Palatino Linotype" w:hAnsi="Palatino Linotype" w:cs="Arial"/>
          <w:i/>
          <w:sz w:val="22"/>
        </w:rPr>
      </w:pPr>
      <w:r w:rsidRPr="00F76987">
        <w:rPr>
          <w:rFonts w:ascii="Palatino Linotype" w:hAnsi="Palatino Linotype" w:cs="Arial"/>
          <w:i/>
          <w:sz w:val="22"/>
        </w:rPr>
        <w:lastRenderedPageBreak/>
        <w:t>IV.   Se establecerán mecanismos de acceso a la información y procedimientos de revisión expeditos que se sustanciarán ante los organismos autónomos especializados e imparciales que establece esta Constitución.</w:t>
      </w:r>
    </w:p>
    <w:p w:rsidR="004B799D" w:rsidRPr="00F76987" w:rsidRDefault="004B799D" w:rsidP="004B799D">
      <w:pPr>
        <w:ind w:left="567" w:right="567"/>
        <w:jc w:val="both"/>
        <w:rPr>
          <w:rFonts w:ascii="Palatino Linotype" w:hAnsi="Palatino Linotype" w:cs="Arial"/>
          <w:b/>
          <w:i/>
          <w:sz w:val="22"/>
        </w:rPr>
      </w:pPr>
    </w:p>
    <w:p w:rsidR="004B799D" w:rsidRPr="00F76987" w:rsidRDefault="004B799D" w:rsidP="004B799D">
      <w:pPr>
        <w:ind w:left="567" w:right="567"/>
        <w:jc w:val="both"/>
        <w:rPr>
          <w:rFonts w:ascii="Palatino Linotype" w:hAnsi="Palatino Linotype" w:cs="Arial"/>
          <w:i/>
          <w:sz w:val="22"/>
        </w:rPr>
      </w:pPr>
      <w:r w:rsidRPr="00F76987">
        <w:rPr>
          <w:rFonts w:ascii="Palatino Linotype" w:hAnsi="Palatino Linotype" w:cs="Arial"/>
          <w:b/>
          <w:i/>
          <w:sz w:val="22"/>
        </w:rPr>
        <w:t>V. Los sujetos obligados deberán preservar sus documentos en archivos administrativos actualizados y publicarán, a través de los medios electrónicos disponibles</w:t>
      </w:r>
      <w:r w:rsidRPr="00F76987">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4B799D" w:rsidRPr="00F76987" w:rsidRDefault="004B799D" w:rsidP="004B799D">
      <w:pPr>
        <w:ind w:left="567" w:right="567"/>
        <w:jc w:val="both"/>
        <w:rPr>
          <w:rFonts w:ascii="Palatino Linotype" w:hAnsi="Palatino Linotype" w:cs="Arial"/>
          <w:i/>
          <w:sz w:val="22"/>
        </w:rPr>
      </w:pPr>
    </w:p>
    <w:p w:rsidR="004B799D" w:rsidRPr="00F76987" w:rsidRDefault="004B799D" w:rsidP="004B799D">
      <w:pPr>
        <w:ind w:left="567" w:right="567"/>
        <w:jc w:val="both"/>
        <w:rPr>
          <w:rFonts w:ascii="Palatino Linotype" w:hAnsi="Palatino Linotype" w:cs="Arial"/>
          <w:i/>
          <w:sz w:val="22"/>
        </w:rPr>
      </w:pPr>
      <w:r w:rsidRPr="00F76987">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4B799D" w:rsidRPr="00F76987" w:rsidRDefault="004B799D" w:rsidP="004B799D">
      <w:pPr>
        <w:ind w:left="567" w:right="567"/>
        <w:jc w:val="both"/>
        <w:rPr>
          <w:rFonts w:ascii="Palatino Linotype" w:hAnsi="Palatino Linotype" w:cs="Arial"/>
          <w:i/>
          <w:sz w:val="22"/>
        </w:rPr>
      </w:pPr>
    </w:p>
    <w:p w:rsidR="004B799D" w:rsidRPr="00F76987" w:rsidRDefault="004B799D" w:rsidP="004B799D">
      <w:pPr>
        <w:ind w:left="567" w:right="567"/>
        <w:jc w:val="both"/>
        <w:rPr>
          <w:rFonts w:ascii="Palatino Linotype" w:hAnsi="Palatino Linotype" w:cs="Arial"/>
          <w:i/>
          <w:sz w:val="22"/>
        </w:rPr>
      </w:pPr>
      <w:r w:rsidRPr="00F76987">
        <w:rPr>
          <w:rFonts w:ascii="Palatino Linotype" w:hAnsi="Palatino Linotype" w:cs="Arial"/>
          <w:i/>
          <w:sz w:val="22"/>
        </w:rPr>
        <w:t>VII. La inobservancia a las disposiciones en materia de acceso a la información pública será sancionada en los términos que dispongan las leyes.</w:t>
      </w:r>
    </w:p>
    <w:p w:rsidR="004B799D" w:rsidRPr="00F76987" w:rsidRDefault="004B799D" w:rsidP="004B799D">
      <w:pPr>
        <w:ind w:left="567" w:right="567"/>
        <w:jc w:val="both"/>
        <w:rPr>
          <w:rFonts w:ascii="Palatino Linotype" w:hAnsi="Palatino Linotype" w:cs="Arial"/>
          <w:i/>
          <w:sz w:val="22"/>
        </w:rPr>
      </w:pPr>
    </w:p>
    <w:p w:rsidR="004B799D" w:rsidRPr="00F76987" w:rsidRDefault="004B799D" w:rsidP="004B799D">
      <w:pPr>
        <w:ind w:left="567" w:right="567"/>
        <w:jc w:val="both"/>
        <w:rPr>
          <w:rFonts w:ascii="Palatino Linotype" w:hAnsi="Palatino Linotype" w:cs="Arial"/>
          <w:i/>
          <w:sz w:val="22"/>
        </w:rPr>
      </w:pPr>
      <w:r w:rsidRPr="00F76987">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4B799D" w:rsidRPr="00F76987" w:rsidRDefault="004B799D" w:rsidP="004B799D">
      <w:pPr>
        <w:ind w:left="567" w:right="567"/>
        <w:jc w:val="both"/>
        <w:rPr>
          <w:rFonts w:ascii="Palatino Linotype" w:hAnsi="Palatino Linotype" w:cs="Arial"/>
          <w:i/>
          <w:sz w:val="22"/>
        </w:rPr>
      </w:pPr>
      <w:r w:rsidRPr="00F76987">
        <w:rPr>
          <w:rFonts w:ascii="Palatino Linotype" w:hAnsi="Palatino Linotype" w:cs="Arial"/>
          <w:i/>
          <w:sz w:val="22"/>
        </w:rPr>
        <w:t>…</w:t>
      </w:r>
    </w:p>
    <w:p w:rsidR="004B799D" w:rsidRPr="00F76987" w:rsidRDefault="004B799D" w:rsidP="004B799D">
      <w:pPr>
        <w:ind w:left="567" w:right="567"/>
        <w:jc w:val="both"/>
        <w:rPr>
          <w:rFonts w:ascii="Palatino Linotype" w:hAnsi="Palatino Linotype" w:cs="Arial"/>
          <w:i/>
          <w:sz w:val="22"/>
        </w:rPr>
      </w:pPr>
      <w:r w:rsidRPr="00F76987">
        <w:rPr>
          <w:rFonts w:ascii="Palatino Linotype" w:hAnsi="Palatino Linotype" w:cs="Arial"/>
          <w:i/>
          <w:sz w:val="22"/>
        </w:rPr>
        <w:t>La ley establecerá aquella información que se considere reservada o confidencial.”</w:t>
      </w:r>
    </w:p>
    <w:p w:rsidR="004B799D" w:rsidRPr="00F76987" w:rsidRDefault="004B799D" w:rsidP="004B799D">
      <w:pPr>
        <w:ind w:left="567" w:right="567"/>
        <w:jc w:val="both"/>
        <w:rPr>
          <w:rFonts w:ascii="Palatino Linotype" w:hAnsi="Palatino Linotype"/>
          <w:i/>
          <w:sz w:val="22"/>
        </w:rPr>
      </w:pPr>
    </w:p>
    <w:p w:rsidR="004B799D" w:rsidRPr="00F76987" w:rsidRDefault="004B799D" w:rsidP="004B799D">
      <w:pPr>
        <w:ind w:left="567" w:right="567"/>
        <w:jc w:val="both"/>
        <w:rPr>
          <w:rFonts w:ascii="Palatino Linotype" w:hAnsi="Palatino Linotype"/>
          <w:i/>
          <w:sz w:val="22"/>
        </w:rPr>
      </w:pPr>
      <w:r w:rsidRPr="00F76987">
        <w:rPr>
          <w:rFonts w:ascii="Palatino Linotype" w:hAnsi="Palatino Linotype"/>
          <w:i/>
          <w:sz w:val="22"/>
        </w:rPr>
        <w:t>(Énfasis añadido)</w:t>
      </w:r>
    </w:p>
    <w:p w:rsidR="004B799D" w:rsidRPr="00F76987" w:rsidRDefault="004B799D" w:rsidP="004B799D">
      <w:pPr>
        <w:spacing w:line="360" w:lineRule="auto"/>
        <w:ind w:left="709" w:right="757"/>
        <w:jc w:val="both"/>
        <w:rPr>
          <w:rFonts w:ascii="Palatino Linotype" w:hAnsi="Palatino Linotype"/>
        </w:rPr>
      </w:pPr>
    </w:p>
    <w:p w:rsidR="004B799D" w:rsidRPr="00F76987" w:rsidRDefault="004B799D" w:rsidP="004B799D">
      <w:pPr>
        <w:pStyle w:val="Prrafodelista"/>
        <w:numPr>
          <w:ilvl w:val="0"/>
          <w:numId w:val="15"/>
        </w:numPr>
        <w:spacing w:line="360" w:lineRule="auto"/>
        <w:ind w:left="0" w:firstLine="0"/>
        <w:jc w:val="both"/>
        <w:rPr>
          <w:rFonts w:ascii="Palatino Linotype" w:hAnsi="Palatino Linotype" w:cs="Arial"/>
        </w:rPr>
      </w:pPr>
      <w:r w:rsidRPr="00F76987">
        <w:rPr>
          <w:rFonts w:ascii="Palatino Linotype" w:hAnsi="Palatino Linotype" w:cs="Arial"/>
        </w:rPr>
        <w:t>Por su parte, la Constitución Política del Estado Libre y Soberano de México, en su artículo 5°, dispone en su parte conducente, lo siguiente:</w:t>
      </w:r>
    </w:p>
    <w:p w:rsidR="004B799D" w:rsidRPr="00F76987" w:rsidRDefault="004B799D" w:rsidP="004B799D">
      <w:pPr>
        <w:spacing w:line="360" w:lineRule="auto"/>
        <w:ind w:left="709" w:right="757"/>
        <w:jc w:val="both"/>
        <w:rPr>
          <w:rFonts w:ascii="Palatino Linotype" w:hAnsi="Palatino Linotype" w:cs="Arial"/>
        </w:rPr>
      </w:pPr>
    </w:p>
    <w:p w:rsidR="004B799D" w:rsidRPr="00F76987" w:rsidRDefault="004B799D" w:rsidP="004B799D">
      <w:pPr>
        <w:ind w:left="567" w:right="567"/>
        <w:jc w:val="both"/>
        <w:rPr>
          <w:rFonts w:ascii="Palatino Linotype" w:hAnsi="Palatino Linotype" w:cs="Arial"/>
          <w:b/>
          <w:i/>
          <w:sz w:val="22"/>
        </w:rPr>
      </w:pPr>
      <w:r w:rsidRPr="00F76987">
        <w:rPr>
          <w:rFonts w:ascii="Palatino Linotype" w:hAnsi="Palatino Linotype" w:cs="Arial"/>
          <w:b/>
          <w:i/>
          <w:sz w:val="22"/>
        </w:rPr>
        <w:t xml:space="preserve">“Artículo 5. … </w:t>
      </w:r>
    </w:p>
    <w:p w:rsidR="004B799D" w:rsidRPr="00F76987" w:rsidRDefault="004B799D" w:rsidP="004B799D">
      <w:pPr>
        <w:ind w:left="567" w:right="567"/>
        <w:jc w:val="both"/>
        <w:rPr>
          <w:rFonts w:ascii="Palatino Linotype" w:hAnsi="Palatino Linotype"/>
          <w:i/>
          <w:sz w:val="22"/>
        </w:rPr>
      </w:pPr>
      <w:r w:rsidRPr="00F76987">
        <w:rPr>
          <w:rFonts w:ascii="Palatino Linotype" w:hAnsi="Palatino Linotype"/>
          <w:b/>
          <w:i/>
          <w:sz w:val="22"/>
        </w:rPr>
        <w:t>El derecho a la información será garantizado por el Estado</w:t>
      </w:r>
      <w:r w:rsidRPr="00F76987">
        <w:rPr>
          <w:rFonts w:ascii="Palatino Linotype" w:hAnsi="Palatino Linotype"/>
          <w:i/>
          <w:sz w:val="22"/>
        </w:rPr>
        <w:t xml:space="preserve">. La ley establecerá las previsiones que permitan asegurar la protección, el respeto y la difusión de este derecho. </w:t>
      </w:r>
    </w:p>
    <w:p w:rsidR="004B799D" w:rsidRPr="00F76987" w:rsidRDefault="004B799D" w:rsidP="004B799D">
      <w:pPr>
        <w:ind w:left="567" w:right="567"/>
        <w:jc w:val="both"/>
        <w:rPr>
          <w:rFonts w:ascii="Palatino Linotype" w:hAnsi="Palatino Linotype"/>
          <w:i/>
          <w:sz w:val="22"/>
        </w:rPr>
      </w:pPr>
      <w:r w:rsidRPr="00F76987">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4B799D" w:rsidRPr="00F76987" w:rsidRDefault="004B799D" w:rsidP="004B799D">
      <w:pPr>
        <w:ind w:left="567" w:right="567"/>
        <w:jc w:val="both"/>
        <w:rPr>
          <w:rFonts w:ascii="Palatino Linotype" w:hAnsi="Palatino Linotype"/>
          <w:i/>
          <w:sz w:val="22"/>
        </w:rPr>
      </w:pPr>
      <w:r w:rsidRPr="00F76987">
        <w:rPr>
          <w:rFonts w:ascii="Palatino Linotype" w:hAnsi="Palatino Linotype"/>
          <w:i/>
          <w:sz w:val="22"/>
        </w:rPr>
        <w:lastRenderedPageBreak/>
        <w:t>Este derecho se regirá por los principios y bases siguientes:</w:t>
      </w:r>
    </w:p>
    <w:p w:rsidR="004B799D" w:rsidRPr="00F76987" w:rsidRDefault="004B799D" w:rsidP="004B799D">
      <w:pPr>
        <w:ind w:left="567" w:right="567"/>
        <w:jc w:val="both"/>
        <w:rPr>
          <w:rFonts w:ascii="Palatino Linotype" w:hAnsi="Palatino Linotype"/>
          <w:b/>
          <w:i/>
          <w:sz w:val="22"/>
        </w:rPr>
      </w:pPr>
    </w:p>
    <w:p w:rsidR="004B799D" w:rsidRPr="00F76987" w:rsidRDefault="004B799D" w:rsidP="004B799D">
      <w:pPr>
        <w:ind w:left="567" w:right="567"/>
        <w:jc w:val="both"/>
        <w:rPr>
          <w:rFonts w:ascii="Palatino Linotype" w:hAnsi="Palatino Linotype"/>
          <w:i/>
          <w:sz w:val="22"/>
        </w:rPr>
      </w:pPr>
      <w:r w:rsidRPr="00F76987">
        <w:rPr>
          <w:rFonts w:ascii="Palatino Linotype" w:hAnsi="Palatino Linotype"/>
          <w:b/>
          <w:i/>
          <w:sz w:val="22"/>
        </w:rPr>
        <w:t xml:space="preserve">I. Toda la información en posesión </w:t>
      </w:r>
      <w:r w:rsidRPr="00F76987">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F76987">
        <w:rPr>
          <w:rFonts w:ascii="Palatino Linotype" w:hAnsi="Palatino Linotype"/>
          <w:b/>
          <w:i/>
          <w:sz w:val="22"/>
        </w:rPr>
        <w:t>del gobierno y de la administración pública municipal y sus organismos descentralizados</w:t>
      </w:r>
      <w:r w:rsidRPr="00F76987">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F76987">
        <w:rPr>
          <w:rFonts w:ascii="Palatino Linotype" w:hAnsi="Palatino Linotype"/>
          <w:b/>
          <w:i/>
          <w:sz w:val="22"/>
        </w:rPr>
        <w:t>es pública</w:t>
      </w:r>
      <w:r w:rsidRPr="00F76987">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B799D" w:rsidRPr="00F76987" w:rsidRDefault="004B799D" w:rsidP="004B799D">
      <w:pPr>
        <w:ind w:left="567" w:right="567"/>
        <w:jc w:val="both"/>
        <w:rPr>
          <w:rFonts w:ascii="Palatino Linotype" w:hAnsi="Palatino Linotype"/>
          <w:i/>
          <w:sz w:val="22"/>
        </w:rPr>
      </w:pPr>
    </w:p>
    <w:p w:rsidR="004B799D" w:rsidRPr="00F76987" w:rsidRDefault="004B799D" w:rsidP="004B799D">
      <w:pPr>
        <w:ind w:left="567" w:right="567"/>
        <w:jc w:val="both"/>
        <w:rPr>
          <w:rFonts w:ascii="Palatino Linotype" w:hAnsi="Palatino Linotype"/>
          <w:i/>
          <w:sz w:val="22"/>
        </w:rPr>
      </w:pPr>
      <w:r w:rsidRPr="00F76987">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4B799D" w:rsidRPr="00F76987" w:rsidRDefault="004B799D" w:rsidP="004B799D">
      <w:pPr>
        <w:ind w:left="567" w:right="567"/>
        <w:jc w:val="both"/>
        <w:rPr>
          <w:rFonts w:ascii="Palatino Linotype" w:hAnsi="Palatino Linotype"/>
          <w:i/>
          <w:sz w:val="22"/>
        </w:rPr>
      </w:pPr>
    </w:p>
    <w:p w:rsidR="004B799D" w:rsidRPr="00F76987" w:rsidRDefault="004B799D" w:rsidP="004B799D">
      <w:pPr>
        <w:ind w:left="567" w:right="567"/>
        <w:jc w:val="both"/>
        <w:rPr>
          <w:rFonts w:ascii="Palatino Linotype" w:hAnsi="Palatino Linotype"/>
          <w:i/>
          <w:sz w:val="22"/>
        </w:rPr>
      </w:pPr>
      <w:r w:rsidRPr="00F76987">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4B799D" w:rsidRPr="00F76987" w:rsidRDefault="004B799D" w:rsidP="004B799D">
      <w:pPr>
        <w:ind w:left="567" w:right="567"/>
        <w:jc w:val="both"/>
        <w:rPr>
          <w:rFonts w:ascii="Palatino Linotype" w:hAnsi="Palatino Linotype"/>
          <w:i/>
          <w:sz w:val="22"/>
        </w:rPr>
      </w:pPr>
    </w:p>
    <w:p w:rsidR="004B799D" w:rsidRPr="00F76987" w:rsidRDefault="004B799D" w:rsidP="004B799D">
      <w:pPr>
        <w:ind w:left="567" w:right="567"/>
        <w:jc w:val="both"/>
        <w:rPr>
          <w:rFonts w:ascii="Palatino Linotype" w:hAnsi="Palatino Linotype"/>
          <w:i/>
          <w:sz w:val="22"/>
        </w:rPr>
      </w:pPr>
      <w:r w:rsidRPr="00F76987">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4B799D" w:rsidRPr="00F76987" w:rsidRDefault="004B799D" w:rsidP="004B799D">
      <w:pPr>
        <w:ind w:left="567" w:right="567"/>
        <w:jc w:val="both"/>
        <w:rPr>
          <w:rFonts w:ascii="Palatino Linotype" w:hAnsi="Palatino Linotype"/>
          <w:i/>
          <w:sz w:val="22"/>
        </w:rPr>
      </w:pPr>
    </w:p>
    <w:p w:rsidR="004B799D" w:rsidRPr="00F76987" w:rsidRDefault="004B799D" w:rsidP="004B799D">
      <w:pPr>
        <w:ind w:left="567" w:right="567"/>
        <w:jc w:val="both"/>
        <w:rPr>
          <w:rFonts w:ascii="Palatino Linotype" w:hAnsi="Palatino Linotype"/>
          <w:i/>
          <w:sz w:val="22"/>
        </w:rPr>
      </w:pPr>
      <w:r w:rsidRPr="00F76987">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4B799D" w:rsidRPr="00F76987" w:rsidRDefault="004B799D" w:rsidP="004B799D">
      <w:pPr>
        <w:ind w:left="567" w:right="567"/>
        <w:jc w:val="both"/>
        <w:rPr>
          <w:rFonts w:ascii="Palatino Linotype" w:hAnsi="Palatino Linotype"/>
          <w:b/>
          <w:i/>
          <w:sz w:val="22"/>
        </w:rPr>
      </w:pPr>
    </w:p>
    <w:p w:rsidR="004B799D" w:rsidRPr="00F76987" w:rsidRDefault="004B799D" w:rsidP="004B799D">
      <w:pPr>
        <w:ind w:left="567" w:right="567"/>
        <w:jc w:val="both"/>
        <w:rPr>
          <w:rFonts w:ascii="Palatino Linotype" w:hAnsi="Palatino Linotype"/>
          <w:i/>
          <w:sz w:val="22"/>
        </w:rPr>
      </w:pPr>
      <w:r w:rsidRPr="00F76987">
        <w:rPr>
          <w:rFonts w:ascii="Palatino Linotype" w:hAnsi="Palatino Linotype"/>
          <w:b/>
          <w:i/>
          <w:sz w:val="22"/>
        </w:rPr>
        <w:t xml:space="preserve">VI. Los sujetos obligados deberán preservar sus documentos en archivos administrativos actualizados y publicarán, a través de los medios electrónicos disponibles, la información completa y actualizada sobre el ejercicio de los </w:t>
      </w:r>
      <w:r w:rsidRPr="00F76987">
        <w:rPr>
          <w:rFonts w:ascii="Palatino Linotype" w:hAnsi="Palatino Linotype"/>
          <w:b/>
          <w:i/>
          <w:sz w:val="22"/>
        </w:rPr>
        <w:lastRenderedPageBreak/>
        <w:t>recursos públicos</w:t>
      </w:r>
      <w:r w:rsidRPr="00F76987">
        <w:rPr>
          <w:rFonts w:ascii="Palatino Linotype" w:hAnsi="Palatino Linotype"/>
          <w:i/>
          <w:sz w:val="22"/>
        </w:rPr>
        <w:t xml:space="preserve"> y los indicadores que permitan rendir cuenta del cumplimiento de sus objetivos y los resultados obtenidos.</w:t>
      </w:r>
    </w:p>
    <w:p w:rsidR="004B799D" w:rsidRPr="00F76987" w:rsidRDefault="004B799D" w:rsidP="004B799D">
      <w:pPr>
        <w:ind w:left="567" w:right="567"/>
        <w:jc w:val="both"/>
        <w:rPr>
          <w:rFonts w:ascii="Palatino Linotype" w:hAnsi="Palatino Linotype"/>
          <w:i/>
          <w:sz w:val="22"/>
        </w:rPr>
      </w:pPr>
    </w:p>
    <w:p w:rsidR="004B799D" w:rsidRPr="00F76987" w:rsidRDefault="004B799D" w:rsidP="004B799D">
      <w:pPr>
        <w:ind w:left="567" w:right="567"/>
        <w:jc w:val="both"/>
        <w:rPr>
          <w:rFonts w:ascii="Palatino Linotype" w:hAnsi="Palatino Linotype" w:cs="Arial"/>
          <w:i/>
          <w:sz w:val="22"/>
        </w:rPr>
      </w:pPr>
      <w:r w:rsidRPr="00F76987">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4B799D" w:rsidRPr="00F76987" w:rsidRDefault="004B799D" w:rsidP="004B799D">
      <w:pPr>
        <w:ind w:left="567" w:right="567"/>
        <w:jc w:val="both"/>
        <w:rPr>
          <w:rFonts w:ascii="Palatino Linotype" w:hAnsi="Palatino Linotype"/>
          <w:sz w:val="22"/>
        </w:rPr>
      </w:pPr>
    </w:p>
    <w:p w:rsidR="004B799D" w:rsidRPr="00F76987" w:rsidRDefault="004B799D" w:rsidP="004B799D">
      <w:pPr>
        <w:ind w:left="567" w:right="567"/>
        <w:jc w:val="both"/>
        <w:rPr>
          <w:rFonts w:ascii="Palatino Linotype" w:hAnsi="Palatino Linotype"/>
          <w:sz w:val="22"/>
        </w:rPr>
      </w:pPr>
      <w:r w:rsidRPr="00F76987">
        <w:rPr>
          <w:rFonts w:ascii="Palatino Linotype" w:hAnsi="Palatino Linotype"/>
          <w:sz w:val="22"/>
        </w:rPr>
        <w:t>(Énfasis añadido)</w:t>
      </w:r>
    </w:p>
    <w:p w:rsidR="004B799D" w:rsidRPr="00F76987" w:rsidRDefault="004B799D" w:rsidP="004B799D">
      <w:pPr>
        <w:spacing w:line="360" w:lineRule="auto"/>
        <w:ind w:left="567" w:right="567"/>
        <w:jc w:val="both"/>
        <w:rPr>
          <w:rFonts w:ascii="Palatino Linotype" w:hAnsi="Palatino Linotype"/>
          <w:sz w:val="22"/>
        </w:rPr>
      </w:pPr>
    </w:p>
    <w:p w:rsidR="004B799D" w:rsidRPr="00F76987" w:rsidRDefault="004B799D" w:rsidP="004B799D">
      <w:pPr>
        <w:pStyle w:val="Prrafodelista"/>
        <w:numPr>
          <w:ilvl w:val="0"/>
          <w:numId w:val="15"/>
        </w:numPr>
        <w:spacing w:line="360" w:lineRule="auto"/>
        <w:ind w:left="0" w:firstLine="0"/>
        <w:jc w:val="both"/>
        <w:rPr>
          <w:rFonts w:ascii="Palatino Linotype" w:hAnsi="Palatino Linotype" w:cs="Arial"/>
        </w:rPr>
      </w:pPr>
      <w:r w:rsidRPr="00F76987">
        <w:rPr>
          <w:rFonts w:ascii="Palatino Linotype" w:hAnsi="Palatino Linotype" w:cs="Arial"/>
        </w:rPr>
        <w:t>Adicional, tenemos que la Ley de Transparencia y Acceso a la Información Pública del Estado de México y Municipios, prevé en su artículo 23 fracción IV, lo siguiente:</w:t>
      </w:r>
    </w:p>
    <w:p w:rsidR="004B799D" w:rsidRPr="00F76987" w:rsidRDefault="004B799D" w:rsidP="004B799D">
      <w:pPr>
        <w:spacing w:line="360" w:lineRule="auto"/>
        <w:jc w:val="both"/>
        <w:rPr>
          <w:rFonts w:ascii="Palatino Linotype" w:hAnsi="Palatino Linotype" w:cs="Arial"/>
        </w:rPr>
      </w:pPr>
    </w:p>
    <w:p w:rsidR="004B799D" w:rsidRPr="00F76987" w:rsidRDefault="004B799D" w:rsidP="004B799D">
      <w:pPr>
        <w:ind w:left="567" w:right="822"/>
        <w:jc w:val="both"/>
        <w:rPr>
          <w:rFonts w:ascii="Palatino Linotype" w:eastAsia="MS Mincho" w:hAnsi="Palatino Linotype" w:cs="Arial"/>
          <w:i/>
          <w:sz w:val="22"/>
          <w:szCs w:val="22"/>
        </w:rPr>
      </w:pPr>
      <w:r w:rsidRPr="00F76987">
        <w:rPr>
          <w:rFonts w:ascii="Palatino Linotype" w:eastAsia="MS Mincho" w:hAnsi="Palatino Linotype" w:cs="Arial"/>
          <w:b/>
          <w:i/>
          <w:sz w:val="22"/>
          <w:szCs w:val="22"/>
        </w:rPr>
        <w:t xml:space="preserve">“Artículo 23. Son sujetos obligados a transparentar y permitir el acceso a su información y </w:t>
      </w:r>
      <w:r w:rsidRPr="00F76987">
        <w:rPr>
          <w:rFonts w:ascii="Palatino Linotype" w:eastAsia="MS Mincho" w:hAnsi="Palatino Linotype"/>
          <w:b/>
          <w:i/>
          <w:sz w:val="22"/>
          <w:szCs w:val="22"/>
        </w:rPr>
        <w:t>proteger</w:t>
      </w:r>
      <w:r w:rsidRPr="00F76987">
        <w:rPr>
          <w:rFonts w:ascii="Palatino Linotype" w:eastAsia="MS Mincho" w:hAnsi="Palatino Linotype" w:cs="Arial"/>
          <w:b/>
          <w:i/>
          <w:sz w:val="22"/>
          <w:szCs w:val="22"/>
        </w:rPr>
        <w:t xml:space="preserve"> los datos personales que obren en su poder</w:t>
      </w:r>
      <w:r w:rsidRPr="00F76987">
        <w:rPr>
          <w:rFonts w:ascii="Palatino Linotype" w:eastAsia="MS Mincho" w:hAnsi="Palatino Linotype" w:cs="Arial"/>
          <w:i/>
          <w:sz w:val="22"/>
          <w:szCs w:val="22"/>
        </w:rPr>
        <w:t>:</w:t>
      </w:r>
    </w:p>
    <w:p w:rsidR="004B799D" w:rsidRPr="00F76987" w:rsidRDefault="004B799D" w:rsidP="004B799D">
      <w:pPr>
        <w:ind w:left="567" w:right="822"/>
        <w:jc w:val="both"/>
        <w:rPr>
          <w:rFonts w:ascii="Palatino Linotype" w:eastAsia="MS Mincho" w:hAnsi="Palatino Linotype" w:cs="Arial"/>
          <w:i/>
          <w:sz w:val="22"/>
          <w:szCs w:val="22"/>
        </w:rPr>
      </w:pPr>
      <w:r w:rsidRPr="00F76987">
        <w:rPr>
          <w:rFonts w:ascii="Palatino Linotype" w:eastAsia="MS Mincho" w:hAnsi="Palatino Linotype" w:cs="Arial"/>
          <w:i/>
          <w:sz w:val="22"/>
          <w:szCs w:val="22"/>
        </w:rPr>
        <w:t>…</w:t>
      </w:r>
    </w:p>
    <w:p w:rsidR="004B799D" w:rsidRPr="00F76987" w:rsidRDefault="004B799D" w:rsidP="004B799D">
      <w:pPr>
        <w:ind w:left="567" w:right="822"/>
        <w:jc w:val="both"/>
        <w:rPr>
          <w:rFonts w:ascii="Palatino Linotype" w:eastAsia="MS Mincho" w:hAnsi="Palatino Linotype" w:cs="Arial"/>
          <w:b/>
          <w:i/>
          <w:iCs/>
          <w:sz w:val="22"/>
          <w:szCs w:val="22"/>
        </w:rPr>
      </w:pPr>
      <w:r w:rsidRPr="00F76987">
        <w:rPr>
          <w:rFonts w:ascii="Palatino Linotype" w:hAnsi="Palatino Linotype"/>
          <w:i/>
          <w:iCs/>
        </w:rPr>
        <w:t>IV. Los ayuntamientos y las dependencias, organismos, órganos y entidades de la administración municipal;</w:t>
      </w:r>
      <w:r w:rsidRPr="00F76987">
        <w:rPr>
          <w:rFonts w:ascii="Palatino Linotype" w:eastAsia="MS Mincho" w:hAnsi="Palatino Linotype" w:cs="Arial"/>
          <w:b/>
          <w:i/>
          <w:iCs/>
          <w:sz w:val="22"/>
          <w:szCs w:val="22"/>
        </w:rPr>
        <w:t xml:space="preserve"> </w:t>
      </w:r>
    </w:p>
    <w:p w:rsidR="004B799D" w:rsidRPr="00F76987" w:rsidRDefault="004B799D" w:rsidP="004B799D">
      <w:pPr>
        <w:ind w:left="567" w:right="822"/>
        <w:jc w:val="both"/>
        <w:rPr>
          <w:rFonts w:ascii="Palatino Linotype" w:eastAsia="MS Mincho" w:hAnsi="Palatino Linotype" w:cs="Arial"/>
          <w:b/>
          <w:i/>
          <w:sz w:val="22"/>
          <w:szCs w:val="22"/>
        </w:rPr>
      </w:pPr>
      <w:r w:rsidRPr="00F76987">
        <w:rPr>
          <w:rFonts w:ascii="Palatino Linotype" w:eastAsia="MS Mincho" w:hAnsi="Palatino Linotype" w:cs="Arial"/>
          <w:b/>
          <w:i/>
          <w:sz w:val="22"/>
          <w:szCs w:val="22"/>
        </w:rPr>
        <w:t>…</w:t>
      </w:r>
    </w:p>
    <w:p w:rsidR="004B799D" w:rsidRPr="00F76987" w:rsidRDefault="004B799D" w:rsidP="004B799D">
      <w:pPr>
        <w:ind w:left="567" w:right="822"/>
        <w:jc w:val="both"/>
        <w:rPr>
          <w:rFonts w:ascii="Palatino Linotype" w:eastAsia="MS Mincho" w:hAnsi="Palatino Linotype"/>
          <w:b/>
          <w:i/>
          <w:sz w:val="22"/>
          <w:szCs w:val="22"/>
        </w:rPr>
      </w:pPr>
      <w:r w:rsidRPr="00F76987">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F76987">
        <w:rPr>
          <w:rFonts w:ascii="Palatino Linotype" w:eastAsia="MS Mincho" w:hAnsi="Palatino Linotype"/>
          <w:i/>
          <w:sz w:val="22"/>
          <w:szCs w:val="22"/>
        </w:rPr>
        <w:t xml:space="preserve">, </w:t>
      </w:r>
      <w:r w:rsidRPr="00F76987">
        <w:rPr>
          <w:rFonts w:ascii="Palatino Linotype" w:eastAsia="MS Mincho" w:hAnsi="Palatino Linotype"/>
          <w:b/>
          <w:i/>
          <w:sz w:val="22"/>
          <w:szCs w:val="22"/>
        </w:rPr>
        <w:t>así como</w:t>
      </w:r>
      <w:r w:rsidRPr="00F76987">
        <w:rPr>
          <w:rFonts w:ascii="Palatino Linotype" w:eastAsia="MS Mincho" w:hAnsi="Palatino Linotype"/>
          <w:i/>
          <w:sz w:val="22"/>
          <w:szCs w:val="22"/>
        </w:rPr>
        <w:t xml:space="preserve"> </w:t>
      </w:r>
      <w:r w:rsidRPr="00F76987">
        <w:rPr>
          <w:rFonts w:ascii="Palatino Linotype" w:eastAsia="MS Mincho" w:hAnsi="Palatino Linotype"/>
          <w:b/>
          <w:i/>
          <w:sz w:val="22"/>
          <w:szCs w:val="22"/>
        </w:rPr>
        <w:t>los informes que dichas personas les entreguen sobre el uso y destino de dichos recursos.</w:t>
      </w:r>
    </w:p>
    <w:p w:rsidR="004B799D" w:rsidRPr="00F76987" w:rsidRDefault="004B799D" w:rsidP="004B799D">
      <w:pPr>
        <w:ind w:left="567" w:right="822"/>
        <w:jc w:val="both"/>
        <w:rPr>
          <w:rFonts w:ascii="Palatino Linotype" w:eastAsia="MS Mincho" w:hAnsi="Palatino Linotype"/>
          <w:b/>
          <w:i/>
          <w:sz w:val="22"/>
          <w:szCs w:val="22"/>
        </w:rPr>
      </w:pPr>
    </w:p>
    <w:p w:rsidR="004B799D" w:rsidRPr="00F76987" w:rsidRDefault="004B799D" w:rsidP="004B799D">
      <w:pPr>
        <w:ind w:left="567" w:right="822"/>
        <w:jc w:val="both"/>
        <w:rPr>
          <w:rFonts w:ascii="Palatino Linotype" w:eastAsia="MS Mincho" w:hAnsi="Palatino Linotype" w:cs="Arial"/>
          <w:i/>
          <w:sz w:val="22"/>
          <w:szCs w:val="22"/>
        </w:rPr>
      </w:pPr>
      <w:r w:rsidRPr="00F76987">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rsidR="004B799D" w:rsidRPr="00F76987" w:rsidRDefault="004B799D" w:rsidP="004B799D">
      <w:pPr>
        <w:ind w:left="567" w:right="822"/>
        <w:jc w:val="both"/>
        <w:rPr>
          <w:rFonts w:ascii="Palatino Linotype" w:eastAsia="MS Mincho" w:hAnsi="Palatino Linotype" w:cs="Arial"/>
          <w:i/>
          <w:sz w:val="22"/>
          <w:szCs w:val="22"/>
        </w:rPr>
      </w:pPr>
      <w:r w:rsidRPr="00F76987">
        <w:rPr>
          <w:rFonts w:ascii="Palatino Linotype" w:eastAsia="MS Mincho" w:hAnsi="Palatino Linotype" w:cs="Arial"/>
          <w:i/>
          <w:sz w:val="22"/>
          <w:szCs w:val="22"/>
        </w:rPr>
        <w:t>(Énfasis añadido)</w:t>
      </w:r>
    </w:p>
    <w:p w:rsidR="004B799D" w:rsidRPr="00F76987" w:rsidRDefault="004B799D" w:rsidP="004B799D">
      <w:pPr>
        <w:spacing w:line="360" w:lineRule="auto"/>
        <w:jc w:val="both"/>
        <w:rPr>
          <w:rFonts w:ascii="Palatino Linotype" w:hAnsi="Palatino Linotype" w:cs="Arial"/>
        </w:rPr>
      </w:pPr>
    </w:p>
    <w:p w:rsidR="004B799D" w:rsidRPr="00F76987" w:rsidRDefault="004B799D" w:rsidP="004B799D">
      <w:pPr>
        <w:pStyle w:val="Prrafodelista"/>
        <w:numPr>
          <w:ilvl w:val="0"/>
          <w:numId w:val="15"/>
        </w:numPr>
        <w:spacing w:line="360" w:lineRule="auto"/>
        <w:ind w:left="0" w:firstLine="0"/>
        <w:jc w:val="both"/>
        <w:rPr>
          <w:rFonts w:ascii="Palatino Linotype" w:hAnsi="Palatino Linotype" w:cs="Arial"/>
        </w:rPr>
      </w:pPr>
      <w:r w:rsidRPr="00F76987">
        <w:rPr>
          <w:rFonts w:ascii="Palatino Linotype" w:hAnsi="Palatino Linotype" w:cs="Arial"/>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w:t>
      </w:r>
      <w:r w:rsidR="000D1CDF" w:rsidRPr="00F76987">
        <w:rPr>
          <w:rFonts w:ascii="Palatino Linotype" w:hAnsi="Palatino Linotype" w:cs="Arial"/>
        </w:rPr>
        <w:t>ue es considerada como pública.</w:t>
      </w:r>
    </w:p>
    <w:p w:rsidR="000D1CDF" w:rsidRPr="00F76987" w:rsidRDefault="000D1CDF" w:rsidP="000D1CDF">
      <w:pPr>
        <w:pStyle w:val="Ttulo1"/>
        <w:spacing w:before="0" w:line="360" w:lineRule="auto"/>
        <w:rPr>
          <w:rFonts w:ascii="Palatino Linotype" w:hAnsi="Palatino Linotype"/>
          <w:b/>
          <w:color w:val="000000" w:themeColor="text1"/>
          <w:sz w:val="24"/>
          <w:szCs w:val="24"/>
        </w:rPr>
      </w:pPr>
      <w:bookmarkStart w:id="157" w:name="_Toc87549682"/>
      <w:r w:rsidRPr="00F76987">
        <w:rPr>
          <w:rFonts w:ascii="Palatino Linotype" w:hAnsi="Palatino Linotype"/>
          <w:b/>
          <w:color w:val="000000" w:themeColor="text1"/>
          <w:sz w:val="24"/>
          <w:szCs w:val="24"/>
        </w:rPr>
        <w:lastRenderedPageBreak/>
        <w:t>QUINTO. De la versión pública.</w:t>
      </w:r>
      <w:bookmarkEnd w:id="157"/>
    </w:p>
    <w:p w:rsidR="000D1CDF" w:rsidRPr="00F76987" w:rsidRDefault="000D1CDF" w:rsidP="000D1CDF">
      <w:pPr>
        <w:pStyle w:val="Ttulo1"/>
        <w:tabs>
          <w:tab w:val="left" w:pos="284"/>
        </w:tabs>
        <w:spacing w:before="0" w:line="360" w:lineRule="auto"/>
        <w:rPr>
          <w:rFonts w:ascii="Palatino Linotype" w:hAnsi="Palatino Linotype" w:cs="Times New Roman"/>
          <w:b/>
          <w:color w:val="000000" w:themeColor="text1"/>
          <w:sz w:val="24"/>
          <w:szCs w:val="24"/>
          <w:lang w:eastAsia="es-ES_tradnl"/>
        </w:rPr>
      </w:pPr>
      <w:bookmarkStart w:id="158" w:name="_Toc48135362"/>
      <w:bookmarkStart w:id="159" w:name="_Toc72309902"/>
      <w:bookmarkStart w:id="160" w:name="_Toc73643041"/>
      <w:bookmarkStart w:id="161" w:name="_Toc73911519"/>
      <w:bookmarkStart w:id="162" w:name="_Toc87549683"/>
    </w:p>
    <w:p w:rsidR="000D1CDF" w:rsidRPr="00F76987" w:rsidRDefault="000D1CDF" w:rsidP="000D1CDF">
      <w:pPr>
        <w:pStyle w:val="Ttulo1"/>
        <w:numPr>
          <w:ilvl w:val="0"/>
          <w:numId w:val="4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r w:rsidRPr="00F76987">
        <w:rPr>
          <w:rFonts w:ascii="Palatino Linotype" w:hAnsi="Palatino Linotype" w:cs="Times New Roman"/>
          <w:b/>
          <w:color w:val="000000" w:themeColor="text1"/>
          <w:sz w:val="24"/>
          <w:szCs w:val="24"/>
          <w:lang w:eastAsia="es-ES_tradnl"/>
        </w:rPr>
        <w:t>Nociones generales.</w:t>
      </w:r>
      <w:bookmarkEnd w:id="158"/>
      <w:bookmarkEnd w:id="159"/>
      <w:bookmarkEnd w:id="160"/>
      <w:bookmarkEnd w:id="161"/>
      <w:bookmarkEnd w:id="162"/>
      <w:r w:rsidRPr="00F76987">
        <w:rPr>
          <w:rFonts w:ascii="Palatino Linotype" w:hAnsi="Palatino Linotype" w:cs="Times New Roman"/>
          <w:b/>
          <w:color w:val="000000" w:themeColor="text1"/>
          <w:sz w:val="24"/>
          <w:szCs w:val="24"/>
          <w:lang w:eastAsia="es-ES_tradnl"/>
        </w:rPr>
        <w:t xml:space="preserve"> </w:t>
      </w:r>
    </w:p>
    <w:p w:rsidR="000D1CDF" w:rsidRPr="00F76987" w:rsidRDefault="000D1CDF" w:rsidP="000D1CDF">
      <w:pPr>
        <w:pStyle w:val="Prrafodelista"/>
        <w:numPr>
          <w:ilvl w:val="0"/>
          <w:numId w:val="15"/>
        </w:numPr>
        <w:tabs>
          <w:tab w:val="left" w:pos="284"/>
        </w:tabs>
        <w:spacing w:line="360" w:lineRule="auto"/>
        <w:ind w:left="0" w:right="49" w:firstLine="0"/>
        <w:jc w:val="both"/>
        <w:rPr>
          <w:rFonts w:ascii="Palatino Linotype" w:hAnsi="Palatino Linotype" w:cs="Arial"/>
          <w:color w:val="000000"/>
        </w:rPr>
      </w:pPr>
      <w:r w:rsidRPr="00F76987">
        <w:rPr>
          <w:rFonts w:ascii="Palatino Linotype" w:hAnsi="Palatino Linotype" w:cs="Arial"/>
          <w:color w:val="000000"/>
        </w:rPr>
        <w:t>Debe destacarse que, debido a la naturaleza de la información solicitada</w:t>
      </w:r>
      <w:r w:rsidRPr="00F76987">
        <w:rPr>
          <w:rFonts w:ascii="Palatino Linotype" w:hAnsi="Palatino Linotype" w:cs="Arial"/>
          <w:b/>
          <w:color w:val="000000"/>
        </w:rPr>
        <w:t xml:space="preserve">, </w:t>
      </w:r>
      <w:r w:rsidRPr="00F76987">
        <w:rPr>
          <w:rFonts w:ascii="Palatino Linotype" w:hAnsi="Palatino Linotype" w:cs="Arial"/>
          <w:color w:val="000000"/>
        </w:rPr>
        <w:t xml:space="preserve">eventualmente pudiera obrar datos personales susceptibles de protegerse, así como información susceptible de clasificarse como reservada, el </w:t>
      </w:r>
      <w:r w:rsidRPr="00F76987">
        <w:rPr>
          <w:rFonts w:ascii="Palatino Linotype" w:hAnsi="Palatino Linotype" w:cs="Arial"/>
          <w:b/>
          <w:bCs/>
          <w:color w:val="000000"/>
        </w:rPr>
        <w:t xml:space="preserve">SUJETO OBLIGADO </w:t>
      </w:r>
      <w:r w:rsidRPr="00F76987">
        <w:rPr>
          <w:rFonts w:ascii="Palatino Linotype" w:hAnsi="Palatino Linotype" w:cs="Arial"/>
          <w:color w:val="000000"/>
        </w:rPr>
        <w:t xml:space="preserve">deberá de hacer la adecuada versión pública, protegiendo los datos que no son susceptibles de ser proporcionados. </w:t>
      </w:r>
    </w:p>
    <w:p w:rsidR="000D1CDF" w:rsidRPr="00F76987" w:rsidRDefault="000D1CDF" w:rsidP="000D1CDF">
      <w:pPr>
        <w:pStyle w:val="Prrafodelista"/>
        <w:tabs>
          <w:tab w:val="left" w:pos="0"/>
          <w:tab w:val="left" w:pos="284"/>
        </w:tabs>
        <w:spacing w:line="360" w:lineRule="auto"/>
        <w:ind w:left="0" w:right="49"/>
        <w:jc w:val="both"/>
        <w:rPr>
          <w:rFonts w:ascii="Palatino Linotype" w:eastAsia="MS Mincho" w:hAnsi="Palatino Linotype"/>
          <w:lang w:val="es-ES"/>
        </w:rPr>
      </w:pPr>
    </w:p>
    <w:p w:rsidR="000D1CDF" w:rsidRPr="00F76987" w:rsidRDefault="000D1CDF" w:rsidP="000D1CDF">
      <w:pPr>
        <w:numPr>
          <w:ilvl w:val="0"/>
          <w:numId w:val="15"/>
        </w:numPr>
        <w:tabs>
          <w:tab w:val="left" w:pos="284"/>
        </w:tabs>
        <w:spacing w:line="360" w:lineRule="auto"/>
        <w:ind w:left="0" w:right="49" w:firstLine="0"/>
        <w:contextualSpacing/>
        <w:jc w:val="both"/>
        <w:rPr>
          <w:rFonts w:ascii="Palatino Linotype" w:hAnsi="Palatino Linotype" w:cs="Arial"/>
          <w:color w:val="000000"/>
        </w:rPr>
      </w:pPr>
      <w:r w:rsidRPr="00F76987">
        <w:rPr>
          <w:rFonts w:ascii="Palatino Linotype" w:hAnsi="Palatino Linotype" w:cs="Arial"/>
          <w:color w:val="000000"/>
        </w:rPr>
        <w:t xml:space="preserve">No pasa desapercibido para este Órgano Garante que los </w:t>
      </w:r>
      <w:r w:rsidRPr="00F76987">
        <w:rPr>
          <w:rFonts w:ascii="Palatino Linotype" w:hAnsi="Palatino Linotype" w:cs="Arial"/>
          <w:bCs/>
          <w:color w:val="000000"/>
        </w:rPr>
        <w:t>sujetos obligados</w:t>
      </w:r>
      <w:r w:rsidRPr="00F76987">
        <w:rPr>
          <w:rFonts w:ascii="Palatino Linotype" w:hAnsi="Palatino Linotype" w:cs="Arial"/>
          <w:b/>
          <w:bCs/>
          <w:color w:val="000000"/>
        </w:rPr>
        <w:t xml:space="preserve"> </w:t>
      </w:r>
      <w:r w:rsidRPr="00F76987">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0D1CDF" w:rsidRPr="00F76987" w:rsidRDefault="000D1CDF" w:rsidP="000D1CDF">
      <w:pPr>
        <w:tabs>
          <w:tab w:val="left" w:pos="284"/>
        </w:tabs>
        <w:spacing w:line="360" w:lineRule="auto"/>
        <w:ind w:right="49"/>
        <w:contextualSpacing/>
        <w:jc w:val="both"/>
        <w:rPr>
          <w:rFonts w:ascii="Palatino Linotype" w:hAnsi="Palatino Linotype" w:cs="Arial"/>
          <w:color w:val="000000"/>
        </w:rPr>
      </w:pPr>
    </w:p>
    <w:tbl>
      <w:tblPr>
        <w:tblStyle w:val="Tablanormal1"/>
        <w:tblW w:w="9679" w:type="dxa"/>
        <w:tblLook w:val="04A0" w:firstRow="1" w:lastRow="0" w:firstColumn="1" w:lastColumn="0" w:noHBand="0" w:noVBand="1"/>
      </w:tblPr>
      <w:tblGrid>
        <w:gridCol w:w="2689"/>
        <w:gridCol w:w="6990"/>
      </w:tblGrid>
      <w:tr w:rsidR="000D1CDF" w:rsidRPr="00F76987" w:rsidTr="00E308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000D1CDF" w:rsidRPr="00F76987" w:rsidRDefault="000D1CDF" w:rsidP="00E30870">
            <w:pPr>
              <w:tabs>
                <w:tab w:val="left" w:pos="284"/>
              </w:tabs>
              <w:rPr>
                <w:rFonts w:ascii="Palatino Linotype" w:hAnsi="Palatino Linotype"/>
                <w:bCs w:val="0"/>
              </w:rPr>
            </w:pPr>
            <w:r w:rsidRPr="00F76987">
              <w:rPr>
                <w:rFonts w:ascii="Palatino Linotype" w:hAnsi="Palatino Linotype" w:cstheme="majorBidi"/>
                <w:bCs w:val="0"/>
              </w:rPr>
              <w:t>a) Requisitos previos.</w:t>
            </w:r>
          </w:p>
        </w:tc>
        <w:tc>
          <w:tcPr>
            <w:tcW w:w="6990" w:type="dxa"/>
            <w:hideMark/>
          </w:tcPr>
          <w:p w:rsidR="000D1CDF" w:rsidRPr="00F76987" w:rsidRDefault="000D1CDF" w:rsidP="00E3087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F76987">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0D1CDF" w:rsidRPr="00F76987" w:rsidRDefault="000D1CDF" w:rsidP="00E3087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F76987">
              <w:rPr>
                <w:rFonts w:ascii="Palatino Linotype" w:hAnsi="Palatino Linotype" w:cs="Arial"/>
                <w:b w:val="0"/>
                <w:bCs w:val="0"/>
                <w:color w:val="000000"/>
              </w:rPr>
              <w:t>Al hacerlo tienen que precisar de qué información se trata, señalando el supuesto de clasificación (confidencialidad o reserva).</w:t>
            </w:r>
          </w:p>
          <w:p w:rsidR="000D1CDF" w:rsidRPr="00F76987" w:rsidRDefault="000D1CDF" w:rsidP="00E3087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F76987">
              <w:rPr>
                <w:rFonts w:ascii="Palatino Linotype" w:hAnsi="Palatino Linotype" w:cs="Arial"/>
                <w:b w:val="0"/>
                <w:bCs w:val="0"/>
                <w:color w:val="000000"/>
              </w:rPr>
              <w:lastRenderedPageBreak/>
              <w:t>Además, se debe señalar el procedimiento, de los tres que establecen los artículos 132 y 106 de la Ley Estatal y General, respectivamente.</w:t>
            </w:r>
          </w:p>
          <w:p w:rsidR="000D1CDF" w:rsidRPr="00F76987" w:rsidRDefault="000D1CDF" w:rsidP="00E30870">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F76987">
              <w:rPr>
                <w:rFonts w:ascii="Palatino Linotype" w:hAnsi="Palatino Linotype" w:cs="Arial"/>
                <w:b w:val="0"/>
                <w:bCs w:val="0"/>
                <w:color w:val="000000"/>
              </w:rPr>
              <w:t xml:space="preserve">El último de estos requisitos previos consiste en que no se pueden emitir acuerdos de carácter general ni particular, esto es, </w:t>
            </w:r>
            <w:r w:rsidRPr="00F76987">
              <w:rPr>
                <w:rFonts w:ascii="Palatino Linotype" w:hAnsi="Palatino Linotype" w:cs="Arial"/>
                <w:b w:val="0"/>
                <w:bCs w:val="0"/>
                <w:color w:val="000000"/>
                <w:u w:val="single"/>
              </w:rPr>
              <w:t>no se puede hacer un acuerdo para clasificar de manera general todos los documentos de un expediente o área, sin</w:t>
            </w:r>
            <w:r w:rsidRPr="00F76987">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0D1CDF" w:rsidRPr="00F76987" w:rsidTr="00E30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000D1CDF" w:rsidRPr="00F76987" w:rsidRDefault="000D1CDF" w:rsidP="00E30870">
            <w:pPr>
              <w:tabs>
                <w:tab w:val="left" w:pos="284"/>
              </w:tabs>
              <w:rPr>
                <w:rFonts w:ascii="Palatino Linotype" w:hAnsi="Palatino Linotype"/>
                <w:bCs w:val="0"/>
              </w:rPr>
            </w:pPr>
            <w:r w:rsidRPr="00F76987">
              <w:rPr>
                <w:rFonts w:ascii="Palatino Linotype" w:hAnsi="Palatino Linotype" w:cstheme="majorBidi"/>
                <w:bCs w:val="0"/>
              </w:rPr>
              <w:lastRenderedPageBreak/>
              <w:t>b) Supuestos de clasificación.</w:t>
            </w:r>
          </w:p>
        </w:tc>
        <w:tc>
          <w:tcPr>
            <w:tcW w:w="6990" w:type="dxa"/>
            <w:hideMark/>
          </w:tcPr>
          <w:p w:rsidR="000D1CDF" w:rsidRPr="00F76987" w:rsidRDefault="000D1CDF" w:rsidP="00E3087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F76987">
              <w:rPr>
                <w:rFonts w:ascii="Palatino Linotype" w:hAnsi="Palatino Linotype" w:cs="Arial"/>
                <w:color w:val="000000"/>
              </w:rPr>
              <w:t>Las disposiciones constitucionales y legales en la materia establecen los dos supuestos generales para clasificar la información: por reserva y por confidencialidad.</w:t>
            </w:r>
          </w:p>
          <w:p w:rsidR="000D1CDF" w:rsidRPr="00F76987" w:rsidRDefault="000D1CDF" w:rsidP="00E3087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F76987">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0D1CDF" w:rsidRPr="00F76987" w:rsidRDefault="000D1CDF" w:rsidP="00E30870">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76987">
              <w:rPr>
                <w:rFonts w:ascii="Palatino Linotype" w:hAnsi="Palatino Linotype" w:cs="Arial"/>
                <w:color w:val="000000"/>
              </w:rPr>
              <w:t xml:space="preserve">El </w:t>
            </w:r>
            <w:r w:rsidRPr="00F76987">
              <w:rPr>
                <w:rFonts w:ascii="Palatino Linotype" w:hAnsi="Palatino Linotype" w:cs="Arial"/>
                <w:b/>
                <w:color w:val="000000"/>
              </w:rPr>
              <w:t>Sujeto Obligado</w:t>
            </w:r>
            <w:r w:rsidRPr="00F76987">
              <w:rPr>
                <w:rFonts w:ascii="Palatino Linotype" w:hAnsi="Palatino Linotype" w:cs="Arial"/>
                <w:color w:val="000000"/>
              </w:rPr>
              <w:t xml:space="preserve"> debe identificar claramente el tipo de información y hacer un juicio de subsunción o encaje para </w:t>
            </w:r>
            <w:r w:rsidRPr="00F76987">
              <w:rPr>
                <w:rFonts w:ascii="Palatino Linotype" w:hAnsi="Palatino Linotype" w:cs="Arial"/>
                <w:color w:val="000000"/>
              </w:rPr>
              <w:lastRenderedPageBreak/>
              <w:t>acreditar que el supuesto de hecho corresponde estrictamente con la hipótesis jurídica. Esto también lo debe de realizar el servidor público habilitado y el titular del área que administra la información.</w:t>
            </w:r>
          </w:p>
        </w:tc>
      </w:tr>
      <w:tr w:rsidR="000D1CDF" w:rsidRPr="00F76987" w:rsidTr="00E30870">
        <w:tc>
          <w:tcPr>
            <w:cnfStyle w:val="001000000000" w:firstRow="0" w:lastRow="0" w:firstColumn="1" w:lastColumn="0" w:oddVBand="0" w:evenVBand="0" w:oddHBand="0" w:evenHBand="0" w:firstRowFirstColumn="0" w:firstRowLastColumn="0" w:lastRowFirstColumn="0" w:lastRowLastColumn="0"/>
            <w:tcW w:w="2689" w:type="dxa"/>
            <w:hideMark/>
          </w:tcPr>
          <w:p w:rsidR="000D1CDF" w:rsidRPr="00F76987" w:rsidRDefault="000D1CDF" w:rsidP="00E30870">
            <w:pPr>
              <w:tabs>
                <w:tab w:val="left" w:pos="284"/>
              </w:tabs>
              <w:rPr>
                <w:rFonts w:ascii="Palatino Linotype" w:hAnsi="Palatino Linotype"/>
                <w:bCs w:val="0"/>
              </w:rPr>
            </w:pPr>
            <w:r w:rsidRPr="00F76987">
              <w:rPr>
                <w:rFonts w:ascii="Palatino Linotype" w:hAnsi="Palatino Linotype" w:cstheme="majorBidi"/>
                <w:bCs w:val="0"/>
              </w:rPr>
              <w:lastRenderedPageBreak/>
              <w:t>c) Formalidades para emitir el acuerdo de clasificación.</w:t>
            </w:r>
          </w:p>
        </w:tc>
        <w:tc>
          <w:tcPr>
            <w:tcW w:w="6990" w:type="dxa"/>
            <w:hideMark/>
          </w:tcPr>
          <w:p w:rsidR="000D1CDF" w:rsidRPr="00F76987" w:rsidRDefault="000D1CDF" w:rsidP="00E3087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F76987">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rsidR="000D1CDF" w:rsidRPr="00F76987" w:rsidRDefault="000D1CDF" w:rsidP="00E3087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F76987">
              <w:rPr>
                <w:rFonts w:ascii="Palatino Linotype" w:hAnsi="Palatino Linotype" w:cs="Arial"/>
                <w:color w:val="000000"/>
              </w:rPr>
              <w:t xml:space="preserve">Es necesario que </w:t>
            </w:r>
            <w:r w:rsidRPr="00F76987">
              <w:rPr>
                <w:rFonts w:ascii="Palatino Linotype" w:hAnsi="Palatino Linotype" w:cs="Arial"/>
                <w:b/>
                <w:color w:val="000000"/>
                <w:u w:val="single"/>
              </w:rPr>
              <w:t>el acto reúna con los requisitos elementales</w:t>
            </w:r>
            <w:r w:rsidRPr="00F76987">
              <w:rPr>
                <w:rFonts w:ascii="Palatino Linotype" w:hAnsi="Palatino Linotype" w:cs="Arial"/>
                <w:color w:val="000000"/>
              </w:rPr>
              <w:t>, entre ellos, que la autoridad que va a emitir el acto de autoridad sea la legalmente facultada para ello.</w:t>
            </w:r>
          </w:p>
          <w:p w:rsidR="000D1CDF" w:rsidRPr="00F76987" w:rsidRDefault="000D1CDF" w:rsidP="00E30870">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76987">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D1CDF" w:rsidRPr="00F76987" w:rsidTr="00E30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0D1CDF" w:rsidRPr="00F76987" w:rsidRDefault="000D1CDF" w:rsidP="00E30870">
            <w:pPr>
              <w:tabs>
                <w:tab w:val="left" w:pos="284"/>
              </w:tabs>
              <w:rPr>
                <w:rFonts w:ascii="Palatino Linotype" w:hAnsi="Palatino Linotype"/>
                <w:b w:val="0"/>
              </w:rPr>
            </w:pPr>
          </w:p>
          <w:p w:rsidR="000D1CDF" w:rsidRPr="00F76987" w:rsidRDefault="000D1CDF" w:rsidP="00E30870">
            <w:pPr>
              <w:tabs>
                <w:tab w:val="left" w:pos="284"/>
              </w:tabs>
              <w:jc w:val="both"/>
              <w:rPr>
                <w:rFonts w:ascii="Palatino Linotype" w:hAnsi="Palatino Linotype"/>
                <w:bCs w:val="0"/>
              </w:rPr>
            </w:pPr>
            <w:r w:rsidRPr="00F76987">
              <w:rPr>
                <w:rFonts w:ascii="Palatino Linotype" w:hAnsi="Palatino Linotype" w:cs="Arial"/>
                <w:bCs w:val="0"/>
                <w:color w:val="000000"/>
              </w:rPr>
              <w:t xml:space="preserve">d) Requisitos de fondo del acuerdo de clasificación. </w:t>
            </w:r>
          </w:p>
        </w:tc>
        <w:tc>
          <w:tcPr>
            <w:tcW w:w="6990" w:type="dxa"/>
            <w:hideMark/>
          </w:tcPr>
          <w:p w:rsidR="000D1CDF" w:rsidRPr="00F76987" w:rsidRDefault="000D1CDF" w:rsidP="00E3087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F76987">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w:t>
            </w:r>
            <w:r w:rsidRPr="00F76987">
              <w:rPr>
                <w:rFonts w:ascii="Palatino Linotype" w:hAnsi="Palatino Linotype" w:cs="Arial"/>
                <w:color w:val="000000"/>
              </w:rPr>
              <w:lastRenderedPageBreak/>
              <w:t xml:space="preserve">prueba, para justificar las restricciones, corresponde a los </w:t>
            </w:r>
            <w:r w:rsidRPr="00F76987">
              <w:rPr>
                <w:rFonts w:ascii="Palatino Linotype" w:hAnsi="Palatino Linotype" w:cs="Arial"/>
                <w:b/>
                <w:color w:val="000000"/>
              </w:rPr>
              <w:t>Sujetos Obligados</w:t>
            </w:r>
            <w:r w:rsidRPr="00F76987">
              <w:rPr>
                <w:rFonts w:ascii="Palatino Linotype" w:hAnsi="Palatino Linotype" w:cs="Arial"/>
                <w:color w:val="000000"/>
              </w:rPr>
              <w:t xml:space="preserve">, por lo que deberán fundar y motivar debidamente la clasificación. </w:t>
            </w:r>
          </w:p>
          <w:p w:rsidR="000D1CDF" w:rsidRPr="00F76987" w:rsidRDefault="000D1CDF" w:rsidP="00E3087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F76987">
              <w:rPr>
                <w:rFonts w:ascii="Palatino Linotype" w:hAnsi="Palatino Linotype" w:cs="Arial"/>
                <w:color w:val="000000"/>
              </w:rPr>
              <w:t xml:space="preserve">De lo anterior, se desprende que para una correcta </w:t>
            </w:r>
            <w:r w:rsidRPr="00F76987">
              <w:rPr>
                <w:rFonts w:ascii="Palatino Linotype" w:hAnsi="Palatino Linotype" w:cs="Arial"/>
                <w:b/>
                <w:color w:val="000000"/>
              </w:rPr>
              <w:t>clasificación total o parcial</w:t>
            </w:r>
            <w:r w:rsidRPr="00F76987">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D1CDF" w:rsidRPr="00F76987" w:rsidRDefault="000D1CDF" w:rsidP="00E3087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F76987">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0D1CDF" w:rsidRPr="00F76987" w:rsidRDefault="000D1CDF" w:rsidP="00E3087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F76987">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rsidR="000D1CDF" w:rsidRPr="00F76987" w:rsidRDefault="000D1CDF" w:rsidP="00E3087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F76987">
              <w:rPr>
                <w:rFonts w:ascii="Palatino Linotype" w:hAnsi="Palatino Linotype" w:cs="Arial"/>
                <w:color w:val="000000"/>
              </w:rPr>
              <w:t xml:space="preserve">Ahora bien, </w:t>
            </w:r>
            <w:r w:rsidRPr="00F76987">
              <w:rPr>
                <w:rFonts w:ascii="Palatino Linotype" w:hAnsi="Palatino Linotype" w:cs="Arial"/>
                <w:b/>
                <w:color w:val="000000"/>
                <w:u w:val="single"/>
              </w:rPr>
              <w:t>para cada caso además de fundar y motivar</w:t>
            </w:r>
            <w:r w:rsidRPr="00F76987">
              <w:rPr>
                <w:rFonts w:ascii="Palatino Linotype" w:hAnsi="Palatino Linotype" w:cs="Arial"/>
                <w:color w:val="000000"/>
              </w:rPr>
              <w:t xml:space="preserve">, se debe identificar con claridad que datos contenidos en las </w:t>
            </w:r>
            <w:r w:rsidRPr="00F76987">
              <w:rPr>
                <w:rFonts w:ascii="Palatino Linotype" w:hAnsi="Palatino Linotype" w:cs="Arial"/>
                <w:color w:val="000000"/>
              </w:rPr>
              <w:lastRenderedPageBreak/>
              <w:t xml:space="preserve">documentales que son susceptibles de suprimirse, por ejemplo; </w:t>
            </w:r>
            <w:r w:rsidRPr="00F76987">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D1CDF" w:rsidRPr="00F76987" w:rsidTr="00E30870">
        <w:tc>
          <w:tcPr>
            <w:cnfStyle w:val="001000000000" w:firstRow="0" w:lastRow="0" w:firstColumn="1" w:lastColumn="0" w:oddVBand="0" w:evenVBand="0" w:oddHBand="0" w:evenHBand="0" w:firstRowFirstColumn="0" w:firstRowLastColumn="0" w:lastRowFirstColumn="0" w:lastRowLastColumn="0"/>
            <w:tcW w:w="2689" w:type="dxa"/>
          </w:tcPr>
          <w:p w:rsidR="000D1CDF" w:rsidRPr="00F76987" w:rsidRDefault="000D1CDF" w:rsidP="00E30870">
            <w:pPr>
              <w:tabs>
                <w:tab w:val="left" w:pos="284"/>
              </w:tabs>
              <w:ind w:right="49"/>
              <w:jc w:val="both"/>
              <w:rPr>
                <w:rFonts w:ascii="Palatino Linotype" w:hAnsi="Palatino Linotype" w:cs="Arial"/>
                <w:bCs w:val="0"/>
              </w:rPr>
            </w:pPr>
            <w:r w:rsidRPr="00F76987">
              <w:rPr>
                <w:rFonts w:ascii="Palatino Linotype" w:eastAsia="MS Gothic" w:hAnsi="Palatino Linotype" w:cs="Times New Roman"/>
                <w:b w:val="0"/>
              </w:rPr>
              <w:lastRenderedPageBreak/>
              <w:t>e</w:t>
            </w:r>
            <w:r w:rsidRPr="00F76987">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rsidR="000D1CDF" w:rsidRPr="00F76987" w:rsidRDefault="000D1CDF" w:rsidP="00E3087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F76987">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rsidR="000D1CDF" w:rsidRPr="00F76987" w:rsidRDefault="000D1CDF" w:rsidP="00E3087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F76987">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0D1CDF" w:rsidRPr="00F76987" w:rsidRDefault="000D1CDF" w:rsidP="00E30870">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76987">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0D1CDF" w:rsidRPr="00F76987" w:rsidRDefault="000D1CDF" w:rsidP="000D1CDF">
      <w:pPr>
        <w:pStyle w:val="Prrafodelista"/>
        <w:tabs>
          <w:tab w:val="left" w:pos="284"/>
        </w:tabs>
        <w:ind w:left="0"/>
        <w:rPr>
          <w:rFonts w:ascii="Palatino Linotype" w:hAnsi="Palatino Linotype" w:cs="Arial"/>
          <w:color w:val="000000"/>
        </w:rPr>
      </w:pPr>
    </w:p>
    <w:p w:rsidR="000D1CDF" w:rsidRPr="00F76987" w:rsidRDefault="000D1CDF" w:rsidP="000D1CDF">
      <w:pPr>
        <w:pStyle w:val="Prrafodelista"/>
        <w:numPr>
          <w:ilvl w:val="0"/>
          <w:numId w:val="15"/>
        </w:numPr>
        <w:tabs>
          <w:tab w:val="left" w:pos="284"/>
        </w:tabs>
        <w:spacing w:line="360" w:lineRule="auto"/>
        <w:ind w:left="0" w:firstLine="0"/>
        <w:jc w:val="both"/>
        <w:rPr>
          <w:rFonts w:ascii="Palatino Linotype" w:hAnsi="Palatino Linotype" w:cs="Arial"/>
          <w:color w:val="000000"/>
        </w:rPr>
      </w:pPr>
      <w:r w:rsidRPr="00F76987">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1D02D1" w:rsidRPr="00F76987" w:rsidRDefault="001D02D1" w:rsidP="0022712B">
      <w:pPr>
        <w:pStyle w:val="Prrafodelista"/>
        <w:numPr>
          <w:ilvl w:val="0"/>
          <w:numId w:val="15"/>
        </w:numPr>
        <w:spacing w:line="360" w:lineRule="auto"/>
        <w:ind w:left="0" w:firstLine="0"/>
        <w:jc w:val="both"/>
        <w:rPr>
          <w:rFonts w:ascii="Palatino Linotype" w:hAnsi="Palatino Linotype" w:cs="Arial"/>
        </w:rPr>
      </w:pPr>
      <w:r w:rsidRPr="00F76987">
        <w:rPr>
          <w:rFonts w:ascii="Palatino Linotype" w:eastAsia="Times New Roman" w:hAnsi="Palatino Linotype" w:cs="Arial"/>
          <w:color w:val="222222"/>
          <w:lang w:eastAsia="es-MX"/>
        </w:rPr>
        <w:lastRenderedPageBreak/>
        <w:t xml:space="preserve">Por lo anteriormente expuesto y fundado, este </w:t>
      </w:r>
      <w:r w:rsidRPr="00F76987">
        <w:rPr>
          <w:rFonts w:ascii="Palatino Linotype" w:eastAsia="Times New Roman" w:hAnsi="Palatino Linotype" w:cs="Arial"/>
          <w:b/>
          <w:bCs/>
          <w:color w:val="222222"/>
          <w:lang w:eastAsia="es-MX"/>
        </w:rPr>
        <w:t>ÓRGANO GARANTE</w:t>
      </w:r>
      <w:r w:rsidRPr="00F76987">
        <w:rPr>
          <w:rFonts w:ascii="Palatino Linotype" w:eastAsia="Times New Roman" w:hAnsi="Palatino Linotype" w:cs="Arial"/>
          <w:color w:val="222222"/>
          <w:lang w:eastAsia="es-MX"/>
        </w:rPr>
        <w:t xml:space="preserve"> emite los siguientes:</w:t>
      </w:r>
    </w:p>
    <w:p w:rsidR="009F09BC" w:rsidRPr="00F76987" w:rsidRDefault="009F09BC" w:rsidP="0022712B">
      <w:pPr>
        <w:pStyle w:val="Ttulo1"/>
        <w:spacing w:before="0" w:line="360" w:lineRule="auto"/>
        <w:jc w:val="center"/>
        <w:rPr>
          <w:rFonts w:ascii="Palatino Linotype" w:eastAsia="Calibri" w:hAnsi="Palatino Linotype"/>
          <w:b/>
          <w:color w:val="000000" w:themeColor="text1"/>
          <w:sz w:val="24"/>
          <w:szCs w:val="24"/>
          <w:lang w:val="es-ES"/>
        </w:rPr>
      </w:pPr>
      <w:r w:rsidRPr="00F76987">
        <w:rPr>
          <w:rFonts w:ascii="Palatino Linotype" w:eastAsia="Calibri" w:hAnsi="Palatino Linotype"/>
          <w:b/>
          <w:color w:val="000000" w:themeColor="text1"/>
          <w:sz w:val="24"/>
          <w:szCs w:val="24"/>
          <w:lang w:val="es-ES"/>
        </w:rPr>
        <w:t>R E S O L U T I V O S</w:t>
      </w:r>
      <w:bookmarkEnd w:id="151"/>
      <w:bookmarkEnd w:id="152"/>
      <w:bookmarkEnd w:id="153"/>
      <w:bookmarkEnd w:id="154"/>
      <w:bookmarkEnd w:id="155"/>
      <w:bookmarkEnd w:id="156"/>
    </w:p>
    <w:p w:rsidR="00CE7B83" w:rsidRPr="00F76987" w:rsidRDefault="00CE7B83" w:rsidP="0022712B">
      <w:pPr>
        <w:spacing w:line="360" w:lineRule="auto"/>
        <w:rPr>
          <w:rFonts w:ascii="Palatino Linotype" w:hAnsi="Palatino Linotype"/>
          <w:lang w:val="es-ES"/>
        </w:rPr>
      </w:pPr>
    </w:p>
    <w:p w:rsidR="009F09BC" w:rsidRPr="00F76987" w:rsidRDefault="009F09BC" w:rsidP="0022712B">
      <w:pPr>
        <w:spacing w:line="360" w:lineRule="auto"/>
        <w:jc w:val="both"/>
        <w:rPr>
          <w:rFonts w:ascii="Palatino Linotype" w:eastAsia="Times New Roman" w:hAnsi="Palatino Linotype" w:cs="Arial"/>
          <w:lang w:val="es-ES"/>
        </w:rPr>
      </w:pPr>
      <w:r w:rsidRPr="00F76987">
        <w:rPr>
          <w:rFonts w:ascii="Palatino Linotype" w:eastAsia="Times New Roman" w:hAnsi="Palatino Linotype" w:cs="Arial"/>
          <w:b/>
        </w:rPr>
        <w:t>PRIMERO</w:t>
      </w:r>
      <w:r w:rsidRPr="00F76987">
        <w:rPr>
          <w:rFonts w:ascii="Palatino Linotype" w:eastAsia="Times New Roman" w:hAnsi="Palatino Linotype" w:cs="Arial"/>
          <w:lang w:val="es-ES"/>
        </w:rPr>
        <w:t>. Resultan</w:t>
      </w:r>
      <w:r w:rsidR="00850886" w:rsidRPr="00F76987">
        <w:rPr>
          <w:rFonts w:ascii="Palatino Linotype" w:eastAsia="Times New Roman" w:hAnsi="Palatino Linotype" w:cs="Arial"/>
          <w:lang w:val="es-ES"/>
        </w:rPr>
        <w:t xml:space="preserve"> parcialmente</w:t>
      </w:r>
      <w:r w:rsidRPr="00F76987">
        <w:rPr>
          <w:rFonts w:ascii="Palatino Linotype" w:eastAsia="Times New Roman" w:hAnsi="Palatino Linotype" w:cs="Arial"/>
          <w:lang w:val="es-ES"/>
        </w:rPr>
        <w:t xml:space="preserve"> fundadas las razones o motivos de inconformidad hechos valer en</w:t>
      </w:r>
      <w:r w:rsidR="009A2251" w:rsidRPr="00F76987">
        <w:rPr>
          <w:rFonts w:ascii="Palatino Linotype" w:eastAsia="Times New Roman" w:hAnsi="Palatino Linotype" w:cs="Arial"/>
          <w:lang w:val="es-ES"/>
        </w:rPr>
        <w:t xml:space="preserve"> el</w:t>
      </w:r>
      <w:r w:rsidRPr="00F76987">
        <w:rPr>
          <w:rFonts w:ascii="Palatino Linotype" w:eastAsia="Times New Roman" w:hAnsi="Palatino Linotype" w:cs="Arial"/>
          <w:lang w:val="es-ES"/>
        </w:rPr>
        <w:t xml:space="preserve"> Recurso de Revisión </w:t>
      </w:r>
      <w:r w:rsidR="00F844B7" w:rsidRPr="00F76987">
        <w:rPr>
          <w:rFonts w:ascii="Palatino Linotype" w:hAnsi="Palatino Linotype"/>
          <w:b/>
        </w:rPr>
        <w:t>00118/INFOEM/IP/RR/2023</w:t>
      </w:r>
      <w:r w:rsidRPr="00F76987">
        <w:rPr>
          <w:rFonts w:ascii="Palatino Linotype" w:hAnsi="Palatino Linotype"/>
        </w:rPr>
        <w:t>,</w:t>
      </w:r>
      <w:r w:rsidRPr="00F76987">
        <w:rPr>
          <w:rFonts w:ascii="Palatino Linotype" w:eastAsia="Times New Roman" w:hAnsi="Palatino Linotype" w:cs="Arial"/>
          <w:b/>
          <w:lang w:val="es-ES"/>
        </w:rPr>
        <w:t xml:space="preserve"> </w:t>
      </w:r>
      <w:r w:rsidRPr="00F76987">
        <w:rPr>
          <w:rFonts w:ascii="Palatino Linotype" w:eastAsia="Times New Roman" w:hAnsi="Palatino Linotype" w:cs="Arial"/>
          <w:lang w:val="es-ES"/>
        </w:rPr>
        <w:t>en términos del</w:t>
      </w:r>
      <w:r w:rsidR="000E17FD" w:rsidRPr="00F76987">
        <w:rPr>
          <w:rFonts w:ascii="Palatino Linotype" w:eastAsia="Times New Roman" w:hAnsi="Palatino Linotype" w:cs="Arial"/>
          <w:lang w:val="es-ES"/>
        </w:rPr>
        <w:t xml:space="preserve"> Considerando</w:t>
      </w:r>
      <w:r w:rsidRPr="00F76987">
        <w:rPr>
          <w:rFonts w:ascii="Palatino Linotype" w:eastAsia="Times New Roman" w:hAnsi="Palatino Linotype" w:cs="Arial"/>
          <w:lang w:val="es-ES"/>
        </w:rPr>
        <w:t xml:space="preserve"> </w:t>
      </w:r>
      <w:r w:rsidRPr="00F76987">
        <w:rPr>
          <w:rFonts w:ascii="Palatino Linotype" w:eastAsia="Times New Roman" w:hAnsi="Palatino Linotype" w:cs="Arial"/>
          <w:b/>
          <w:lang w:val="es-ES"/>
        </w:rPr>
        <w:t>C</w:t>
      </w:r>
      <w:r w:rsidR="00850886" w:rsidRPr="00F76987">
        <w:rPr>
          <w:rFonts w:ascii="Palatino Linotype" w:eastAsia="Times New Roman" w:hAnsi="Palatino Linotype" w:cs="Arial"/>
          <w:b/>
          <w:lang w:val="es-ES"/>
        </w:rPr>
        <w:t>uarto</w:t>
      </w:r>
      <w:r w:rsidR="000D1CDF" w:rsidRPr="00F76987">
        <w:rPr>
          <w:rFonts w:ascii="Palatino Linotype" w:eastAsia="Times New Roman" w:hAnsi="Palatino Linotype" w:cs="Arial"/>
          <w:b/>
          <w:lang w:val="es-ES"/>
        </w:rPr>
        <w:t xml:space="preserve"> y Quinto</w:t>
      </w:r>
      <w:r w:rsidR="00850886" w:rsidRPr="00F76987">
        <w:rPr>
          <w:rFonts w:ascii="Palatino Linotype" w:eastAsia="Times New Roman" w:hAnsi="Palatino Linotype" w:cs="Arial"/>
          <w:b/>
          <w:lang w:val="es-ES"/>
        </w:rPr>
        <w:t xml:space="preserve"> </w:t>
      </w:r>
      <w:r w:rsidRPr="00F76987">
        <w:rPr>
          <w:rFonts w:ascii="Palatino Linotype" w:eastAsia="Times New Roman" w:hAnsi="Palatino Linotype" w:cs="Arial"/>
          <w:lang w:val="es-ES"/>
        </w:rPr>
        <w:t xml:space="preserve">de la presente resolución. </w:t>
      </w:r>
    </w:p>
    <w:p w:rsidR="001D02D1" w:rsidRPr="00F76987" w:rsidRDefault="001D02D1" w:rsidP="0022712B">
      <w:pPr>
        <w:spacing w:line="360" w:lineRule="auto"/>
        <w:jc w:val="both"/>
        <w:rPr>
          <w:rFonts w:ascii="Palatino Linotype" w:eastAsia="Times New Roman" w:hAnsi="Palatino Linotype" w:cs="Arial"/>
          <w:lang w:val="es-ES"/>
        </w:rPr>
      </w:pPr>
    </w:p>
    <w:p w:rsidR="00373AC7" w:rsidRPr="00F76987" w:rsidRDefault="009F09BC" w:rsidP="0022712B">
      <w:pPr>
        <w:spacing w:line="360" w:lineRule="auto"/>
        <w:jc w:val="both"/>
        <w:rPr>
          <w:rFonts w:ascii="Palatino Linotype" w:hAnsi="Palatino Linotype" w:cs="Arial"/>
          <w:b/>
        </w:rPr>
      </w:pPr>
      <w:bookmarkStart w:id="163" w:name="_Toc503891607"/>
      <w:bookmarkStart w:id="164" w:name="_Toc511647757"/>
      <w:bookmarkStart w:id="165" w:name="_Toc511647818"/>
      <w:bookmarkStart w:id="166" w:name="_Toc477891768"/>
      <w:bookmarkStart w:id="167" w:name="_Toc477891858"/>
      <w:bookmarkStart w:id="168" w:name="_Toc481576259"/>
      <w:bookmarkStart w:id="169" w:name="_Toc492590391"/>
      <w:bookmarkStart w:id="170" w:name="_Toc462653937"/>
      <w:bookmarkStart w:id="171" w:name="_Toc453696502"/>
      <w:bookmarkStart w:id="172" w:name="_Toc454301155"/>
      <w:r w:rsidRPr="00F76987">
        <w:rPr>
          <w:rFonts w:ascii="Palatino Linotype" w:eastAsia="Times New Roman" w:hAnsi="Palatino Linotype" w:cs="Times New Roman"/>
          <w:b/>
        </w:rPr>
        <w:t>SEGUNDO.</w:t>
      </w:r>
      <w:bookmarkEnd w:id="163"/>
      <w:bookmarkEnd w:id="164"/>
      <w:bookmarkEnd w:id="165"/>
      <w:r w:rsidRPr="00F76987">
        <w:rPr>
          <w:rFonts w:ascii="Palatino Linotype" w:eastAsia="Times New Roman" w:hAnsi="Palatino Linotype" w:cs="Times New Roman"/>
          <w:b/>
        </w:rPr>
        <w:t xml:space="preserve"> </w:t>
      </w:r>
      <w:bookmarkEnd w:id="166"/>
      <w:bookmarkEnd w:id="167"/>
      <w:bookmarkEnd w:id="168"/>
      <w:bookmarkEnd w:id="169"/>
      <w:bookmarkEnd w:id="170"/>
      <w:bookmarkEnd w:id="171"/>
      <w:bookmarkEnd w:id="172"/>
      <w:r w:rsidRPr="00F76987">
        <w:rPr>
          <w:rFonts w:ascii="Palatino Linotype" w:eastAsia="MS Mincho" w:hAnsi="Palatino Linotype" w:cs="Times New Roman"/>
          <w:color w:val="000000" w:themeColor="text1"/>
        </w:rPr>
        <w:t xml:space="preserve">Se </w:t>
      </w:r>
      <w:r w:rsidR="007C1410" w:rsidRPr="00F76987">
        <w:rPr>
          <w:rFonts w:ascii="Palatino Linotype" w:eastAsia="MS Mincho" w:hAnsi="Palatino Linotype" w:cs="Times New Roman"/>
          <w:b/>
          <w:color w:val="000000" w:themeColor="text1"/>
        </w:rPr>
        <w:t>MODIFI</w:t>
      </w:r>
      <w:r w:rsidRPr="00F76987">
        <w:rPr>
          <w:rFonts w:ascii="Palatino Linotype" w:eastAsia="MS Mincho" w:hAnsi="Palatino Linotype" w:cs="Times New Roman"/>
          <w:b/>
          <w:color w:val="000000" w:themeColor="text1"/>
        </w:rPr>
        <w:t xml:space="preserve">CA </w:t>
      </w:r>
      <w:r w:rsidRPr="00F76987">
        <w:rPr>
          <w:rFonts w:ascii="Palatino Linotype" w:eastAsia="MS Mincho" w:hAnsi="Palatino Linotype" w:cs="Times New Roman"/>
          <w:color w:val="000000" w:themeColor="text1"/>
        </w:rPr>
        <w:t xml:space="preserve">la respuesta emitida por </w:t>
      </w:r>
      <w:r w:rsidR="002453DA" w:rsidRPr="00F76987">
        <w:rPr>
          <w:rFonts w:ascii="Palatino Linotype" w:eastAsia="MS Mincho" w:hAnsi="Palatino Linotype" w:cs="Times New Roman"/>
          <w:color w:val="000000" w:themeColor="text1"/>
        </w:rPr>
        <w:t xml:space="preserve">el </w:t>
      </w:r>
      <w:r w:rsidR="00E72B28" w:rsidRPr="00F76987">
        <w:rPr>
          <w:rFonts w:ascii="Palatino Linotype" w:hAnsi="Palatino Linotype"/>
          <w:b/>
          <w:bCs/>
          <w:color w:val="000000"/>
        </w:rPr>
        <w:t>Ayuntamiento de Tonatico</w:t>
      </w:r>
      <w:r w:rsidRPr="00F76987">
        <w:rPr>
          <w:rFonts w:ascii="Palatino Linotype" w:eastAsia="MS Mincho" w:hAnsi="Palatino Linotype" w:cs="Times New Roman"/>
          <w:b/>
          <w:color w:val="000000" w:themeColor="text1"/>
        </w:rPr>
        <w:t xml:space="preserve"> </w:t>
      </w:r>
      <w:r w:rsidRPr="00F76987">
        <w:rPr>
          <w:rFonts w:ascii="Palatino Linotype" w:eastAsia="MS Mincho" w:hAnsi="Palatino Linotype" w:cs="Times New Roman"/>
          <w:color w:val="000000" w:themeColor="text1"/>
        </w:rPr>
        <w:t xml:space="preserve">y se </w:t>
      </w:r>
      <w:r w:rsidRPr="00F76987">
        <w:rPr>
          <w:rFonts w:ascii="Palatino Linotype" w:eastAsia="MS Mincho" w:hAnsi="Palatino Linotype" w:cs="Times New Roman"/>
          <w:b/>
          <w:color w:val="000000" w:themeColor="text1"/>
        </w:rPr>
        <w:t>ORDENA</w:t>
      </w:r>
      <w:r w:rsidRPr="00F76987">
        <w:rPr>
          <w:rFonts w:ascii="Palatino Linotype" w:eastAsia="MS Mincho" w:hAnsi="Palatino Linotype" w:cs="Times New Roman"/>
          <w:color w:val="000000" w:themeColor="text1"/>
        </w:rPr>
        <w:t xml:space="preserve"> entregar vía Sistema de Acceso a la Información Mexiquense </w:t>
      </w:r>
      <w:r w:rsidRPr="00F76987">
        <w:rPr>
          <w:rFonts w:ascii="Palatino Linotype" w:eastAsia="MS Mincho" w:hAnsi="Palatino Linotype" w:cs="Times New Roman"/>
          <w:b/>
          <w:color w:val="000000" w:themeColor="text1"/>
        </w:rPr>
        <w:t>(SAIMEX)</w:t>
      </w:r>
      <w:r w:rsidRPr="00F76987">
        <w:rPr>
          <w:rFonts w:ascii="Palatino Linotype" w:eastAsia="MS Mincho" w:hAnsi="Palatino Linotype" w:cs="Times New Roman"/>
          <w:color w:val="000000" w:themeColor="text1"/>
        </w:rPr>
        <w:t>,</w:t>
      </w:r>
      <w:r w:rsidR="000D1CDF" w:rsidRPr="00F76987">
        <w:rPr>
          <w:rFonts w:ascii="Palatino Linotype" w:eastAsia="MS Mincho" w:hAnsi="Palatino Linotype" w:cs="Times New Roman"/>
          <w:color w:val="000000" w:themeColor="text1"/>
        </w:rPr>
        <w:t xml:space="preserve"> de ser el caso en versión pública</w:t>
      </w:r>
      <w:r w:rsidRPr="00F76987">
        <w:rPr>
          <w:rFonts w:ascii="Palatino Linotype" w:eastAsia="MS Mincho" w:hAnsi="Palatino Linotype" w:cs="Times New Roman"/>
          <w:color w:val="000000" w:themeColor="text1"/>
        </w:rPr>
        <w:t xml:space="preserve"> </w:t>
      </w:r>
      <w:r w:rsidR="0074110E" w:rsidRPr="00F76987">
        <w:rPr>
          <w:rFonts w:ascii="Palatino Linotype" w:eastAsia="MS Mincho" w:hAnsi="Palatino Linotype" w:cs="Times New Roman"/>
          <w:color w:val="000000" w:themeColor="text1"/>
        </w:rPr>
        <w:t>la siguiente información</w:t>
      </w:r>
      <w:bookmarkStart w:id="173" w:name="_Toc503891610"/>
      <w:bookmarkStart w:id="174" w:name="_Toc453696503"/>
      <w:bookmarkStart w:id="175" w:name="_Toc454301156"/>
      <w:bookmarkStart w:id="176" w:name="_Toc462653938"/>
      <w:bookmarkStart w:id="177" w:name="_Toc477891769"/>
      <w:bookmarkStart w:id="178" w:name="_Toc477891859"/>
      <w:bookmarkStart w:id="179" w:name="_Toc481576260"/>
      <w:bookmarkStart w:id="180" w:name="_Toc492590392"/>
      <w:r w:rsidR="007C1410" w:rsidRPr="00F76987">
        <w:rPr>
          <w:rFonts w:ascii="Palatino Linotype" w:eastAsia="MS Mincho" w:hAnsi="Palatino Linotype" w:cs="Times New Roman"/>
          <w:color w:val="000000" w:themeColor="text1"/>
        </w:rPr>
        <w:t>:</w:t>
      </w:r>
    </w:p>
    <w:p w:rsidR="00373AC7" w:rsidRPr="00F76987" w:rsidRDefault="00373AC7" w:rsidP="0022712B">
      <w:pPr>
        <w:pStyle w:val="Prrafodelista"/>
        <w:spacing w:line="360" w:lineRule="auto"/>
        <w:ind w:left="0"/>
        <w:jc w:val="both"/>
        <w:rPr>
          <w:rFonts w:ascii="Palatino Linotype" w:hAnsi="Palatino Linotype" w:cs="Arial"/>
          <w:b/>
        </w:rPr>
      </w:pPr>
    </w:p>
    <w:p w:rsidR="000B33DC" w:rsidRPr="00F76987" w:rsidRDefault="000B33DC" w:rsidP="000B33DC">
      <w:pPr>
        <w:pStyle w:val="Prrafodelista"/>
        <w:numPr>
          <w:ilvl w:val="0"/>
          <w:numId w:val="48"/>
        </w:numPr>
        <w:spacing w:line="360" w:lineRule="auto"/>
        <w:jc w:val="both"/>
        <w:rPr>
          <w:rFonts w:ascii="Palatino Linotype" w:hAnsi="Palatino Linotype" w:cs="Arial"/>
          <w:b/>
        </w:rPr>
      </w:pPr>
      <w:r w:rsidRPr="00F76987">
        <w:rPr>
          <w:rFonts w:ascii="Palatino Linotype" w:hAnsi="Palatino Linotype" w:cs="Arial"/>
          <w:b/>
        </w:rPr>
        <w:t>Soporte documental donde consten o se adviertan las facultades y atribuciones ejecutadas por la Dirección de Desarrollo Urbano para garantizar el legal asentamiento humano y de vivienda</w:t>
      </w:r>
      <w:r w:rsidR="00A32E2B" w:rsidRPr="00F76987">
        <w:rPr>
          <w:rFonts w:ascii="Palatino Linotype" w:hAnsi="Palatino Linotype" w:cs="Arial"/>
          <w:b/>
        </w:rPr>
        <w:t>, vigentes al 13 de diciembre de 2022</w:t>
      </w:r>
      <w:r w:rsidR="00320F6C" w:rsidRPr="00F76987">
        <w:rPr>
          <w:rFonts w:ascii="Palatino Linotype" w:hAnsi="Palatino Linotype" w:cs="Arial"/>
        </w:rPr>
        <w:t>.</w:t>
      </w:r>
      <w:r w:rsidRPr="00F76987">
        <w:rPr>
          <w:rFonts w:ascii="Palatino Linotype" w:hAnsi="Palatino Linotype" w:cs="Arial"/>
          <w:b/>
        </w:rPr>
        <w:t xml:space="preserve"> </w:t>
      </w:r>
    </w:p>
    <w:p w:rsidR="000D1CDF" w:rsidRPr="00F76987" w:rsidRDefault="000D1CDF" w:rsidP="000D1CDF">
      <w:pPr>
        <w:spacing w:line="360" w:lineRule="auto"/>
        <w:jc w:val="both"/>
        <w:rPr>
          <w:rFonts w:ascii="Palatino Linotype" w:eastAsia="Calibri" w:hAnsi="Palatino Linotype" w:cs="Arial"/>
        </w:rPr>
      </w:pPr>
    </w:p>
    <w:p w:rsidR="000D1CDF" w:rsidRPr="00F76987" w:rsidRDefault="000D1CDF" w:rsidP="000D1CDF">
      <w:pPr>
        <w:spacing w:line="360" w:lineRule="auto"/>
        <w:jc w:val="both"/>
        <w:rPr>
          <w:rFonts w:ascii="Palatino Linotype" w:eastAsia="Calibri" w:hAnsi="Palatino Linotype" w:cs="Arial"/>
          <w:b/>
        </w:rPr>
      </w:pPr>
      <w:r w:rsidRPr="00F76987">
        <w:rPr>
          <w:rFonts w:ascii="Palatino Linotype" w:eastAsia="Calibri" w:hAnsi="Palatino Linotype" w:cs="Arial"/>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F76987">
        <w:rPr>
          <w:rFonts w:ascii="Palatino Linotype" w:eastAsia="Calibri" w:hAnsi="Palatino Linotype" w:cs="Arial"/>
          <w:b/>
        </w:rPr>
        <w:t>RECURRENTE.</w:t>
      </w:r>
    </w:p>
    <w:p w:rsidR="00373AC7" w:rsidRPr="00F76987" w:rsidRDefault="00373AC7" w:rsidP="0022712B">
      <w:pPr>
        <w:pStyle w:val="Prrafodelista"/>
        <w:spacing w:line="360" w:lineRule="auto"/>
        <w:ind w:left="0"/>
        <w:jc w:val="both"/>
        <w:rPr>
          <w:rFonts w:ascii="Palatino Linotype" w:hAnsi="Palatino Linotype" w:cs="Arial"/>
          <w:b/>
        </w:rPr>
      </w:pPr>
    </w:p>
    <w:p w:rsidR="00B51099" w:rsidRPr="00F76987" w:rsidRDefault="009F09BC" w:rsidP="0022712B">
      <w:pPr>
        <w:tabs>
          <w:tab w:val="left" w:pos="8080"/>
        </w:tabs>
        <w:spacing w:line="360" w:lineRule="auto"/>
        <w:ind w:right="49"/>
        <w:jc w:val="both"/>
        <w:rPr>
          <w:rFonts w:ascii="Palatino Linotype" w:eastAsia="Times New Roman" w:hAnsi="Palatino Linotype" w:cs="Times New Roman"/>
          <w:shd w:val="clear" w:color="auto" w:fill="FFFFFF"/>
        </w:rPr>
      </w:pPr>
      <w:bookmarkStart w:id="181" w:name="_Toc511647758"/>
      <w:bookmarkStart w:id="182" w:name="_Toc511647819"/>
      <w:r w:rsidRPr="00F76987">
        <w:rPr>
          <w:rFonts w:ascii="Palatino Linotype" w:eastAsia="Times New Roman" w:hAnsi="Palatino Linotype" w:cs="Times New Roman"/>
          <w:b/>
        </w:rPr>
        <w:lastRenderedPageBreak/>
        <w:t>TERCERO.</w:t>
      </w:r>
      <w:bookmarkEnd w:id="173"/>
      <w:bookmarkEnd w:id="181"/>
      <w:bookmarkEnd w:id="182"/>
      <w:r w:rsidRPr="00F76987">
        <w:rPr>
          <w:rFonts w:ascii="Palatino Linotype" w:eastAsia="Times New Roman" w:hAnsi="Palatino Linotype" w:cs="Times New Roman"/>
          <w:b/>
        </w:rPr>
        <w:t xml:space="preserve"> </w:t>
      </w:r>
      <w:bookmarkEnd w:id="174"/>
      <w:bookmarkEnd w:id="175"/>
      <w:bookmarkEnd w:id="176"/>
      <w:bookmarkEnd w:id="177"/>
      <w:bookmarkEnd w:id="178"/>
      <w:bookmarkEnd w:id="179"/>
      <w:bookmarkEnd w:id="180"/>
      <w:r w:rsidRPr="00F76987">
        <w:rPr>
          <w:rFonts w:ascii="Palatino Linotype" w:eastAsia="Palatino Linotype" w:hAnsi="Palatino Linotype" w:cs="Palatino Linotype"/>
          <w:b/>
        </w:rPr>
        <w:t xml:space="preserve">Notifíquese </w:t>
      </w:r>
      <w:r w:rsidRPr="00F76987">
        <w:rPr>
          <w:rFonts w:ascii="Palatino Linotype" w:eastAsia="Palatino Linotype" w:hAnsi="Palatino Linotype" w:cs="Palatino Linotype"/>
        </w:rPr>
        <w:t xml:space="preserve">al Titular de la Unidad de Transparencia del </w:t>
      </w:r>
      <w:r w:rsidRPr="00F76987">
        <w:rPr>
          <w:rFonts w:ascii="Palatino Linotype" w:eastAsia="Palatino Linotype" w:hAnsi="Palatino Linotype" w:cs="Palatino Linotype"/>
          <w:b/>
        </w:rPr>
        <w:t>SUJETO OBLIGADO</w:t>
      </w:r>
      <w:r w:rsidR="00CE7B83" w:rsidRPr="00F76987">
        <w:rPr>
          <w:rFonts w:ascii="Palatino Linotype" w:eastAsia="Palatino Linotype" w:hAnsi="Palatino Linotype" w:cs="Palatino Linotype"/>
          <w:b/>
        </w:rPr>
        <w:t xml:space="preserve"> </w:t>
      </w:r>
      <w:r w:rsidR="00CE7B83" w:rsidRPr="00F76987">
        <w:rPr>
          <w:rFonts w:ascii="Palatino Linotype" w:eastAsia="Palatino Linotype" w:hAnsi="Palatino Linotype" w:cs="Palatino Linotype"/>
        </w:rPr>
        <w:t>vía SAIMEX</w:t>
      </w:r>
      <w:r w:rsidRPr="00F7698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76987">
        <w:rPr>
          <w:rFonts w:ascii="Palatino Linotype" w:eastAsia="Times New Roman" w:hAnsi="Palatino Linotype" w:cs="Times New Roman"/>
          <w:shd w:val="clear" w:color="auto" w:fill="FFFFFF"/>
        </w:rPr>
        <w:t xml:space="preserve">vigente, dé cumplimiento a lo ordenado dentro del plazo de </w:t>
      </w:r>
      <w:r w:rsidR="00782A12" w:rsidRPr="00F76987">
        <w:rPr>
          <w:rFonts w:ascii="Palatino Linotype" w:eastAsia="Times New Roman" w:hAnsi="Palatino Linotype" w:cs="Times New Roman"/>
          <w:b/>
          <w:shd w:val="clear" w:color="auto" w:fill="FFFFFF"/>
        </w:rPr>
        <w:t>diez</w:t>
      </w:r>
      <w:r w:rsidRPr="00F76987">
        <w:rPr>
          <w:rFonts w:ascii="Palatino Linotype" w:eastAsia="Times New Roman" w:hAnsi="Palatino Linotype" w:cs="Times New Roman"/>
          <w:b/>
          <w:shd w:val="clear" w:color="auto" w:fill="FFFFFF"/>
        </w:rPr>
        <w:t xml:space="preserve"> días hábiles</w:t>
      </w:r>
      <w:r w:rsidRPr="00F76987">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rsidR="00B51099" w:rsidRPr="00F76987" w:rsidRDefault="00B51099" w:rsidP="0022712B">
      <w:pPr>
        <w:tabs>
          <w:tab w:val="left" w:pos="8080"/>
        </w:tabs>
        <w:spacing w:line="360" w:lineRule="auto"/>
        <w:ind w:right="49"/>
        <w:jc w:val="both"/>
        <w:rPr>
          <w:rFonts w:ascii="Palatino Linotype" w:eastAsia="Times New Roman" w:hAnsi="Palatino Linotype" w:cs="Times New Roman"/>
          <w:shd w:val="clear" w:color="auto" w:fill="FFFFFF"/>
        </w:rPr>
      </w:pPr>
    </w:p>
    <w:p w:rsidR="0057514F" w:rsidRPr="00F76987" w:rsidRDefault="0057514F" w:rsidP="0022712B">
      <w:pPr>
        <w:spacing w:line="360" w:lineRule="auto"/>
        <w:jc w:val="both"/>
        <w:rPr>
          <w:rFonts w:ascii="Palatino Linotype" w:eastAsia="Calibri" w:hAnsi="Palatino Linotype" w:cs="Arial"/>
          <w:bCs/>
        </w:rPr>
      </w:pPr>
      <w:r w:rsidRPr="00F76987">
        <w:rPr>
          <w:rFonts w:ascii="Palatino Linotype" w:hAnsi="Palatino Linotype" w:cs="Arial"/>
          <w:b/>
        </w:rPr>
        <w:t xml:space="preserve">CUARTO. </w:t>
      </w:r>
      <w:r w:rsidRPr="00F76987">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F76987">
        <w:rPr>
          <w:rFonts w:ascii="Palatino Linotype" w:eastAsia="Calibri" w:hAnsi="Palatino Linotype" w:cs="Arial"/>
          <w:b/>
          <w:bCs/>
        </w:rPr>
        <w:t>SUJETO OBLIGADO</w:t>
      </w:r>
      <w:r w:rsidRPr="00F76987">
        <w:rPr>
          <w:rFonts w:ascii="Palatino Linotype" w:eastAsia="Calibri" w:hAnsi="Palatino Linotype" w:cs="Arial"/>
          <w:bCs/>
        </w:rPr>
        <w:t xml:space="preserve"> de manera fundada y motivada, podrá solicitar una ampliación de plazo para el cumplimiento de la presente resolución.</w:t>
      </w:r>
    </w:p>
    <w:p w:rsidR="00CE7B83" w:rsidRPr="00F76987" w:rsidRDefault="00CE7B83" w:rsidP="0022712B">
      <w:pPr>
        <w:spacing w:line="360" w:lineRule="auto"/>
        <w:jc w:val="both"/>
        <w:rPr>
          <w:rFonts w:ascii="Palatino Linotype" w:eastAsia="Calibri" w:hAnsi="Palatino Linotype" w:cs="Arial"/>
          <w:bCs/>
        </w:rPr>
      </w:pPr>
    </w:p>
    <w:p w:rsidR="009F09BC" w:rsidRPr="00F76987" w:rsidRDefault="0057514F" w:rsidP="0022712B">
      <w:pPr>
        <w:tabs>
          <w:tab w:val="left" w:pos="8080"/>
        </w:tabs>
        <w:spacing w:line="360" w:lineRule="auto"/>
        <w:ind w:right="49"/>
        <w:jc w:val="both"/>
        <w:rPr>
          <w:rFonts w:ascii="Palatino Linotype" w:eastAsia="Times New Roman" w:hAnsi="Palatino Linotype" w:cs="Times New Roman"/>
          <w:lang w:val="es-ES" w:eastAsia="es-MX"/>
        </w:rPr>
      </w:pPr>
      <w:bookmarkStart w:id="183" w:name="_Toc492590393"/>
      <w:bookmarkStart w:id="184" w:name="_Toc503891611"/>
      <w:bookmarkStart w:id="185" w:name="_Toc511647759"/>
      <w:bookmarkStart w:id="186" w:name="_Toc511647820"/>
      <w:r w:rsidRPr="00F76987">
        <w:rPr>
          <w:rFonts w:ascii="Palatino Linotype" w:eastAsia="Times New Roman" w:hAnsi="Palatino Linotype" w:cs="Times New Roman"/>
          <w:b/>
        </w:rPr>
        <w:t>QUIN</w:t>
      </w:r>
      <w:r w:rsidR="009F09BC" w:rsidRPr="00F76987">
        <w:rPr>
          <w:rFonts w:ascii="Palatino Linotype" w:eastAsia="Times New Roman" w:hAnsi="Palatino Linotype" w:cs="Times New Roman"/>
          <w:b/>
        </w:rPr>
        <w:t xml:space="preserve">TO. </w:t>
      </w:r>
      <w:r w:rsidR="009F09BC" w:rsidRPr="00F76987">
        <w:rPr>
          <w:rFonts w:ascii="Palatino Linotype" w:eastAsia="Times New Roman" w:hAnsi="Palatino Linotype" w:cs="Times New Roman"/>
        </w:rPr>
        <w:t>Notifíquese</w:t>
      </w:r>
      <w:bookmarkEnd w:id="183"/>
      <w:bookmarkEnd w:id="184"/>
      <w:bookmarkEnd w:id="185"/>
      <w:bookmarkEnd w:id="186"/>
      <w:r w:rsidR="009F09BC" w:rsidRPr="00F76987">
        <w:rPr>
          <w:rFonts w:ascii="Palatino Linotype" w:eastAsia="Times New Roman" w:hAnsi="Palatino Linotype" w:cs="Times New Roman"/>
        </w:rPr>
        <w:t xml:space="preserve"> a </w:t>
      </w:r>
      <w:r w:rsidR="009F09BC" w:rsidRPr="00F76987">
        <w:rPr>
          <w:rFonts w:ascii="Palatino Linotype" w:eastAsia="Times New Roman" w:hAnsi="Palatino Linotype" w:cs="Times New Roman"/>
          <w:b/>
        </w:rPr>
        <w:t>EL RECURRENTE</w:t>
      </w:r>
      <w:r w:rsidR="009F09BC" w:rsidRPr="00F76987">
        <w:rPr>
          <w:rFonts w:ascii="Palatino Linotype" w:eastAsia="Times New Roman" w:hAnsi="Palatino Linotype" w:cs="Times New Roman"/>
        </w:rPr>
        <w:t xml:space="preserve"> la presente</w:t>
      </w:r>
      <w:r w:rsidR="009F09BC" w:rsidRPr="00F76987">
        <w:rPr>
          <w:rFonts w:ascii="Palatino Linotype" w:eastAsia="Times New Roman" w:hAnsi="Palatino Linotype" w:cs="Times New Roman"/>
          <w:lang w:val="es-ES" w:eastAsia="es-MX"/>
        </w:rPr>
        <w:t xml:space="preserve"> resolución</w:t>
      </w:r>
      <w:r w:rsidR="00CE7B83" w:rsidRPr="00F76987">
        <w:rPr>
          <w:rFonts w:ascii="Palatino Linotype" w:eastAsia="Times New Roman" w:hAnsi="Palatino Linotype" w:cs="Times New Roman"/>
          <w:lang w:val="es-ES" w:eastAsia="es-MX"/>
        </w:rPr>
        <w:t>, vía SAIMEX</w:t>
      </w:r>
      <w:r w:rsidR="006D15D0" w:rsidRPr="00F76987">
        <w:rPr>
          <w:rFonts w:ascii="Palatino Linotype" w:eastAsia="Times New Roman" w:hAnsi="Palatino Linotype" w:cs="Times New Roman"/>
          <w:lang w:val="es-ES" w:eastAsia="es-MX"/>
        </w:rPr>
        <w:t>.</w:t>
      </w:r>
    </w:p>
    <w:p w:rsidR="002D038C" w:rsidRPr="00F76987" w:rsidRDefault="002D038C" w:rsidP="0022712B">
      <w:pPr>
        <w:tabs>
          <w:tab w:val="left" w:pos="8080"/>
        </w:tabs>
        <w:spacing w:line="360" w:lineRule="auto"/>
        <w:ind w:right="49"/>
        <w:jc w:val="both"/>
        <w:rPr>
          <w:rFonts w:ascii="Palatino Linotype" w:eastAsia="Times New Roman" w:hAnsi="Palatino Linotype" w:cs="Times New Roman"/>
          <w:lang w:val="es-ES" w:eastAsia="es-MX"/>
        </w:rPr>
      </w:pPr>
    </w:p>
    <w:p w:rsidR="009F09BC" w:rsidRPr="00F76987" w:rsidRDefault="0057514F" w:rsidP="0022712B">
      <w:pPr>
        <w:shd w:val="clear" w:color="auto" w:fill="FFFFFF"/>
        <w:spacing w:line="360" w:lineRule="auto"/>
        <w:jc w:val="both"/>
        <w:rPr>
          <w:rFonts w:ascii="Palatino Linotype" w:eastAsia="Times New Roman" w:hAnsi="Palatino Linotype" w:cs="Times New Roman"/>
          <w:lang w:val="es-ES" w:eastAsia="es-MX"/>
        </w:rPr>
      </w:pPr>
      <w:r w:rsidRPr="00F76987">
        <w:rPr>
          <w:rFonts w:ascii="Palatino Linotype" w:eastAsia="Calibri" w:hAnsi="Palatino Linotype" w:cs="Times New Roman"/>
          <w:b/>
          <w:lang w:val="es-MX" w:eastAsia="en-US"/>
        </w:rPr>
        <w:t>SEX</w:t>
      </w:r>
      <w:r w:rsidR="009F09BC" w:rsidRPr="00F76987">
        <w:rPr>
          <w:rFonts w:ascii="Palatino Linotype" w:eastAsia="Calibri" w:hAnsi="Palatino Linotype" w:cs="Times New Roman"/>
          <w:b/>
          <w:lang w:val="es-MX" w:eastAsia="en-US"/>
        </w:rPr>
        <w:t>TO.</w:t>
      </w:r>
      <w:r w:rsidR="009F09BC" w:rsidRPr="00F76987">
        <w:rPr>
          <w:rFonts w:ascii="Palatino Linotype" w:eastAsia="Calibri" w:hAnsi="Palatino Linotype" w:cs="Times New Roman"/>
          <w:lang w:val="es-MX" w:eastAsia="en-US"/>
        </w:rPr>
        <w:t xml:space="preserve"> </w:t>
      </w:r>
      <w:r w:rsidR="009F09BC" w:rsidRPr="00F76987">
        <w:rPr>
          <w:rFonts w:ascii="Palatino Linotype" w:eastAsia="Times New Roman" w:hAnsi="Palatino Linotype" w:cs="Times New Roman"/>
          <w:lang w:val="es-ES" w:eastAsia="es-MX"/>
        </w:rPr>
        <w:t xml:space="preserve">Se hace del conocimiento de </w:t>
      </w:r>
      <w:r w:rsidR="009F09BC" w:rsidRPr="00F76987">
        <w:rPr>
          <w:rFonts w:ascii="Palatino Linotype" w:eastAsia="Times New Roman" w:hAnsi="Palatino Linotype" w:cs="Times New Roman"/>
          <w:b/>
          <w:lang w:val="es-ES" w:eastAsia="es-MX"/>
        </w:rPr>
        <w:t>EL RECURRENTE</w:t>
      </w:r>
      <w:r w:rsidR="009F09BC" w:rsidRPr="00F76987">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9F09BC" w:rsidRPr="00F76987">
        <w:rPr>
          <w:rFonts w:ascii="Palatino Linotype" w:eastAsia="Times New Roman" w:hAnsi="Palatino Linotype" w:cs="Times New Roman"/>
          <w:bCs/>
          <w:lang w:val="es-ES" w:eastAsia="es-MX"/>
        </w:rPr>
        <w:t>vía juicio de amparo</w:t>
      </w:r>
      <w:r w:rsidR="009F09BC" w:rsidRPr="00F76987">
        <w:rPr>
          <w:rFonts w:ascii="Palatino Linotype" w:eastAsia="Times New Roman" w:hAnsi="Palatino Linotype" w:cs="Times New Roman"/>
          <w:lang w:val="es-ES" w:eastAsia="es-MX"/>
        </w:rPr>
        <w:t> en los términos de las leyes aplicables.</w:t>
      </w:r>
    </w:p>
    <w:p w:rsidR="00AA638B" w:rsidRPr="00F76987" w:rsidRDefault="00AA638B" w:rsidP="0022712B">
      <w:pPr>
        <w:shd w:val="clear" w:color="auto" w:fill="FFFFFF"/>
        <w:spacing w:line="360" w:lineRule="auto"/>
        <w:jc w:val="both"/>
        <w:rPr>
          <w:rFonts w:ascii="Palatino Linotype" w:eastAsia="Times New Roman" w:hAnsi="Palatino Linotype" w:cs="Times New Roman"/>
          <w:lang w:val="es-ES" w:eastAsia="es-MX"/>
        </w:rPr>
      </w:pPr>
    </w:p>
    <w:p w:rsidR="008E15BB" w:rsidRDefault="008E15BB" w:rsidP="008E15BB">
      <w:pPr>
        <w:spacing w:before="240" w:after="240" w:line="360" w:lineRule="auto"/>
        <w:jc w:val="both"/>
        <w:rPr>
          <w:rFonts w:ascii="Palatino Linotype" w:hAnsi="Palatino Linotype"/>
        </w:rPr>
      </w:pPr>
      <w:r w:rsidRPr="00F76987">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F76987">
        <w:rPr>
          <w:rFonts w:ascii="Palatino Linotype" w:hAnsi="Palatino Linotype"/>
        </w:rPr>
        <w:lastRenderedPageBreak/>
        <w:t>VILCHIS; MARÍA DEL ROSARIO MEJÍA AYALA; SHARON CRISTINA MORALES MARTÍNEZ; LUIS GUSTAVO PARRA NORIEGA Y GUADALUPE RAMÍREZ PEÑA EN LA OCTAVA SESIÓN ORDINARIA CELEBRADA EL PRIMERO (01) DE MARZO DE DOS MIL VEINTITRÉS, ANTE EL SECRETARIO TÉCNICO DEL PLENO ALEXIS TAPIA RAMÍREZ.</w:t>
      </w:r>
      <w:r w:rsidRPr="00624AAD">
        <w:rPr>
          <w:rFonts w:ascii="Palatino Linotype" w:hAnsi="Palatino Linotype"/>
        </w:rPr>
        <w:t xml:space="preserve"> </w:t>
      </w:r>
    </w:p>
    <w:p w:rsidR="009F09BC" w:rsidRPr="00850886" w:rsidRDefault="009F09BC" w:rsidP="0022712B">
      <w:pPr>
        <w:spacing w:line="360" w:lineRule="auto"/>
        <w:jc w:val="both"/>
        <w:rPr>
          <w:rFonts w:ascii="Palatino Linotype" w:hAnsi="Palatino Linotype"/>
        </w:rPr>
      </w:pPr>
    </w:p>
    <w:p w:rsidR="009F09BC" w:rsidRPr="00850886" w:rsidRDefault="009F09BC" w:rsidP="0022712B">
      <w:pPr>
        <w:spacing w:line="360" w:lineRule="auto"/>
        <w:jc w:val="both"/>
        <w:rPr>
          <w:rFonts w:ascii="Palatino Linotype" w:hAnsi="Palatino Linotype"/>
        </w:rPr>
      </w:pPr>
    </w:p>
    <w:p w:rsidR="009F09BC" w:rsidRPr="00850886" w:rsidRDefault="009F09BC" w:rsidP="0022712B">
      <w:pPr>
        <w:spacing w:line="360" w:lineRule="auto"/>
        <w:jc w:val="both"/>
        <w:rPr>
          <w:rFonts w:ascii="Palatino Linotype" w:hAnsi="Palatino Linotype"/>
        </w:rPr>
      </w:pPr>
    </w:p>
    <w:p w:rsidR="009F09BC" w:rsidRPr="00850886" w:rsidRDefault="009F09BC" w:rsidP="0022712B">
      <w:pPr>
        <w:spacing w:line="360" w:lineRule="auto"/>
        <w:jc w:val="both"/>
        <w:rPr>
          <w:rFonts w:ascii="Palatino Linotype" w:hAnsi="Palatino Linotype"/>
        </w:rPr>
      </w:pPr>
    </w:p>
    <w:p w:rsidR="009F09BC" w:rsidRPr="00850886" w:rsidRDefault="009F09BC" w:rsidP="0022712B">
      <w:pPr>
        <w:spacing w:line="360" w:lineRule="auto"/>
        <w:jc w:val="both"/>
        <w:rPr>
          <w:rFonts w:ascii="Palatino Linotype" w:hAnsi="Palatino Linotype"/>
        </w:rPr>
      </w:pPr>
    </w:p>
    <w:p w:rsidR="009F09BC" w:rsidRPr="00850886" w:rsidRDefault="009F09BC" w:rsidP="0022712B">
      <w:pPr>
        <w:spacing w:line="360" w:lineRule="auto"/>
        <w:jc w:val="both"/>
        <w:rPr>
          <w:rFonts w:ascii="Palatino Linotype" w:hAnsi="Palatino Linotype"/>
        </w:rPr>
      </w:pPr>
    </w:p>
    <w:p w:rsidR="009F09BC" w:rsidRPr="00850886" w:rsidRDefault="009F09BC" w:rsidP="0022712B">
      <w:pPr>
        <w:spacing w:line="360" w:lineRule="auto"/>
        <w:jc w:val="both"/>
        <w:rPr>
          <w:rFonts w:ascii="Palatino Linotype" w:hAnsi="Palatino Linotype"/>
        </w:rPr>
      </w:pPr>
      <w:bookmarkStart w:id="187" w:name="_GoBack"/>
      <w:bookmarkEnd w:id="187"/>
    </w:p>
    <w:p w:rsidR="009F09BC" w:rsidRPr="00850886" w:rsidRDefault="009F09BC" w:rsidP="0022712B">
      <w:pPr>
        <w:spacing w:line="360" w:lineRule="auto"/>
        <w:jc w:val="both"/>
        <w:rPr>
          <w:rFonts w:ascii="Palatino Linotype" w:hAnsi="Palatino Linotype"/>
        </w:rPr>
      </w:pPr>
    </w:p>
    <w:p w:rsidR="009F09BC" w:rsidRPr="00850886" w:rsidRDefault="009F09BC" w:rsidP="0022712B">
      <w:pPr>
        <w:spacing w:line="360" w:lineRule="auto"/>
        <w:jc w:val="both"/>
        <w:rPr>
          <w:rFonts w:ascii="Palatino Linotype" w:hAnsi="Palatino Linotype"/>
        </w:rPr>
      </w:pPr>
    </w:p>
    <w:p w:rsidR="009F09BC" w:rsidRPr="00850886" w:rsidRDefault="009F09BC" w:rsidP="0022712B">
      <w:pPr>
        <w:rPr>
          <w:rFonts w:ascii="Palatino Linotype" w:hAnsi="Palatino Linotype"/>
        </w:rPr>
      </w:pPr>
    </w:p>
    <w:p w:rsidR="009F09BC" w:rsidRPr="00850886" w:rsidRDefault="009F09BC" w:rsidP="0022712B">
      <w:pPr>
        <w:rPr>
          <w:rFonts w:ascii="Palatino Linotype" w:hAnsi="Palatino Linotype"/>
        </w:rPr>
      </w:pPr>
    </w:p>
    <w:p w:rsidR="009F09BC" w:rsidRPr="00850886" w:rsidRDefault="009F09BC" w:rsidP="0022712B">
      <w:pPr>
        <w:rPr>
          <w:rFonts w:ascii="Palatino Linotype" w:hAnsi="Palatino Linotype"/>
        </w:rPr>
      </w:pPr>
    </w:p>
    <w:p w:rsidR="009F09BC" w:rsidRPr="00850886" w:rsidRDefault="009F09BC" w:rsidP="0022712B">
      <w:pPr>
        <w:rPr>
          <w:rFonts w:ascii="Palatino Linotype" w:hAnsi="Palatino Linotype"/>
        </w:rPr>
      </w:pPr>
    </w:p>
    <w:p w:rsidR="009F09BC" w:rsidRPr="00850886" w:rsidRDefault="009F09BC" w:rsidP="0022712B">
      <w:pPr>
        <w:rPr>
          <w:rFonts w:ascii="Palatino Linotype" w:hAnsi="Palatino Linotype"/>
        </w:rPr>
      </w:pPr>
    </w:p>
    <w:p w:rsidR="009F09BC" w:rsidRPr="00850886" w:rsidRDefault="009F09BC" w:rsidP="0022712B">
      <w:pPr>
        <w:rPr>
          <w:rFonts w:ascii="Palatino Linotype" w:hAnsi="Palatino Linotype"/>
        </w:rPr>
      </w:pPr>
    </w:p>
    <w:p w:rsidR="009F09BC" w:rsidRPr="00850886" w:rsidRDefault="009F09BC" w:rsidP="0022712B">
      <w:pPr>
        <w:rPr>
          <w:rFonts w:ascii="Palatino Linotype" w:hAnsi="Palatino Linotype"/>
        </w:rPr>
      </w:pPr>
    </w:p>
    <w:p w:rsidR="009F09BC" w:rsidRPr="00850886" w:rsidRDefault="009F09BC" w:rsidP="0022712B">
      <w:pPr>
        <w:tabs>
          <w:tab w:val="left" w:pos="3374"/>
        </w:tabs>
        <w:rPr>
          <w:rFonts w:ascii="Palatino Linotype" w:hAnsi="Palatino Linotype"/>
        </w:rPr>
      </w:pPr>
      <w:r w:rsidRPr="00850886">
        <w:rPr>
          <w:rFonts w:ascii="Palatino Linotype" w:hAnsi="Palatino Linotype"/>
        </w:rPr>
        <w:tab/>
      </w:r>
    </w:p>
    <w:p w:rsidR="0074110E" w:rsidRPr="00850886" w:rsidRDefault="0074110E" w:rsidP="0022712B">
      <w:pPr>
        <w:tabs>
          <w:tab w:val="left" w:pos="3374"/>
        </w:tabs>
        <w:rPr>
          <w:rFonts w:ascii="Palatino Linotype" w:hAnsi="Palatino Linotype"/>
        </w:rPr>
      </w:pPr>
    </w:p>
    <w:p w:rsidR="0074110E" w:rsidRPr="00850886" w:rsidRDefault="0074110E" w:rsidP="0022712B">
      <w:pPr>
        <w:tabs>
          <w:tab w:val="left" w:pos="3374"/>
        </w:tabs>
        <w:rPr>
          <w:rFonts w:ascii="Palatino Linotype" w:hAnsi="Palatino Linotype"/>
        </w:rPr>
      </w:pPr>
    </w:p>
    <w:p w:rsidR="0074110E" w:rsidRPr="00850886" w:rsidRDefault="0074110E" w:rsidP="0022712B">
      <w:pPr>
        <w:tabs>
          <w:tab w:val="left" w:pos="3374"/>
        </w:tabs>
        <w:rPr>
          <w:rFonts w:ascii="Palatino Linotype" w:hAnsi="Palatino Linotype"/>
        </w:rPr>
      </w:pPr>
    </w:p>
    <w:p w:rsidR="0074110E" w:rsidRPr="00850886" w:rsidRDefault="0074110E" w:rsidP="0022712B">
      <w:pPr>
        <w:tabs>
          <w:tab w:val="left" w:pos="3374"/>
        </w:tabs>
        <w:rPr>
          <w:rFonts w:ascii="Palatino Linotype" w:hAnsi="Palatino Linotype"/>
        </w:rPr>
      </w:pPr>
    </w:p>
    <w:p w:rsidR="0074110E" w:rsidRPr="00850886" w:rsidRDefault="0074110E" w:rsidP="0022712B">
      <w:pPr>
        <w:tabs>
          <w:tab w:val="left" w:pos="3374"/>
        </w:tabs>
        <w:rPr>
          <w:rFonts w:ascii="Palatino Linotype" w:hAnsi="Palatino Linotype"/>
        </w:rPr>
      </w:pPr>
    </w:p>
    <w:p w:rsidR="0074110E" w:rsidRPr="00850886" w:rsidRDefault="0074110E" w:rsidP="0022712B">
      <w:pPr>
        <w:tabs>
          <w:tab w:val="left" w:pos="3374"/>
        </w:tabs>
        <w:rPr>
          <w:rFonts w:ascii="Palatino Linotype" w:hAnsi="Palatino Linotype"/>
        </w:rPr>
      </w:pPr>
    </w:p>
    <w:p w:rsidR="0074110E" w:rsidRPr="00850886" w:rsidRDefault="0074110E" w:rsidP="0022712B">
      <w:pPr>
        <w:tabs>
          <w:tab w:val="left" w:pos="3374"/>
        </w:tabs>
        <w:rPr>
          <w:rFonts w:ascii="Palatino Linotype" w:hAnsi="Palatino Linotype"/>
        </w:rPr>
      </w:pPr>
    </w:p>
    <w:p w:rsidR="0074110E" w:rsidRPr="00850886" w:rsidRDefault="0074110E" w:rsidP="0022712B">
      <w:pPr>
        <w:tabs>
          <w:tab w:val="left" w:pos="3374"/>
        </w:tabs>
        <w:rPr>
          <w:rFonts w:ascii="Palatino Linotype" w:hAnsi="Palatino Linotype"/>
        </w:rPr>
      </w:pPr>
    </w:p>
    <w:p w:rsidR="00053FB7" w:rsidRPr="00850886" w:rsidRDefault="00053FB7" w:rsidP="0022712B">
      <w:pPr>
        <w:tabs>
          <w:tab w:val="left" w:pos="3374"/>
        </w:tabs>
        <w:rPr>
          <w:rFonts w:ascii="Palatino Linotype" w:hAnsi="Palatino Linotype"/>
        </w:rPr>
      </w:pPr>
    </w:p>
    <w:p w:rsidR="00053FB7" w:rsidRPr="00850886" w:rsidRDefault="00053FB7" w:rsidP="0022712B">
      <w:pPr>
        <w:tabs>
          <w:tab w:val="left" w:pos="3374"/>
        </w:tabs>
        <w:rPr>
          <w:rFonts w:ascii="Palatino Linotype" w:hAnsi="Palatino Linotype"/>
        </w:rPr>
      </w:pPr>
    </w:p>
    <w:p w:rsidR="00053FB7" w:rsidRPr="00850886" w:rsidRDefault="00053FB7" w:rsidP="0022712B">
      <w:pPr>
        <w:tabs>
          <w:tab w:val="left" w:pos="3374"/>
        </w:tabs>
        <w:rPr>
          <w:rFonts w:ascii="Palatino Linotype" w:hAnsi="Palatino Linotype"/>
        </w:rPr>
      </w:pPr>
    </w:p>
    <w:p w:rsidR="00053FB7" w:rsidRPr="00850886" w:rsidRDefault="00053FB7" w:rsidP="0022712B">
      <w:pPr>
        <w:tabs>
          <w:tab w:val="left" w:pos="3374"/>
        </w:tabs>
        <w:rPr>
          <w:rFonts w:ascii="Palatino Linotype" w:hAnsi="Palatino Linotype"/>
        </w:rPr>
      </w:pPr>
    </w:p>
    <w:p w:rsidR="00053FB7" w:rsidRPr="00850886" w:rsidRDefault="00053FB7" w:rsidP="0022712B">
      <w:pPr>
        <w:tabs>
          <w:tab w:val="left" w:pos="3374"/>
        </w:tabs>
        <w:rPr>
          <w:rFonts w:ascii="Palatino Linotype" w:hAnsi="Palatino Linotype"/>
        </w:rPr>
      </w:pPr>
    </w:p>
    <w:p w:rsidR="00053FB7" w:rsidRPr="00850886" w:rsidRDefault="00053FB7" w:rsidP="0022712B">
      <w:pPr>
        <w:tabs>
          <w:tab w:val="left" w:pos="3374"/>
        </w:tabs>
        <w:rPr>
          <w:rFonts w:ascii="Palatino Linotype" w:hAnsi="Palatino Linotype"/>
        </w:rPr>
      </w:pPr>
    </w:p>
    <w:p w:rsidR="00053FB7" w:rsidRPr="00850886" w:rsidRDefault="00053FB7" w:rsidP="0022712B">
      <w:pPr>
        <w:tabs>
          <w:tab w:val="left" w:pos="3374"/>
        </w:tabs>
        <w:rPr>
          <w:rFonts w:ascii="Palatino Linotype" w:hAnsi="Palatino Linotype"/>
        </w:rPr>
      </w:pPr>
    </w:p>
    <w:p w:rsidR="00053FB7" w:rsidRPr="00850886" w:rsidRDefault="00053FB7" w:rsidP="0022712B">
      <w:pPr>
        <w:tabs>
          <w:tab w:val="left" w:pos="3374"/>
        </w:tabs>
        <w:rPr>
          <w:rFonts w:ascii="Palatino Linotype" w:hAnsi="Palatino Linotype"/>
        </w:rPr>
      </w:pPr>
    </w:p>
    <w:p w:rsidR="00053FB7" w:rsidRPr="00850886" w:rsidRDefault="00053FB7" w:rsidP="0022712B">
      <w:pPr>
        <w:tabs>
          <w:tab w:val="left" w:pos="3374"/>
        </w:tabs>
        <w:rPr>
          <w:rFonts w:ascii="Palatino Linotype" w:hAnsi="Palatino Linotype"/>
        </w:rPr>
      </w:pPr>
    </w:p>
    <w:p w:rsidR="00053FB7" w:rsidRPr="00850886" w:rsidRDefault="00053FB7" w:rsidP="0022712B">
      <w:pPr>
        <w:tabs>
          <w:tab w:val="left" w:pos="3374"/>
        </w:tabs>
        <w:rPr>
          <w:rFonts w:ascii="Palatino Linotype" w:hAnsi="Palatino Linotype"/>
        </w:rPr>
      </w:pPr>
    </w:p>
    <w:p w:rsidR="00053FB7" w:rsidRPr="00850886" w:rsidRDefault="00053FB7" w:rsidP="0022712B">
      <w:pPr>
        <w:tabs>
          <w:tab w:val="left" w:pos="3374"/>
        </w:tabs>
        <w:rPr>
          <w:rFonts w:ascii="Palatino Linotype" w:hAnsi="Palatino Linotype"/>
        </w:rPr>
      </w:pPr>
    </w:p>
    <w:sectPr w:rsidR="00053FB7" w:rsidRPr="00850886" w:rsidSect="00E61C13">
      <w:headerReference w:type="even" r:id="rId8"/>
      <w:headerReference w:type="default" r:id="rId9"/>
      <w:footerReference w:type="default" r:id="rId10"/>
      <w:headerReference w:type="first" r:id="rId11"/>
      <w:footerReference w:type="first" r:id="rId12"/>
      <w:pgSz w:w="12240" w:h="15840"/>
      <w:pgMar w:top="2268"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4A8" w:rsidRDefault="005644A8" w:rsidP="003B7751">
      <w:r>
        <w:separator/>
      </w:r>
    </w:p>
  </w:endnote>
  <w:endnote w:type="continuationSeparator" w:id="0">
    <w:p w:rsidR="005644A8" w:rsidRDefault="005644A8"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11FF2" w:rsidRPr="002D6DD8" w:rsidRDefault="00911FF2"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76987">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76987">
              <w:rPr>
                <w:rFonts w:ascii="Palatino Linotype" w:hAnsi="Palatino Linotype"/>
                <w:bCs/>
                <w:noProof/>
                <w:sz w:val="20"/>
              </w:rPr>
              <w:t>32</w:t>
            </w:r>
            <w:r>
              <w:rPr>
                <w:rFonts w:ascii="Palatino Linotype" w:hAnsi="Palatino Linotype"/>
                <w:bCs/>
                <w:noProof/>
                <w:sz w:val="20"/>
              </w:rPr>
              <w:fldChar w:fldCharType="end"/>
            </w:r>
          </w:p>
        </w:sdtContent>
      </w:sdt>
    </w:sdtContent>
  </w:sdt>
  <w:p w:rsidR="00911FF2" w:rsidRDefault="00911FF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FF2" w:rsidRPr="000B69FA" w:rsidRDefault="00911FF2"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7698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76987">
      <w:rPr>
        <w:rFonts w:ascii="Palatino Linotype" w:hAnsi="Palatino Linotype"/>
        <w:bCs/>
        <w:noProof/>
        <w:sz w:val="20"/>
      </w:rPr>
      <w:t>32</w:t>
    </w:r>
    <w:r>
      <w:rPr>
        <w:rFonts w:ascii="Palatino Linotype" w:hAnsi="Palatino Linotype"/>
        <w:bCs/>
        <w:noProof/>
        <w:sz w:val="20"/>
      </w:rPr>
      <w:fldChar w:fldCharType="end"/>
    </w:r>
  </w:p>
  <w:p w:rsidR="00911FF2" w:rsidRDefault="00911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4A8" w:rsidRDefault="005644A8" w:rsidP="003B7751">
      <w:r>
        <w:separator/>
      </w:r>
    </w:p>
  </w:footnote>
  <w:footnote w:type="continuationSeparator" w:id="0">
    <w:p w:rsidR="005644A8" w:rsidRDefault="005644A8" w:rsidP="003B7751">
      <w:r>
        <w:continuationSeparator/>
      </w:r>
    </w:p>
  </w:footnote>
  <w:footnote w:id="1">
    <w:p w:rsidR="004B799D" w:rsidRDefault="004B799D" w:rsidP="004B799D">
      <w:pPr>
        <w:pStyle w:val="Textonotapie"/>
      </w:pPr>
      <w:r>
        <w:rPr>
          <w:rStyle w:val="Refdenotaalpie"/>
        </w:rPr>
        <w:footnoteRef/>
      </w:r>
      <w:r>
        <w:t xml:space="preserve"> Convención Americana sobre Derechos Humanos. Artículo 13.</w:t>
      </w:r>
    </w:p>
  </w:footnote>
  <w:footnote w:id="2">
    <w:p w:rsidR="004B799D" w:rsidRDefault="004B799D" w:rsidP="004B799D">
      <w:pPr>
        <w:pStyle w:val="Textonotapie"/>
      </w:pPr>
      <w:r>
        <w:rPr>
          <w:rStyle w:val="Refdenotaalpie"/>
        </w:rPr>
        <w:footnoteRef/>
      </w:r>
      <w:r>
        <w:t xml:space="preserve"> Constitución Política de los Estados Unidos Mexicanos. Artículo sexto, sección A, fracción I.</w:t>
      </w:r>
    </w:p>
  </w:footnote>
  <w:footnote w:id="3">
    <w:p w:rsidR="004B799D" w:rsidRDefault="004B799D" w:rsidP="004B799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4B799D" w:rsidRDefault="004B799D" w:rsidP="004B799D">
      <w:pPr>
        <w:pStyle w:val="Textonotapie"/>
      </w:pPr>
      <w:r>
        <w:rPr>
          <w:rStyle w:val="Refdenotaalpie"/>
        </w:rPr>
        <w:footnoteRef/>
      </w:r>
      <w:r>
        <w:t xml:space="preserve"> Ibídem. Parr. 87.</w:t>
      </w:r>
    </w:p>
  </w:footnote>
  <w:footnote w:id="5">
    <w:p w:rsidR="004B799D" w:rsidRDefault="004B799D" w:rsidP="004B799D">
      <w:pPr>
        <w:pStyle w:val="Textonotapie"/>
      </w:pPr>
      <w:r>
        <w:rPr>
          <w:rStyle w:val="Refdenotaalpie"/>
        </w:rPr>
        <w:footnoteRef/>
      </w:r>
      <w:r>
        <w:t xml:space="preserve"> Ley de Transparencia y Acceso a la Información Pública del Estado de México y Municipios. Artículo 9. …</w:t>
      </w:r>
    </w:p>
    <w:p w:rsidR="004B799D" w:rsidRDefault="004B799D" w:rsidP="004B799D">
      <w:pPr>
        <w:pStyle w:val="Textonotapie"/>
      </w:pPr>
      <w:r>
        <w:t>II. Eficacia: Obligación del Instituto para tutelar, de manera efectiva, el derecho de acceso a la información;</w:t>
      </w:r>
    </w:p>
    <w:p w:rsidR="004B799D" w:rsidRDefault="004B799D" w:rsidP="004B799D">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FF2" w:rsidRDefault="005644A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911FF2" w:rsidTr="006A04B6">
      <w:trPr>
        <w:trHeight w:val="227"/>
      </w:trPr>
      <w:tc>
        <w:tcPr>
          <w:tcW w:w="2976" w:type="dxa"/>
          <w:vAlign w:val="center"/>
          <w:hideMark/>
        </w:tcPr>
        <w:p w:rsidR="00911FF2" w:rsidRPr="00674A46" w:rsidRDefault="00911FF2"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911FF2" w:rsidRPr="00485ED8" w:rsidRDefault="00911FF2" w:rsidP="00F844B7">
          <w:pPr>
            <w:pStyle w:val="Encabezado"/>
            <w:rPr>
              <w:rFonts w:ascii="Palatino Linotype" w:hAnsi="Palatino Linotype"/>
              <w:b/>
              <w:sz w:val="22"/>
              <w:szCs w:val="22"/>
            </w:rPr>
          </w:pPr>
          <w:r>
            <w:rPr>
              <w:rFonts w:ascii="Palatino Linotype" w:hAnsi="Palatino Linotype" w:cs="Arial"/>
              <w:b/>
              <w:bCs/>
              <w:sz w:val="22"/>
              <w:szCs w:val="22"/>
              <w:lang w:eastAsia="es-MX"/>
            </w:rPr>
            <w:t>00118/INFOEM/IP/RR/2023</w:t>
          </w:r>
        </w:p>
      </w:tc>
    </w:tr>
    <w:tr w:rsidR="00911FF2" w:rsidTr="006A04B6">
      <w:trPr>
        <w:trHeight w:val="242"/>
      </w:trPr>
      <w:tc>
        <w:tcPr>
          <w:tcW w:w="2976" w:type="dxa"/>
          <w:vAlign w:val="center"/>
          <w:hideMark/>
        </w:tcPr>
        <w:p w:rsidR="00911FF2" w:rsidRPr="00674A46" w:rsidRDefault="00911FF2"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911FF2" w:rsidRPr="00485ED8" w:rsidRDefault="00911FF2" w:rsidP="0038112D">
          <w:pPr>
            <w:pStyle w:val="Encabezado"/>
            <w:jc w:val="both"/>
            <w:rPr>
              <w:rFonts w:ascii="Palatino Linotype" w:hAnsi="Palatino Linotype"/>
              <w:b/>
              <w:sz w:val="22"/>
              <w:szCs w:val="22"/>
            </w:rPr>
          </w:pPr>
          <w:r w:rsidRPr="00F844B7">
            <w:rPr>
              <w:rFonts w:ascii="Palatino Linotype" w:hAnsi="Palatino Linotype"/>
              <w:b/>
              <w:bCs/>
              <w:color w:val="000000"/>
              <w:sz w:val="22"/>
              <w:szCs w:val="22"/>
            </w:rPr>
            <w:t>Ayuntamiento de Tonatico</w:t>
          </w:r>
        </w:p>
      </w:tc>
    </w:tr>
    <w:tr w:rsidR="00911FF2" w:rsidTr="006A04B6">
      <w:trPr>
        <w:trHeight w:val="342"/>
      </w:trPr>
      <w:tc>
        <w:tcPr>
          <w:tcW w:w="2976" w:type="dxa"/>
          <w:vAlign w:val="center"/>
          <w:hideMark/>
        </w:tcPr>
        <w:p w:rsidR="00911FF2" w:rsidRPr="00674A46" w:rsidRDefault="00911FF2"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911FF2" w:rsidRPr="00485ED8" w:rsidRDefault="00911FF2"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911FF2" w:rsidRPr="00AE046A" w:rsidRDefault="005644A8"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911FF2" w:rsidTr="006A04B6">
      <w:trPr>
        <w:trHeight w:val="227"/>
      </w:trPr>
      <w:tc>
        <w:tcPr>
          <w:tcW w:w="2977" w:type="dxa"/>
          <w:vAlign w:val="center"/>
          <w:hideMark/>
        </w:tcPr>
        <w:p w:rsidR="00911FF2" w:rsidRPr="00674A46" w:rsidRDefault="00911FF2"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911FF2" w:rsidRPr="00485ED8" w:rsidRDefault="00911FF2" w:rsidP="008A699B">
          <w:pPr>
            <w:pStyle w:val="Encabezado"/>
            <w:rPr>
              <w:rFonts w:ascii="Palatino Linotype" w:hAnsi="Palatino Linotype"/>
              <w:b/>
              <w:sz w:val="22"/>
              <w:szCs w:val="22"/>
            </w:rPr>
          </w:pPr>
          <w:r w:rsidRPr="00F006CD">
            <w:rPr>
              <w:rFonts w:ascii="Palatino Linotype" w:hAnsi="Palatino Linotype" w:cs="Arial"/>
              <w:b/>
              <w:bCs/>
              <w:sz w:val="22"/>
              <w:szCs w:val="22"/>
              <w:lang w:eastAsia="es-MX"/>
            </w:rPr>
            <w:t>00118/INFOEM/IP/RR/2023</w:t>
          </w:r>
        </w:p>
      </w:tc>
    </w:tr>
    <w:tr w:rsidR="00911FF2" w:rsidTr="00652937">
      <w:trPr>
        <w:trHeight w:val="242"/>
      </w:trPr>
      <w:tc>
        <w:tcPr>
          <w:tcW w:w="2977" w:type="dxa"/>
          <w:vAlign w:val="center"/>
          <w:hideMark/>
        </w:tcPr>
        <w:p w:rsidR="00911FF2" w:rsidRPr="00674A46" w:rsidRDefault="00911FF2"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tcPr>
        <w:p w:rsidR="00911FF2" w:rsidRPr="00B75F20" w:rsidRDefault="006F45B0" w:rsidP="009F09BC">
          <w:pPr>
            <w:pStyle w:val="Encabezado"/>
            <w:tabs>
              <w:tab w:val="left" w:pos="521"/>
            </w:tabs>
            <w:rPr>
              <w:rFonts w:ascii="Palatino Linotype" w:hAnsi="Palatino Linotype"/>
              <w:b/>
              <w:sz w:val="22"/>
              <w:szCs w:val="22"/>
            </w:rPr>
          </w:pPr>
          <w:r>
            <w:rPr>
              <w:rFonts w:ascii="Palatino Linotype" w:hAnsi="Palatino Linotype"/>
              <w:b/>
              <w:color w:val="000000" w:themeColor="text1"/>
              <w:sz w:val="22"/>
              <w:szCs w:val="22"/>
            </w:rPr>
            <w:t>XXXXXXXX</w:t>
          </w:r>
        </w:p>
      </w:tc>
    </w:tr>
    <w:tr w:rsidR="00911FF2" w:rsidTr="006A04B6">
      <w:trPr>
        <w:trHeight w:val="342"/>
      </w:trPr>
      <w:tc>
        <w:tcPr>
          <w:tcW w:w="2977" w:type="dxa"/>
          <w:vAlign w:val="center"/>
        </w:tcPr>
        <w:p w:rsidR="00911FF2" w:rsidRPr="00674A46" w:rsidRDefault="00911FF2"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911FF2" w:rsidRPr="00674A46" w:rsidRDefault="00911FF2" w:rsidP="009F09BC">
          <w:pPr>
            <w:pStyle w:val="Encabezado"/>
            <w:jc w:val="both"/>
            <w:rPr>
              <w:rFonts w:ascii="Palatino Linotype" w:hAnsi="Palatino Linotype"/>
              <w:b/>
              <w:sz w:val="22"/>
              <w:szCs w:val="22"/>
            </w:rPr>
          </w:pPr>
          <w:r w:rsidRPr="00F844B7">
            <w:rPr>
              <w:rFonts w:ascii="Palatino Linotype" w:hAnsi="Palatino Linotype"/>
              <w:b/>
              <w:bCs/>
              <w:color w:val="000000"/>
              <w:sz w:val="22"/>
              <w:szCs w:val="22"/>
            </w:rPr>
            <w:t>Ayuntamiento de Tonatico</w:t>
          </w:r>
        </w:p>
      </w:tc>
    </w:tr>
    <w:tr w:rsidR="00911FF2" w:rsidTr="006A04B6">
      <w:trPr>
        <w:trHeight w:val="342"/>
      </w:trPr>
      <w:tc>
        <w:tcPr>
          <w:tcW w:w="2977" w:type="dxa"/>
          <w:vAlign w:val="center"/>
        </w:tcPr>
        <w:p w:rsidR="00911FF2" w:rsidRPr="00674A46" w:rsidRDefault="00911FF2"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911FF2" w:rsidRPr="00674A46" w:rsidRDefault="00911FF2"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911FF2" w:rsidRPr="00C222C0" w:rsidRDefault="005644A8">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368E"/>
    <w:multiLevelType w:val="hybridMultilevel"/>
    <w:tmpl w:val="590A6FC8"/>
    <w:lvl w:ilvl="0" w:tplc="E2BE589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44252B"/>
    <w:multiLevelType w:val="hybridMultilevel"/>
    <w:tmpl w:val="17F8D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3B275B"/>
    <w:multiLevelType w:val="hybridMultilevel"/>
    <w:tmpl w:val="EB1C4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C71479F"/>
    <w:multiLevelType w:val="hybridMultilevel"/>
    <w:tmpl w:val="AF9C6BDC"/>
    <w:lvl w:ilvl="0" w:tplc="DB1C5A80">
      <w:start w:val="1"/>
      <w:numFmt w:val="lowerLetter"/>
      <w:lvlText w:val="%1)"/>
      <w:lvlJc w:val="left"/>
      <w:pPr>
        <w:ind w:left="1440" w:hanging="360"/>
      </w:pPr>
      <w:rPr>
        <w:rFonts w:eastAsia="Calibri" w:hint="default"/>
        <w:b/>
        <w:i w:val="0"/>
        <w:u w:val="none"/>
      </w:rPr>
    </w:lvl>
    <w:lvl w:ilvl="1" w:tplc="2ED8903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6">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3">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F643E28"/>
    <w:multiLevelType w:val="hybridMultilevel"/>
    <w:tmpl w:val="AF442F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6E616099"/>
    <w:multiLevelType w:val="hybridMultilevel"/>
    <w:tmpl w:val="C1C6450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7">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A381B46"/>
    <w:multiLevelType w:val="hybridMultilevel"/>
    <w:tmpl w:val="FEFEF86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BAF3DB4"/>
    <w:multiLevelType w:val="hybridMultilevel"/>
    <w:tmpl w:val="309678CC"/>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45">
    <w:nsid w:val="7D11506A"/>
    <w:multiLevelType w:val="hybridMultilevel"/>
    <w:tmpl w:val="5B5067A6"/>
    <w:lvl w:ilvl="0" w:tplc="923210A6">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5"/>
  </w:num>
  <w:num w:numId="8">
    <w:abstractNumId w:val="1"/>
  </w:num>
  <w:num w:numId="9">
    <w:abstractNumId w:val="35"/>
  </w:num>
  <w:num w:numId="10">
    <w:abstractNumId w:val="22"/>
  </w:num>
  <w:num w:numId="11">
    <w:abstractNumId w:val="16"/>
  </w:num>
  <w:num w:numId="12">
    <w:abstractNumId w:val="26"/>
  </w:num>
  <w:num w:numId="13">
    <w:abstractNumId w:val="37"/>
  </w:num>
  <w:num w:numId="14">
    <w:abstractNumId w:val="7"/>
  </w:num>
  <w:num w:numId="15">
    <w:abstractNumId w:val="19"/>
  </w:num>
  <w:num w:numId="16">
    <w:abstractNumId w:val="31"/>
  </w:num>
  <w:num w:numId="17">
    <w:abstractNumId w:val="12"/>
  </w:num>
  <w:num w:numId="18">
    <w:abstractNumId w:val="28"/>
  </w:num>
  <w:num w:numId="19">
    <w:abstractNumId w:val="38"/>
  </w:num>
  <w:num w:numId="20">
    <w:abstractNumId w:val="20"/>
  </w:num>
  <w:num w:numId="21">
    <w:abstractNumId w:val="25"/>
  </w:num>
  <w:num w:numId="22">
    <w:abstractNumId w:val="17"/>
  </w:num>
  <w:num w:numId="23">
    <w:abstractNumId w:val="44"/>
  </w:num>
  <w:num w:numId="24">
    <w:abstractNumId w:val="10"/>
  </w:num>
  <w:num w:numId="25">
    <w:abstractNumId w:val="33"/>
  </w:num>
  <w:num w:numId="26">
    <w:abstractNumId w:val="24"/>
  </w:num>
  <w:num w:numId="27">
    <w:abstractNumId w:val="8"/>
  </w:num>
  <w:num w:numId="28">
    <w:abstractNumId w:val="34"/>
  </w:num>
  <w:num w:numId="29">
    <w:abstractNumId w:val="30"/>
  </w:num>
  <w:num w:numId="30">
    <w:abstractNumId w:val="27"/>
  </w:num>
  <w:num w:numId="31">
    <w:abstractNumId w:val="41"/>
  </w:num>
  <w:num w:numId="32">
    <w:abstractNumId w:val="21"/>
  </w:num>
  <w:num w:numId="33">
    <w:abstractNumId w:val="11"/>
  </w:num>
  <w:num w:numId="34">
    <w:abstractNumId w:val="15"/>
  </w:num>
  <w:num w:numId="35">
    <w:abstractNumId w:val="9"/>
  </w:num>
  <w:num w:numId="36">
    <w:abstractNumId w:val="39"/>
  </w:num>
  <w:num w:numId="37">
    <w:abstractNumId w:val="29"/>
  </w:num>
  <w:num w:numId="38">
    <w:abstractNumId w:val="23"/>
  </w:num>
  <w:num w:numId="39">
    <w:abstractNumId w:val="2"/>
  </w:num>
  <w:num w:numId="40">
    <w:abstractNumId w:val="3"/>
  </w:num>
  <w:num w:numId="41">
    <w:abstractNumId w:val="42"/>
  </w:num>
  <w:num w:numId="42">
    <w:abstractNumId w:val="36"/>
  </w:num>
  <w:num w:numId="43">
    <w:abstractNumId w:val="46"/>
  </w:num>
  <w:num w:numId="44">
    <w:abstractNumId w:val="4"/>
  </w:num>
  <w:num w:numId="45">
    <w:abstractNumId w:val="32"/>
  </w:num>
  <w:num w:numId="46">
    <w:abstractNumId w:val="40"/>
  </w:num>
  <w:num w:numId="47">
    <w:abstractNumId w:val="45"/>
  </w:num>
  <w:num w:numId="48">
    <w:abstractNumId w:val="0"/>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F1C"/>
    <w:rsid w:val="00002446"/>
    <w:rsid w:val="00005CE9"/>
    <w:rsid w:val="000067B3"/>
    <w:rsid w:val="00010C43"/>
    <w:rsid w:val="0001674C"/>
    <w:rsid w:val="00020780"/>
    <w:rsid w:val="00025C53"/>
    <w:rsid w:val="00027E51"/>
    <w:rsid w:val="00030FBC"/>
    <w:rsid w:val="000339F1"/>
    <w:rsid w:val="0003463D"/>
    <w:rsid w:val="00036137"/>
    <w:rsid w:val="000373F6"/>
    <w:rsid w:val="00040C77"/>
    <w:rsid w:val="00051287"/>
    <w:rsid w:val="00053FB7"/>
    <w:rsid w:val="00060415"/>
    <w:rsid w:val="0006528F"/>
    <w:rsid w:val="0007639B"/>
    <w:rsid w:val="000803F7"/>
    <w:rsid w:val="0008243D"/>
    <w:rsid w:val="000B33DC"/>
    <w:rsid w:val="000B5902"/>
    <w:rsid w:val="000C5024"/>
    <w:rsid w:val="000D0D2E"/>
    <w:rsid w:val="000D1CDF"/>
    <w:rsid w:val="000E17FD"/>
    <w:rsid w:val="000E1A02"/>
    <w:rsid w:val="000E2FA3"/>
    <w:rsid w:val="000E4891"/>
    <w:rsid w:val="000F1081"/>
    <w:rsid w:val="0011393B"/>
    <w:rsid w:val="00114502"/>
    <w:rsid w:val="00124FD1"/>
    <w:rsid w:val="001352F5"/>
    <w:rsid w:val="00170D82"/>
    <w:rsid w:val="00173F2B"/>
    <w:rsid w:val="001A18E7"/>
    <w:rsid w:val="001B4AA4"/>
    <w:rsid w:val="001C4290"/>
    <w:rsid w:val="001D02D1"/>
    <w:rsid w:val="001D23C1"/>
    <w:rsid w:val="001D373F"/>
    <w:rsid w:val="001D5404"/>
    <w:rsid w:val="001D630C"/>
    <w:rsid w:val="001E755B"/>
    <w:rsid w:val="002147BA"/>
    <w:rsid w:val="00216E80"/>
    <w:rsid w:val="00220982"/>
    <w:rsid w:val="00223C06"/>
    <w:rsid w:val="0022712B"/>
    <w:rsid w:val="00232181"/>
    <w:rsid w:val="0023402E"/>
    <w:rsid w:val="002363C0"/>
    <w:rsid w:val="00237FA4"/>
    <w:rsid w:val="002439C9"/>
    <w:rsid w:val="002453DA"/>
    <w:rsid w:val="00264C9A"/>
    <w:rsid w:val="002650A0"/>
    <w:rsid w:val="00272CA2"/>
    <w:rsid w:val="002731D1"/>
    <w:rsid w:val="00277FAC"/>
    <w:rsid w:val="002901F4"/>
    <w:rsid w:val="00291500"/>
    <w:rsid w:val="0029279F"/>
    <w:rsid w:val="002A3B71"/>
    <w:rsid w:val="002C0D3C"/>
    <w:rsid w:val="002C3821"/>
    <w:rsid w:val="002C4997"/>
    <w:rsid w:val="002D038C"/>
    <w:rsid w:val="002D294C"/>
    <w:rsid w:val="0030094A"/>
    <w:rsid w:val="00312281"/>
    <w:rsid w:val="00320F6C"/>
    <w:rsid w:val="00323FFD"/>
    <w:rsid w:val="003437D9"/>
    <w:rsid w:val="00344DAE"/>
    <w:rsid w:val="00353F1D"/>
    <w:rsid w:val="0037157C"/>
    <w:rsid w:val="00373AC7"/>
    <w:rsid w:val="00377D00"/>
    <w:rsid w:val="0038112D"/>
    <w:rsid w:val="003833B3"/>
    <w:rsid w:val="003933C4"/>
    <w:rsid w:val="003A15C8"/>
    <w:rsid w:val="003B7751"/>
    <w:rsid w:val="003C13F1"/>
    <w:rsid w:val="003C4E77"/>
    <w:rsid w:val="003E65B4"/>
    <w:rsid w:val="003E66D2"/>
    <w:rsid w:val="00403D64"/>
    <w:rsid w:val="00407FDA"/>
    <w:rsid w:val="00410870"/>
    <w:rsid w:val="004118FA"/>
    <w:rsid w:val="00425842"/>
    <w:rsid w:val="00427F60"/>
    <w:rsid w:val="00437672"/>
    <w:rsid w:val="004435B4"/>
    <w:rsid w:val="00455665"/>
    <w:rsid w:val="00456CFF"/>
    <w:rsid w:val="004725D8"/>
    <w:rsid w:val="0048403D"/>
    <w:rsid w:val="004B799D"/>
    <w:rsid w:val="004C437E"/>
    <w:rsid w:val="004E4EE6"/>
    <w:rsid w:val="004E4F6D"/>
    <w:rsid w:val="004E6CE4"/>
    <w:rsid w:val="004F34D1"/>
    <w:rsid w:val="0050702D"/>
    <w:rsid w:val="0051715A"/>
    <w:rsid w:val="00521DE8"/>
    <w:rsid w:val="00526716"/>
    <w:rsid w:val="005331D8"/>
    <w:rsid w:val="00541549"/>
    <w:rsid w:val="005432D0"/>
    <w:rsid w:val="00546076"/>
    <w:rsid w:val="00547ACE"/>
    <w:rsid w:val="005507B0"/>
    <w:rsid w:val="00554A21"/>
    <w:rsid w:val="00556E0A"/>
    <w:rsid w:val="00563F2E"/>
    <w:rsid w:val="005644A8"/>
    <w:rsid w:val="005651FB"/>
    <w:rsid w:val="0057514F"/>
    <w:rsid w:val="00575E75"/>
    <w:rsid w:val="00583A39"/>
    <w:rsid w:val="0059223D"/>
    <w:rsid w:val="005936F0"/>
    <w:rsid w:val="0059560D"/>
    <w:rsid w:val="005B076D"/>
    <w:rsid w:val="005B6702"/>
    <w:rsid w:val="005C5021"/>
    <w:rsid w:val="005D0940"/>
    <w:rsid w:val="005D2F1C"/>
    <w:rsid w:val="005D4C57"/>
    <w:rsid w:val="005D4EEB"/>
    <w:rsid w:val="005E07D7"/>
    <w:rsid w:val="0062406B"/>
    <w:rsid w:val="006249E2"/>
    <w:rsid w:val="00637373"/>
    <w:rsid w:val="00641C09"/>
    <w:rsid w:val="0064588E"/>
    <w:rsid w:val="00647F7C"/>
    <w:rsid w:val="00652937"/>
    <w:rsid w:val="00657639"/>
    <w:rsid w:val="0066229C"/>
    <w:rsid w:val="00666C1C"/>
    <w:rsid w:val="006672E1"/>
    <w:rsid w:val="00680C93"/>
    <w:rsid w:val="00694285"/>
    <w:rsid w:val="006A04B6"/>
    <w:rsid w:val="006A6390"/>
    <w:rsid w:val="006A6CD1"/>
    <w:rsid w:val="006C0B84"/>
    <w:rsid w:val="006D15D0"/>
    <w:rsid w:val="006D2245"/>
    <w:rsid w:val="006D6CC1"/>
    <w:rsid w:val="006E7397"/>
    <w:rsid w:val="006E7C94"/>
    <w:rsid w:val="006F45B0"/>
    <w:rsid w:val="006F61AB"/>
    <w:rsid w:val="0070176B"/>
    <w:rsid w:val="00705BFF"/>
    <w:rsid w:val="00711062"/>
    <w:rsid w:val="007142AB"/>
    <w:rsid w:val="007142D6"/>
    <w:rsid w:val="00716BCA"/>
    <w:rsid w:val="00720371"/>
    <w:rsid w:val="00740F9D"/>
    <w:rsid w:val="0074110E"/>
    <w:rsid w:val="00742823"/>
    <w:rsid w:val="0074722D"/>
    <w:rsid w:val="00767FB6"/>
    <w:rsid w:val="00775EB2"/>
    <w:rsid w:val="007762D9"/>
    <w:rsid w:val="00782215"/>
    <w:rsid w:val="00782A12"/>
    <w:rsid w:val="007851DB"/>
    <w:rsid w:val="007A3215"/>
    <w:rsid w:val="007A33A8"/>
    <w:rsid w:val="007A460E"/>
    <w:rsid w:val="007A6A1A"/>
    <w:rsid w:val="007C1410"/>
    <w:rsid w:val="007D3805"/>
    <w:rsid w:val="007E37B2"/>
    <w:rsid w:val="007F0225"/>
    <w:rsid w:val="00801AA0"/>
    <w:rsid w:val="00804DAA"/>
    <w:rsid w:val="00817370"/>
    <w:rsid w:val="0082142B"/>
    <w:rsid w:val="008227A9"/>
    <w:rsid w:val="008468BF"/>
    <w:rsid w:val="00850886"/>
    <w:rsid w:val="008526F4"/>
    <w:rsid w:val="00854C86"/>
    <w:rsid w:val="008563C8"/>
    <w:rsid w:val="008573BF"/>
    <w:rsid w:val="0086792A"/>
    <w:rsid w:val="00871D0E"/>
    <w:rsid w:val="00873EB6"/>
    <w:rsid w:val="00882D5B"/>
    <w:rsid w:val="0088704F"/>
    <w:rsid w:val="00897A84"/>
    <w:rsid w:val="008A699B"/>
    <w:rsid w:val="008A6CDD"/>
    <w:rsid w:val="008B0637"/>
    <w:rsid w:val="008C1ED7"/>
    <w:rsid w:val="008C78AB"/>
    <w:rsid w:val="008E15BB"/>
    <w:rsid w:val="008E330F"/>
    <w:rsid w:val="008E6574"/>
    <w:rsid w:val="008F4EEE"/>
    <w:rsid w:val="008F5B26"/>
    <w:rsid w:val="008F6998"/>
    <w:rsid w:val="008F6D18"/>
    <w:rsid w:val="00911A75"/>
    <w:rsid w:val="00911FF2"/>
    <w:rsid w:val="009126F1"/>
    <w:rsid w:val="009335F9"/>
    <w:rsid w:val="00945135"/>
    <w:rsid w:val="00955B91"/>
    <w:rsid w:val="009972BB"/>
    <w:rsid w:val="009A2251"/>
    <w:rsid w:val="009C21E8"/>
    <w:rsid w:val="009C777C"/>
    <w:rsid w:val="009D5A32"/>
    <w:rsid w:val="009E68D3"/>
    <w:rsid w:val="009F09BC"/>
    <w:rsid w:val="009F5834"/>
    <w:rsid w:val="00A00AE8"/>
    <w:rsid w:val="00A23E82"/>
    <w:rsid w:val="00A305ED"/>
    <w:rsid w:val="00A32E2B"/>
    <w:rsid w:val="00A37D66"/>
    <w:rsid w:val="00A422EB"/>
    <w:rsid w:val="00A436F3"/>
    <w:rsid w:val="00A623FD"/>
    <w:rsid w:val="00A626EB"/>
    <w:rsid w:val="00A704DA"/>
    <w:rsid w:val="00A96F42"/>
    <w:rsid w:val="00AA638B"/>
    <w:rsid w:val="00AB72D7"/>
    <w:rsid w:val="00AC1C2B"/>
    <w:rsid w:val="00AD316E"/>
    <w:rsid w:val="00AD63B4"/>
    <w:rsid w:val="00AE2CF6"/>
    <w:rsid w:val="00AE3C5C"/>
    <w:rsid w:val="00AF4BBC"/>
    <w:rsid w:val="00B07BF8"/>
    <w:rsid w:val="00B11CDD"/>
    <w:rsid w:val="00B51099"/>
    <w:rsid w:val="00B530E8"/>
    <w:rsid w:val="00B6183C"/>
    <w:rsid w:val="00B86242"/>
    <w:rsid w:val="00B974A4"/>
    <w:rsid w:val="00BA1621"/>
    <w:rsid w:val="00BA4537"/>
    <w:rsid w:val="00BC0FE1"/>
    <w:rsid w:val="00BC29BC"/>
    <w:rsid w:val="00BC7175"/>
    <w:rsid w:val="00BE0A62"/>
    <w:rsid w:val="00BE10D0"/>
    <w:rsid w:val="00BE2A9D"/>
    <w:rsid w:val="00BF3FB5"/>
    <w:rsid w:val="00C00157"/>
    <w:rsid w:val="00C03BA3"/>
    <w:rsid w:val="00C0715F"/>
    <w:rsid w:val="00C105CC"/>
    <w:rsid w:val="00C14F2A"/>
    <w:rsid w:val="00C21FAE"/>
    <w:rsid w:val="00C242A7"/>
    <w:rsid w:val="00C41B2B"/>
    <w:rsid w:val="00C41E57"/>
    <w:rsid w:val="00C46D29"/>
    <w:rsid w:val="00C47C3D"/>
    <w:rsid w:val="00C47D9C"/>
    <w:rsid w:val="00C54D99"/>
    <w:rsid w:val="00C70A2E"/>
    <w:rsid w:val="00C85E64"/>
    <w:rsid w:val="00C87396"/>
    <w:rsid w:val="00C90814"/>
    <w:rsid w:val="00C91F0F"/>
    <w:rsid w:val="00CA1063"/>
    <w:rsid w:val="00CB6B27"/>
    <w:rsid w:val="00CB757D"/>
    <w:rsid w:val="00CB7763"/>
    <w:rsid w:val="00CC5B2F"/>
    <w:rsid w:val="00CD79A0"/>
    <w:rsid w:val="00CE309A"/>
    <w:rsid w:val="00CE7B83"/>
    <w:rsid w:val="00CF0D2B"/>
    <w:rsid w:val="00CF6496"/>
    <w:rsid w:val="00D021A5"/>
    <w:rsid w:val="00D16FC7"/>
    <w:rsid w:val="00D30C5D"/>
    <w:rsid w:val="00D31FC8"/>
    <w:rsid w:val="00D41237"/>
    <w:rsid w:val="00D4469A"/>
    <w:rsid w:val="00D47231"/>
    <w:rsid w:val="00D6224B"/>
    <w:rsid w:val="00D6651B"/>
    <w:rsid w:val="00D67994"/>
    <w:rsid w:val="00D81329"/>
    <w:rsid w:val="00D84DEA"/>
    <w:rsid w:val="00D87A9D"/>
    <w:rsid w:val="00D96104"/>
    <w:rsid w:val="00DA6D37"/>
    <w:rsid w:val="00DB753F"/>
    <w:rsid w:val="00DE2F5A"/>
    <w:rsid w:val="00DE5BF3"/>
    <w:rsid w:val="00DF03A5"/>
    <w:rsid w:val="00E118BA"/>
    <w:rsid w:val="00E17429"/>
    <w:rsid w:val="00E234BB"/>
    <w:rsid w:val="00E372FA"/>
    <w:rsid w:val="00E47A2C"/>
    <w:rsid w:val="00E54E75"/>
    <w:rsid w:val="00E56172"/>
    <w:rsid w:val="00E5636B"/>
    <w:rsid w:val="00E566C9"/>
    <w:rsid w:val="00E61C13"/>
    <w:rsid w:val="00E61DA9"/>
    <w:rsid w:val="00E72B28"/>
    <w:rsid w:val="00E91EFC"/>
    <w:rsid w:val="00E92E04"/>
    <w:rsid w:val="00E96703"/>
    <w:rsid w:val="00E96F84"/>
    <w:rsid w:val="00EB6523"/>
    <w:rsid w:val="00ED1D6B"/>
    <w:rsid w:val="00ED3A35"/>
    <w:rsid w:val="00ED6E75"/>
    <w:rsid w:val="00F006CD"/>
    <w:rsid w:val="00F13E3C"/>
    <w:rsid w:val="00F24710"/>
    <w:rsid w:val="00F24A04"/>
    <w:rsid w:val="00F31877"/>
    <w:rsid w:val="00F35B0C"/>
    <w:rsid w:val="00F42ADB"/>
    <w:rsid w:val="00F435C5"/>
    <w:rsid w:val="00F474CE"/>
    <w:rsid w:val="00F52E40"/>
    <w:rsid w:val="00F55C6C"/>
    <w:rsid w:val="00F72588"/>
    <w:rsid w:val="00F7371C"/>
    <w:rsid w:val="00F76987"/>
    <w:rsid w:val="00F82A04"/>
    <w:rsid w:val="00F844B7"/>
    <w:rsid w:val="00F946B5"/>
    <w:rsid w:val="00FA2B32"/>
    <w:rsid w:val="00FA32CE"/>
    <w:rsid w:val="00FB6D42"/>
    <w:rsid w:val="00FD2FA4"/>
    <w:rsid w:val="00FE3FBE"/>
    <w:rsid w:val="00FE5448"/>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0B590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187C2-9839-4429-BBC7-584C01363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32</Pages>
  <Words>7639</Words>
  <Characters>42018</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18</cp:revision>
  <dcterms:created xsi:type="dcterms:W3CDTF">2023-02-21T17:01:00Z</dcterms:created>
  <dcterms:modified xsi:type="dcterms:W3CDTF">2023-03-14T00:41:00Z</dcterms:modified>
</cp:coreProperties>
</file>