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94D09" w14:textId="77777777" w:rsidR="009D0379" w:rsidRDefault="009D0379" w:rsidP="00D10504">
      <w:pPr>
        <w:spacing w:after="0" w:line="360" w:lineRule="auto"/>
        <w:ind w:right="-93"/>
        <w:contextualSpacing/>
        <w:jc w:val="both"/>
        <w:rPr>
          <w:rFonts w:ascii="Palatino Linotype" w:hAnsi="Palatino Linotype" w:cs="Tahoma"/>
          <w:b/>
        </w:rPr>
      </w:pPr>
    </w:p>
    <w:p w14:paraId="3F7684B5" w14:textId="3710D9E3" w:rsidR="00D10504" w:rsidRPr="00C07ABB" w:rsidRDefault="00F84B95" w:rsidP="00D10504">
      <w:pPr>
        <w:spacing w:after="0" w:line="360" w:lineRule="auto"/>
        <w:ind w:right="-93"/>
        <w:contextualSpacing/>
        <w:jc w:val="both"/>
        <w:rPr>
          <w:rFonts w:ascii="Palatino Linotype" w:hAnsi="Palatino Linotype"/>
          <w:b/>
          <w:bCs/>
        </w:rPr>
      </w:pPr>
      <w:r w:rsidRPr="00C07ABB">
        <w:rPr>
          <w:rFonts w:ascii="Palatino Linotype" w:hAnsi="Palatino Linotype" w:cs="Tahoma"/>
          <w:b/>
        </w:rPr>
        <w:t>VOTO PARTICULAR</w:t>
      </w:r>
      <w:r w:rsidR="00E85534" w:rsidRPr="00C07ABB">
        <w:rPr>
          <w:rFonts w:ascii="Palatino Linotype" w:hAnsi="Palatino Linotype" w:cs="Tahoma"/>
          <w:b/>
        </w:rPr>
        <w:t xml:space="preserve"> CONCURRENTE</w:t>
      </w:r>
      <w:r w:rsidRPr="00C07ABB">
        <w:rPr>
          <w:rFonts w:ascii="Palatino Linotype" w:hAnsi="Palatino Linotype" w:cs="Tahoma"/>
          <w:b/>
        </w:rPr>
        <w:t xml:space="preserve"> QUE FORMULA</w:t>
      </w:r>
      <w:r w:rsidR="00E85534" w:rsidRPr="00C07ABB">
        <w:rPr>
          <w:rFonts w:ascii="Palatino Linotype" w:hAnsi="Palatino Linotype" w:cs="Tahoma"/>
          <w:b/>
        </w:rPr>
        <w:t>N</w:t>
      </w:r>
      <w:r w:rsidRPr="00C07ABB">
        <w:rPr>
          <w:rFonts w:ascii="Palatino Linotype" w:hAnsi="Palatino Linotype" w:cs="Tahoma"/>
          <w:b/>
        </w:rPr>
        <w:t xml:space="preserve"> EL COMISIO</w:t>
      </w:r>
      <w:r w:rsidR="00D10504" w:rsidRPr="00C07ABB">
        <w:rPr>
          <w:rFonts w:ascii="Palatino Linotype" w:hAnsi="Palatino Linotype" w:cs="Tahoma"/>
          <w:b/>
        </w:rPr>
        <w:t xml:space="preserve">NADO LUIS GUSTAVO PARRA NORIEGA Y LA COMISIONADA </w:t>
      </w:r>
      <w:r w:rsidR="001B772E" w:rsidRPr="00C07ABB">
        <w:rPr>
          <w:rFonts w:ascii="Palatino Linotype" w:hAnsi="Palatino Linotype" w:cs="Tahoma"/>
          <w:b/>
        </w:rPr>
        <w:t>MARÍA DEL ROSARIO MEJÍA AYALA</w:t>
      </w:r>
      <w:r w:rsidR="0068245C" w:rsidRPr="00C07ABB">
        <w:rPr>
          <w:rFonts w:ascii="Palatino Linotype" w:hAnsi="Palatino Linotype" w:cs="Tahoma"/>
          <w:b/>
        </w:rPr>
        <w:t xml:space="preserve"> </w:t>
      </w:r>
      <w:r w:rsidR="00D10504" w:rsidRPr="00C07ABB">
        <w:rPr>
          <w:rFonts w:ascii="Palatino Linotype" w:hAnsi="Palatino Linotype" w:cs="Tahoma"/>
          <w:b/>
        </w:rPr>
        <w:t xml:space="preserve">CON RELACIÓN A LA RESOLUCIÓN EMITIDA POR EL PLENO DEL INSTITUTO DE TRANSPARENCIA, ACCESO A LA INFORMACIÓN PÚBLICA Y PROTECCIÓN DE DATOS PERSONALES DEL ESTADO DE MÉXICO Y MUNICIPIOS AL RECURSO DE REVISIÓN </w:t>
      </w:r>
      <w:r w:rsidR="0070764E">
        <w:rPr>
          <w:rFonts w:ascii="Palatino Linotype" w:hAnsi="Palatino Linotype" w:cs="Arial"/>
          <w:b/>
        </w:rPr>
        <w:t>00685</w:t>
      </w:r>
      <w:r w:rsidR="00D10504" w:rsidRPr="00C07ABB">
        <w:rPr>
          <w:rFonts w:ascii="Palatino Linotype" w:hAnsi="Palatino Linotype" w:cs="Arial"/>
          <w:b/>
          <w:bCs/>
        </w:rPr>
        <w:t>/INFOEM/IP/RR/202</w:t>
      </w:r>
      <w:r w:rsidR="0070764E">
        <w:rPr>
          <w:rFonts w:ascii="Palatino Linotype" w:hAnsi="Palatino Linotype" w:cs="Arial"/>
          <w:b/>
          <w:bCs/>
        </w:rPr>
        <w:t>3</w:t>
      </w:r>
      <w:r w:rsidR="00D10504" w:rsidRPr="00C07ABB">
        <w:rPr>
          <w:rFonts w:ascii="Palatino Linotype" w:hAnsi="Palatino Linotype" w:cs="Tahoma"/>
          <w:b/>
        </w:rPr>
        <w:t xml:space="preserve">, PROMOVIDO EN CONTRA </w:t>
      </w:r>
      <w:r w:rsidR="003C5915" w:rsidRPr="00C07ABB">
        <w:rPr>
          <w:rFonts w:ascii="Palatino Linotype" w:hAnsi="Palatino Linotype" w:cs="Tahoma"/>
          <w:b/>
        </w:rPr>
        <w:t xml:space="preserve">DEL AYUNTAMIENTO </w:t>
      </w:r>
      <w:r w:rsidR="001B772E" w:rsidRPr="00C07ABB">
        <w:rPr>
          <w:rFonts w:ascii="Palatino Linotype" w:hAnsi="Palatino Linotype" w:cs="Tahoma"/>
          <w:b/>
        </w:rPr>
        <w:t>D</w:t>
      </w:r>
      <w:r w:rsidR="0070764E">
        <w:rPr>
          <w:rFonts w:ascii="Palatino Linotype" w:hAnsi="Palatino Linotype" w:cs="Tahoma"/>
          <w:b/>
        </w:rPr>
        <w:t>E MELCHOR OCAMPO</w:t>
      </w:r>
      <w:r w:rsidR="003C5915" w:rsidRPr="00C07ABB">
        <w:rPr>
          <w:rFonts w:ascii="Palatino Linotype" w:hAnsi="Palatino Linotype" w:cs="Tahoma"/>
          <w:b/>
        </w:rPr>
        <w:t>.</w:t>
      </w:r>
    </w:p>
    <w:p w14:paraId="60A1F08C" w14:textId="77777777" w:rsidR="00CB337A" w:rsidRPr="00C07ABB" w:rsidRDefault="00CB337A" w:rsidP="0005610F">
      <w:pPr>
        <w:pStyle w:val="Encabezado"/>
        <w:spacing w:line="360" w:lineRule="auto"/>
        <w:ind w:right="49"/>
        <w:jc w:val="both"/>
        <w:rPr>
          <w:rFonts w:ascii="Palatino Linotype" w:hAnsi="Palatino Linotype" w:cs="Tahoma"/>
        </w:rPr>
      </w:pPr>
    </w:p>
    <w:p w14:paraId="72A8B5BB" w14:textId="2FC33354" w:rsidR="0070764E" w:rsidRPr="00C569A8" w:rsidRDefault="0070764E" w:rsidP="0070764E">
      <w:pPr>
        <w:spacing w:after="0" w:line="360" w:lineRule="auto"/>
        <w:ind w:right="-93"/>
        <w:contextualSpacing/>
        <w:jc w:val="both"/>
        <w:rPr>
          <w:rFonts w:ascii="Palatino Linotype" w:hAnsi="Palatino Linotype"/>
        </w:rPr>
      </w:pPr>
      <w:r w:rsidRPr="00C569A8">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Pr>
          <w:rFonts w:ascii="Palatino Linotype" w:hAnsi="Palatino Linotype" w:cs="Arial"/>
          <w:b/>
        </w:rPr>
        <w:t>00685</w:t>
      </w:r>
      <w:r w:rsidRPr="00C569A8">
        <w:rPr>
          <w:rFonts w:ascii="Palatino Linotype" w:hAnsi="Palatino Linotype" w:cs="Arial"/>
          <w:b/>
          <w:bCs/>
        </w:rPr>
        <w:t>/INFOEM/IP/RR/202</w:t>
      </w:r>
      <w:r>
        <w:rPr>
          <w:rFonts w:ascii="Palatino Linotype" w:hAnsi="Palatino Linotype" w:cs="Arial"/>
          <w:b/>
          <w:bCs/>
        </w:rPr>
        <w:t>3</w:t>
      </w:r>
      <w:r w:rsidRPr="00C569A8">
        <w:rPr>
          <w:rFonts w:ascii="Palatino Linotype" w:hAnsi="Palatino Linotype"/>
          <w:b/>
          <w:bCs/>
        </w:rPr>
        <w:t xml:space="preserve">, </w:t>
      </w:r>
      <w:r w:rsidRPr="00C569A8">
        <w:rPr>
          <w:rFonts w:ascii="Palatino Linotype" w:hAnsi="Palatino Linotype"/>
        </w:rPr>
        <w:t xml:space="preserve">presentada por </w:t>
      </w:r>
      <w:r>
        <w:rPr>
          <w:rFonts w:ascii="Palatino Linotype" w:hAnsi="Palatino Linotype"/>
        </w:rPr>
        <w:t>el</w:t>
      </w:r>
      <w:r w:rsidRPr="00C569A8">
        <w:rPr>
          <w:rFonts w:ascii="Palatino Linotype" w:hAnsi="Palatino Linotype"/>
        </w:rPr>
        <w:t xml:space="preserve"> Comisionad</w:t>
      </w:r>
      <w:r>
        <w:rPr>
          <w:rFonts w:ascii="Palatino Linotype" w:hAnsi="Palatino Linotype"/>
        </w:rPr>
        <w:t>o</w:t>
      </w:r>
      <w:r w:rsidRPr="00C569A8">
        <w:rPr>
          <w:rFonts w:ascii="Palatino Linotype" w:hAnsi="Palatino Linotype"/>
        </w:rPr>
        <w:t xml:space="preserve"> </w:t>
      </w:r>
      <w:r>
        <w:rPr>
          <w:rFonts w:ascii="Palatino Linotype" w:hAnsi="Palatino Linotype"/>
        </w:rPr>
        <w:t>José Martínez Vilchis</w:t>
      </w:r>
      <w:bookmarkStart w:id="0" w:name="_GoBack"/>
      <w:bookmarkEnd w:id="0"/>
      <w:r w:rsidRPr="00C569A8">
        <w:rPr>
          <w:rFonts w:ascii="Palatino Linotype" w:hAnsi="Palatino Linotype"/>
        </w:rPr>
        <w:t xml:space="preserve">, respecto de la cual, quienes suscriben, emiten </w:t>
      </w:r>
      <w:r w:rsidRPr="00C569A8">
        <w:rPr>
          <w:rFonts w:ascii="Palatino Linotype" w:hAnsi="Palatino Linotype"/>
          <w:b/>
        </w:rPr>
        <w:t>VOTO PARTICULAR CONCURRENTE</w:t>
      </w:r>
      <w:r w:rsidRPr="00C569A8">
        <w:rPr>
          <w:rFonts w:ascii="Palatino Linotype" w:hAnsi="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p>
    <w:p w14:paraId="2A184945" w14:textId="77777777" w:rsidR="001B772E" w:rsidRPr="00C07ABB" w:rsidRDefault="001B772E" w:rsidP="001B772E">
      <w:pPr>
        <w:spacing w:after="0" w:line="360" w:lineRule="auto"/>
        <w:jc w:val="both"/>
        <w:rPr>
          <w:rFonts w:ascii="Palatino Linotype" w:hAnsi="Palatino Linotype" w:cs="Tahoma"/>
        </w:rPr>
      </w:pPr>
    </w:p>
    <w:p w14:paraId="00BF9325" w14:textId="69AA49FA" w:rsidR="001B772E" w:rsidRPr="00C07ABB" w:rsidRDefault="001B772E" w:rsidP="001B772E">
      <w:pPr>
        <w:spacing w:line="360" w:lineRule="auto"/>
        <w:contextualSpacing/>
        <w:jc w:val="both"/>
        <w:rPr>
          <w:rFonts w:ascii="Palatino Linotype" w:hAnsi="Palatino Linotype" w:cs="Tahoma"/>
        </w:rPr>
      </w:pPr>
      <w:r w:rsidRPr="00C07ABB">
        <w:rPr>
          <w:rFonts w:ascii="Palatino Linotype" w:hAnsi="Palatino Linotype" w:cs="Tahoma"/>
        </w:rPr>
        <w:t xml:space="preserve">Como se advierte de la Resolución del Recurso de Revisión que nos ocupa, parte de la información que daba cuenta de lo solicitado por el Particular es la relacionada con documentos correspondientes al último grado de estudios de diversos </w:t>
      </w:r>
      <w:r w:rsidR="00D24F48" w:rsidRPr="00C07ABB">
        <w:rPr>
          <w:rFonts w:ascii="Palatino Linotype" w:hAnsi="Palatino Linotype" w:cs="Tahoma"/>
        </w:rPr>
        <w:t>prestadores de servicio público</w:t>
      </w:r>
      <w:r w:rsidRPr="00C07ABB">
        <w:rPr>
          <w:rFonts w:ascii="Palatino Linotype" w:hAnsi="Palatino Linotype" w:cs="Tahoma"/>
        </w:rPr>
        <w:t xml:space="preserve">, en este sentido la ponencia resolutora validó la entrega de la información con el acuerdo de clasificación de los documentos considerados como confidenciales. </w:t>
      </w:r>
    </w:p>
    <w:p w14:paraId="5CEE635A" w14:textId="77777777" w:rsidR="00EF5882" w:rsidRPr="00C07ABB" w:rsidRDefault="00EF5882" w:rsidP="001B772E">
      <w:pPr>
        <w:spacing w:line="360" w:lineRule="auto"/>
        <w:contextualSpacing/>
        <w:jc w:val="both"/>
        <w:rPr>
          <w:rFonts w:ascii="Palatino Linotype" w:hAnsi="Palatino Linotype" w:cs="Tahoma"/>
        </w:rPr>
      </w:pPr>
    </w:p>
    <w:p w14:paraId="561EBAC3" w14:textId="77777777" w:rsidR="001B772E" w:rsidRPr="00C07ABB" w:rsidRDefault="001B772E" w:rsidP="001B772E">
      <w:pPr>
        <w:spacing w:line="360" w:lineRule="auto"/>
        <w:contextualSpacing/>
        <w:jc w:val="both"/>
        <w:rPr>
          <w:rFonts w:ascii="Palatino Linotype" w:hAnsi="Palatino Linotype" w:cs="Arial"/>
        </w:rPr>
      </w:pPr>
      <w:r w:rsidRPr="00C07ABB">
        <w:rPr>
          <w:rFonts w:ascii="Palatino Linotype" w:hAnsi="Palatino Linotype" w:cs="Arial"/>
        </w:rPr>
        <w:t xml:space="preserve">Al respecto, si bien coincido, en términos generales con la Resolución en comento, estimo necesario precisar que no comparto el criterio de clasificar como información confidencial </w:t>
      </w:r>
      <w:r w:rsidRPr="00C07ABB">
        <w:rPr>
          <w:rFonts w:ascii="Palatino Linotype" w:hAnsi="Palatino Linotype" w:cs="Arial"/>
        </w:rPr>
        <w:lastRenderedPageBreak/>
        <w:t>la firma que obra en los documentos que dan cuenta de la preparación académica de servidores públicos en virtud de lo siguiente:</w:t>
      </w:r>
    </w:p>
    <w:p w14:paraId="73EFB682" w14:textId="77777777" w:rsidR="001B772E" w:rsidRPr="00C07ABB" w:rsidRDefault="001B772E" w:rsidP="001B772E">
      <w:pPr>
        <w:spacing w:after="0" w:line="360" w:lineRule="auto"/>
        <w:jc w:val="both"/>
        <w:rPr>
          <w:rFonts w:ascii="Palatino Linotype" w:hAnsi="Palatino Linotype" w:cs="Arial"/>
        </w:rPr>
      </w:pPr>
    </w:p>
    <w:p w14:paraId="4E399A1A" w14:textId="77777777" w:rsidR="001B772E" w:rsidRPr="00C07ABB" w:rsidRDefault="001B772E" w:rsidP="001B772E">
      <w:pPr>
        <w:spacing w:after="0" w:line="360" w:lineRule="auto"/>
        <w:jc w:val="both"/>
        <w:rPr>
          <w:rFonts w:ascii="Palatino Linotype" w:hAnsi="Palatino Linotype" w:cs="Arial"/>
        </w:rPr>
      </w:pPr>
      <w:r w:rsidRPr="00C07ABB">
        <w:rPr>
          <w:rFonts w:ascii="Palatino Linotype" w:hAnsi="Palatino Linotype" w:cs="Arial"/>
        </w:rPr>
        <w:t>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12D9C179" w14:textId="77777777" w:rsidR="001B772E" w:rsidRPr="00C07ABB" w:rsidRDefault="001B772E" w:rsidP="001B772E">
      <w:pPr>
        <w:spacing w:after="0" w:line="360" w:lineRule="auto"/>
        <w:jc w:val="both"/>
        <w:rPr>
          <w:rFonts w:ascii="Palatino Linotype" w:hAnsi="Palatino Linotype" w:cs="Arial"/>
        </w:rPr>
      </w:pPr>
    </w:p>
    <w:p w14:paraId="46DFF342" w14:textId="77777777" w:rsidR="001B772E" w:rsidRPr="00C07ABB" w:rsidRDefault="001B772E" w:rsidP="001B772E">
      <w:pPr>
        <w:spacing w:after="0" w:line="360" w:lineRule="auto"/>
        <w:jc w:val="both"/>
        <w:rPr>
          <w:rFonts w:ascii="Palatino Linotype" w:hAnsi="Palatino Linotype" w:cs="Arial"/>
        </w:rPr>
      </w:pPr>
      <w:r w:rsidRPr="00C07ABB">
        <w:rPr>
          <w:rFonts w:ascii="Palatino Linotype" w:hAnsi="Palatino Linotype" w:cs="Arial"/>
        </w:rPr>
        <w:t xml:space="preserve">Por su parte la cédula profesional, es el documento que toda persona a quien legalmente se le haya expedido título profesional o grado académico equivalente, podrá obtener </w:t>
      </w:r>
      <w:r w:rsidRPr="00C07ABB">
        <w:rPr>
          <w:rFonts w:ascii="Palatino Linotype" w:hAnsi="Palatino Linotype" w:cs="Arial"/>
          <w:b/>
        </w:rPr>
        <w:t xml:space="preserve">con efectos de patente; </w:t>
      </w:r>
      <w:r w:rsidRPr="00C07ABB">
        <w:rPr>
          <w:rFonts w:ascii="Palatino Linotype" w:hAnsi="Palatino Linotype" w:cs="Arial"/>
        </w:rPr>
        <w:t>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Así, los documentos que dan cuenta de la preparación académica sirven como medios de identificación, para que a su titular lo relacionen con el nivel de estudios con que cuenta independientemente de que estos sean o no medios de identificación oficiales.</w:t>
      </w:r>
    </w:p>
    <w:p w14:paraId="1883FC94" w14:textId="77777777" w:rsidR="001B772E" w:rsidRPr="00C07ABB" w:rsidRDefault="001B772E" w:rsidP="001B772E">
      <w:pPr>
        <w:spacing w:after="0" w:line="360" w:lineRule="auto"/>
        <w:jc w:val="both"/>
        <w:rPr>
          <w:rFonts w:ascii="Palatino Linotype" w:hAnsi="Palatino Linotype" w:cs="Tahoma"/>
        </w:rPr>
      </w:pPr>
    </w:p>
    <w:p w14:paraId="1A7D65D3" w14:textId="77777777" w:rsidR="001B772E" w:rsidRPr="00C07ABB" w:rsidRDefault="001B772E" w:rsidP="001B772E">
      <w:pPr>
        <w:spacing w:after="0" w:line="360" w:lineRule="auto"/>
        <w:contextualSpacing/>
        <w:jc w:val="both"/>
        <w:rPr>
          <w:rFonts w:ascii="Palatino Linotype" w:hAnsi="Palatino Linotype" w:cs="Arial"/>
        </w:rPr>
      </w:pPr>
      <w:r w:rsidRPr="00C07ABB">
        <w:rPr>
          <w:rFonts w:ascii="Palatino Linotype" w:eastAsiaTheme="majorEastAsia" w:hAnsi="Palatino Linotype" w:cstheme="majorBidi"/>
          <w:sz w:val="24"/>
          <w:szCs w:val="32"/>
        </w:rPr>
        <w:t>E</w:t>
      </w:r>
      <w:r w:rsidRPr="00C07ABB">
        <w:rPr>
          <w:rFonts w:ascii="Palatino Linotype" w:hAnsi="Palatino Linotype" w:cs="Arial"/>
        </w:rPr>
        <w:t xml:space="preserve">n este sentido, acceder a la fotocopia del título, cédula profesional o cualquier otro documento que acredite preparación en algún campo del conocimiento, proporciona información valiosa sobre la experiencia académica de quienes ocupan cargos en la administración pública; asimismo, permite conocer con toda certeza y de manera indudable si las personas que se desempeñan como servidores públicos tienen el perfil idóneo para desarrollar las actividades y atribuciones que se deriven de su encargo. Al respecto, se debe tener presente que la naturaleza de los documentos que acreditan el nivel de escolaridad o </w:t>
      </w:r>
      <w:r w:rsidRPr="00C07ABB">
        <w:rPr>
          <w:rFonts w:ascii="Palatino Linotype" w:hAnsi="Palatino Linotype" w:cs="Arial"/>
        </w:rPr>
        <w:lastRenderedPageBreak/>
        <w:t>grado académico consiste en ser un medio de identificación que acredita a su titular como un profesional o experto en algún área de estudio o conocimiento frente a terceros, por lo que la entrega de estos con la firma justamente tiene el efecto de cumplir este objetivo.</w:t>
      </w:r>
    </w:p>
    <w:p w14:paraId="57B821FF" w14:textId="77777777" w:rsidR="001B772E" w:rsidRPr="00C07ABB" w:rsidRDefault="001B772E" w:rsidP="001B772E">
      <w:pPr>
        <w:pStyle w:val="Prrafodelista"/>
        <w:spacing w:after="0" w:line="360" w:lineRule="auto"/>
        <w:ind w:left="0"/>
        <w:jc w:val="both"/>
        <w:rPr>
          <w:rFonts w:ascii="Palatino Linotype" w:hAnsi="Palatino Linotype" w:cs="Arial"/>
        </w:rPr>
      </w:pPr>
      <w:r w:rsidRPr="00C07ABB">
        <w:rPr>
          <w:rFonts w:ascii="Palatino Linotype" w:hAnsi="Palatino Linotype" w:cs="Arial"/>
        </w:rPr>
        <w:t xml:space="preserve">Así, frente a esa situación, la mayoría del Pleno determinó la necesidad de testar la firma en los documentos que se analizan, en razón de que, desde su punto de vista no es necesario que el ciudadano acceda a dicho dato personal, ya que actualiza la fracción I, del artículo 143 de la Ley de Transparencia y Acceso a la Información Pública del Estado de México y Municipios. Sin embargo, considero que la publicidad de la firma, en los documentos que acrediten un nivel de estudios o grado académico, debe situarse sobre la publicidad de los documentos solicitados </w:t>
      </w:r>
      <w:r w:rsidRPr="00C07ABB">
        <w:rPr>
          <w:rFonts w:ascii="Palatino Linotype" w:hAnsi="Palatino Linotype" w:cs="Arial"/>
          <w:b/>
        </w:rPr>
        <w:t>a partir de su propia naturaleza como documentos de identidad para acreditar frente a terceros que se tiene determinado nivel académico o de conocimientos</w:t>
      </w:r>
      <w:r w:rsidRPr="00C07ABB">
        <w:rPr>
          <w:rFonts w:ascii="Palatino Linotype" w:hAnsi="Palatino Linotype" w:cs="Arial"/>
        </w:rPr>
        <w:t xml:space="preserve"> y, que estos efectivamente corresponden al servidor público del cual se requiere conocer información, más aún cuando se trata de servidores públicos.</w:t>
      </w:r>
    </w:p>
    <w:p w14:paraId="4DFD2561" w14:textId="77777777" w:rsidR="001B772E" w:rsidRPr="00C07ABB" w:rsidRDefault="001B772E" w:rsidP="001B772E">
      <w:pPr>
        <w:pStyle w:val="Prrafodelista"/>
        <w:spacing w:after="0" w:line="360" w:lineRule="auto"/>
        <w:ind w:left="0"/>
        <w:jc w:val="both"/>
        <w:rPr>
          <w:rFonts w:ascii="Palatino Linotype" w:hAnsi="Palatino Linotype" w:cs="Arial"/>
        </w:rPr>
      </w:pPr>
    </w:p>
    <w:p w14:paraId="038FC9BE" w14:textId="77777777" w:rsidR="001B772E" w:rsidRPr="00C07ABB" w:rsidRDefault="001B772E" w:rsidP="001B772E">
      <w:pPr>
        <w:pStyle w:val="Prrafodelista"/>
        <w:spacing w:after="0" w:line="360" w:lineRule="auto"/>
        <w:ind w:left="0"/>
        <w:jc w:val="both"/>
        <w:rPr>
          <w:rFonts w:ascii="Palatino Linotype" w:hAnsi="Palatino Linotype" w:cs="Arial"/>
        </w:rPr>
      </w:pPr>
      <w:r w:rsidRPr="00C07ABB">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C07ABB">
        <w:rPr>
          <w:rFonts w:ascii="Palatino Linotype" w:hAnsi="Palatino Linotype" w:cs="Arial"/>
          <w:b/>
          <w:bCs/>
        </w:rPr>
        <w:t>aporta elementos de convicción sobre su legalidad y legitimidad</w:t>
      </w:r>
      <w:r w:rsidRPr="00C07ABB">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14:paraId="3E3B26C9" w14:textId="77777777" w:rsidR="001B772E" w:rsidRPr="00C07ABB" w:rsidRDefault="001B772E" w:rsidP="001B772E">
      <w:pPr>
        <w:pStyle w:val="Prrafodelista"/>
        <w:spacing w:after="0" w:line="360" w:lineRule="auto"/>
        <w:ind w:left="0"/>
        <w:jc w:val="both"/>
        <w:rPr>
          <w:rFonts w:ascii="Palatino Linotype" w:hAnsi="Palatino Linotype" w:cs="Arial"/>
        </w:rPr>
      </w:pPr>
    </w:p>
    <w:p w14:paraId="7E4BBFA9" w14:textId="77777777" w:rsidR="001B772E" w:rsidRPr="00C07ABB" w:rsidRDefault="001B772E" w:rsidP="001B772E">
      <w:pPr>
        <w:pStyle w:val="Prrafodelista"/>
        <w:spacing w:after="0" w:line="360" w:lineRule="auto"/>
        <w:ind w:left="0"/>
        <w:jc w:val="both"/>
        <w:rPr>
          <w:rFonts w:ascii="Palatino Linotype" w:eastAsia="Calibri" w:hAnsi="Palatino Linotype" w:cs="Tahoma"/>
          <w:bCs/>
        </w:rPr>
      </w:pPr>
      <w:r w:rsidRPr="00C07ABB">
        <w:rPr>
          <w:rFonts w:ascii="Palatino Linotype" w:hAnsi="Palatino Linotype" w:cs="Arial"/>
        </w:rPr>
        <w:t xml:space="preserve">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w:t>
      </w:r>
      <w:r w:rsidRPr="00C07ABB">
        <w:rPr>
          <w:rFonts w:ascii="Palatino Linotype" w:eastAsia="Calibri" w:hAnsi="Palatino Linotype" w:cs="Tahoma"/>
          <w:bCs/>
        </w:rPr>
        <w:t xml:space="preserve">que la firma es considerada un dato personal, al tratarse de información gráfica a través de </w:t>
      </w:r>
      <w:r w:rsidRPr="00C07ABB">
        <w:rPr>
          <w:rFonts w:ascii="Palatino Linotype" w:eastAsia="Calibri" w:hAnsi="Palatino Linotype" w:cs="Tahoma"/>
          <w:bCs/>
        </w:rPr>
        <w:lastRenderedPageBreak/>
        <w:t>la cual su titular exterioriza su voluntad en actos públicos y privados; por lo que, al tratarse de un dato concerniente a una persona física, suele considerarse confidencial</w:t>
      </w:r>
      <w:r w:rsidRPr="00C07ABB">
        <w:rPr>
          <w:rFonts w:ascii="Palatino Linotype" w:eastAsia="Calibri" w:hAnsi="Palatino Linotype" w:cs="Tahoma"/>
          <w:b/>
          <w:bCs/>
        </w:rPr>
        <w:t xml:space="preserve">; </w:t>
      </w:r>
      <w:r w:rsidRPr="00C07ABB">
        <w:rPr>
          <w:rFonts w:ascii="Palatino Linotype" w:eastAsia="Calibri" w:hAnsi="Palatino Linotype" w:cs="Tahoma"/>
          <w:bCs/>
        </w:rPr>
        <w:t>sin embargo, como se plasmó en líneas previas, corresponde al servidor público que obtuvo un grado académico y aceptó contar con cierto nivel de conocimientos.</w:t>
      </w:r>
    </w:p>
    <w:p w14:paraId="3B04C402" w14:textId="77777777" w:rsidR="001B772E" w:rsidRPr="00C07ABB" w:rsidRDefault="001B772E" w:rsidP="001B772E">
      <w:pPr>
        <w:spacing w:after="0" w:line="360" w:lineRule="auto"/>
        <w:jc w:val="both"/>
        <w:rPr>
          <w:rFonts w:ascii="Palatino Linotype" w:eastAsia="Calibri" w:hAnsi="Palatino Linotype" w:cs="Tahoma"/>
          <w:bCs/>
        </w:rPr>
      </w:pPr>
    </w:p>
    <w:p w14:paraId="40E06641" w14:textId="77777777" w:rsidR="001B772E" w:rsidRPr="00C07ABB" w:rsidRDefault="001B772E" w:rsidP="001B772E">
      <w:pPr>
        <w:spacing w:after="0" w:line="360" w:lineRule="auto"/>
        <w:ind w:right="-93"/>
        <w:jc w:val="both"/>
        <w:rPr>
          <w:rFonts w:ascii="Palatino Linotype" w:eastAsia="Calibri" w:hAnsi="Palatino Linotype" w:cs="Tahoma"/>
          <w:bCs/>
        </w:rPr>
      </w:pPr>
      <w:r w:rsidRPr="00C07ABB">
        <w:rPr>
          <w:rFonts w:ascii="Palatino Linotype" w:hAnsi="Palatino Linotype" w:cs="Arial"/>
        </w:rPr>
        <w:t>En ese orden de ideas, suponiendo sin conceder, que se trate de una probable colisión de derechos entre el de acceso a la información del particular</w:t>
      </w:r>
      <w:r w:rsidRPr="00C07ABB">
        <w:rPr>
          <w:rFonts w:ascii="Palatino Linotype" w:hAnsi="Palatino Linotype"/>
          <w:b/>
        </w:rPr>
        <w:t xml:space="preserve"> </w:t>
      </w:r>
      <w:r w:rsidRPr="00C07ABB">
        <w:rPr>
          <w:rFonts w:ascii="Palatino Linotype" w:hAnsi="Palatino Linotype" w:cs="Arial"/>
        </w:rPr>
        <w:t xml:space="preserve">y el de protección de datos personales del servidor público, se debe realizar la ponderación de los dos derechos; sobre dicha situación, </w:t>
      </w:r>
      <w:r w:rsidRPr="00C07ABB">
        <w:rPr>
          <w:rFonts w:ascii="Palatino Linotype" w:eastAsia="Calibri" w:hAnsi="Palatino Linotype" w:cs="Tahoma"/>
          <w:bCs/>
        </w:rPr>
        <w:t xml:space="preserve">el Poder Judicial de la Federación ha sostenido la </w:t>
      </w:r>
      <w:r w:rsidRPr="00C07ABB">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 </w:t>
      </w:r>
      <w:r w:rsidRPr="00C07ABB">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BBFAA2B" w14:textId="77777777" w:rsidR="001B772E" w:rsidRPr="00C07ABB" w:rsidRDefault="001B772E" w:rsidP="001B772E">
      <w:pPr>
        <w:pStyle w:val="Prrafodelista"/>
        <w:spacing w:after="0" w:line="360" w:lineRule="auto"/>
        <w:ind w:left="0"/>
        <w:jc w:val="both"/>
        <w:rPr>
          <w:rFonts w:ascii="Palatino Linotype" w:hAnsi="Palatino Linotype" w:cs="Arial"/>
        </w:rPr>
      </w:pPr>
    </w:p>
    <w:p w14:paraId="02F03CAB" w14:textId="77777777" w:rsidR="001B772E" w:rsidRPr="00C07ABB" w:rsidRDefault="001B772E" w:rsidP="001B772E">
      <w:pPr>
        <w:spacing w:after="0" w:line="360" w:lineRule="auto"/>
        <w:jc w:val="both"/>
        <w:rPr>
          <w:rFonts w:ascii="Palatino Linotype" w:eastAsia="Times New Roman" w:hAnsi="Palatino Linotype" w:cs="Tahoma"/>
          <w:bCs/>
          <w:iCs/>
          <w:lang w:val="es-MX" w:eastAsia="es-ES"/>
        </w:rPr>
      </w:pPr>
      <w:r w:rsidRPr="00C07ABB">
        <w:rPr>
          <w:rFonts w:ascii="Palatino Linotype" w:eastAsia="Calibri" w:hAnsi="Palatino Linotype" w:cs="Tahoma"/>
          <w:bCs/>
          <w:lang w:val="es-MX"/>
        </w:rPr>
        <w:t>En orden de ideas y en atención a la naturaleza del derecho a la protección de datos personales, por analogía, este debe ceder cuando exista un interés público mayor de acuerdo con las circunstancias del caso.</w:t>
      </w:r>
      <w:r w:rsidRPr="00C07ABB">
        <w:rPr>
          <w:rFonts w:ascii="Palatino Linotype" w:eastAsia="Times New Roman" w:hAnsi="Palatino Linotype" w:cs="Tahoma"/>
          <w:bCs/>
          <w:iCs/>
          <w:lang w:val="es-MX" w:eastAsia="es-ES"/>
        </w:rPr>
        <w:t xml:space="preserve"> Así, considero necesario realizar una ponderación de los dos intereses jurídicos tutelados; para lo cual, el artículo </w:t>
      </w:r>
      <w:r w:rsidRPr="00C07ABB">
        <w:rPr>
          <w:rFonts w:ascii="Palatino Linotype" w:eastAsia="Calibri" w:hAnsi="Palatino Linotype" w:cs="Tahoma"/>
          <w:bCs/>
          <w:lang w:val="es-MX"/>
        </w:rPr>
        <w:t>184 de la Ley de Transparencia y Acceso a la Información Pública del Estado de México y Municipios</w:t>
      </w:r>
      <w:r w:rsidRPr="00C07ABB">
        <w:rPr>
          <w:rFonts w:ascii="Palatino Linotype" w:eastAsia="Times New Roman" w:hAnsi="Palatino Linotype" w:cs="Tahoma"/>
          <w:bCs/>
          <w:iCs/>
          <w:lang w:val="es-MX" w:eastAsia="es-ES"/>
        </w:rPr>
        <w:t xml:space="preserve"> prevé que cuando exista una colisión de derechos, este Instituto, al resolver el Recurso de Revisión, debe aplicar una prueba de interés público con base en los siguientes elementos:</w:t>
      </w:r>
    </w:p>
    <w:p w14:paraId="55542823" w14:textId="77777777" w:rsidR="001B772E" w:rsidRPr="00C07ABB" w:rsidRDefault="001B772E" w:rsidP="001B772E">
      <w:pPr>
        <w:spacing w:after="0" w:line="360" w:lineRule="auto"/>
        <w:ind w:right="49"/>
        <w:jc w:val="both"/>
        <w:rPr>
          <w:rFonts w:ascii="Palatino Linotype" w:eastAsia="Times New Roman" w:hAnsi="Palatino Linotype" w:cs="Tahoma"/>
          <w:bCs/>
          <w:iCs/>
          <w:lang w:val="es-MX" w:eastAsia="es-ES"/>
        </w:rPr>
      </w:pPr>
    </w:p>
    <w:p w14:paraId="1894B384" w14:textId="77777777" w:rsidR="001B772E" w:rsidRPr="00C07ABB" w:rsidRDefault="001B772E" w:rsidP="001B772E">
      <w:pPr>
        <w:numPr>
          <w:ilvl w:val="0"/>
          <w:numId w:val="6"/>
        </w:numPr>
        <w:spacing w:after="0" w:line="360" w:lineRule="auto"/>
        <w:ind w:left="426" w:right="49" w:hanging="426"/>
        <w:contextualSpacing/>
        <w:jc w:val="both"/>
        <w:rPr>
          <w:rFonts w:ascii="Palatino Linotype" w:eastAsia="Times New Roman" w:hAnsi="Palatino Linotype" w:cs="Tahoma"/>
          <w:bCs/>
          <w:iCs/>
          <w:lang w:val="es-MX" w:eastAsia="es-ES"/>
        </w:rPr>
      </w:pPr>
      <w:r w:rsidRPr="00C07ABB">
        <w:rPr>
          <w:rFonts w:ascii="Palatino Linotype" w:eastAsia="Times New Roman" w:hAnsi="Palatino Linotype" w:cs="Tahoma"/>
          <w:b/>
          <w:bCs/>
          <w:iCs/>
          <w:lang w:val="es-MX" w:eastAsia="es-ES"/>
        </w:rPr>
        <w:lastRenderedPageBreak/>
        <w:t>Idoneidad:</w:t>
      </w:r>
      <w:r w:rsidRPr="00C07AB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1BB78F8B" w14:textId="77777777" w:rsidR="001B772E" w:rsidRPr="00C07ABB" w:rsidRDefault="001B772E" w:rsidP="001B772E">
      <w:pPr>
        <w:spacing w:after="0" w:line="360" w:lineRule="auto"/>
        <w:ind w:left="426" w:right="49"/>
        <w:contextualSpacing/>
        <w:jc w:val="both"/>
        <w:rPr>
          <w:rFonts w:ascii="Palatino Linotype" w:eastAsia="Times New Roman" w:hAnsi="Palatino Linotype" w:cs="Tahoma"/>
          <w:bCs/>
          <w:iCs/>
          <w:lang w:val="es-MX" w:eastAsia="es-ES"/>
        </w:rPr>
      </w:pPr>
    </w:p>
    <w:p w14:paraId="6C0A9100" w14:textId="77777777" w:rsidR="001B772E" w:rsidRPr="00C07ABB" w:rsidRDefault="001B772E" w:rsidP="001B772E">
      <w:pPr>
        <w:numPr>
          <w:ilvl w:val="0"/>
          <w:numId w:val="6"/>
        </w:numPr>
        <w:spacing w:after="0" w:line="360" w:lineRule="auto"/>
        <w:ind w:left="426" w:right="49" w:hanging="426"/>
        <w:contextualSpacing/>
        <w:jc w:val="both"/>
        <w:rPr>
          <w:rFonts w:ascii="Palatino Linotype" w:eastAsia="Times New Roman" w:hAnsi="Palatino Linotype" w:cs="Tahoma"/>
          <w:bCs/>
          <w:iCs/>
          <w:lang w:val="es-MX" w:eastAsia="es-ES"/>
        </w:rPr>
      </w:pPr>
      <w:r w:rsidRPr="00C07ABB">
        <w:rPr>
          <w:rFonts w:ascii="Palatino Linotype" w:eastAsia="Times New Roman" w:hAnsi="Palatino Linotype" w:cs="Tahoma"/>
          <w:b/>
          <w:bCs/>
          <w:iCs/>
          <w:lang w:val="es-MX" w:eastAsia="es-ES"/>
        </w:rPr>
        <w:t>Necesidad:</w:t>
      </w:r>
      <w:r w:rsidRPr="00C07AB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6C698E1B" w14:textId="77777777" w:rsidR="001B772E" w:rsidRPr="00C07ABB" w:rsidRDefault="001B772E" w:rsidP="001B772E">
      <w:pPr>
        <w:pStyle w:val="Prrafodelista"/>
        <w:rPr>
          <w:rFonts w:ascii="Palatino Linotype" w:eastAsia="Times New Roman" w:hAnsi="Palatino Linotype" w:cs="Tahoma"/>
          <w:bCs/>
          <w:iCs/>
          <w:lang w:val="es-MX" w:eastAsia="es-ES"/>
        </w:rPr>
      </w:pPr>
    </w:p>
    <w:p w14:paraId="287D8B3C" w14:textId="77777777" w:rsidR="001B772E" w:rsidRPr="00C07ABB" w:rsidRDefault="001B772E" w:rsidP="001B772E">
      <w:pPr>
        <w:numPr>
          <w:ilvl w:val="0"/>
          <w:numId w:val="6"/>
        </w:numPr>
        <w:spacing w:after="0" w:line="360" w:lineRule="auto"/>
        <w:ind w:left="426" w:right="49" w:hanging="426"/>
        <w:contextualSpacing/>
        <w:jc w:val="both"/>
        <w:rPr>
          <w:rFonts w:ascii="Palatino Linotype" w:eastAsia="Times New Roman" w:hAnsi="Palatino Linotype" w:cs="Tahoma"/>
          <w:bCs/>
          <w:iCs/>
          <w:lang w:val="es-MX" w:eastAsia="es-ES"/>
        </w:rPr>
      </w:pPr>
      <w:r w:rsidRPr="00C07ABB">
        <w:rPr>
          <w:rFonts w:ascii="Palatino Linotype" w:eastAsia="Times New Roman" w:hAnsi="Palatino Linotype" w:cs="Tahoma"/>
          <w:b/>
          <w:bCs/>
          <w:iCs/>
          <w:lang w:val="es-MX" w:eastAsia="es-ES"/>
        </w:rPr>
        <w:t>Proporcionalidad:</w:t>
      </w:r>
      <w:r w:rsidRPr="00C07AB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73534626" w14:textId="77777777" w:rsidR="001B772E" w:rsidRPr="00C07ABB" w:rsidRDefault="001B772E" w:rsidP="001B772E">
      <w:pPr>
        <w:pStyle w:val="Prrafodelista"/>
        <w:spacing w:after="0" w:line="360" w:lineRule="auto"/>
        <w:ind w:left="0"/>
        <w:jc w:val="both"/>
        <w:rPr>
          <w:rFonts w:ascii="Palatino Linotype" w:hAnsi="Palatino Linotype" w:cs="Arial"/>
        </w:rPr>
      </w:pPr>
    </w:p>
    <w:p w14:paraId="5CB71956" w14:textId="77777777" w:rsidR="001B772E" w:rsidRPr="00C07ABB" w:rsidRDefault="001B772E" w:rsidP="001B772E">
      <w:pPr>
        <w:spacing w:after="0" w:line="360" w:lineRule="auto"/>
        <w:ind w:right="-1"/>
        <w:jc w:val="both"/>
        <w:rPr>
          <w:rFonts w:ascii="Palatino Linotype" w:eastAsia="Calibri" w:hAnsi="Palatino Linotype" w:cs="Tahoma"/>
        </w:rPr>
      </w:pPr>
      <w:r w:rsidRPr="00C07ABB">
        <w:rPr>
          <w:rFonts w:ascii="Palatino Linotype" w:eastAsia="Calibri" w:hAnsi="Palatino Linotype" w:cs="Tahoma"/>
        </w:rPr>
        <w:t>En ese orden de ideas, considero necesario analizar cada uno de los elementos referidos, partiendo de que, en el caso concreto y desde mi punto de vista, se estima como preferente el derecho de acceso a la información, bajo las consideraciones que se verterán a continuación.</w:t>
      </w:r>
    </w:p>
    <w:p w14:paraId="7753EA0E" w14:textId="77777777" w:rsidR="001B772E" w:rsidRPr="00C07ABB" w:rsidRDefault="001B772E" w:rsidP="001B772E">
      <w:pPr>
        <w:pStyle w:val="Prrafodelista"/>
        <w:spacing w:after="0" w:line="360" w:lineRule="auto"/>
        <w:ind w:left="0"/>
        <w:jc w:val="both"/>
        <w:rPr>
          <w:rFonts w:ascii="Palatino Linotype" w:hAnsi="Palatino Linotype" w:cs="Arial"/>
          <w:b/>
        </w:rPr>
      </w:pPr>
    </w:p>
    <w:p w14:paraId="694717EA" w14:textId="77777777" w:rsidR="001B772E" w:rsidRPr="00C07ABB" w:rsidRDefault="001B772E" w:rsidP="001B772E">
      <w:pPr>
        <w:pStyle w:val="Prrafodelista"/>
        <w:numPr>
          <w:ilvl w:val="0"/>
          <w:numId w:val="5"/>
        </w:numPr>
        <w:spacing w:after="0" w:line="360" w:lineRule="auto"/>
        <w:jc w:val="both"/>
        <w:rPr>
          <w:rFonts w:ascii="Palatino Linotype" w:hAnsi="Palatino Linotype" w:cs="Arial"/>
          <w:b/>
        </w:rPr>
      </w:pPr>
      <w:r w:rsidRPr="00C07ABB">
        <w:rPr>
          <w:rFonts w:ascii="Palatino Linotype" w:hAnsi="Palatino Linotype" w:cs="Arial"/>
          <w:b/>
        </w:rPr>
        <w:t>Juicio de idoneidad.</w:t>
      </w:r>
    </w:p>
    <w:p w14:paraId="676D5D86" w14:textId="77777777" w:rsidR="001B772E" w:rsidRPr="00C07ABB" w:rsidRDefault="001B772E" w:rsidP="001B772E">
      <w:pPr>
        <w:pStyle w:val="Prrafodelista"/>
        <w:spacing w:after="0" w:line="360" w:lineRule="auto"/>
        <w:ind w:left="0"/>
        <w:jc w:val="both"/>
        <w:rPr>
          <w:rFonts w:ascii="Palatino Linotype" w:hAnsi="Palatino Linotype" w:cs="Arial"/>
        </w:rPr>
      </w:pPr>
    </w:p>
    <w:p w14:paraId="69A9BEA2" w14:textId="77777777" w:rsidR="001B772E" w:rsidRPr="00C07ABB" w:rsidRDefault="001B772E" w:rsidP="001B772E">
      <w:pPr>
        <w:pStyle w:val="Prrafodelista"/>
        <w:spacing w:after="0" w:line="360" w:lineRule="auto"/>
        <w:ind w:left="0"/>
        <w:jc w:val="both"/>
        <w:rPr>
          <w:rFonts w:ascii="Palatino Linotype" w:hAnsi="Palatino Linotype" w:cs="Arial"/>
        </w:rPr>
      </w:pPr>
      <w:r w:rsidRPr="00C07ABB">
        <w:rPr>
          <w:rFonts w:ascii="Palatino Linotype" w:hAnsi="Palatino Linotype" w:cs="Arial"/>
        </w:rPr>
        <w:t xml:space="preserve">Esta primera fase del test consiste en identificar si la medida restrictiva persigue </w:t>
      </w:r>
      <w:r w:rsidRPr="00C07ABB">
        <w:rPr>
          <w:rFonts w:ascii="Palatino Linotype" w:hAnsi="Palatino Linotype" w:cs="Arial"/>
          <w:iCs/>
        </w:rPr>
        <w:t>una finalidad constitucionalmente válida</w:t>
      </w:r>
      <w:r w:rsidRPr="00C07ABB">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30034EB4" w14:textId="77777777" w:rsidR="001B772E" w:rsidRPr="00C07ABB" w:rsidRDefault="001B772E" w:rsidP="001B772E">
      <w:pPr>
        <w:pStyle w:val="Prrafodelista"/>
        <w:spacing w:after="0" w:line="360" w:lineRule="auto"/>
        <w:ind w:left="0"/>
        <w:jc w:val="both"/>
        <w:rPr>
          <w:rFonts w:ascii="Palatino Linotype" w:hAnsi="Palatino Linotype" w:cs="Arial"/>
        </w:rPr>
      </w:pPr>
    </w:p>
    <w:p w14:paraId="09EF20EB" w14:textId="77777777" w:rsidR="001B772E" w:rsidRPr="00C07ABB" w:rsidRDefault="001B772E" w:rsidP="001B772E">
      <w:pPr>
        <w:pStyle w:val="Prrafodelista"/>
        <w:spacing w:after="0" w:line="360" w:lineRule="auto"/>
        <w:ind w:left="0"/>
        <w:jc w:val="both"/>
        <w:rPr>
          <w:rFonts w:ascii="Palatino Linotype" w:hAnsi="Palatino Linotype" w:cs="Arial"/>
        </w:rPr>
      </w:pPr>
      <w:r w:rsidRPr="00C07ABB">
        <w:rPr>
          <w:rFonts w:ascii="Palatino Linotype" w:hAnsi="Palatino Linotype" w:cs="Arial"/>
        </w:rPr>
        <w:t xml:space="preserve">En ese contexto, estimo que existe </w:t>
      </w:r>
      <w:r w:rsidRPr="00C07ABB">
        <w:rPr>
          <w:rFonts w:ascii="Palatino Linotype" w:hAnsi="Palatino Linotype" w:cs="Arial"/>
          <w:bCs/>
          <w:lang w:val="es-MX"/>
        </w:rPr>
        <w:t xml:space="preserve">un fin constitucionalmente válido para dar a conocer la firma de aquellos trabajadores que obtuvieron un grado académico o acreditaron cierto nivel de estudios; dicho fin es la transparencia y rendición de cuentas de que el personal que </w:t>
      </w:r>
      <w:r w:rsidRPr="00C07ABB">
        <w:rPr>
          <w:rFonts w:ascii="Palatino Linotype" w:hAnsi="Palatino Linotype" w:cs="Arial"/>
          <w:bCs/>
          <w:lang w:val="es-MX"/>
        </w:rPr>
        <w:lastRenderedPageBreak/>
        <w:t>labora para el Sujeto Obligado y en determinado cargo, cuenta con los conocimientos necesarios para ejercer las funciones establecidas.</w:t>
      </w:r>
    </w:p>
    <w:p w14:paraId="35CE7C76" w14:textId="77777777" w:rsidR="001B772E" w:rsidRPr="00C07ABB" w:rsidRDefault="001B772E" w:rsidP="001B772E">
      <w:pPr>
        <w:pStyle w:val="Prrafodelista"/>
        <w:spacing w:after="0" w:line="360" w:lineRule="auto"/>
        <w:ind w:left="0"/>
        <w:jc w:val="both"/>
        <w:rPr>
          <w:rFonts w:ascii="Palatino Linotype" w:hAnsi="Palatino Linotype" w:cs="Arial"/>
        </w:rPr>
      </w:pPr>
    </w:p>
    <w:p w14:paraId="4D899155" w14:textId="77777777" w:rsidR="001B772E" w:rsidRPr="00C07ABB" w:rsidRDefault="001B772E" w:rsidP="001B772E">
      <w:pPr>
        <w:spacing w:after="0" w:line="360" w:lineRule="auto"/>
        <w:contextualSpacing/>
        <w:jc w:val="both"/>
        <w:rPr>
          <w:rFonts w:ascii="Palatino Linotype" w:hAnsi="Palatino Linotype" w:cs="Arial"/>
          <w:u w:val="single"/>
        </w:rPr>
      </w:pPr>
      <w:r w:rsidRPr="00C07ABB">
        <w:rPr>
          <w:rFonts w:ascii="Palatino Linotype" w:hAnsi="Palatino Linotype" w:cs="Arial"/>
        </w:rPr>
        <w:t xml:space="preserve">Además, que el derecho de acceso a la información se plantea a través de la solicitud para acceder a los documentos que acreditan el nivel de estudios de los servidores públicos, los cuales se integran por una serie de elementos, cuya concurrencia simultánea </w:t>
      </w:r>
      <w:r w:rsidRPr="00C07ABB">
        <w:rPr>
          <w:rFonts w:ascii="Palatino Linotype" w:hAnsi="Palatino Linotype" w:cs="Arial"/>
          <w:u w:val="single"/>
        </w:rPr>
        <w:t>aporta mayores elementos de convicción sobre su contenido.</w:t>
      </w:r>
    </w:p>
    <w:p w14:paraId="31995B3F" w14:textId="77777777" w:rsidR="001B772E" w:rsidRPr="00C07ABB" w:rsidRDefault="001B772E" w:rsidP="001B772E">
      <w:pPr>
        <w:pStyle w:val="Prrafodelista"/>
        <w:spacing w:after="0" w:line="360" w:lineRule="auto"/>
        <w:ind w:left="0"/>
        <w:jc w:val="both"/>
        <w:rPr>
          <w:rFonts w:ascii="Palatino Linotype" w:hAnsi="Palatino Linotype" w:cs="Arial"/>
        </w:rPr>
      </w:pPr>
    </w:p>
    <w:p w14:paraId="634E52E8" w14:textId="77777777" w:rsidR="001B772E" w:rsidRPr="00C07ABB" w:rsidRDefault="001B772E" w:rsidP="001B772E">
      <w:pPr>
        <w:pStyle w:val="Prrafodelista"/>
        <w:spacing w:after="0" w:line="360" w:lineRule="auto"/>
        <w:ind w:left="0"/>
        <w:jc w:val="both"/>
        <w:rPr>
          <w:rFonts w:ascii="Palatino Linotype" w:hAnsi="Palatino Linotype" w:cs="Arial"/>
        </w:rPr>
      </w:pPr>
      <w:r w:rsidRPr="00C07ABB">
        <w:rPr>
          <w:rFonts w:ascii="Palatino Linotype" w:hAnsi="Palatino Linotype" w:cs="Arial"/>
        </w:rPr>
        <w:t xml:space="preserve">De tal suerte que, la ausencia de elementos de relevancia como la firma dificulta que estos documentos cumplan con el propósito para el cual son expedidos, es decir, la finalidad constitucionalmente válida es que estos elementos sean medios de identificación de su titular como una patente para el ejercicio de alguna profesión, para el caso de las cédulas o que han cursado satisfactoriamente los estudios necesarios para desarrollar alguna carrera técnica u oficio (título, certificado o diploma); además, permite verificar que el servidor público cubra el perfil adecuado o exigido para el cargo, de acuerdo con las disposiciones normativas aprobadas por la institución pública de que se trate. </w:t>
      </w:r>
    </w:p>
    <w:p w14:paraId="4ECF7203" w14:textId="77777777" w:rsidR="001B772E" w:rsidRPr="00C07ABB" w:rsidRDefault="001B772E" w:rsidP="001B772E">
      <w:pPr>
        <w:pStyle w:val="Prrafodelista"/>
        <w:spacing w:after="0" w:line="360" w:lineRule="auto"/>
        <w:ind w:left="0"/>
        <w:jc w:val="both"/>
        <w:rPr>
          <w:rFonts w:ascii="Palatino Linotype" w:hAnsi="Palatino Linotype" w:cs="Arial"/>
        </w:rPr>
      </w:pPr>
    </w:p>
    <w:p w14:paraId="0755ADDE" w14:textId="77777777" w:rsidR="001B772E" w:rsidRPr="00C07ABB" w:rsidRDefault="001B772E" w:rsidP="001B772E">
      <w:pPr>
        <w:pStyle w:val="Prrafodelista"/>
        <w:numPr>
          <w:ilvl w:val="0"/>
          <w:numId w:val="5"/>
        </w:numPr>
        <w:spacing w:after="0" w:line="360" w:lineRule="auto"/>
        <w:jc w:val="both"/>
        <w:rPr>
          <w:rFonts w:ascii="Palatino Linotype" w:hAnsi="Palatino Linotype" w:cs="Arial"/>
          <w:b/>
        </w:rPr>
      </w:pPr>
      <w:r w:rsidRPr="00C07ABB">
        <w:rPr>
          <w:rFonts w:ascii="Palatino Linotype" w:hAnsi="Palatino Linotype" w:cs="Arial"/>
          <w:b/>
        </w:rPr>
        <w:t>Juicio de necesidad.</w:t>
      </w:r>
    </w:p>
    <w:p w14:paraId="7CFBC9C7" w14:textId="77777777" w:rsidR="001B772E" w:rsidRPr="00C07ABB" w:rsidRDefault="001B772E" w:rsidP="001B772E">
      <w:pPr>
        <w:pStyle w:val="Prrafodelista"/>
        <w:spacing w:after="0" w:line="360" w:lineRule="auto"/>
        <w:ind w:left="0"/>
        <w:jc w:val="both"/>
        <w:rPr>
          <w:rFonts w:ascii="Palatino Linotype" w:hAnsi="Palatino Linotype" w:cs="Arial"/>
        </w:rPr>
      </w:pPr>
    </w:p>
    <w:p w14:paraId="6278D6F8" w14:textId="77777777" w:rsidR="001B772E" w:rsidRPr="00C07ABB" w:rsidRDefault="001B772E" w:rsidP="001B772E">
      <w:pPr>
        <w:pStyle w:val="Prrafodelista"/>
        <w:spacing w:after="0" w:line="360" w:lineRule="auto"/>
        <w:ind w:left="0"/>
        <w:jc w:val="both"/>
        <w:rPr>
          <w:rFonts w:ascii="Palatino Linotype" w:hAnsi="Palatino Linotype" w:cs="Arial"/>
        </w:rPr>
      </w:pPr>
      <w:r w:rsidRPr="00C07ABB">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50DBD5B7" w14:textId="77777777" w:rsidR="001B772E" w:rsidRPr="00C07ABB" w:rsidRDefault="001B772E" w:rsidP="001B772E">
      <w:pPr>
        <w:pStyle w:val="Prrafodelista"/>
        <w:spacing w:after="0" w:line="360" w:lineRule="auto"/>
        <w:ind w:left="0"/>
        <w:jc w:val="both"/>
        <w:rPr>
          <w:rFonts w:ascii="Palatino Linotype" w:hAnsi="Palatino Linotype" w:cs="Arial"/>
        </w:rPr>
      </w:pPr>
    </w:p>
    <w:p w14:paraId="1CA29D5B" w14:textId="77777777" w:rsidR="001B772E" w:rsidRPr="00C07ABB" w:rsidRDefault="001B772E" w:rsidP="001B772E">
      <w:pPr>
        <w:pStyle w:val="Prrafodelista"/>
        <w:spacing w:after="0" w:line="360" w:lineRule="auto"/>
        <w:ind w:left="0"/>
        <w:jc w:val="both"/>
        <w:rPr>
          <w:rFonts w:ascii="Palatino Linotype" w:hAnsi="Palatino Linotype" w:cs="Arial"/>
        </w:rPr>
      </w:pPr>
      <w:r w:rsidRPr="00C07ABB">
        <w:rPr>
          <w:rFonts w:ascii="Palatino Linotype" w:hAnsi="Palatino Linotype" w:cs="Arial"/>
        </w:rPr>
        <w:t xml:space="preserve">Dicho lo anterior, el contenido en los documentos que acreditan el grado de estudios, en este caso la firma, y de la que no se ordenó poner a disposición, no puede sustituirse por otro, es decir, no existe algún otro elemento que pueda suplir la misma, dada su naturaleza y características, pues como señaló es una representación gráfica de identidad y mediante </w:t>
      </w:r>
      <w:r w:rsidRPr="00C07ABB">
        <w:rPr>
          <w:rFonts w:ascii="Palatino Linotype" w:hAnsi="Palatino Linotype" w:cs="Arial"/>
        </w:rPr>
        <w:lastRenderedPageBreak/>
        <w:t>esta aceptó recibir un grado académico, que hace las veces de patente, para ejercer una profesión, o bien, mediante esta se aceptaron las calificaciones plasmadas o nivel de conocimientos obtenido.</w:t>
      </w:r>
    </w:p>
    <w:p w14:paraId="257B77AA" w14:textId="77777777" w:rsidR="001B772E" w:rsidRPr="00C07ABB" w:rsidRDefault="001B772E" w:rsidP="001B772E">
      <w:pPr>
        <w:pStyle w:val="Prrafodelista"/>
        <w:spacing w:after="0" w:line="360" w:lineRule="auto"/>
        <w:ind w:left="0"/>
        <w:jc w:val="both"/>
        <w:rPr>
          <w:rFonts w:ascii="Palatino Linotype" w:hAnsi="Palatino Linotype" w:cs="Arial"/>
        </w:rPr>
      </w:pPr>
    </w:p>
    <w:p w14:paraId="0CAA72CD" w14:textId="77777777" w:rsidR="001B772E" w:rsidRPr="00C07ABB" w:rsidRDefault="001B772E" w:rsidP="001B772E">
      <w:pPr>
        <w:pStyle w:val="Prrafodelista"/>
        <w:spacing w:after="0" w:line="360" w:lineRule="auto"/>
        <w:ind w:left="0"/>
        <w:jc w:val="both"/>
        <w:rPr>
          <w:rFonts w:ascii="Palatino Linotype" w:hAnsi="Palatino Linotype" w:cs="Arial"/>
        </w:rPr>
      </w:pPr>
      <w:r w:rsidRPr="00C07ABB">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0202E53D" w14:textId="77777777" w:rsidR="001B772E" w:rsidRPr="00C07ABB" w:rsidRDefault="001B772E" w:rsidP="001B772E">
      <w:pPr>
        <w:pStyle w:val="Prrafodelista"/>
        <w:spacing w:after="0" w:line="360" w:lineRule="auto"/>
        <w:ind w:left="0"/>
        <w:jc w:val="both"/>
        <w:rPr>
          <w:rFonts w:ascii="Palatino Linotype" w:hAnsi="Palatino Linotype" w:cs="Arial"/>
        </w:rPr>
      </w:pPr>
    </w:p>
    <w:p w14:paraId="44210291" w14:textId="77777777" w:rsidR="001B772E" w:rsidRPr="00C07ABB" w:rsidRDefault="001B772E" w:rsidP="001B772E">
      <w:pPr>
        <w:pStyle w:val="Prrafodelista"/>
        <w:spacing w:after="0" w:line="360" w:lineRule="auto"/>
        <w:ind w:left="0"/>
        <w:jc w:val="both"/>
        <w:rPr>
          <w:rFonts w:ascii="Palatino Linotype" w:hAnsi="Palatino Linotype" w:cs="Arial"/>
        </w:rPr>
      </w:pPr>
      <w:r w:rsidRPr="00C07ABB">
        <w:rPr>
          <w:rFonts w:ascii="Palatino Linotype" w:hAnsi="Palatino Linotype" w:cs="Arial"/>
        </w:rPr>
        <w:t>Además, 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 restar un elemento como la firma reduce su valor para quien lo consulta y disminuye sensiblemente los elementos de convicción sobre su contenido.</w:t>
      </w:r>
    </w:p>
    <w:p w14:paraId="416C515D" w14:textId="77777777" w:rsidR="001B772E" w:rsidRPr="00C07ABB" w:rsidRDefault="001B772E" w:rsidP="001B772E">
      <w:pPr>
        <w:pStyle w:val="Prrafodelista"/>
        <w:spacing w:after="0" w:line="360" w:lineRule="auto"/>
        <w:ind w:left="0"/>
        <w:jc w:val="both"/>
        <w:rPr>
          <w:rFonts w:ascii="Palatino Linotype" w:hAnsi="Palatino Linotype" w:cs="Arial"/>
        </w:rPr>
      </w:pPr>
    </w:p>
    <w:p w14:paraId="737A41B6" w14:textId="77777777" w:rsidR="001B772E" w:rsidRPr="00C07ABB" w:rsidRDefault="001B772E" w:rsidP="001B772E">
      <w:pPr>
        <w:pStyle w:val="Prrafodelista"/>
        <w:numPr>
          <w:ilvl w:val="0"/>
          <w:numId w:val="5"/>
        </w:numPr>
        <w:spacing w:after="0" w:line="360" w:lineRule="auto"/>
        <w:jc w:val="both"/>
        <w:rPr>
          <w:rFonts w:ascii="Palatino Linotype" w:hAnsi="Palatino Linotype" w:cs="Arial"/>
          <w:b/>
        </w:rPr>
      </w:pPr>
      <w:r w:rsidRPr="00C07ABB">
        <w:rPr>
          <w:rFonts w:ascii="Palatino Linotype" w:hAnsi="Palatino Linotype" w:cs="Arial"/>
          <w:b/>
        </w:rPr>
        <w:t>Juicio de estricta proporcionalidad.</w:t>
      </w:r>
    </w:p>
    <w:p w14:paraId="3437D6A8" w14:textId="77777777" w:rsidR="001B772E" w:rsidRPr="00C07ABB" w:rsidRDefault="001B772E" w:rsidP="001B772E">
      <w:pPr>
        <w:pStyle w:val="Prrafodelista"/>
        <w:spacing w:after="0" w:line="360" w:lineRule="auto"/>
        <w:ind w:left="0"/>
        <w:jc w:val="both"/>
        <w:rPr>
          <w:rFonts w:ascii="Palatino Linotype" w:hAnsi="Palatino Linotype" w:cs="Arial"/>
        </w:rPr>
      </w:pPr>
    </w:p>
    <w:p w14:paraId="5D32C877" w14:textId="77777777" w:rsidR="001B772E" w:rsidRPr="00C07ABB" w:rsidRDefault="001B772E" w:rsidP="001B772E">
      <w:pPr>
        <w:pStyle w:val="Prrafodelista"/>
        <w:spacing w:after="0" w:line="360" w:lineRule="auto"/>
        <w:ind w:left="0"/>
        <w:jc w:val="both"/>
        <w:rPr>
          <w:rFonts w:ascii="Palatino Linotype" w:hAnsi="Palatino Linotype" w:cs="Arial"/>
        </w:rPr>
      </w:pPr>
      <w:r w:rsidRPr="00C07ABB">
        <w:rPr>
          <w:rFonts w:ascii="Palatino Linotype" w:hAnsi="Palatino Linotype" w:cs="Arial"/>
        </w:rPr>
        <w:t>En esta fase, se debe establecer que 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 ya que aquellos datos que sí suponen una invasión a la vida privada, como el CURP por ejemplo, o las calificaciones, sí deben ser eliminados de estos.</w:t>
      </w:r>
    </w:p>
    <w:p w14:paraId="00416A7B" w14:textId="77777777" w:rsidR="001B772E" w:rsidRPr="00C07ABB" w:rsidRDefault="001B772E" w:rsidP="001B772E">
      <w:pPr>
        <w:pStyle w:val="Prrafodelista"/>
        <w:spacing w:after="0" w:line="360" w:lineRule="auto"/>
        <w:ind w:left="0"/>
        <w:jc w:val="both"/>
        <w:rPr>
          <w:rFonts w:ascii="Palatino Linotype" w:hAnsi="Palatino Linotype" w:cs="Arial"/>
        </w:rPr>
      </w:pPr>
    </w:p>
    <w:p w14:paraId="689E9DB7" w14:textId="77777777" w:rsidR="001B772E" w:rsidRPr="00C07ABB" w:rsidRDefault="001B772E" w:rsidP="001B772E">
      <w:pPr>
        <w:pStyle w:val="Prrafodelista"/>
        <w:spacing w:after="0" w:line="360" w:lineRule="auto"/>
        <w:ind w:left="0"/>
        <w:jc w:val="both"/>
        <w:rPr>
          <w:rFonts w:ascii="Palatino Linotype" w:hAnsi="Palatino Linotype" w:cs="Arial"/>
        </w:rPr>
      </w:pPr>
      <w:r w:rsidRPr="00C07ABB">
        <w:rPr>
          <w:rFonts w:ascii="Palatino Linotype" w:hAnsi="Palatino Linotype" w:cs="Arial"/>
        </w:rPr>
        <w:lastRenderedPageBreak/>
        <w:t xml:space="preserve">Al respecto, si bien, el criterio que sostengo se inclina por la apertura de elementos que atañen a la persona, con la finalidad de entregar al Solicitante mayores elementos de convicción respecto al contenido de documentos que acreditan cierto grado de estudio, también lo es que, concuerdo con que estos se entreguen en </w:t>
      </w:r>
      <w:r w:rsidRPr="00C07ABB">
        <w:rPr>
          <w:rFonts w:ascii="Palatino Linotype" w:hAnsi="Palatino Linotype" w:cs="Arial"/>
          <w:b/>
          <w:bCs/>
        </w:rPr>
        <w:t>versión pública</w:t>
      </w:r>
      <w:r w:rsidRPr="00C07ABB">
        <w:rPr>
          <w:rFonts w:ascii="Palatino Linotype" w:hAnsi="Palatino Linotype" w:cs="Arial"/>
        </w:rPr>
        <w:t xml:space="preserve">, con esto se pretende que la invasión a la intimidad de la persona sea estrictamente proporcional, de tal forma que prevalezca el interés público referido, pero que no se suprima de manera absoluta el derecho a la protección de datos personales de los servidores públicos. </w:t>
      </w:r>
    </w:p>
    <w:p w14:paraId="4D5FD847" w14:textId="77777777" w:rsidR="00556187" w:rsidRPr="00C07ABB" w:rsidRDefault="00556187" w:rsidP="001B772E">
      <w:pPr>
        <w:pStyle w:val="Prrafodelista"/>
        <w:spacing w:after="0" w:line="360" w:lineRule="auto"/>
        <w:ind w:left="0"/>
        <w:jc w:val="both"/>
        <w:rPr>
          <w:rFonts w:ascii="Palatino Linotype" w:hAnsi="Palatino Linotype" w:cs="Arial"/>
        </w:rPr>
      </w:pPr>
    </w:p>
    <w:p w14:paraId="281555B1" w14:textId="77777777" w:rsidR="001B772E" w:rsidRPr="00C07ABB" w:rsidRDefault="001B772E" w:rsidP="001B772E">
      <w:pPr>
        <w:pStyle w:val="Prrafodelista"/>
        <w:spacing w:after="0" w:line="360" w:lineRule="auto"/>
        <w:ind w:left="0"/>
        <w:jc w:val="both"/>
        <w:rPr>
          <w:rFonts w:ascii="Palatino Linotype" w:hAnsi="Palatino Linotype" w:cs="Arial"/>
        </w:rPr>
      </w:pPr>
      <w:r w:rsidRPr="00C07ABB">
        <w:rPr>
          <w:rFonts w:ascii="Palatino Linotype" w:hAnsi="Palatino Linotype" w:cs="Arial"/>
        </w:rPr>
        <w:t>Además, como ya lo señalé,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558531DA" w14:textId="77777777" w:rsidR="001B772E" w:rsidRPr="00C07ABB" w:rsidRDefault="001B772E" w:rsidP="001B772E">
      <w:pPr>
        <w:pStyle w:val="Prrafodelista"/>
        <w:spacing w:after="0" w:line="360" w:lineRule="auto"/>
        <w:ind w:left="0"/>
        <w:jc w:val="both"/>
        <w:rPr>
          <w:rFonts w:ascii="Palatino Linotype" w:hAnsi="Palatino Linotype" w:cs="Arial"/>
        </w:rPr>
      </w:pPr>
    </w:p>
    <w:p w14:paraId="71D66E21" w14:textId="77777777" w:rsidR="001B772E" w:rsidRPr="00C07ABB" w:rsidRDefault="001B772E" w:rsidP="001B772E">
      <w:pPr>
        <w:pStyle w:val="Prrafodelista"/>
        <w:spacing w:after="0" w:line="360" w:lineRule="auto"/>
        <w:ind w:left="0"/>
        <w:jc w:val="both"/>
        <w:rPr>
          <w:rFonts w:ascii="Palatino Linotype" w:hAnsi="Palatino Linotype" w:cs="Arial"/>
        </w:rPr>
      </w:pPr>
      <w:r w:rsidRPr="00C07ABB">
        <w:rPr>
          <w:rFonts w:ascii="Palatino Linotype" w:hAnsi="Palatino Linotype" w:cs="Arial"/>
        </w:rPr>
        <w:t xml:space="preserve">En este sentido,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personal del titular del dato, ya que </w:t>
      </w:r>
      <w:r w:rsidRPr="00C07ABB">
        <w:rPr>
          <w:rFonts w:ascii="Palatino Linotype" w:hAnsi="Palatino Linotype" w:cs="Arial"/>
          <w:b/>
          <w:bCs/>
        </w:rPr>
        <w:t>su intensión al tramitarlos y obtenerlos es ponerlos a la vista de cualquier tercero, frente al que quiera acreditar sus conocimientos en un área de estudio</w:t>
      </w:r>
      <w:r w:rsidRPr="00C07ABB">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4A4BE472" w14:textId="77777777" w:rsidR="001B772E" w:rsidRPr="00C07ABB" w:rsidRDefault="001B772E" w:rsidP="001B772E">
      <w:pPr>
        <w:pStyle w:val="Prrafodelista"/>
        <w:spacing w:after="0" w:line="360" w:lineRule="auto"/>
        <w:ind w:left="0"/>
        <w:jc w:val="both"/>
        <w:rPr>
          <w:rFonts w:ascii="Palatino Linotype" w:hAnsi="Palatino Linotype" w:cs="Arial"/>
        </w:rPr>
      </w:pPr>
    </w:p>
    <w:p w14:paraId="2CCCC362" w14:textId="4AB55372" w:rsidR="00DB4E6B" w:rsidRPr="00C07ABB" w:rsidRDefault="001B772E" w:rsidP="00556187">
      <w:pPr>
        <w:spacing w:after="0" w:line="360" w:lineRule="auto"/>
        <w:jc w:val="both"/>
        <w:rPr>
          <w:rFonts w:ascii="Palatino Linotype" w:hAnsi="Palatino Linotype"/>
        </w:rPr>
      </w:pPr>
      <w:r w:rsidRPr="00C07ABB">
        <w:rPr>
          <w:rFonts w:ascii="Palatino Linotype" w:hAnsi="Palatino Linotype" w:cs="Arial"/>
        </w:rPr>
        <w:lastRenderedPageBreak/>
        <w:t xml:space="preserve">En sentido contrario, testar la firma va en contra de la naturaleza de los documentos que se analizan que es la de identificar plenamente a su titular, como el profesional capacitado para ejercer la profesión o bien, que cuenta con determinados niveles de conocimiento, y por ende, valorar su idoneidad en la función pública que desempeñe. </w:t>
      </w:r>
      <w:r w:rsidRPr="00C07ABB">
        <w:rPr>
          <w:rFonts w:ascii="Palatino Linotype" w:hAnsi="Palatino Linotype" w:cs="Tahoma"/>
        </w:rPr>
        <w:t>En conclusión, aquellos datos personales que permiten identificar plenamente a quien los presenta, para acreditar su preparación académica, como firma o incluso la fotografía, no deben ser eliminados de las versiones públicas</w:t>
      </w:r>
    </w:p>
    <w:p w14:paraId="111D241B" w14:textId="77777777" w:rsidR="00A66F4D" w:rsidRPr="00C07ABB" w:rsidRDefault="00A66F4D" w:rsidP="00A66F4D">
      <w:pPr>
        <w:spacing w:after="0" w:line="360" w:lineRule="auto"/>
        <w:jc w:val="both"/>
        <w:rPr>
          <w:rFonts w:ascii="Palatino Linotype" w:hAnsi="Palatino Linotype" w:cs="Tahoma"/>
        </w:rPr>
      </w:pPr>
    </w:p>
    <w:p w14:paraId="3EB96BC1" w14:textId="11638ECF" w:rsidR="002F4CEB" w:rsidRPr="00DF675F" w:rsidRDefault="00D10504" w:rsidP="0005610F">
      <w:pPr>
        <w:spacing w:after="0" w:line="360" w:lineRule="auto"/>
        <w:jc w:val="both"/>
        <w:rPr>
          <w:rFonts w:ascii="Palatino Linotype" w:hAnsi="Palatino Linotype" w:cs="Tahoma"/>
        </w:rPr>
      </w:pPr>
      <w:r w:rsidRPr="00C07ABB">
        <w:rPr>
          <w:rFonts w:ascii="Palatino Linotype" w:hAnsi="Palatino Linotype" w:cs="Tahoma"/>
        </w:rPr>
        <w:t xml:space="preserve">Lo anterior expone razones suficientes para la emisión y presentación del presente </w:t>
      </w:r>
      <w:r w:rsidRPr="00C07ABB">
        <w:rPr>
          <w:rFonts w:ascii="Palatino Linotype" w:hAnsi="Palatino Linotype" w:cs="Tahoma"/>
          <w:b/>
        </w:rPr>
        <w:t>Voto Particular Concurrente</w:t>
      </w:r>
      <w:r w:rsidRPr="00C07ABB">
        <w:rPr>
          <w:rFonts w:ascii="Palatino Linotype" w:hAnsi="Palatino Linotype" w:cs="Tahoma"/>
        </w:rPr>
        <w:t>, relacionado con la resolución del Recurso de Revisión referido.</w:t>
      </w:r>
      <w:r w:rsidR="002F4CEB" w:rsidRPr="00C07ABB">
        <w:rPr>
          <w:rFonts w:ascii="Palatino Linotype" w:eastAsia="Calibri" w:hAnsi="Palatino Linotype" w:cs="Times New Roman"/>
          <w:lang w:val="es-MX"/>
        </w:rPr>
        <w:t xml:space="preserve"> </w:t>
      </w:r>
      <w:r w:rsidR="002F4CEB" w:rsidRPr="00C07ABB">
        <w:rPr>
          <w:rFonts w:ascii="Palatino Linotype" w:hAnsi="Palatino Linotype" w:cs="Tahoma"/>
          <w:lang w:val="es-MX"/>
        </w:rPr>
        <w:t>----------------------------------------------------------------------------------------------</w:t>
      </w:r>
      <w:r w:rsidRPr="00C07ABB">
        <w:rPr>
          <w:rFonts w:ascii="Palatino Linotype" w:hAnsi="Palatino Linotype" w:cs="Tahoma"/>
          <w:lang w:val="es-MX"/>
        </w:rPr>
        <w:t>-----------------------------</w:t>
      </w:r>
    </w:p>
    <w:p w14:paraId="6A67949E" w14:textId="4F4DAC69" w:rsidR="00441FA4" w:rsidRDefault="00441FA4" w:rsidP="002F4CEB">
      <w:pPr>
        <w:spacing w:after="0" w:line="360" w:lineRule="auto"/>
        <w:jc w:val="both"/>
        <w:rPr>
          <w:rFonts w:ascii="Palatino Linotype" w:hAnsi="Palatino Linotype" w:cs="Tahoma"/>
        </w:rPr>
      </w:pPr>
    </w:p>
    <w:p w14:paraId="26A627B2" w14:textId="5A7FE880" w:rsidR="002F4CEB" w:rsidRDefault="002F4CEB" w:rsidP="00556187">
      <w:pPr>
        <w:rPr>
          <w:rFonts w:ascii="Palatino Linotype" w:hAnsi="Palatino Linotype" w:cs="Tahoma"/>
        </w:rPr>
      </w:pPr>
    </w:p>
    <w:sectPr w:rsidR="002F4CEB"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F17FF" w14:textId="77777777" w:rsidR="00E530C4" w:rsidRDefault="00E530C4" w:rsidP="00A80C30">
      <w:pPr>
        <w:spacing w:after="0" w:line="240" w:lineRule="auto"/>
      </w:pPr>
      <w:r>
        <w:separator/>
      </w:r>
    </w:p>
  </w:endnote>
  <w:endnote w:type="continuationSeparator" w:id="0">
    <w:p w14:paraId="65F86D18" w14:textId="77777777" w:rsidR="00E530C4" w:rsidRDefault="00E530C4"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40B2EA0D" w14:textId="77777777" w:rsidR="006E7D01"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87261A">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7261A">
              <w:rPr>
                <w:b/>
                <w:bCs/>
                <w:noProof/>
              </w:rPr>
              <w:t>9</w:t>
            </w:r>
            <w:r>
              <w:rPr>
                <w:b/>
                <w:bCs/>
                <w:sz w:val="24"/>
                <w:szCs w:val="24"/>
              </w:rPr>
              <w:fldChar w:fldCharType="end"/>
            </w:r>
          </w:p>
        </w:sdtContent>
      </w:sdt>
    </w:sdtContent>
  </w:sdt>
  <w:p w14:paraId="2AC9CFE9" w14:textId="77777777" w:rsidR="006E7D01" w:rsidRDefault="006E7D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51B8C" w14:textId="77777777" w:rsidR="00E530C4" w:rsidRDefault="00E530C4" w:rsidP="00A80C30">
      <w:pPr>
        <w:spacing w:after="0" w:line="240" w:lineRule="auto"/>
      </w:pPr>
      <w:r>
        <w:separator/>
      </w:r>
    </w:p>
  </w:footnote>
  <w:footnote w:type="continuationSeparator" w:id="0">
    <w:p w14:paraId="6F786366" w14:textId="77777777" w:rsidR="00E530C4" w:rsidRDefault="00E530C4"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71406" w14:textId="77777777" w:rsidR="00A80C30" w:rsidRDefault="00E530C4">
    <w:pPr>
      <w:pStyle w:val="Encabezado"/>
    </w:pPr>
    <w:r>
      <w:rPr>
        <w:noProof/>
      </w:rPr>
      <w:pict w14:anchorId="3AF2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387"/>
    </w:tblGrid>
    <w:tr w:rsidR="0077694E" w:rsidRPr="001106EA" w14:paraId="1D801363" w14:textId="77777777" w:rsidTr="00611B4C">
      <w:trPr>
        <w:trHeight w:val="1843"/>
      </w:trPr>
      <w:tc>
        <w:tcPr>
          <w:tcW w:w="3402" w:type="dxa"/>
          <w:vAlign w:val="bottom"/>
        </w:tcPr>
        <w:p w14:paraId="034AEACD" w14:textId="77777777" w:rsidR="006E7D01"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5387" w:type="dxa"/>
          <w:vAlign w:val="center"/>
        </w:tcPr>
        <w:p w14:paraId="636797BD" w14:textId="6761D07A" w:rsidR="006E7D01"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r w:rsidR="00E85534">
            <w:rPr>
              <w:rFonts w:ascii="Palatino Linotype" w:hAnsi="Palatino Linotype" w:cs="Tahoma"/>
              <w:b/>
            </w:rPr>
            <w:t xml:space="preserve"> Concurrente</w:t>
          </w:r>
        </w:p>
        <w:p w14:paraId="18351A16" w14:textId="1C64843E"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70764E">
            <w:rPr>
              <w:rFonts w:ascii="Palatino Linotype" w:hAnsi="Palatino Linotype"/>
              <w:lang w:val="es-MX"/>
            </w:rPr>
            <w:t>00685</w:t>
          </w:r>
          <w:r w:rsidR="00300630" w:rsidRPr="00300630">
            <w:rPr>
              <w:rFonts w:ascii="Palatino Linotype" w:hAnsi="Palatino Linotype"/>
              <w:lang w:val="es-MX"/>
            </w:rPr>
            <w:t>/INFOEM/IP/RR/202</w:t>
          </w:r>
          <w:r w:rsidR="0070764E">
            <w:rPr>
              <w:rFonts w:ascii="Palatino Linotype" w:hAnsi="Palatino Linotype"/>
              <w:lang w:val="es-MX"/>
            </w:rPr>
            <w:t>3</w:t>
          </w:r>
        </w:p>
        <w:p w14:paraId="48366B19" w14:textId="42A72C68"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3C5915">
            <w:rPr>
              <w:rFonts w:ascii="Palatino Linotype" w:hAnsi="Palatino Linotype"/>
              <w:bCs/>
              <w:lang w:val="es-MX"/>
            </w:rPr>
            <w:t>Ayuntamiento de</w:t>
          </w:r>
          <w:r w:rsidR="001B772E">
            <w:rPr>
              <w:rFonts w:ascii="Palatino Linotype" w:hAnsi="Palatino Linotype"/>
              <w:bCs/>
              <w:lang w:val="es-MX"/>
            </w:rPr>
            <w:t xml:space="preserve"> Me</w:t>
          </w:r>
          <w:r w:rsidR="0070764E">
            <w:rPr>
              <w:rFonts w:ascii="Palatino Linotype" w:hAnsi="Palatino Linotype"/>
              <w:bCs/>
              <w:lang w:val="es-MX"/>
            </w:rPr>
            <w:t>lchor Ocampo</w:t>
          </w:r>
        </w:p>
        <w:p w14:paraId="6AB78542" w14:textId="54918E02" w:rsidR="00285C7B" w:rsidRPr="00285C7B" w:rsidRDefault="001F75E5" w:rsidP="003C5915">
          <w:pPr>
            <w:pStyle w:val="Encabezado"/>
            <w:ind w:left="-108" w:right="-104"/>
            <w:jc w:val="both"/>
            <w:rPr>
              <w:rFonts w:ascii="Palatino Linotype" w:hAnsi="Palatino Linotype"/>
              <w:bCs/>
              <w:lang w:val="es-ES_tradnl"/>
            </w:rPr>
          </w:pPr>
          <w:r w:rsidRPr="00B9745A">
            <w:rPr>
              <w:rFonts w:ascii="Palatino Linotype" w:hAnsi="Palatino Linotype" w:cs="Tahoma"/>
              <w:b/>
            </w:rPr>
            <w:t xml:space="preserve">Comisionado Ponente: </w:t>
          </w:r>
          <w:r w:rsidR="0070764E">
            <w:rPr>
              <w:rFonts w:ascii="Palatino Linotype" w:hAnsi="Palatino Linotype" w:cs="Arial"/>
              <w:szCs w:val="20"/>
            </w:rPr>
            <w:t>José Martínez Vilchis</w:t>
          </w:r>
        </w:p>
      </w:tc>
    </w:tr>
  </w:tbl>
  <w:p w14:paraId="557491B5" w14:textId="4A51EE6F" w:rsidR="006E7D01" w:rsidRPr="001106EA" w:rsidRDefault="006E7D01">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B7DF9" w14:textId="77777777" w:rsidR="00A80C30" w:rsidRDefault="00E530C4">
    <w:pPr>
      <w:pStyle w:val="Encabezado"/>
    </w:pPr>
    <w:r>
      <w:rPr>
        <w:noProof/>
      </w:rPr>
      <w:pict w14:anchorId="46F21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62F8"/>
    <w:rsid w:val="00047ED8"/>
    <w:rsid w:val="000515A2"/>
    <w:rsid w:val="0005610F"/>
    <w:rsid w:val="00082310"/>
    <w:rsid w:val="000A3637"/>
    <w:rsid w:val="000B43A0"/>
    <w:rsid w:val="000C1BAE"/>
    <w:rsid w:val="000E163B"/>
    <w:rsid w:val="000F4555"/>
    <w:rsid w:val="00100065"/>
    <w:rsid w:val="00127BC5"/>
    <w:rsid w:val="001470C6"/>
    <w:rsid w:val="00156481"/>
    <w:rsid w:val="001713E8"/>
    <w:rsid w:val="001971A0"/>
    <w:rsid w:val="001B58C0"/>
    <w:rsid w:val="001B772E"/>
    <w:rsid w:val="001D1952"/>
    <w:rsid w:val="001F75E5"/>
    <w:rsid w:val="00204117"/>
    <w:rsid w:val="00206F93"/>
    <w:rsid w:val="00224A73"/>
    <w:rsid w:val="002476E8"/>
    <w:rsid w:val="0027290A"/>
    <w:rsid w:val="00285C7B"/>
    <w:rsid w:val="0029496B"/>
    <w:rsid w:val="002D6AB3"/>
    <w:rsid w:val="002F4CEB"/>
    <w:rsid w:val="00300630"/>
    <w:rsid w:val="00304A0F"/>
    <w:rsid w:val="00314859"/>
    <w:rsid w:val="00323750"/>
    <w:rsid w:val="00332D6C"/>
    <w:rsid w:val="00336C38"/>
    <w:rsid w:val="003601F3"/>
    <w:rsid w:val="00370028"/>
    <w:rsid w:val="003821CF"/>
    <w:rsid w:val="003C5915"/>
    <w:rsid w:val="003D4273"/>
    <w:rsid w:val="003E56C5"/>
    <w:rsid w:val="00427F85"/>
    <w:rsid w:val="004412C6"/>
    <w:rsid w:val="00441FA4"/>
    <w:rsid w:val="004474C6"/>
    <w:rsid w:val="00450A4B"/>
    <w:rsid w:val="004738C3"/>
    <w:rsid w:val="00486BD3"/>
    <w:rsid w:val="00494387"/>
    <w:rsid w:val="004A7A76"/>
    <w:rsid w:val="004C0D87"/>
    <w:rsid w:val="004C7D91"/>
    <w:rsid w:val="004D26F6"/>
    <w:rsid w:val="004E2AF5"/>
    <w:rsid w:val="004E5EAD"/>
    <w:rsid w:val="004F0923"/>
    <w:rsid w:val="00506560"/>
    <w:rsid w:val="00506AB5"/>
    <w:rsid w:val="00533E57"/>
    <w:rsid w:val="00541BAC"/>
    <w:rsid w:val="00543C9A"/>
    <w:rsid w:val="00556187"/>
    <w:rsid w:val="00570A8A"/>
    <w:rsid w:val="00580294"/>
    <w:rsid w:val="005974CA"/>
    <w:rsid w:val="005F1AAE"/>
    <w:rsid w:val="005F5396"/>
    <w:rsid w:val="00601591"/>
    <w:rsid w:val="006037F2"/>
    <w:rsid w:val="006053B7"/>
    <w:rsid w:val="00611B4C"/>
    <w:rsid w:val="006228FC"/>
    <w:rsid w:val="006408E2"/>
    <w:rsid w:val="006456BC"/>
    <w:rsid w:val="0067091E"/>
    <w:rsid w:val="0068245C"/>
    <w:rsid w:val="00684986"/>
    <w:rsid w:val="00686864"/>
    <w:rsid w:val="006879EC"/>
    <w:rsid w:val="00687F26"/>
    <w:rsid w:val="00690441"/>
    <w:rsid w:val="006A393D"/>
    <w:rsid w:val="006C2B09"/>
    <w:rsid w:val="006E7D01"/>
    <w:rsid w:val="0070764E"/>
    <w:rsid w:val="00716333"/>
    <w:rsid w:val="00756729"/>
    <w:rsid w:val="00766555"/>
    <w:rsid w:val="00795123"/>
    <w:rsid w:val="007A0E46"/>
    <w:rsid w:val="007A19DC"/>
    <w:rsid w:val="007C68B1"/>
    <w:rsid w:val="007F32AC"/>
    <w:rsid w:val="00823E1B"/>
    <w:rsid w:val="0083177F"/>
    <w:rsid w:val="00831CD7"/>
    <w:rsid w:val="00833C20"/>
    <w:rsid w:val="0084064B"/>
    <w:rsid w:val="00842979"/>
    <w:rsid w:val="00850A00"/>
    <w:rsid w:val="00861469"/>
    <w:rsid w:val="008635BA"/>
    <w:rsid w:val="00864A25"/>
    <w:rsid w:val="00870AE2"/>
    <w:rsid w:val="0087261A"/>
    <w:rsid w:val="008E1028"/>
    <w:rsid w:val="008E2746"/>
    <w:rsid w:val="008E33B2"/>
    <w:rsid w:val="008F78B8"/>
    <w:rsid w:val="00910D22"/>
    <w:rsid w:val="00913F1E"/>
    <w:rsid w:val="00922026"/>
    <w:rsid w:val="0092661F"/>
    <w:rsid w:val="00926BCA"/>
    <w:rsid w:val="009279B7"/>
    <w:rsid w:val="00935007"/>
    <w:rsid w:val="00940F06"/>
    <w:rsid w:val="00960C5A"/>
    <w:rsid w:val="00961702"/>
    <w:rsid w:val="009C6B45"/>
    <w:rsid w:val="009C6E28"/>
    <w:rsid w:val="009D0379"/>
    <w:rsid w:val="009F23B2"/>
    <w:rsid w:val="00A17F80"/>
    <w:rsid w:val="00A21473"/>
    <w:rsid w:val="00A23B79"/>
    <w:rsid w:val="00A344E5"/>
    <w:rsid w:val="00A54CCC"/>
    <w:rsid w:val="00A66F4D"/>
    <w:rsid w:val="00A72226"/>
    <w:rsid w:val="00A80C30"/>
    <w:rsid w:val="00A951BC"/>
    <w:rsid w:val="00A95E2C"/>
    <w:rsid w:val="00A9782A"/>
    <w:rsid w:val="00AD2F2A"/>
    <w:rsid w:val="00AF77D3"/>
    <w:rsid w:val="00B20615"/>
    <w:rsid w:val="00B43526"/>
    <w:rsid w:val="00B463E2"/>
    <w:rsid w:val="00B47EBA"/>
    <w:rsid w:val="00B55282"/>
    <w:rsid w:val="00B80272"/>
    <w:rsid w:val="00BA54EE"/>
    <w:rsid w:val="00BB391F"/>
    <w:rsid w:val="00BF5F8E"/>
    <w:rsid w:val="00C00E77"/>
    <w:rsid w:val="00C07ABB"/>
    <w:rsid w:val="00C223E5"/>
    <w:rsid w:val="00C25292"/>
    <w:rsid w:val="00C2677C"/>
    <w:rsid w:val="00C34CAE"/>
    <w:rsid w:val="00C4169A"/>
    <w:rsid w:val="00C60720"/>
    <w:rsid w:val="00C60C1A"/>
    <w:rsid w:val="00C75F6B"/>
    <w:rsid w:val="00CB10F4"/>
    <w:rsid w:val="00CB337A"/>
    <w:rsid w:val="00CB36F3"/>
    <w:rsid w:val="00CC3620"/>
    <w:rsid w:val="00CD7937"/>
    <w:rsid w:val="00CE1582"/>
    <w:rsid w:val="00D02F47"/>
    <w:rsid w:val="00D03AAF"/>
    <w:rsid w:val="00D10504"/>
    <w:rsid w:val="00D24F48"/>
    <w:rsid w:val="00D25841"/>
    <w:rsid w:val="00D51704"/>
    <w:rsid w:val="00D51BFD"/>
    <w:rsid w:val="00D6254E"/>
    <w:rsid w:val="00D75045"/>
    <w:rsid w:val="00D82136"/>
    <w:rsid w:val="00DB121C"/>
    <w:rsid w:val="00DB4E6B"/>
    <w:rsid w:val="00DD5D61"/>
    <w:rsid w:val="00DD6B1B"/>
    <w:rsid w:val="00E07CDD"/>
    <w:rsid w:val="00E301DB"/>
    <w:rsid w:val="00E35186"/>
    <w:rsid w:val="00E417A4"/>
    <w:rsid w:val="00E43FEA"/>
    <w:rsid w:val="00E530C4"/>
    <w:rsid w:val="00E67710"/>
    <w:rsid w:val="00E678EF"/>
    <w:rsid w:val="00E7322A"/>
    <w:rsid w:val="00E7589C"/>
    <w:rsid w:val="00E805E7"/>
    <w:rsid w:val="00E85534"/>
    <w:rsid w:val="00E878DE"/>
    <w:rsid w:val="00EA5096"/>
    <w:rsid w:val="00EB135A"/>
    <w:rsid w:val="00EE192F"/>
    <w:rsid w:val="00EE7B51"/>
    <w:rsid w:val="00EF470A"/>
    <w:rsid w:val="00EF5882"/>
    <w:rsid w:val="00F04F7C"/>
    <w:rsid w:val="00F1426D"/>
    <w:rsid w:val="00F142F4"/>
    <w:rsid w:val="00F17B52"/>
    <w:rsid w:val="00F319BA"/>
    <w:rsid w:val="00F34C61"/>
    <w:rsid w:val="00F35BFB"/>
    <w:rsid w:val="00F84B95"/>
    <w:rsid w:val="00FB0274"/>
    <w:rsid w:val="00FC3DE6"/>
    <w:rsid w:val="00FD2937"/>
    <w:rsid w:val="00FF59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17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517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86789">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998536666">
      <w:bodyDiv w:val="1"/>
      <w:marLeft w:val="0"/>
      <w:marRight w:val="0"/>
      <w:marTop w:val="0"/>
      <w:marBottom w:val="0"/>
      <w:divBdr>
        <w:top w:val="none" w:sz="0" w:space="0" w:color="auto"/>
        <w:left w:val="none" w:sz="0" w:space="0" w:color="auto"/>
        <w:bottom w:val="none" w:sz="0" w:space="0" w:color="auto"/>
        <w:right w:val="none" w:sz="0" w:space="0" w:color="auto"/>
      </w:divBdr>
    </w:div>
    <w:div w:id="1345861364">
      <w:bodyDiv w:val="1"/>
      <w:marLeft w:val="0"/>
      <w:marRight w:val="0"/>
      <w:marTop w:val="0"/>
      <w:marBottom w:val="0"/>
      <w:divBdr>
        <w:top w:val="none" w:sz="0" w:space="0" w:color="auto"/>
        <w:left w:val="none" w:sz="0" w:space="0" w:color="auto"/>
        <w:bottom w:val="none" w:sz="0" w:space="0" w:color="auto"/>
        <w:right w:val="none" w:sz="0" w:space="0" w:color="auto"/>
      </w:divBdr>
    </w:div>
    <w:div w:id="1497301024">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 w:id="18553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2417</Words>
  <Characters>13299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4</cp:revision>
  <cp:lastPrinted>2023-10-06T17:37:00Z</cp:lastPrinted>
  <dcterms:created xsi:type="dcterms:W3CDTF">2023-11-09T18:22:00Z</dcterms:created>
  <dcterms:modified xsi:type="dcterms:W3CDTF">2023-11-13T17:17:00Z</dcterms:modified>
</cp:coreProperties>
</file>