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61F91"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C5670D">
        <w:rPr>
          <w:rFonts w:ascii="Palatino Linotype" w:eastAsia="Palatino Linotype" w:hAnsi="Palatino Linotype" w:cs="Palatino Linotype"/>
          <w:b/>
        </w:rPr>
        <w:t>veintitrés de agosto de dos mil veintitrés</w:t>
      </w:r>
      <w:r w:rsidRPr="00C5670D">
        <w:rPr>
          <w:rFonts w:ascii="Palatino Linotype" w:eastAsia="Palatino Linotype" w:hAnsi="Palatino Linotype" w:cs="Palatino Linotype"/>
        </w:rPr>
        <w:t xml:space="preserve">. </w:t>
      </w:r>
    </w:p>
    <w:p w14:paraId="1DE5C995" w14:textId="2EC21EBA" w:rsidR="001576A6" w:rsidRPr="00C5670D" w:rsidRDefault="000941EF">
      <w:pPr>
        <w:spacing w:before="240" w:after="240" w:line="360" w:lineRule="auto"/>
        <w:jc w:val="both"/>
        <w:rPr>
          <w:rFonts w:ascii="Palatino Linotype" w:eastAsia="Palatino Linotype" w:hAnsi="Palatino Linotype" w:cs="Palatino Linotype"/>
          <w:b/>
        </w:rPr>
      </w:pPr>
      <w:r w:rsidRPr="00C5670D">
        <w:rPr>
          <w:rFonts w:ascii="Palatino Linotype" w:eastAsia="Palatino Linotype" w:hAnsi="Palatino Linotype" w:cs="Palatino Linotype"/>
          <w:b/>
        </w:rPr>
        <w:t>Visto</w:t>
      </w:r>
      <w:r w:rsidRPr="00C5670D">
        <w:rPr>
          <w:rFonts w:ascii="Palatino Linotype" w:eastAsia="Palatino Linotype" w:hAnsi="Palatino Linotype" w:cs="Palatino Linotype"/>
        </w:rPr>
        <w:t xml:space="preserve"> el expediente formado con motivo del recurso de revisión </w:t>
      </w:r>
      <w:r w:rsidRPr="00C5670D">
        <w:rPr>
          <w:rFonts w:ascii="Palatino Linotype" w:eastAsia="Palatino Linotype" w:hAnsi="Palatino Linotype" w:cs="Palatino Linotype"/>
          <w:b/>
        </w:rPr>
        <w:t>03799/INFOEM/IP/RR/2023</w:t>
      </w:r>
      <w:r w:rsidRPr="00C5670D">
        <w:rPr>
          <w:rFonts w:ascii="Palatino Linotype" w:eastAsia="Palatino Linotype" w:hAnsi="Palatino Linotype" w:cs="Palatino Linotype"/>
        </w:rPr>
        <w:t>, interpuesto por</w:t>
      </w:r>
      <w:r w:rsidRPr="00C5670D">
        <w:rPr>
          <w:rFonts w:ascii="Palatino Linotype" w:eastAsia="Palatino Linotype" w:hAnsi="Palatino Linotype" w:cs="Palatino Linotype"/>
          <w:b/>
        </w:rPr>
        <w:t xml:space="preserve"> </w:t>
      </w:r>
      <w:r w:rsidR="008C2AC7">
        <w:rPr>
          <w:rFonts w:ascii="Palatino Linotype" w:eastAsia="Palatino Linotype" w:hAnsi="Palatino Linotype" w:cs="Palatino Linotype"/>
          <w:b/>
        </w:rPr>
        <w:t>XXXXX XXXXXXXX XXXXXXXXX XXXXXXX</w:t>
      </w:r>
      <w:r w:rsidRPr="00C5670D">
        <w:rPr>
          <w:rFonts w:ascii="Palatino Linotype" w:eastAsia="Palatino Linotype" w:hAnsi="Palatino Linotype" w:cs="Palatino Linotype"/>
        </w:rPr>
        <w:t xml:space="preserve">, en lo sucesivo </w:t>
      </w:r>
      <w:r w:rsidRPr="00C5670D">
        <w:rPr>
          <w:rFonts w:ascii="Palatino Linotype" w:eastAsia="Palatino Linotype" w:hAnsi="Palatino Linotype" w:cs="Palatino Linotype"/>
          <w:b/>
        </w:rPr>
        <w:t>la</w:t>
      </w:r>
      <w:r w:rsidRPr="00C5670D">
        <w:rPr>
          <w:rFonts w:ascii="Palatino Linotype" w:eastAsia="Palatino Linotype" w:hAnsi="Palatino Linotype" w:cs="Palatino Linotype"/>
        </w:rPr>
        <w:t xml:space="preserve"> </w:t>
      </w:r>
      <w:r w:rsidRPr="00C5670D">
        <w:rPr>
          <w:rFonts w:ascii="Palatino Linotype" w:eastAsia="Palatino Linotype" w:hAnsi="Palatino Linotype" w:cs="Palatino Linotype"/>
          <w:b/>
        </w:rPr>
        <w:t>parte</w:t>
      </w:r>
      <w:r w:rsidRPr="00C5670D">
        <w:rPr>
          <w:rFonts w:ascii="Palatino Linotype" w:eastAsia="Palatino Linotype" w:hAnsi="Palatino Linotype" w:cs="Palatino Linotype"/>
        </w:rPr>
        <w:t xml:space="preserve"> </w:t>
      </w:r>
      <w:r w:rsidRPr="00C5670D">
        <w:rPr>
          <w:rFonts w:ascii="Palatino Linotype" w:eastAsia="Palatino Linotype" w:hAnsi="Palatino Linotype" w:cs="Palatino Linotype"/>
          <w:b/>
        </w:rPr>
        <w:t>Recurrente,</w:t>
      </w:r>
      <w:r w:rsidRPr="00C5670D">
        <w:rPr>
          <w:rFonts w:ascii="Palatino Linotype" w:eastAsia="Palatino Linotype" w:hAnsi="Palatino Linotype" w:cs="Palatino Linotype"/>
        </w:rPr>
        <w:t xml:space="preserve"> en contra de la respuesta a su solicitud por parte del </w:t>
      </w:r>
      <w:r w:rsidRPr="00C5670D">
        <w:rPr>
          <w:rFonts w:ascii="Palatino Linotype" w:eastAsia="Palatino Linotype" w:hAnsi="Palatino Linotype" w:cs="Palatino Linotype"/>
          <w:b/>
        </w:rPr>
        <w:t xml:space="preserve">Ayuntamiento de Teoloyucan, </w:t>
      </w:r>
      <w:r w:rsidRPr="00C5670D">
        <w:rPr>
          <w:rFonts w:ascii="Palatino Linotype" w:eastAsia="Palatino Linotype" w:hAnsi="Palatino Linotype" w:cs="Palatino Linotype"/>
        </w:rPr>
        <w:t xml:space="preserve">en lo sucesivo el </w:t>
      </w:r>
      <w:r w:rsidRPr="00C5670D">
        <w:rPr>
          <w:rFonts w:ascii="Palatino Linotype" w:eastAsia="Palatino Linotype" w:hAnsi="Palatino Linotype" w:cs="Palatino Linotype"/>
          <w:b/>
        </w:rPr>
        <w:t xml:space="preserve">Sujeto Obligado, </w:t>
      </w:r>
      <w:r w:rsidRPr="00C5670D">
        <w:rPr>
          <w:rFonts w:ascii="Palatino Linotype" w:eastAsia="Palatino Linotype" w:hAnsi="Palatino Linotype" w:cs="Palatino Linotype"/>
        </w:rPr>
        <w:t xml:space="preserve">se procede a dictar la presente resolución con base en los siguientes: </w:t>
      </w:r>
    </w:p>
    <w:p w14:paraId="13730CAF" w14:textId="77777777" w:rsidR="001576A6" w:rsidRPr="00C5670D" w:rsidRDefault="000941EF">
      <w:pPr>
        <w:spacing w:before="240" w:after="240" w:line="360" w:lineRule="auto"/>
        <w:jc w:val="center"/>
        <w:rPr>
          <w:rFonts w:ascii="Palatino Linotype" w:eastAsia="Palatino Linotype" w:hAnsi="Palatino Linotype" w:cs="Palatino Linotype"/>
          <w:b/>
        </w:rPr>
      </w:pPr>
      <w:r w:rsidRPr="00C5670D">
        <w:rPr>
          <w:rFonts w:ascii="Palatino Linotype" w:eastAsia="Palatino Linotype" w:hAnsi="Palatino Linotype" w:cs="Palatino Linotype"/>
          <w:b/>
        </w:rPr>
        <w:t>I. A N T E C E D E N T E S</w:t>
      </w:r>
    </w:p>
    <w:p w14:paraId="3FBA47DA"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b/>
        </w:rPr>
        <w:t>1. Solicitud de acceso a la información.</w:t>
      </w:r>
      <w:r w:rsidRPr="00C5670D">
        <w:rPr>
          <w:rFonts w:ascii="Palatino Linotype" w:eastAsia="Palatino Linotype" w:hAnsi="Palatino Linotype" w:cs="Palatino Linotype"/>
        </w:rPr>
        <w:t xml:space="preserve"> El </w:t>
      </w:r>
      <w:r w:rsidRPr="00C5670D">
        <w:rPr>
          <w:rFonts w:ascii="Palatino Linotype" w:eastAsia="Palatino Linotype" w:hAnsi="Palatino Linotype" w:cs="Palatino Linotype"/>
          <w:b/>
        </w:rPr>
        <w:t>siete de junio del dos mil veintitrés,</w:t>
      </w:r>
      <w:r w:rsidRPr="00C5670D">
        <w:rPr>
          <w:rFonts w:ascii="Palatino Linotype" w:eastAsia="Palatino Linotype" w:hAnsi="Palatino Linotype" w:cs="Palatino Linotype"/>
        </w:rPr>
        <w:t xml:space="preserve"> </w:t>
      </w:r>
      <w:r w:rsidRPr="00C5670D">
        <w:rPr>
          <w:rFonts w:ascii="Palatino Linotype" w:eastAsia="Palatino Linotype" w:hAnsi="Palatino Linotype" w:cs="Palatino Linotype"/>
          <w:b/>
        </w:rPr>
        <w:t xml:space="preserve">la parte Recurrente </w:t>
      </w:r>
      <w:r w:rsidRPr="00C5670D">
        <w:rPr>
          <w:rFonts w:ascii="Palatino Linotype" w:eastAsia="Palatino Linotype" w:hAnsi="Palatino Linotype" w:cs="Palatino Linotype"/>
        </w:rPr>
        <w:t xml:space="preserve">presentó, a través del Sistema de Acceso a la Información Mexiquense, en lo subsecuente el </w:t>
      </w:r>
      <w:r w:rsidRPr="00C5670D">
        <w:rPr>
          <w:rFonts w:ascii="Palatino Linotype" w:eastAsia="Palatino Linotype" w:hAnsi="Palatino Linotype" w:cs="Palatino Linotype"/>
          <w:b/>
        </w:rPr>
        <w:t>SAIMEX,</w:t>
      </w:r>
      <w:r w:rsidRPr="00C5670D">
        <w:rPr>
          <w:rFonts w:ascii="Palatino Linotype" w:eastAsia="Palatino Linotype" w:hAnsi="Palatino Linotype" w:cs="Palatino Linotype"/>
        </w:rPr>
        <w:t xml:space="preserve"> ante el </w:t>
      </w:r>
      <w:r w:rsidRPr="00C5670D">
        <w:rPr>
          <w:rFonts w:ascii="Palatino Linotype" w:eastAsia="Palatino Linotype" w:hAnsi="Palatino Linotype" w:cs="Palatino Linotype"/>
          <w:b/>
        </w:rPr>
        <w:t>Sujeto Obligado</w:t>
      </w:r>
      <w:r w:rsidRPr="00C5670D">
        <w:rPr>
          <w:rFonts w:ascii="Palatino Linotype" w:eastAsia="Palatino Linotype" w:hAnsi="Palatino Linotype" w:cs="Palatino Linotype"/>
        </w:rPr>
        <w:t>, la solicitud de acceso a la información pública, a la que se le asignó el número</w:t>
      </w:r>
      <w:r w:rsidRPr="00C5670D">
        <w:rPr>
          <w:rFonts w:ascii="Palatino Linotype" w:eastAsia="Palatino Linotype" w:hAnsi="Palatino Linotype" w:cs="Palatino Linotype"/>
          <w:b/>
        </w:rPr>
        <w:t xml:space="preserve"> 00186/TEOLOYU/IP/2023, </w:t>
      </w:r>
      <w:r w:rsidRPr="00C5670D">
        <w:rPr>
          <w:rFonts w:ascii="Palatino Linotype" w:eastAsia="Palatino Linotype" w:hAnsi="Palatino Linotype" w:cs="Palatino Linotype"/>
        </w:rPr>
        <w:t xml:space="preserve">mediante la cual requirió la información siguiente: </w:t>
      </w:r>
    </w:p>
    <w:p w14:paraId="68634B76" w14:textId="77777777" w:rsidR="001576A6" w:rsidRPr="00C5670D" w:rsidRDefault="000941EF">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C5670D">
        <w:rPr>
          <w:rFonts w:ascii="Palatino Linotype" w:eastAsia="Palatino Linotype" w:hAnsi="Palatino Linotype" w:cs="Palatino Linotype"/>
          <w:i/>
          <w:sz w:val="22"/>
          <w:szCs w:val="22"/>
        </w:rPr>
        <w:t xml:space="preserve">“OLICITO </w:t>
      </w:r>
      <w:r w:rsidRPr="00C5670D">
        <w:rPr>
          <w:rFonts w:ascii="Palatino Linotype" w:eastAsia="Palatino Linotype" w:hAnsi="Palatino Linotype" w:cs="Palatino Linotype"/>
          <w:b/>
          <w:i/>
          <w:sz w:val="22"/>
          <w:szCs w:val="22"/>
          <w:u w:val="single"/>
        </w:rPr>
        <w:t>LA TOTALIDAD DE LOS RECIBOS DE NÓMINA DE LA SEGUNDA QUINCENA DE MAYO DEL 2023 DE LOS SERVIDORES PÚBLICOS DEL OPDAPAS Y DIF TEOLOYUCAN</w:t>
      </w:r>
      <w:r w:rsidRPr="00C5670D">
        <w:rPr>
          <w:rFonts w:ascii="Palatino Linotype" w:eastAsia="Palatino Linotype" w:hAnsi="Palatino Linotype" w:cs="Palatino Linotype"/>
          <w:i/>
          <w:sz w:val="22"/>
          <w:szCs w:val="22"/>
        </w:rPr>
        <w:t>” (Sic) (Énfasis añadido)</w:t>
      </w:r>
    </w:p>
    <w:p w14:paraId="4452E2D5" w14:textId="77777777" w:rsidR="001576A6" w:rsidRPr="00C5670D" w:rsidRDefault="000941EF">
      <w:pPr>
        <w:tabs>
          <w:tab w:val="left" w:pos="1080"/>
        </w:tabs>
        <w:spacing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ab/>
      </w:r>
    </w:p>
    <w:p w14:paraId="3AD4CD9C" w14:textId="77777777" w:rsidR="001576A6" w:rsidRPr="00C5670D" w:rsidRDefault="000941EF">
      <w:pPr>
        <w:spacing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b/>
        </w:rPr>
        <w:t>Modalidad de Entrega:</w:t>
      </w:r>
      <w:r w:rsidRPr="00C5670D">
        <w:rPr>
          <w:rFonts w:ascii="Palatino Linotype" w:eastAsia="Palatino Linotype" w:hAnsi="Palatino Linotype" w:cs="Palatino Linotype"/>
        </w:rPr>
        <w:t xml:space="preserve"> A través de </w:t>
      </w:r>
      <w:r w:rsidRPr="00C5670D">
        <w:rPr>
          <w:rFonts w:ascii="Palatino Linotype" w:eastAsia="Palatino Linotype" w:hAnsi="Palatino Linotype" w:cs="Palatino Linotype"/>
          <w:b/>
        </w:rPr>
        <w:t>SAIMEX</w:t>
      </w:r>
      <w:r w:rsidRPr="00C5670D">
        <w:rPr>
          <w:rFonts w:ascii="Palatino Linotype" w:eastAsia="Palatino Linotype" w:hAnsi="Palatino Linotype" w:cs="Palatino Linotype"/>
        </w:rPr>
        <w:t>.</w:t>
      </w:r>
    </w:p>
    <w:p w14:paraId="10E0B769" w14:textId="77777777" w:rsidR="001576A6" w:rsidRPr="00C5670D" w:rsidRDefault="001576A6">
      <w:pPr>
        <w:spacing w:line="360" w:lineRule="auto"/>
        <w:ind w:left="567" w:right="900"/>
        <w:jc w:val="both"/>
        <w:rPr>
          <w:rFonts w:ascii="Palatino Linotype" w:eastAsia="Palatino Linotype" w:hAnsi="Palatino Linotype" w:cs="Palatino Linotype"/>
          <w:sz w:val="22"/>
          <w:szCs w:val="22"/>
        </w:rPr>
      </w:pPr>
    </w:p>
    <w:p w14:paraId="17E8F38A" w14:textId="77777777" w:rsidR="001576A6" w:rsidRPr="00C5670D" w:rsidRDefault="001576A6">
      <w:pPr>
        <w:spacing w:line="360" w:lineRule="auto"/>
        <w:ind w:left="567" w:right="900"/>
        <w:jc w:val="both"/>
        <w:rPr>
          <w:rFonts w:ascii="Palatino Linotype" w:eastAsia="Palatino Linotype" w:hAnsi="Palatino Linotype" w:cs="Palatino Linotype"/>
          <w:sz w:val="22"/>
          <w:szCs w:val="22"/>
        </w:rPr>
      </w:pPr>
    </w:p>
    <w:p w14:paraId="5ED3B80B" w14:textId="77777777" w:rsidR="001576A6" w:rsidRPr="00C5670D" w:rsidRDefault="001576A6">
      <w:pPr>
        <w:spacing w:line="360" w:lineRule="auto"/>
        <w:ind w:left="567" w:right="900"/>
        <w:jc w:val="center"/>
        <w:rPr>
          <w:rFonts w:ascii="Palatino Linotype" w:eastAsia="Palatino Linotype" w:hAnsi="Palatino Linotype" w:cs="Palatino Linotype"/>
          <w:sz w:val="22"/>
          <w:szCs w:val="22"/>
        </w:rPr>
      </w:pPr>
    </w:p>
    <w:p w14:paraId="7B485FB3" w14:textId="77777777" w:rsidR="001576A6" w:rsidRPr="00C5670D" w:rsidRDefault="000941EF">
      <w:pPr>
        <w:spacing w:after="240" w:line="360" w:lineRule="auto"/>
        <w:jc w:val="both"/>
        <w:rPr>
          <w:rFonts w:ascii="Palatino Linotype" w:eastAsia="Palatino Linotype" w:hAnsi="Palatino Linotype" w:cs="Palatino Linotype"/>
          <w:b/>
        </w:rPr>
      </w:pPr>
      <w:r w:rsidRPr="00C5670D">
        <w:rPr>
          <w:rFonts w:ascii="Palatino Linotype" w:eastAsia="Palatino Linotype" w:hAnsi="Palatino Linotype" w:cs="Palatino Linotype"/>
          <w:b/>
        </w:rPr>
        <w:lastRenderedPageBreak/>
        <w:t xml:space="preserve">2. Respuesta. </w:t>
      </w:r>
      <w:r w:rsidRPr="00C5670D">
        <w:rPr>
          <w:rFonts w:ascii="Palatino Linotype" w:eastAsia="Palatino Linotype" w:hAnsi="Palatino Linotype" w:cs="Palatino Linotype"/>
        </w:rPr>
        <w:t xml:space="preserve">El </w:t>
      </w:r>
      <w:r w:rsidRPr="00C5670D">
        <w:rPr>
          <w:rFonts w:ascii="Palatino Linotype" w:eastAsia="Palatino Linotype" w:hAnsi="Palatino Linotype" w:cs="Palatino Linotype"/>
          <w:b/>
        </w:rPr>
        <w:t>veintinueve de junio de dos mil veintitrés</w:t>
      </w:r>
      <w:r w:rsidRPr="00C5670D">
        <w:rPr>
          <w:rFonts w:ascii="Palatino Linotype" w:eastAsia="Palatino Linotype" w:hAnsi="Palatino Linotype" w:cs="Palatino Linotype"/>
        </w:rPr>
        <w:t xml:space="preserve">, el </w:t>
      </w:r>
      <w:r w:rsidRPr="00C5670D">
        <w:rPr>
          <w:rFonts w:ascii="Palatino Linotype" w:eastAsia="Palatino Linotype" w:hAnsi="Palatino Linotype" w:cs="Palatino Linotype"/>
          <w:b/>
        </w:rPr>
        <w:t xml:space="preserve">Sujeto Obligado </w:t>
      </w:r>
      <w:r w:rsidRPr="00C5670D">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228C50D6" w14:textId="77777777" w:rsidR="001576A6" w:rsidRPr="00C5670D" w:rsidRDefault="000941EF">
      <w:pPr>
        <w:spacing w:before="240" w:after="240"/>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05F07D" w14:textId="77777777" w:rsidR="001576A6" w:rsidRPr="00C5670D" w:rsidRDefault="000941EF">
      <w:pPr>
        <w:spacing w:before="240" w:after="240"/>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Se adjunta respuesta integradora y respuesta del servidor público habilitado</w:t>
      </w:r>
    </w:p>
    <w:p w14:paraId="0AE7E7F2" w14:textId="77777777" w:rsidR="001576A6" w:rsidRPr="00C5670D" w:rsidRDefault="000941EF">
      <w:pPr>
        <w:spacing w:before="240" w:after="240"/>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ATENTAMENTE</w:t>
      </w:r>
    </w:p>
    <w:p w14:paraId="7DB9DE31" w14:textId="77777777" w:rsidR="001576A6" w:rsidRPr="00C5670D" w:rsidRDefault="000941EF">
      <w:pPr>
        <w:spacing w:before="240" w:after="240"/>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 xml:space="preserve">Lic. Karen </w:t>
      </w:r>
      <w:proofErr w:type="spellStart"/>
      <w:r w:rsidRPr="00C5670D">
        <w:rPr>
          <w:rFonts w:ascii="Palatino Linotype" w:eastAsia="Palatino Linotype" w:hAnsi="Palatino Linotype" w:cs="Palatino Linotype"/>
          <w:i/>
          <w:sz w:val="22"/>
          <w:szCs w:val="22"/>
        </w:rPr>
        <w:t>Martinez</w:t>
      </w:r>
      <w:proofErr w:type="spellEnd"/>
      <w:r w:rsidRPr="00C5670D">
        <w:rPr>
          <w:rFonts w:ascii="Palatino Linotype" w:eastAsia="Palatino Linotype" w:hAnsi="Palatino Linotype" w:cs="Palatino Linotype"/>
          <w:i/>
          <w:sz w:val="22"/>
          <w:szCs w:val="22"/>
        </w:rPr>
        <w:t xml:space="preserve"> Peregrino” (Sic) </w:t>
      </w:r>
    </w:p>
    <w:p w14:paraId="5E8DEF3E" w14:textId="77777777" w:rsidR="001576A6" w:rsidRPr="00C5670D" w:rsidRDefault="000941EF">
      <w:pPr>
        <w:spacing w:before="240" w:after="240" w:line="360" w:lineRule="auto"/>
        <w:ind w:left="567" w:right="49"/>
        <w:jc w:val="both"/>
        <w:rPr>
          <w:rFonts w:ascii="Palatino Linotype" w:eastAsia="Palatino Linotype" w:hAnsi="Palatino Linotype" w:cs="Palatino Linotype"/>
          <w:b/>
        </w:rPr>
      </w:pPr>
      <w:r w:rsidRPr="00C5670D">
        <w:rPr>
          <w:rFonts w:ascii="Palatino Linotype" w:eastAsia="Palatino Linotype" w:hAnsi="Palatino Linotype" w:cs="Palatino Linotype"/>
          <w:b/>
        </w:rPr>
        <w:t xml:space="preserve">Archivos adjuntos: </w:t>
      </w:r>
    </w:p>
    <w:p w14:paraId="061FF7AB" w14:textId="77777777" w:rsidR="001576A6" w:rsidRPr="00C5670D" w:rsidRDefault="000941EF">
      <w:pPr>
        <w:spacing w:before="240" w:after="240" w:line="360" w:lineRule="auto"/>
        <w:ind w:left="567" w:right="49"/>
        <w:jc w:val="both"/>
        <w:rPr>
          <w:rFonts w:ascii="Palatino Linotype" w:eastAsia="Palatino Linotype" w:hAnsi="Palatino Linotype" w:cs="Palatino Linotype"/>
        </w:rPr>
      </w:pPr>
      <w:r w:rsidRPr="00C5670D">
        <w:rPr>
          <w:rFonts w:ascii="Palatino Linotype" w:eastAsia="Palatino Linotype" w:hAnsi="Palatino Linotype" w:cs="Palatino Linotype"/>
          <w:b/>
          <w:i/>
        </w:rPr>
        <w:t>“OFICIO DIF-TEO-DIREC-1009.pdf”: “Respuesta Integradora Solicitud 186 y 187.pdf”:</w:t>
      </w:r>
      <w:r w:rsidRPr="00C5670D">
        <w:rPr>
          <w:rFonts w:ascii="Palatino Linotype" w:eastAsia="Palatino Linotype" w:hAnsi="Palatino Linotype" w:cs="Palatino Linotype"/>
        </w:rPr>
        <w:t xml:space="preserve"> Oficio suscrito por el </w:t>
      </w:r>
      <w:proofErr w:type="gramStart"/>
      <w:r w:rsidRPr="00C5670D">
        <w:rPr>
          <w:rFonts w:ascii="Palatino Linotype" w:eastAsia="Palatino Linotype" w:hAnsi="Palatino Linotype" w:cs="Palatino Linotype"/>
        </w:rPr>
        <w:t>Director</w:t>
      </w:r>
      <w:proofErr w:type="gramEnd"/>
      <w:r w:rsidRPr="00C5670D">
        <w:rPr>
          <w:rFonts w:ascii="Palatino Linotype" w:eastAsia="Palatino Linotype" w:hAnsi="Palatino Linotype" w:cs="Palatino Linotype"/>
        </w:rPr>
        <w:t xml:space="preserve"> del SMDIF Teoloyucan quien remite los recibos de la segunda quincena de mayo del 2023 de los servidores públicos adscritos a esa área.</w:t>
      </w:r>
    </w:p>
    <w:p w14:paraId="136CFBF1" w14:textId="77777777" w:rsidR="001576A6" w:rsidRPr="00C5670D" w:rsidRDefault="000941EF">
      <w:pPr>
        <w:spacing w:before="240" w:after="240" w:line="360" w:lineRule="auto"/>
        <w:ind w:left="567" w:right="49"/>
        <w:jc w:val="center"/>
        <w:rPr>
          <w:rFonts w:ascii="Palatino Linotype" w:eastAsia="Palatino Linotype" w:hAnsi="Palatino Linotype" w:cs="Palatino Linotype"/>
          <w:b/>
          <w:i/>
        </w:rPr>
      </w:pPr>
      <w:r w:rsidRPr="00C5670D">
        <w:rPr>
          <w:rFonts w:ascii="Palatino Linotype" w:eastAsia="Palatino Linotype" w:hAnsi="Palatino Linotype" w:cs="Palatino Linotype"/>
          <w:b/>
          <w:i/>
          <w:noProof/>
          <w:lang w:val="es-MX"/>
        </w:rPr>
        <w:lastRenderedPageBreak/>
        <w:drawing>
          <wp:inline distT="0" distB="0" distL="0" distR="0" wp14:anchorId="26723595" wp14:editId="067E4E61">
            <wp:extent cx="4319999" cy="6048993"/>
            <wp:effectExtent l="0" t="0" r="0" b="0"/>
            <wp:docPr id="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319999" cy="6048993"/>
                    </a:xfrm>
                    <a:prstGeom prst="rect">
                      <a:avLst/>
                    </a:prstGeom>
                    <a:ln/>
                  </pic:spPr>
                </pic:pic>
              </a:graphicData>
            </a:graphic>
          </wp:inline>
        </w:drawing>
      </w:r>
    </w:p>
    <w:p w14:paraId="570A1574" w14:textId="77777777" w:rsidR="001576A6" w:rsidRPr="00C5670D" w:rsidRDefault="000941EF">
      <w:pPr>
        <w:spacing w:before="240" w:after="240" w:line="360" w:lineRule="auto"/>
        <w:ind w:left="567" w:right="49"/>
        <w:jc w:val="both"/>
        <w:rPr>
          <w:rFonts w:ascii="Palatino Linotype" w:eastAsia="Palatino Linotype" w:hAnsi="Palatino Linotype" w:cs="Palatino Linotype"/>
        </w:rPr>
      </w:pPr>
      <w:r w:rsidRPr="00C5670D">
        <w:rPr>
          <w:rFonts w:ascii="Palatino Linotype" w:eastAsia="Palatino Linotype" w:hAnsi="Palatino Linotype" w:cs="Palatino Linotype"/>
          <w:b/>
          <w:i/>
        </w:rPr>
        <w:t>“MAYO 2023.pdf”:</w:t>
      </w:r>
      <w:r w:rsidRPr="00C5670D">
        <w:rPr>
          <w:rFonts w:ascii="Palatino Linotype" w:eastAsia="Palatino Linotype" w:hAnsi="Palatino Linotype" w:cs="Palatino Linotype"/>
        </w:rPr>
        <w:t xml:space="preserve"> Documento de 156 fojas en las que se observan los recibos de nómina del mes de mayo.</w:t>
      </w:r>
    </w:p>
    <w:p w14:paraId="38E5F93A" w14:textId="77777777" w:rsidR="001576A6" w:rsidRPr="00C5670D" w:rsidRDefault="000941EF">
      <w:pPr>
        <w:spacing w:before="240" w:after="240" w:line="276" w:lineRule="auto"/>
        <w:ind w:left="567" w:right="900"/>
        <w:jc w:val="both"/>
        <w:rPr>
          <w:rFonts w:ascii="Palatino Linotype" w:eastAsia="Palatino Linotype" w:hAnsi="Palatino Linotype" w:cs="Palatino Linotype"/>
        </w:rPr>
      </w:pPr>
      <w:r w:rsidRPr="00C5670D">
        <w:rPr>
          <w:rFonts w:ascii="Palatino Linotype" w:eastAsia="Palatino Linotype" w:hAnsi="Palatino Linotype" w:cs="Palatino Linotype"/>
          <w:b/>
          <w:i/>
        </w:rPr>
        <w:t xml:space="preserve">“ACT TRANSTEOLO SEXTAORD 2023 SEGUNDO.pdf”: </w:t>
      </w:r>
      <w:r w:rsidRPr="00C5670D">
        <w:rPr>
          <w:rFonts w:ascii="Palatino Linotype" w:eastAsia="Palatino Linotype" w:hAnsi="Palatino Linotype" w:cs="Palatino Linotype"/>
        </w:rPr>
        <w:t>Acuerdo de clasificación de los recibos de nómina.</w:t>
      </w:r>
    </w:p>
    <w:p w14:paraId="69970A19" w14:textId="77777777" w:rsidR="001576A6" w:rsidRPr="00C5670D" w:rsidRDefault="000941EF">
      <w:pPr>
        <w:spacing w:before="240" w:after="240" w:line="360" w:lineRule="auto"/>
        <w:ind w:left="567" w:right="49"/>
        <w:jc w:val="both"/>
        <w:rPr>
          <w:rFonts w:ascii="Palatino Linotype" w:eastAsia="Palatino Linotype" w:hAnsi="Palatino Linotype" w:cs="Palatino Linotype"/>
        </w:rPr>
      </w:pPr>
      <w:r w:rsidRPr="00C5670D">
        <w:rPr>
          <w:rFonts w:ascii="Palatino Linotype" w:eastAsia="Palatino Linotype" w:hAnsi="Palatino Linotype" w:cs="Palatino Linotype"/>
          <w:noProof/>
          <w:lang w:val="es-MX"/>
        </w:rPr>
        <w:lastRenderedPageBreak/>
        <w:drawing>
          <wp:inline distT="0" distB="0" distL="0" distR="0" wp14:anchorId="36918A06" wp14:editId="0868D728">
            <wp:extent cx="4524375" cy="4524375"/>
            <wp:effectExtent l="0" t="0" r="0" b="0"/>
            <wp:docPr id="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524375" cy="4524375"/>
                    </a:xfrm>
                    <a:prstGeom prst="rect">
                      <a:avLst/>
                    </a:prstGeom>
                    <a:ln/>
                  </pic:spPr>
                </pic:pic>
              </a:graphicData>
            </a:graphic>
          </wp:inline>
        </w:drawing>
      </w:r>
    </w:p>
    <w:p w14:paraId="626B4DBA" w14:textId="77777777" w:rsidR="001576A6" w:rsidRPr="00C5670D" w:rsidRDefault="000941EF">
      <w:pPr>
        <w:spacing w:before="240" w:after="240" w:line="360" w:lineRule="auto"/>
        <w:ind w:right="49"/>
        <w:jc w:val="both"/>
        <w:rPr>
          <w:rFonts w:ascii="Palatino Linotype" w:eastAsia="Palatino Linotype" w:hAnsi="Palatino Linotype" w:cs="Palatino Linotype"/>
        </w:rPr>
      </w:pPr>
      <w:r w:rsidRPr="00C5670D">
        <w:rPr>
          <w:rFonts w:ascii="Palatino Linotype" w:eastAsia="Palatino Linotype" w:hAnsi="Palatino Linotype" w:cs="Palatino Linotype"/>
          <w:b/>
        </w:rPr>
        <w:t xml:space="preserve">3. Interposición del recurso de revisión. </w:t>
      </w:r>
      <w:r w:rsidRPr="00C5670D">
        <w:rPr>
          <w:rFonts w:ascii="Palatino Linotype" w:eastAsia="Palatino Linotype" w:hAnsi="Palatino Linotype" w:cs="Palatino Linotype"/>
        </w:rPr>
        <w:t xml:space="preserve">Inconforme con los términos de la respuesta emitida por parte del </w:t>
      </w:r>
      <w:r w:rsidRPr="00C5670D">
        <w:rPr>
          <w:rFonts w:ascii="Palatino Linotype" w:eastAsia="Palatino Linotype" w:hAnsi="Palatino Linotype" w:cs="Palatino Linotype"/>
          <w:b/>
        </w:rPr>
        <w:t>Sujeto Obligado</w:t>
      </w:r>
      <w:r w:rsidRPr="00C5670D">
        <w:rPr>
          <w:rFonts w:ascii="Palatino Linotype" w:eastAsia="Palatino Linotype" w:hAnsi="Palatino Linotype" w:cs="Palatino Linotype"/>
        </w:rPr>
        <w:t xml:space="preserve">, el </w:t>
      </w:r>
      <w:r w:rsidRPr="00C5670D">
        <w:rPr>
          <w:rFonts w:ascii="Palatino Linotype" w:eastAsia="Palatino Linotype" w:hAnsi="Palatino Linotype" w:cs="Palatino Linotype"/>
          <w:b/>
        </w:rPr>
        <w:t>veintinueve de junio de dos mil veintitrés,</w:t>
      </w:r>
      <w:r w:rsidRPr="00C5670D">
        <w:rPr>
          <w:rFonts w:ascii="Palatino Linotype" w:eastAsia="Palatino Linotype" w:hAnsi="Palatino Linotype" w:cs="Palatino Linotype"/>
        </w:rPr>
        <w:t xml:space="preserve"> </w:t>
      </w:r>
      <w:r w:rsidRPr="00C5670D">
        <w:rPr>
          <w:rFonts w:ascii="Palatino Linotype" w:eastAsia="Palatino Linotype" w:hAnsi="Palatino Linotype" w:cs="Palatino Linotype"/>
          <w:b/>
        </w:rPr>
        <w:t>la parte Recurrente</w:t>
      </w:r>
      <w:r w:rsidRPr="00C5670D">
        <w:rPr>
          <w:rFonts w:ascii="Palatino Linotype" w:eastAsia="Palatino Linotype" w:hAnsi="Palatino Linotype" w:cs="Palatino Linotype"/>
        </w:rPr>
        <w:t xml:space="preserve"> interpuso el recurso de revisión a través de </w:t>
      </w:r>
      <w:r w:rsidRPr="00C5670D">
        <w:rPr>
          <w:rFonts w:ascii="Palatino Linotype" w:eastAsia="Palatino Linotype" w:hAnsi="Palatino Linotype" w:cs="Palatino Linotype"/>
          <w:b/>
        </w:rPr>
        <w:t xml:space="preserve">SAIMEX, </w:t>
      </w:r>
      <w:r w:rsidRPr="00C5670D">
        <w:rPr>
          <w:rFonts w:ascii="Palatino Linotype" w:eastAsia="Palatino Linotype" w:hAnsi="Palatino Linotype" w:cs="Palatino Linotype"/>
        </w:rPr>
        <w:t>en donde se manifestó de la siguiente manera:</w:t>
      </w:r>
    </w:p>
    <w:p w14:paraId="4991C0F2" w14:textId="77777777" w:rsidR="001576A6" w:rsidRPr="00C5670D" w:rsidRDefault="000941EF">
      <w:pPr>
        <w:tabs>
          <w:tab w:val="left" w:pos="2745"/>
        </w:tabs>
        <w:spacing w:before="240" w:after="240" w:line="360" w:lineRule="auto"/>
        <w:jc w:val="both"/>
        <w:rPr>
          <w:rFonts w:ascii="Palatino Linotype" w:eastAsia="Palatino Linotype" w:hAnsi="Palatino Linotype" w:cs="Palatino Linotype"/>
          <w:b/>
        </w:rPr>
      </w:pPr>
      <w:r w:rsidRPr="00C5670D">
        <w:rPr>
          <w:rFonts w:ascii="Palatino Linotype" w:eastAsia="Palatino Linotype" w:hAnsi="Palatino Linotype" w:cs="Palatino Linotype"/>
          <w:b/>
        </w:rPr>
        <w:t xml:space="preserve">a) Acto impugnado: </w:t>
      </w:r>
      <w:r w:rsidRPr="00C5670D">
        <w:rPr>
          <w:rFonts w:ascii="Palatino Linotype" w:eastAsia="Palatino Linotype" w:hAnsi="Palatino Linotype" w:cs="Palatino Linotype"/>
          <w:b/>
        </w:rPr>
        <w:tab/>
      </w:r>
    </w:p>
    <w:p w14:paraId="77A3DEB9" w14:textId="77777777" w:rsidR="001576A6" w:rsidRPr="00C5670D" w:rsidRDefault="000941EF">
      <w:pPr>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 xml:space="preserve">“La información está de manera incompleta ya que no cuenta con la información del área de </w:t>
      </w:r>
      <w:proofErr w:type="spellStart"/>
      <w:r w:rsidRPr="00C5670D">
        <w:rPr>
          <w:rFonts w:ascii="Palatino Linotype" w:eastAsia="Palatino Linotype" w:hAnsi="Palatino Linotype" w:cs="Palatino Linotype"/>
          <w:i/>
          <w:sz w:val="22"/>
          <w:szCs w:val="22"/>
        </w:rPr>
        <w:t>opdapas</w:t>
      </w:r>
      <w:proofErr w:type="spellEnd"/>
      <w:r w:rsidRPr="00C5670D">
        <w:rPr>
          <w:rFonts w:ascii="Palatino Linotype" w:eastAsia="Palatino Linotype" w:hAnsi="Palatino Linotype" w:cs="Palatino Linotype"/>
          <w:i/>
          <w:sz w:val="22"/>
          <w:szCs w:val="22"/>
        </w:rPr>
        <w:t>” (Sic)</w:t>
      </w:r>
    </w:p>
    <w:p w14:paraId="64A4651A" w14:textId="77777777" w:rsidR="001576A6" w:rsidRPr="00C5670D" w:rsidRDefault="001576A6">
      <w:pPr>
        <w:ind w:left="851" w:right="902"/>
        <w:jc w:val="both"/>
        <w:rPr>
          <w:rFonts w:ascii="Palatino Linotype" w:eastAsia="Palatino Linotype" w:hAnsi="Palatino Linotype" w:cs="Palatino Linotype"/>
          <w:i/>
          <w:sz w:val="22"/>
          <w:szCs w:val="22"/>
        </w:rPr>
      </w:pPr>
    </w:p>
    <w:p w14:paraId="11C78711" w14:textId="77777777" w:rsidR="001576A6" w:rsidRPr="00C5670D" w:rsidRDefault="000941EF">
      <w:pPr>
        <w:spacing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b/>
        </w:rPr>
        <w:t>b) Razones o motivos de inconformidad</w:t>
      </w:r>
      <w:r w:rsidRPr="00C5670D">
        <w:rPr>
          <w:rFonts w:ascii="Palatino Linotype" w:eastAsia="Palatino Linotype" w:hAnsi="Palatino Linotype" w:cs="Palatino Linotype"/>
        </w:rPr>
        <w:t>:</w:t>
      </w:r>
    </w:p>
    <w:p w14:paraId="2E954AE1" w14:textId="77777777" w:rsidR="001576A6" w:rsidRPr="00C5670D" w:rsidRDefault="000941EF">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C5670D">
        <w:rPr>
          <w:rFonts w:ascii="Palatino Linotype" w:eastAsia="Palatino Linotype" w:hAnsi="Palatino Linotype" w:cs="Palatino Linotype"/>
          <w:i/>
          <w:sz w:val="22"/>
          <w:szCs w:val="22"/>
        </w:rPr>
        <w:lastRenderedPageBreak/>
        <w:t xml:space="preserve"> “</w:t>
      </w:r>
      <w:r w:rsidRPr="00C5670D">
        <w:rPr>
          <w:rFonts w:ascii="Palatino Linotype" w:eastAsia="Palatino Linotype" w:hAnsi="Palatino Linotype" w:cs="Palatino Linotype"/>
          <w:b/>
          <w:i/>
          <w:sz w:val="22"/>
          <w:szCs w:val="22"/>
          <w:u w:val="single"/>
        </w:rPr>
        <w:t xml:space="preserve">La información está de manera incompleta ya que no cuenta con la información del área de </w:t>
      </w:r>
      <w:proofErr w:type="spellStart"/>
      <w:r w:rsidRPr="00C5670D">
        <w:rPr>
          <w:rFonts w:ascii="Palatino Linotype" w:eastAsia="Palatino Linotype" w:hAnsi="Palatino Linotype" w:cs="Palatino Linotype"/>
          <w:b/>
          <w:i/>
          <w:sz w:val="22"/>
          <w:szCs w:val="22"/>
          <w:u w:val="single"/>
        </w:rPr>
        <w:t>opdapas</w:t>
      </w:r>
      <w:proofErr w:type="spellEnd"/>
      <w:r w:rsidRPr="00C5670D">
        <w:rPr>
          <w:rFonts w:ascii="Palatino Linotype" w:eastAsia="Palatino Linotype" w:hAnsi="Palatino Linotype" w:cs="Palatino Linotype"/>
          <w:i/>
          <w:sz w:val="22"/>
          <w:szCs w:val="22"/>
        </w:rPr>
        <w:t>”</w:t>
      </w:r>
      <w:r w:rsidRPr="00C5670D">
        <w:rPr>
          <w:rFonts w:ascii="Palatino Linotype" w:eastAsia="Palatino Linotype" w:hAnsi="Palatino Linotype" w:cs="Palatino Linotype"/>
          <w:b/>
          <w:i/>
          <w:sz w:val="22"/>
          <w:szCs w:val="22"/>
        </w:rPr>
        <w:t xml:space="preserve"> </w:t>
      </w:r>
      <w:r w:rsidRPr="00C5670D">
        <w:rPr>
          <w:rFonts w:ascii="Palatino Linotype" w:eastAsia="Palatino Linotype" w:hAnsi="Palatino Linotype" w:cs="Palatino Linotype"/>
          <w:i/>
          <w:sz w:val="22"/>
          <w:szCs w:val="22"/>
        </w:rPr>
        <w:t>(Sic) (Énfasis añadido)</w:t>
      </w:r>
    </w:p>
    <w:p w14:paraId="306659F4" w14:textId="77777777" w:rsidR="001576A6" w:rsidRPr="00C5670D" w:rsidRDefault="001576A6">
      <w:pPr>
        <w:ind w:left="851" w:right="902"/>
        <w:jc w:val="both"/>
        <w:rPr>
          <w:rFonts w:ascii="Palatino Linotype" w:eastAsia="Palatino Linotype" w:hAnsi="Palatino Linotype" w:cs="Palatino Linotype"/>
          <w:i/>
          <w:sz w:val="22"/>
          <w:szCs w:val="22"/>
        </w:rPr>
      </w:pPr>
    </w:p>
    <w:p w14:paraId="6195B2AA" w14:textId="77777777" w:rsidR="001576A6" w:rsidRPr="00C5670D" w:rsidRDefault="000941EF">
      <w:pPr>
        <w:spacing w:line="360" w:lineRule="auto"/>
        <w:ind w:right="51"/>
        <w:jc w:val="both"/>
        <w:rPr>
          <w:rFonts w:ascii="Palatino Linotype" w:eastAsia="Palatino Linotype" w:hAnsi="Palatino Linotype" w:cs="Palatino Linotype"/>
        </w:rPr>
      </w:pPr>
      <w:r w:rsidRPr="00C5670D">
        <w:rPr>
          <w:rFonts w:ascii="Palatino Linotype" w:eastAsia="Palatino Linotype" w:hAnsi="Palatino Linotype" w:cs="Palatino Linotype"/>
          <w:b/>
        </w:rPr>
        <w:t xml:space="preserve">4. Turno. </w:t>
      </w:r>
      <w:r w:rsidRPr="00C5670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C5670D">
        <w:rPr>
          <w:rFonts w:ascii="Palatino Linotype" w:eastAsia="Palatino Linotype" w:hAnsi="Palatino Linotype" w:cs="Palatino Linotype"/>
          <w:b/>
        </w:rPr>
        <w:t>Comisionada</w:t>
      </w:r>
      <w:r w:rsidRPr="00C5670D">
        <w:rPr>
          <w:rFonts w:ascii="Palatino Linotype" w:eastAsia="Palatino Linotype" w:hAnsi="Palatino Linotype" w:cs="Palatino Linotype"/>
        </w:rPr>
        <w:t xml:space="preserve"> </w:t>
      </w:r>
      <w:r w:rsidRPr="00C5670D">
        <w:rPr>
          <w:rFonts w:ascii="Palatino Linotype" w:eastAsia="Palatino Linotype" w:hAnsi="Palatino Linotype" w:cs="Palatino Linotype"/>
          <w:b/>
        </w:rPr>
        <w:t xml:space="preserve">Guadalupe Ramírez Peña, </w:t>
      </w:r>
      <w:r w:rsidRPr="00C5670D">
        <w:rPr>
          <w:rFonts w:ascii="Palatino Linotype" w:eastAsia="Palatino Linotype" w:hAnsi="Palatino Linotype" w:cs="Palatino Linotype"/>
        </w:rPr>
        <w:t xml:space="preserve">a efecto de que analizara sobre su admisión o su </w:t>
      </w:r>
      <w:proofErr w:type="spellStart"/>
      <w:r w:rsidRPr="00C5670D">
        <w:rPr>
          <w:rFonts w:ascii="Palatino Linotype" w:eastAsia="Palatino Linotype" w:hAnsi="Palatino Linotype" w:cs="Palatino Linotype"/>
        </w:rPr>
        <w:t>desechamiento</w:t>
      </w:r>
      <w:proofErr w:type="spellEnd"/>
      <w:r w:rsidRPr="00C5670D">
        <w:rPr>
          <w:rFonts w:ascii="Palatino Linotype" w:eastAsia="Palatino Linotype" w:hAnsi="Palatino Linotype" w:cs="Palatino Linotype"/>
        </w:rPr>
        <w:t>.</w:t>
      </w:r>
    </w:p>
    <w:p w14:paraId="46F41978" w14:textId="77777777" w:rsidR="001576A6" w:rsidRPr="00C5670D" w:rsidRDefault="001576A6">
      <w:pPr>
        <w:spacing w:line="360" w:lineRule="auto"/>
        <w:ind w:right="51"/>
        <w:jc w:val="both"/>
        <w:rPr>
          <w:rFonts w:ascii="Palatino Linotype" w:eastAsia="Palatino Linotype" w:hAnsi="Palatino Linotype" w:cs="Palatino Linotype"/>
        </w:rPr>
      </w:pPr>
    </w:p>
    <w:p w14:paraId="1D81F826" w14:textId="77777777" w:rsidR="001576A6" w:rsidRPr="00C5670D" w:rsidRDefault="000941EF">
      <w:pPr>
        <w:spacing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b/>
        </w:rPr>
        <w:t>5. Admisión del Recurso de Revisión.</w:t>
      </w:r>
      <w:r w:rsidRPr="00C5670D">
        <w:rPr>
          <w:rFonts w:ascii="Palatino Linotype" w:eastAsia="Palatino Linotype" w:hAnsi="Palatino Linotype" w:cs="Palatino Linotype"/>
        </w:rPr>
        <w:t xml:space="preserve"> El</w:t>
      </w:r>
      <w:r w:rsidRPr="00C5670D">
        <w:rPr>
          <w:rFonts w:ascii="Palatino Linotype" w:eastAsia="Palatino Linotype" w:hAnsi="Palatino Linotype" w:cs="Palatino Linotype"/>
          <w:b/>
        </w:rPr>
        <w:t xml:space="preserve"> cuatro de julio de dos mil veintitrés, </w:t>
      </w:r>
      <w:r w:rsidRPr="00C5670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5670D">
        <w:rPr>
          <w:rFonts w:ascii="Palatino Linotype" w:eastAsia="Palatino Linotype" w:hAnsi="Palatino Linotype" w:cs="Palatino Linotype"/>
          <w:b/>
        </w:rPr>
        <w:t xml:space="preserve">Sujeto Obligado </w:t>
      </w:r>
      <w:r w:rsidRPr="00C5670D">
        <w:rPr>
          <w:rFonts w:ascii="Palatino Linotype" w:eastAsia="Palatino Linotype" w:hAnsi="Palatino Linotype" w:cs="Palatino Linotype"/>
        </w:rPr>
        <w:t>presentara su informe justificado.</w:t>
      </w:r>
    </w:p>
    <w:p w14:paraId="1E197E55" w14:textId="77777777" w:rsidR="001576A6" w:rsidRPr="00C5670D" w:rsidRDefault="000941EF">
      <w:pPr>
        <w:spacing w:after="240" w:line="360" w:lineRule="auto"/>
        <w:jc w:val="both"/>
        <w:rPr>
          <w:rFonts w:ascii="Palatino Linotype" w:eastAsia="Palatino Linotype" w:hAnsi="Palatino Linotype" w:cs="Palatino Linotype"/>
        </w:rPr>
      </w:pPr>
      <w:bookmarkStart w:id="2" w:name="_heading=h.2s8eyo1" w:colFirst="0" w:colLast="0"/>
      <w:bookmarkEnd w:id="2"/>
      <w:r w:rsidRPr="00C5670D">
        <w:rPr>
          <w:rFonts w:ascii="Palatino Linotype" w:eastAsia="Palatino Linotype" w:hAnsi="Palatino Linotype" w:cs="Palatino Linotype"/>
          <w:b/>
        </w:rPr>
        <w:t>6. Manifestaciones</w:t>
      </w:r>
      <w:r w:rsidRPr="00C5670D">
        <w:rPr>
          <w:rFonts w:ascii="Palatino Linotype" w:eastAsia="Palatino Linotype" w:hAnsi="Palatino Linotype" w:cs="Palatino Linotype"/>
        </w:rPr>
        <w:t xml:space="preserve">. Durante este plazo, se tiene constancia que las partes fueron omisas en presentar sus alegatos, manifestaciones o cualquier manifestación que a su derecho conviniera, por lo que se tiene por precluido su derecho para tal efecto. </w:t>
      </w:r>
    </w:p>
    <w:p w14:paraId="53104304" w14:textId="77777777" w:rsidR="001576A6" w:rsidRPr="00C5670D" w:rsidRDefault="000941EF">
      <w:pPr>
        <w:spacing w:after="240" w:line="360" w:lineRule="auto"/>
        <w:jc w:val="both"/>
        <w:rPr>
          <w:rFonts w:ascii="Palatino Linotype" w:eastAsia="Palatino Linotype" w:hAnsi="Palatino Linotype" w:cs="Palatino Linotype"/>
          <w:b/>
        </w:rPr>
      </w:pPr>
      <w:r w:rsidRPr="00C5670D">
        <w:rPr>
          <w:rFonts w:ascii="Palatino Linotype" w:eastAsia="Palatino Linotype" w:hAnsi="Palatino Linotype" w:cs="Palatino Linotype"/>
          <w:b/>
          <w:noProof/>
          <w:lang w:val="es-MX"/>
        </w:rPr>
        <w:lastRenderedPageBreak/>
        <w:drawing>
          <wp:inline distT="0" distB="0" distL="0" distR="0" wp14:anchorId="3912DE3E" wp14:editId="23E4B9A8">
            <wp:extent cx="5612130" cy="1550670"/>
            <wp:effectExtent l="0" t="0" r="0" b="0"/>
            <wp:docPr id="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612130" cy="1550670"/>
                    </a:xfrm>
                    <a:prstGeom prst="rect">
                      <a:avLst/>
                    </a:prstGeom>
                    <a:ln/>
                  </pic:spPr>
                </pic:pic>
              </a:graphicData>
            </a:graphic>
          </wp:inline>
        </w:drawing>
      </w:r>
    </w:p>
    <w:p w14:paraId="31E7DCE0" w14:textId="77777777" w:rsidR="001576A6" w:rsidRPr="00C5670D" w:rsidRDefault="000941EF">
      <w:pPr>
        <w:spacing w:after="240" w:line="360" w:lineRule="auto"/>
        <w:jc w:val="both"/>
        <w:rPr>
          <w:rFonts w:ascii="Palatino Linotype" w:eastAsia="Palatino Linotype" w:hAnsi="Palatino Linotype" w:cs="Palatino Linotype"/>
          <w:b/>
        </w:rPr>
      </w:pPr>
      <w:r w:rsidRPr="00C5670D">
        <w:rPr>
          <w:rFonts w:ascii="Palatino Linotype" w:eastAsia="Palatino Linotype" w:hAnsi="Palatino Linotype" w:cs="Palatino Linotype"/>
          <w:b/>
        </w:rPr>
        <w:t xml:space="preserve">7.- Cierre de instrucción. </w:t>
      </w:r>
      <w:r w:rsidRPr="00C5670D">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C5670D">
        <w:rPr>
          <w:rFonts w:ascii="Palatino Linotype" w:eastAsia="Palatino Linotype" w:hAnsi="Palatino Linotype" w:cs="Palatino Linotype"/>
          <w:b/>
          <w:color w:val="000000"/>
        </w:rPr>
        <w:t>diecisiete de agosto de dos mil veintitrés</w:t>
      </w:r>
      <w:r w:rsidRPr="00C5670D">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71150D9"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E5755A5" w14:textId="77777777" w:rsidR="001576A6" w:rsidRPr="00C5670D" w:rsidRDefault="000941EF">
      <w:pPr>
        <w:widowControl w:val="0"/>
        <w:spacing w:line="360" w:lineRule="auto"/>
        <w:jc w:val="center"/>
        <w:rPr>
          <w:rFonts w:ascii="Palatino Linotype" w:eastAsia="Palatino Linotype" w:hAnsi="Palatino Linotype" w:cs="Palatino Linotype"/>
          <w:b/>
        </w:rPr>
      </w:pPr>
      <w:r w:rsidRPr="00C5670D">
        <w:rPr>
          <w:rFonts w:ascii="Palatino Linotype" w:eastAsia="Palatino Linotype" w:hAnsi="Palatino Linotype" w:cs="Palatino Linotype"/>
          <w:b/>
        </w:rPr>
        <w:t>II. C O N S I D E R A N D O S</w:t>
      </w:r>
    </w:p>
    <w:p w14:paraId="577D795A" w14:textId="77777777" w:rsidR="001576A6" w:rsidRPr="00C5670D" w:rsidRDefault="001576A6">
      <w:pPr>
        <w:widowControl w:val="0"/>
        <w:spacing w:line="360" w:lineRule="auto"/>
        <w:jc w:val="center"/>
        <w:rPr>
          <w:rFonts w:ascii="Palatino Linotype" w:eastAsia="Palatino Linotype" w:hAnsi="Palatino Linotype" w:cs="Palatino Linotype"/>
          <w:b/>
        </w:rPr>
      </w:pPr>
    </w:p>
    <w:p w14:paraId="03A54671" w14:textId="77777777" w:rsidR="001576A6" w:rsidRPr="00C5670D" w:rsidRDefault="000941EF">
      <w:pPr>
        <w:spacing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b/>
        </w:rPr>
        <w:t>Primero. Competencia.</w:t>
      </w:r>
      <w:r w:rsidRPr="00C5670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C5670D">
        <w:rPr>
          <w:rFonts w:ascii="Palatino Linotype" w:eastAsia="Palatino Linotype" w:hAnsi="Palatino Linotype" w:cs="Palatino Linotype"/>
          <w:b/>
        </w:rPr>
        <w:t>la parte Recurrente</w:t>
      </w:r>
      <w:r w:rsidRPr="00C5670D">
        <w:rPr>
          <w:rFonts w:ascii="Palatino Linotype" w:eastAsia="Palatino Linotype" w:hAnsi="Palatino Linotype" w:cs="Palatino Linotype"/>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w:t>
      </w:r>
      <w:r w:rsidRPr="00C5670D">
        <w:rPr>
          <w:rFonts w:ascii="Palatino Linotype" w:eastAsia="Palatino Linotype" w:hAnsi="Palatino Linotype" w:cs="Palatino Linotype"/>
        </w:rPr>
        <w:lastRenderedPageBreak/>
        <w:t>Información Pública del Estado de México y Municipios; 9, fracciones I y XXIII y 11 del Reglamento Interior del Instituto de Transparencia, Acceso a la Información Pública y Protección de Datos Personales del Estado de México y Municipios.</w:t>
      </w:r>
    </w:p>
    <w:p w14:paraId="768C213C" w14:textId="77777777" w:rsidR="001576A6" w:rsidRPr="00C5670D" w:rsidRDefault="000941EF">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C5670D">
        <w:rPr>
          <w:rFonts w:ascii="Palatino Linotype" w:eastAsia="Palatino Linotype" w:hAnsi="Palatino Linotype" w:cs="Palatino Linotype"/>
          <w:b/>
        </w:rPr>
        <w:t xml:space="preserve">Segundo. Oportunidad y Procedibilidad del Recurso de Revisión. </w:t>
      </w:r>
      <w:r w:rsidRPr="00C5670D">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8E3DFDF" w14:textId="77777777" w:rsidR="001576A6" w:rsidRPr="00C5670D" w:rsidRDefault="000941E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5670D">
        <w:rPr>
          <w:rFonts w:ascii="Palatino Linotype" w:eastAsia="Palatino Linotype" w:hAnsi="Palatino Linotype" w:cs="Palatino Linotype"/>
          <w:color w:val="000000"/>
        </w:rPr>
        <w:t xml:space="preserve">El recurso de revisión fue interpuesto dentro del plazo de quince días hábiles, previsto en el artículo 178 de la Ley de Transparencia, toda vez que </w:t>
      </w:r>
      <w:r w:rsidRPr="00C5670D">
        <w:rPr>
          <w:rFonts w:ascii="Palatino Linotype" w:eastAsia="Palatino Linotype" w:hAnsi="Palatino Linotype" w:cs="Palatino Linotype"/>
          <w:b/>
          <w:color w:val="000000"/>
        </w:rPr>
        <w:t>el Sujeto Obligado</w:t>
      </w:r>
      <w:r w:rsidRPr="00C5670D">
        <w:rPr>
          <w:rFonts w:ascii="Palatino Linotype" w:eastAsia="Palatino Linotype" w:hAnsi="Palatino Linotype" w:cs="Palatino Linotype"/>
          <w:color w:val="000000"/>
        </w:rPr>
        <w:t xml:space="preserve"> respondió a la solicitud de información el </w:t>
      </w:r>
      <w:r w:rsidRPr="00C5670D">
        <w:rPr>
          <w:rFonts w:ascii="Palatino Linotype" w:eastAsia="Palatino Linotype" w:hAnsi="Palatino Linotype" w:cs="Palatino Linotype"/>
          <w:b/>
          <w:color w:val="000000"/>
        </w:rPr>
        <w:t xml:space="preserve">veintinueve de junio de dos mil veintitrés, </w:t>
      </w:r>
      <w:r w:rsidRPr="00C5670D">
        <w:rPr>
          <w:rFonts w:ascii="Palatino Linotype" w:eastAsia="Palatino Linotype" w:hAnsi="Palatino Linotype" w:cs="Palatino Linotype"/>
          <w:color w:val="000000"/>
        </w:rPr>
        <w:t xml:space="preserve">mientras que el recurso de revisión se interpuso el </w:t>
      </w:r>
      <w:r w:rsidRPr="00C5670D">
        <w:rPr>
          <w:rFonts w:ascii="Palatino Linotype" w:eastAsia="Palatino Linotype" w:hAnsi="Palatino Linotype" w:cs="Palatino Linotype"/>
          <w:b/>
          <w:color w:val="000000"/>
        </w:rPr>
        <w:t>veintinueve de junio de dos mil veintitrés</w:t>
      </w:r>
      <w:r w:rsidRPr="00C5670D">
        <w:rPr>
          <w:rFonts w:ascii="Palatino Linotype" w:eastAsia="Palatino Linotype" w:hAnsi="Palatino Linotype" w:cs="Palatino Linotype"/>
          <w:color w:val="000000"/>
        </w:rPr>
        <w:t xml:space="preserve">, esto es, el </w:t>
      </w:r>
      <w:r w:rsidRPr="00C5670D">
        <w:rPr>
          <w:rFonts w:ascii="Palatino Linotype" w:eastAsia="Palatino Linotype" w:hAnsi="Palatino Linotype" w:cs="Palatino Linotype"/>
          <w:b/>
          <w:color w:val="000000"/>
        </w:rPr>
        <w:t xml:space="preserve">mismo día hábil </w:t>
      </w:r>
      <w:r w:rsidRPr="00C5670D">
        <w:rPr>
          <w:rFonts w:ascii="Palatino Linotype" w:eastAsia="Palatino Linotype" w:hAnsi="Palatino Linotype" w:cs="Palatino Linotype"/>
          <w:color w:val="000000"/>
        </w:rPr>
        <w:t>posterior en que tuvo conocimiento de la respuesta impugnada.</w:t>
      </w:r>
    </w:p>
    <w:p w14:paraId="59106F90" w14:textId="77777777" w:rsidR="001576A6" w:rsidRPr="00C5670D" w:rsidRDefault="000941EF">
      <w:pPr>
        <w:pBdr>
          <w:top w:val="nil"/>
          <w:left w:val="nil"/>
          <w:bottom w:val="nil"/>
          <w:right w:val="nil"/>
          <w:between w:val="nil"/>
        </w:pBdr>
        <w:spacing w:before="240" w:after="240" w:line="360" w:lineRule="auto"/>
        <w:jc w:val="both"/>
        <w:rPr>
          <w:color w:val="000000"/>
        </w:rPr>
      </w:pPr>
      <w:r w:rsidRPr="00C5670D">
        <w:rPr>
          <w:rFonts w:ascii="Palatino Linotype" w:eastAsia="Palatino Linotype" w:hAnsi="Palatino Linotype" w:cs="Palatino Linotype"/>
          <w:color w:val="00000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w:t>
      </w:r>
      <w:r w:rsidRPr="00C5670D">
        <w:rPr>
          <w:rFonts w:ascii="Palatino Linotype" w:eastAsia="Palatino Linotype" w:hAnsi="Palatino Linotype" w:cs="Palatino Linotype"/>
          <w:color w:val="000000"/>
        </w:rPr>
        <w:lastRenderedPageBreak/>
        <w:t>Junio de 2015, Tomo I, página 569 de la Décima época que lleva por rubro y texto los siguientes:</w:t>
      </w:r>
    </w:p>
    <w:p w14:paraId="6694C366" w14:textId="77777777" w:rsidR="001576A6" w:rsidRPr="00C5670D" w:rsidRDefault="000941EF">
      <w:pPr>
        <w:pBdr>
          <w:top w:val="nil"/>
          <w:left w:val="nil"/>
          <w:bottom w:val="nil"/>
          <w:right w:val="nil"/>
          <w:between w:val="nil"/>
        </w:pBdr>
        <w:spacing w:before="120" w:after="120"/>
        <w:ind w:left="851" w:right="902"/>
        <w:jc w:val="both"/>
        <w:rPr>
          <w:color w:val="000000"/>
        </w:rPr>
      </w:pPr>
      <w:r w:rsidRPr="00C5670D">
        <w:rPr>
          <w:rFonts w:ascii="Palatino Linotype" w:eastAsia="Palatino Linotype" w:hAnsi="Palatino Linotype" w:cs="Palatino Linotype"/>
          <w:b/>
          <w:i/>
          <w:color w:val="000000"/>
          <w:sz w:val="22"/>
          <w:szCs w:val="22"/>
        </w:rPr>
        <w:t>“RECURSO DE RECLAMACIÓN. SU INTERPOSICIÓN NO ES EXTEMPORÁNEA SI SE REALIZA ANTES DE QUE INICIE EL PLAZO PARA HACERLO</w:t>
      </w:r>
      <w:r w:rsidRPr="00C5670D">
        <w:rPr>
          <w:rFonts w:ascii="Palatino Linotype" w:eastAsia="Palatino Linotype" w:hAnsi="Palatino Linotype" w:cs="Palatino Linotype"/>
          <w:i/>
          <w:color w:val="000000"/>
          <w:sz w:val="22"/>
          <w:szCs w:val="22"/>
        </w:rPr>
        <w:t>.</w:t>
      </w:r>
    </w:p>
    <w:p w14:paraId="741902F5" w14:textId="77777777" w:rsidR="001576A6" w:rsidRPr="00C5670D" w:rsidRDefault="000941EF">
      <w:pPr>
        <w:pBdr>
          <w:top w:val="nil"/>
          <w:left w:val="nil"/>
          <w:bottom w:val="nil"/>
          <w:right w:val="nil"/>
          <w:between w:val="nil"/>
        </w:pBdr>
        <w:spacing w:before="120" w:after="120"/>
        <w:ind w:left="851" w:right="902"/>
        <w:jc w:val="both"/>
        <w:rPr>
          <w:color w:val="000000"/>
        </w:rPr>
      </w:pPr>
      <w:r w:rsidRPr="00C5670D">
        <w:rPr>
          <w:rFonts w:ascii="Palatino Linotype" w:eastAsia="Palatino Linotype" w:hAnsi="Palatino Linotype" w:cs="Palatino Linotype"/>
          <w:i/>
          <w:color w:val="000000"/>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C5670D">
        <w:rPr>
          <w:rFonts w:ascii="Palatino Linotype" w:eastAsia="Palatino Linotype" w:hAnsi="Palatino Linotype" w:cs="Palatino Linotype"/>
          <w:i/>
          <w:color w:val="000000"/>
          <w:sz w:val="22"/>
          <w:szCs w:val="22"/>
        </w:rPr>
        <w:t>que</w:t>
      </w:r>
      <w:proofErr w:type="gramEnd"/>
      <w:r w:rsidRPr="00C5670D">
        <w:rPr>
          <w:rFonts w:ascii="Palatino Linotype" w:eastAsia="Palatino Linotype" w:hAnsi="Palatino Linotype" w:cs="Palatino Linotype"/>
          <w:i/>
          <w:color w:val="000000"/>
          <w:sz w:val="22"/>
          <w:szCs w:val="22"/>
        </w:rPr>
        <w:t xml:space="preserve"> si dicho recurso se interpone antes de que inicie el plazo para hacerlo, su presentación no es extemporánea.”</w:t>
      </w:r>
    </w:p>
    <w:p w14:paraId="7E936836" w14:textId="77777777" w:rsidR="001576A6" w:rsidRPr="00C5670D" w:rsidRDefault="000941EF">
      <w:pPr>
        <w:spacing w:before="240" w:after="240" w:line="360" w:lineRule="auto"/>
        <w:jc w:val="both"/>
        <w:rPr>
          <w:rFonts w:ascii="Palatino Linotype" w:eastAsia="Palatino Linotype" w:hAnsi="Palatino Linotype" w:cs="Palatino Linotype"/>
          <w:color w:val="000000"/>
        </w:rPr>
      </w:pPr>
      <w:r w:rsidRPr="00C5670D">
        <w:rPr>
          <w:rFonts w:ascii="Palatino Linotype" w:eastAsia="Palatino Linotype" w:hAnsi="Palatino Linotype" w:cs="Palatino Linotype"/>
          <w:color w:val="000000"/>
        </w:rPr>
        <w:t xml:space="preserve">En este sentido, al considerar la fecha en que se formuló la solicitud y la fecha en que respondió a esta el </w:t>
      </w:r>
      <w:r w:rsidRPr="00C5670D">
        <w:rPr>
          <w:rFonts w:ascii="Palatino Linotype" w:eastAsia="Palatino Linotype" w:hAnsi="Palatino Linotype" w:cs="Palatino Linotype"/>
          <w:b/>
          <w:color w:val="000000"/>
        </w:rPr>
        <w:t>Sujeto Obligado</w:t>
      </w:r>
      <w:r w:rsidRPr="00C5670D">
        <w:rPr>
          <w:rFonts w:ascii="Palatino Linotype" w:eastAsia="Palatino Linotype" w:hAnsi="Palatino Linotype" w:cs="Palatino Linotype"/>
          <w:color w:val="000000"/>
        </w:rPr>
        <w:t>; así como la fecha en que se interpuso el recurso de revisión, se concluye que el presente recurso de revisión se encuentra dentro de los márgenes temporales previstos las disposiciones legales referidas.</w:t>
      </w:r>
    </w:p>
    <w:p w14:paraId="7811DF84"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0B8CD8D" w14:textId="77777777" w:rsidR="001576A6" w:rsidRPr="00C5670D" w:rsidRDefault="000941EF">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sidRPr="00C5670D">
        <w:rPr>
          <w:rFonts w:ascii="Palatino Linotype" w:eastAsia="Palatino Linotype" w:hAnsi="Palatino Linotype" w:cs="Palatino Linotype"/>
          <w:color w:val="000000"/>
        </w:rPr>
        <w:t xml:space="preserve">Ahora bien, resulta procedente la interposición del recurso, según lo aducido por la parte recurrente en sus razones o motivos de inconformidad, de acuerdo al artículo 179, </w:t>
      </w:r>
      <w:r w:rsidRPr="00C5670D">
        <w:rPr>
          <w:rFonts w:ascii="Palatino Linotype" w:eastAsia="Palatino Linotype" w:hAnsi="Palatino Linotype" w:cs="Palatino Linotype"/>
        </w:rPr>
        <w:t xml:space="preserve">fracción V de </w:t>
      </w:r>
      <w:r w:rsidRPr="00C5670D">
        <w:rPr>
          <w:rFonts w:ascii="Palatino Linotype" w:eastAsia="Palatino Linotype" w:hAnsi="Palatino Linotype" w:cs="Palatino Linotype"/>
          <w:color w:val="000000"/>
        </w:rPr>
        <w:t>la Ley de Transparencia y Acceso a la Información Pública del Estado de México y Municipios; que a la letra dice:</w:t>
      </w:r>
    </w:p>
    <w:p w14:paraId="2CB28B24" w14:textId="77777777" w:rsidR="001576A6" w:rsidRPr="00C5670D" w:rsidRDefault="000941E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C5670D">
        <w:rPr>
          <w:rFonts w:ascii="Palatino Linotype" w:eastAsia="Palatino Linotype" w:hAnsi="Palatino Linotype" w:cs="Palatino Linotype"/>
          <w:b/>
          <w:i/>
          <w:color w:val="000000"/>
          <w:sz w:val="22"/>
          <w:szCs w:val="22"/>
        </w:rPr>
        <w:lastRenderedPageBreak/>
        <w:t>“Artículo 179</w:t>
      </w:r>
      <w:r w:rsidRPr="00C5670D">
        <w:rPr>
          <w:rFonts w:ascii="Palatino Linotype" w:eastAsia="Palatino Linotype" w:hAnsi="Palatino Linotype" w:cs="Palatino Linotype"/>
          <w:i/>
          <w:color w:val="000000"/>
          <w:sz w:val="22"/>
          <w:szCs w:val="22"/>
        </w:rPr>
        <w:t xml:space="preserve">. </w:t>
      </w:r>
      <w:r w:rsidRPr="00C5670D">
        <w:rPr>
          <w:rFonts w:ascii="Palatino Linotype" w:eastAsia="Palatino Linotype" w:hAnsi="Palatino Linotype" w:cs="Palatino Linotype"/>
          <w:b/>
          <w:i/>
          <w:color w:val="000000"/>
          <w:sz w:val="22"/>
          <w:szCs w:val="22"/>
        </w:rPr>
        <w:t>El recurso de revisión</w:t>
      </w:r>
      <w:r w:rsidRPr="00C5670D">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C5670D">
        <w:rPr>
          <w:rFonts w:ascii="Palatino Linotype" w:eastAsia="Palatino Linotype" w:hAnsi="Palatino Linotype" w:cs="Palatino Linotype"/>
          <w:b/>
          <w:i/>
          <w:color w:val="000000"/>
          <w:sz w:val="22"/>
          <w:szCs w:val="22"/>
        </w:rPr>
        <w:t>, y procederá en contra de las siguientes causas</w:t>
      </w:r>
      <w:r w:rsidRPr="00C5670D">
        <w:rPr>
          <w:rFonts w:ascii="Palatino Linotype" w:eastAsia="Palatino Linotype" w:hAnsi="Palatino Linotype" w:cs="Palatino Linotype"/>
          <w:i/>
          <w:color w:val="000000"/>
          <w:sz w:val="22"/>
          <w:szCs w:val="22"/>
        </w:rPr>
        <w:t>:</w:t>
      </w:r>
    </w:p>
    <w:p w14:paraId="5890B3A7" w14:textId="77777777" w:rsidR="001576A6" w:rsidRPr="00C5670D" w:rsidRDefault="000941E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C5670D">
        <w:rPr>
          <w:rFonts w:ascii="Palatino Linotype" w:eastAsia="Palatino Linotype" w:hAnsi="Palatino Linotype" w:cs="Palatino Linotype"/>
          <w:i/>
          <w:color w:val="000000"/>
          <w:sz w:val="22"/>
          <w:szCs w:val="22"/>
        </w:rPr>
        <w:t>…</w:t>
      </w:r>
    </w:p>
    <w:p w14:paraId="4248E3C3" w14:textId="77777777" w:rsidR="001576A6" w:rsidRPr="00C5670D" w:rsidRDefault="000941E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C5670D">
        <w:rPr>
          <w:rFonts w:ascii="Palatino Linotype" w:eastAsia="Palatino Linotype" w:hAnsi="Palatino Linotype" w:cs="Palatino Linotype"/>
          <w:b/>
          <w:i/>
          <w:color w:val="000000"/>
          <w:sz w:val="22"/>
          <w:szCs w:val="22"/>
        </w:rPr>
        <w:t>V. La entrega de información incompleta</w:t>
      </w:r>
      <w:r w:rsidRPr="00C5670D">
        <w:rPr>
          <w:rFonts w:ascii="Palatino Linotype" w:eastAsia="Palatino Linotype" w:hAnsi="Palatino Linotype" w:cs="Palatino Linotype"/>
          <w:i/>
          <w:color w:val="000000"/>
          <w:sz w:val="22"/>
          <w:szCs w:val="22"/>
        </w:rPr>
        <w:t>;” (Énfasis añadido)</w:t>
      </w:r>
    </w:p>
    <w:p w14:paraId="01567E5E"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b/>
        </w:rPr>
        <w:t xml:space="preserve">Tercero. Materia de la revisión. </w:t>
      </w:r>
      <w:r w:rsidRPr="00C5670D">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C5670D">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C5670D">
        <w:rPr>
          <w:rFonts w:ascii="Palatino Linotype" w:eastAsia="Palatino Linotype" w:hAnsi="Palatino Linotype" w:cs="Palatino Linotype"/>
        </w:rPr>
        <w:t xml:space="preserve">de </w:t>
      </w:r>
      <w:r w:rsidRPr="00C5670D">
        <w:rPr>
          <w:rFonts w:ascii="Palatino Linotype" w:eastAsia="Palatino Linotype" w:hAnsi="Palatino Linotype" w:cs="Palatino Linotype"/>
          <w:b/>
        </w:rPr>
        <w:t>la parte Recurrente,</w:t>
      </w:r>
      <w:r w:rsidRPr="00C5670D">
        <w:rPr>
          <w:rFonts w:ascii="Palatino Linotype" w:eastAsia="Palatino Linotype" w:hAnsi="Palatino Linotype" w:cs="Palatino Linotype"/>
        </w:rPr>
        <w:t xml:space="preserve"> o en su defecto, en caso de ser procedente, ordenar la entrega de información oportuna.</w:t>
      </w:r>
    </w:p>
    <w:p w14:paraId="6E3A9D69" w14:textId="77777777" w:rsidR="001576A6" w:rsidRPr="00C5670D" w:rsidRDefault="000941EF">
      <w:pPr>
        <w:pBdr>
          <w:top w:val="nil"/>
          <w:left w:val="nil"/>
          <w:bottom w:val="nil"/>
          <w:right w:val="nil"/>
          <w:between w:val="nil"/>
        </w:pBdr>
        <w:spacing w:before="240" w:after="240" w:line="360" w:lineRule="auto"/>
        <w:jc w:val="both"/>
        <w:rPr>
          <w:color w:val="000000"/>
        </w:rPr>
      </w:pPr>
      <w:r w:rsidRPr="00C5670D">
        <w:rPr>
          <w:rFonts w:ascii="Palatino Linotype" w:eastAsia="Palatino Linotype" w:hAnsi="Palatino Linotype" w:cs="Palatino Linotype"/>
          <w:b/>
          <w:color w:val="000000"/>
        </w:rPr>
        <w:t xml:space="preserve">Cuarto. Estudio del asunto. </w:t>
      </w:r>
      <w:r w:rsidRPr="00C5670D">
        <w:rPr>
          <w:rFonts w:ascii="Palatino Linotype" w:eastAsia="Palatino Linotype" w:hAnsi="Palatino Linotype" w:cs="Palatino Linotype"/>
          <w:color w:val="000000"/>
        </w:rPr>
        <w:t xml:space="preserve">Antes de entrar al análisis de los pronunciamientos del </w:t>
      </w:r>
      <w:r w:rsidRPr="00C5670D">
        <w:rPr>
          <w:rFonts w:ascii="Palatino Linotype" w:eastAsia="Palatino Linotype" w:hAnsi="Palatino Linotype" w:cs="Palatino Linotype"/>
          <w:b/>
          <w:color w:val="000000"/>
        </w:rPr>
        <w:t>Sujeto Obligado</w:t>
      </w:r>
      <w:r w:rsidRPr="00C5670D">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9B5A700" w14:textId="77777777" w:rsidR="001576A6" w:rsidRPr="00C5670D" w:rsidRDefault="000941EF">
      <w:pPr>
        <w:pBdr>
          <w:top w:val="nil"/>
          <w:left w:val="nil"/>
          <w:bottom w:val="nil"/>
          <w:right w:val="nil"/>
          <w:between w:val="nil"/>
        </w:pBdr>
        <w:spacing w:before="240" w:after="240"/>
        <w:ind w:left="851" w:right="850"/>
        <w:jc w:val="both"/>
        <w:rPr>
          <w:color w:val="000000"/>
        </w:rPr>
      </w:pPr>
      <w:r w:rsidRPr="00C5670D">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C5670D">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28D498EC" w14:textId="77777777" w:rsidR="001576A6" w:rsidRPr="00C5670D" w:rsidRDefault="000941EF">
      <w:pPr>
        <w:pBdr>
          <w:top w:val="nil"/>
          <w:left w:val="nil"/>
          <w:bottom w:val="nil"/>
          <w:right w:val="nil"/>
          <w:between w:val="nil"/>
        </w:pBdr>
        <w:spacing w:before="240" w:after="240"/>
        <w:ind w:left="851" w:right="850"/>
        <w:jc w:val="both"/>
        <w:rPr>
          <w:color w:val="000000"/>
        </w:rPr>
      </w:pPr>
      <w:r w:rsidRPr="00C5670D">
        <w:rPr>
          <w:rFonts w:ascii="Palatino Linotype" w:eastAsia="Palatino Linotype" w:hAnsi="Palatino Linotype" w:cs="Palatino Linotype"/>
          <w:b/>
          <w:i/>
          <w:color w:val="000000"/>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14:paraId="7EFB5B1D" w14:textId="77777777" w:rsidR="001576A6" w:rsidRPr="00C5670D" w:rsidRDefault="000941EF">
      <w:pPr>
        <w:pBdr>
          <w:top w:val="nil"/>
          <w:left w:val="nil"/>
          <w:bottom w:val="nil"/>
          <w:right w:val="nil"/>
          <w:between w:val="nil"/>
        </w:pBdr>
        <w:spacing w:before="240" w:after="240"/>
        <w:ind w:left="851" w:right="850"/>
        <w:jc w:val="both"/>
        <w:rPr>
          <w:color w:val="000000"/>
        </w:rPr>
      </w:pPr>
      <w:r w:rsidRPr="00C5670D">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5670D">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0BE36F62" w14:textId="77777777" w:rsidR="001576A6" w:rsidRPr="00C5670D" w:rsidRDefault="000941EF">
      <w:pPr>
        <w:pBdr>
          <w:top w:val="nil"/>
          <w:left w:val="nil"/>
          <w:bottom w:val="nil"/>
          <w:right w:val="nil"/>
          <w:between w:val="nil"/>
        </w:pBdr>
        <w:spacing w:before="240" w:after="240"/>
        <w:ind w:left="851" w:right="850"/>
        <w:jc w:val="both"/>
        <w:rPr>
          <w:color w:val="000000"/>
        </w:rPr>
      </w:pPr>
      <w:r w:rsidRPr="00C5670D">
        <w:rPr>
          <w:rFonts w:ascii="Palatino Linotype" w:eastAsia="Palatino Linotype" w:hAnsi="Palatino Linotype" w:cs="Palatino Linotype"/>
          <w:i/>
          <w:color w:val="000000"/>
          <w:sz w:val="22"/>
          <w:szCs w:val="22"/>
        </w:rPr>
        <w:t>[…]</w:t>
      </w:r>
    </w:p>
    <w:p w14:paraId="2F34C238" w14:textId="77777777" w:rsidR="001576A6" w:rsidRPr="00C5670D" w:rsidRDefault="000941EF">
      <w:pPr>
        <w:pBdr>
          <w:top w:val="nil"/>
          <w:left w:val="nil"/>
          <w:bottom w:val="nil"/>
          <w:right w:val="nil"/>
          <w:between w:val="nil"/>
        </w:pBdr>
        <w:spacing w:before="240" w:after="240"/>
        <w:ind w:left="851" w:right="901"/>
        <w:jc w:val="both"/>
        <w:rPr>
          <w:color w:val="000000"/>
        </w:rPr>
      </w:pPr>
      <w:r w:rsidRPr="00C5670D">
        <w:rPr>
          <w:rFonts w:ascii="Palatino Linotype" w:eastAsia="Palatino Linotype" w:hAnsi="Palatino Linotype" w:cs="Palatino Linotype"/>
          <w:b/>
          <w:i/>
          <w:color w:val="000000"/>
          <w:sz w:val="22"/>
          <w:szCs w:val="22"/>
        </w:rPr>
        <w:t>“Artículo 6o.</w:t>
      </w:r>
    </w:p>
    <w:p w14:paraId="160B99FD" w14:textId="77777777" w:rsidR="001576A6" w:rsidRPr="00C5670D" w:rsidRDefault="000941EF">
      <w:pPr>
        <w:pBdr>
          <w:top w:val="nil"/>
          <w:left w:val="nil"/>
          <w:bottom w:val="nil"/>
          <w:right w:val="nil"/>
          <w:between w:val="nil"/>
        </w:pBdr>
        <w:spacing w:before="240" w:after="240"/>
        <w:ind w:left="851" w:right="901"/>
        <w:jc w:val="both"/>
        <w:rPr>
          <w:color w:val="000000"/>
        </w:rPr>
      </w:pPr>
      <w:r w:rsidRPr="00C5670D">
        <w:rPr>
          <w:rFonts w:ascii="Palatino Linotype" w:eastAsia="Palatino Linotype" w:hAnsi="Palatino Linotype" w:cs="Palatino Linotype"/>
          <w:i/>
          <w:color w:val="000000"/>
          <w:sz w:val="22"/>
          <w:szCs w:val="22"/>
        </w:rPr>
        <w:t>[...]</w:t>
      </w:r>
    </w:p>
    <w:p w14:paraId="561F48DD" w14:textId="77777777" w:rsidR="001576A6" w:rsidRPr="00C5670D" w:rsidRDefault="000941EF">
      <w:pPr>
        <w:pBdr>
          <w:top w:val="nil"/>
          <w:left w:val="nil"/>
          <w:bottom w:val="nil"/>
          <w:right w:val="nil"/>
          <w:between w:val="nil"/>
        </w:pBdr>
        <w:spacing w:before="240" w:after="240"/>
        <w:ind w:left="851" w:right="851"/>
        <w:jc w:val="both"/>
        <w:rPr>
          <w:color w:val="000000"/>
        </w:rPr>
      </w:pPr>
      <w:r w:rsidRPr="00C5670D">
        <w:rPr>
          <w:rFonts w:ascii="Palatino Linotype" w:eastAsia="Palatino Linotype" w:hAnsi="Palatino Linotype" w:cs="Palatino Linotype"/>
          <w:b/>
          <w:i/>
          <w:color w:val="000000"/>
          <w:sz w:val="22"/>
          <w:szCs w:val="22"/>
        </w:rPr>
        <w:t xml:space="preserve">A. Para el ejercicio del derecho de acceso a la información, la Federación y </w:t>
      </w:r>
      <w:r w:rsidRPr="00C5670D">
        <w:rPr>
          <w:rFonts w:ascii="Palatino Linotype" w:eastAsia="Palatino Linotype" w:hAnsi="Palatino Linotype" w:cs="Palatino Linotype"/>
          <w:b/>
          <w:i/>
          <w:color w:val="000000"/>
          <w:sz w:val="22"/>
          <w:szCs w:val="22"/>
          <w:u w:val="single"/>
        </w:rPr>
        <w:t>las entidades federativas</w:t>
      </w:r>
      <w:r w:rsidRPr="00C5670D">
        <w:rPr>
          <w:rFonts w:ascii="Palatino Linotype" w:eastAsia="Palatino Linotype" w:hAnsi="Palatino Linotype" w:cs="Palatino Linotype"/>
          <w:b/>
          <w:i/>
          <w:color w:val="000000"/>
          <w:sz w:val="22"/>
          <w:szCs w:val="22"/>
        </w:rPr>
        <w:t>,</w:t>
      </w:r>
      <w:r w:rsidRPr="00C5670D">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093B2AD8" w14:textId="77777777" w:rsidR="001576A6" w:rsidRPr="00C5670D" w:rsidRDefault="000941EF">
      <w:pPr>
        <w:pBdr>
          <w:top w:val="nil"/>
          <w:left w:val="nil"/>
          <w:bottom w:val="nil"/>
          <w:right w:val="nil"/>
          <w:between w:val="nil"/>
        </w:pBdr>
        <w:spacing w:before="240" w:after="240"/>
        <w:ind w:left="851" w:right="851"/>
        <w:jc w:val="both"/>
        <w:rPr>
          <w:color w:val="000000"/>
        </w:rPr>
      </w:pPr>
      <w:r w:rsidRPr="00C5670D">
        <w:rPr>
          <w:rFonts w:ascii="Palatino Linotype" w:eastAsia="Palatino Linotype" w:hAnsi="Palatino Linotype" w:cs="Palatino Linotype"/>
          <w:i/>
          <w:color w:val="000000"/>
          <w:sz w:val="22"/>
          <w:szCs w:val="22"/>
        </w:rPr>
        <w:t> </w:t>
      </w:r>
      <w:r w:rsidRPr="00C5670D">
        <w:rPr>
          <w:rFonts w:ascii="Palatino Linotype" w:eastAsia="Palatino Linotype" w:hAnsi="Palatino Linotype" w:cs="Palatino Linotype"/>
          <w:b/>
          <w:i/>
          <w:color w:val="000000"/>
          <w:sz w:val="22"/>
          <w:szCs w:val="22"/>
        </w:rPr>
        <w:t xml:space="preserve">I. </w:t>
      </w:r>
      <w:r w:rsidRPr="00C5670D">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C5670D">
        <w:rPr>
          <w:rFonts w:ascii="Palatino Linotype" w:eastAsia="Palatino Linotype" w:hAnsi="Palatino Linotype" w:cs="Palatino Linotype"/>
          <w:i/>
          <w:color w:val="000000"/>
          <w:sz w:val="22"/>
          <w:szCs w:val="22"/>
        </w:rPr>
        <w:t xml:space="preserve"> Ejecutivo, Legislativo </w:t>
      </w:r>
      <w:r w:rsidRPr="00C5670D">
        <w:rPr>
          <w:rFonts w:ascii="Palatino Linotype" w:eastAsia="Palatino Linotype" w:hAnsi="Palatino Linotype" w:cs="Palatino Linotype"/>
          <w:b/>
          <w:i/>
          <w:color w:val="000000"/>
          <w:sz w:val="22"/>
          <w:szCs w:val="22"/>
          <w:u w:val="single"/>
        </w:rPr>
        <w:t>y Judicial</w:t>
      </w:r>
      <w:r w:rsidRPr="00C5670D">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5670D">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C5670D">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DE74ACE" w14:textId="77777777" w:rsidR="001576A6" w:rsidRPr="00C5670D" w:rsidRDefault="000941EF">
      <w:pPr>
        <w:pBdr>
          <w:top w:val="nil"/>
          <w:left w:val="nil"/>
          <w:bottom w:val="nil"/>
          <w:right w:val="nil"/>
          <w:between w:val="nil"/>
        </w:pBdr>
        <w:spacing w:before="240" w:after="240"/>
        <w:ind w:left="851" w:right="851"/>
        <w:jc w:val="both"/>
        <w:rPr>
          <w:color w:val="000000"/>
        </w:rPr>
      </w:pPr>
      <w:r w:rsidRPr="00C5670D">
        <w:rPr>
          <w:rFonts w:ascii="Palatino Linotype" w:eastAsia="Palatino Linotype" w:hAnsi="Palatino Linotype" w:cs="Palatino Linotype"/>
          <w:i/>
          <w:color w:val="000000"/>
          <w:sz w:val="22"/>
          <w:szCs w:val="22"/>
        </w:rPr>
        <w:t> </w:t>
      </w:r>
      <w:r w:rsidRPr="00C5670D">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6D2D8C5C" w14:textId="77777777" w:rsidR="001576A6" w:rsidRPr="00C5670D" w:rsidRDefault="000941EF">
      <w:pPr>
        <w:pBdr>
          <w:top w:val="nil"/>
          <w:left w:val="nil"/>
          <w:bottom w:val="nil"/>
          <w:right w:val="nil"/>
          <w:between w:val="nil"/>
        </w:pBdr>
        <w:spacing w:before="240" w:after="240"/>
        <w:ind w:left="851" w:right="851"/>
        <w:jc w:val="both"/>
        <w:rPr>
          <w:color w:val="000000"/>
        </w:rPr>
      </w:pPr>
      <w:r w:rsidRPr="00C5670D">
        <w:rPr>
          <w:rFonts w:ascii="Palatino Linotype" w:eastAsia="Palatino Linotype" w:hAnsi="Palatino Linotype" w:cs="Palatino Linotype"/>
          <w:i/>
          <w:color w:val="000000"/>
          <w:sz w:val="22"/>
          <w:szCs w:val="22"/>
        </w:rPr>
        <w:t> </w:t>
      </w:r>
      <w:r w:rsidRPr="00C5670D">
        <w:rPr>
          <w:rFonts w:ascii="Palatino Linotype" w:eastAsia="Palatino Linotype" w:hAnsi="Palatino Linotype" w:cs="Palatino Linotype"/>
          <w:b/>
          <w:i/>
          <w:color w:val="000000"/>
          <w:sz w:val="22"/>
          <w:szCs w:val="22"/>
        </w:rPr>
        <w:t xml:space="preserve">III. </w:t>
      </w:r>
      <w:r w:rsidRPr="00C5670D">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C5670D">
        <w:rPr>
          <w:rFonts w:ascii="Palatino Linotype" w:eastAsia="Palatino Linotype" w:hAnsi="Palatino Linotype" w:cs="Palatino Linotype"/>
          <w:i/>
          <w:color w:val="000000"/>
          <w:sz w:val="22"/>
          <w:szCs w:val="22"/>
        </w:rPr>
        <w:t xml:space="preserve"> a sus datos personales o a la rectificación de éstos.</w:t>
      </w:r>
    </w:p>
    <w:p w14:paraId="076EA939" w14:textId="77777777" w:rsidR="001576A6" w:rsidRPr="00C5670D" w:rsidRDefault="000941EF">
      <w:pPr>
        <w:pBdr>
          <w:top w:val="nil"/>
          <w:left w:val="nil"/>
          <w:bottom w:val="nil"/>
          <w:right w:val="nil"/>
          <w:between w:val="nil"/>
        </w:pBdr>
        <w:spacing w:before="240" w:after="240"/>
        <w:ind w:left="851" w:right="851"/>
        <w:jc w:val="both"/>
        <w:rPr>
          <w:color w:val="000000"/>
        </w:rPr>
      </w:pPr>
      <w:r w:rsidRPr="00C5670D">
        <w:rPr>
          <w:rFonts w:ascii="Palatino Linotype" w:eastAsia="Palatino Linotype" w:hAnsi="Palatino Linotype" w:cs="Palatino Linotype"/>
          <w:i/>
          <w:color w:val="000000"/>
          <w:sz w:val="22"/>
          <w:szCs w:val="22"/>
        </w:rPr>
        <w:lastRenderedPageBreak/>
        <w:t> </w:t>
      </w:r>
      <w:r w:rsidRPr="00C5670D">
        <w:rPr>
          <w:rFonts w:ascii="Palatino Linotype" w:eastAsia="Palatino Linotype" w:hAnsi="Palatino Linotype" w:cs="Palatino Linotype"/>
          <w:b/>
          <w:i/>
          <w:color w:val="000000"/>
          <w:sz w:val="22"/>
          <w:szCs w:val="22"/>
        </w:rPr>
        <w:t xml:space="preserve">IV. </w:t>
      </w:r>
      <w:r w:rsidRPr="00C5670D">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3B5EB6AA" w14:textId="77777777" w:rsidR="001576A6" w:rsidRPr="00C5670D" w:rsidRDefault="000941EF">
      <w:pPr>
        <w:pBdr>
          <w:top w:val="nil"/>
          <w:left w:val="nil"/>
          <w:bottom w:val="nil"/>
          <w:right w:val="nil"/>
          <w:between w:val="nil"/>
        </w:pBdr>
        <w:spacing w:before="240" w:after="240"/>
        <w:ind w:left="851" w:right="851"/>
        <w:jc w:val="both"/>
        <w:rPr>
          <w:color w:val="000000"/>
        </w:rPr>
      </w:pPr>
      <w:r w:rsidRPr="00C5670D">
        <w:rPr>
          <w:rFonts w:ascii="Palatino Linotype" w:eastAsia="Palatino Linotype" w:hAnsi="Palatino Linotype" w:cs="Palatino Linotype"/>
          <w:b/>
          <w:i/>
          <w:color w:val="000000"/>
          <w:sz w:val="22"/>
          <w:szCs w:val="22"/>
        </w:rPr>
        <w:t xml:space="preserve">V. </w:t>
      </w:r>
      <w:r w:rsidRPr="00C5670D">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B92721F" w14:textId="77777777" w:rsidR="001576A6" w:rsidRPr="00C5670D" w:rsidRDefault="000941EF">
      <w:pPr>
        <w:pBdr>
          <w:top w:val="nil"/>
          <w:left w:val="nil"/>
          <w:bottom w:val="nil"/>
          <w:right w:val="nil"/>
          <w:between w:val="nil"/>
        </w:pBdr>
        <w:spacing w:before="240" w:after="240"/>
        <w:ind w:left="851" w:right="851"/>
        <w:jc w:val="both"/>
        <w:rPr>
          <w:color w:val="000000"/>
        </w:rPr>
      </w:pPr>
      <w:r w:rsidRPr="00C5670D">
        <w:rPr>
          <w:rFonts w:ascii="Palatino Linotype" w:eastAsia="Palatino Linotype" w:hAnsi="Palatino Linotype" w:cs="Palatino Linotype"/>
          <w:i/>
          <w:color w:val="000000"/>
          <w:sz w:val="22"/>
          <w:szCs w:val="22"/>
        </w:rPr>
        <w:t> </w:t>
      </w:r>
      <w:r w:rsidRPr="00C5670D">
        <w:rPr>
          <w:rFonts w:ascii="Palatino Linotype" w:eastAsia="Palatino Linotype" w:hAnsi="Palatino Linotype" w:cs="Palatino Linotype"/>
          <w:b/>
          <w:i/>
          <w:color w:val="000000"/>
          <w:sz w:val="22"/>
          <w:szCs w:val="22"/>
        </w:rPr>
        <w:t xml:space="preserve">VI. </w:t>
      </w:r>
      <w:r w:rsidRPr="00C5670D">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7C30EB58" w14:textId="77777777" w:rsidR="001576A6" w:rsidRPr="00C5670D" w:rsidRDefault="000941EF">
      <w:pPr>
        <w:pBdr>
          <w:top w:val="nil"/>
          <w:left w:val="nil"/>
          <w:bottom w:val="nil"/>
          <w:right w:val="nil"/>
          <w:between w:val="nil"/>
        </w:pBdr>
        <w:spacing w:before="240" w:after="240"/>
        <w:ind w:left="851" w:right="851"/>
        <w:jc w:val="both"/>
        <w:rPr>
          <w:color w:val="000000"/>
        </w:rPr>
      </w:pPr>
      <w:r w:rsidRPr="00C5670D">
        <w:rPr>
          <w:rFonts w:ascii="Palatino Linotype" w:eastAsia="Palatino Linotype" w:hAnsi="Palatino Linotype" w:cs="Palatino Linotype"/>
          <w:i/>
          <w:color w:val="000000"/>
          <w:sz w:val="22"/>
          <w:szCs w:val="22"/>
        </w:rPr>
        <w:t> </w:t>
      </w:r>
      <w:r w:rsidRPr="00C5670D">
        <w:rPr>
          <w:rFonts w:ascii="Palatino Linotype" w:eastAsia="Palatino Linotype" w:hAnsi="Palatino Linotype" w:cs="Palatino Linotype"/>
          <w:b/>
          <w:i/>
          <w:color w:val="000000"/>
          <w:sz w:val="22"/>
          <w:szCs w:val="22"/>
        </w:rPr>
        <w:t xml:space="preserve">VII. </w:t>
      </w:r>
      <w:r w:rsidRPr="00C5670D">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7BC1983C" w14:textId="77777777" w:rsidR="001576A6" w:rsidRPr="00C5670D" w:rsidRDefault="000941EF">
      <w:pPr>
        <w:pBdr>
          <w:top w:val="nil"/>
          <w:left w:val="nil"/>
          <w:bottom w:val="nil"/>
          <w:right w:val="nil"/>
          <w:between w:val="nil"/>
        </w:pBdr>
        <w:spacing w:before="240" w:after="240" w:line="360" w:lineRule="auto"/>
        <w:jc w:val="both"/>
        <w:rPr>
          <w:color w:val="000000"/>
        </w:rPr>
      </w:pPr>
      <w:r w:rsidRPr="00C5670D">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CFA2D02" w14:textId="77777777" w:rsidR="001576A6" w:rsidRPr="00C5670D" w:rsidRDefault="000941EF">
      <w:pPr>
        <w:pBdr>
          <w:top w:val="nil"/>
          <w:left w:val="nil"/>
          <w:bottom w:val="nil"/>
          <w:right w:val="nil"/>
          <w:between w:val="nil"/>
        </w:pBdr>
        <w:spacing w:before="240" w:after="240"/>
        <w:ind w:left="709" w:right="760"/>
        <w:jc w:val="both"/>
        <w:rPr>
          <w:color w:val="000000"/>
        </w:rPr>
      </w:pPr>
      <w:r w:rsidRPr="00C5670D">
        <w:rPr>
          <w:rFonts w:ascii="Palatino Linotype" w:eastAsia="Palatino Linotype" w:hAnsi="Palatino Linotype" w:cs="Palatino Linotype"/>
          <w:i/>
          <w:color w:val="000000"/>
          <w:sz w:val="22"/>
          <w:szCs w:val="22"/>
        </w:rPr>
        <w:t>“</w:t>
      </w:r>
      <w:r w:rsidRPr="00C5670D">
        <w:rPr>
          <w:rFonts w:ascii="Palatino Linotype" w:eastAsia="Palatino Linotype" w:hAnsi="Palatino Linotype" w:cs="Palatino Linotype"/>
          <w:b/>
          <w:i/>
          <w:color w:val="000000"/>
          <w:sz w:val="22"/>
          <w:szCs w:val="22"/>
        </w:rPr>
        <w:t>Artículo 4</w:t>
      </w:r>
      <w:r w:rsidRPr="00C5670D">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349D7F44" w14:textId="77777777" w:rsidR="001576A6" w:rsidRPr="00C5670D" w:rsidRDefault="000941EF">
      <w:pPr>
        <w:pBdr>
          <w:top w:val="nil"/>
          <w:left w:val="nil"/>
          <w:bottom w:val="nil"/>
          <w:right w:val="nil"/>
          <w:between w:val="nil"/>
        </w:pBdr>
        <w:spacing w:before="240" w:after="240"/>
        <w:ind w:left="709" w:right="760"/>
        <w:jc w:val="both"/>
        <w:rPr>
          <w:color w:val="000000"/>
        </w:rPr>
      </w:pPr>
      <w:r w:rsidRPr="00C5670D">
        <w:rPr>
          <w:rFonts w:ascii="Palatino Linotype" w:eastAsia="Palatino Linotype" w:hAnsi="Palatino Linotype" w:cs="Palatino Linotype"/>
          <w:b/>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C5670D">
        <w:rPr>
          <w:rFonts w:ascii="Palatino Linotype" w:eastAsia="Palatino Linotype" w:hAnsi="Palatino Linotype" w:cs="Palatino Linotype"/>
          <w:b/>
          <w:i/>
          <w:color w:val="000000"/>
          <w:sz w:val="22"/>
          <w:szCs w:val="22"/>
        </w:rPr>
        <w:lastRenderedPageBreak/>
        <w:t>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9282FDE" w14:textId="77777777" w:rsidR="001576A6" w:rsidRPr="00C5670D" w:rsidRDefault="000941EF">
      <w:pPr>
        <w:pBdr>
          <w:top w:val="nil"/>
          <w:left w:val="nil"/>
          <w:bottom w:val="nil"/>
          <w:right w:val="nil"/>
          <w:between w:val="nil"/>
        </w:pBdr>
        <w:spacing w:before="240" w:after="240"/>
        <w:ind w:left="709" w:right="760"/>
        <w:jc w:val="both"/>
        <w:rPr>
          <w:color w:val="000000"/>
        </w:rPr>
      </w:pPr>
      <w:r w:rsidRPr="00C5670D">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C5670D">
        <w:rPr>
          <w:rFonts w:ascii="Palatino Linotype" w:eastAsia="Palatino Linotype" w:hAnsi="Palatino Linotype" w:cs="Palatino Linotype"/>
          <w:i/>
          <w:color w:val="000000"/>
          <w:sz w:val="22"/>
          <w:szCs w:val="22"/>
        </w:rPr>
        <w:t>.”(</w:t>
      </w:r>
      <w:proofErr w:type="gramEnd"/>
      <w:r w:rsidRPr="00C5670D">
        <w:rPr>
          <w:rFonts w:ascii="Palatino Linotype" w:eastAsia="Palatino Linotype" w:hAnsi="Palatino Linotype" w:cs="Palatino Linotype"/>
          <w:i/>
          <w:color w:val="000000"/>
          <w:sz w:val="22"/>
          <w:szCs w:val="22"/>
        </w:rPr>
        <w:t>Sic)</w:t>
      </w:r>
    </w:p>
    <w:p w14:paraId="35C11B29" w14:textId="77777777" w:rsidR="001576A6" w:rsidRPr="00C5670D" w:rsidRDefault="000941EF">
      <w:pPr>
        <w:pBdr>
          <w:top w:val="nil"/>
          <w:left w:val="nil"/>
          <w:bottom w:val="nil"/>
          <w:right w:val="nil"/>
          <w:between w:val="nil"/>
        </w:pBdr>
        <w:spacing w:before="240" w:after="240" w:line="360" w:lineRule="auto"/>
        <w:jc w:val="both"/>
        <w:rPr>
          <w:color w:val="000000"/>
        </w:rPr>
      </w:pPr>
      <w:r w:rsidRPr="00C5670D">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C3BC09F" w14:textId="77777777" w:rsidR="001576A6" w:rsidRPr="00C5670D" w:rsidRDefault="000941EF">
      <w:pPr>
        <w:pBdr>
          <w:top w:val="nil"/>
          <w:left w:val="nil"/>
          <w:bottom w:val="nil"/>
          <w:right w:val="nil"/>
          <w:between w:val="nil"/>
        </w:pBdr>
        <w:spacing w:before="240" w:after="240"/>
        <w:ind w:left="567" w:right="758"/>
        <w:jc w:val="both"/>
        <w:rPr>
          <w:color w:val="000000"/>
        </w:rPr>
      </w:pPr>
      <w:r w:rsidRPr="00C5670D">
        <w:rPr>
          <w:rFonts w:ascii="Palatino Linotype" w:eastAsia="Palatino Linotype" w:hAnsi="Palatino Linotype" w:cs="Palatino Linotype"/>
          <w:i/>
          <w:color w:val="000000"/>
          <w:sz w:val="22"/>
          <w:szCs w:val="22"/>
        </w:rPr>
        <w:t>“</w:t>
      </w:r>
      <w:r w:rsidRPr="00C5670D">
        <w:rPr>
          <w:rFonts w:ascii="Palatino Linotype" w:eastAsia="Palatino Linotype" w:hAnsi="Palatino Linotype" w:cs="Palatino Linotype"/>
          <w:b/>
          <w:i/>
          <w:color w:val="000000"/>
          <w:sz w:val="22"/>
          <w:szCs w:val="22"/>
        </w:rPr>
        <w:t>Artículo 12</w:t>
      </w:r>
      <w:r w:rsidRPr="00C5670D">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14:paraId="2B596D9A" w14:textId="77777777" w:rsidR="001576A6" w:rsidRPr="00C5670D" w:rsidRDefault="000941EF">
      <w:pPr>
        <w:pBdr>
          <w:top w:val="nil"/>
          <w:left w:val="nil"/>
          <w:bottom w:val="nil"/>
          <w:right w:val="nil"/>
          <w:between w:val="nil"/>
        </w:pBdr>
        <w:spacing w:before="240" w:after="240"/>
        <w:ind w:left="567" w:right="758"/>
        <w:jc w:val="both"/>
        <w:rPr>
          <w:color w:val="000000"/>
        </w:rPr>
      </w:pPr>
      <w:r w:rsidRPr="00C5670D">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0CE7E9F" w14:textId="77777777" w:rsidR="001576A6" w:rsidRPr="00C5670D" w:rsidRDefault="000941EF">
      <w:pPr>
        <w:pBdr>
          <w:top w:val="nil"/>
          <w:left w:val="nil"/>
          <w:bottom w:val="nil"/>
          <w:right w:val="nil"/>
          <w:between w:val="nil"/>
        </w:pBdr>
        <w:spacing w:before="240" w:after="240" w:line="360" w:lineRule="auto"/>
        <w:jc w:val="both"/>
        <w:rPr>
          <w:color w:val="000000"/>
        </w:rPr>
      </w:pPr>
      <w:r w:rsidRPr="00C5670D">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C5670D">
        <w:rPr>
          <w:rFonts w:ascii="Palatino Linotype" w:eastAsia="Palatino Linotype" w:hAnsi="Palatino Linotype" w:cs="Palatino Linotype"/>
          <w:b/>
          <w:color w:val="000000"/>
        </w:rPr>
        <w:t xml:space="preserve"> </w:t>
      </w:r>
      <w:r w:rsidRPr="00C5670D">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C5670D">
        <w:rPr>
          <w:rFonts w:ascii="Palatino Linotype" w:eastAsia="Palatino Linotype" w:hAnsi="Palatino Linotype" w:cs="Palatino Linotype"/>
          <w:i/>
          <w:color w:val="000000"/>
        </w:rPr>
        <w:t>ad hoc</w:t>
      </w:r>
      <w:r w:rsidRPr="00C5670D">
        <w:rPr>
          <w:rFonts w:ascii="Palatino Linotype" w:eastAsia="Palatino Linotype" w:hAnsi="Palatino Linotype" w:cs="Palatino Linotype"/>
          <w:color w:val="000000"/>
        </w:rPr>
        <w:t xml:space="preserve">, para satisfacer el derecho de acceso a la información pública, como así lo establece el criterio 03/17 emitido por el Instituto </w:t>
      </w:r>
      <w:r w:rsidRPr="00C5670D">
        <w:rPr>
          <w:rFonts w:ascii="Palatino Linotype" w:eastAsia="Palatino Linotype" w:hAnsi="Palatino Linotype" w:cs="Palatino Linotype"/>
          <w:color w:val="000000"/>
        </w:rPr>
        <w:lastRenderedPageBreak/>
        <w:t>Nacional de Transparencia, Acceso a la Información Pública y Protección de Datos Personales, el cual señala lo siguiente:</w:t>
      </w:r>
    </w:p>
    <w:p w14:paraId="2CDC4CCA" w14:textId="77777777" w:rsidR="001576A6" w:rsidRPr="00C5670D" w:rsidRDefault="000941EF">
      <w:pPr>
        <w:pBdr>
          <w:top w:val="nil"/>
          <w:left w:val="nil"/>
          <w:bottom w:val="nil"/>
          <w:right w:val="nil"/>
          <w:between w:val="nil"/>
        </w:pBdr>
        <w:spacing w:before="240" w:after="240"/>
        <w:ind w:left="567" w:right="567"/>
        <w:jc w:val="both"/>
        <w:rPr>
          <w:color w:val="000000"/>
        </w:rPr>
      </w:pPr>
      <w:r w:rsidRPr="00C5670D">
        <w:rPr>
          <w:rFonts w:ascii="Palatino Linotype" w:eastAsia="Palatino Linotype" w:hAnsi="Palatino Linotype" w:cs="Palatino Linotype"/>
          <w:b/>
          <w:i/>
          <w:color w:val="000000"/>
          <w:sz w:val="22"/>
          <w:szCs w:val="22"/>
        </w:rPr>
        <w:t>03/17</w:t>
      </w:r>
    </w:p>
    <w:p w14:paraId="1A7AAF9C" w14:textId="77777777" w:rsidR="001576A6" w:rsidRPr="00C5670D" w:rsidRDefault="000941EF">
      <w:pPr>
        <w:pBdr>
          <w:top w:val="nil"/>
          <w:left w:val="nil"/>
          <w:bottom w:val="nil"/>
          <w:right w:val="nil"/>
          <w:between w:val="nil"/>
        </w:pBdr>
        <w:spacing w:before="240" w:after="240"/>
        <w:ind w:left="567" w:right="567"/>
        <w:jc w:val="both"/>
        <w:rPr>
          <w:color w:val="000000"/>
        </w:rPr>
      </w:pPr>
      <w:r w:rsidRPr="00C5670D">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14:paraId="6FAFBF6C" w14:textId="77777777" w:rsidR="001576A6" w:rsidRPr="00C5670D" w:rsidRDefault="000941EF">
      <w:pPr>
        <w:pBdr>
          <w:top w:val="nil"/>
          <w:left w:val="nil"/>
          <w:bottom w:val="nil"/>
          <w:right w:val="nil"/>
          <w:between w:val="nil"/>
        </w:pBdr>
        <w:spacing w:before="240" w:after="240"/>
        <w:ind w:left="567" w:right="567"/>
        <w:jc w:val="both"/>
        <w:rPr>
          <w:color w:val="000000"/>
        </w:rPr>
      </w:pPr>
      <w:r w:rsidRPr="00C5670D">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44F8493" w14:textId="77777777" w:rsidR="001576A6" w:rsidRPr="00C5670D" w:rsidRDefault="000941EF">
      <w:pPr>
        <w:pBdr>
          <w:top w:val="nil"/>
          <w:left w:val="nil"/>
          <w:bottom w:val="nil"/>
          <w:right w:val="nil"/>
          <w:between w:val="nil"/>
        </w:pBdr>
        <w:spacing w:before="240" w:after="240" w:line="360" w:lineRule="auto"/>
        <w:jc w:val="both"/>
        <w:rPr>
          <w:color w:val="000000"/>
        </w:rPr>
      </w:pPr>
      <w:r w:rsidRPr="00C5670D">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99DDC6F" w14:textId="77777777" w:rsidR="001576A6" w:rsidRPr="00C5670D" w:rsidRDefault="000941EF">
      <w:pPr>
        <w:pBdr>
          <w:top w:val="nil"/>
          <w:left w:val="nil"/>
          <w:bottom w:val="nil"/>
          <w:right w:val="nil"/>
          <w:between w:val="nil"/>
        </w:pBdr>
        <w:spacing w:before="240" w:after="240" w:line="360" w:lineRule="auto"/>
        <w:ind w:right="49"/>
        <w:jc w:val="both"/>
        <w:rPr>
          <w:color w:val="000000"/>
        </w:rPr>
      </w:pPr>
      <w:r w:rsidRPr="00C5670D">
        <w:rPr>
          <w:rFonts w:ascii="Palatino Linotype" w:eastAsia="Palatino Linotype" w:hAnsi="Palatino Linotype" w:cs="Palatino Linotype"/>
          <w:color w:val="00000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C5670D">
        <w:rPr>
          <w:rFonts w:ascii="Palatino Linotype" w:eastAsia="Palatino Linotype" w:hAnsi="Palatino Linotype" w:cs="Palatino Linotype"/>
          <w:color w:val="000000"/>
        </w:rPr>
        <w:lastRenderedPageBreak/>
        <w:t>Ley de Transparencia y Acceso a la Información Pública del Estado de México y Municipios.</w:t>
      </w:r>
    </w:p>
    <w:p w14:paraId="781E70C7" w14:textId="77777777" w:rsidR="001576A6" w:rsidRPr="00C5670D" w:rsidRDefault="000941EF">
      <w:pPr>
        <w:pBdr>
          <w:top w:val="nil"/>
          <w:left w:val="nil"/>
          <w:bottom w:val="nil"/>
          <w:right w:val="nil"/>
          <w:between w:val="nil"/>
        </w:pBdr>
        <w:spacing w:before="240" w:after="240" w:line="360" w:lineRule="auto"/>
        <w:jc w:val="both"/>
        <w:rPr>
          <w:color w:val="000000"/>
        </w:rPr>
      </w:pPr>
      <w:r w:rsidRPr="00C5670D">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2D9760F" w14:textId="77777777" w:rsidR="001576A6" w:rsidRPr="00C5670D" w:rsidRDefault="000941EF">
      <w:pPr>
        <w:pBdr>
          <w:top w:val="nil"/>
          <w:left w:val="nil"/>
          <w:bottom w:val="nil"/>
          <w:right w:val="nil"/>
          <w:between w:val="nil"/>
        </w:pBdr>
        <w:spacing w:before="240" w:after="240"/>
        <w:ind w:left="567" w:right="567"/>
        <w:jc w:val="both"/>
        <w:rPr>
          <w:color w:val="000000"/>
        </w:rPr>
      </w:pPr>
      <w:r w:rsidRPr="00C5670D">
        <w:rPr>
          <w:rFonts w:ascii="Palatino Linotype" w:eastAsia="Palatino Linotype" w:hAnsi="Palatino Linotype" w:cs="Palatino Linotype"/>
          <w:i/>
          <w:color w:val="000000"/>
          <w:sz w:val="22"/>
          <w:szCs w:val="22"/>
        </w:rPr>
        <w:t>“</w:t>
      </w:r>
      <w:r w:rsidRPr="00C5670D">
        <w:rPr>
          <w:rFonts w:ascii="Palatino Linotype" w:eastAsia="Palatino Linotype" w:hAnsi="Palatino Linotype" w:cs="Palatino Linotype"/>
          <w:b/>
          <w:i/>
          <w:color w:val="000000"/>
          <w:sz w:val="22"/>
          <w:szCs w:val="22"/>
        </w:rPr>
        <w:t xml:space="preserve">Artículo 3. </w:t>
      </w:r>
      <w:r w:rsidRPr="00C5670D">
        <w:rPr>
          <w:rFonts w:ascii="Palatino Linotype" w:eastAsia="Palatino Linotype" w:hAnsi="Palatino Linotype" w:cs="Palatino Linotype"/>
          <w:i/>
          <w:color w:val="000000"/>
          <w:sz w:val="22"/>
          <w:szCs w:val="22"/>
        </w:rPr>
        <w:t>Para los efectos de la presente Ley se entenderá por:</w:t>
      </w:r>
    </w:p>
    <w:p w14:paraId="2B92E95A" w14:textId="77777777" w:rsidR="001576A6" w:rsidRPr="00C5670D" w:rsidRDefault="000941EF">
      <w:pPr>
        <w:pBdr>
          <w:top w:val="nil"/>
          <w:left w:val="nil"/>
          <w:bottom w:val="nil"/>
          <w:right w:val="nil"/>
          <w:between w:val="nil"/>
        </w:pBdr>
        <w:spacing w:before="240" w:after="240"/>
        <w:ind w:left="567" w:right="567"/>
        <w:jc w:val="both"/>
        <w:rPr>
          <w:color w:val="000000"/>
        </w:rPr>
      </w:pPr>
      <w:r w:rsidRPr="00C5670D">
        <w:rPr>
          <w:rFonts w:ascii="Palatino Linotype" w:eastAsia="Palatino Linotype" w:hAnsi="Palatino Linotype" w:cs="Palatino Linotype"/>
          <w:i/>
          <w:color w:val="000000"/>
          <w:sz w:val="22"/>
          <w:szCs w:val="22"/>
        </w:rPr>
        <w:t>…</w:t>
      </w:r>
    </w:p>
    <w:p w14:paraId="3E0EFB9C" w14:textId="77777777" w:rsidR="001576A6" w:rsidRPr="00C5670D" w:rsidRDefault="000941EF">
      <w:pPr>
        <w:pBdr>
          <w:top w:val="nil"/>
          <w:left w:val="nil"/>
          <w:bottom w:val="nil"/>
          <w:right w:val="nil"/>
          <w:between w:val="nil"/>
        </w:pBdr>
        <w:spacing w:before="240" w:after="240"/>
        <w:ind w:left="567" w:right="567"/>
        <w:jc w:val="both"/>
        <w:rPr>
          <w:color w:val="000000"/>
        </w:rPr>
      </w:pPr>
      <w:r w:rsidRPr="00C5670D">
        <w:rPr>
          <w:rFonts w:ascii="Palatino Linotype" w:eastAsia="Palatino Linotype" w:hAnsi="Palatino Linotype" w:cs="Palatino Linotype"/>
          <w:b/>
          <w:i/>
          <w:color w:val="000000"/>
          <w:sz w:val="22"/>
          <w:szCs w:val="22"/>
        </w:rPr>
        <w:t>XI. Documento:</w:t>
      </w:r>
      <w:r w:rsidRPr="00C5670D">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C5670D">
        <w:rPr>
          <w:rFonts w:ascii="Palatino Linotype" w:eastAsia="Palatino Linotype" w:hAnsi="Palatino Linotype" w:cs="Palatino Linotype"/>
          <w:b/>
          <w:i/>
          <w:color w:val="000000"/>
          <w:sz w:val="22"/>
          <w:szCs w:val="22"/>
        </w:rPr>
        <w:t>…</w:t>
      </w:r>
      <w:r w:rsidRPr="00C5670D">
        <w:rPr>
          <w:rFonts w:ascii="Palatino Linotype" w:eastAsia="Palatino Linotype" w:hAnsi="Palatino Linotype" w:cs="Palatino Linotype"/>
          <w:i/>
          <w:color w:val="000000"/>
          <w:sz w:val="22"/>
          <w:szCs w:val="22"/>
        </w:rPr>
        <w:t>” (Sic)</w:t>
      </w:r>
    </w:p>
    <w:p w14:paraId="5FD7684F" w14:textId="77777777" w:rsidR="001576A6" w:rsidRPr="00C5670D" w:rsidRDefault="000941EF">
      <w:pPr>
        <w:pBdr>
          <w:top w:val="nil"/>
          <w:left w:val="nil"/>
          <w:bottom w:val="nil"/>
          <w:right w:val="nil"/>
          <w:between w:val="nil"/>
        </w:pBdr>
        <w:spacing w:before="240" w:after="240" w:line="360" w:lineRule="auto"/>
        <w:jc w:val="both"/>
        <w:rPr>
          <w:color w:val="000000"/>
        </w:rPr>
      </w:pPr>
      <w:r w:rsidRPr="00C5670D">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5C99A54" w14:textId="77777777" w:rsidR="001576A6" w:rsidRPr="00C5670D" w:rsidRDefault="000941EF">
      <w:pPr>
        <w:pBdr>
          <w:top w:val="nil"/>
          <w:left w:val="nil"/>
          <w:bottom w:val="nil"/>
          <w:right w:val="nil"/>
          <w:between w:val="nil"/>
        </w:pBdr>
        <w:spacing w:before="240" w:after="240"/>
        <w:ind w:left="567" w:right="567"/>
        <w:jc w:val="both"/>
        <w:rPr>
          <w:color w:val="000000"/>
        </w:rPr>
      </w:pPr>
      <w:r w:rsidRPr="00C5670D">
        <w:rPr>
          <w:rFonts w:ascii="Palatino Linotype" w:eastAsia="Palatino Linotype" w:hAnsi="Palatino Linotype" w:cs="Palatino Linotype"/>
          <w:b/>
          <w:color w:val="000000"/>
          <w:sz w:val="22"/>
          <w:szCs w:val="22"/>
        </w:rPr>
        <w:lastRenderedPageBreak/>
        <w:t>“</w:t>
      </w:r>
      <w:r w:rsidRPr="00C5670D">
        <w:rPr>
          <w:rFonts w:ascii="Palatino Linotype" w:eastAsia="Palatino Linotype" w:hAnsi="Palatino Linotype" w:cs="Palatino Linotype"/>
          <w:b/>
          <w:i/>
          <w:color w:val="000000"/>
          <w:sz w:val="22"/>
          <w:szCs w:val="22"/>
        </w:rPr>
        <w:t>CRITERIO 0002-11</w:t>
      </w:r>
    </w:p>
    <w:p w14:paraId="02327D7C" w14:textId="77777777" w:rsidR="001576A6" w:rsidRPr="00C5670D" w:rsidRDefault="000941EF">
      <w:pPr>
        <w:pBdr>
          <w:top w:val="nil"/>
          <w:left w:val="nil"/>
          <w:bottom w:val="nil"/>
          <w:right w:val="nil"/>
          <w:between w:val="nil"/>
        </w:pBdr>
        <w:spacing w:before="240" w:after="240"/>
        <w:ind w:left="567" w:right="567"/>
        <w:jc w:val="both"/>
        <w:rPr>
          <w:color w:val="000000"/>
        </w:rPr>
      </w:pPr>
      <w:r w:rsidRPr="00C5670D">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sidRPr="00C5670D">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6049FEA" w14:textId="77777777" w:rsidR="001576A6" w:rsidRPr="00C5670D" w:rsidRDefault="000941EF">
      <w:pPr>
        <w:pBdr>
          <w:top w:val="nil"/>
          <w:left w:val="nil"/>
          <w:bottom w:val="nil"/>
          <w:right w:val="nil"/>
          <w:between w:val="nil"/>
        </w:pBdr>
        <w:spacing w:before="240" w:after="240"/>
        <w:ind w:left="567" w:right="567"/>
        <w:jc w:val="both"/>
        <w:rPr>
          <w:color w:val="000000"/>
        </w:rPr>
      </w:pPr>
      <w:r w:rsidRPr="00C5670D">
        <w:rPr>
          <w:rFonts w:ascii="Palatino Linotype" w:eastAsia="Palatino Linotype" w:hAnsi="Palatino Linotype" w:cs="Palatino Linotype"/>
          <w:i/>
          <w:color w:val="000000"/>
          <w:sz w:val="22"/>
          <w:szCs w:val="22"/>
        </w:rPr>
        <w:t xml:space="preserve">En </w:t>
      </w:r>
      <w:proofErr w:type="gramStart"/>
      <w:r w:rsidRPr="00C5670D">
        <w:rPr>
          <w:rFonts w:ascii="Palatino Linotype" w:eastAsia="Palatino Linotype" w:hAnsi="Palatino Linotype" w:cs="Palatino Linotype"/>
          <w:i/>
          <w:color w:val="000000"/>
          <w:sz w:val="22"/>
          <w:szCs w:val="22"/>
        </w:rPr>
        <w:t>consecuencia</w:t>
      </w:r>
      <w:proofErr w:type="gramEnd"/>
      <w:r w:rsidRPr="00C5670D">
        <w:rPr>
          <w:rFonts w:ascii="Palatino Linotype" w:eastAsia="Palatino Linotype" w:hAnsi="Palatino Linotype" w:cs="Palatino Linotype"/>
          <w:i/>
          <w:color w:val="000000"/>
          <w:sz w:val="22"/>
          <w:szCs w:val="22"/>
        </w:rPr>
        <w:t xml:space="preserve"> el acceso a la información se refiere a que se cumplan cualquiera de los siguientes tres supuestos:</w:t>
      </w:r>
    </w:p>
    <w:p w14:paraId="5A77B1BF" w14:textId="77777777" w:rsidR="001576A6" w:rsidRPr="00C5670D" w:rsidRDefault="000941EF">
      <w:pPr>
        <w:numPr>
          <w:ilvl w:val="0"/>
          <w:numId w:val="4"/>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C5670D">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sidRPr="00C5670D">
        <w:rPr>
          <w:rFonts w:ascii="Palatino Linotype" w:eastAsia="Palatino Linotype" w:hAnsi="Palatino Linotype" w:cs="Palatino Linotype"/>
          <w:i/>
          <w:color w:val="000000"/>
          <w:sz w:val="22"/>
          <w:szCs w:val="22"/>
        </w:rPr>
        <w:t>que</w:t>
      </w:r>
      <w:proofErr w:type="gramEnd"/>
      <w:r w:rsidRPr="00C5670D">
        <w:rPr>
          <w:rFonts w:ascii="Palatino Linotype" w:eastAsia="Palatino Linotype" w:hAnsi="Palatino Linotype" w:cs="Palatino Linotype"/>
          <w:i/>
          <w:color w:val="000000"/>
          <w:sz w:val="22"/>
          <w:szCs w:val="22"/>
        </w:rPr>
        <w:t xml:space="preserve"> en ejercicio de las atribuciones conferidas, sea generada por los Sujetos Obligados;</w:t>
      </w:r>
    </w:p>
    <w:p w14:paraId="3CEABFC8" w14:textId="77777777" w:rsidR="001576A6" w:rsidRPr="00C5670D" w:rsidRDefault="000941EF">
      <w:pPr>
        <w:numPr>
          <w:ilvl w:val="0"/>
          <w:numId w:val="4"/>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C5670D">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sidRPr="00C5670D">
        <w:rPr>
          <w:rFonts w:ascii="Palatino Linotype" w:eastAsia="Palatino Linotype" w:hAnsi="Palatino Linotype" w:cs="Palatino Linotype"/>
          <w:i/>
          <w:color w:val="000000"/>
          <w:sz w:val="22"/>
          <w:szCs w:val="22"/>
        </w:rPr>
        <w:t>que</w:t>
      </w:r>
      <w:proofErr w:type="gramEnd"/>
      <w:r w:rsidRPr="00C5670D">
        <w:rPr>
          <w:rFonts w:ascii="Palatino Linotype" w:eastAsia="Palatino Linotype" w:hAnsi="Palatino Linotype" w:cs="Palatino Linotype"/>
          <w:i/>
          <w:color w:val="000000"/>
          <w:sz w:val="22"/>
          <w:szCs w:val="22"/>
        </w:rPr>
        <w:t xml:space="preserve"> en ejercicio de las atribuciones conferidas, sea administrada por los Sujetos Obligados, y</w:t>
      </w:r>
    </w:p>
    <w:p w14:paraId="14CC3BDE" w14:textId="77777777" w:rsidR="001576A6" w:rsidRPr="00C5670D" w:rsidRDefault="000941EF">
      <w:pPr>
        <w:pBdr>
          <w:top w:val="nil"/>
          <w:left w:val="nil"/>
          <w:bottom w:val="nil"/>
          <w:right w:val="nil"/>
          <w:between w:val="nil"/>
        </w:pBdr>
        <w:spacing w:before="240" w:after="240"/>
        <w:ind w:left="567" w:right="567" w:hanging="284"/>
        <w:jc w:val="both"/>
        <w:rPr>
          <w:color w:val="000000"/>
        </w:rPr>
      </w:pPr>
      <w:r w:rsidRPr="00C5670D">
        <w:rPr>
          <w:rFonts w:ascii="Palatino Linotype" w:eastAsia="Palatino Linotype" w:hAnsi="Palatino Linotype" w:cs="Palatino Linotype"/>
          <w:i/>
          <w:color w:val="000000"/>
          <w:sz w:val="22"/>
          <w:szCs w:val="22"/>
        </w:rPr>
        <w:t xml:space="preserve">3. </w:t>
      </w:r>
      <w:r w:rsidRPr="00C5670D">
        <w:rPr>
          <w:rFonts w:ascii="Palatino Linotype" w:eastAsia="Palatino Linotype" w:hAnsi="Palatino Linotype" w:cs="Palatino Linotype"/>
          <w:b/>
          <w:i/>
          <w:color w:val="000000"/>
          <w:sz w:val="22"/>
          <w:szCs w:val="22"/>
        </w:rPr>
        <w:t xml:space="preserve">Que se trate de información registrada en cualquier soporte documental, </w:t>
      </w:r>
      <w:proofErr w:type="gramStart"/>
      <w:r w:rsidRPr="00C5670D">
        <w:rPr>
          <w:rFonts w:ascii="Palatino Linotype" w:eastAsia="Palatino Linotype" w:hAnsi="Palatino Linotype" w:cs="Palatino Linotype"/>
          <w:b/>
          <w:i/>
          <w:color w:val="000000"/>
          <w:sz w:val="22"/>
          <w:szCs w:val="22"/>
        </w:rPr>
        <w:t>que</w:t>
      </w:r>
      <w:proofErr w:type="gramEnd"/>
      <w:r w:rsidRPr="00C5670D">
        <w:rPr>
          <w:rFonts w:ascii="Palatino Linotype" w:eastAsia="Palatino Linotype" w:hAnsi="Palatino Linotype" w:cs="Palatino Linotype"/>
          <w:b/>
          <w:i/>
          <w:color w:val="000000"/>
          <w:sz w:val="22"/>
          <w:szCs w:val="22"/>
        </w:rPr>
        <w:t xml:space="preserve"> en ejercicio de las atribuciones conferidas, se encuentre en posesión de los Sujetos Obligados.” (Sic)</w:t>
      </w:r>
    </w:p>
    <w:p w14:paraId="7A216FD0" w14:textId="77777777" w:rsidR="001576A6" w:rsidRPr="00C5670D" w:rsidRDefault="000941EF">
      <w:pPr>
        <w:pBdr>
          <w:top w:val="nil"/>
          <w:left w:val="nil"/>
          <w:bottom w:val="nil"/>
          <w:right w:val="nil"/>
          <w:between w:val="nil"/>
        </w:pBdr>
        <w:spacing w:before="240" w:after="240" w:line="360" w:lineRule="auto"/>
        <w:jc w:val="both"/>
        <w:rPr>
          <w:color w:val="000000"/>
        </w:rPr>
      </w:pPr>
      <w:r w:rsidRPr="00C5670D">
        <w:rPr>
          <w:rFonts w:ascii="Palatino Linotype" w:eastAsia="Palatino Linotype" w:hAnsi="Palatino Linotype" w:cs="Palatino Linotype"/>
          <w:color w:val="000000"/>
        </w:rPr>
        <w:t xml:space="preserve">De ahí que el </w:t>
      </w:r>
      <w:r w:rsidRPr="00C5670D">
        <w:rPr>
          <w:rFonts w:ascii="Palatino Linotype" w:eastAsia="Palatino Linotype" w:hAnsi="Palatino Linotype" w:cs="Palatino Linotype"/>
          <w:b/>
          <w:color w:val="000000"/>
        </w:rPr>
        <w:t>Sujeto Obligado</w:t>
      </w:r>
      <w:r w:rsidRPr="00C5670D">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6FCB794B" w14:textId="77777777" w:rsidR="001576A6" w:rsidRPr="00C5670D" w:rsidRDefault="000941E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C5670D">
        <w:rPr>
          <w:rFonts w:ascii="Palatino Linotype" w:eastAsia="Palatino Linotype" w:hAnsi="Palatino Linotype" w:cs="Palatino Linotype"/>
          <w:color w:val="000000"/>
        </w:rPr>
        <w:lastRenderedPageBreak/>
        <w:t xml:space="preserve">Ahora bien, para profundizar en el estudio del presente asunto, es conveniente recordar que la parte solicitante requirió al </w:t>
      </w:r>
      <w:r w:rsidRPr="00C5670D">
        <w:rPr>
          <w:rFonts w:ascii="Palatino Linotype" w:eastAsia="Palatino Linotype" w:hAnsi="Palatino Linotype" w:cs="Palatino Linotype"/>
          <w:b/>
          <w:color w:val="000000"/>
        </w:rPr>
        <w:t>Sujeto Obligado</w:t>
      </w:r>
      <w:r w:rsidRPr="00C5670D">
        <w:rPr>
          <w:rFonts w:ascii="Palatino Linotype" w:eastAsia="Palatino Linotype" w:hAnsi="Palatino Linotype" w:cs="Palatino Linotype"/>
          <w:color w:val="000000"/>
        </w:rPr>
        <w:t>, le proporcionara lo siguiente:</w:t>
      </w:r>
    </w:p>
    <w:p w14:paraId="6BF92077" w14:textId="77777777" w:rsidR="001576A6" w:rsidRPr="00C5670D" w:rsidRDefault="000941EF">
      <w:pPr>
        <w:numPr>
          <w:ilvl w:val="0"/>
          <w:numId w:val="1"/>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color w:val="000000"/>
          <w:sz w:val="22"/>
          <w:szCs w:val="22"/>
        </w:rPr>
      </w:pPr>
      <w:r w:rsidRPr="00C5670D">
        <w:rPr>
          <w:rFonts w:ascii="Palatino Linotype" w:eastAsia="Palatino Linotype" w:hAnsi="Palatino Linotype" w:cs="Palatino Linotype"/>
          <w:b/>
          <w:color w:val="000000"/>
          <w:sz w:val="22"/>
          <w:szCs w:val="22"/>
        </w:rPr>
        <w:t>La totalidad de los recibos de nómina de la segunda quincena de mayo del 2023 de los servidores públicos del OPDAPAS y DIF Teoloyucan.</w:t>
      </w:r>
    </w:p>
    <w:p w14:paraId="4F5F5690" w14:textId="77777777" w:rsidR="001576A6" w:rsidRPr="00C5670D" w:rsidRDefault="001576A6">
      <w:pPr>
        <w:tabs>
          <w:tab w:val="left" w:pos="7513"/>
        </w:tabs>
        <w:spacing w:line="360" w:lineRule="auto"/>
        <w:ind w:right="49"/>
        <w:jc w:val="both"/>
        <w:rPr>
          <w:rFonts w:ascii="Palatino Linotype" w:eastAsia="Palatino Linotype" w:hAnsi="Palatino Linotype" w:cs="Palatino Linotype"/>
        </w:rPr>
      </w:pPr>
    </w:p>
    <w:p w14:paraId="1788AA5B" w14:textId="77777777" w:rsidR="001576A6" w:rsidRPr="00C5670D" w:rsidRDefault="000941EF">
      <w:pPr>
        <w:tabs>
          <w:tab w:val="left" w:pos="7513"/>
        </w:tabs>
        <w:spacing w:line="360" w:lineRule="auto"/>
        <w:ind w:right="49"/>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El </w:t>
      </w:r>
      <w:r w:rsidRPr="00C5670D">
        <w:rPr>
          <w:rFonts w:ascii="Palatino Linotype" w:eastAsia="Palatino Linotype" w:hAnsi="Palatino Linotype" w:cs="Palatino Linotype"/>
          <w:b/>
        </w:rPr>
        <w:t xml:space="preserve">Sujeto Obligado </w:t>
      </w:r>
      <w:r w:rsidRPr="00C5670D">
        <w:rPr>
          <w:rFonts w:ascii="Palatino Linotype" w:eastAsia="Palatino Linotype" w:hAnsi="Palatino Linotype" w:cs="Palatino Linotype"/>
        </w:rPr>
        <w:t>en respuesta remitió los siguientes archivos electrónicos:</w:t>
      </w:r>
    </w:p>
    <w:p w14:paraId="70FC28F1" w14:textId="77777777" w:rsidR="001576A6" w:rsidRPr="00C5670D" w:rsidRDefault="000941EF">
      <w:pPr>
        <w:spacing w:before="240" w:after="240" w:line="360" w:lineRule="auto"/>
        <w:ind w:left="567" w:right="900"/>
        <w:jc w:val="both"/>
        <w:rPr>
          <w:rFonts w:ascii="Palatino Linotype" w:eastAsia="Palatino Linotype" w:hAnsi="Palatino Linotype" w:cs="Palatino Linotype"/>
        </w:rPr>
      </w:pPr>
      <w:r w:rsidRPr="00C5670D">
        <w:rPr>
          <w:rFonts w:ascii="Palatino Linotype" w:eastAsia="Palatino Linotype" w:hAnsi="Palatino Linotype" w:cs="Palatino Linotype"/>
          <w:b/>
          <w:i/>
        </w:rPr>
        <w:t>“OFICIO DIF-TEO-DIREC-1009.pdf”: “Respuesta Integradora Solicitud 186 y 187.pdf”:</w:t>
      </w:r>
      <w:r w:rsidRPr="00C5670D">
        <w:rPr>
          <w:rFonts w:ascii="Palatino Linotype" w:eastAsia="Palatino Linotype" w:hAnsi="Palatino Linotype" w:cs="Palatino Linotype"/>
        </w:rPr>
        <w:t xml:space="preserve"> Oficio suscrito por el </w:t>
      </w:r>
      <w:proofErr w:type="gramStart"/>
      <w:r w:rsidRPr="00C5670D">
        <w:rPr>
          <w:rFonts w:ascii="Palatino Linotype" w:eastAsia="Palatino Linotype" w:hAnsi="Palatino Linotype" w:cs="Palatino Linotype"/>
        </w:rPr>
        <w:t>Director</w:t>
      </w:r>
      <w:proofErr w:type="gramEnd"/>
      <w:r w:rsidRPr="00C5670D">
        <w:rPr>
          <w:rFonts w:ascii="Palatino Linotype" w:eastAsia="Palatino Linotype" w:hAnsi="Palatino Linotype" w:cs="Palatino Linotype"/>
        </w:rPr>
        <w:t xml:space="preserve"> del SMDIF Teoloyucan quien remite los recibos de la segunda quincena de mayo del 2023 de los servidores públicos adscritos a esa área.</w:t>
      </w:r>
    </w:p>
    <w:p w14:paraId="14BB951F" w14:textId="77777777" w:rsidR="001576A6" w:rsidRPr="00C5670D" w:rsidRDefault="000941EF">
      <w:pPr>
        <w:spacing w:before="240" w:after="240" w:line="360" w:lineRule="auto"/>
        <w:ind w:left="567" w:right="900"/>
        <w:jc w:val="both"/>
        <w:rPr>
          <w:rFonts w:ascii="Palatino Linotype" w:eastAsia="Palatino Linotype" w:hAnsi="Palatino Linotype" w:cs="Palatino Linotype"/>
        </w:rPr>
      </w:pPr>
      <w:r w:rsidRPr="00C5670D">
        <w:rPr>
          <w:rFonts w:ascii="Palatino Linotype" w:eastAsia="Palatino Linotype" w:hAnsi="Palatino Linotype" w:cs="Palatino Linotype"/>
          <w:b/>
          <w:i/>
        </w:rPr>
        <w:t>“MAYO 2023.pdf”:</w:t>
      </w:r>
      <w:r w:rsidRPr="00C5670D">
        <w:rPr>
          <w:rFonts w:ascii="Palatino Linotype" w:eastAsia="Palatino Linotype" w:hAnsi="Palatino Linotype" w:cs="Palatino Linotype"/>
        </w:rPr>
        <w:t xml:space="preserve"> Documento de 156 fojas en las que se observan los recibos de nómina del mes de mayo.</w:t>
      </w:r>
    </w:p>
    <w:p w14:paraId="7B548B91" w14:textId="77777777" w:rsidR="001576A6" w:rsidRPr="00C5670D" w:rsidRDefault="000941EF">
      <w:pPr>
        <w:spacing w:before="240" w:after="240" w:line="276" w:lineRule="auto"/>
        <w:ind w:left="567" w:right="900"/>
        <w:jc w:val="both"/>
        <w:rPr>
          <w:rFonts w:ascii="Palatino Linotype" w:eastAsia="Palatino Linotype" w:hAnsi="Palatino Linotype" w:cs="Palatino Linotype"/>
        </w:rPr>
      </w:pPr>
      <w:r w:rsidRPr="00C5670D">
        <w:rPr>
          <w:rFonts w:ascii="Palatino Linotype" w:eastAsia="Palatino Linotype" w:hAnsi="Palatino Linotype" w:cs="Palatino Linotype"/>
          <w:b/>
          <w:i/>
        </w:rPr>
        <w:t xml:space="preserve">“ACT TRANSTEOLO SEXTAORD 2023 SEGUNDO.pdf”: </w:t>
      </w:r>
      <w:r w:rsidRPr="00C5670D">
        <w:rPr>
          <w:rFonts w:ascii="Palatino Linotype" w:eastAsia="Palatino Linotype" w:hAnsi="Palatino Linotype" w:cs="Palatino Linotype"/>
        </w:rPr>
        <w:t>Acuerdo de clasificación de los recibos de nómina.</w:t>
      </w:r>
    </w:p>
    <w:p w14:paraId="757B3A8D" w14:textId="77777777" w:rsidR="001576A6" w:rsidRPr="00C5670D" w:rsidRDefault="000941EF">
      <w:pPr>
        <w:spacing w:before="240" w:after="240" w:line="360" w:lineRule="auto"/>
        <w:jc w:val="both"/>
        <w:rPr>
          <w:rFonts w:ascii="Palatino Linotype" w:eastAsia="Palatino Linotype" w:hAnsi="Palatino Linotype" w:cs="Palatino Linotype"/>
          <w:i/>
        </w:rPr>
      </w:pPr>
      <w:r w:rsidRPr="00C5670D">
        <w:rPr>
          <w:rFonts w:ascii="Palatino Linotype" w:eastAsia="Palatino Linotype" w:hAnsi="Palatino Linotype" w:cs="Palatino Linotype"/>
        </w:rPr>
        <w:t xml:space="preserve">En esta tesitura, una vez conocida la respuesta emitida por el </w:t>
      </w:r>
      <w:r w:rsidRPr="00C5670D">
        <w:rPr>
          <w:rFonts w:ascii="Palatino Linotype" w:eastAsia="Palatino Linotype" w:hAnsi="Palatino Linotype" w:cs="Palatino Linotype"/>
          <w:b/>
        </w:rPr>
        <w:t>Sujeto Obligado</w:t>
      </w:r>
      <w:r w:rsidRPr="00C5670D">
        <w:rPr>
          <w:rFonts w:ascii="Palatino Linotype" w:eastAsia="Palatino Linotype" w:hAnsi="Palatino Linotype" w:cs="Palatino Linotype"/>
        </w:rPr>
        <w:t xml:space="preserve">, </w:t>
      </w:r>
      <w:r w:rsidRPr="00C5670D">
        <w:rPr>
          <w:rFonts w:ascii="Palatino Linotype" w:eastAsia="Palatino Linotype" w:hAnsi="Palatino Linotype" w:cs="Palatino Linotype"/>
          <w:b/>
        </w:rPr>
        <w:t>la parte Recurrente</w:t>
      </w:r>
      <w:r w:rsidRPr="00C5670D">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sidRPr="00C5670D">
        <w:rPr>
          <w:rFonts w:ascii="Palatino Linotype" w:eastAsia="Palatino Linotype" w:hAnsi="Palatino Linotype" w:cs="Palatino Linotype"/>
          <w:b/>
          <w:i/>
          <w:u w:val="single"/>
        </w:rPr>
        <w:t xml:space="preserve">“La información está de manera incompleta ya que no cuenta con la información del área de </w:t>
      </w:r>
      <w:proofErr w:type="spellStart"/>
      <w:r w:rsidRPr="00C5670D">
        <w:rPr>
          <w:rFonts w:ascii="Palatino Linotype" w:eastAsia="Palatino Linotype" w:hAnsi="Palatino Linotype" w:cs="Palatino Linotype"/>
          <w:b/>
          <w:i/>
          <w:u w:val="single"/>
        </w:rPr>
        <w:t>opdapas</w:t>
      </w:r>
      <w:proofErr w:type="spellEnd"/>
      <w:r w:rsidRPr="00C5670D">
        <w:rPr>
          <w:rFonts w:ascii="Palatino Linotype" w:eastAsia="Palatino Linotype" w:hAnsi="Palatino Linotype" w:cs="Palatino Linotype"/>
          <w:b/>
          <w:i/>
          <w:u w:val="single"/>
        </w:rPr>
        <w:t>”</w:t>
      </w:r>
      <w:r w:rsidRPr="00C5670D">
        <w:rPr>
          <w:rFonts w:ascii="Palatino Linotype" w:eastAsia="Palatino Linotype" w:hAnsi="Palatino Linotype" w:cs="Palatino Linotype"/>
          <w:i/>
        </w:rPr>
        <w:t xml:space="preserve"> (Sic) (Énfasis añadido), </w:t>
      </w:r>
      <w:r w:rsidRPr="00C5670D">
        <w:rPr>
          <w:rFonts w:ascii="Palatino Linotype" w:eastAsia="Palatino Linotype" w:hAnsi="Palatino Linotype" w:cs="Palatino Linotype"/>
        </w:rPr>
        <w:t>es decir, su inconformidad medularmente versa sobre la entrega de información incompleta.</w:t>
      </w:r>
    </w:p>
    <w:p w14:paraId="13821D40"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lastRenderedPageBreak/>
        <w:t>Así las cosas, durante la etapa de manifestaciones, se tiene que las partes fueron omisas en presentar sus alegatos, manifestaciones o cualquier argumento que a su derecho conviniera, por lo tanto, se tiene por precluido su derecho para tal efecto.</w:t>
      </w:r>
    </w:p>
    <w:p w14:paraId="01A8D4A1" w14:textId="77777777" w:rsidR="001576A6" w:rsidRPr="00C5670D" w:rsidRDefault="000941EF">
      <w:pPr>
        <w:spacing w:before="240" w:after="240" w:line="360" w:lineRule="auto"/>
        <w:ind w:right="49"/>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Acotado lo anterior, es importante iniciar el presente análisis, señalando que los motivos de inconformidad aducidos, no versan sobre la totalidad de la información proporcionada por el </w:t>
      </w:r>
      <w:r w:rsidRPr="00C5670D">
        <w:rPr>
          <w:rFonts w:ascii="Palatino Linotype" w:eastAsia="Palatino Linotype" w:hAnsi="Palatino Linotype" w:cs="Palatino Linotype"/>
          <w:b/>
        </w:rPr>
        <w:t xml:space="preserve">Sujeto Obligado, </w:t>
      </w:r>
      <w:r w:rsidRPr="00C5670D">
        <w:rPr>
          <w:rFonts w:ascii="Palatino Linotype" w:eastAsia="Palatino Linotype" w:hAnsi="Palatino Linotype" w:cs="Palatino Linotype"/>
        </w:rPr>
        <w:t xml:space="preserve">pues </w:t>
      </w:r>
      <w:r w:rsidRPr="00C5670D">
        <w:rPr>
          <w:rFonts w:ascii="Palatino Linotype" w:eastAsia="Palatino Linotype" w:hAnsi="Palatino Linotype" w:cs="Palatino Linotype"/>
          <w:b/>
        </w:rPr>
        <w:t>la parte</w:t>
      </w:r>
      <w:r w:rsidRPr="00C5670D">
        <w:rPr>
          <w:rFonts w:ascii="Palatino Linotype" w:eastAsia="Palatino Linotype" w:hAnsi="Palatino Linotype" w:cs="Palatino Linotype"/>
        </w:rPr>
        <w:t xml:space="preserve"> </w:t>
      </w:r>
      <w:r w:rsidRPr="00C5670D">
        <w:rPr>
          <w:rFonts w:ascii="Palatino Linotype" w:eastAsia="Palatino Linotype" w:hAnsi="Palatino Linotype" w:cs="Palatino Linotype"/>
          <w:b/>
        </w:rPr>
        <w:t>Recurrente</w:t>
      </w:r>
      <w:r w:rsidRPr="00C5670D">
        <w:rPr>
          <w:rFonts w:ascii="Palatino Linotype" w:eastAsia="Palatino Linotype" w:hAnsi="Palatino Linotype" w:cs="Palatino Linotype"/>
        </w:rPr>
        <w:t xml:space="preserve"> manifestó, de manera expresa su inconformidad respecto de la entrega de información incompleta, toda vez que no le remitieron la información del área de OPDAPAS, no así respecto de los recibos de nómina del DIF Teoloyucan.</w:t>
      </w:r>
    </w:p>
    <w:p w14:paraId="44F1D6B1"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C5670D">
        <w:rPr>
          <w:rFonts w:ascii="Palatino Linotype" w:eastAsia="Palatino Linotype" w:hAnsi="Palatino Linotype" w:cs="Palatino Linotype"/>
          <w:b/>
        </w:rPr>
        <w:t>Sujeto Obligado</w:t>
      </w:r>
      <w:r w:rsidRPr="00C5670D">
        <w:rPr>
          <w:rFonts w:ascii="Palatino Linotype" w:eastAsia="Palatino Linotype" w:hAnsi="Palatino Linotype" w:cs="Palatino Linotype"/>
        </w:rPr>
        <w:t>, satisface la solicitud presentada.</w:t>
      </w:r>
    </w:p>
    <w:p w14:paraId="0CC6129B" w14:textId="77777777" w:rsidR="001576A6" w:rsidRPr="00C5670D" w:rsidRDefault="000941EF">
      <w:pPr>
        <w:spacing w:before="240" w:after="240" w:line="360" w:lineRule="auto"/>
        <w:jc w:val="both"/>
        <w:rPr>
          <w:rFonts w:ascii="Palatino Linotype" w:eastAsia="Palatino Linotype" w:hAnsi="Palatino Linotype" w:cs="Palatino Linotype"/>
          <w:color w:val="000000"/>
        </w:rPr>
      </w:pPr>
      <w:r w:rsidRPr="00C5670D">
        <w:rPr>
          <w:rFonts w:ascii="Palatino Linotype" w:eastAsia="Palatino Linotype" w:hAnsi="Palatino Linotype" w:cs="Palatino Linotype"/>
          <w:color w:val="000000"/>
        </w:rPr>
        <w:t xml:space="preserve">Lo anterior es así, debido a que cuando un </w:t>
      </w:r>
      <w:r w:rsidRPr="00C5670D">
        <w:rPr>
          <w:rFonts w:ascii="Palatino Linotype" w:eastAsia="Palatino Linotype" w:hAnsi="Palatino Linotype" w:cs="Palatino Linotype"/>
          <w:b/>
          <w:color w:val="000000"/>
        </w:rPr>
        <w:t>Recurrente</w:t>
      </w:r>
      <w:r w:rsidRPr="00C5670D">
        <w:rPr>
          <w:rFonts w:ascii="Palatino Linotype" w:eastAsia="Palatino Linotype" w:hAnsi="Palatino Linotype" w:cs="Palatino Linotype"/>
          <w:color w:val="000000"/>
        </w:rPr>
        <w:t xml:space="preserve"> impugna la respuesta del </w:t>
      </w:r>
      <w:r w:rsidRPr="00C5670D">
        <w:rPr>
          <w:rFonts w:ascii="Palatino Linotype" w:eastAsia="Palatino Linotype" w:hAnsi="Palatino Linotype" w:cs="Palatino Linotype"/>
          <w:b/>
          <w:color w:val="000000"/>
        </w:rPr>
        <w:t>Sujeto Obligado</w:t>
      </w:r>
      <w:r w:rsidRPr="00C5670D">
        <w:rPr>
          <w:rFonts w:ascii="Palatino Linotype" w:eastAsia="Palatino Linotype" w:hAnsi="Palatino Linotype" w:cs="Palatino Linotype"/>
          <w:color w:val="000000"/>
        </w:rPr>
        <w:t xml:space="preserve">, y este no expresa Razón o Motivo de Inconformidad en contra de todos los rubros solicitados, dichos rubros deben declararse atendidos, pues se entiende que </w:t>
      </w:r>
      <w:r w:rsidRPr="00C5670D">
        <w:rPr>
          <w:rFonts w:ascii="Palatino Linotype" w:eastAsia="Palatino Linotype" w:hAnsi="Palatino Linotype" w:cs="Palatino Linotype"/>
          <w:b/>
          <w:color w:val="000000"/>
        </w:rPr>
        <w:t>la parte Recurrente</w:t>
      </w:r>
      <w:r w:rsidRPr="00C5670D">
        <w:rPr>
          <w:rFonts w:ascii="Palatino Linotype" w:eastAsia="Palatino Linotype" w:hAnsi="Palatino Linotype" w:cs="Palatino Linotype"/>
          <w:color w:val="000000"/>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5C47C22" w14:textId="77777777" w:rsidR="001576A6" w:rsidRPr="00C5670D" w:rsidRDefault="000941EF">
      <w:pPr>
        <w:spacing w:before="240" w:after="240" w:line="276" w:lineRule="auto"/>
        <w:ind w:left="851" w:right="900"/>
        <w:jc w:val="both"/>
        <w:rPr>
          <w:rFonts w:ascii="Palatino Linotype" w:eastAsia="Palatino Linotype" w:hAnsi="Palatino Linotype" w:cs="Palatino Linotype"/>
          <w:i/>
          <w:color w:val="000000"/>
          <w:sz w:val="22"/>
          <w:szCs w:val="22"/>
        </w:rPr>
      </w:pPr>
      <w:r w:rsidRPr="00C5670D">
        <w:rPr>
          <w:rFonts w:ascii="Palatino Linotype" w:eastAsia="Palatino Linotype" w:hAnsi="Palatino Linotype" w:cs="Palatino Linotype"/>
          <w:b/>
          <w:i/>
          <w:color w:val="000000"/>
          <w:sz w:val="22"/>
          <w:szCs w:val="22"/>
        </w:rPr>
        <w:lastRenderedPageBreak/>
        <w:t xml:space="preserve">“REVISIÓN EN AMPARO. LOS RESOLUTIVOS NO COMBATIDOS DEBEN DECLARARSE FIRMES. </w:t>
      </w:r>
      <w:r w:rsidRPr="00C5670D">
        <w:rPr>
          <w:rFonts w:ascii="Palatino Linotype" w:eastAsia="Palatino Linotype" w:hAnsi="Palatino Linotype" w:cs="Palatino Linotype"/>
          <w:i/>
          <w:color w:val="000000"/>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DDAE430" w14:textId="77777777" w:rsidR="001576A6" w:rsidRPr="00C5670D" w:rsidRDefault="000941EF">
      <w:pPr>
        <w:spacing w:before="240" w:after="240" w:line="360" w:lineRule="auto"/>
        <w:jc w:val="both"/>
        <w:rPr>
          <w:rFonts w:ascii="Palatino Linotype" w:eastAsia="Palatino Linotype" w:hAnsi="Palatino Linotype" w:cs="Palatino Linotype"/>
          <w:color w:val="000000"/>
        </w:rPr>
      </w:pPr>
      <w:r w:rsidRPr="00C5670D">
        <w:rPr>
          <w:rFonts w:ascii="Palatino Linotype" w:eastAsia="Palatino Linotype" w:hAnsi="Palatino Linotype" w:cs="Palatino Linotype"/>
          <w:color w:val="000000"/>
        </w:rPr>
        <w:t xml:space="preserve">Consecuentemente, se reitera que la parte de la solicitud que no fue impugnada debe declararse consentida por </w:t>
      </w:r>
      <w:r w:rsidRPr="00C5670D">
        <w:rPr>
          <w:rFonts w:ascii="Palatino Linotype" w:eastAsia="Palatino Linotype" w:hAnsi="Palatino Linotype" w:cs="Palatino Linotype"/>
          <w:b/>
          <w:color w:val="000000"/>
        </w:rPr>
        <w:t>la parte Recurrente</w:t>
      </w:r>
      <w:r w:rsidRPr="00C5670D">
        <w:rPr>
          <w:rFonts w:ascii="Palatino Linotype" w:eastAsia="Palatino Linotype" w:hAnsi="Palatino Linotype" w:cs="Palatino Linotype"/>
          <w:color w:val="000000"/>
        </w:rPr>
        <w:t xml:space="preserve">, en razón de que no se realizaron manifestaciones de inconformidad, por lo que no pueden producirse efectos jurídicos tendentes a revocar, confirmar o modificar el acto reclamado ya que se infiere un consentimiento de </w:t>
      </w:r>
      <w:r w:rsidRPr="00C5670D">
        <w:rPr>
          <w:rFonts w:ascii="Palatino Linotype" w:eastAsia="Palatino Linotype" w:hAnsi="Palatino Linotype" w:cs="Palatino Linotype"/>
          <w:b/>
          <w:color w:val="000000"/>
        </w:rPr>
        <w:t>la parte Recurrente</w:t>
      </w:r>
      <w:r w:rsidRPr="00C5670D">
        <w:rPr>
          <w:rFonts w:ascii="Palatino Linotype" w:eastAsia="Palatino Linotype" w:hAnsi="Palatino Linotype" w:cs="Palatino Linotype"/>
          <w:color w:val="000000"/>
        </w:rPr>
        <w:t xml:space="preserve"> ante la falta de impugnación eficaz. </w:t>
      </w:r>
    </w:p>
    <w:p w14:paraId="5170FC59" w14:textId="77777777" w:rsidR="001576A6" w:rsidRPr="00C5670D" w:rsidRDefault="000941EF">
      <w:pPr>
        <w:spacing w:before="240" w:after="240" w:line="360" w:lineRule="auto"/>
        <w:jc w:val="both"/>
        <w:rPr>
          <w:rFonts w:ascii="Palatino Linotype" w:eastAsia="Palatino Linotype" w:hAnsi="Palatino Linotype" w:cs="Palatino Linotype"/>
          <w:color w:val="000000"/>
        </w:rPr>
      </w:pPr>
      <w:r w:rsidRPr="00C5670D">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768DC65C" w14:textId="77777777" w:rsidR="001576A6" w:rsidRPr="00C5670D" w:rsidRDefault="000941EF">
      <w:pPr>
        <w:spacing w:before="240" w:after="240" w:line="276" w:lineRule="auto"/>
        <w:ind w:left="567" w:right="900"/>
        <w:jc w:val="both"/>
        <w:rPr>
          <w:rFonts w:ascii="Palatino Linotype" w:eastAsia="Palatino Linotype" w:hAnsi="Palatino Linotype" w:cs="Palatino Linotype"/>
        </w:rPr>
      </w:pPr>
      <w:r w:rsidRPr="00C5670D">
        <w:rPr>
          <w:rFonts w:ascii="Palatino Linotype" w:eastAsia="Palatino Linotype" w:hAnsi="Palatino Linotype" w:cs="Palatino Linotype"/>
          <w:b/>
          <w:i/>
          <w:smallCaps/>
          <w:color w:val="000000"/>
          <w:sz w:val="22"/>
          <w:szCs w:val="22"/>
        </w:rPr>
        <w:t xml:space="preserve">“ACTOS CONSENTIDOS. SON LOS QUE NO SE IMPUGNAN MEDIANTE EL RECURSO IDÓNEO. </w:t>
      </w:r>
      <w:r w:rsidRPr="00C5670D">
        <w:rPr>
          <w:rFonts w:ascii="Palatino Linotype" w:eastAsia="Palatino Linotype" w:hAnsi="Palatino Linotype" w:cs="Palatino Linotype"/>
          <w:i/>
          <w:color w:val="000000"/>
          <w:sz w:val="22"/>
          <w:szCs w:val="22"/>
        </w:rPr>
        <w:t xml:space="preserve">Debe reputarse como consentido el acto que no se impugnó por el medio establecido por la ley, </w:t>
      </w:r>
      <w:proofErr w:type="gramStart"/>
      <w:r w:rsidRPr="00C5670D">
        <w:rPr>
          <w:rFonts w:ascii="Palatino Linotype" w:eastAsia="Palatino Linotype" w:hAnsi="Palatino Linotype" w:cs="Palatino Linotype"/>
          <w:i/>
          <w:color w:val="000000"/>
          <w:sz w:val="22"/>
          <w:szCs w:val="22"/>
        </w:rPr>
        <w:t>ya que</w:t>
      </w:r>
      <w:proofErr w:type="gramEnd"/>
      <w:r w:rsidRPr="00C5670D">
        <w:rPr>
          <w:rFonts w:ascii="Palatino Linotype" w:eastAsia="Palatino Linotype" w:hAnsi="Palatino Linotype" w:cs="Palatino Linotype"/>
          <w:i/>
          <w:color w:val="000000"/>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7FFA412" w14:textId="77777777" w:rsidR="001576A6" w:rsidRPr="00C5670D" w:rsidRDefault="000941EF">
      <w:pPr>
        <w:spacing w:before="240" w:after="240" w:line="360" w:lineRule="auto"/>
        <w:ind w:right="49"/>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reiterar que el presente análisis versará respecto de </w:t>
      </w:r>
      <w:r w:rsidRPr="00C5670D">
        <w:rPr>
          <w:rFonts w:ascii="Palatino Linotype" w:eastAsia="Palatino Linotype" w:hAnsi="Palatino Linotype" w:cs="Palatino Linotype"/>
          <w:b/>
        </w:rPr>
        <w:t xml:space="preserve">los recibos de nómina de los servidores </w:t>
      </w:r>
      <w:r w:rsidRPr="00C5670D">
        <w:rPr>
          <w:rFonts w:ascii="Palatino Linotype" w:eastAsia="Palatino Linotype" w:hAnsi="Palatino Linotype" w:cs="Palatino Linotype"/>
          <w:b/>
        </w:rPr>
        <w:lastRenderedPageBreak/>
        <w:t>públicos del OPDAPAS, correspondientes a la segunda quincena de mayo de 2023</w:t>
      </w:r>
      <w:r w:rsidRPr="00C5670D">
        <w:rPr>
          <w:rFonts w:ascii="Palatino Linotype" w:eastAsia="Palatino Linotype" w:hAnsi="Palatino Linotype" w:cs="Palatino Linotype"/>
        </w:rPr>
        <w:t>.</w:t>
      </w:r>
    </w:p>
    <w:p w14:paraId="654608B3" w14:textId="77777777" w:rsidR="001576A6" w:rsidRPr="00C5670D" w:rsidRDefault="000941EF">
      <w:pPr>
        <w:spacing w:before="240" w:after="240" w:line="360" w:lineRule="auto"/>
        <w:ind w:right="49"/>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En primera instancia, de una consulta al Organigrama del </w:t>
      </w:r>
      <w:r w:rsidRPr="00C5670D">
        <w:rPr>
          <w:rFonts w:ascii="Palatino Linotype" w:eastAsia="Palatino Linotype" w:hAnsi="Palatino Linotype" w:cs="Palatino Linotype"/>
          <w:b/>
        </w:rPr>
        <w:t>Sujeto Obligado</w:t>
      </w:r>
      <w:r w:rsidRPr="00C5670D">
        <w:rPr>
          <w:rFonts w:ascii="Palatino Linotype" w:eastAsia="Palatino Linotype" w:hAnsi="Palatino Linotype" w:cs="Palatino Linotype"/>
        </w:rPr>
        <w:t xml:space="preserve"> publicado en el portal de Información Pública de Oficio Mexiquense (IPOMEX), se localizó que efectivamente el Organismo Público de Agua Potable, Alcantarillado y Saneamiento (OPDAPAS), es un organismo </w:t>
      </w:r>
      <w:proofErr w:type="gramStart"/>
      <w:r w:rsidRPr="00C5670D">
        <w:rPr>
          <w:rFonts w:ascii="Palatino Linotype" w:eastAsia="Palatino Linotype" w:hAnsi="Palatino Linotype" w:cs="Palatino Linotype"/>
        </w:rPr>
        <w:t>descentralizado</w:t>
      </w:r>
      <w:proofErr w:type="gramEnd"/>
      <w:r w:rsidRPr="00C5670D">
        <w:rPr>
          <w:rFonts w:ascii="Palatino Linotype" w:eastAsia="Palatino Linotype" w:hAnsi="Palatino Linotype" w:cs="Palatino Linotype"/>
        </w:rPr>
        <w:t xml:space="preserve"> pero se encuentra inmerso en la estructura del propio Ayuntamiento de Teoloyucan, por lo tanto, si es competente para conocer de esta información.</w:t>
      </w:r>
    </w:p>
    <w:p w14:paraId="4AC8A3C7" w14:textId="77777777" w:rsidR="001576A6" w:rsidRPr="00C5670D" w:rsidRDefault="000941EF">
      <w:pPr>
        <w:spacing w:before="240" w:after="240" w:line="360" w:lineRule="auto"/>
        <w:ind w:right="49"/>
        <w:jc w:val="both"/>
        <w:rPr>
          <w:rFonts w:ascii="Palatino Linotype" w:eastAsia="Palatino Linotype" w:hAnsi="Palatino Linotype" w:cs="Palatino Linotype"/>
        </w:rPr>
      </w:pPr>
      <w:r w:rsidRPr="00C5670D">
        <w:rPr>
          <w:rFonts w:ascii="Palatino Linotype" w:eastAsia="Palatino Linotype" w:hAnsi="Palatino Linotype" w:cs="Palatino Linotype"/>
          <w:noProof/>
          <w:lang w:val="es-MX"/>
        </w:rPr>
        <w:drawing>
          <wp:inline distT="0" distB="0" distL="0" distR="0" wp14:anchorId="18B3204D" wp14:editId="2AEADB47">
            <wp:extent cx="5612130" cy="3326765"/>
            <wp:effectExtent l="0" t="0" r="0" b="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12130" cy="3326765"/>
                    </a:xfrm>
                    <a:prstGeom prst="rect">
                      <a:avLst/>
                    </a:prstGeom>
                    <a:ln/>
                  </pic:spPr>
                </pic:pic>
              </a:graphicData>
            </a:graphic>
          </wp:inline>
        </w:drawing>
      </w:r>
      <w:r w:rsidRPr="00C5670D">
        <w:rPr>
          <w:noProof/>
          <w:lang w:val="es-MX"/>
        </w:rPr>
        <mc:AlternateContent>
          <mc:Choice Requires="wpg">
            <w:drawing>
              <wp:anchor distT="0" distB="0" distL="114300" distR="114300" simplePos="0" relativeHeight="251658240" behindDoc="0" locked="0" layoutInCell="1" hidden="0" allowOverlap="1" wp14:anchorId="0EEAFA34" wp14:editId="678D5456">
                <wp:simplePos x="0" y="0"/>
                <wp:positionH relativeFrom="column">
                  <wp:posOffset>3175000</wp:posOffset>
                </wp:positionH>
                <wp:positionV relativeFrom="paragraph">
                  <wp:posOffset>2400300</wp:posOffset>
                </wp:positionV>
                <wp:extent cx="1323975" cy="571500"/>
                <wp:effectExtent l="0" t="0" r="0" b="0"/>
                <wp:wrapNone/>
                <wp:docPr id="64" name="Rectángulo 64"/>
                <wp:cNvGraphicFramePr/>
                <a:graphic xmlns:a="http://schemas.openxmlformats.org/drawingml/2006/main">
                  <a:graphicData uri="http://schemas.microsoft.com/office/word/2010/wordprocessingShape">
                    <wps:wsp>
                      <wps:cNvSpPr/>
                      <wps:spPr>
                        <a:xfrm>
                          <a:off x="4703063" y="3513300"/>
                          <a:ext cx="1285875" cy="533400"/>
                        </a:xfrm>
                        <a:prstGeom prst="rect">
                          <a:avLst/>
                        </a:prstGeom>
                        <a:noFill/>
                        <a:ln w="38100" cap="flat" cmpd="sng">
                          <a:solidFill>
                            <a:srgbClr val="FFC000"/>
                          </a:solidFill>
                          <a:prstDash val="solid"/>
                          <a:round/>
                          <a:headEnd type="none" w="sm" len="sm"/>
                          <a:tailEnd type="none" w="sm" len="sm"/>
                        </a:ln>
                      </wps:spPr>
                      <wps:txbx>
                        <w:txbxContent>
                          <w:p w14:paraId="723FF7FA" w14:textId="77777777" w:rsidR="001576A6" w:rsidRDefault="001576A6">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3175000</wp:posOffset>
                </wp:positionH>
                <wp:positionV relativeFrom="paragraph">
                  <wp:posOffset>2400300</wp:posOffset>
                </wp:positionV>
                <wp:extent cx="1323975" cy="571500"/>
                <wp:effectExtent b="0" l="0" r="0" t="0"/>
                <wp:wrapNone/>
                <wp:docPr id="64"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1323975" cy="571500"/>
                        </a:xfrm>
                        <a:prstGeom prst="rect"/>
                        <a:ln/>
                      </pic:spPr>
                    </pic:pic>
                  </a:graphicData>
                </a:graphic>
              </wp:anchor>
            </w:drawing>
          </mc:Fallback>
        </mc:AlternateContent>
      </w:r>
    </w:p>
    <w:p w14:paraId="0E3FE096" w14:textId="77777777" w:rsidR="001576A6" w:rsidRPr="00C5670D" w:rsidRDefault="000941EF">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C5670D">
        <w:rPr>
          <w:rFonts w:ascii="Palatino Linotype" w:eastAsia="Palatino Linotype" w:hAnsi="Palatino Linotype" w:cs="Palatino Linotype"/>
          <w:color w:val="000000"/>
        </w:rPr>
        <w:t xml:space="preserve">Ahora que se comprobó que efectivamente el área de la que </w:t>
      </w:r>
      <w:r w:rsidRPr="00C5670D">
        <w:rPr>
          <w:rFonts w:ascii="Palatino Linotype" w:eastAsia="Palatino Linotype" w:hAnsi="Palatino Linotype" w:cs="Palatino Linotype"/>
          <w:b/>
          <w:color w:val="000000"/>
        </w:rPr>
        <w:t>la parte Recurrente</w:t>
      </w:r>
      <w:r w:rsidRPr="00C5670D">
        <w:rPr>
          <w:rFonts w:ascii="Palatino Linotype" w:eastAsia="Palatino Linotype" w:hAnsi="Palatino Linotype" w:cs="Palatino Linotype"/>
          <w:color w:val="000000"/>
        </w:rPr>
        <w:t xml:space="preserve"> requiere los recibos de nómina se encuentra dentro de la estructura orgánica del </w:t>
      </w:r>
      <w:r w:rsidRPr="00C5670D">
        <w:rPr>
          <w:rFonts w:ascii="Palatino Linotype" w:eastAsia="Palatino Linotype" w:hAnsi="Palatino Linotype" w:cs="Palatino Linotype"/>
          <w:b/>
          <w:color w:val="000000"/>
        </w:rPr>
        <w:t>Sujeto Obligado</w:t>
      </w:r>
      <w:r w:rsidRPr="00C5670D">
        <w:rPr>
          <w:rFonts w:ascii="Palatino Linotype" w:eastAsia="Palatino Linotype" w:hAnsi="Palatino Linotype" w:cs="Palatino Linotype"/>
          <w:color w:val="000000"/>
        </w:rPr>
        <w:t xml:space="preserve">, es necesario mencionar que al no existir un pronunciamiento puntual respecto a contar con la información solicitada, se contraviene a los </w:t>
      </w:r>
      <w:r w:rsidRPr="00C5670D">
        <w:rPr>
          <w:rFonts w:ascii="Palatino Linotype" w:eastAsia="Palatino Linotype" w:hAnsi="Palatino Linotype" w:cs="Palatino Linotype"/>
          <w:color w:val="000000"/>
        </w:rPr>
        <w:lastRenderedPageBreak/>
        <w:t>principios de congruencia y exhaustividad, como refuerzo de lo anterior, resulta crucial el Criterio 02/17, emitido por el Pleno del Instituto Nacional de Transparencia y Acceso a la Información y Protección de Datos Personales, de título y texto siguientes:</w:t>
      </w:r>
    </w:p>
    <w:p w14:paraId="4397A56C" w14:textId="77777777" w:rsidR="001576A6" w:rsidRPr="00C5670D" w:rsidRDefault="000941EF">
      <w:pPr>
        <w:pBdr>
          <w:top w:val="nil"/>
          <w:left w:val="nil"/>
          <w:bottom w:val="nil"/>
          <w:right w:val="nil"/>
          <w:between w:val="nil"/>
        </w:pBdr>
        <w:spacing w:line="276" w:lineRule="auto"/>
        <w:ind w:left="567" w:right="900"/>
        <w:jc w:val="both"/>
        <w:rPr>
          <w:i/>
          <w:color w:val="000000"/>
          <w:sz w:val="22"/>
          <w:szCs w:val="22"/>
        </w:rPr>
      </w:pPr>
      <w:r w:rsidRPr="00C5670D">
        <w:rPr>
          <w:rFonts w:ascii="Palatino Linotype" w:eastAsia="Palatino Linotype" w:hAnsi="Palatino Linotype" w:cs="Palatino Linotype"/>
          <w:i/>
          <w:color w:val="000000"/>
          <w:sz w:val="22"/>
          <w:szCs w:val="22"/>
        </w:rPr>
        <w:t>“</w:t>
      </w:r>
      <w:r w:rsidRPr="00C5670D">
        <w:rPr>
          <w:rFonts w:ascii="Palatino Linotype" w:eastAsia="Palatino Linotype" w:hAnsi="Palatino Linotype" w:cs="Palatino Linotype"/>
          <w:b/>
          <w:i/>
          <w:color w:val="000000"/>
          <w:sz w:val="22"/>
          <w:szCs w:val="22"/>
        </w:rPr>
        <w:t>Congruencia y exhaustividad. Sus alcances para garantizar el derecho de acceso a la información</w:t>
      </w:r>
      <w:r w:rsidRPr="00C5670D">
        <w:rPr>
          <w:rFonts w:ascii="Palatino Linotype" w:eastAsia="Palatino Linotype" w:hAnsi="Palatino Linotype" w:cs="Palatino Linotype"/>
          <w:i/>
          <w:color w:val="000000"/>
          <w:sz w:val="22"/>
          <w:szCs w:val="22"/>
        </w:rPr>
        <w:t>.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14:paraId="2BB1EC4A" w14:textId="77777777" w:rsidR="001576A6" w:rsidRPr="00C5670D" w:rsidRDefault="000941EF">
      <w:pPr>
        <w:spacing w:before="240" w:after="240" w:line="360" w:lineRule="auto"/>
        <w:jc w:val="both"/>
        <w:rPr>
          <w:rFonts w:ascii="Palatino Linotype" w:eastAsia="Palatino Linotype" w:hAnsi="Palatino Linotype" w:cs="Palatino Linotype"/>
        </w:rPr>
      </w:pPr>
      <w:bookmarkStart w:id="4" w:name="_heading=h.2et92p0" w:colFirst="0" w:colLast="0"/>
      <w:bookmarkEnd w:id="4"/>
      <w:r w:rsidRPr="00C5670D">
        <w:rPr>
          <w:rFonts w:ascii="Palatino Linotype" w:eastAsia="Palatino Linotype" w:hAnsi="Palatino Linotype" w:cs="Palatino Linotype"/>
        </w:rPr>
        <w:t xml:space="preserve">Aunado a este hecho, se tiene que se incumplió con el principio de exhaustividad, pues se reitera que no existe una correcta búsqueda exhaustiva y razonable de la información solicitada por </w:t>
      </w:r>
      <w:r w:rsidRPr="00C5670D">
        <w:rPr>
          <w:rFonts w:ascii="Palatino Linotype" w:eastAsia="Palatino Linotype" w:hAnsi="Palatino Linotype" w:cs="Palatino Linotype"/>
          <w:b/>
        </w:rPr>
        <w:t>la ahora parte Recurrente</w:t>
      </w:r>
      <w:r w:rsidRPr="00C5670D">
        <w:rPr>
          <w:rFonts w:ascii="Palatino Linotype" w:eastAsia="Palatino Linotype" w:hAnsi="Palatino Linotype" w:cs="Palatino Linotype"/>
        </w:rPr>
        <w:t xml:space="preserve">, lo anterior es así, en razón de que como se verá en las próximas líneas argumentativas, para otorgar mayor certeza jurídica al particular de que se realizaron las gestiones necesarias para obtener la información, dichos requerimientos </w:t>
      </w:r>
      <w:r w:rsidRPr="00C5670D">
        <w:rPr>
          <w:rFonts w:ascii="Palatino Linotype" w:eastAsia="Palatino Linotype" w:hAnsi="Palatino Linotype" w:cs="Palatino Linotype"/>
          <w:color w:val="000000"/>
        </w:rPr>
        <w:t>debió turnarse a la Tesorería Municipal o la Dirección de Administración</w:t>
      </w:r>
      <w:r w:rsidRPr="00C5670D">
        <w:rPr>
          <w:rFonts w:ascii="Palatino Linotype" w:eastAsia="Palatino Linotype" w:hAnsi="Palatino Linotype" w:cs="Palatino Linotype"/>
        </w:rPr>
        <w:t xml:space="preserve">, en ese sentido, compete a los sujetos obligados seguir el procedimiento para la atención a las solicitudes de acceso a la información, establecido en los artículos 151, 160, 162, 163, 164, 165 y 166, de la Ley de </w:t>
      </w:r>
      <w:r w:rsidRPr="00C5670D">
        <w:rPr>
          <w:rFonts w:ascii="Palatino Linotype" w:eastAsia="Palatino Linotype" w:hAnsi="Palatino Linotype" w:cs="Palatino Linotype"/>
        </w:rPr>
        <w:lastRenderedPageBreak/>
        <w:t xml:space="preserve">Transparencia y Acceso a la Información Pública del Estado de México y Municipios, el cual es el siguiente: </w:t>
      </w:r>
    </w:p>
    <w:p w14:paraId="63C2945E" w14:textId="77777777" w:rsidR="001576A6" w:rsidRPr="00C5670D" w:rsidRDefault="000941EF">
      <w:pPr>
        <w:spacing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3AC2D0E9" w14:textId="77777777" w:rsidR="001576A6" w:rsidRPr="00C5670D" w:rsidRDefault="000941EF">
      <w:pPr>
        <w:spacing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5ED550A9" w14:textId="77777777" w:rsidR="001576A6" w:rsidRPr="00C5670D" w:rsidRDefault="000941EF">
      <w:pPr>
        <w:spacing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38845151" w14:textId="77777777" w:rsidR="001576A6" w:rsidRPr="00C5670D" w:rsidRDefault="000941EF">
      <w:pPr>
        <w:spacing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73055CF" w14:textId="77777777" w:rsidR="001576A6" w:rsidRPr="00C5670D" w:rsidRDefault="000941EF">
      <w:pPr>
        <w:spacing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w:t>
      </w:r>
      <w:r w:rsidRPr="00C5670D">
        <w:rPr>
          <w:rFonts w:ascii="Palatino Linotype" w:eastAsia="Palatino Linotype" w:hAnsi="Palatino Linotype" w:cs="Palatino Linotype"/>
          <w:b/>
        </w:rPr>
        <w:t>Sujeto Obligado</w:t>
      </w:r>
      <w:r w:rsidRPr="00C5670D">
        <w:rPr>
          <w:rFonts w:ascii="Palatino Linotype" w:eastAsia="Palatino Linotype" w:hAnsi="Palatino Linotype" w:cs="Palatino Linotype"/>
        </w:rPr>
        <w:t xml:space="preserve"> </w:t>
      </w:r>
      <w:r w:rsidRPr="00C5670D">
        <w:rPr>
          <w:rFonts w:ascii="Palatino Linotype" w:eastAsia="Palatino Linotype" w:hAnsi="Palatino Linotype" w:cs="Palatino Linotype"/>
        </w:rPr>
        <w:lastRenderedPageBreak/>
        <w:t xml:space="preserve">deberá ofrecer otras; por lo cual, deberá fundar y motivar la necesidad de modificar el medio de entrega, y </w:t>
      </w:r>
    </w:p>
    <w:p w14:paraId="2458C7AF" w14:textId="77777777" w:rsidR="001576A6" w:rsidRPr="00C5670D" w:rsidRDefault="000941EF">
      <w:pPr>
        <w:spacing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7CF1441C" w14:textId="77777777" w:rsidR="001576A6" w:rsidRPr="00C5670D" w:rsidRDefault="000941EF">
      <w:pPr>
        <w:shd w:val="clear" w:color="auto" w:fill="FFFFFF"/>
        <w:spacing w:before="240" w:after="240" w:line="360" w:lineRule="auto"/>
        <w:jc w:val="both"/>
        <w:rPr>
          <w:rFonts w:ascii="Palatino Linotype" w:eastAsia="Palatino Linotype" w:hAnsi="Palatino Linotype" w:cs="Palatino Linotype"/>
          <w:b/>
        </w:rPr>
      </w:pPr>
      <w:r w:rsidRPr="00C5670D">
        <w:rPr>
          <w:rFonts w:ascii="Palatino Linotype" w:eastAsia="Palatino Linotype" w:hAnsi="Palatino Linotype" w:cs="Palatino Linotype"/>
        </w:rPr>
        <w:t xml:space="preserve">En este orden de ideas, se reitera que el </w:t>
      </w:r>
      <w:r w:rsidRPr="00C5670D">
        <w:rPr>
          <w:rFonts w:ascii="Palatino Linotype" w:eastAsia="Palatino Linotype" w:hAnsi="Palatino Linotype" w:cs="Palatino Linotype"/>
          <w:b/>
        </w:rPr>
        <w:t>Sujeto Obligado</w:t>
      </w:r>
      <w:r w:rsidRPr="00C5670D">
        <w:rPr>
          <w:rFonts w:ascii="Palatino Linotype" w:eastAsia="Palatino Linotype" w:hAnsi="Palatino Linotype" w:cs="Palatino Linotype"/>
        </w:rPr>
        <w:t xml:space="preserve"> debió turnar la solicitud a las áreas competentes para conocer de la solicitud de información para efecto de que emitieran su respuesta dentro de los plazos establecidos por la legislación, como en el presente caso se estima que pudiera ser competente la Tesorería Municipal o la Dirección de Administración, en virtud de que cuentan con las siguientes atribuciones:</w:t>
      </w:r>
    </w:p>
    <w:p w14:paraId="4ECEE793" w14:textId="77777777" w:rsidR="001576A6" w:rsidRPr="00C5670D" w:rsidRDefault="000941EF">
      <w:pPr>
        <w:spacing w:before="240" w:after="240" w:line="276" w:lineRule="auto"/>
        <w:ind w:right="49"/>
        <w:jc w:val="both"/>
        <w:rPr>
          <w:rFonts w:ascii="Palatino Linotype" w:eastAsia="Palatino Linotype" w:hAnsi="Palatino Linotype" w:cs="Palatino Linotype"/>
          <w:b/>
        </w:rPr>
      </w:pPr>
      <w:r w:rsidRPr="00C5670D">
        <w:rPr>
          <w:rFonts w:ascii="Palatino Linotype" w:eastAsia="Palatino Linotype" w:hAnsi="Palatino Linotype" w:cs="Palatino Linotype"/>
          <w:b/>
        </w:rPr>
        <w:t>Tesorería Municipal</w:t>
      </w:r>
    </w:p>
    <w:p w14:paraId="7296C08D" w14:textId="77777777" w:rsidR="001576A6" w:rsidRPr="00C5670D" w:rsidRDefault="000941EF">
      <w:pPr>
        <w:spacing w:before="240" w:after="240" w:line="276" w:lineRule="auto"/>
        <w:ind w:right="49"/>
        <w:jc w:val="both"/>
        <w:rPr>
          <w:rFonts w:ascii="Palatino Linotype" w:eastAsia="Palatino Linotype" w:hAnsi="Palatino Linotype" w:cs="Palatino Linotype"/>
          <w:b/>
        </w:rPr>
      </w:pPr>
      <w:r w:rsidRPr="00C5670D">
        <w:rPr>
          <w:rFonts w:ascii="Palatino Linotype" w:eastAsia="Palatino Linotype" w:hAnsi="Palatino Linotype" w:cs="Palatino Linotype"/>
          <w:b/>
        </w:rPr>
        <w:t>Reglamento Orgánico Municipal:</w:t>
      </w:r>
    </w:p>
    <w:p w14:paraId="1C65CC5F" w14:textId="77777777" w:rsidR="001576A6" w:rsidRPr="00C5670D" w:rsidRDefault="000941EF">
      <w:pPr>
        <w:spacing w:before="240" w:after="240"/>
        <w:ind w:left="567" w:right="758"/>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“Artículo 51. Son atribuciones del Tesorero Municipal:</w:t>
      </w:r>
    </w:p>
    <w:p w14:paraId="085E28C3" w14:textId="77777777" w:rsidR="001576A6" w:rsidRPr="00C5670D" w:rsidRDefault="000941EF">
      <w:pPr>
        <w:spacing w:before="240" w:after="240"/>
        <w:ind w:left="567" w:right="758"/>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w:t>
      </w:r>
    </w:p>
    <w:p w14:paraId="1F4E88EC" w14:textId="77777777" w:rsidR="001576A6" w:rsidRPr="00C5670D" w:rsidRDefault="000941EF">
      <w:pPr>
        <w:spacing w:before="240" w:after="240"/>
        <w:ind w:left="567" w:right="758"/>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IV. Llevar los registros contables, financieros y administrativos de los ingresos, egresos, e inventarios</w:t>
      </w:r>
      <w:r w:rsidRPr="00C5670D">
        <w:rPr>
          <w:rFonts w:ascii="Palatino Linotype" w:eastAsia="Palatino Linotype" w:hAnsi="Palatino Linotype" w:cs="Palatino Linotype"/>
          <w:i/>
          <w:sz w:val="22"/>
          <w:szCs w:val="22"/>
        </w:rPr>
        <w:t>.”</w:t>
      </w:r>
    </w:p>
    <w:p w14:paraId="22E79589" w14:textId="77777777" w:rsidR="001576A6" w:rsidRPr="00C5670D" w:rsidRDefault="000941EF">
      <w:pPr>
        <w:spacing w:before="240" w:after="240" w:line="276" w:lineRule="auto"/>
        <w:ind w:right="49"/>
        <w:jc w:val="both"/>
        <w:rPr>
          <w:rFonts w:ascii="Palatino Linotype" w:eastAsia="Palatino Linotype" w:hAnsi="Palatino Linotype" w:cs="Palatino Linotype"/>
          <w:b/>
        </w:rPr>
      </w:pPr>
      <w:r w:rsidRPr="00C5670D">
        <w:rPr>
          <w:rFonts w:ascii="Palatino Linotype" w:eastAsia="Palatino Linotype" w:hAnsi="Palatino Linotype" w:cs="Palatino Linotype"/>
          <w:b/>
        </w:rPr>
        <w:t>Dirección de Administración</w:t>
      </w:r>
    </w:p>
    <w:p w14:paraId="29606D68" w14:textId="77777777" w:rsidR="001576A6" w:rsidRPr="00C5670D" w:rsidRDefault="000941EF">
      <w:pPr>
        <w:spacing w:before="240" w:after="240" w:line="276" w:lineRule="auto"/>
        <w:ind w:right="49"/>
        <w:jc w:val="both"/>
        <w:rPr>
          <w:rFonts w:ascii="Palatino Linotype" w:eastAsia="Palatino Linotype" w:hAnsi="Palatino Linotype" w:cs="Palatino Linotype"/>
          <w:b/>
        </w:rPr>
      </w:pPr>
      <w:r w:rsidRPr="00C5670D">
        <w:rPr>
          <w:rFonts w:ascii="Palatino Linotype" w:eastAsia="Palatino Linotype" w:hAnsi="Palatino Linotype" w:cs="Palatino Linotype"/>
          <w:b/>
        </w:rPr>
        <w:t>Reglamento Orgánico Municipal:</w:t>
      </w:r>
    </w:p>
    <w:p w14:paraId="7351F0F1" w14:textId="77777777" w:rsidR="001576A6" w:rsidRPr="00C5670D" w:rsidRDefault="000941EF">
      <w:pPr>
        <w:spacing w:before="240" w:after="240" w:line="276" w:lineRule="auto"/>
        <w:ind w:left="567"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lastRenderedPageBreak/>
        <w:t>“</w:t>
      </w:r>
      <w:r w:rsidRPr="00C5670D">
        <w:rPr>
          <w:rFonts w:ascii="Palatino Linotype" w:eastAsia="Palatino Linotype" w:hAnsi="Palatino Linotype" w:cs="Palatino Linotype"/>
          <w:b/>
          <w:i/>
          <w:sz w:val="22"/>
          <w:szCs w:val="22"/>
        </w:rPr>
        <w:t xml:space="preserve">Artículo 136. La Dirección de Administración estará a cargo de un </w:t>
      </w:r>
      <w:proofErr w:type="gramStart"/>
      <w:r w:rsidRPr="00C5670D">
        <w:rPr>
          <w:rFonts w:ascii="Palatino Linotype" w:eastAsia="Palatino Linotype" w:hAnsi="Palatino Linotype" w:cs="Palatino Linotype"/>
          <w:b/>
          <w:i/>
          <w:sz w:val="22"/>
          <w:szCs w:val="22"/>
        </w:rPr>
        <w:t>Director</w:t>
      </w:r>
      <w:proofErr w:type="gramEnd"/>
      <w:r w:rsidRPr="00C5670D">
        <w:rPr>
          <w:rFonts w:ascii="Palatino Linotype" w:eastAsia="Palatino Linotype" w:hAnsi="Palatino Linotype" w:cs="Palatino Linotype"/>
          <w:b/>
          <w:i/>
          <w:sz w:val="22"/>
          <w:szCs w:val="22"/>
        </w:rPr>
        <w:t xml:space="preserve"> a quien, le corresponderá el ejercicio de las siguientes atribuciones:</w:t>
      </w:r>
    </w:p>
    <w:p w14:paraId="2995364D" w14:textId="77777777" w:rsidR="001576A6" w:rsidRPr="00C5670D" w:rsidRDefault="000941EF">
      <w:pPr>
        <w:spacing w:before="240" w:after="240" w:line="276" w:lineRule="auto"/>
        <w:ind w:left="567"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w:t>
      </w:r>
    </w:p>
    <w:p w14:paraId="5C50FF6A" w14:textId="77777777" w:rsidR="001576A6" w:rsidRPr="00C5670D" w:rsidRDefault="000941EF">
      <w:pPr>
        <w:spacing w:before="240" w:after="240" w:line="276" w:lineRule="auto"/>
        <w:ind w:left="567"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u w:val="single"/>
        </w:rPr>
        <w:t xml:space="preserve">XXIX. Supervisar la revisión de los tabuladores de categorías y la dispersión de las percepciones de los servidores públicos municipales.” </w:t>
      </w:r>
      <w:r w:rsidRPr="00C5670D">
        <w:rPr>
          <w:rFonts w:ascii="Palatino Linotype" w:eastAsia="Palatino Linotype" w:hAnsi="Palatino Linotype" w:cs="Palatino Linotype"/>
          <w:i/>
          <w:sz w:val="22"/>
          <w:szCs w:val="22"/>
        </w:rPr>
        <w:t>(Énfasis añadido)</w:t>
      </w:r>
    </w:p>
    <w:p w14:paraId="2A635E60" w14:textId="77777777" w:rsidR="001576A6" w:rsidRPr="00C5670D" w:rsidRDefault="000941EF">
      <w:pPr>
        <w:spacing w:line="360" w:lineRule="auto"/>
        <w:jc w:val="both"/>
        <w:rPr>
          <w:rFonts w:ascii="Palatino Linotype" w:eastAsia="Palatino Linotype" w:hAnsi="Palatino Linotype" w:cs="Palatino Linotype"/>
          <w:i/>
        </w:rPr>
      </w:pPr>
      <w:r w:rsidRPr="00C5670D">
        <w:rPr>
          <w:rFonts w:ascii="Palatino Linotype" w:eastAsia="Palatino Linotype" w:hAnsi="Palatino Linotype" w:cs="Palatino Linotype"/>
        </w:rPr>
        <w:t>Ahora bien, sobre la naturaleza de la información solicitada, conviene precisar que si bien el término “</w:t>
      </w:r>
      <w:r w:rsidRPr="00C5670D">
        <w:rPr>
          <w:rFonts w:ascii="Palatino Linotype" w:eastAsia="Palatino Linotype" w:hAnsi="Palatino Linotype" w:cs="Palatino Linotype"/>
          <w:i/>
        </w:rPr>
        <w:t xml:space="preserve">nómina” </w:t>
      </w:r>
      <w:r w:rsidRPr="00C5670D">
        <w:rPr>
          <w:rFonts w:ascii="Palatino Linotype" w:eastAsia="Palatino Linotype" w:hAnsi="Palatino Linotype" w:cs="Palatino Linotype"/>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C5670D">
        <w:rPr>
          <w:rFonts w:ascii="Palatino Linotype" w:eastAsia="Palatino Linotype" w:hAnsi="Palatino Linotype" w:cs="Palatino Linotype"/>
          <w:i/>
        </w:rPr>
        <w:t>listado general de los trabajadores de una institución, en</w:t>
      </w:r>
      <w:r w:rsidRPr="00C5670D">
        <w:rPr>
          <w:rFonts w:ascii="Palatino Linotype" w:eastAsia="Palatino Linotype" w:hAnsi="Palatino Linotype" w:cs="Palatino Linotype"/>
          <w:b/>
          <w:i/>
        </w:rPr>
        <w:t xml:space="preserve"> </w:t>
      </w:r>
      <w:r w:rsidRPr="00C5670D">
        <w:rPr>
          <w:rFonts w:ascii="Palatino Linotype" w:eastAsia="Palatino Linotype" w:hAnsi="Palatino Linotype" w:cs="Palatino Linotype"/>
          <w:i/>
        </w:rPr>
        <w:t xml:space="preserve">el cual se </w:t>
      </w:r>
      <w:r w:rsidRPr="00C5670D">
        <w:rPr>
          <w:rFonts w:ascii="Palatino Linotype" w:eastAsia="Palatino Linotype" w:hAnsi="Palatino Linotype" w:cs="Palatino Linotype"/>
          <w:b/>
          <w:i/>
        </w:rPr>
        <w:t xml:space="preserve">asientan las </w:t>
      </w:r>
      <w:r w:rsidRPr="00C5670D">
        <w:rPr>
          <w:rFonts w:ascii="Palatino Linotype" w:eastAsia="Palatino Linotype" w:hAnsi="Palatino Linotype" w:cs="Palatino Linotype"/>
          <w:b/>
          <w:i/>
          <w:u w:val="single"/>
        </w:rPr>
        <w:t>percepciones brutas, deducciones y alcance neto de las mismas</w:t>
      </w:r>
      <w:r w:rsidRPr="00C5670D">
        <w:rPr>
          <w:rFonts w:ascii="Palatino Linotype" w:eastAsia="Palatino Linotype" w:hAnsi="Palatino Linotype" w:cs="Palatino Linotype"/>
          <w:i/>
        </w:rPr>
        <w:t>; la nómina es utilizada para</w:t>
      </w:r>
      <w:r w:rsidRPr="00C5670D">
        <w:rPr>
          <w:rFonts w:ascii="Palatino Linotype" w:eastAsia="Palatino Linotype" w:hAnsi="Palatino Linotype" w:cs="Palatino Linotype"/>
          <w:b/>
          <w:i/>
        </w:rPr>
        <w:t xml:space="preserve"> efectuar los pagos periódicos</w:t>
      </w:r>
      <w:r w:rsidRPr="00C5670D">
        <w:rPr>
          <w:rFonts w:ascii="Palatino Linotype" w:eastAsia="Palatino Linotype" w:hAnsi="Palatino Linotype" w:cs="Palatino Linotype"/>
          <w:i/>
        </w:rPr>
        <w:t xml:space="preserve"> (semanales, quincenales o</w:t>
      </w:r>
      <w:r w:rsidRPr="00C5670D">
        <w:rPr>
          <w:rFonts w:ascii="Palatino Linotype" w:eastAsia="Palatino Linotype" w:hAnsi="Palatino Linotype" w:cs="Palatino Linotype"/>
          <w:b/>
          <w:i/>
        </w:rPr>
        <w:t xml:space="preserve"> </w:t>
      </w:r>
      <w:r w:rsidRPr="00C5670D">
        <w:rPr>
          <w:rFonts w:ascii="Palatino Linotype" w:eastAsia="Palatino Linotype" w:hAnsi="Palatino Linotype" w:cs="Palatino Linotype"/>
          <w:i/>
        </w:rPr>
        <w:t xml:space="preserve">mensuales) a los trabajadores por concepto de </w:t>
      </w:r>
      <w:r w:rsidRPr="00C5670D">
        <w:rPr>
          <w:rFonts w:ascii="Palatino Linotype" w:eastAsia="Palatino Linotype" w:hAnsi="Palatino Linotype" w:cs="Palatino Linotype"/>
          <w:b/>
          <w:i/>
        </w:rPr>
        <w:t>sueldos y salarios</w:t>
      </w:r>
      <w:r w:rsidRPr="00C5670D">
        <w:rPr>
          <w:rFonts w:ascii="Palatino Linotype" w:eastAsia="Palatino Linotype" w:hAnsi="Palatino Linotype" w:cs="Palatino Linotype"/>
          <w:i/>
        </w:rPr>
        <w:t>.</w:t>
      </w:r>
    </w:p>
    <w:p w14:paraId="41284CAF" w14:textId="77777777" w:rsidR="001576A6" w:rsidRPr="00C5670D" w:rsidRDefault="001576A6">
      <w:pPr>
        <w:spacing w:line="360" w:lineRule="auto"/>
        <w:jc w:val="both"/>
        <w:rPr>
          <w:rFonts w:ascii="Palatino Linotype" w:eastAsia="Palatino Linotype" w:hAnsi="Palatino Linotype" w:cs="Palatino Linotype"/>
          <w:i/>
        </w:rPr>
      </w:pPr>
    </w:p>
    <w:p w14:paraId="4212BE2D" w14:textId="77777777" w:rsidR="001576A6" w:rsidRPr="00C5670D" w:rsidRDefault="000941EF">
      <w:pPr>
        <w:spacing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Documento o término que ha sido mencionado en diferentes ordenamientos legales, tal es el caso, de la </w:t>
      </w:r>
      <w:r w:rsidRPr="00C5670D">
        <w:rPr>
          <w:rFonts w:ascii="Palatino Linotype" w:eastAsia="Palatino Linotype" w:hAnsi="Palatino Linotype" w:cs="Palatino Linotype"/>
          <w:i/>
        </w:rPr>
        <w:t>Ley Federal del Trabajo</w:t>
      </w:r>
      <w:r w:rsidRPr="00C5670D">
        <w:rPr>
          <w:rFonts w:ascii="Palatino Linotype" w:eastAsia="Palatino Linotype" w:hAnsi="Palatino Linotype" w:cs="Palatino Linotype"/>
        </w:rPr>
        <w:t xml:space="preserve"> en el artículo 804 fracción II, que además reconoce los recibos de pagos de salarios, por lo que resulta indispensable citar el artículo de referencia.</w:t>
      </w:r>
    </w:p>
    <w:p w14:paraId="64168DB3" w14:textId="77777777" w:rsidR="001576A6" w:rsidRPr="00C5670D" w:rsidRDefault="001576A6">
      <w:pPr>
        <w:spacing w:line="360" w:lineRule="auto"/>
        <w:jc w:val="both"/>
        <w:rPr>
          <w:rFonts w:ascii="Palatino Linotype" w:eastAsia="Palatino Linotype" w:hAnsi="Palatino Linotype" w:cs="Palatino Linotype"/>
          <w:i/>
          <w:sz w:val="22"/>
          <w:szCs w:val="22"/>
        </w:rPr>
      </w:pPr>
    </w:p>
    <w:p w14:paraId="5047058F" w14:textId="77777777" w:rsidR="001576A6" w:rsidRPr="00C5670D" w:rsidRDefault="000941EF">
      <w:pPr>
        <w:pBdr>
          <w:top w:val="nil"/>
          <w:left w:val="nil"/>
          <w:bottom w:val="nil"/>
          <w:right w:val="nil"/>
          <w:between w:val="nil"/>
        </w:pBdr>
        <w:spacing w:after="120" w:line="259" w:lineRule="auto"/>
        <w:ind w:left="851"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“Artículo 804.-</w:t>
      </w:r>
      <w:r w:rsidRPr="00C5670D">
        <w:rPr>
          <w:rFonts w:ascii="Palatino Linotype" w:eastAsia="Palatino Linotype" w:hAnsi="Palatino Linotype" w:cs="Palatino Linotype"/>
          <w:i/>
          <w:sz w:val="22"/>
          <w:szCs w:val="22"/>
        </w:rPr>
        <w:t xml:space="preserve"> El patrón tiene obligación de conservar y exhibir en juicio los documentos que a continuación se precisan:</w:t>
      </w:r>
    </w:p>
    <w:p w14:paraId="4FAD309D" w14:textId="77777777" w:rsidR="001576A6" w:rsidRPr="00C5670D" w:rsidRDefault="000941EF">
      <w:pPr>
        <w:pBdr>
          <w:top w:val="nil"/>
          <w:left w:val="nil"/>
          <w:bottom w:val="nil"/>
          <w:right w:val="nil"/>
          <w:between w:val="nil"/>
        </w:pBdr>
        <w:spacing w:after="120" w:line="259" w:lineRule="auto"/>
        <w:ind w:left="993"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w:t>
      </w:r>
    </w:p>
    <w:p w14:paraId="422EE5EE" w14:textId="77777777" w:rsidR="001576A6" w:rsidRPr="00C5670D" w:rsidRDefault="000941EF">
      <w:pPr>
        <w:pBdr>
          <w:top w:val="nil"/>
          <w:left w:val="nil"/>
          <w:bottom w:val="nil"/>
          <w:right w:val="nil"/>
          <w:between w:val="nil"/>
        </w:pBdr>
        <w:spacing w:after="120" w:line="259" w:lineRule="auto"/>
        <w:ind w:left="993" w:right="902"/>
        <w:jc w:val="both"/>
        <w:rPr>
          <w:rFonts w:ascii="Palatino Linotype" w:eastAsia="Palatino Linotype" w:hAnsi="Palatino Linotype" w:cs="Palatino Linotype"/>
          <w:b/>
          <w:i/>
          <w:sz w:val="22"/>
          <w:szCs w:val="22"/>
        </w:rPr>
      </w:pPr>
      <w:r w:rsidRPr="00C5670D">
        <w:rPr>
          <w:rFonts w:ascii="Palatino Linotype" w:eastAsia="Palatino Linotype" w:hAnsi="Palatino Linotype" w:cs="Palatino Linotype"/>
          <w:b/>
          <w:i/>
          <w:sz w:val="22"/>
          <w:szCs w:val="22"/>
        </w:rPr>
        <w:lastRenderedPageBreak/>
        <w:t>II.</w:t>
      </w:r>
      <w:r w:rsidRPr="00C5670D">
        <w:rPr>
          <w:rFonts w:ascii="Palatino Linotype" w:eastAsia="Palatino Linotype" w:hAnsi="Palatino Linotype" w:cs="Palatino Linotype"/>
          <w:i/>
          <w:sz w:val="22"/>
          <w:szCs w:val="22"/>
        </w:rPr>
        <w:t xml:space="preserve"> </w:t>
      </w:r>
      <w:r w:rsidRPr="00C5670D">
        <w:rPr>
          <w:rFonts w:ascii="Palatino Linotype" w:eastAsia="Palatino Linotype" w:hAnsi="Palatino Linotype" w:cs="Palatino Linotype"/>
          <w:b/>
          <w:i/>
          <w:sz w:val="22"/>
          <w:szCs w:val="22"/>
        </w:rPr>
        <w:t>Listas de raya o nómina de personal</w:t>
      </w:r>
      <w:r w:rsidRPr="00C5670D">
        <w:rPr>
          <w:rFonts w:ascii="Palatino Linotype" w:eastAsia="Palatino Linotype" w:hAnsi="Palatino Linotype" w:cs="Palatino Linotype"/>
          <w:i/>
          <w:sz w:val="22"/>
          <w:szCs w:val="22"/>
        </w:rPr>
        <w:t xml:space="preserve">, cuando se lleven en el centro de trabajo; </w:t>
      </w:r>
      <w:r w:rsidRPr="00C5670D">
        <w:rPr>
          <w:rFonts w:ascii="Palatino Linotype" w:eastAsia="Palatino Linotype" w:hAnsi="Palatino Linotype" w:cs="Palatino Linotype"/>
          <w:b/>
          <w:i/>
          <w:sz w:val="22"/>
          <w:szCs w:val="22"/>
        </w:rPr>
        <w:t>o recibos de pagos de salarios;</w:t>
      </w:r>
    </w:p>
    <w:p w14:paraId="1C37AEB5" w14:textId="77777777" w:rsidR="001576A6" w:rsidRPr="00C5670D" w:rsidRDefault="000941EF">
      <w:pPr>
        <w:pBdr>
          <w:top w:val="nil"/>
          <w:left w:val="nil"/>
          <w:bottom w:val="nil"/>
          <w:right w:val="nil"/>
          <w:between w:val="nil"/>
        </w:pBdr>
        <w:spacing w:after="120" w:line="259" w:lineRule="auto"/>
        <w:ind w:left="993"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w:t>
      </w:r>
    </w:p>
    <w:p w14:paraId="1F362807" w14:textId="77777777" w:rsidR="001576A6" w:rsidRPr="00C5670D" w:rsidRDefault="000941EF">
      <w:pPr>
        <w:pBdr>
          <w:top w:val="nil"/>
          <w:left w:val="nil"/>
          <w:bottom w:val="nil"/>
          <w:right w:val="nil"/>
          <w:between w:val="nil"/>
        </w:pBdr>
        <w:spacing w:after="120" w:line="259" w:lineRule="auto"/>
        <w:ind w:left="855"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los señalados en las fracciones </w:t>
      </w:r>
      <w:r w:rsidRPr="00C5670D">
        <w:rPr>
          <w:rFonts w:ascii="Palatino Linotype" w:eastAsia="Palatino Linotype" w:hAnsi="Palatino Linotype" w:cs="Palatino Linotype"/>
          <w:b/>
          <w:i/>
          <w:sz w:val="22"/>
          <w:szCs w:val="22"/>
        </w:rPr>
        <w:t>II</w:t>
      </w:r>
      <w:r w:rsidRPr="00C5670D">
        <w:rPr>
          <w:rFonts w:ascii="Palatino Linotype" w:eastAsia="Palatino Linotype" w:hAnsi="Palatino Linotype" w:cs="Palatino Linotype"/>
          <w:i/>
          <w:sz w:val="22"/>
          <w:szCs w:val="22"/>
        </w:rPr>
        <w:t>, III y IV, durante el último año y un año después de que se extinga la relación laboral; y los mencionados en la fracción V, conforme lo señalen las Leyes que los rijan.”</w:t>
      </w:r>
    </w:p>
    <w:p w14:paraId="7BAA58F3" w14:textId="77777777" w:rsidR="001576A6" w:rsidRPr="00C5670D" w:rsidRDefault="000941EF">
      <w:pPr>
        <w:spacing w:before="240" w:after="36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De lo anteriormente citado, se puede llegar a la conclusión de que la nómina, es el documento que contiene el registro de los trabajadores a los cuales se va a remunerar por los </w:t>
      </w:r>
      <w:hyperlink r:id="rId13">
        <w:r w:rsidRPr="00C5670D">
          <w:rPr>
            <w:rFonts w:ascii="Palatino Linotype" w:eastAsia="Palatino Linotype" w:hAnsi="Palatino Linotype" w:cs="Palatino Linotype"/>
          </w:rPr>
          <w:t>servicios</w:t>
        </w:r>
      </w:hyperlink>
      <w:r w:rsidRPr="00C5670D">
        <w:rPr>
          <w:rFonts w:ascii="Palatino Linotype" w:eastAsia="Palatino Linotype" w:hAnsi="Palatino Linotype" w:cs="Palatino Linotype"/>
        </w:rPr>
        <w:t xml:space="preserve"> que éstos le prestan al patrón, en el cual </w:t>
      </w:r>
      <w:r w:rsidRPr="00C5670D">
        <w:rPr>
          <w:rFonts w:ascii="Palatino Linotype" w:eastAsia="Palatino Linotype" w:hAnsi="Palatino Linotype" w:cs="Palatino Linotype"/>
          <w:b/>
        </w:rPr>
        <w:t>se asientan las percepciones brutas, deducciones y el neto</w:t>
      </w:r>
      <w:r w:rsidRPr="00C5670D">
        <w:rPr>
          <w:rFonts w:ascii="Palatino Linotype" w:eastAsia="Palatino Linotype" w:hAnsi="Palatino Linotype" w:cs="Palatino Linotype"/>
        </w:rPr>
        <w:t xml:space="preserve"> a recibir de dichos trabajadores.</w:t>
      </w:r>
    </w:p>
    <w:p w14:paraId="51235C43" w14:textId="77777777" w:rsidR="001576A6" w:rsidRPr="00C5670D" w:rsidRDefault="000941EF">
      <w:pPr>
        <w:spacing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A efecto de robustecer lo anterior, es preciso hacer alusión, a lo establecido en las normas de carácter general del </w:t>
      </w:r>
      <w:r w:rsidRPr="00C5670D">
        <w:rPr>
          <w:rFonts w:ascii="Palatino Linotype" w:eastAsia="Palatino Linotype" w:hAnsi="Palatino Linotype" w:cs="Palatino Linotype"/>
          <w:b/>
        </w:rPr>
        <w:t>Manual Único de Contabilidad Gubernamental para las Dependencias y Entidades Públicas del Gobierno y Municipios del Estado de México</w:t>
      </w:r>
      <w:r w:rsidRPr="00C5670D">
        <w:rPr>
          <w:rFonts w:ascii="Palatino Linotype" w:eastAsia="Palatino Linotype" w:hAnsi="Palatino Linotype" w:cs="Palatino Linotype"/>
          <w:b/>
          <w:vertAlign w:val="superscript"/>
        </w:rPr>
        <w:footnoteReference w:id="1"/>
      </w:r>
      <w:r w:rsidRPr="00C5670D">
        <w:rPr>
          <w:rFonts w:ascii="Palatino Linotype" w:eastAsia="Palatino Linotype" w:hAnsi="Palatino Linotype" w:cs="Palatino Linotype"/>
          <w:i/>
        </w:rPr>
        <w:t xml:space="preserve">,  </w:t>
      </w:r>
      <w:r w:rsidRPr="00C5670D">
        <w:rPr>
          <w:rFonts w:ascii="Palatino Linotype" w:eastAsia="Palatino Linotype" w:hAnsi="Palatino Linotype" w:cs="Palatino Linotype"/>
        </w:rPr>
        <w:t xml:space="preserve">en donde se señala que el Régimen Fiscal para las entidades públicas es el correspondiente a </w:t>
      </w:r>
      <w:r w:rsidRPr="00C5670D">
        <w:rPr>
          <w:rFonts w:ascii="Palatino Linotype" w:eastAsia="Palatino Linotype" w:hAnsi="Palatino Linotype" w:cs="Palatino Linotype"/>
          <w:i/>
        </w:rPr>
        <w:t xml:space="preserve">personas morales con fines no lucrativos, </w:t>
      </w:r>
      <w:r w:rsidRPr="00C5670D">
        <w:rPr>
          <w:rFonts w:ascii="Palatino Linotype" w:eastAsia="Palatino Linotype" w:hAnsi="Palatino Linotype" w:cs="Palatino Linotype"/>
        </w:rPr>
        <w:t xml:space="preserve">y en segundo lugar remitirnos al párrafo séptimo del artículo 86 del Título III del Régimen de las Personas Morales con fines no lucrativos, de la </w:t>
      </w:r>
      <w:r w:rsidRPr="00C5670D">
        <w:rPr>
          <w:rFonts w:ascii="Palatino Linotype" w:eastAsia="Palatino Linotype" w:hAnsi="Palatino Linotype" w:cs="Palatino Linotype"/>
          <w:b/>
        </w:rPr>
        <w:t>Ley del Impuesto Sobre la Renta</w:t>
      </w:r>
      <w:r w:rsidRPr="00C5670D">
        <w:rPr>
          <w:rFonts w:ascii="Palatino Linotype" w:eastAsia="Palatino Linotype" w:hAnsi="Palatino Linotype" w:cs="Palatino Linotype"/>
          <w:i/>
        </w:rPr>
        <w:t xml:space="preserve">, </w:t>
      </w:r>
      <w:r w:rsidRPr="00C5670D">
        <w:rPr>
          <w:rFonts w:ascii="Palatino Linotype" w:eastAsia="Palatino Linotype" w:hAnsi="Palatino Linotype" w:cs="Palatino Linotype"/>
        </w:rPr>
        <w:t>que a la letra señala lo siguiente:</w:t>
      </w:r>
    </w:p>
    <w:p w14:paraId="54974517" w14:textId="77777777" w:rsidR="001576A6" w:rsidRPr="00C5670D" w:rsidRDefault="000941EF">
      <w:pPr>
        <w:spacing w:before="240" w:after="240"/>
        <w:ind w:left="567" w:right="539"/>
        <w:jc w:val="both"/>
        <w:rPr>
          <w:rFonts w:ascii="Palatino Linotype" w:eastAsia="Palatino Linotype" w:hAnsi="Palatino Linotype" w:cs="Palatino Linotype"/>
          <w:b/>
          <w:i/>
          <w:sz w:val="22"/>
          <w:szCs w:val="22"/>
        </w:rPr>
      </w:pPr>
      <w:r w:rsidRPr="00C5670D">
        <w:rPr>
          <w:rFonts w:ascii="Palatino Linotype" w:eastAsia="Palatino Linotype" w:hAnsi="Palatino Linotype" w:cs="Palatino Linotype"/>
          <w:b/>
          <w:i/>
          <w:sz w:val="22"/>
          <w:szCs w:val="22"/>
        </w:rPr>
        <w:t>“</w:t>
      </w:r>
      <w:proofErr w:type="gramStart"/>
      <w:r w:rsidRPr="00C5670D">
        <w:rPr>
          <w:rFonts w:ascii="Palatino Linotype" w:eastAsia="Palatino Linotype" w:hAnsi="Palatino Linotype" w:cs="Palatino Linotype"/>
          <w:b/>
          <w:i/>
          <w:sz w:val="22"/>
          <w:szCs w:val="22"/>
        </w:rPr>
        <w:t>Artículo.-</w:t>
      </w:r>
      <w:proofErr w:type="gramEnd"/>
      <w:r w:rsidRPr="00C5670D">
        <w:rPr>
          <w:rFonts w:ascii="Palatino Linotype" w:eastAsia="Palatino Linotype" w:hAnsi="Palatino Linotype" w:cs="Palatino Linotype"/>
          <w:b/>
          <w:i/>
          <w:sz w:val="22"/>
          <w:szCs w:val="22"/>
        </w:rPr>
        <w:t xml:space="preserve"> 86 </w:t>
      </w:r>
    </w:p>
    <w:p w14:paraId="4A425986" w14:textId="77777777" w:rsidR="001576A6" w:rsidRPr="00C5670D" w:rsidRDefault="000941EF">
      <w:pPr>
        <w:spacing w:before="240" w:after="240"/>
        <w:ind w:left="567" w:right="539"/>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w:t>
      </w:r>
      <w:r w:rsidRPr="00C5670D">
        <w:rPr>
          <w:rFonts w:ascii="Palatino Linotype" w:eastAsia="Palatino Linotype" w:hAnsi="Palatino Linotype" w:cs="Palatino Linotype"/>
          <w:i/>
          <w:sz w:val="22"/>
          <w:szCs w:val="22"/>
        </w:rPr>
        <w:t>…]</w:t>
      </w:r>
    </w:p>
    <w:p w14:paraId="6E713F2C" w14:textId="77777777" w:rsidR="001576A6" w:rsidRPr="00C5670D" w:rsidRDefault="000941EF">
      <w:pPr>
        <w:spacing w:before="240"/>
        <w:ind w:left="567" w:right="539"/>
        <w:jc w:val="both"/>
        <w:rPr>
          <w:rFonts w:ascii="Palatino Linotype" w:eastAsia="Palatino Linotype" w:hAnsi="Palatino Linotype" w:cs="Palatino Linotype"/>
          <w:sz w:val="22"/>
          <w:szCs w:val="22"/>
        </w:rPr>
      </w:pPr>
      <w:r w:rsidRPr="00C5670D">
        <w:rPr>
          <w:rFonts w:ascii="Palatino Linotype" w:eastAsia="Palatino Linotype" w:hAnsi="Palatino Linotype" w:cs="Palatino Linotype"/>
          <w:i/>
          <w:sz w:val="22"/>
          <w:szCs w:val="22"/>
        </w:rPr>
        <w:t xml:space="preserve">Los partidos y asociaciones políticas, legalmente reconocidos, la Federación, las entidades federativas, </w:t>
      </w:r>
      <w:r w:rsidRPr="00C5670D">
        <w:rPr>
          <w:rFonts w:ascii="Palatino Linotype" w:eastAsia="Palatino Linotype" w:hAnsi="Palatino Linotype" w:cs="Palatino Linotype"/>
          <w:b/>
          <w:i/>
          <w:sz w:val="22"/>
          <w:szCs w:val="22"/>
        </w:rPr>
        <w:t>los municipios</w:t>
      </w:r>
      <w:r w:rsidRPr="00C5670D">
        <w:rPr>
          <w:rFonts w:ascii="Palatino Linotype" w:eastAsia="Palatino Linotype" w:hAnsi="Palatino Linotype" w:cs="Palatino Linotype"/>
          <w:i/>
          <w:sz w:val="22"/>
          <w:szCs w:val="22"/>
        </w:rPr>
        <w:t xml:space="preserve"> y las instituciones que por Ley estén obligadas a entregar al Gobierno Federal el importe íntegro de su remanente de operación y los organismos </w:t>
      </w:r>
      <w:r w:rsidRPr="00C5670D">
        <w:rPr>
          <w:rFonts w:ascii="Palatino Linotype" w:eastAsia="Palatino Linotype" w:hAnsi="Palatino Linotype" w:cs="Palatino Linotype"/>
          <w:i/>
          <w:sz w:val="22"/>
          <w:szCs w:val="22"/>
        </w:rPr>
        <w:lastRenderedPageBreak/>
        <w:t xml:space="preserve">descentralizados que no tributen conforme al Título II de esta Ley </w:t>
      </w:r>
      <w:r w:rsidRPr="00C5670D">
        <w:rPr>
          <w:rFonts w:ascii="Palatino Linotype" w:eastAsia="Palatino Linotype" w:hAnsi="Palatino Linotype" w:cs="Palatino Linotype"/>
          <w:b/>
          <w:i/>
          <w:sz w:val="22"/>
          <w:szCs w:val="22"/>
        </w:rPr>
        <w:t>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w:t>
      </w:r>
      <w:r w:rsidRPr="00C5670D">
        <w:rPr>
          <w:rFonts w:ascii="Palatino Linotype" w:eastAsia="Palatino Linotype" w:hAnsi="Palatino Linotype" w:cs="Palatino Linotype"/>
          <w:i/>
          <w:sz w:val="22"/>
          <w:szCs w:val="22"/>
        </w:rPr>
        <w:t xml:space="preserve"> para efectos de la legislación laboral a que se refieren los artículos 132 fracciones VII y VIII, y 804 primer párrafo fracciones II y IV de la Ley Federal del Trabajo…</w:t>
      </w:r>
      <w:r w:rsidRPr="00C5670D">
        <w:rPr>
          <w:rFonts w:ascii="Palatino Linotype" w:eastAsia="Palatino Linotype" w:hAnsi="Palatino Linotype" w:cs="Palatino Linotype"/>
          <w:sz w:val="22"/>
          <w:szCs w:val="22"/>
        </w:rPr>
        <w:t xml:space="preserve">” </w:t>
      </w:r>
      <w:r w:rsidRPr="00C5670D">
        <w:rPr>
          <w:rFonts w:ascii="Palatino Linotype" w:eastAsia="Palatino Linotype" w:hAnsi="Palatino Linotype" w:cs="Palatino Linotype"/>
          <w:i/>
          <w:sz w:val="22"/>
          <w:szCs w:val="22"/>
        </w:rPr>
        <w:t>(Énfasis añadido)</w:t>
      </w:r>
    </w:p>
    <w:p w14:paraId="09915E7E" w14:textId="77777777" w:rsidR="001576A6" w:rsidRPr="00C5670D" w:rsidRDefault="001576A6">
      <w:pPr>
        <w:spacing w:after="360" w:line="360" w:lineRule="auto"/>
        <w:jc w:val="both"/>
        <w:rPr>
          <w:rFonts w:ascii="Palatino Linotype" w:eastAsia="Palatino Linotype" w:hAnsi="Palatino Linotype" w:cs="Palatino Linotype"/>
        </w:rPr>
      </w:pPr>
    </w:p>
    <w:p w14:paraId="28E2C3A5" w14:textId="77777777" w:rsidR="001576A6" w:rsidRPr="00C5670D" w:rsidRDefault="000941EF">
      <w:pPr>
        <w:spacing w:before="240" w:after="36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En correlación a lo señalado previamente, la Ley del Trabajo de los Servidores Públicos del Estado y Municipios, en su artículo 220-K fracciones II y IV y último párrafo, establecen lo siguiente:</w:t>
      </w:r>
    </w:p>
    <w:p w14:paraId="1E784971" w14:textId="77777777" w:rsidR="001576A6" w:rsidRPr="00C5670D" w:rsidRDefault="000941EF">
      <w:pPr>
        <w:tabs>
          <w:tab w:val="left" w:pos="9072"/>
        </w:tabs>
        <w:spacing w:after="16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“ARTÍCULO 220 K.-</w:t>
      </w:r>
      <w:r w:rsidRPr="00C5670D">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07A625E2" w14:textId="77777777" w:rsidR="001576A6" w:rsidRPr="00C5670D" w:rsidRDefault="000941EF">
      <w:pPr>
        <w:tabs>
          <w:tab w:val="left" w:pos="9072"/>
        </w:tabs>
        <w:spacing w:after="16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w:t>
      </w:r>
    </w:p>
    <w:p w14:paraId="0C07FA90" w14:textId="77777777" w:rsidR="001576A6" w:rsidRPr="00C5670D" w:rsidRDefault="000941EF">
      <w:pPr>
        <w:tabs>
          <w:tab w:val="left" w:pos="9072"/>
        </w:tabs>
        <w:spacing w:after="16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 xml:space="preserve">II. </w:t>
      </w:r>
      <w:r w:rsidRPr="00C5670D">
        <w:rPr>
          <w:rFonts w:ascii="Palatino Linotype" w:eastAsia="Palatino Linotype" w:hAnsi="Palatino Linotype" w:cs="Palatino Linotype"/>
          <w:b/>
          <w:i/>
          <w:sz w:val="22"/>
          <w:szCs w:val="22"/>
        </w:rPr>
        <w:t>Recibos de pagos de salarios</w:t>
      </w:r>
      <w:r w:rsidRPr="00C5670D">
        <w:rPr>
          <w:rFonts w:ascii="Palatino Linotype" w:eastAsia="Palatino Linotype" w:hAnsi="Palatino Linotype" w:cs="Palatino Linotype"/>
          <w:i/>
          <w:sz w:val="22"/>
          <w:szCs w:val="22"/>
        </w:rPr>
        <w:t xml:space="preserve"> o las constancias documentales del pago de salario cuando sea por depósito o mediante información electrónica;</w:t>
      </w:r>
    </w:p>
    <w:p w14:paraId="29242747" w14:textId="77777777" w:rsidR="001576A6" w:rsidRPr="00C5670D" w:rsidRDefault="000941EF">
      <w:pPr>
        <w:tabs>
          <w:tab w:val="left" w:pos="9072"/>
        </w:tabs>
        <w:spacing w:after="16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w:t>
      </w:r>
    </w:p>
    <w:p w14:paraId="6B0394C6" w14:textId="77777777" w:rsidR="001576A6" w:rsidRPr="00C5670D" w:rsidRDefault="001576A6">
      <w:pPr>
        <w:tabs>
          <w:tab w:val="left" w:pos="9072"/>
        </w:tabs>
        <w:spacing w:after="160" w:line="259" w:lineRule="auto"/>
        <w:ind w:left="567" w:right="902"/>
        <w:jc w:val="both"/>
        <w:rPr>
          <w:rFonts w:ascii="Palatino Linotype" w:eastAsia="Palatino Linotype" w:hAnsi="Palatino Linotype" w:cs="Palatino Linotype"/>
          <w:i/>
          <w:sz w:val="22"/>
          <w:szCs w:val="22"/>
        </w:rPr>
      </w:pPr>
    </w:p>
    <w:p w14:paraId="036F62CC" w14:textId="77777777" w:rsidR="001576A6" w:rsidRPr="00C5670D" w:rsidRDefault="000941EF">
      <w:pPr>
        <w:tabs>
          <w:tab w:val="left" w:pos="9072"/>
        </w:tabs>
        <w:spacing w:after="16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14:paraId="632DF11E" w14:textId="77777777" w:rsidR="001576A6" w:rsidRPr="00C5670D" w:rsidRDefault="000941EF">
      <w:pPr>
        <w:tabs>
          <w:tab w:val="left" w:pos="9072"/>
        </w:tabs>
        <w:spacing w:after="16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7487F0E6" w14:textId="77777777" w:rsidR="001576A6" w:rsidRPr="00C5670D" w:rsidRDefault="000941EF">
      <w:pPr>
        <w:tabs>
          <w:tab w:val="left" w:pos="9072"/>
        </w:tabs>
        <w:spacing w:after="16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1E31A211" w14:textId="77777777" w:rsidR="001576A6" w:rsidRPr="00C5670D" w:rsidRDefault="001576A6">
      <w:pPr>
        <w:tabs>
          <w:tab w:val="left" w:pos="9072"/>
        </w:tabs>
        <w:spacing w:after="160" w:line="259" w:lineRule="auto"/>
        <w:ind w:left="851" w:right="902"/>
        <w:jc w:val="both"/>
        <w:rPr>
          <w:rFonts w:ascii="Palatino Linotype" w:eastAsia="Palatino Linotype" w:hAnsi="Palatino Linotype" w:cs="Palatino Linotype"/>
          <w:i/>
          <w:sz w:val="22"/>
          <w:szCs w:val="22"/>
        </w:rPr>
      </w:pPr>
    </w:p>
    <w:p w14:paraId="7123190D" w14:textId="77777777" w:rsidR="001576A6" w:rsidRPr="00C5670D" w:rsidRDefault="000941EF">
      <w:pPr>
        <w:spacing w:after="120" w:line="259" w:lineRule="auto"/>
        <w:ind w:left="851"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w:t>
      </w:r>
    </w:p>
    <w:p w14:paraId="6A84EE5F" w14:textId="77777777" w:rsidR="001576A6" w:rsidRPr="00C5670D" w:rsidRDefault="001576A6">
      <w:pPr>
        <w:spacing w:before="120" w:line="360" w:lineRule="auto"/>
        <w:jc w:val="both"/>
        <w:rPr>
          <w:rFonts w:ascii="Palatino Linotype" w:eastAsia="Palatino Linotype" w:hAnsi="Palatino Linotype" w:cs="Palatino Linotype"/>
        </w:rPr>
      </w:pPr>
    </w:p>
    <w:p w14:paraId="08B9AD06" w14:textId="77777777" w:rsidR="001576A6" w:rsidRPr="00C5670D" w:rsidRDefault="000941EF">
      <w:pPr>
        <w:spacing w:before="12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562F71FB" w14:textId="77777777" w:rsidR="001576A6" w:rsidRPr="00C5670D" w:rsidRDefault="001576A6">
      <w:pPr>
        <w:spacing w:line="360" w:lineRule="auto"/>
        <w:jc w:val="both"/>
        <w:rPr>
          <w:rFonts w:ascii="Palatino Linotype" w:eastAsia="Palatino Linotype" w:hAnsi="Palatino Linotype" w:cs="Palatino Linotype"/>
        </w:rPr>
      </w:pPr>
    </w:p>
    <w:p w14:paraId="753489DD" w14:textId="77777777" w:rsidR="001576A6" w:rsidRPr="00C5670D" w:rsidRDefault="000941EF">
      <w:pPr>
        <w:spacing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Por tanto, los </w:t>
      </w:r>
      <w:r w:rsidRPr="00C5670D">
        <w:rPr>
          <w:rFonts w:ascii="Palatino Linotype" w:eastAsia="Palatino Linotype" w:hAnsi="Palatino Linotype" w:cs="Palatino Linotype"/>
          <w:i/>
        </w:rPr>
        <w:t xml:space="preserve">recibos de nómina o comprobantes digitales por concepto de nómina </w:t>
      </w:r>
      <w:r w:rsidRPr="00C5670D">
        <w:rPr>
          <w:rFonts w:ascii="Palatino Linotype" w:eastAsia="Palatino Linotype" w:hAnsi="Palatino Linotype" w:cs="Palatino Linotype"/>
        </w:rPr>
        <w:t>tienen como objetivo presentar la información del pago de las remuneraciones de cada uno de los servidores públicos de la entidad fiscalizable de que se trate correspondiente a un periodo determinado.</w:t>
      </w:r>
    </w:p>
    <w:p w14:paraId="7B99E1C3" w14:textId="77777777" w:rsidR="001576A6" w:rsidRPr="00C5670D" w:rsidRDefault="001576A6">
      <w:pPr>
        <w:spacing w:line="360" w:lineRule="auto"/>
        <w:jc w:val="both"/>
        <w:rPr>
          <w:rFonts w:ascii="Palatino Linotype" w:eastAsia="Palatino Linotype" w:hAnsi="Palatino Linotype" w:cs="Palatino Linotype"/>
        </w:rPr>
      </w:pPr>
    </w:p>
    <w:p w14:paraId="5976E70E" w14:textId="77777777" w:rsidR="001576A6" w:rsidRPr="00C5670D" w:rsidRDefault="000941EF">
      <w:pPr>
        <w:spacing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En estas condiciones, resulta claro que la información de mérito es generada en ejercicio de las atribuciones del </w:t>
      </w:r>
      <w:r w:rsidRPr="00C5670D">
        <w:rPr>
          <w:rFonts w:ascii="Palatino Linotype" w:eastAsia="Palatino Linotype" w:hAnsi="Palatino Linotype" w:cs="Palatino Linotype"/>
          <w:b/>
        </w:rPr>
        <w:t>Sujeto Obligado</w:t>
      </w:r>
      <w:r w:rsidRPr="00C5670D">
        <w:rPr>
          <w:rFonts w:ascii="Palatino Linotype" w:eastAsia="Palatino Linotype" w:hAnsi="Palatino Linotype" w:cs="Palatino Linotype"/>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w:t>
      </w:r>
      <w:r w:rsidRPr="00C5670D">
        <w:rPr>
          <w:rFonts w:ascii="Palatino Linotype" w:eastAsia="Palatino Linotype" w:hAnsi="Palatino Linotype" w:cs="Palatino Linotype"/>
        </w:rPr>
        <w:lastRenderedPageBreak/>
        <w:t>existencia de la información, si se refiere a las facultades, competencias y funciones que los ordenamientos jurídicos aplicables otorgan a los Sujetos Obligados.</w:t>
      </w:r>
    </w:p>
    <w:p w14:paraId="418AEF9C" w14:textId="77777777" w:rsidR="001576A6" w:rsidRPr="00C5670D" w:rsidRDefault="001576A6">
      <w:pPr>
        <w:spacing w:line="360" w:lineRule="auto"/>
        <w:jc w:val="both"/>
        <w:rPr>
          <w:rFonts w:ascii="Palatino Linotype" w:eastAsia="Palatino Linotype" w:hAnsi="Palatino Linotype" w:cs="Palatino Linotype"/>
        </w:rPr>
      </w:pPr>
    </w:p>
    <w:p w14:paraId="0A170041" w14:textId="77777777" w:rsidR="001576A6" w:rsidRPr="00C5670D" w:rsidRDefault="000941EF">
      <w:pPr>
        <w:spacing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2F716327" w14:textId="77777777" w:rsidR="001576A6" w:rsidRPr="00C5670D" w:rsidRDefault="001576A6">
      <w:pPr>
        <w:spacing w:line="360" w:lineRule="auto"/>
        <w:jc w:val="both"/>
        <w:rPr>
          <w:rFonts w:ascii="Palatino Linotype" w:eastAsia="Palatino Linotype" w:hAnsi="Palatino Linotype" w:cs="Palatino Linotype"/>
        </w:rPr>
      </w:pPr>
    </w:p>
    <w:p w14:paraId="2BF5A915" w14:textId="77777777" w:rsidR="001576A6" w:rsidRPr="00C5670D" w:rsidRDefault="000941EF">
      <w:pPr>
        <w:spacing w:after="160" w:line="259" w:lineRule="auto"/>
        <w:ind w:left="851" w:right="851"/>
        <w:jc w:val="both"/>
        <w:rPr>
          <w:rFonts w:ascii="Palatino Linotype" w:eastAsia="Palatino Linotype" w:hAnsi="Palatino Linotype" w:cs="Palatino Linotype"/>
          <w:i/>
          <w:sz w:val="22"/>
          <w:szCs w:val="22"/>
          <w:u w:val="single"/>
        </w:rPr>
      </w:pPr>
      <w:r w:rsidRPr="00C5670D">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C5670D">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C5670D">
        <w:rPr>
          <w:rFonts w:ascii="Palatino Linotype" w:eastAsia="Palatino Linotype" w:hAnsi="Palatino Linotype" w:cs="Palatino Linotype"/>
          <w:b/>
          <w:i/>
          <w:sz w:val="22"/>
          <w:szCs w:val="22"/>
          <w:u w:val="single"/>
        </w:rPr>
        <w:t>que reciba y ejerza recursos públicos</w:t>
      </w:r>
      <w:r w:rsidRPr="00C5670D">
        <w:rPr>
          <w:rFonts w:ascii="Palatino Linotype" w:eastAsia="Palatino Linotype" w:hAnsi="Palatino Linotype" w:cs="Palatino Linotype"/>
          <w:i/>
          <w:sz w:val="22"/>
          <w:szCs w:val="22"/>
        </w:rPr>
        <w:t xml:space="preserve"> o realice actos de autoridad </w:t>
      </w:r>
      <w:r w:rsidRPr="00C5670D">
        <w:rPr>
          <w:rFonts w:ascii="Palatino Linotype" w:eastAsia="Palatino Linotype" w:hAnsi="Palatino Linotype" w:cs="Palatino Linotype"/>
          <w:b/>
          <w:i/>
          <w:sz w:val="22"/>
          <w:szCs w:val="22"/>
          <w:u w:val="single"/>
        </w:rPr>
        <w:t>en el ámbito de competencia del Estado de México y sus municipios</w:t>
      </w:r>
      <w:r w:rsidRPr="00C5670D">
        <w:rPr>
          <w:rFonts w:ascii="Palatino Linotype" w:eastAsia="Palatino Linotype" w:hAnsi="Palatino Linotype" w:cs="Palatino Linotype"/>
          <w:i/>
          <w:sz w:val="22"/>
          <w:szCs w:val="22"/>
          <w:u w:val="single"/>
        </w:rPr>
        <w:t>.</w:t>
      </w:r>
    </w:p>
    <w:p w14:paraId="0A646346" w14:textId="77777777" w:rsidR="001576A6" w:rsidRPr="00C5670D" w:rsidRDefault="000941EF">
      <w:pPr>
        <w:spacing w:after="160" w:line="259" w:lineRule="auto"/>
        <w:ind w:left="851" w:right="851"/>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48412356" w14:textId="77777777" w:rsidR="001576A6" w:rsidRPr="00C5670D" w:rsidRDefault="000941EF">
      <w:pPr>
        <w:spacing w:after="160" w:line="259" w:lineRule="auto"/>
        <w:ind w:left="851" w:right="851"/>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w:t>
      </w:r>
    </w:p>
    <w:p w14:paraId="05F568D9" w14:textId="77777777" w:rsidR="001576A6" w:rsidRPr="00C5670D" w:rsidRDefault="000941EF">
      <w:pPr>
        <w:spacing w:after="160" w:line="259" w:lineRule="auto"/>
        <w:ind w:left="851" w:right="851"/>
        <w:jc w:val="both"/>
        <w:rPr>
          <w:rFonts w:ascii="Palatino Linotype" w:eastAsia="Palatino Linotype" w:hAnsi="Palatino Linotype" w:cs="Palatino Linotype"/>
          <w:b/>
          <w:i/>
          <w:sz w:val="22"/>
          <w:szCs w:val="22"/>
          <w:u w:val="single"/>
        </w:rPr>
      </w:pPr>
      <w:r w:rsidRPr="00C5670D">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32C3EEB3" w14:textId="77777777" w:rsidR="001576A6" w:rsidRPr="00C5670D" w:rsidRDefault="000941EF">
      <w:pPr>
        <w:spacing w:after="160" w:line="259" w:lineRule="auto"/>
        <w:ind w:left="851" w:right="851"/>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lastRenderedPageBreak/>
        <w:t>(…)</w:t>
      </w:r>
    </w:p>
    <w:p w14:paraId="21A926C4" w14:textId="77777777" w:rsidR="001576A6" w:rsidRPr="00C5670D" w:rsidRDefault="000941EF">
      <w:pPr>
        <w:spacing w:after="160" w:line="259" w:lineRule="auto"/>
        <w:ind w:left="851" w:right="851"/>
        <w:jc w:val="both"/>
        <w:rPr>
          <w:rFonts w:ascii="Palatino Linotype" w:eastAsia="Palatino Linotype" w:hAnsi="Palatino Linotype" w:cs="Palatino Linotype"/>
          <w:b/>
          <w:i/>
          <w:sz w:val="22"/>
          <w:szCs w:val="22"/>
          <w:u w:val="single"/>
        </w:rPr>
      </w:pPr>
      <w:r w:rsidRPr="00C5670D">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140E998" w14:textId="77777777" w:rsidR="001576A6" w:rsidRPr="00C5670D" w:rsidRDefault="000941EF">
      <w:pPr>
        <w:spacing w:after="160" w:line="259" w:lineRule="auto"/>
        <w:ind w:left="851" w:right="851"/>
        <w:jc w:val="both"/>
        <w:rPr>
          <w:rFonts w:ascii="Palatino Linotype" w:eastAsia="Palatino Linotype" w:hAnsi="Palatino Linotype" w:cs="Palatino Linotype"/>
          <w:b/>
          <w:i/>
          <w:sz w:val="22"/>
          <w:szCs w:val="22"/>
        </w:rPr>
      </w:pPr>
      <w:r w:rsidRPr="00C5670D">
        <w:rPr>
          <w:rFonts w:ascii="Palatino Linotype" w:eastAsia="Palatino Linotype" w:hAnsi="Palatino Linotype" w:cs="Palatino Linotype"/>
          <w:i/>
          <w:sz w:val="22"/>
          <w:szCs w:val="22"/>
        </w:rPr>
        <w:t xml:space="preserve">Los servidores públicos deberán transparentar sus </w:t>
      </w:r>
      <w:proofErr w:type="gramStart"/>
      <w:r w:rsidRPr="00C5670D">
        <w:rPr>
          <w:rFonts w:ascii="Palatino Linotype" w:eastAsia="Palatino Linotype" w:hAnsi="Palatino Linotype" w:cs="Palatino Linotype"/>
          <w:i/>
          <w:sz w:val="22"/>
          <w:szCs w:val="22"/>
        </w:rPr>
        <w:t>acciones</w:t>
      </w:r>
      <w:proofErr w:type="gramEnd"/>
      <w:r w:rsidRPr="00C5670D">
        <w:rPr>
          <w:rFonts w:ascii="Palatino Linotype" w:eastAsia="Palatino Linotype" w:hAnsi="Palatino Linotype" w:cs="Palatino Linotype"/>
          <w:i/>
          <w:sz w:val="22"/>
          <w:szCs w:val="22"/>
        </w:rPr>
        <w:t xml:space="preserve"> así como garantizar y respetar el derecho de acceso a la información pública.”</w:t>
      </w:r>
      <w:r w:rsidRPr="00C5670D">
        <w:rPr>
          <w:rFonts w:ascii="Palatino Linotype" w:eastAsia="Palatino Linotype" w:hAnsi="Palatino Linotype" w:cs="Palatino Linotype"/>
          <w:b/>
          <w:i/>
          <w:sz w:val="22"/>
          <w:szCs w:val="22"/>
        </w:rPr>
        <w:t xml:space="preserve"> [Sic]</w:t>
      </w:r>
    </w:p>
    <w:p w14:paraId="624E557E" w14:textId="77777777" w:rsidR="001576A6" w:rsidRPr="00C5670D" w:rsidRDefault="001576A6">
      <w:pPr>
        <w:spacing w:after="160" w:line="360" w:lineRule="auto"/>
        <w:jc w:val="both"/>
        <w:rPr>
          <w:rFonts w:ascii="Palatino Linotype" w:eastAsia="Palatino Linotype" w:hAnsi="Palatino Linotype" w:cs="Palatino Linotype"/>
          <w:sz w:val="22"/>
          <w:szCs w:val="22"/>
        </w:rPr>
      </w:pPr>
    </w:p>
    <w:p w14:paraId="7232A48D" w14:textId="77777777" w:rsidR="001576A6" w:rsidRPr="00C5670D" w:rsidRDefault="000941EF">
      <w:pPr>
        <w:spacing w:after="16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C5670D">
        <w:rPr>
          <w:rFonts w:ascii="Palatino Linotype" w:eastAsia="Palatino Linotype" w:hAnsi="Palatino Linotype" w:cs="Palatino Linotype"/>
          <w:b/>
        </w:rPr>
        <w:t>01/2003</w:t>
      </w:r>
      <w:r w:rsidRPr="00C5670D">
        <w:rPr>
          <w:rFonts w:ascii="Palatino Linotype" w:eastAsia="Palatino Linotype" w:hAnsi="Palatino Linotype" w:cs="Palatino Linotype"/>
        </w:rPr>
        <w:t xml:space="preserve"> y </w:t>
      </w:r>
      <w:r w:rsidRPr="00C5670D">
        <w:rPr>
          <w:rFonts w:ascii="Palatino Linotype" w:eastAsia="Palatino Linotype" w:hAnsi="Palatino Linotype" w:cs="Palatino Linotype"/>
          <w:b/>
        </w:rPr>
        <w:t>02/2003</w:t>
      </w:r>
      <w:r w:rsidRPr="00C5670D">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1BDFB700" w14:textId="77777777" w:rsidR="001576A6" w:rsidRPr="00C5670D" w:rsidRDefault="000941EF">
      <w:pPr>
        <w:spacing w:after="160" w:line="259" w:lineRule="auto"/>
        <w:ind w:left="851" w:right="851"/>
        <w:rPr>
          <w:rFonts w:ascii="Palatino Linotype" w:eastAsia="Palatino Linotype" w:hAnsi="Palatino Linotype" w:cs="Palatino Linotype"/>
          <w:b/>
          <w:i/>
          <w:sz w:val="22"/>
          <w:szCs w:val="22"/>
        </w:rPr>
      </w:pPr>
      <w:r w:rsidRPr="00C5670D">
        <w:rPr>
          <w:rFonts w:ascii="Palatino Linotype" w:eastAsia="Palatino Linotype" w:hAnsi="Palatino Linotype" w:cs="Palatino Linotype"/>
          <w:b/>
          <w:i/>
          <w:sz w:val="22"/>
          <w:szCs w:val="22"/>
        </w:rPr>
        <w:t>“Criterio 01/2003.</w:t>
      </w:r>
    </w:p>
    <w:p w14:paraId="707C458D" w14:textId="77777777" w:rsidR="001576A6" w:rsidRPr="00C5670D" w:rsidRDefault="000941EF">
      <w:pPr>
        <w:spacing w:after="160" w:line="259" w:lineRule="auto"/>
        <w:ind w:left="851" w:right="851"/>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C5670D">
        <w:rPr>
          <w:rFonts w:ascii="Palatino Linotype" w:eastAsia="Palatino Linotype" w:hAnsi="Palatino Linotype" w:cs="Palatino Linotype"/>
          <w:i/>
          <w:sz w:val="22"/>
          <w:szCs w:val="22"/>
        </w:rPr>
        <w:t xml:space="preserve"> </w:t>
      </w:r>
    </w:p>
    <w:p w14:paraId="6A852828" w14:textId="77777777" w:rsidR="001576A6" w:rsidRPr="00C5670D" w:rsidRDefault="000941EF">
      <w:pPr>
        <w:spacing w:after="160" w:line="259" w:lineRule="auto"/>
        <w:ind w:left="851" w:right="851"/>
        <w:jc w:val="both"/>
        <w:rPr>
          <w:rFonts w:ascii="Palatino Linotype" w:eastAsia="Palatino Linotype" w:hAnsi="Palatino Linotype" w:cs="Palatino Linotype"/>
          <w:i/>
          <w:sz w:val="22"/>
          <w:szCs w:val="22"/>
          <w:u w:val="single"/>
        </w:rPr>
      </w:pPr>
      <w:r w:rsidRPr="00C5670D">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C5670D">
        <w:rPr>
          <w:rFonts w:ascii="Palatino Linotype" w:eastAsia="Palatino Linotype" w:hAnsi="Palatino Linotype" w:cs="Palatino Linotype"/>
          <w:b/>
          <w:i/>
          <w:sz w:val="22"/>
          <w:szCs w:val="22"/>
          <w:u w:val="single"/>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w:t>
      </w:r>
      <w:r w:rsidRPr="00C5670D">
        <w:rPr>
          <w:rFonts w:ascii="Palatino Linotype" w:eastAsia="Palatino Linotype" w:hAnsi="Palatino Linotype" w:cs="Palatino Linotype"/>
          <w:b/>
          <w:i/>
          <w:sz w:val="22"/>
          <w:szCs w:val="22"/>
          <w:u w:val="single"/>
        </w:rPr>
        <w:lastRenderedPageBreak/>
        <w:t>erogaciones que realiza un órgano del Estado en base con los recursos que encuentran su origen en mayor medida en las contribuciones aportados por los gobernados</w:t>
      </w:r>
      <w:r w:rsidRPr="00C5670D">
        <w:rPr>
          <w:rFonts w:ascii="Palatino Linotype" w:eastAsia="Palatino Linotype" w:hAnsi="Palatino Linotype" w:cs="Palatino Linotype"/>
          <w:i/>
          <w:sz w:val="22"/>
          <w:szCs w:val="22"/>
          <w:u w:val="single"/>
        </w:rPr>
        <w:t>…”</w:t>
      </w:r>
    </w:p>
    <w:p w14:paraId="11628324" w14:textId="77777777" w:rsidR="001576A6" w:rsidRPr="00C5670D" w:rsidRDefault="001576A6">
      <w:pPr>
        <w:spacing w:after="160" w:line="259" w:lineRule="auto"/>
        <w:ind w:left="851" w:right="851"/>
        <w:jc w:val="both"/>
        <w:rPr>
          <w:rFonts w:ascii="Palatino Linotype" w:eastAsia="Palatino Linotype" w:hAnsi="Palatino Linotype" w:cs="Palatino Linotype"/>
          <w:i/>
          <w:sz w:val="22"/>
          <w:szCs w:val="22"/>
        </w:rPr>
      </w:pPr>
    </w:p>
    <w:p w14:paraId="0B4DB22E" w14:textId="77777777" w:rsidR="001576A6" w:rsidRPr="00C5670D" w:rsidRDefault="000941EF">
      <w:pPr>
        <w:spacing w:after="160" w:line="259" w:lineRule="auto"/>
        <w:ind w:left="851" w:right="851"/>
        <w:rPr>
          <w:rFonts w:ascii="Palatino Linotype" w:eastAsia="Palatino Linotype" w:hAnsi="Palatino Linotype" w:cs="Palatino Linotype"/>
          <w:b/>
          <w:i/>
          <w:sz w:val="22"/>
          <w:szCs w:val="22"/>
        </w:rPr>
      </w:pPr>
      <w:r w:rsidRPr="00C5670D">
        <w:rPr>
          <w:rFonts w:ascii="Palatino Linotype" w:eastAsia="Palatino Linotype" w:hAnsi="Palatino Linotype" w:cs="Palatino Linotype"/>
          <w:b/>
          <w:i/>
          <w:sz w:val="22"/>
          <w:szCs w:val="22"/>
        </w:rPr>
        <w:t>“Criterio 02/2003.</w:t>
      </w:r>
    </w:p>
    <w:p w14:paraId="3EB947BB" w14:textId="77777777" w:rsidR="001576A6" w:rsidRPr="00C5670D" w:rsidRDefault="000941EF">
      <w:pPr>
        <w:spacing w:after="160" w:line="259" w:lineRule="auto"/>
        <w:ind w:left="851" w:right="851"/>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C5670D">
        <w:rPr>
          <w:rFonts w:ascii="Palatino Linotype" w:eastAsia="Palatino Linotype" w:hAnsi="Palatino Linotype" w:cs="Palatino Linotype"/>
          <w:i/>
          <w:sz w:val="22"/>
          <w:szCs w:val="22"/>
        </w:rPr>
        <w:t xml:space="preserve"> </w:t>
      </w:r>
    </w:p>
    <w:p w14:paraId="6501B38A" w14:textId="77777777" w:rsidR="001576A6" w:rsidRPr="00C5670D" w:rsidRDefault="000941EF">
      <w:pPr>
        <w:spacing w:line="276" w:lineRule="auto"/>
        <w:ind w:left="851" w:right="851"/>
        <w:jc w:val="both"/>
        <w:rPr>
          <w:rFonts w:ascii="Palatino Linotype" w:eastAsia="Palatino Linotype" w:hAnsi="Palatino Linotype" w:cs="Palatino Linotype"/>
          <w:b/>
          <w:i/>
          <w:sz w:val="22"/>
          <w:szCs w:val="22"/>
        </w:rPr>
      </w:pPr>
      <w:r w:rsidRPr="00C5670D">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C5670D">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C5670D">
        <w:rPr>
          <w:rFonts w:ascii="Palatino Linotype" w:eastAsia="Palatino Linotype" w:hAnsi="Palatino Linotype" w:cs="Palatino Linotype"/>
          <w:i/>
          <w:sz w:val="22"/>
          <w:szCs w:val="22"/>
        </w:rPr>
        <w:t xml:space="preserve"> el sistema de compensación…” </w:t>
      </w:r>
      <w:r w:rsidRPr="00C5670D">
        <w:rPr>
          <w:rFonts w:ascii="Palatino Linotype" w:eastAsia="Palatino Linotype" w:hAnsi="Palatino Linotype" w:cs="Palatino Linotype"/>
          <w:b/>
          <w:i/>
          <w:sz w:val="22"/>
          <w:szCs w:val="22"/>
        </w:rPr>
        <w:t>[Sic]</w:t>
      </w:r>
    </w:p>
    <w:p w14:paraId="0D519079" w14:textId="77777777" w:rsidR="001576A6" w:rsidRPr="00C5670D" w:rsidRDefault="001576A6">
      <w:pPr>
        <w:spacing w:line="360" w:lineRule="auto"/>
        <w:jc w:val="both"/>
        <w:rPr>
          <w:rFonts w:ascii="Palatino Linotype" w:eastAsia="Palatino Linotype" w:hAnsi="Palatino Linotype" w:cs="Palatino Linotype"/>
        </w:rPr>
      </w:pPr>
    </w:p>
    <w:p w14:paraId="0D20358C" w14:textId="77777777" w:rsidR="001576A6" w:rsidRPr="00C5670D" w:rsidRDefault="000941EF">
      <w:pPr>
        <w:spacing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Ahora bien, el artículo 70 de la Ley General de Transparencia y Acceso a la Información Pública dispone lo siguiente: </w:t>
      </w:r>
    </w:p>
    <w:p w14:paraId="27B2E931" w14:textId="77777777" w:rsidR="001576A6" w:rsidRPr="00C5670D" w:rsidRDefault="001576A6">
      <w:pPr>
        <w:spacing w:line="360" w:lineRule="auto"/>
        <w:jc w:val="both"/>
        <w:rPr>
          <w:rFonts w:ascii="Palatino Linotype" w:eastAsia="Palatino Linotype" w:hAnsi="Palatino Linotype" w:cs="Palatino Linotype"/>
          <w:sz w:val="22"/>
          <w:szCs w:val="22"/>
        </w:rPr>
      </w:pPr>
    </w:p>
    <w:p w14:paraId="15A8D286" w14:textId="77777777" w:rsidR="001576A6" w:rsidRPr="00C5670D" w:rsidRDefault="000941EF">
      <w:pPr>
        <w:spacing w:line="276" w:lineRule="auto"/>
        <w:ind w:left="851"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08A10A5E" w14:textId="77777777" w:rsidR="001576A6" w:rsidRPr="00C5670D" w:rsidRDefault="000941EF">
      <w:pPr>
        <w:spacing w:line="276" w:lineRule="auto"/>
        <w:ind w:left="851"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 xml:space="preserve">… </w:t>
      </w:r>
    </w:p>
    <w:p w14:paraId="251767A8" w14:textId="77777777" w:rsidR="001576A6" w:rsidRPr="00C5670D" w:rsidRDefault="000941EF">
      <w:pPr>
        <w:spacing w:line="276" w:lineRule="auto"/>
        <w:ind w:left="851"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0DF051A8" w14:textId="77777777" w:rsidR="001576A6" w:rsidRPr="00C5670D" w:rsidRDefault="001576A6">
      <w:pPr>
        <w:spacing w:line="360" w:lineRule="auto"/>
        <w:ind w:right="49"/>
        <w:jc w:val="both"/>
        <w:rPr>
          <w:rFonts w:ascii="Palatino Linotype" w:eastAsia="Palatino Linotype" w:hAnsi="Palatino Linotype" w:cs="Palatino Linotype"/>
        </w:rPr>
      </w:pPr>
    </w:p>
    <w:p w14:paraId="5779414B" w14:textId="77777777" w:rsidR="001576A6" w:rsidRPr="00C5670D" w:rsidRDefault="000941EF">
      <w:pPr>
        <w:spacing w:line="360" w:lineRule="auto"/>
        <w:ind w:right="49"/>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14:paraId="61CABAFA" w14:textId="77777777" w:rsidR="001576A6" w:rsidRPr="00C5670D" w:rsidRDefault="001576A6">
      <w:pPr>
        <w:spacing w:line="360" w:lineRule="auto"/>
        <w:ind w:right="49"/>
        <w:jc w:val="both"/>
        <w:rPr>
          <w:rFonts w:ascii="Palatino Linotype" w:eastAsia="Palatino Linotype" w:hAnsi="Palatino Linotype" w:cs="Palatino Linotype"/>
          <w:sz w:val="22"/>
          <w:szCs w:val="22"/>
        </w:rPr>
      </w:pPr>
    </w:p>
    <w:p w14:paraId="3973F5C4" w14:textId="77777777" w:rsidR="001576A6" w:rsidRPr="00C5670D" w:rsidRDefault="000941EF">
      <w:pPr>
        <w:spacing w:line="276" w:lineRule="auto"/>
        <w:ind w:left="851"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0A83E17" w14:textId="77777777" w:rsidR="001576A6" w:rsidRPr="00C5670D" w:rsidRDefault="000941EF">
      <w:pPr>
        <w:spacing w:line="276" w:lineRule="auto"/>
        <w:ind w:left="851"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w:t>
      </w:r>
    </w:p>
    <w:p w14:paraId="4162C2AF" w14:textId="77777777" w:rsidR="001576A6" w:rsidRPr="00C5670D" w:rsidRDefault="000941EF">
      <w:pPr>
        <w:spacing w:line="276" w:lineRule="auto"/>
        <w:ind w:left="851"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4D3949C" w14:textId="77777777" w:rsidR="001576A6" w:rsidRPr="00C5670D" w:rsidRDefault="001576A6">
      <w:pPr>
        <w:spacing w:line="360" w:lineRule="auto"/>
        <w:jc w:val="both"/>
        <w:rPr>
          <w:rFonts w:ascii="Calibri" w:eastAsia="Calibri" w:hAnsi="Calibri" w:cs="Calibri"/>
          <w:sz w:val="22"/>
          <w:szCs w:val="22"/>
        </w:rPr>
      </w:pPr>
    </w:p>
    <w:p w14:paraId="43F8E0C4" w14:textId="77777777" w:rsidR="001576A6" w:rsidRPr="00C5670D" w:rsidRDefault="000941EF">
      <w:pPr>
        <w:spacing w:before="240" w:after="240" w:line="360" w:lineRule="auto"/>
        <w:ind w:right="49"/>
        <w:jc w:val="both"/>
        <w:rPr>
          <w:rFonts w:ascii="Palatino Linotype" w:eastAsia="Palatino Linotype" w:hAnsi="Palatino Linotype" w:cs="Palatino Linotype"/>
        </w:rPr>
      </w:pPr>
      <w:r w:rsidRPr="00C5670D">
        <w:rPr>
          <w:rFonts w:ascii="Palatino Linotype" w:eastAsia="Palatino Linotype" w:hAnsi="Palatino Linotype" w:cs="Palatino Linotype"/>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 de ahí que se estime procedente la entrega de la información.</w:t>
      </w:r>
    </w:p>
    <w:p w14:paraId="3DD38C9B" w14:textId="77777777" w:rsidR="00091F22" w:rsidRPr="00C5670D" w:rsidRDefault="00091F22" w:rsidP="00091F22">
      <w:pPr>
        <w:spacing w:line="360" w:lineRule="auto"/>
        <w:jc w:val="both"/>
        <w:rPr>
          <w:rFonts w:ascii="Palatino Linotype" w:eastAsia="Palatino Linotype" w:hAnsi="Palatino Linotype" w:cs="Palatino Linotype"/>
          <w:color w:val="000000"/>
          <w:lang w:val="es-MX"/>
        </w:rPr>
      </w:pPr>
      <w:r w:rsidRPr="00C5670D">
        <w:rPr>
          <w:rFonts w:ascii="Palatino Linotype" w:eastAsia="Palatino Linotype" w:hAnsi="Palatino Linotype" w:cs="Palatino Linotype"/>
        </w:rPr>
        <w:t xml:space="preserve">Finalmente cabe señalar </w:t>
      </w:r>
      <w:proofErr w:type="gramStart"/>
      <w:r w:rsidRPr="00C5670D">
        <w:rPr>
          <w:rFonts w:ascii="Palatino Linotype" w:eastAsia="Palatino Linotype" w:hAnsi="Palatino Linotype" w:cs="Palatino Linotype"/>
        </w:rPr>
        <w:t>que</w:t>
      </w:r>
      <w:proofErr w:type="gramEnd"/>
      <w:r w:rsidRPr="00C5670D">
        <w:rPr>
          <w:rFonts w:ascii="Palatino Linotype" w:eastAsia="Palatino Linotype" w:hAnsi="Palatino Linotype" w:cs="Palatino Linotype"/>
        </w:rPr>
        <w:t xml:space="preserve"> del análisis efectuado a los recibos de nómina correspondientes al DIF Teoloyucan remitidos en respuesta, se advierte que</w:t>
      </w:r>
      <w:r w:rsidRPr="00C5670D">
        <w:rPr>
          <w:rFonts w:ascii="Palatino Linotype" w:eastAsia="Palatino Linotype" w:hAnsi="Palatino Linotype" w:cs="Palatino Linotype"/>
          <w:color w:val="000000"/>
          <w:lang w:val="es-MX"/>
        </w:rPr>
        <w:t xml:space="preserve"> se dejaron visibles las claves y montos de las deducciones realizadas a los servidores públicos; en tal sentido se advierte que es posible que algunas de ellas puedan corresponder a deducciones personales. </w:t>
      </w:r>
    </w:p>
    <w:p w14:paraId="77C5E222" w14:textId="77777777" w:rsidR="00091F22" w:rsidRPr="00C5670D" w:rsidRDefault="00091F22" w:rsidP="00091F22">
      <w:pPr>
        <w:spacing w:line="360" w:lineRule="auto"/>
        <w:jc w:val="both"/>
        <w:rPr>
          <w:rFonts w:ascii="Palatino Linotype" w:eastAsia="Palatino Linotype" w:hAnsi="Palatino Linotype" w:cs="Palatino Linotype"/>
          <w:lang w:val="es-MX"/>
        </w:rPr>
      </w:pPr>
    </w:p>
    <w:p w14:paraId="7D812BA8" w14:textId="77777777" w:rsidR="00091F22" w:rsidRPr="00C5670D" w:rsidRDefault="00091F22" w:rsidP="00091F22">
      <w:pPr>
        <w:spacing w:line="360" w:lineRule="auto"/>
        <w:jc w:val="both"/>
        <w:rPr>
          <w:rFonts w:ascii="Palatino Linotype" w:eastAsia="Palatino Linotype" w:hAnsi="Palatino Linotype" w:cs="Palatino Linotype"/>
          <w:lang w:val="es-MX"/>
        </w:rPr>
      </w:pPr>
      <w:r w:rsidRPr="00C5670D">
        <w:rPr>
          <w:rFonts w:ascii="Palatino Linotype" w:eastAsia="Palatino Linotype" w:hAnsi="Palatino Linotype" w:cs="Palatino Linotype"/>
          <w:lang w:val="es-MX"/>
        </w:rPr>
        <w:t xml:space="preserve">En este caso, respecto de los </w:t>
      </w:r>
      <w:r w:rsidRPr="00C5670D">
        <w:rPr>
          <w:rFonts w:ascii="Palatino Linotype" w:eastAsia="Palatino Linotype" w:hAnsi="Palatino Linotype" w:cs="Palatino Linotype"/>
          <w:b/>
          <w:lang w:val="es-MX"/>
        </w:rPr>
        <w:t>préstamos o descuentos</w:t>
      </w:r>
      <w:r w:rsidRPr="00C5670D">
        <w:rPr>
          <w:rFonts w:ascii="Palatino Linotype" w:eastAsia="Palatino Linotype" w:hAnsi="Palatino Linotype" w:cs="Palatino Linotype"/>
          <w:lang w:val="es-MX"/>
        </w:rPr>
        <w:t xml:space="preserve"> </w:t>
      </w:r>
      <w:r w:rsidRPr="00C5670D">
        <w:rPr>
          <w:rFonts w:ascii="Palatino Linotype" w:eastAsia="Palatino Linotype" w:hAnsi="Palatino Linotype" w:cs="Palatino Linotype"/>
          <w:b/>
          <w:lang w:val="es-MX"/>
        </w:rPr>
        <w:t>de carácter personal</w:t>
      </w:r>
      <w:r w:rsidRPr="00C5670D">
        <w:rPr>
          <w:rFonts w:ascii="Palatino Linotype" w:eastAsia="Palatino Linotype" w:hAnsi="Palatino Linotype" w:cs="Palatino Linotype"/>
          <w:lang w:val="es-MX"/>
        </w:rPr>
        <w:t>,  se debe tomar en consideración que si estos no tienen relación con la prestación del servicio; deben entonces ser considerados como son confidenciales, ya que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5F74CF3B" w14:textId="77777777" w:rsidR="00091F22" w:rsidRPr="00C5670D" w:rsidRDefault="00091F22" w:rsidP="00091F22">
      <w:pPr>
        <w:spacing w:line="360" w:lineRule="auto"/>
        <w:jc w:val="both"/>
        <w:rPr>
          <w:rFonts w:ascii="Calibri" w:eastAsia="Calibri" w:hAnsi="Calibri" w:cs="Calibri"/>
          <w:lang w:val="es-MX"/>
        </w:rPr>
      </w:pPr>
    </w:p>
    <w:p w14:paraId="1F3EE65F" w14:textId="77777777" w:rsidR="00091F22" w:rsidRPr="00C5670D" w:rsidRDefault="00091F22" w:rsidP="00091F22">
      <w:pPr>
        <w:spacing w:line="360" w:lineRule="auto"/>
        <w:jc w:val="both"/>
        <w:rPr>
          <w:rFonts w:ascii="Palatino Linotype" w:eastAsia="Palatino Linotype" w:hAnsi="Palatino Linotype" w:cs="Palatino Linotype"/>
          <w:lang w:val="es-MX"/>
        </w:rPr>
      </w:pPr>
      <w:r w:rsidRPr="00C5670D">
        <w:rPr>
          <w:rFonts w:ascii="Palatino Linotype" w:eastAsia="Palatino Linotype" w:hAnsi="Palatino Linotype" w:cs="Palatino Linotype"/>
          <w:lang w:val="es-MX"/>
        </w:rPr>
        <w:t>Por su parte, el artículo 84 de la Ley del Trabajo de los Servidores Públicos del Estado y Municipios, señala:</w:t>
      </w:r>
    </w:p>
    <w:p w14:paraId="4B189F7B" w14:textId="77777777" w:rsidR="00091F22" w:rsidRPr="00C5670D" w:rsidRDefault="00091F22" w:rsidP="00091F22">
      <w:pPr>
        <w:spacing w:line="360" w:lineRule="auto"/>
        <w:jc w:val="both"/>
        <w:rPr>
          <w:rFonts w:ascii="Palatino Linotype" w:eastAsia="Palatino Linotype" w:hAnsi="Palatino Linotype" w:cs="Palatino Linotype"/>
          <w:lang w:val="es-MX"/>
        </w:rPr>
      </w:pPr>
    </w:p>
    <w:p w14:paraId="0AAB0AC7" w14:textId="77777777" w:rsidR="00091F22" w:rsidRPr="00C5670D" w:rsidRDefault="00091F22" w:rsidP="00091F22">
      <w:pPr>
        <w:spacing w:line="276" w:lineRule="auto"/>
        <w:ind w:left="851" w:right="902"/>
        <w:jc w:val="both"/>
        <w:rPr>
          <w:rFonts w:ascii="Calibri" w:eastAsia="Calibri" w:hAnsi="Calibri" w:cs="Calibri"/>
          <w:sz w:val="22"/>
          <w:szCs w:val="22"/>
          <w:lang w:val="es-MX"/>
        </w:rPr>
      </w:pPr>
      <w:r w:rsidRPr="00C5670D">
        <w:rPr>
          <w:rFonts w:ascii="Palatino Linotype" w:eastAsia="Palatino Linotype" w:hAnsi="Palatino Linotype" w:cs="Palatino Linotype"/>
          <w:i/>
          <w:sz w:val="22"/>
          <w:szCs w:val="22"/>
          <w:lang w:val="es-MX"/>
        </w:rPr>
        <w:t>“</w:t>
      </w:r>
      <w:r w:rsidRPr="00C5670D">
        <w:rPr>
          <w:rFonts w:ascii="Palatino Linotype" w:eastAsia="Palatino Linotype" w:hAnsi="Palatino Linotype" w:cs="Palatino Linotype"/>
          <w:b/>
          <w:i/>
          <w:sz w:val="22"/>
          <w:szCs w:val="22"/>
          <w:lang w:val="es-MX"/>
        </w:rPr>
        <w:t>ARTICULO 84. Sólo podrán hacerse retenciones, descuentos o deducciones al sueldo de los servidores públicos por concepto de:</w:t>
      </w:r>
    </w:p>
    <w:p w14:paraId="5EC926A5" w14:textId="77777777" w:rsidR="00091F22" w:rsidRPr="00C5670D" w:rsidRDefault="00091F22" w:rsidP="00091F22">
      <w:pPr>
        <w:spacing w:line="276" w:lineRule="auto"/>
        <w:ind w:left="851" w:right="902"/>
        <w:jc w:val="both"/>
        <w:rPr>
          <w:rFonts w:ascii="Calibri" w:eastAsia="Calibri" w:hAnsi="Calibri" w:cs="Calibri"/>
          <w:sz w:val="22"/>
          <w:szCs w:val="22"/>
          <w:lang w:val="es-MX"/>
        </w:rPr>
      </w:pPr>
      <w:r w:rsidRPr="00C5670D">
        <w:rPr>
          <w:rFonts w:ascii="Palatino Linotype" w:eastAsia="Palatino Linotype" w:hAnsi="Palatino Linotype" w:cs="Palatino Linotype"/>
          <w:i/>
          <w:sz w:val="22"/>
          <w:szCs w:val="22"/>
          <w:lang w:val="es-MX"/>
        </w:rPr>
        <w:t>I. Gravámenes fiscales relacionados con el sueldo;</w:t>
      </w:r>
    </w:p>
    <w:p w14:paraId="65DC642D" w14:textId="77777777" w:rsidR="00091F22" w:rsidRPr="00C5670D" w:rsidRDefault="00091F22" w:rsidP="00091F22">
      <w:pPr>
        <w:spacing w:line="276" w:lineRule="auto"/>
        <w:ind w:left="851" w:right="902"/>
        <w:jc w:val="both"/>
        <w:rPr>
          <w:rFonts w:ascii="Calibri" w:eastAsia="Calibri" w:hAnsi="Calibri" w:cs="Calibri"/>
          <w:sz w:val="22"/>
          <w:szCs w:val="22"/>
          <w:lang w:val="es-MX"/>
        </w:rPr>
      </w:pPr>
      <w:r w:rsidRPr="00C5670D">
        <w:rPr>
          <w:rFonts w:ascii="Palatino Linotype" w:eastAsia="Palatino Linotype" w:hAnsi="Palatino Linotype" w:cs="Palatino Linotype"/>
          <w:b/>
          <w:i/>
          <w:sz w:val="22"/>
          <w:szCs w:val="22"/>
          <w:lang w:val="es-MX"/>
        </w:rPr>
        <w:t>II. Deudas contraídas con las instituciones públicas o dependencias</w:t>
      </w:r>
      <w:r w:rsidRPr="00C5670D">
        <w:rPr>
          <w:rFonts w:ascii="Palatino Linotype" w:eastAsia="Palatino Linotype" w:hAnsi="Palatino Linotype" w:cs="Palatino Linotype"/>
          <w:i/>
          <w:sz w:val="22"/>
          <w:szCs w:val="22"/>
          <w:lang w:val="es-MX"/>
        </w:rPr>
        <w:t xml:space="preserve"> por concepto de anticipos de sueldo, pagos hechos con exceso, errores o pérdidas debidamente comprobados;</w:t>
      </w:r>
    </w:p>
    <w:p w14:paraId="52FC0330" w14:textId="77777777" w:rsidR="00091F22" w:rsidRPr="00C5670D" w:rsidRDefault="00091F22" w:rsidP="00091F22">
      <w:pPr>
        <w:spacing w:line="276" w:lineRule="auto"/>
        <w:ind w:left="851" w:right="902"/>
        <w:jc w:val="both"/>
        <w:rPr>
          <w:rFonts w:ascii="Calibri" w:eastAsia="Calibri" w:hAnsi="Calibri" w:cs="Calibri"/>
          <w:sz w:val="22"/>
          <w:szCs w:val="22"/>
          <w:lang w:val="es-MX"/>
        </w:rPr>
      </w:pPr>
      <w:r w:rsidRPr="00C5670D">
        <w:rPr>
          <w:rFonts w:ascii="Palatino Linotype" w:eastAsia="Palatino Linotype" w:hAnsi="Palatino Linotype" w:cs="Palatino Linotype"/>
          <w:b/>
          <w:i/>
          <w:sz w:val="22"/>
          <w:szCs w:val="22"/>
          <w:lang w:val="es-MX"/>
        </w:rPr>
        <w:t>III. Cuotas sindicales</w:t>
      </w:r>
      <w:r w:rsidRPr="00C5670D">
        <w:rPr>
          <w:rFonts w:ascii="Palatino Linotype" w:eastAsia="Palatino Linotype" w:hAnsi="Palatino Linotype" w:cs="Palatino Linotype"/>
          <w:i/>
          <w:sz w:val="22"/>
          <w:szCs w:val="22"/>
          <w:lang w:val="es-MX"/>
        </w:rPr>
        <w:t>;</w:t>
      </w:r>
    </w:p>
    <w:p w14:paraId="29133768" w14:textId="77777777" w:rsidR="00091F22" w:rsidRPr="00C5670D" w:rsidRDefault="00091F22" w:rsidP="00091F22">
      <w:pPr>
        <w:spacing w:line="276" w:lineRule="auto"/>
        <w:ind w:left="851" w:right="902"/>
        <w:jc w:val="both"/>
        <w:rPr>
          <w:rFonts w:ascii="Calibri" w:eastAsia="Calibri" w:hAnsi="Calibri" w:cs="Calibri"/>
          <w:sz w:val="22"/>
          <w:szCs w:val="22"/>
          <w:lang w:val="es-MX"/>
        </w:rPr>
      </w:pPr>
      <w:r w:rsidRPr="00C5670D">
        <w:rPr>
          <w:rFonts w:ascii="Palatino Linotype" w:eastAsia="Palatino Linotype" w:hAnsi="Palatino Linotype" w:cs="Palatino Linotype"/>
          <w:i/>
          <w:sz w:val="22"/>
          <w:szCs w:val="22"/>
          <w:lang w:val="es-MX"/>
        </w:rPr>
        <w:t>IV. Cuotas de aportación a fondos para la constitución de cooperativas y de cajas de ahorro, siempre que el servidor público hubiese manifestado previamente, de manera expresa, su conformidad;</w:t>
      </w:r>
    </w:p>
    <w:p w14:paraId="61416AFE" w14:textId="77777777" w:rsidR="00091F22" w:rsidRPr="00C5670D" w:rsidRDefault="00091F22" w:rsidP="00091F22">
      <w:pPr>
        <w:spacing w:line="276" w:lineRule="auto"/>
        <w:ind w:left="851" w:right="902"/>
        <w:jc w:val="both"/>
        <w:rPr>
          <w:rFonts w:ascii="Calibri" w:eastAsia="Calibri" w:hAnsi="Calibri" w:cs="Calibri"/>
          <w:sz w:val="22"/>
          <w:szCs w:val="22"/>
          <w:lang w:val="es-MX"/>
        </w:rPr>
      </w:pPr>
      <w:r w:rsidRPr="00C5670D">
        <w:rPr>
          <w:rFonts w:ascii="Palatino Linotype" w:eastAsia="Palatino Linotype" w:hAnsi="Palatino Linotype" w:cs="Palatino Linotype"/>
          <w:i/>
          <w:sz w:val="22"/>
          <w:szCs w:val="22"/>
          <w:lang w:val="es-MX"/>
        </w:rPr>
        <w:t>V. Descuentos ordenados por el Instituto de Seguridad Social del Estado de México y Municipios, con motivo de cuotas y obligaciones contraídas con éste por los servidores públicos;</w:t>
      </w:r>
    </w:p>
    <w:p w14:paraId="25B286CA" w14:textId="77777777" w:rsidR="00091F22" w:rsidRPr="00C5670D" w:rsidRDefault="00091F22" w:rsidP="00091F22">
      <w:pPr>
        <w:spacing w:line="276" w:lineRule="auto"/>
        <w:ind w:left="851" w:right="902"/>
        <w:jc w:val="both"/>
        <w:rPr>
          <w:rFonts w:ascii="Calibri" w:eastAsia="Calibri" w:hAnsi="Calibri" w:cs="Calibri"/>
          <w:sz w:val="22"/>
          <w:szCs w:val="22"/>
          <w:lang w:val="es-MX"/>
        </w:rPr>
      </w:pPr>
      <w:r w:rsidRPr="00C5670D">
        <w:rPr>
          <w:rFonts w:ascii="Palatino Linotype" w:eastAsia="Palatino Linotype" w:hAnsi="Palatino Linotype" w:cs="Palatino Linotype"/>
          <w:b/>
          <w:i/>
          <w:sz w:val="22"/>
          <w:szCs w:val="22"/>
          <w:lang w:val="es-MX"/>
        </w:rPr>
        <w:t>VI. Obligaciones a cargo del servidor público con las que haya consentido</w:t>
      </w:r>
      <w:r w:rsidRPr="00C5670D">
        <w:rPr>
          <w:rFonts w:ascii="Palatino Linotype" w:eastAsia="Palatino Linotype" w:hAnsi="Palatino Linotype" w:cs="Palatino Linotype"/>
          <w:i/>
          <w:sz w:val="22"/>
          <w:szCs w:val="22"/>
          <w:lang w:val="es-MX"/>
        </w:rPr>
        <w:t>, derivadas de la adquisición o del uso de habitaciones consideradas como de interés social;</w:t>
      </w:r>
    </w:p>
    <w:p w14:paraId="4CE9B82B" w14:textId="77777777" w:rsidR="00091F22" w:rsidRPr="00C5670D" w:rsidRDefault="00091F22" w:rsidP="00091F22">
      <w:pPr>
        <w:spacing w:line="276" w:lineRule="auto"/>
        <w:ind w:left="851" w:right="902"/>
        <w:jc w:val="both"/>
        <w:rPr>
          <w:rFonts w:ascii="Calibri" w:eastAsia="Calibri" w:hAnsi="Calibri" w:cs="Calibri"/>
          <w:sz w:val="22"/>
          <w:szCs w:val="22"/>
          <w:lang w:val="es-MX"/>
        </w:rPr>
      </w:pPr>
      <w:r w:rsidRPr="00C5670D">
        <w:rPr>
          <w:rFonts w:ascii="Palatino Linotype" w:eastAsia="Palatino Linotype" w:hAnsi="Palatino Linotype" w:cs="Palatino Linotype"/>
          <w:i/>
          <w:sz w:val="22"/>
          <w:szCs w:val="22"/>
          <w:lang w:val="es-MX"/>
        </w:rPr>
        <w:t>VII. Faltas de puntualidad o de asistencia injustificadas;</w:t>
      </w:r>
    </w:p>
    <w:p w14:paraId="3D4B19B8" w14:textId="77777777" w:rsidR="00091F22" w:rsidRPr="00C5670D" w:rsidRDefault="00091F22" w:rsidP="00091F22">
      <w:pPr>
        <w:spacing w:line="276" w:lineRule="auto"/>
        <w:ind w:left="851" w:right="902"/>
        <w:jc w:val="both"/>
        <w:rPr>
          <w:rFonts w:ascii="Calibri" w:eastAsia="Calibri" w:hAnsi="Calibri" w:cs="Calibri"/>
          <w:sz w:val="22"/>
          <w:szCs w:val="22"/>
          <w:lang w:val="es-MX"/>
        </w:rPr>
      </w:pPr>
      <w:r w:rsidRPr="00C5670D">
        <w:rPr>
          <w:rFonts w:ascii="Palatino Linotype" w:eastAsia="Palatino Linotype" w:hAnsi="Palatino Linotype" w:cs="Palatino Linotype"/>
          <w:b/>
          <w:i/>
          <w:sz w:val="22"/>
          <w:szCs w:val="22"/>
          <w:lang w:val="es-MX"/>
        </w:rPr>
        <w:t>VIII. Pensiones alimenticias ordenadas por la autoridad judicial;</w:t>
      </w:r>
      <w:r w:rsidRPr="00C5670D">
        <w:rPr>
          <w:rFonts w:ascii="Palatino Linotype" w:eastAsia="Palatino Linotype" w:hAnsi="Palatino Linotype" w:cs="Palatino Linotype"/>
          <w:i/>
          <w:sz w:val="22"/>
          <w:szCs w:val="22"/>
          <w:lang w:val="es-MX"/>
        </w:rPr>
        <w:t xml:space="preserve"> o</w:t>
      </w:r>
    </w:p>
    <w:p w14:paraId="0526885B" w14:textId="77777777" w:rsidR="00091F22" w:rsidRPr="00C5670D" w:rsidRDefault="00091F22" w:rsidP="00091F22">
      <w:pPr>
        <w:spacing w:line="276" w:lineRule="auto"/>
        <w:ind w:left="851" w:right="902"/>
        <w:jc w:val="both"/>
        <w:rPr>
          <w:rFonts w:ascii="Calibri" w:eastAsia="Calibri" w:hAnsi="Calibri" w:cs="Calibri"/>
          <w:sz w:val="22"/>
          <w:szCs w:val="22"/>
          <w:lang w:val="es-MX"/>
        </w:rPr>
      </w:pPr>
      <w:r w:rsidRPr="00C5670D">
        <w:rPr>
          <w:rFonts w:ascii="Palatino Linotype" w:eastAsia="Palatino Linotype" w:hAnsi="Palatino Linotype" w:cs="Palatino Linotype"/>
          <w:b/>
          <w:i/>
          <w:sz w:val="22"/>
          <w:szCs w:val="22"/>
          <w:lang w:val="es-MX"/>
        </w:rPr>
        <w:lastRenderedPageBreak/>
        <w:t>IX. Cualquier otro convenido con instituciones de servicios y aceptado por el servidor público.</w:t>
      </w:r>
    </w:p>
    <w:p w14:paraId="3249BCBD" w14:textId="77777777" w:rsidR="00091F22" w:rsidRPr="00C5670D" w:rsidRDefault="00091F22" w:rsidP="00091F22">
      <w:pPr>
        <w:spacing w:line="276" w:lineRule="auto"/>
        <w:ind w:left="851" w:right="902"/>
        <w:jc w:val="both"/>
        <w:rPr>
          <w:rFonts w:ascii="Calibri" w:eastAsia="Calibri" w:hAnsi="Calibri" w:cs="Calibri"/>
          <w:sz w:val="22"/>
          <w:szCs w:val="22"/>
          <w:lang w:val="es-MX"/>
        </w:rPr>
      </w:pPr>
      <w:r w:rsidRPr="00C5670D">
        <w:rPr>
          <w:rFonts w:ascii="Palatino Linotype" w:eastAsia="Palatino Linotype" w:hAnsi="Palatino Linotype" w:cs="Palatino Linotype"/>
          <w:i/>
          <w:sz w:val="22"/>
          <w:szCs w:val="22"/>
          <w:lang w:val="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51DA628B" w14:textId="77777777" w:rsidR="00091F22" w:rsidRPr="00C5670D" w:rsidRDefault="00091F22" w:rsidP="00091F22">
      <w:pPr>
        <w:spacing w:line="276" w:lineRule="auto"/>
        <w:ind w:left="851" w:right="902"/>
        <w:jc w:val="both"/>
        <w:rPr>
          <w:rFonts w:ascii="Calibri" w:eastAsia="Calibri" w:hAnsi="Calibri" w:cs="Calibri"/>
          <w:i/>
          <w:sz w:val="22"/>
          <w:szCs w:val="22"/>
          <w:lang w:val="es-MX"/>
        </w:rPr>
      </w:pPr>
      <w:r w:rsidRPr="00C5670D">
        <w:rPr>
          <w:rFonts w:ascii="Palatino Linotype" w:eastAsia="Palatino Linotype" w:hAnsi="Palatino Linotype" w:cs="Palatino Linotype"/>
          <w:i/>
          <w:sz w:val="22"/>
          <w:szCs w:val="22"/>
          <w:lang w:val="es-MX"/>
        </w:rPr>
        <w:t>(Énfasis añadido)</w:t>
      </w:r>
    </w:p>
    <w:p w14:paraId="42035E11" w14:textId="77777777" w:rsidR="00091F22" w:rsidRPr="00C5670D" w:rsidRDefault="00091F22" w:rsidP="00091F22">
      <w:pPr>
        <w:spacing w:line="360" w:lineRule="auto"/>
        <w:jc w:val="both"/>
        <w:rPr>
          <w:rFonts w:ascii="Palatino Linotype" w:eastAsia="Palatino Linotype" w:hAnsi="Palatino Linotype" w:cs="Palatino Linotype"/>
          <w:lang w:val="es-MX"/>
        </w:rPr>
      </w:pPr>
    </w:p>
    <w:p w14:paraId="163C776A" w14:textId="77777777" w:rsidR="00091F22" w:rsidRPr="00C5670D" w:rsidRDefault="00091F22" w:rsidP="00091F22">
      <w:pPr>
        <w:spacing w:line="360" w:lineRule="auto"/>
        <w:jc w:val="both"/>
        <w:rPr>
          <w:rFonts w:ascii="Palatino Linotype" w:eastAsia="Palatino Linotype" w:hAnsi="Palatino Linotype" w:cs="Palatino Linotype"/>
          <w:lang w:val="es-MX"/>
        </w:rPr>
      </w:pPr>
      <w:r w:rsidRPr="00C5670D">
        <w:rPr>
          <w:rFonts w:ascii="Palatino Linotype" w:eastAsia="Palatino Linotype" w:hAnsi="Palatino Linotype" w:cs="Palatino Linotype"/>
          <w:lang w:val="es-MX"/>
        </w:rPr>
        <w:t xml:space="preserve">Derivado de lo anterior, la ley establece claramente cuáles son esos descuentos o gravámenes que directamente se relacionan con las obligaciones adquiridas como servidores públicos y aquéllos que </w:t>
      </w:r>
      <w:r w:rsidRPr="00C5670D">
        <w:rPr>
          <w:rFonts w:ascii="Palatino Linotype" w:eastAsia="Palatino Linotype" w:hAnsi="Palatino Linotype" w:cs="Palatino Linotype"/>
          <w:b/>
          <w:lang w:val="es-MX"/>
        </w:rPr>
        <w:t>únicamente inciden en su vida privada</w:t>
      </w:r>
      <w:r w:rsidRPr="00C5670D">
        <w:rPr>
          <w:rFonts w:ascii="Palatino Linotype" w:eastAsia="Palatino Linotype" w:hAnsi="Palatino Linotype" w:cs="Palatino Linotype"/>
          <w:lang w:val="es-MX"/>
        </w:rPr>
        <w:t>. De este modo, descuentos por pensiones alimenticias o créditos adquiridos con instituciones privadas o públicas pero que fueron contraídas en forma individual, son información que debe clasificarse como confidencial.</w:t>
      </w:r>
    </w:p>
    <w:p w14:paraId="28BDCAB1" w14:textId="77777777" w:rsidR="00091F22" w:rsidRPr="00C5670D" w:rsidRDefault="00091F22" w:rsidP="00091F22">
      <w:pPr>
        <w:spacing w:line="360" w:lineRule="auto"/>
        <w:jc w:val="both"/>
        <w:rPr>
          <w:rFonts w:ascii="Calibri" w:eastAsia="Calibri" w:hAnsi="Calibri" w:cs="Calibri"/>
          <w:lang w:val="es-MX"/>
        </w:rPr>
      </w:pPr>
    </w:p>
    <w:p w14:paraId="1415B016" w14:textId="77777777" w:rsidR="00091F22" w:rsidRPr="00C5670D" w:rsidRDefault="00091F22" w:rsidP="00091F22">
      <w:pPr>
        <w:spacing w:line="360" w:lineRule="auto"/>
        <w:jc w:val="both"/>
        <w:rPr>
          <w:rFonts w:ascii="Palatino Linotype" w:eastAsia="Palatino Linotype" w:hAnsi="Palatino Linotype" w:cs="Palatino Linotype"/>
          <w:lang w:val="es-MX"/>
        </w:rPr>
      </w:pPr>
      <w:r w:rsidRPr="00C5670D">
        <w:rPr>
          <w:rFonts w:ascii="Palatino Linotype" w:eastAsia="Palatino Linotype" w:hAnsi="Palatino Linotype" w:cs="Palatino Linotype"/>
          <w:lang w:val="es-MX"/>
        </w:rPr>
        <w:t xml:space="preserve"> Con base en lo expuesto, se insiste que los datos mencionados, que como se ha dicho, deben ser clasificados como confidenciales por tratarse de información privada, toda vez que los datos personales son irrenunciables, intransferibles e indelegables, por lo </w:t>
      </w:r>
      <w:proofErr w:type="gramStart"/>
      <w:r w:rsidRPr="00C5670D">
        <w:rPr>
          <w:rFonts w:ascii="Palatino Linotype" w:eastAsia="Palatino Linotype" w:hAnsi="Palatino Linotype" w:cs="Palatino Linotype"/>
          <w:lang w:val="es-MX"/>
        </w:rPr>
        <w:t>tanto</w:t>
      </w:r>
      <w:proofErr w:type="gramEnd"/>
      <w:r w:rsidRPr="00C5670D">
        <w:rPr>
          <w:rFonts w:ascii="Palatino Linotype" w:eastAsia="Palatino Linotype" w:hAnsi="Palatino Linotype" w:cs="Palatino Linotype"/>
          <w:lang w:val="es-MX"/>
        </w:rPr>
        <w:t xml:space="preserve"> los sujetos obligados no deben hacer entrega de éstos a persona ajena a su titular, sobre todo cuando traiga implícita que se ponga en riesgo la vida o integridad de una persona.</w:t>
      </w:r>
    </w:p>
    <w:p w14:paraId="1F10EFEB" w14:textId="77777777" w:rsidR="00091F22" w:rsidRPr="00C5670D" w:rsidRDefault="00091F22" w:rsidP="00091F22">
      <w:pPr>
        <w:spacing w:line="360" w:lineRule="auto"/>
        <w:jc w:val="both"/>
        <w:rPr>
          <w:rFonts w:ascii="Palatino Linotype" w:eastAsia="Palatino Linotype" w:hAnsi="Palatino Linotype" w:cs="Palatino Linotype"/>
          <w:lang w:val="es-MX"/>
        </w:rPr>
      </w:pPr>
    </w:p>
    <w:p w14:paraId="67D0DF7D" w14:textId="77777777" w:rsidR="00091F22" w:rsidRPr="00C5670D" w:rsidRDefault="00091F22" w:rsidP="00091F22">
      <w:pPr>
        <w:spacing w:line="360" w:lineRule="auto"/>
        <w:jc w:val="both"/>
        <w:rPr>
          <w:rFonts w:ascii="Palatino Linotype" w:eastAsia="Palatino Linotype" w:hAnsi="Palatino Linotype" w:cs="Palatino Linotype"/>
          <w:lang w:val="es-MX"/>
        </w:rPr>
      </w:pPr>
      <w:r w:rsidRPr="00C5670D">
        <w:rPr>
          <w:rFonts w:ascii="Palatino Linotype" w:eastAsia="Palatino Linotype" w:hAnsi="Palatino Linotype" w:cs="Palatino Linotype"/>
          <w:lang w:val="es-MX"/>
        </w:rPr>
        <w:t xml:space="preserve">Sirven de sustento a lo anterior, las tesis jurisprudenciales </w:t>
      </w:r>
      <w:r w:rsidRPr="00C5670D">
        <w:rPr>
          <w:rFonts w:ascii="Palatino Linotype" w:eastAsia="Palatino Linotype" w:hAnsi="Palatino Linotype" w:cs="Palatino Linotype"/>
          <w:i/>
          <w:lang w:val="es-MX"/>
        </w:rPr>
        <w:t xml:space="preserve">P. LX/2000 </w:t>
      </w:r>
      <w:r w:rsidRPr="00C5670D">
        <w:rPr>
          <w:rFonts w:ascii="Palatino Linotype" w:eastAsia="Palatino Linotype" w:hAnsi="Palatino Linotype" w:cs="Palatino Linotype"/>
          <w:lang w:val="es-MX"/>
        </w:rPr>
        <w:t xml:space="preserve">y </w:t>
      </w:r>
      <w:r w:rsidRPr="00C5670D">
        <w:rPr>
          <w:rFonts w:ascii="Palatino Linotype" w:eastAsia="Palatino Linotype" w:hAnsi="Palatino Linotype" w:cs="Palatino Linotype"/>
          <w:i/>
          <w:lang w:val="es-MX"/>
        </w:rPr>
        <w:t>2a. XLIII/2008</w:t>
      </w:r>
      <w:r w:rsidRPr="00C5670D">
        <w:rPr>
          <w:rFonts w:ascii="Tahoma" w:eastAsia="Tahoma" w:hAnsi="Tahoma" w:cs="Tahoma"/>
          <w:b/>
          <w:sz w:val="20"/>
          <w:szCs w:val="20"/>
          <w:lang w:val="es-MX"/>
        </w:rPr>
        <w:t xml:space="preserve"> </w:t>
      </w:r>
      <w:r w:rsidRPr="00C5670D">
        <w:rPr>
          <w:rFonts w:ascii="Palatino Linotype" w:eastAsia="Palatino Linotype" w:hAnsi="Palatino Linotype" w:cs="Palatino Linotype"/>
          <w:lang w:val="es-MX"/>
        </w:rPr>
        <w:t>emitidas por el Peno y la Segunda Sala de la Suprema Corte de Justicia de la Nación, respectivamente, que son del tenor literal siguiente:</w:t>
      </w:r>
    </w:p>
    <w:p w14:paraId="531AA570" w14:textId="77777777" w:rsidR="00091F22" w:rsidRPr="00C5670D" w:rsidRDefault="00091F22" w:rsidP="00091F22">
      <w:pPr>
        <w:spacing w:line="360" w:lineRule="auto"/>
        <w:jc w:val="both"/>
        <w:rPr>
          <w:rFonts w:ascii="Palatino Linotype" w:eastAsia="Palatino Linotype" w:hAnsi="Palatino Linotype" w:cs="Palatino Linotype"/>
          <w:lang w:val="es-MX"/>
        </w:rPr>
      </w:pPr>
    </w:p>
    <w:p w14:paraId="40498A29" w14:textId="77777777" w:rsidR="00091F22" w:rsidRPr="00C5670D" w:rsidRDefault="00091F22" w:rsidP="00091F22">
      <w:pPr>
        <w:spacing w:line="276" w:lineRule="auto"/>
        <w:ind w:left="851" w:right="851"/>
        <w:jc w:val="both"/>
        <w:rPr>
          <w:rFonts w:ascii="Palatino Linotype" w:eastAsia="Palatino Linotype" w:hAnsi="Palatino Linotype" w:cs="Palatino Linotype"/>
          <w:i/>
          <w:sz w:val="22"/>
          <w:szCs w:val="22"/>
          <w:lang w:val="es-MX"/>
        </w:rPr>
      </w:pPr>
      <w:r w:rsidRPr="00C5670D">
        <w:rPr>
          <w:rFonts w:ascii="Palatino Linotype" w:eastAsia="Palatino Linotype" w:hAnsi="Palatino Linotype" w:cs="Palatino Linotype"/>
          <w:b/>
          <w:i/>
          <w:sz w:val="22"/>
          <w:szCs w:val="22"/>
          <w:lang w:val="es-MX"/>
        </w:rPr>
        <w:t xml:space="preserve">“DERECHO A LA INFORMACIÓN. SU EJERCICIO SE ENCUENTRA LIMITADO TANTO POR LOS INTERESES NACIONALES Y DE LA SOCIEDAD, COMO POR LOS DERECHOS DE TERCEROS. </w:t>
      </w:r>
      <w:r w:rsidRPr="00C5670D">
        <w:rPr>
          <w:rFonts w:ascii="Palatino Linotype" w:eastAsia="Palatino Linotype" w:hAnsi="Palatino Linotype" w:cs="Palatino Linotype"/>
          <w:i/>
          <w:sz w:val="22"/>
          <w:szCs w:val="22"/>
          <w:lang w:val="es-MX"/>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C5670D">
        <w:rPr>
          <w:rFonts w:ascii="Palatino Linotype" w:eastAsia="Palatino Linotype" w:hAnsi="Palatino Linotype" w:cs="Palatino Linotype"/>
          <w:b/>
          <w:i/>
          <w:sz w:val="22"/>
          <w:szCs w:val="22"/>
          <w:lang w:val="es-MX"/>
        </w:rPr>
        <w:t>restringen el acceso a la información en esta materia, en razón de que su conocimiento público puede generar daños a los intereses nacionales y, por el otro, sancionan la inobservancia de esa reserva</w:t>
      </w:r>
      <w:r w:rsidRPr="00C5670D">
        <w:rPr>
          <w:rFonts w:ascii="Palatino Linotype" w:eastAsia="Palatino Linotype" w:hAnsi="Palatino Linotype" w:cs="Palatino Linotype"/>
          <w:i/>
          <w:sz w:val="22"/>
          <w:szCs w:val="22"/>
          <w:lang w:val="es-MX"/>
        </w:rPr>
        <w:t xml:space="preserve">; por lo que hace al interés social, se cuenta con normas que tienden a proteger la averiguación de los delitos, la salud y la moral públicas, </w:t>
      </w:r>
      <w:r w:rsidRPr="00C5670D">
        <w:rPr>
          <w:rFonts w:ascii="Palatino Linotype" w:eastAsia="Palatino Linotype" w:hAnsi="Palatino Linotype" w:cs="Palatino Linotype"/>
          <w:b/>
          <w:i/>
          <w:sz w:val="22"/>
          <w:szCs w:val="22"/>
          <w:lang w:val="es-MX"/>
        </w:rPr>
        <w:t>mientras que por lo que respecta a la protección de la persona existen normas que protegen el derecho a la vida o a la privacidad de los gobernados</w:t>
      </w:r>
      <w:r w:rsidRPr="00C5670D">
        <w:rPr>
          <w:rFonts w:ascii="Palatino Linotype" w:eastAsia="Palatino Linotype" w:hAnsi="Palatino Linotype" w:cs="Palatino Linotype"/>
          <w:i/>
          <w:sz w:val="22"/>
          <w:szCs w:val="22"/>
          <w:lang w:val="es-MX"/>
        </w:rPr>
        <w:t>.”</w:t>
      </w:r>
    </w:p>
    <w:p w14:paraId="604623E1" w14:textId="77777777" w:rsidR="00091F22" w:rsidRPr="00C5670D" w:rsidRDefault="00091F22" w:rsidP="00091F22">
      <w:pPr>
        <w:spacing w:line="276" w:lineRule="auto"/>
        <w:ind w:left="851" w:right="851"/>
        <w:jc w:val="both"/>
        <w:rPr>
          <w:rFonts w:ascii="Palatino Linotype" w:eastAsia="Palatino Linotype" w:hAnsi="Palatino Linotype" w:cs="Palatino Linotype"/>
          <w:i/>
          <w:sz w:val="22"/>
          <w:szCs w:val="22"/>
          <w:lang w:val="es-MX"/>
        </w:rPr>
      </w:pPr>
    </w:p>
    <w:p w14:paraId="7DDB5889" w14:textId="77777777" w:rsidR="00091F22" w:rsidRPr="00C5670D" w:rsidRDefault="00091F22" w:rsidP="00091F22">
      <w:pPr>
        <w:spacing w:line="276" w:lineRule="auto"/>
        <w:ind w:left="851" w:right="851"/>
        <w:jc w:val="both"/>
        <w:rPr>
          <w:rFonts w:ascii="Palatino Linotype" w:eastAsia="Palatino Linotype" w:hAnsi="Palatino Linotype" w:cs="Palatino Linotype"/>
          <w:i/>
          <w:sz w:val="22"/>
          <w:szCs w:val="22"/>
          <w:lang w:val="es-MX"/>
        </w:rPr>
      </w:pPr>
      <w:r w:rsidRPr="00C5670D">
        <w:rPr>
          <w:rFonts w:ascii="Palatino Linotype" w:eastAsia="Palatino Linotype" w:hAnsi="Palatino Linotype" w:cs="Palatino Linotype"/>
          <w:b/>
          <w:i/>
          <w:sz w:val="22"/>
          <w:szCs w:val="22"/>
          <w:lang w:val="es-MX"/>
        </w:rPr>
        <w:t xml:space="preserve">“TRANSPARENCIA Y ACCESO A LA INFORMACIÓN PÚBLICA GUBERNAMENTAL. EL ARTÍCULO 14, FRACCIÓN I, DE LA LEY FEDERAL RELATIVA, NO VIOLA LA GARANTÍA DE ACCESO A LA INFORMACIÓN. </w:t>
      </w:r>
      <w:r w:rsidRPr="00C5670D">
        <w:rPr>
          <w:rFonts w:ascii="Palatino Linotype" w:eastAsia="Palatino Linotype" w:hAnsi="Palatino Linotype" w:cs="Palatino Linotype"/>
          <w:i/>
          <w:sz w:val="22"/>
          <w:szCs w:val="22"/>
          <w:lang w:val="es-MX"/>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w:t>
      </w:r>
      <w:r w:rsidRPr="00C5670D">
        <w:rPr>
          <w:rFonts w:ascii="Palatino Linotype" w:eastAsia="Palatino Linotype" w:hAnsi="Palatino Linotype" w:cs="Palatino Linotype"/>
          <w:i/>
          <w:sz w:val="22"/>
          <w:szCs w:val="22"/>
          <w:lang w:val="es-MX"/>
        </w:rPr>
        <w:lastRenderedPageBreak/>
        <w:t xml:space="preserve">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C5670D">
        <w:rPr>
          <w:rFonts w:ascii="Palatino Linotype" w:eastAsia="Palatino Linotype" w:hAnsi="Palatino Linotype" w:cs="Palatino Linotype"/>
          <w:b/>
          <w:i/>
          <w:sz w:val="22"/>
          <w:szCs w:val="22"/>
          <w:lang w:val="es-MX"/>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C5670D">
        <w:rPr>
          <w:rFonts w:ascii="Palatino Linotype" w:eastAsia="Palatino Linotype" w:hAnsi="Palatino Linotype" w:cs="Palatino Linotype"/>
          <w:i/>
          <w:sz w:val="22"/>
          <w:szCs w:val="22"/>
          <w:lang w:val="es-MX"/>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62E06BE4" w14:textId="77777777" w:rsidR="00091F22" w:rsidRPr="00C5670D" w:rsidRDefault="00091F22" w:rsidP="00091F22">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lang w:val="es-MX"/>
        </w:rPr>
        <w:t>Es por todo lo anterior</w:t>
      </w:r>
      <w:r w:rsidRPr="00C5670D">
        <w:rPr>
          <w:rFonts w:ascii="Palatino Linotype" w:eastAsia="Palatino Linotype" w:hAnsi="Palatino Linotype" w:cs="Palatino Linotype"/>
        </w:rPr>
        <w:t xml:space="preserve"> que resulta procedente dar vista al Titular de la Dirección General de Protección de Datos Personales de este Organismo,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 Personales del Estado de México y Municipios, </w:t>
      </w:r>
      <w:r w:rsidR="007014D5" w:rsidRPr="00C5670D">
        <w:rPr>
          <w:rFonts w:ascii="Palatino Linotype" w:eastAsia="Palatino Linotype" w:hAnsi="Palatino Linotype" w:cs="Palatino Linotype"/>
        </w:rPr>
        <w:t>determine lo conducente.</w:t>
      </w:r>
    </w:p>
    <w:p w14:paraId="5697E7DD" w14:textId="77777777" w:rsidR="001576A6" w:rsidRPr="00C5670D" w:rsidRDefault="000941EF">
      <w:pPr>
        <w:spacing w:before="240" w:after="240" w:line="360" w:lineRule="auto"/>
        <w:ind w:right="49"/>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En mérito de lo expuesto, esta autoridad estima que las razones o motivos de inconformidad hechos valer por </w:t>
      </w:r>
      <w:r w:rsidRPr="00C5670D">
        <w:rPr>
          <w:rFonts w:ascii="Palatino Linotype" w:eastAsia="Palatino Linotype" w:hAnsi="Palatino Linotype" w:cs="Palatino Linotype"/>
          <w:b/>
        </w:rPr>
        <w:t>la</w:t>
      </w:r>
      <w:r w:rsidRPr="00C5670D">
        <w:rPr>
          <w:rFonts w:ascii="Palatino Linotype" w:eastAsia="Palatino Linotype" w:hAnsi="Palatino Linotype" w:cs="Palatino Linotype"/>
        </w:rPr>
        <w:t xml:space="preserve"> parte </w:t>
      </w:r>
      <w:r w:rsidRPr="00C5670D">
        <w:rPr>
          <w:rFonts w:ascii="Palatino Linotype" w:eastAsia="Palatino Linotype" w:hAnsi="Palatino Linotype" w:cs="Palatino Linotype"/>
          <w:b/>
        </w:rPr>
        <w:t>Recurrente</w:t>
      </w:r>
      <w:r w:rsidRPr="00C5670D">
        <w:rPr>
          <w:rFonts w:ascii="Palatino Linotype" w:eastAsia="Palatino Linotype" w:hAnsi="Palatino Linotype" w:cs="Palatino Linotype"/>
        </w:rPr>
        <w:t xml:space="preserve"> se estiman  fundados; por lo que, lo procedente es </w:t>
      </w:r>
      <w:r w:rsidRPr="00C5670D">
        <w:rPr>
          <w:rFonts w:ascii="Palatino Linotype" w:eastAsia="Palatino Linotype" w:hAnsi="Palatino Linotype" w:cs="Palatino Linotype"/>
          <w:b/>
        </w:rPr>
        <w:t>MODIFICAR</w:t>
      </w:r>
      <w:r w:rsidRPr="00C5670D">
        <w:rPr>
          <w:rFonts w:ascii="Palatino Linotype" w:eastAsia="Palatino Linotype" w:hAnsi="Palatino Linotype" w:cs="Palatino Linotype"/>
        </w:rPr>
        <w:t xml:space="preserve"> la respuesta del </w:t>
      </w:r>
      <w:r w:rsidRPr="00C5670D">
        <w:rPr>
          <w:rFonts w:ascii="Palatino Linotype" w:eastAsia="Palatino Linotype" w:hAnsi="Palatino Linotype" w:cs="Palatino Linotype"/>
          <w:b/>
        </w:rPr>
        <w:t xml:space="preserve">Sujeto Obligado y previa búsqueda exhaustiva y razonable, ordenar la entrega </w:t>
      </w:r>
      <w:r w:rsidRPr="00C5670D">
        <w:rPr>
          <w:rFonts w:ascii="Palatino Linotype" w:eastAsia="Palatino Linotype" w:hAnsi="Palatino Linotype" w:cs="Palatino Linotype"/>
        </w:rPr>
        <w:t xml:space="preserve">de los recibos de nómina de los servidores públicos del Organismo Público de Agua Potable, Alcantarillado y </w:t>
      </w:r>
      <w:r w:rsidRPr="00C5670D">
        <w:rPr>
          <w:rFonts w:ascii="Palatino Linotype" w:eastAsia="Palatino Linotype" w:hAnsi="Palatino Linotype" w:cs="Palatino Linotype"/>
        </w:rPr>
        <w:lastRenderedPageBreak/>
        <w:t>Saneamiento (OPDAPAS), generados en la segunda quincena de mayo de 2023, en versión pública, atendiendo a lo dispuesto por el considerando siguiente.</w:t>
      </w:r>
    </w:p>
    <w:p w14:paraId="1CA6E18E" w14:textId="77777777" w:rsidR="001576A6" w:rsidRPr="00C5670D" w:rsidRDefault="000941EF">
      <w:pPr>
        <w:spacing w:before="240" w:after="240" w:line="360" w:lineRule="auto"/>
        <w:ind w:right="51"/>
        <w:jc w:val="both"/>
        <w:rPr>
          <w:rFonts w:ascii="Palatino Linotype" w:eastAsia="Palatino Linotype" w:hAnsi="Palatino Linotype" w:cs="Palatino Linotype"/>
        </w:rPr>
      </w:pPr>
      <w:r w:rsidRPr="00C5670D">
        <w:rPr>
          <w:rFonts w:ascii="Palatino Linotype" w:eastAsia="Palatino Linotype" w:hAnsi="Palatino Linotype" w:cs="Palatino Linotype"/>
          <w:b/>
          <w:sz w:val="22"/>
          <w:szCs w:val="22"/>
        </w:rPr>
        <w:t xml:space="preserve">Quinto. Versión Pública. </w:t>
      </w:r>
      <w:r w:rsidRPr="00C5670D">
        <w:rPr>
          <w:rFonts w:ascii="Palatino Linotype" w:eastAsia="Palatino Linotype" w:hAnsi="Palatino Linotype" w:cs="Palatino Linotype"/>
        </w:rPr>
        <w:t>Como fue debidamente apuntado, el </w:t>
      </w:r>
      <w:r w:rsidRPr="00C5670D">
        <w:rPr>
          <w:rFonts w:ascii="Palatino Linotype" w:eastAsia="Palatino Linotype" w:hAnsi="Palatino Linotype" w:cs="Palatino Linotype"/>
          <w:b/>
        </w:rPr>
        <w:t>Sujeto Obligado</w:t>
      </w:r>
      <w:r w:rsidRPr="00C5670D">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4927B703" w14:textId="77777777" w:rsidR="001576A6" w:rsidRPr="00C5670D" w:rsidRDefault="000941EF">
      <w:pPr>
        <w:spacing w:before="240" w:after="240" w:line="360" w:lineRule="auto"/>
        <w:ind w:right="49"/>
        <w:jc w:val="both"/>
        <w:rPr>
          <w:rFonts w:ascii="Palatino Linotype" w:eastAsia="Palatino Linotype" w:hAnsi="Palatino Linotype" w:cs="Palatino Linotype"/>
        </w:rPr>
      </w:pPr>
      <w:r w:rsidRPr="00C5670D">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3A4D14C" w14:textId="77777777" w:rsidR="001576A6" w:rsidRPr="00C5670D" w:rsidRDefault="000941EF">
      <w:pPr>
        <w:spacing w:before="240" w:after="240" w:line="360" w:lineRule="auto"/>
        <w:ind w:right="49"/>
        <w:jc w:val="both"/>
        <w:rPr>
          <w:rFonts w:ascii="Palatino Linotype" w:eastAsia="Palatino Linotype" w:hAnsi="Palatino Linotype" w:cs="Palatino Linotype"/>
        </w:rPr>
      </w:pPr>
      <w:r w:rsidRPr="00C5670D">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34FE16F8" w14:textId="77777777" w:rsidR="001576A6" w:rsidRPr="00C5670D" w:rsidRDefault="000941EF">
      <w:pPr>
        <w:spacing w:before="240" w:after="240" w:line="360" w:lineRule="auto"/>
        <w:ind w:right="49"/>
        <w:jc w:val="both"/>
        <w:rPr>
          <w:rFonts w:ascii="Palatino Linotype" w:eastAsia="Palatino Linotype" w:hAnsi="Palatino Linotype" w:cs="Palatino Linotype"/>
        </w:rPr>
      </w:pPr>
      <w:r w:rsidRPr="00C5670D">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14:paraId="12C3F114" w14:textId="77777777" w:rsidR="001576A6" w:rsidRPr="00C5670D" w:rsidRDefault="000941EF">
      <w:pPr>
        <w:spacing w:before="120" w:after="120" w:line="259" w:lineRule="auto"/>
        <w:ind w:left="851"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sz w:val="22"/>
          <w:szCs w:val="22"/>
        </w:rPr>
        <w:t> </w:t>
      </w:r>
      <w:r w:rsidRPr="00C5670D">
        <w:rPr>
          <w:rFonts w:ascii="Palatino Linotype" w:eastAsia="Palatino Linotype" w:hAnsi="Palatino Linotype" w:cs="Palatino Linotype"/>
          <w:i/>
          <w:sz w:val="22"/>
          <w:szCs w:val="22"/>
        </w:rPr>
        <w:t>“</w:t>
      </w:r>
      <w:r w:rsidRPr="00C5670D">
        <w:rPr>
          <w:rFonts w:ascii="Palatino Linotype" w:eastAsia="Palatino Linotype" w:hAnsi="Palatino Linotype" w:cs="Palatino Linotype"/>
          <w:b/>
          <w:i/>
          <w:sz w:val="22"/>
          <w:szCs w:val="22"/>
        </w:rPr>
        <w:t>Artículo 3.</w:t>
      </w:r>
      <w:r w:rsidRPr="00C5670D">
        <w:rPr>
          <w:rFonts w:ascii="Palatino Linotype" w:eastAsia="Palatino Linotype" w:hAnsi="Palatino Linotype" w:cs="Palatino Linotype"/>
          <w:i/>
          <w:sz w:val="22"/>
          <w:szCs w:val="22"/>
        </w:rPr>
        <w:t xml:space="preserve"> Para los efectos de la presente Ley se entenderá por:</w:t>
      </w:r>
    </w:p>
    <w:p w14:paraId="02043C99" w14:textId="77777777" w:rsidR="001576A6" w:rsidRPr="00C5670D" w:rsidRDefault="000941EF">
      <w:pPr>
        <w:tabs>
          <w:tab w:val="left" w:pos="1276"/>
        </w:tabs>
        <w:spacing w:before="120" w:after="120" w:line="259" w:lineRule="auto"/>
        <w:ind w:left="1134"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w:t>
      </w:r>
    </w:p>
    <w:p w14:paraId="77957320" w14:textId="77777777" w:rsidR="001576A6" w:rsidRPr="00C5670D" w:rsidRDefault="000941EF">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lastRenderedPageBreak/>
        <w:t>IX. Datos personales</w:t>
      </w:r>
      <w:r w:rsidRPr="00C5670D">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3B6E7FA6" w14:textId="77777777" w:rsidR="001576A6" w:rsidRPr="00C5670D" w:rsidRDefault="000941EF">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w:t>
      </w:r>
    </w:p>
    <w:p w14:paraId="1923D8CD" w14:textId="77777777" w:rsidR="001576A6" w:rsidRPr="00C5670D" w:rsidRDefault="000941EF">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XX. Información clasificada</w:t>
      </w:r>
      <w:r w:rsidRPr="00C5670D">
        <w:rPr>
          <w:rFonts w:ascii="Palatino Linotype" w:eastAsia="Palatino Linotype" w:hAnsi="Palatino Linotype" w:cs="Palatino Linotype"/>
          <w:i/>
          <w:sz w:val="22"/>
          <w:szCs w:val="22"/>
        </w:rPr>
        <w:t>: Aquella considerada por la presente Ley como reservada o confidencial;</w:t>
      </w:r>
    </w:p>
    <w:p w14:paraId="0F40ED9E" w14:textId="77777777" w:rsidR="001576A6" w:rsidRPr="00C5670D" w:rsidRDefault="000941EF">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XXI. Información confidencial</w:t>
      </w:r>
      <w:r w:rsidRPr="00C5670D">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8E88244" w14:textId="77777777" w:rsidR="001576A6" w:rsidRPr="00C5670D" w:rsidRDefault="000941EF">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w:t>
      </w:r>
    </w:p>
    <w:p w14:paraId="1ADA4991" w14:textId="77777777" w:rsidR="001576A6" w:rsidRPr="00C5670D" w:rsidRDefault="000941EF">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XXXII. Protección de Datos Personales</w:t>
      </w:r>
      <w:r w:rsidRPr="00C5670D">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4344F181" w14:textId="77777777" w:rsidR="001576A6" w:rsidRPr="00C5670D" w:rsidRDefault="000941EF">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w:t>
      </w:r>
    </w:p>
    <w:p w14:paraId="46F1B3AF" w14:textId="77777777" w:rsidR="001576A6" w:rsidRPr="00C5670D" w:rsidRDefault="000941EF">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XLV. Versión pública</w:t>
      </w:r>
      <w:r w:rsidRPr="00C5670D">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418727E7" w14:textId="77777777" w:rsidR="001576A6" w:rsidRPr="00C5670D" w:rsidRDefault="000941EF">
      <w:pPr>
        <w:spacing w:before="120" w:after="12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 Artículo 6</w:t>
      </w:r>
      <w:r w:rsidRPr="00C5670D">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9128EE6" w14:textId="77777777" w:rsidR="001576A6" w:rsidRPr="00C5670D" w:rsidRDefault="000941EF">
      <w:pPr>
        <w:spacing w:before="120" w:after="12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 (…)</w:t>
      </w:r>
    </w:p>
    <w:p w14:paraId="5801006B" w14:textId="77777777" w:rsidR="001576A6" w:rsidRPr="00C5670D" w:rsidRDefault="000941EF">
      <w:pPr>
        <w:spacing w:before="120" w:after="12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Artículo 91.</w:t>
      </w:r>
      <w:r w:rsidRPr="00C5670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979F43E" w14:textId="77777777" w:rsidR="001576A6" w:rsidRPr="00C5670D" w:rsidRDefault="000941EF">
      <w:pPr>
        <w:spacing w:before="120" w:after="12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w:t>
      </w:r>
    </w:p>
    <w:p w14:paraId="169BD388" w14:textId="77777777" w:rsidR="001576A6" w:rsidRPr="00C5670D" w:rsidRDefault="000941EF">
      <w:pPr>
        <w:spacing w:before="120" w:after="12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Artículo 137.</w:t>
      </w:r>
      <w:r w:rsidRPr="00C5670D">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w:t>
      </w:r>
      <w:r w:rsidRPr="00C5670D">
        <w:rPr>
          <w:rFonts w:ascii="Palatino Linotype" w:eastAsia="Palatino Linotype" w:hAnsi="Palatino Linotype" w:cs="Palatino Linotype"/>
          <w:i/>
          <w:sz w:val="22"/>
          <w:szCs w:val="22"/>
        </w:rPr>
        <w:lastRenderedPageBreak/>
        <w:t>en la que se testen las partes o secciones clasificadas, indicando su contenido de manera genérica y fundando y motivando su clasificación.</w:t>
      </w:r>
    </w:p>
    <w:p w14:paraId="730EB62F" w14:textId="77777777" w:rsidR="001576A6" w:rsidRPr="00C5670D" w:rsidRDefault="000941EF">
      <w:pPr>
        <w:spacing w:before="120" w:after="12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 Artículo 143.</w:t>
      </w:r>
      <w:r w:rsidRPr="00C5670D">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1670289B" w14:textId="77777777" w:rsidR="001576A6" w:rsidRPr="00C5670D" w:rsidRDefault="000941EF">
      <w:pPr>
        <w:spacing w:before="120" w:after="120" w:line="259" w:lineRule="auto"/>
        <w:ind w:left="567"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I.</w:t>
      </w:r>
      <w:r w:rsidRPr="00C5670D">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7D27BC7" w14:textId="77777777" w:rsidR="001576A6" w:rsidRPr="00C5670D" w:rsidRDefault="000941EF">
      <w:pPr>
        <w:spacing w:before="240" w:after="240" w:line="360" w:lineRule="auto"/>
        <w:ind w:right="50"/>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C5670D">
        <w:rPr>
          <w:rFonts w:ascii="Palatino Linotype" w:eastAsia="Palatino Linotype" w:hAnsi="Palatino Linotype" w:cs="Palatino Linotype"/>
          <w:b/>
        </w:rPr>
        <w:t>Sujeto Obligado</w:t>
      </w:r>
      <w:r w:rsidRPr="00C5670D">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0E36759" w14:textId="77777777" w:rsidR="001576A6" w:rsidRPr="00C5670D" w:rsidRDefault="000941EF">
      <w:pPr>
        <w:spacing w:before="240" w:after="240" w:line="360" w:lineRule="auto"/>
        <w:ind w:right="50"/>
        <w:jc w:val="both"/>
        <w:rPr>
          <w:rFonts w:ascii="Palatino Linotype" w:eastAsia="Palatino Linotype" w:hAnsi="Palatino Linotype" w:cs="Palatino Linotype"/>
        </w:rPr>
      </w:pPr>
      <w:r w:rsidRPr="00C5670D">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F0083F1"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C5670D">
        <w:rPr>
          <w:rFonts w:ascii="Palatino Linotype" w:eastAsia="Palatino Linotype" w:hAnsi="Palatino Linotype" w:cs="Palatino Linotype"/>
          <w:b/>
        </w:rPr>
        <w:t>Sujeto Obligado</w:t>
      </w:r>
      <w:r w:rsidRPr="00C5670D">
        <w:rPr>
          <w:rFonts w:ascii="Palatino Linotype" w:eastAsia="Palatino Linotype" w:hAnsi="Palatino Linotype" w:cs="Palatino Linotype"/>
        </w:rPr>
        <w:t xml:space="preserve">, derivado del ejercicio de sus </w:t>
      </w:r>
      <w:r w:rsidRPr="00C5670D">
        <w:rPr>
          <w:rFonts w:ascii="Palatino Linotype" w:eastAsia="Palatino Linotype" w:hAnsi="Palatino Linotype" w:cs="Palatino Linotype"/>
        </w:rPr>
        <w:lastRenderedPageBreak/>
        <w:t xml:space="preserve">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C5670D">
        <w:rPr>
          <w:rFonts w:ascii="Palatino Linotype" w:eastAsia="Palatino Linotype" w:hAnsi="Palatino Linotype" w:cs="Palatino Linotype"/>
          <w:b/>
        </w:rPr>
        <w:t>Registro Federal de Contribuyentes</w:t>
      </w:r>
      <w:r w:rsidRPr="00C5670D">
        <w:rPr>
          <w:rFonts w:ascii="Palatino Linotype" w:eastAsia="Palatino Linotype" w:hAnsi="Palatino Linotype" w:cs="Palatino Linotype"/>
        </w:rPr>
        <w:t xml:space="preserve"> (RFC), la </w:t>
      </w:r>
      <w:r w:rsidRPr="00C5670D">
        <w:rPr>
          <w:rFonts w:ascii="Palatino Linotype" w:eastAsia="Palatino Linotype" w:hAnsi="Palatino Linotype" w:cs="Palatino Linotype"/>
          <w:b/>
        </w:rPr>
        <w:t>Clave Única de Registro de Población</w:t>
      </w:r>
      <w:r w:rsidRPr="00C5670D">
        <w:rPr>
          <w:rFonts w:ascii="Palatino Linotype" w:eastAsia="Palatino Linotype" w:hAnsi="Palatino Linotype" w:cs="Palatino Linotype"/>
        </w:rPr>
        <w:t xml:space="preserve"> (CURP), la </w:t>
      </w:r>
      <w:r w:rsidRPr="00C5670D">
        <w:rPr>
          <w:rFonts w:ascii="Palatino Linotype" w:eastAsia="Palatino Linotype" w:hAnsi="Palatino Linotype" w:cs="Palatino Linotype"/>
          <w:b/>
        </w:rPr>
        <w:t>Clave de cualquier tipo de seguridad social</w:t>
      </w:r>
      <w:r w:rsidRPr="00C5670D">
        <w:rPr>
          <w:rFonts w:ascii="Palatino Linotype" w:eastAsia="Palatino Linotype" w:hAnsi="Palatino Linotype" w:cs="Palatino Linotype"/>
        </w:rPr>
        <w:t xml:space="preserve"> (ISSEMYM, u otros), los </w:t>
      </w:r>
      <w:r w:rsidRPr="00C5670D">
        <w:rPr>
          <w:rFonts w:ascii="Palatino Linotype" w:eastAsia="Palatino Linotype" w:hAnsi="Palatino Linotype" w:cs="Palatino Linotype"/>
          <w:b/>
        </w:rPr>
        <w:t>números de cuentas bancarias</w:t>
      </w:r>
      <w:r w:rsidRPr="00C5670D">
        <w:rPr>
          <w:rFonts w:ascii="Palatino Linotype" w:eastAsia="Palatino Linotype" w:hAnsi="Palatino Linotype" w:cs="Palatino Linotype"/>
        </w:rPr>
        <w:t xml:space="preserve">, claves estandarizadas – interbancarias - (CLABES) y de tarjetas, los </w:t>
      </w:r>
      <w:r w:rsidRPr="00C5670D">
        <w:rPr>
          <w:rFonts w:ascii="Palatino Linotype" w:eastAsia="Palatino Linotype" w:hAnsi="Palatino Linotype" w:cs="Palatino Linotype"/>
          <w:b/>
        </w:rPr>
        <w:t>préstamos o descuentos</w:t>
      </w:r>
      <w:r w:rsidRPr="00C5670D">
        <w:rPr>
          <w:rFonts w:ascii="Palatino Linotype" w:eastAsia="Palatino Linotype" w:hAnsi="Palatino Linotype" w:cs="Palatino Linotype"/>
        </w:rPr>
        <w:t xml:space="preserve"> que se le hagan a la persona y que no tengan relación con los impuestos o la cuota por seguridad social, el</w:t>
      </w:r>
      <w:r w:rsidRPr="00C5670D">
        <w:rPr>
          <w:rFonts w:ascii="Palatino Linotype" w:eastAsia="Palatino Linotype" w:hAnsi="Palatino Linotype" w:cs="Palatino Linotype"/>
          <w:b/>
        </w:rPr>
        <w:t xml:space="preserve"> número de empleado, </w:t>
      </w:r>
      <w:r w:rsidRPr="00C5670D">
        <w:rPr>
          <w:rFonts w:ascii="Palatino Linotype" w:eastAsia="Palatino Linotype" w:hAnsi="Palatino Linotype" w:cs="Palatino Linotype"/>
        </w:rPr>
        <w:t xml:space="preserve">así como de ser el caso, el </w:t>
      </w:r>
      <w:r w:rsidRPr="00C5670D">
        <w:rPr>
          <w:rFonts w:ascii="Palatino Linotype" w:eastAsia="Palatino Linotype" w:hAnsi="Palatino Linotype" w:cs="Palatino Linotype"/>
          <w:b/>
        </w:rPr>
        <w:t>folio fiscal</w:t>
      </w:r>
      <w:r w:rsidRPr="00C5670D">
        <w:rPr>
          <w:rFonts w:ascii="Palatino Linotype" w:eastAsia="Palatino Linotype" w:hAnsi="Palatino Linotype" w:cs="Palatino Linotype"/>
        </w:rPr>
        <w:t xml:space="preserve">, la  </w:t>
      </w:r>
      <w:r w:rsidRPr="00C5670D">
        <w:rPr>
          <w:rFonts w:ascii="Palatino Linotype" w:eastAsia="Palatino Linotype" w:hAnsi="Palatino Linotype" w:cs="Palatino Linotype"/>
          <w:b/>
        </w:rPr>
        <w:t xml:space="preserve">cadena original, </w:t>
      </w:r>
      <w:r w:rsidRPr="00C5670D">
        <w:rPr>
          <w:rFonts w:ascii="Palatino Linotype" w:eastAsia="Palatino Linotype" w:hAnsi="Palatino Linotype" w:cs="Palatino Linotype"/>
        </w:rPr>
        <w:t>los</w:t>
      </w:r>
      <w:r w:rsidRPr="00C5670D">
        <w:rPr>
          <w:rFonts w:ascii="Palatino Linotype" w:eastAsia="Palatino Linotype" w:hAnsi="Palatino Linotype" w:cs="Palatino Linotype"/>
          <w:b/>
        </w:rPr>
        <w:t xml:space="preserve"> códigos bidimensionales o códigos QR,</w:t>
      </w:r>
      <w:r w:rsidRPr="00C5670D">
        <w:rPr>
          <w:rFonts w:ascii="Palatino Linotype" w:eastAsia="Palatino Linotype" w:hAnsi="Palatino Linotype" w:cs="Palatino Linotype"/>
        </w:rPr>
        <w:t xml:space="preserve"> y cualquier información de carácter fiscal, bajo las siguientes consideraciones. </w:t>
      </w:r>
    </w:p>
    <w:p w14:paraId="51D2A0BF" w14:textId="77777777" w:rsidR="001576A6" w:rsidRPr="00C5670D" w:rsidRDefault="000941EF">
      <w:pPr>
        <w:spacing w:before="240" w:after="240" w:line="360" w:lineRule="auto"/>
        <w:ind w:right="50"/>
        <w:jc w:val="both"/>
        <w:rPr>
          <w:rFonts w:ascii="Palatino Linotype" w:eastAsia="Palatino Linotype" w:hAnsi="Palatino Linotype" w:cs="Palatino Linotype"/>
        </w:rPr>
      </w:pPr>
      <w:r w:rsidRPr="00C5670D">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86DA451"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C5670D">
        <w:rPr>
          <w:rFonts w:ascii="Palatino Linotype" w:eastAsia="Palatino Linotype" w:hAnsi="Palatino Linotype" w:cs="Palatino Linotype"/>
        </w:rPr>
        <w:t>homoclave</w:t>
      </w:r>
      <w:proofErr w:type="spellEnd"/>
      <w:r w:rsidRPr="00C5670D">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4145849A"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2FCE53C"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5AF2E7BE" w14:textId="77777777" w:rsidR="001576A6" w:rsidRPr="00C5670D" w:rsidRDefault="000941EF">
      <w:pPr>
        <w:spacing w:after="160" w:line="259" w:lineRule="auto"/>
        <w:ind w:left="851"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 xml:space="preserve"> “Registro Federal de Contribuyentes (RFC) de personas físicas</w:t>
      </w:r>
      <w:r w:rsidRPr="00C5670D">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33B13FA9" w14:textId="77777777" w:rsidR="001576A6" w:rsidRPr="00C5670D" w:rsidRDefault="000941E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C5670D">
        <w:rPr>
          <w:rFonts w:ascii="Palatino Linotype" w:eastAsia="Palatino Linotype" w:hAnsi="Palatino Linotype" w:cs="Palatino Linotype"/>
        </w:rPr>
        <w:t>homoclave</w:t>
      </w:r>
      <w:proofErr w:type="spellEnd"/>
      <w:r w:rsidRPr="00C5670D">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31E415DB" w14:textId="77777777" w:rsidR="001576A6" w:rsidRPr="00C5670D" w:rsidRDefault="000941E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w:t>
      </w:r>
      <w:r w:rsidRPr="00C5670D">
        <w:rPr>
          <w:rFonts w:ascii="Palatino Linotype" w:eastAsia="Palatino Linotype" w:hAnsi="Palatino Linotype" w:cs="Palatino Linotype"/>
        </w:rPr>
        <w:lastRenderedPageBreak/>
        <w:t>nombre, sus apellidos y su lugar de nacimiento; información que permite distinguirlo del resto de los habitantes, por tal motivo, se considera que es de carácter confidencial.</w:t>
      </w:r>
    </w:p>
    <w:p w14:paraId="162735C6" w14:textId="77777777" w:rsidR="001576A6" w:rsidRPr="00C5670D" w:rsidRDefault="000941E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79469DC8" w14:textId="77777777" w:rsidR="001576A6" w:rsidRPr="00C5670D" w:rsidRDefault="000941EF">
      <w:pPr>
        <w:spacing w:after="160" w:line="259" w:lineRule="auto"/>
        <w:ind w:left="851" w:right="851"/>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 xml:space="preserve"> “Clave Única de Registro de Población (CURP). </w:t>
      </w:r>
      <w:r w:rsidRPr="00C5670D">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51FEBFB"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4ACCC6E"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042B8669"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Igualmente, resulta importante destacar que el número de cuenta bancaria de las personas físicas es información que sólo su titular o personas autorizadas poseen para el acceso o consulta de información patrimonial, o para la realización de </w:t>
      </w:r>
      <w:r w:rsidRPr="00C5670D">
        <w:rPr>
          <w:rFonts w:ascii="Palatino Linotype" w:eastAsia="Palatino Linotype" w:hAnsi="Palatino Linotype" w:cs="Palatino Linotype"/>
        </w:rPr>
        <w:lastRenderedPageBreak/>
        <w:t>operaciones bancarias de diversa naturaleza, por lo que la difusión pública del mismo facilitaría la afectación al patrimonio del titular de la cuenta.</w:t>
      </w:r>
    </w:p>
    <w:p w14:paraId="14D01395"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0D8BFFC4" w14:textId="77777777" w:rsidR="001576A6" w:rsidRPr="00C5670D" w:rsidRDefault="000941E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4EDFC45D"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797D0C88"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4D56BB0F" w14:textId="77777777" w:rsidR="001576A6" w:rsidRPr="00C5670D" w:rsidRDefault="000941EF">
      <w:pPr>
        <w:spacing w:before="240" w:after="240" w:line="259" w:lineRule="auto"/>
        <w:ind w:left="851"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w:t>
      </w:r>
      <w:r w:rsidRPr="00C5670D">
        <w:rPr>
          <w:rFonts w:ascii="Palatino Linotype" w:eastAsia="Palatino Linotype" w:hAnsi="Palatino Linotype" w:cs="Palatino Linotype"/>
          <w:b/>
          <w:i/>
          <w:sz w:val="22"/>
          <w:szCs w:val="22"/>
        </w:rPr>
        <w:t>Cuentas bancarias y/o CLABE interbancaria de personas físicas y morales privadas.</w:t>
      </w:r>
      <w:r w:rsidRPr="00C5670D">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3531FD2" w14:textId="77777777" w:rsidR="001576A6" w:rsidRPr="00C5670D" w:rsidRDefault="000941EF">
      <w:pPr>
        <w:spacing w:before="240" w:after="240" w:line="259" w:lineRule="auto"/>
        <w:ind w:left="851"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lastRenderedPageBreak/>
        <w:t>Cuentas bancarias y/o CLABE interbancaria de sujetos obligados que reciben y/o transfieren recursos públicos, son información pública.</w:t>
      </w:r>
      <w:r w:rsidRPr="00C5670D">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6F867F1"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Por cuanto hace a los </w:t>
      </w:r>
      <w:r w:rsidRPr="00C5670D">
        <w:rPr>
          <w:rFonts w:ascii="Palatino Linotype" w:eastAsia="Palatino Linotype" w:hAnsi="Palatino Linotype" w:cs="Palatino Linotype"/>
          <w:b/>
        </w:rPr>
        <w:t>préstamos o descuentos de carácter personal</w:t>
      </w:r>
      <w:r w:rsidRPr="00C5670D">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32B892A5" w14:textId="77777777" w:rsidR="001576A6" w:rsidRPr="00C5670D" w:rsidRDefault="000941EF">
      <w:pPr>
        <w:spacing w:before="240" w:after="240" w:line="360" w:lineRule="auto"/>
        <w:jc w:val="both"/>
        <w:rPr>
          <w:rFonts w:ascii="Palatino Linotype" w:eastAsia="Palatino Linotype" w:hAnsi="Palatino Linotype" w:cs="Palatino Linotype"/>
          <w:sz w:val="22"/>
          <w:szCs w:val="22"/>
        </w:rPr>
      </w:pPr>
      <w:r w:rsidRPr="00C5670D">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6DDE94C9" w14:textId="77777777" w:rsidR="001576A6" w:rsidRPr="00C5670D" w:rsidRDefault="000941EF">
      <w:pPr>
        <w:spacing w:before="240" w:after="240" w:line="259" w:lineRule="auto"/>
        <w:ind w:left="851" w:right="900"/>
        <w:jc w:val="both"/>
        <w:rPr>
          <w:rFonts w:ascii="Palatino Linotype" w:eastAsia="Palatino Linotype" w:hAnsi="Palatino Linotype" w:cs="Palatino Linotype"/>
          <w:b/>
          <w:i/>
          <w:sz w:val="22"/>
          <w:szCs w:val="22"/>
        </w:rPr>
      </w:pPr>
      <w:r w:rsidRPr="00C5670D">
        <w:rPr>
          <w:rFonts w:ascii="Palatino Linotype" w:eastAsia="Palatino Linotype" w:hAnsi="Palatino Linotype" w:cs="Palatino Linotype"/>
          <w:b/>
          <w:i/>
          <w:sz w:val="22"/>
          <w:szCs w:val="22"/>
        </w:rPr>
        <w:t xml:space="preserve">“ARTÍCULO 84. </w:t>
      </w:r>
      <w:r w:rsidRPr="00C5670D">
        <w:rPr>
          <w:rFonts w:ascii="Palatino Linotype" w:eastAsia="Palatino Linotype" w:hAnsi="Palatino Linotype" w:cs="Palatino Linotype"/>
          <w:i/>
          <w:sz w:val="22"/>
          <w:szCs w:val="22"/>
        </w:rPr>
        <w:t>Sólo podrán hacerse retenciones, descuentos o deducciones al sueldo de los servidores públicos por concepto de:</w:t>
      </w:r>
    </w:p>
    <w:p w14:paraId="0EFEE2DA" w14:textId="77777777" w:rsidR="001576A6" w:rsidRPr="00C5670D" w:rsidRDefault="000941EF">
      <w:pPr>
        <w:spacing w:after="160" w:line="259" w:lineRule="auto"/>
        <w:ind w:left="993"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I. Gravámenes fiscales relacionados con el sueldo;</w:t>
      </w:r>
    </w:p>
    <w:p w14:paraId="6351742C" w14:textId="77777777" w:rsidR="001576A6" w:rsidRPr="00C5670D" w:rsidRDefault="000941EF">
      <w:pPr>
        <w:spacing w:after="160" w:line="259" w:lineRule="auto"/>
        <w:ind w:left="993"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46E2B7EA" w14:textId="77777777" w:rsidR="001576A6" w:rsidRPr="00C5670D" w:rsidRDefault="000941EF">
      <w:pPr>
        <w:spacing w:after="160" w:line="259" w:lineRule="auto"/>
        <w:ind w:left="993"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III. Cuotas sindicales;</w:t>
      </w:r>
    </w:p>
    <w:p w14:paraId="02B6767C" w14:textId="77777777" w:rsidR="001576A6" w:rsidRPr="00C5670D" w:rsidRDefault="000941EF">
      <w:pPr>
        <w:spacing w:after="160" w:line="259" w:lineRule="auto"/>
        <w:ind w:left="993"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2CEC2ACC" w14:textId="77777777" w:rsidR="001576A6" w:rsidRPr="00C5670D" w:rsidRDefault="000941EF">
      <w:pPr>
        <w:spacing w:after="160" w:line="259" w:lineRule="auto"/>
        <w:ind w:left="993"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7B328CFB" w14:textId="77777777" w:rsidR="001576A6" w:rsidRPr="00C5670D" w:rsidRDefault="000941EF">
      <w:pPr>
        <w:spacing w:after="160" w:line="259" w:lineRule="auto"/>
        <w:ind w:left="993"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5D5764DB" w14:textId="77777777" w:rsidR="001576A6" w:rsidRPr="00C5670D" w:rsidRDefault="000941EF">
      <w:pPr>
        <w:spacing w:after="160" w:line="259" w:lineRule="auto"/>
        <w:ind w:left="993"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VII. Faltas de puntualidad o de asistencia injustificadas;</w:t>
      </w:r>
    </w:p>
    <w:p w14:paraId="7CC50025" w14:textId="77777777" w:rsidR="001576A6" w:rsidRPr="00C5670D" w:rsidRDefault="000941EF">
      <w:pPr>
        <w:spacing w:after="160" w:line="259" w:lineRule="auto"/>
        <w:ind w:left="993" w:right="90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lastRenderedPageBreak/>
        <w:t>VIII. Pensiones alimenticias ordenadas por la autoridad judicial;</w:t>
      </w:r>
      <w:r w:rsidRPr="00C5670D">
        <w:rPr>
          <w:rFonts w:ascii="Palatino Linotype" w:eastAsia="Palatino Linotype" w:hAnsi="Palatino Linotype" w:cs="Palatino Linotype"/>
          <w:i/>
          <w:sz w:val="22"/>
          <w:szCs w:val="22"/>
        </w:rPr>
        <w:t xml:space="preserve"> o</w:t>
      </w:r>
    </w:p>
    <w:p w14:paraId="2CA37C6F" w14:textId="77777777" w:rsidR="001576A6" w:rsidRPr="00C5670D" w:rsidRDefault="000941EF">
      <w:pPr>
        <w:spacing w:after="160" w:line="259" w:lineRule="auto"/>
        <w:ind w:left="993" w:right="902"/>
        <w:jc w:val="both"/>
        <w:rPr>
          <w:rFonts w:ascii="Palatino Linotype" w:eastAsia="Palatino Linotype" w:hAnsi="Palatino Linotype" w:cs="Palatino Linotype"/>
          <w:b/>
          <w:i/>
          <w:sz w:val="22"/>
          <w:szCs w:val="22"/>
        </w:rPr>
      </w:pPr>
      <w:r w:rsidRPr="00C5670D">
        <w:rPr>
          <w:rFonts w:ascii="Palatino Linotype" w:eastAsia="Palatino Linotype" w:hAnsi="Palatino Linotype" w:cs="Palatino Linotype"/>
          <w:b/>
          <w:i/>
          <w:sz w:val="22"/>
          <w:szCs w:val="22"/>
        </w:rPr>
        <w:t>IX. Cualquier otro convenido con instituciones de servicios y aceptado por el servidor público.</w:t>
      </w:r>
    </w:p>
    <w:p w14:paraId="16E984DF" w14:textId="77777777" w:rsidR="001576A6" w:rsidRPr="00C5670D" w:rsidRDefault="000941EF">
      <w:pPr>
        <w:spacing w:before="240" w:after="240" w:line="259" w:lineRule="auto"/>
        <w:ind w:left="851"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179B0A9F"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31F344AA"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Con relación al </w:t>
      </w:r>
      <w:r w:rsidRPr="00C5670D">
        <w:rPr>
          <w:rFonts w:ascii="Palatino Linotype" w:eastAsia="Palatino Linotype" w:hAnsi="Palatino Linotype" w:cs="Palatino Linotype"/>
          <w:b/>
        </w:rPr>
        <w:t>número de empleado</w:t>
      </w:r>
      <w:r w:rsidRPr="00C5670D">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C5670D">
        <w:rPr>
          <w:rFonts w:ascii="Palatino Linotype" w:eastAsia="Palatino Linotype" w:hAnsi="Palatino Linotype" w:cs="Palatino Linotype"/>
          <w:vertAlign w:val="superscript"/>
        </w:rPr>
        <w:footnoteReference w:id="2"/>
      </w:r>
      <w:r w:rsidRPr="00C5670D">
        <w:rPr>
          <w:rFonts w:ascii="Palatino Linotype" w:eastAsia="Palatino Linotype" w:hAnsi="Palatino Linotype" w:cs="Palatino Linotype"/>
        </w:rPr>
        <w:t>.</w:t>
      </w:r>
    </w:p>
    <w:p w14:paraId="5C9DEB7F"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Bajo esos argumentos, se entendería que la información relativa al número de empleado constituye información confidencial al tratarse de un número de identificación personal a través del cual se puede consultar la situación laboral </w:t>
      </w:r>
      <w:r w:rsidRPr="00C5670D">
        <w:rPr>
          <w:rFonts w:ascii="Palatino Linotype" w:eastAsia="Palatino Linotype" w:hAnsi="Palatino Linotype" w:cs="Palatino Linotype"/>
        </w:rPr>
        <w:lastRenderedPageBreak/>
        <w:t xml:space="preserve">personal, empero el Pleno del el Instituto Nacional de Transparencia, Acceso a la Información, y Protección de Datos Personales, </w:t>
      </w:r>
      <w:proofErr w:type="gramStart"/>
      <w:r w:rsidRPr="00C5670D">
        <w:rPr>
          <w:rFonts w:ascii="Palatino Linotype" w:eastAsia="Palatino Linotype" w:hAnsi="Palatino Linotype" w:cs="Palatino Linotype"/>
        </w:rPr>
        <w:t>INAI  se</w:t>
      </w:r>
      <w:proofErr w:type="gramEnd"/>
      <w:r w:rsidRPr="00C5670D">
        <w:rPr>
          <w:rFonts w:ascii="Palatino Linotype" w:eastAsia="Palatino Linotype" w:hAnsi="Palatino Linotype" w:cs="Palatino Linotype"/>
        </w:rPr>
        <w:t xml:space="preserve"> ha pronunciado sobre su publicidad, a través del criterio 06/19, que indica lo siguiente:</w:t>
      </w:r>
    </w:p>
    <w:p w14:paraId="31605AC1" w14:textId="77777777" w:rsidR="001576A6" w:rsidRPr="00C5670D" w:rsidRDefault="000941EF">
      <w:pPr>
        <w:tabs>
          <w:tab w:val="left" w:pos="7655"/>
        </w:tabs>
        <w:spacing w:before="240" w:after="240" w:line="259" w:lineRule="auto"/>
        <w:ind w:left="993" w:right="992"/>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 xml:space="preserve">“Número de empleado. </w:t>
      </w:r>
      <w:r w:rsidRPr="00C5670D">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8865C01"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C5670D">
        <w:rPr>
          <w:rFonts w:ascii="Palatino Linotype" w:eastAsia="Palatino Linotype" w:hAnsi="Palatino Linotype" w:cs="Palatino Linotype"/>
          <w:b/>
        </w:rPr>
        <w:t>Sujeto Obligado</w:t>
      </w:r>
      <w:r w:rsidRPr="00C5670D">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35846D8D"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b/>
        </w:rPr>
        <w:t>De la información fiscal</w:t>
      </w:r>
      <w:r w:rsidRPr="00C5670D">
        <w:rPr>
          <w:rFonts w:ascii="Palatino Linotype" w:eastAsia="Palatino Linotype" w:hAnsi="Palatino Linotype" w:cs="Palatino Linotype"/>
        </w:rPr>
        <w:t xml:space="preserve">: </w:t>
      </w:r>
    </w:p>
    <w:p w14:paraId="346B963C"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La </w:t>
      </w:r>
      <w:r w:rsidRPr="00C5670D">
        <w:rPr>
          <w:rFonts w:ascii="Palatino Linotype" w:eastAsia="Palatino Linotype" w:hAnsi="Palatino Linotype" w:cs="Palatino Linotype"/>
          <w:b/>
        </w:rPr>
        <w:t>Cadena Original</w:t>
      </w:r>
      <w:r w:rsidRPr="00C5670D">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w:t>
      </w:r>
      <w:r w:rsidRPr="00C5670D">
        <w:rPr>
          <w:rFonts w:ascii="Palatino Linotype" w:eastAsia="Palatino Linotype" w:hAnsi="Palatino Linotype" w:cs="Palatino Linotype"/>
        </w:rPr>
        <w:lastRenderedPageBreak/>
        <w:t xml:space="preserve">contribuyente, siendo tarea del </w:t>
      </w:r>
      <w:r w:rsidRPr="00C5670D">
        <w:rPr>
          <w:rFonts w:ascii="Palatino Linotype" w:eastAsia="Palatino Linotype" w:hAnsi="Palatino Linotype" w:cs="Palatino Linotype"/>
          <w:b/>
        </w:rPr>
        <w:t>Sujeto Obligado</w:t>
      </w:r>
      <w:r w:rsidRPr="00C5670D">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1E6F57BC"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Los </w:t>
      </w:r>
      <w:r w:rsidRPr="00C5670D">
        <w:rPr>
          <w:rFonts w:ascii="Palatino Linotype" w:eastAsia="Palatino Linotype" w:hAnsi="Palatino Linotype" w:cs="Palatino Linotype"/>
          <w:b/>
        </w:rPr>
        <w:t>códigos bidimensionales</w:t>
      </w:r>
      <w:r w:rsidRPr="00C5670D">
        <w:rPr>
          <w:rFonts w:ascii="Palatino Linotype" w:eastAsia="Palatino Linotype" w:hAnsi="Palatino Linotype" w:cs="Palatino Linotype"/>
        </w:rPr>
        <w:t xml:space="preserve"> o </w:t>
      </w:r>
      <w:r w:rsidRPr="00C5670D">
        <w:rPr>
          <w:rFonts w:ascii="Palatino Linotype" w:eastAsia="Palatino Linotype" w:hAnsi="Palatino Linotype" w:cs="Palatino Linotype"/>
          <w:b/>
        </w:rPr>
        <w:t xml:space="preserve">códigos QR, </w:t>
      </w:r>
      <w:r w:rsidRPr="00C5670D">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C5670D">
        <w:rPr>
          <w:rFonts w:ascii="Palatino Linotype" w:eastAsia="Palatino Linotype" w:hAnsi="Palatino Linotype" w:cs="Palatino Linotype"/>
          <w:b/>
        </w:rPr>
        <w:t xml:space="preserve">Sujeto Obligado </w:t>
      </w:r>
      <w:r w:rsidRPr="00C5670D">
        <w:rPr>
          <w:rFonts w:ascii="Palatino Linotype" w:eastAsia="Palatino Linotype" w:hAnsi="Palatino Linotype" w:cs="Palatino Linotype"/>
        </w:rPr>
        <w:t>analizar dicha circunstancia con la finalidad de determinar si se actualiza algún supuesto de confidencialidad.</w:t>
      </w:r>
    </w:p>
    <w:p w14:paraId="30859C44"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En tal sentido, si derivado del análisis efectuado por </w:t>
      </w:r>
      <w:r w:rsidRPr="00C5670D">
        <w:rPr>
          <w:rFonts w:ascii="Palatino Linotype" w:eastAsia="Palatino Linotype" w:hAnsi="Palatino Linotype" w:cs="Palatino Linotype"/>
          <w:b/>
        </w:rPr>
        <w:t xml:space="preserve">Sujeto Obligado </w:t>
      </w:r>
      <w:r w:rsidRPr="00C5670D">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en este sentido, en su caso, deberá clasificarla como confidencial, de manera fundada y motivada en términos del artículo 143, fracción I de la Ley de Transparencia y Acceso a la Información Pública del Estado de México y Municipios.</w:t>
      </w:r>
    </w:p>
    <w:p w14:paraId="10C8B5CC" w14:textId="77777777" w:rsidR="001576A6" w:rsidRPr="00C5670D" w:rsidRDefault="000941EF">
      <w:pPr>
        <w:widowControl w:val="0"/>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w:t>
      </w:r>
      <w:r w:rsidRPr="00C5670D">
        <w:rPr>
          <w:rFonts w:ascii="Palatino Linotype" w:eastAsia="Palatino Linotype" w:hAnsi="Palatino Linotype" w:cs="Palatino Linotype"/>
        </w:rPr>
        <w:lastRenderedPageBreak/>
        <w:t xml:space="preserve">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C5670D">
        <w:rPr>
          <w:rFonts w:ascii="Palatino Linotype" w:eastAsia="Palatino Linotype" w:hAnsi="Palatino Linotype" w:cs="Palatino Linotype"/>
          <w:b/>
          <w:u w:val="single"/>
        </w:rPr>
        <w:t>razones, motivos o circunstancias especiales</w:t>
      </w:r>
      <w:r w:rsidRPr="00C5670D">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7EF30575" w14:textId="77777777" w:rsidR="001576A6" w:rsidRPr="00C5670D" w:rsidRDefault="000941EF">
      <w:pPr>
        <w:spacing w:before="240" w:after="240" w:line="360" w:lineRule="auto"/>
        <w:ind w:right="50"/>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C5670D">
        <w:rPr>
          <w:rFonts w:ascii="Palatino Linotype" w:eastAsia="Palatino Linotype" w:hAnsi="Palatino Linotype" w:cs="Palatino Linotype"/>
        </w:rPr>
        <w:t>Responsable</w:t>
      </w:r>
      <w:proofErr w:type="gramEnd"/>
      <w:r w:rsidRPr="00C5670D">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4C255C1A" w14:textId="77777777" w:rsidR="001576A6" w:rsidRPr="00C5670D" w:rsidRDefault="000941EF">
      <w:pPr>
        <w:spacing w:before="120" w:after="120" w:line="259" w:lineRule="auto"/>
        <w:ind w:left="567"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“Artículo 49.</w:t>
      </w:r>
      <w:r w:rsidRPr="00C5670D">
        <w:rPr>
          <w:rFonts w:ascii="Palatino Linotype" w:eastAsia="Palatino Linotype" w:hAnsi="Palatino Linotype" w:cs="Palatino Linotype"/>
          <w:i/>
          <w:sz w:val="22"/>
          <w:szCs w:val="22"/>
        </w:rPr>
        <w:t xml:space="preserve"> </w:t>
      </w:r>
      <w:r w:rsidRPr="00C5670D">
        <w:rPr>
          <w:rFonts w:ascii="Palatino Linotype" w:eastAsia="Palatino Linotype" w:hAnsi="Palatino Linotype" w:cs="Palatino Linotype"/>
          <w:b/>
          <w:i/>
          <w:sz w:val="22"/>
          <w:szCs w:val="22"/>
        </w:rPr>
        <w:t>Los Comités de Transparencia</w:t>
      </w:r>
      <w:r w:rsidRPr="00C5670D">
        <w:rPr>
          <w:rFonts w:ascii="Palatino Linotype" w:eastAsia="Palatino Linotype" w:hAnsi="Palatino Linotype" w:cs="Palatino Linotype"/>
          <w:i/>
          <w:sz w:val="22"/>
          <w:szCs w:val="22"/>
        </w:rPr>
        <w:t xml:space="preserve"> tendrán las siguientes atribuciones:</w:t>
      </w:r>
    </w:p>
    <w:p w14:paraId="504B425D" w14:textId="77777777" w:rsidR="001576A6" w:rsidRPr="00C5670D" w:rsidRDefault="000941EF">
      <w:pPr>
        <w:spacing w:before="120" w:after="120" w:line="259" w:lineRule="auto"/>
        <w:ind w:left="567"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VIII. Aprobar, modificar o revocar la clasificación de la información</w:t>
      </w:r>
      <w:r w:rsidRPr="00C5670D">
        <w:rPr>
          <w:rFonts w:ascii="Palatino Linotype" w:eastAsia="Palatino Linotype" w:hAnsi="Palatino Linotype" w:cs="Palatino Linotype"/>
          <w:i/>
          <w:sz w:val="22"/>
          <w:szCs w:val="22"/>
        </w:rPr>
        <w:t>…”</w:t>
      </w:r>
    </w:p>
    <w:p w14:paraId="723DB95B" w14:textId="77777777" w:rsidR="001576A6" w:rsidRPr="00C5670D" w:rsidRDefault="000941EF">
      <w:pPr>
        <w:spacing w:before="120" w:after="120" w:line="259" w:lineRule="auto"/>
        <w:ind w:left="567"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w:t>
      </w:r>
      <w:r w:rsidRPr="00C5670D">
        <w:rPr>
          <w:rFonts w:ascii="Palatino Linotype" w:eastAsia="Palatino Linotype" w:hAnsi="Palatino Linotype" w:cs="Palatino Linotype"/>
          <w:b/>
          <w:i/>
          <w:sz w:val="22"/>
          <w:szCs w:val="22"/>
        </w:rPr>
        <w:t>Artículo 53.</w:t>
      </w:r>
      <w:r w:rsidRPr="00C5670D">
        <w:rPr>
          <w:rFonts w:ascii="Palatino Linotype" w:eastAsia="Palatino Linotype" w:hAnsi="Palatino Linotype" w:cs="Palatino Linotype"/>
          <w:i/>
          <w:sz w:val="22"/>
          <w:szCs w:val="22"/>
        </w:rPr>
        <w:t xml:space="preserve"> Las </w:t>
      </w:r>
      <w:r w:rsidRPr="00C5670D">
        <w:rPr>
          <w:rFonts w:ascii="Palatino Linotype" w:eastAsia="Palatino Linotype" w:hAnsi="Palatino Linotype" w:cs="Palatino Linotype"/>
          <w:b/>
          <w:i/>
          <w:sz w:val="22"/>
          <w:szCs w:val="22"/>
        </w:rPr>
        <w:t>Unidades de Transparencia</w:t>
      </w:r>
      <w:r w:rsidRPr="00C5670D">
        <w:rPr>
          <w:rFonts w:ascii="Palatino Linotype" w:eastAsia="Palatino Linotype" w:hAnsi="Palatino Linotype" w:cs="Palatino Linotype"/>
          <w:i/>
          <w:sz w:val="22"/>
          <w:szCs w:val="22"/>
        </w:rPr>
        <w:t xml:space="preserve"> tendrán las siguientes </w:t>
      </w:r>
      <w:r w:rsidRPr="00C5670D">
        <w:rPr>
          <w:rFonts w:ascii="Palatino Linotype" w:eastAsia="Palatino Linotype" w:hAnsi="Palatino Linotype" w:cs="Palatino Linotype"/>
          <w:b/>
          <w:i/>
          <w:sz w:val="22"/>
          <w:szCs w:val="22"/>
        </w:rPr>
        <w:t>funciones</w:t>
      </w:r>
      <w:r w:rsidRPr="00C5670D">
        <w:rPr>
          <w:rFonts w:ascii="Palatino Linotype" w:eastAsia="Palatino Linotype" w:hAnsi="Palatino Linotype" w:cs="Palatino Linotype"/>
          <w:i/>
          <w:sz w:val="22"/>
          <w:szCs w:val="22"/>
        </w:rPr>
        <w:t>:</w:t>
      </w:r>
    </w:p>
    <w:p w14:paraId="44FCD484" w14:textId="77777777" w:rsidR="001576A6" w:rsidRPr="00C5670D" w:rsidRDefault="000941EF">
      <w:pPr>
        <w:spacing w:before="120" w:after="120" w:line="259" w:lineRule="auto"/>
        <w:ind w:left="567"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X. Presentar ante el Comité, el proyecto de clasificación de información</w:t>
      </w:r>
      <w:r w:rsidRPr="00C5670D">
        <w:rPr>
          <w:rFonts w:ascii="Palatino Linotype" w:eastAsia="Palatino Linotype" w:hAnsi="Palatino Linotype" w:cs="Palatino Linotype"/>
          <w:i/>
          <w:sz w:val="22"/>
          <w:szCs w:val="22"/>
        </w:rPr>
        <w:t xml:space="preserve">…” </w:t>
      </w:r>
    </w:p>
    <w:p w14:paraId="32719A8E" w14:textId="77777777" w:rsidR="001576A6" w:rsidRPr="00C5670D" w:rsidRDefault="000941EF">
      <w:pPr>
        <w:spacing w:before="120" w:after="120" w:line="259" w:lineRule="auto"/>
        <w:ind w:left="567"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lastRenderedPageBreak/>
        <w:t>“Artículo 59.</w:t>
      </w:r>
      <w:r w:rsidRPr="00C5670D">
        <w:rPr>
          <w:rFonts w:ascii="Palatino Linotype" w:eastAsia="Palatino Linotype" w:hAnsi="Palatino Linotype" w:cs="Palatino Linotype"/>
          <w:i/>
          <w:sz w:val="22"/>
          <w:szCs w:val="22"/>
        </w:rPr>
        <w:t xml:space="preserve"> Los </w:t>
      </w:r>
      <w:r w:rsidRPr="00C5670D">
        <w:rPr>
          <w:rFonts w:ascii="Palatino Linotype" w:eastAsia="Palatino Linotype" w:hAnsi="Palatino Linotype" w:cs="Palatino Linotype"/>
          <w:b/>
          <w:i/>
          <w:sz w:val="22"/>
          <w:szCs w:val="22"/>
        </w:rPr>
        <w:t>servidores públicos habilitados</w:t>
      </w:r>
      <w:r w:rsidRPr="00C5670D">
        <w:rPr>
          <w:rFonts w:ascii="Palatino Linotype" w:eastAsia="Palatino Linotype" w:hAnsi="Palatino Linotype" w:cs="Palatino Linotype"/>
          <w:i/>
          <w:sz w:val="22"/>
          <w:szCs w:val="22"/>
        </w:rPr>
        <w:t xml:space="preserve"> tendrán las </w:t>
      </w:r>
      <w:r w:rsidRPr="00C5670D">
        <w:rPr>
          <w:rFonts w:ascii="Palatino Linotype" w:eastAsia="Palatino Linotype" w:hAnsi="Palatino Linotype" w:cs="Palatino Linotype"/>
          <w:b/>
          <w:i/>
          <w:sz w:val="22"/>
          <w:szCs w:val="22"/>
        </w:rPr>
        <w:t>funciones</w:t>
      </w:r>
      <w:r w:rsidRPr="00C5670D">
        <w:rPr>
          <w:rFonts w:ascii="Palatino Linotype" w:eastAsia="Palatino Linotype" w:hAnsi="Palatino Linotype" w:cs="Palatino Linotype"/>
          <w:i/>
          <w:sz w:val="22"/>
          <w:szCs w:val="22"/>
        </w:rPr>
        <w:t xml:space="preserve"> siguientes:</w:t>
      </w:r>
    </w:p>
    <w:p w14:paraId="4B4301D1" w14:textId="77777777" w:rsidR="001576A6" w:rsidRPr="00C5670D" w:rsidRDefault="000941EF">
      <w:pPr>
        <w:spacing w:before="120" w:after="120" w:line="259" w:lineRule="auto"/>
        <w:ind w:left="567"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C5670D">
        <w:rPr>
          <w:rFonts w:ascii="Palatino Linotype" w:eastAsia="Palatino Linotype" w:hAnsi="Palatino Linotype" w:cs="Palatino Linotype"/>
          <w:i/>
          <w:sz w:val="22"/>
          <w:szCs w:val="22"/>
        </w:rPr>
        <w:t>, la cual tendrá los fundamentos y argumentos en que se basa dicha propuesta…”</w:t>
      </w:r>
    </w:p>
    <w:p w14:paraId="64A98CA9"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7861226" w14:textId="77777777" w:rsidR="001576A6" w:rsidRPr="00C5670D" w:rsidRDefault="000941EF">
      <w:pPr>
        <w:spacing w:before="240" w:after="240" w:line="360" w:lineRule="auto"/>
        <w:jc w:val="both"/>
        <w:rPr>
          <w:rFonts w:ascii="Palatino Linotype" w:eastAsia="Palatino Linotype" w:hAnsi="Palatino Linotype" w:cs="Palatino Linotype"/>
          <w:sz w:val="22"/>
          <w:szCs w:val="22"/>
        </w:rPr>
      </w:pPr>
      <w:r w:rsidRPr="00C5670D">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r w:rsidRPr="00C5670D">
        <w:rPr>
          <w:rFonts w:ascii="Palatino Linotype" w:eastAsia="Palatino Linotype" w:hAnsi="Palatino Linotype" w:cs="Palatino Linotype"/>
          <w:sz w:val="22"/>
          <w:szCs w:val="22"/>
        </w:rPr>
        <w:t>:</w:t>
      </w:r>
    </w:p>
    <w:p w14:paraId="4D732514" w14:textId="77777777" w:rsidR="001576A6" w:rsidRPr="00C5670D" w:rsidRDefault="000941EF">
      <w:pPr>
        <w:spacing w:after="240" w:line="259" w:lineRule="auto"/>
        <w:ind w:left="851"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w:t>
      </w:r>
      <w:r w:rsidRPr="00C5670D">
        <w:rPr>
          <w:rFonts w:ascii="Palatino Linotype" w:eastAsia="Palatino Linotype" w:hAnsi="Palatino Linotype" w:cs="Palatino Linotype"/>
          <w:b/>
          <w:i/>
          <w:sz w:val="22"/>
          <w:szCs w:val="22"/>
        </w:rPr>
        <w:t>Artículo 149.</w:t>
      </w:r>
      <w:r w:rsidRPr="00C5670D">
        <w:rPr>
          <w:rFonts w:ascii="Palatino Linotype" w:eastAsia="Palatino Linotype" w:hAnsi="Palatino Linotype" w:cs="Palatino Linotype"/>
          <w:i/>
          <w:sz w:val="22"/>
          <w:szCs w:val="22"/>
        </w:rPr>
        <w:t xml:space="preserve"> El </w:t>
      </w:r>
      <w:r w:rsidRPr="00C5670D">
        <w:rPr>
          <w:rFonts w:ascii="Palatino Linotype" w:eastAsia="Palatino Linotype" w:hAnsi="Palatino Linotype" w:cs="Palatino Linotype"/>
          <w:b/>
          <w:i/>
          <w:sz w:val="22"/>
          <w:szCs w:val="22"/>
        </w:rPr>
        <w:t>acuerdo que clasifique la información como confidencial</w:t>
      </w:r>
      <w:r w:rsidRPr="00C5670D">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556251F9" w14:textId="77777777" w:rsidR="001576A6" w:rsidRPr="00C5670D" w:rsidRDefault="000941EF">
      <w:pPr>
        <w:spacing w:before="240" w:after="240" w:line="360" w:lineRule="auto"/>
        <w:ind w:right="51"/>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Es decir, el </w:t>
      </w:r>
      <w:r w:rsidRPr="00C5670D">
        <w:rPr>
          <w:rFonts w:ascii="Palatino Linotype" w:eastAsia="Palatino Linotype" w:hAnsi="Palatino Linotype" w:cs="Palatino Linotype"/>
          <w:b/>
        </w:rPr>
        <w:t>Sujeto Obligado</w:t>
      </w:r>
      <w:r w:rsidRPr="00C5670D">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w:t>
      </w:r>
      <w:r w:rsidRPr="00C5670D">
        <w:rPr>
          <w:rFonts w:ascii="Palatino Linotype" w:eastAsia="Palatino Linotype" w:hAnsi="Palatino Linotype" w:cs="Palatino Linotype"/>
        </w:rPr>
        <w:lastRenderedPageBreak/>
        <w:t>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7EF91E7" w14:textId="77777777" w:rsidR="001576A6" w:rsidRPr="00C5670D" w:rsidRDefault="000941EF">
      <w:pPr>
        <w:spacing w:before="240" w:after="240" w:line="360" w:lineRule="auto"/>
        <w:ind w:right="49"/>
        <w:jc w:val="both"/>
        <w:rPr>
          <w:rFonts w:ascii="Palatino Linotype" w:eastAsia="Palatino Linotype" w:hAnsi="Palatino Linotype" w:cs="Palatino Linotype"/>
        </w:rPr>
      </w:pPr>
      <w:r w:rsidRPr="00C5670D">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C5670D">
        <w:rPr>
          <w:rFonts w:ascii="Palatino Linotype" w:eastAsia="Palatino Linotype" w:hAnsi="Palatino Linotype" w:cs="Palatino Linotype"/>
          <w:b/>
        </w:rPr>
        <w:t>Sujeto Obligado</w:t>
      </w:r>
      <w:r w:rsidRPr="00C5670D">
        <w:rPr>
          <w:rFonts w:ascii="Palatino Linotype" w:eastAsia="Palatino Linotype" w:hAnsi="Palatino Linotype" w:cs="Palatino Linotype"/>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vigentes que literalmente expresan:</w:t>
      </w:r>
    </w:p>
    <w:p w14:paraId="7CBD1997"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b/>
          <w:sz w:val="22"/>
          <w:szCs w:val="22"/>
        </w:rPr>
      </w:pPr>
      <w:bookmarkStart w:id="5" w:name="_heading=h.1t3h5sf" w:colFirst="0" w:colLast="0"/>
      <w:bookmarkEnd w:id="5"/>
      <w:r w:rsidRPr="00C5670D">
        <w:rPr>
          <w:rFonts w:ascii="Palatino Linotype" w:eastAsia="Palatino Linotype" w:hAnsi="Palatino Linotype" w:cs="Palatino Linotype"/>
          <w:i/>
          <w:sz w:val="21"/>
          <w:szCs w:val="21"/>
        </w:rPr>
        <w:t>“</w:t>
      </w:r>
      <w:r w:rsidRPr="00C5670D">
        <w:rPr>
          <w:rFonts w:ascii="Palatino Linotype" w:eastAsia="Palatino Linotype" w:hAnsi="Palatino Linotype" w:cs="Palatino Linotype"/>
          <w:b/>
          <w:i/>
          <w:sz w:val="22"/>
          <w:szCs w:val="22"/>
        </w:rPr>
        <w:t>Ley de Transparencia y Acceso a la Información Pública del Estado de México y Municipios</w:t>
      </w:r>
    </w:p>
    <w:p w14:paraId="7D8BAB6A"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b/>
          <w:i/>
          <w:sz w:val="22"/>
          <w:szCs w:val="22"/>
        </w:rPr>
      </w:pPr>
      <w:r w:rsidRPr="00C5670D">
        <w:rPr>
          <w:rFonts w:ascii="Palatino Linotype" w:eastAsia="Palatino Linotype" w:hAnsi="Palatino Linotype" w:cs="Palatino Linotype"/>
          <w:b/>
          <w:i/>
          <w:sz w:val="22"/>
          <w:szCs w:val="22"/>
        </w:rPr>
        <w:t>Artículo 132.</w:t>
      </w:r>
      <w:r w:rsidRPr="00C5670D">
        <w:rPr>
          <w:rFonts w:ascii="Palatino Linotype" w:eastAsia="Palatino Linotype" w:hAnsi="Palatino Linotype" w:cs="Palatino Linotype"/>
          <w:i/>
          <w:sz w:val="22"/>
          <w:szCs w:val="22"/>
        </w:rPr>
        <w:t xml:space="preserve"> </w:t>
      </w:r>
      <w:r w:rsidRPr="00C5670D">
        <w:rPr>
          <w:rFonts w:ascii="Palatino Linotype" w:eastAsia="Palatino Linotype" w:hAnsi="Palatino Linotype" w:cs="Palatino Linotype"/>
          <w:b/>
          <w:i/>
          <w:sz w:val="22"/>
          <w:szCs w:val="22"/>
        </w:rPr>
        <w:t>La clasificación de la información se llevará a cabo en el momento en que:</w:t>
      </w:r>
    </w:p>
    <w:p w14:paraId="723C018F"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w:t>
      </w:r>
    </w:p>
    <w:p w14:paraId="0314B520"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II.</w:t>
      </w:r>
      <w:r w:rsidRPr="00C5670D">
        <w:rPr>
          <w:rFonts w:ascii="Palatino Linotype" w:eastAsia="Palatino Linotype" w:hAnsi="Palatino Linotype" w:cs="Palatino Linotype"/>
          <w:i/>
          <w:sz w:val="22"/>
          <w:szCs w:val="22"/>
        </w:rPr>
        <w:t xml:space="preserve"> Se determine mediante resolución de autoridad competente; o</w:t>
      </w:r>
    </w:p>
    <w:p w14:paraId="4C754EF0"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III</w:t>
      </w:r>
      <w:r w:rsidRPr="00C5670D">
        <w:rPr>
          <w:rFonts w:ascii="Palatino Linotype" w:eastAsia="Palatino Linotype" w:hAnsi="Palatino Linotype" w:cs="Palatino Linotype"/>
          <w:i/>
          <w:sz w:val="22"/>
          <w:szCs w:val="22"/>
        </w:rPr>
        <w:t xml:space="preserve">. </w:t>
      </w:r>
      <w:r w:rsidRPr="00C5670D">
        <w:rPr>
          <w:rFonts w:ascii="Palatino Linotype" w:eastAsia="Palatino Linotype" w:hAnsi="Palatino Linotype" w:cs="Palatino Linotype"/>
          <w:b/>
          <w:i/>
          <w:sz w:val="22"/>
          <w:szCs w:val="22"/>
        </w:rPr>
        <w:t>Se generen versiones públicas para dar cumplimiento a las obligaciones de transparencia previstas en esta Ley</w:t>
      </w:r>
      <w:r w:rsidRPr="00C5670D">
        <w:rPr>
          <w:rFonts w:ascii="Palatino Linotype" w:eastAsia="Palatino Linotype" w:hAnsi="Palatino Linotype" w:cs="Palatino Linotype"/>
          <w:i/>
          <w:sz w:val="22"/>
          <w:szCs w:val="22"/>
        </w:rPr>
        <w:t>.”</w:t>
      </w:r>
    </w:p>
    <w:p w14:paraId="4B621D83" w14:textId="77777777" w:rsidR="001576A6" w:rsidRPr="00C5670D" w:rsidRDefault="001576A6">
      <w:pPr>
        <w:tabs>
          <w:tab w:val="left" w:pos="8222"/>
        </w:tabs>
        <w:spacing w:before="120" w:after="120" w:line="259" w:lineRule="auto"/>
        <w:ind w:left="567" w:right="1134"/>
        <w:jc w:val="both"/>
        <w:rPr>
          <w:rFonts w:ascii="Palatino Linotype" w:eastAsia="Palatino Linotype" w:hAnsi="Palatino Linotype" w:cs="Palatino Linotype"/>
          <w:i/>
          <w:sz w:val="22"/>
          <w:szCs w:val="22"/>
        </w:rPr>
      </w:pPr>
    </w:p>
    <w:p w14:paraId="0E1310A5"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b/>
          <w:i/>
          <w:sz w:val="22"/>
          <w:szCs w:val="22"/>
        </w:rPr>
      </w:pPr>
      <w:r w:rsidRPr="00C5670D">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0C724C8E"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w:t>
      </w:r>
      <w:r w:rsidRPr="00C5670D">
        <w:rPr>
          <w:rFonts w:ascii="Palatino Linotype" w:eastAsia="Palatino Linotype" w:hAnsi="Palatino Linotype" w:cs="Palatino Linotype"/>
          <w:b/>
          <w:i/>
          <w:sz w:val="22"/>
          <w:szCs w:val="22"/>
        </w:rPr>
        <w:t xml:space="preserve">Segundo. </w:t>
      </w:r>
      <w:r w:rsidRPr="00C5670D">
        <w:rPr>
          <w:rFonts w:ascii="Palatino Linotype" w:eastAsia="Palatino Linotype" w:hAnsi="Palatino Linotype" w:cs="Palatino Linotype"/>
          <w:i/>
          <w:sz w:val="22"/>
          <w:szCs w:val="22"/>
        </w:rPr>
        <w:t>Para efectos de los presentes Lineamientos Generales, se entenderá por:</w:t>
      </w:r>
    </w:p>
    <w:p w14:paraId="17EFA96C"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b/>
          <w:i/>
          <w:sz w:val="22"/>
          <w:szCs w:val="22"/>
        </w:rPr>
      </w:pPr>
      <w:r w:rsidRPr="00C5670D">
        <w:rPr>
          <w:rFonts w:ascii="Palatino Linotype" w:eastAsia="Palatino Linotype" w:hAnsi="Palatino Linotype" w:cs="Palatino Linotype"/>
          <w:b/>
          <w:i/>
          <w:sz w:val="22"/>
          <w:szCs w:val="22"/>
        </w:rPr>
        <w:lastRenderedPageBreak/>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04352CC"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b/>
          <w:i/>
          <w:sz w:val="22"/>
          <w:szCs w:val="22"/>
        </w:rPr>
      </w:pPr>
      <w:r w:rsidRPr="00C5670D">
        <w:rPr>
          <w:rFonts w:ascii="Palatino Linotype" w:eastAsia="Palatino Linotype" w:hAnsi="Palatino Linotype" w:cs="Palatino Linotype"/>
          <w:b/>
          <w:i/>
          <w:sz w:val="22"/>
          <w:szCs w:val="22"/>
        </w:rPr>
        <w:t>…</w:t>
      </w:r>
    </w:p>
    <w:p w14:paraId="11CC4FA7"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Cuarto. Para clasificar la información como reservada o confidencial, de manera total o parcial, el titular del área del sujeto obligado deberá atender lo dispuesto por el Título Sexto de la Ley General,</w:t>
      </w:r>
      <w:r w:rsidRPr="00C5670D">
        <w:rPr>
          <w:rFonts w:ascii="Palatino Linotype" w:eastAsia="Palatino Linotype" w:hAnsi="Palatino Linotype" w:cs="Palatino Linotype"/>
          <w:i/>
          <w:sz w:val="22"/>
          <w:szCs w:val="22"/>
        </w:rPr>
        <w:t xml:space="preserve">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6187097"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i/>
          <w:sz w:val="21"/>
          <w:szCs w:val="21"/>
        </w:rPr>
      </w:pPr>
      <w:r w:rsidRPr="00C5670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r w:rsidRPr="00C5670D">
        <w:rPr>
          <w:rFonts w:ascii="Palatino Linotype" w:eastAsia="Palatino Linotype" w:hAnsi="Palatino Linotype" w:cs="Palatino Linotype"/>
          <w:i/>
          <w:sz w:val="21"/>
          <w:szCs w:val="21"/>
        </w:rPr>
        <w:t>.</w:t>
      </w:r>
    </w:p>
    <w:p w14:paraId="52A4302A"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b/>
          <w:i/>
          <w:sz w:val="22"/>
          <w:szCs w:val="22"/>
        </w:rPr>
      </w:pPr>
      <w:r w:rsidRPr="00C5670D">
        <w:rPr>
          <w:rFonts w:ascii="Palatino Linotype" w:eastAsia="Palatino Linotype" w:hAnsi="Palatino Linotype" w:cs="Palatino Linotype"/>
          <w:b/>
          <w:i/>
          <w:sz w:val="22"/>
          <w:szCs w:val="22"/>
        </w:rPr>
        <w:t xml:space="preserve">Quinto. </w:t>
      </w:r>
      <w:r w:rsidRPr="00C5670D">
        <w:rPr>
          <w:rFonts w:ascii="Palatino Linotype" w:eastAsia="Palatino Linotype" w:hAnsi="Palatino Linotype" w:cs="Palatino Linotype"/>
          <w:i/>
          <w:sz w:val="22"/>
          <w:szCs w:val="22"/>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RPr="00C5670D">
        <w:rPr>
          <w:rFonts w:ascii="Palatino Linotype" w:eastAsia="Palatino Linotype" w:hAnsi="Palatino Linotype" w:cs="Palatino Linotype"/>
          <w:b/>
          <w:i/>
          <w:sz w:val="22"/>
          <w:szCs w:val="22"/>
        </w:rPr>
        <w:t xml:space="preserve"> </w:t>
      </w:r>
    </w:p>
    <w:p w14:paraId="7FD896E4"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Sexto.</w:t>
      </w:r>
      <w:r w:rsidRPr="00C5670D">
        <w:rPr>
          <w:rFonts w:ascii="Palatino Linotype" w:eastAsia="Palatino Linotype" w:hAnsi="Palatino Linotype" w:cs="Palatino Linotype"/>
          <w:i/>
          <w:sz w:val="22"/>
          <w:szCs w:val="22"/>
        </w:rPr>
        <w:t xml:space="preserve"> Derogado.</w:t>
      </w:r>
    </w:p>
    <w:p w14:paraId="3321AEA7"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 xml:space="preserve">Séptimo. </w:t>
      </w:r>
      <w:r w:rsidRPr="00C5670D">
        <w:rPr>
          <w:rFonts w:ascii="Palatino Linotype" w:eastAsia="Palatino Linotype" w:hAnsi="Palatino Linotype" w:cs="Palatino Linotype"/>
          <w:i/>
          <w:sz w:val="22"/>
          <w:szCs w:val="22"/>
        </w:rPr>
        <w:t xml:space="preserve">La clasificación de la información se llevará a cabo en el momento en que: </w:t>
      </w:r>
    </w:p>
    <w:p w14:paraId="2E360008"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 xml:space="preserve">I. Se reciba una solicitud de acceso a la información; </w:t>
      </w:r>
    </w:p>
    <w:p w14:paraId="68ABF1B2"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 xml:space="preserve">II. Se determine mediante resolución del Comité de Transparencia, el órgano garante competente, o en cumplimiento a una sentencia del Poder Judicial; o </w:t>
      </w:r>
    </w:p>
    <w:p w14:paraId="27641BBF"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III. Se generen versiones públicas para dar cumplimiento a las obligaciones de transparencia previstas en la Ley General, la Ley Federal y las correspondientes de las entidades federativas.</w:t>
      </w:r>
    </w:p>
    <w:p w14:paraId="46893F4F"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lastRenderedPageBreak/>
        <w:t xml:space="preserve"> Los titulares de las áreas deberán revisar la información requerida al momento de la recepción de una solicitud de acceso, para verificar, conforme a su naturaleza, si encuadra en una causal de reserva o de confidencialidad.</w:t>
      </w:r>
    </w:p>
    <w:p w14:paraId="1A4E9A22"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 xml:space="preserve">Octavo. </w:t>
      </w:r>
      <w:r w:rsidRPr="00C5670D">
        <w:rPr>
          <w:rFonts w:ascii="Palatino Linotype" w:eastAsia="Palatino Linotype" w:hAnsi="Palatino Linotype" w:cs="Palatino Linotype"/>
          <w:i/>
          <w:sz w:val="22"/>
          <w:szCs w:val="22"/>
        </w:rPr>
        <w:t xml:space="preserve">Para fundar la clasificación de la información se debe señalar el artículo, fracción, inciso, párrafo o numeral de la ley o tratado internacional suscrito por el Estado mexicano que expresamente le otorga el carácter de reservada o confidencial. </w:t>
      </w:r>
    </w:p>
    <w:p w14:paraId="547BDB6C"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 xml:space="preserve">Para motivar la clasificación se deberán señalar las razones o circunstancias especiales que lo llevaron a concluir que el caso particular se ajusta al supuesto previsto por la norma legal invocada como fundamento. </w:t>
      </w:r>
    </w:p>
    <w:p w14:paraId="2E9DAC9B"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71F37F23"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 xml:space="preserve">Noveno. </w:t>
      </w:r>
      <w:r w:rsidRPr="00C5670D">
        <w:rPr>
          <w:rFonts w:ascii="Palatino Linotype" w:eastAsia="Palatino Linotype" w:hAnsi="Palatino Linotype" w:cs="Palatino Linotype"/>
          <w:i/>
          <w:sz w:val="22"/>
          <w:szCs w:val="22"/>
        </w:rPr>
        <w:t xml:space="preserve">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256150D6"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 xml:space="preserve">Décimo. </w:t>
      </w:r>
      <w:r w:rsidRPr="00C5670D">
        <w:rPr>
          <w:rFonts w:ascii="Palatino Linotype" w:eastAsia="Palatino Linotype" w:hAnsi="Palatino Linotype" w:cs="Palatino Linotype"/>
          <w:i/>
          <w:sz w:val="22"/>
          <w:szCs w:val="22"/>
        </w:rPr>
        <w:t xml:space="preserve">Los titulares de las áreas, deberán tener conocimiento y llevar un registro del personal que, por la naturaleza de sus atribuciones, tenga acceso a los documentos clasificados. </w:t>
      </w:r>
    </w:p>
    <w:p w14:paraId="2166E39B"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 xml:space="preserve">En ausencia de los titulares de las áreas, la información será clasificada o desclasificada por la persona que lo supla, en términos de la normativa que rija la actuación del sujeto obligado. </w:t>
      </w:r>
    </w:p>
    <w:p w14:paraId="03367E30" w14:textId="77777777" w:rsidR="001576A6" w:rsidRPr="00C5670D" w:rsidRDefault="000941EF">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Décimo primero.</w:t>
      </w:r>
      <w:r w:rsidRPr="00C5670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5C93B8D9" w14:textId="77777777" w:rsidR="001576A6" w:rsidRPr="00C5670D" w:rsidRDefault="000941EF">
      <w:pPr>
        <w:spacing w:before="240" w:after="240" w:line="360" w:lineRule="auto"/>
        <w:jc w:val="both"/>
        <w:rPr>
          <w:rFonts w:ascii="Palatino Linotype" w:eastAsia="Palatino Linotype" w:hAnsi="Palatino Linotype" w:cs="Palatino Linotype"/>
        </w:rPr>
      </w:pPr>
      <w:bookmarkStart w:id="6" w:name="_heading=h.4d34og8" w:colFirst="0" w:colLast="0"/>
      <w:bookmarkEnd w:id="6"/>
      <w:r w:rsidRPr="00C5670D">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w:t>
      </w:r>
      <w:r w:rsidRPr="00C5670D">
        <w:rPr>
          <w:rFonts w:ascii="Palatino Linotype" w:eastAsia="Palatino Linotype" w:hAnsi="Palatino Linotype" w:cs="Palatino Linotype"/>
        </w:rPr>
        <w:lastRenderedPageBreak/>
        <w:t xml:space="preserve">de la Información </w:t>
      </w:r>
      <w:proofErr w:type="spellStart"/>
      <w:r w:rsidRPr="00C5670D">
        <w:rPr>
          <w:rFonts w:ascii="Palatino Linotype" w:eastAsia="Palatino Linotype" w:hAnsi="Palatino Linotype" w:cs="Palatino Linotype"/>
        </w:rPr>
        <w:t>supraindicados</w:t>
      </w:r>
      <w:proofErr w:type="spellEnd"/>
      <w:r w:rsidRPr="00C5670D">
        <w:rPr>
          <w:rFonts w:ascii="Palatino Linotype" w:eastAsia="Palatino Linotype" w:hAnsi="Palatino Linotype" w:cs="Palatino Linotype"/>
        </w:rPr>
        <w:t xml:space="preserve">, que establecen los formatos para la clasificación parcial y total de los documentos, conforme a lo siguiente: </w:t>
      </w:r>
    </w:p>
    <w:p w14:paraId="2A274CA1" w14:textId="77777777" w:rsidR="001576A6" w:rsidRPr="00C5670D" w:rsidRDefault="000941EF">
      <w:pPr>
        <w:spacing w:after="160" w:line="259" w:lineRule="auto"/>
        <w:ind w:left="851" w:right="900"/>
        <w:jc w:val="both"/>
        <w:rPr>
          <w:rFonts w:ascii="Palatino Linotype" w:eastAsia="Palatino Linotype" w:hAnsi="Palatino Linotype" w:cs="Palatino Linotype"/>
          <w:b/>
          <w:i/>
          <w:sz w:val="22"/>
          <w:szCs w:val="22"/>
        </w:rPr>
      </w:pPr>
      <w:r w:rsidRPr="00C5670D">
        <w:rPr>
          <w:rFonts w:ascii="Palatino Linotype" w:eastAsia="Palatino Linotype" w:hAnsi="Palatino Linotype" w:cs="Palatino Linotype"/>
          <w:b/>
          <w:i/>
          <w:sz w:val="22"/>
          <w:szCs w:val="22"/>
        </w:rPr>
        <w:t>“…</w:t>
      </w:r>
    </w:p>
    <w:p w14:paraId="40B38744" w14:textId="77777777" w:rsidR="001576A6" w:rsidRPr="00C5670D" w:rsidRDefault="000941EF">
      <w:pPr>
        <w:spacing w:after="160" w:line="259" w:lineRule="auto"/>
        <w:ind w:left="851"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b/>
          <w:i/>
          <w:sz w:val="22"/>
          <w:szCs w:val="22"/>
        </w:rPr>
        <w:t>Quincuagésimo tercero.</w:t>
      </w:r>
      <w:r w:rsidRPr="00C5670D">
        <w:rPr>
          <w:rFonts w:ascii="Palatino Linotype" w:eastAsia="Palatino Linotype" w:hAnsi="Palatino Linotype" w:cs="Palatino Linotype"/>
          <w:i/>
          <w:sz w:val="22"/>
          <w:szCs w:val="22"/>
        </w:rPr>
        <w:t xml:space="preserve"> El formato para señalar la clasificación de un documento o expediente que contenga información reservada, es el siguiente:</w:t>
      </w:r>
      <w:r w:rsidRPr="00C5670D">
        <w:rPr>
          <w:noProof/>
          <w:lang w:val="es-MX"/>
        </w:rPr>
        <w:drawing>
          <wp:anchor distT="0" distB="0" distL="114300" distR="114300" simplePos="0" relativeHeight="251659264" behindDoc="0" locked="0" layoutInCell="1" hidden="0" allowOverlap="1" wp14:anchorId="33E950F8" wp14:editId="18D3F8E3">
            <wp:simplePos x="0" y="0"/>
            <wp:positionH relativeFrom="column">
              <wp:posOffset>596265</wp:posOffset>
            </wp:positionH>
            <wp:positionV relativeFrom="paragraph">
              <wp:posOffset>676910</wp:posOffset>
            </wp:positionV>
            <wp:extent cx="4667250" cy="371475"/>
            <wp:effectExtent l="9525" t="9525" r="9525" b="9525"/>
            <wp:wrapTopAndBottom distT="0" distB="0"/>
            <wp:docPr id="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7298" t="10022" b="24833"/>
                    <a:stretch>
                      <a:fillRect/>
                    </a:stretch>
                  </pic:blipFill>
                  <pic:spPr>
                    <a:xfrm>
                      <a:off x="0" y="0"/>
                      <a:ext cx="4667250" cy="371475"/>
                    </a:xfrm>
                    <a:prstGeom prst="rect">
                      <a:avLst/>
                    </a:prstGeom>
                    <a:ln w="9525">
                      <a:solidFill>
                        <a:srgbClr val="000000"/>
                      </a:solidFill>
                      <a:prstDash val="solid"/>
                    </a:ln>
                  </pic:spPr>
                </pic:pic>
              </a:graphicData>
            </a:graphic>
          </wp:anchor>
        </w:drawing>
      </w:r>
      <w:r w:rsidRPr="00C5670D">
        <w:rPr>
          <w:noProof/>
          <w:lang w:val="es-MX"/>
        </w:rPr>
        <w:drawing>
          <wp:anchor distT="0" distB="0" distL="114300" distR="114300" simplePos="0" relativeHeight="251660288" behindDoc="0" locked="0" layoutInCell="1" hidden="0" allowOverlap="1" wp14:anchorId="16FFD82F" wp14:editId="701553FF">
            <wp:simplePos x="0" y="0"/>
            <wp:positionH relativeFrom="column">
              <wp:posOffset>596265</wp:posOffset>
            </wp:positionH>
            <wp:positionV relativeFrom="paragraph">
              <wp:posOffset>1096010</wp:posOffset>
            </wp:positionV>
            <wp:extent cx="4638675" cy="5153025"/>
            <wp:effectExtent l="9525" t="9525" r="9525" b="9525"/>
            <wp:wrapTopAndBottom distT="0" distB="0"/>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1787" t="1079" r="1420" b="1594"/>
                    <a:stretch>
                      <a:fillRect/>
                    </a:stretch>
                  </pic:blipFill>
                  <pic:spPr>
                    <a:xfrm>
                      <a:off x="0" y="0"/>
                      <a:ext cx="4638675" cy="5153025"/>
                    </a:xfrm>
                    <a:prstGeom prst="rect">
                      <a:avLst/>
                    </a:prstGeom>
                    <a:ln w="9525">
                      <a:solidFill>
                        <a:srgbClr val="000000"/>
                      </a:solidFill>
                      <a:prstDash val="solid"/>
                    </a:ln>
                  </pic:spPr>
                </pic:pic>
              </a:graphicData>
            </a:graphic>
          </wp:anchor>
        </w:drawing>
      </w:r>
    </w:p>
    <w:p w14:paraId="4259202F" w14:textId="77777777" w:rsidR="001576A6" w:rsidRPr="00C5670D" w:rsidRDefault="001576A6">
      <w:pPr>
        <w:spacing w:after="160" w:line="259" w:lineRule="auto"/>
        <w:ind w:left="851" w:right="900"/>
        <w:jc w:val="both"/>
        <w:rPr>
          <w:rFonts w:ascii="Palatino Linotype" w:eastAsia="Palatino Linotype" w:hAnsi="Palatino Linotype" w:cs="Palatino Linotype"/>
          <w:b/>
          <w:i/>
          <w:sz w:val="22"/>
          <w:szCs w:val="22"/>
        </w:rPr>
      </w:pPr>
    </w:p>
    <w:p w14:paraId="703474CD" w14:textId="77777777" w:rsidR="001576A6" w:rsidRPr="00C5670D" w:rsidRDefault="001576A6">
      <w:pPr>
        <w:spacing w:after="160" w:line="259" w:lineRule="auto"/>
        <w:ind w:left="851" w:right="900"/>
        <w:jc w:val="both"/>
        <w:rPr>
          <w:rFonts w:ascii="Palatino Linotype" w:eastAsia="Palatino Linotype" w:hAnsi="Palatino Linotype" w:cs="Palatino Linotype"/>
          <w:b/>
          <w:i/>
          <w:sz w:val="22"/>
          <w:szCs w:val="22"/>
        </w:rPr>
      </w:pPr>
    </w:p>
    <w:p w14:paraId="2771D27D" w14:textId="77777777" w:rsidR="001576A6" w:rsidRPr="00C5670D" w:rsidRDefault="000941EF">
      <w:pPr>
        <w:spacing w:after="160" w:line="259" w:lineRule="auto"/>
        <w:ind w:left="851" w:right="900"/>
        <w:jc w:val="both"/>
        <w:rPr>
          <w:rFonts w:ascii="Palatino Linotype" w:eastAsia="Palatino Linotype" w:hAnsi="Palatino Linotype" w:cs="Palatino Linotype"/>
          <w:b/>
          <w:i/>
          <w:sz w:val="22"/>
          <w:szCs w:val="22"/>
        </w:rPr>
      </w:pPr>
      <w:r w:rsidRPr="00C5670D">
        <w:rPr>
          <w:rFonts w:ascii="Palatino Linotype" w:eastAsia="Palatino Linotype" w:hAnsi="Palatino Linotype" w:cs="Palatino Linotype"/>
          <w:b/>
          <w:i/>
          <w:sz w:val="22"/>
          <w:szCs w:val="22"/>
        </w:rPr>
        <w:t>...</w:t>
      </w:r>
    </w:p>
    <w:p w14:paraId="54A4BC2F" w14:textId="77777777" w:rsidR="001576A6" w:rsidRPr="00C5670D" w:rsidRDefault="000941EF">
      <w:pPr>
        <w:spacing w:after="160" w:line="259" w:lineRule="auto"/>
        <w:ind w:left="851" w:right="900"/>
        <w:jc w:val="both"/>
        <w:rPr>
          <w:rFonts w:ascii="Palatino Linotype" w:eastAsia="Palatino Linotype" w:hAnsi="Palatino Linotype" w:cs="Palatino Linotype"/>
        </w:rPr>
      </w:pPr>
      <w:r w:rsidRPr="00C5670D">
        <w:rPr>
          <w:rFonts w:ascii="Palatino Linotype" w:eastAsia="Palatino Linotype" w:hAnsi="Palatino Linotype" w:cs="Palatino Linotype"/>
          <w:b/>
          <w:i/>
          <w:sz w:val="22"/>
          <w:szCs w:val="22"/>
        </w:rPr>
        <w:t xml:space="preserve">Quincuagésimo quinto. </w:t>
      </w:r>
      <w:r w:rsidRPr="00C5670D">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C5670D">
        <w:rPr>
          <w:rFonts w:ascii="Palatino Linotype" w:eastAsia="Palatino Linotype" w:hAnsi="Palatino Linotype" w:cs="Palatino Linotype"/>
          <w:i/>
          <w:sz w:val="22"/>
          <w:szCs w:val="22"/>
        </w:rPr>
        <w:t>testado</w:t>
      </w:r>
      <w:proofErr w:type="spellEnd"/>
      <w:r w:rsidRPr="00C5670D">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C5670D">
        <w:rPr>
          <w:rFonts w:ascii="Palatino Linotype" w:eastAsia="Palatino Linotype" w:hAnsi="Palatino Linotype" w:cs="Palatino Linotype"/>
          <w:b/>
          <w:i/>
          <w:sz w:val="22"/>
          <w:szCs w:val="22"/>
        </w:rPr>
        <w:t>.</w:t>
      </w:r>
      <w:r w:rsidRPr="00C5670D">
        <w:rPr>
          <w:rFonts w:ascii="Palatino Linotype" w:eastAsia="Palatino Linotype" w:hAnsi="Palatino Linotype" w:cs="Palatino Linotype"/>
          <w:i/>
          <w:sz w:val="22"/>
          <w:szCs w:val="22"/>
        </w:rPr>
        <w:t>”</w:t>
      </w:r>
      <w:r w:rsidRPr="00C5670D">
        <w:rPr>
          <w:rFonts w:ascii="Palatino Linotype" w:eastAsia="Palatino Linotype" w:hAnsi="Palatino Linotype" w:cs="Palatino Linotype"/>
        </w:rPr>
        <w:t xml:space="preserve"> </w:t>
      </w:r>
    </w:p>
    <w:p w14:paraId="4ED42872" w14:textId="77777777" w:rsidR="001576A6" w:rsidRPr="00C5670D" w:rsidRDefault="000941EF">
      <w:pPr>
        <w:pBdr>
          <w:top w:val="nil"/>
          <w:left w:val="nil"/>
          <w:bottom w:val="nil"/>
          <w:right w:val="nil"/>
          <w:between w:val="nil"/>
        </w:pBdr>
        <w:spacing w:after="160" w:line="360" w:lineRule="auto"/>
        <w:jc w:val="both"/>
        <w:rPr>
          <w:rFonts w:ascii="Palatino Linotype" w:eastAsia="Palatino Linotype" w:hAnsi="Palatino Linotype" w:cs="Palatino Linotype"/>
          <w:b/>
          <w:color w:val="000000"/>
        </w:rPr>
      </w:pPr>
      <w:r w:rsidRPr="00C5670D">
        <w:rPr>
          <w:rFonts w:ascii="Palatino Linotype" w:eastAsia="Palatino Linotype" w:hAnsi="Palatino Linotype" w:cs="Palatino Linotype"/>
          <w:color w:val="000000"/>
        </w:rPr>
        <w:t xml:space="preserve">En mérito de lo expuesto, esta autoridad estima que las razones o motivos de inconformidad hechos valer por </w:t>
      </w:r>
      <w:r w:rsidRPr="00C5670D">
        <w:rPr>
          <w:rFonts w:ascii="Palatino Linotype" w:eastAsia="Palatino Linotype" w:hAnsi="Palatino Linotype" w:cs="Palatino Linotype"/>
          <w:b/>
          <w:color w:val="000000"/>
        </w:rPr>
        <w:t>la parte</w:t>
      </w:r>
      <w:r w:rsidRPr="00C5670D">
        <w:rPr>
          <w:rFonts w:ascii="Palatino Linotype" w:eastAsia="Palatino Linotype" w:hAnsi="Palatino Linotype" w:cs="Palatino Linotype"/>
          <w:color w:val="000000"/>
        </w:rPr>
        <w:t xml:space="preserve"> </w:t>
      </w:r>
      <w:r w:rsidRPr="00C5670D">
        <w:rPr>
          <w:rFonts w:ascii="Palatino Linotype" w:eastAsia="Palatino Linotype" w:hAnsi="Palatino Linotype" w:cs="Palatino Linotype"/>
          <w:b/>
          <w:color w:val="000000"/>
        </w:rPr>
        <w:t>Recurrente</w:t>
      </w:r>
      <w:r w:rsidRPr="00C5670D">
        <w:rPr>
          <w:rFonts w:ascii="Palatino Linotype" w:eastAsia="Palatino Linotype" w:hAnsi="Palatino Linotype" w:cs="Palatino Linotype"/>
          <w:color w:val="000000"/>
        </w:rPr>
        <w:t xml:space="preserve"> se </w:t>
      </w:r>
      <w:proofErr w:type="gramStart"/>
      <w:r w:rsidRPr="00C5670D">
        <w:rPr>
          <w:rFonts w:ascii="Palatino Linotype" w:eastAsia="Palatino Linotype" w:hAnsi="Palatino Linotype" w:cs="Palatino Linotype"/>
          <w:color w:val="000000"/>
        </w:rPr>
        <w:t>estiman  parcialmente</w:t>
      </w:r>
      <w:proofErr w:type="gramEnd"/>
      <w:r w:rsidRPr="00C5670D">
        <w:rPr>
          <w:rFonts w:ascii="Palatino Linotype" w:eastAsia="Palatino Linotype" w:hAnsi="Palatino Linotype" w:cs="Palatino Linotype"/>
          <w:color w:val="000000"/>
        </w:rPr>
        <w:t xml:space="preserve"> fundados; por lo que, lo procedente es </w:t>
      </w:r>
      <w:r w:rsidRPr="00C5670D">
        <w:rPr>
          <w:rFonts w:ascii="Palatino Linotype" w:eastAsia="Palatino Linotype" w:hAnsi="Palatino Linotype" w:cs="Palatino Linotype"/>
          <w:b/>
          <w:color w:val="000000"/>
        </w:rPr>
        <w:t>MODIFICAR</w:t>
      </w:r>
      <w:r w:rsidRPr="00C5670D">
        <w:rPr>
          <w:rFonts w:ascii="Palatino Linotype" w:eastAsia="Palatino Linotype" w:hAnsi="Palatino Linotype" w:cs="Palatino Linotype"/>
          <w:color w:val="000000"/>
        </w:rPr>
        <w:t xml:space="preserve"> la respuesta del </w:t>
      </w:r>
      <w:r w:rsidRPr="00C5670D">
        <w:rPr>
          <w:rFonts w:ascii="Palatino Linotype" w:eastAsia="Palatino Linotype" w:hAnsi="Palatino Linotype" w:cs="Palatino Linotype"/>
          <w:b/>
          <w:color w:val="000000"/>
        </w:rPr>
        <w:t>Sujeto Obligado y ordenar la entrega de lo siguiente:</w:t>
      </w:r>
    </w:p>
    <w:p w14:paraId="3C20814B" w14:textId="77777777" w:rsidR="001576A6" w:rsidRPr="00C5670D" w:rsidRDefault="000941EF">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C5670D">
        <w:rPr>
          <w:rFonts w:ascii="Palatino Linotype" w:eastAsia="Palatino Linotype" w:hAnsi="Palatino Linotype" w:cs="Palatino Linotype"/>
          <w:b/>
          <w:i/>
          <w:color w:val="000000"/>
          <w:sz w:val="22"/>
          <w:szCs w:val="22"/>
        </w:rPr>
        <w:t>•</w:t>
      </w:r>
      <w:r w:rsidRPr="00C5670D">
        <w:rPr>
          <w:rFonts w:ascii="Palatino Linotype" w:eastAsia="Palatino Linotype" w:hAnsi="Palatino Linotype" w:cs="Palatino Linotype"/>
          <w:b/>
          <w:i/>
          <w:color w:val="000000"/>
          <w:sz w:val="22"/>
          <w:szCs w:val="22"/>
        </w:rPr>
        <w:tab/>
        <w:t>Recibos de nómina de los servidores públicos del Organismo Público de Agua Potable, Alcantarillado y Saneamiento (OPDAPAS), generados en la segunda quincena de mayo de 2023.</w:t>
      </w:r>
    </w:p>
    <w:p w14:paraId="460CF8F5"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7AB79941" w14:textId="77777777" w:rsidR="001576A6" w:rsidRPr="00C5670D" w:rsidRDefault="000941EF">
      <w:pPr>
        <w:numPr>
          <w:ilvl w:val="0"/>
          <w:numId w:val="3"/>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color w:val="000000"/>
        </w:rPr>
      </w:pPr>
      <w:r w:rsidRPr="00C5670D">
        <w:rPr>
          <w:rFonts w:ascii="Palatino Linotype" w:eastAsia="Palatino Linotype" w:hAnsi="Palatino Linotype" w:cs="Palatino Linotype"/>
          <w:b/>
          <w:color w:val="000000"/>
        </w:rPr>
        <w:t>R E S U E L V E:</w:t>
      </w:r>
    </w:p>
    <w:p w14:paraId="707F530A" w14:textId="77777777" w:rsidR="001576A6" w:rsidRPr="00C5670D" w:rsidRDefault="000941EF">
      <w:pPr>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C5670D">
        <w:rPr>
          <w:rFonts w:ascii="Palatino Linotype" w:eastAsia="Palatino Linotype" w:hAnsi="Palatino Linotype" w:cs="Palatino Linotype"/>
          <w:b/>
        </w:rPr>
        <w:t xml:space="preserve">Primero. </w:t>
      </w:r>
      <w:r w:rsidRPr="00C5670D">
        <w:rPr>
          <w:rFonts w:ascii="Palatino Linotype" w:eastAsia="Palatino Linotype" w:hAnsi="Palatino Linotype" w:cs="Palatino Linotype"/>
        </w:rPr>
        <w:t xml:space="preserve">Resultan </w:t>
      </w:r>
      <w:r w:rsidRPr="00C5670D">
        <w:rPr>
          <w:rFonts w:ascii="Palatino Linotype" w:eastAsia="Palatino Linotype" w:hAnsi="Palatino Linotype" w:cs="Palatino Linotype"/>
          <w:b/>
        </w:rPr>
        <w:t>parcialmente fundadas</w:t>
      </w:r>
      <w:r w:rsidRPr="00C5670D">
        <w:rPr>
          <w:rFonts w:ascii="Palatino Linotype" w:eastAsia="Palatino Linotype" w:hAnsi="Palatino Linotype" w:cs="Palatino Linotype"/>
        </w:rPr>
        <w:t xml:space="preserve"> las razones o motivos de inconformidad hechos valer por </w:t>
      </w:r>
      <w:r w:rsidRPr="00C5670D">
        <w:rPr>
          <w:rFonts w:ascii="Palatino Linotype" w:eastAsia="Palatino Linotype" w:hAnsi="Palatino Linotype" w:cs="Palatino Linotype"/>
          <w:b/>
          <w:color w:val="000000"/>
        </w:rPr>
        <w:t>la parte Recurrente</w:t>
      </w:r>
      <w:r w:rsidRPr="00C5670D">
        <w:rPr>
          <w:rFonts w:ascii="Palatino Linotype" w:eastAsia="Palatino Linotype" w:hAnsi="Palatino Linotype" w:cs="Palatino Linotype"/>
          <w:color w:val="000000"/>
        </w:rPr>
        <w:t xml:space="preserve"> </w:t>
      </w:r>
      <w:r w:rsidRPr="00C5670D">
        <w:rPr>
          <w:rFonts w:ascii="Palatino Linotype" w:eastAsia="Palatino Linotype" w:hAnsi="Palatino Linotype" w:cs="Palatino Linotype"/>
        </w:rPr>
        <w:t xml:space="preserve">en el recurso de revisión </w:t>
      </w:r>
      <w:r w:rsidRPr="00C5670D">
        <w:rPr>
          <w:rFonts w:ascii="Palatino Linotype" w:eastAsia="Palatino Linotype" w:hAnsi="Palatino Linotype" w:cs="Palatino Linotype"/>
          <w:b/>
        </w:rPr>
        <w:t>03799/INFOEM/IP/RR/2023</w:t>
      </w:r>
      <w:r w:rsidRPr="00C5670D">
        <w:rPr>
          <w:rFonts w:ascii="Palatino Linotype" w:eastAsia="Palatino Linotype" w:hAnsi="Palatino Linotype" w:cs="Palatino Linotype"/>
        </w:rPr>
        <w:t xml:space="preserve">; por lo que, en términos del </w:t>
      </w:r>
      <w:r w:rsidRPr="00C5670D">
        <w:rPr>
          <w:rFonts w:ascii="Palatino Linotype" w:eastAsia="Palatino Linotype" w:hAnsi="Palatino Linotype" w:cs="Palatino Linotype"/>
          <w:b/>
        </w:rPr>
        <w:t>Considerando</w:t>
      </w:r>
      <w:r w:rsidRPr="00C5670D">
        <w:rPr>
          <w:rFonts w:ascii="Palatino Linotype" w:eastAsia="Palatino Linotype" w:hAnsi="Palatino Linotype" w:cs="Palatino Linotype"/>
        </w:rPr>
        <w:t xml:space="preserve"> </w:t>
      </w:r>
      <w:r w:rsidRPr="00C5670D">
        <w:rPr>
          <w:rFonts w:ascii="Palatino Linotype" w:eastAsia="Palatino Linotype" w:hAnsi="Palatino Linotype" w:cs="Palatino Linotype"/>
          <w:b/>
        </w:rPr>
        <w:t xml:space="preserve">Cuarto </w:t>
      </w:r>
      <w:r w:rsidRPr="00C5670D">
        <w:rPr>
          <w:rFonts w:ascii="Palatino Linotype" w:eastAsia="Palatino Linotype" w:hAnsi="Palatino Linotype" w:cs="Palatino Linotype"/>
        </w:rPr>
        <w:t xml:space="preserve">de esta resolución, se </w:t>
      </w:r>
      <w:r w:rsidRPr="00C5670D">
        <w:rPr>
          <w:rFonts w:ascii="Palatino Linotype" w:eastAsia="Palatino Linotype" w:hAnsi="Palatino Linotype" w:cs="Palatino Linotype"/>
          <w:b/>
        </w:rPr>
        <w:t xml:space="preserve">MODIFICA </w:t>
      </w:r>
      <w:r w:rsidRPr="00C5670D">
        <w:rPr>
          <w:rFonts w:ascii="Palatino Linotype" w:eastAsia="Palatino Linotype" w:hAnsi="Palatino Linotype" w:cs="Palatino Linotype"/>
        </w:rPr>
        <w:t xml:space="preserve">la respuesta emitida por el </w:t>
      </w:r>
      <w:r w:rsidRPr="00C5670D">
        <w:rPr>
          <w:rFonts w:ascii="Palatino Linotype" w:eastAsia="Palatino Linotype" w:hAnsi="Palatino Linotype" w:cs="Palatino Linotype"/>
          <w:b/>
        </w:rPr>
        <w:t>Sujeto Obligado.</w:t>
      </w:r>
    </w:p>
    <w:p w14:paraId="5FA18D5C" w14:textId="77777777" w:rsidR="001576A6" w:rsidRPr="00C5670D" w:rsidRDefault="000941EF">
      <w:pPr>
        <w:spacing w:before="240" w:after="240" w:line="360" w:lineRule="auto"/>
        <w:ind w:right="49"/>
        <w:jc w:val="both"/>
        <w:rPr>
          <w:rFonts w:ascii="Palatino Linotype" w:eastAsia="Palatino Linotype" w:hAnsi="Palatino Linotype" w:cs="Palatino Linotype"/>
          <w:b/>
        </w:rPr>
      </w:pPr>
      <w:r w:rsidRPr="00C5670D">
        <w:rPr>
          <w:rFonts w:ascii="Palatino Linotype" w:eastAsia="Palatino Linotype" w:hAnsi="Palatino Linotype" w:cs="Palatino Linotype"/>
          <w:b/>
        </w:rPr>
        <w:lastRenderedPageBreak/>
        <w:t xml:space="preserve">Segundo. </w:t>
      </w:r>
      <w:r w:rsidRPr="00C5670D">
        <w:rPr>
          <w:rFonts w:ascii="Palatino Linotype" w:eastAsia="Palatino Linotype" w:hAnsi="Palatino Linotype" w:cs="Palatino Linotype"/>
        </w:rPr>
        <w:t xml:space="preserve">Se </w:t>
      </w:r>
      <w:r w:rsidRPr="00C5670D">
        <w:rPr>
          <w:rFonts w:ascii="Palatino Linotype" w:eastAsia="Palatino Linotype" w:hAnsi="Palatino Linotype" w:cs="Palatino Linotype"/>
          <w:b/>
        </w:rPr>
        <w:t xml:space="preserve">Ordena </w:t>
      </w:r>
      <w:r w:rsidRPr="00C5670D">
        <w:rPr>
          <w:rFonts w:ascii="Palatino Linotype" w:eastAsia="Palatino Linotype" w:hAnsi="Palatino Linotype" w:cs="Palatino Linotype"/>
        </w:rPr>
        <w:t xml:space="preserve">al </w:t>
      </w:r>
      <w:r w:rsidRPr="00C5670D">
        <w:rPr>
          <w:rFonts w:ascii="Palatino Linotype" w:eastAsia="Palatino Linotype" w:hAnsi="Palatino Linotype" w:cs="Palatino Linotype"/>
          <w:b/>
        </w:rPr>
        <w:t>Sujeto Obligado</w:t>
      </w:r>
      <w:r w:rsidRPr="00C5670D">
        <w:rPr>
          <w:rFonts w:ascii="Palatino Linotype" w:eastAsia="Palatino Linotype" w:hAnsi="Palatino Linotype" w:cs="Palatino Linotype"/>
        </w:rPr>
        <w:t xml:space="preserve"> entregue, a</w:t>
      </w:r>
      <w:r w:rsidRPr="00C5670D">
        <w:rPr>
          <w:rFonts w:ascii="Palatino Linotype" w:eastAsia="Palatino Linotype" w:hAnsi="Palatino Linotype" w:cs="Palatino Linotype"/>
          <w:b/>
        </w:rPr>
        <w:t xml:space="preserve"> la parte</w:t>
      </w:r>
      <w:r w:rsidRPr="00C5670D">
        <w:rPr>
          <w:rFonts w:ascii="Palatino Linotype" w:eastAsia="Palatino Linotype" w:hAnsi="Palatino Linotype" w:cs="Palatino Linotype"/>
        </w:rPr>
        <w:t xml:space="preserve"> </w:t>
      </w:r>
      <w:r w:rsidRPr="00C5670D">
        <w:rPr>
          <w:rFonts w:ascii="Palatino Linotype" w:eastAsia="Palatino Linotype" w:hAnsi="Palatino Linotype" w:cs="Palatino Linotype"/>
          <w:b/>
        </w:rPr>
        <w:t>Recurrente</w:t>
      </w:r>
      <w:r w:rsidRPr="00C5670D">
        <w:rPr>
          <w:rFonts w:ascii="Palatino Linotype" w:eastAsia="Palatino Linotype" w:hAnsi="Palatino Linotype" w:cs="Palatino Linotype"/>
        </w:rPr>
        <w:t xml:space="preserve">, </w:t>
      </w:r>
      <w:r w:rsidRPr="00C5670D">
        <w:rPr>
          <w:rFonts w:ascii="Palatino Linotype" w:eastAsia="Palatino Linotype" w:hAnsi="Palatino Linotype" w:cs="Palatino Linotype"/>
          <w:b/>
        </w:rPr>
        <w:t xml:space="preserve">vía SAIMEX, </w:t>
      </w:r>
      <w:r w:rsidRPr="00C5670D">
        <w:rPr>
          <w:rFonts w:ascii="Palatino Linotype" w:eastAsia="Palatino Linotype" w:hAnsi="Palatino Linotype" w:cs="Palatino Linotype"/>
        </w:rPr>
        <w:t xml:space="preserve">en términos de </w:t>
      </w:r>
      <w:r w:rsidRPr="00C5670D">
        <w:rPr>
          <w:rFonts w:ascii="Palatino Linotype" w:eastAsia="Palatino Linotype" w:hAnsi="Palatino Linotype" w:cs="Palatino Linotype"/>
          <w:b/>
        </w:rPr>
        <w:t>los Considerandos</w:t>
      </w:r>
      <w:r w:rsidRPr="00C5670D">
        <w:rPr>
          <w:rFonts w:ascii="Palatino Linotype" w:eastAsia="Palatino Linotype" w:hAnsi="Palatino Linotype" w:cs="Palatino Linotype"/>
        </w:rPr>
        <w:t xml:space="preserve"> </w:t>
      </w:r>
      <w:r w:rsidRPr="00C5670D">
        <w:rPr>
          <w:rFonts w:ascii="Palatino Linotype" w:eastAsia="Palatino Linotype" w:hAnsi="Palatino Linotype" w:cs="Palatino Linotype"/>
          <w:b/>
        </w:rPr>
        <w:t xml:space="preserve">Cuarto y Quinto, </w:t>
      </w:r>
      <w:r w:rsidRPr="00C5670D">
        <w:rPr>
          <w:rFonts w:ascii="Palatino Linotype" w:eastAsia="Palatino Linotype" w:hAnsi="Palatino Linotype" w:cs="Palatino Linotype"/>
        </w:rPr>
        <w:t>en versión pública</w:t>
      </w:r>
      <w:r w:rsidRPr="00C5670D">
        <w:rPr>
          <w:rFonts w:ascii="Palatino Linotype" w:eastAsia="Palatino Linotype" w:hAnsi="Palatino Linotype" w:cs="Palatino Linotype"/>
          <w:b/>
        </w:rPr>
        <w:t xml:space="preserve"> lo siguiente:</w:t>
      </w:r>
    </w:p>
    <w:p w14:paraId="53B8DD75" w14:textId="77777777" w:rsidR="001576A6" w:rsidRPr="00C5670D" w:rsidRDefault="000941EF">
      <w:pPr>
        <w:numPr>
          <w:ilvl w:val="0"/>
          <w:numId w:val="2"/>
        </w:numPr>
        <w:pBdr>
          <w:top w:val="nil"/>
          <w:left w:val="nil"/>
          <w:bottom w:val="nil"/>
          <w:right w:val="nil"/>
          <w:between w:val="nil"/>
        </w:pBdr>
        <w:spacing w:before="240" w:after="240" w:line="276" w:lineRule="auto"/>
        <w:ind w:left="567" w:right="900" w:hanging="141"/>
        <w:jc w:val="both"/>
        <w:rPr>
          <w:rFonts w:ascii="Palatino Linotype" w:eastAsia="Palatino Linotype" w:hAnsi="Palatino Linotype" w:cs="Palatino Linotype"/>
          <w:b/>
          <w:i/>
          <w:color w:val="000000"/>
          <w:sz w:val="22"/>
          <w:szCs w:val="22"/>
        </w:rPr>
      </w:pPr>
      <w:bookmarkStart w:id="8" w:name="_heading=h.1fob9te" w:colFirst="0" w:colLast="0"/>
      <w:bookmarkEnd w:id="8"/>
      <w:r w:rsidRPr="00C5670D">
        <w:rPr>
          <w:rFonts w:ascii="Palatino Linotype" w:eastAsia="Palatino Linotype" w:hAnsi="Palatino Linotype" w:cs="Palatino Linotype"/>
          <w:b/>
          <w:i/>
          <w:color w:val="000000"/>
          <w:sz w:val="22"/>
          <w:szCs w:val="22"/>
        </w:rPr>
        <w:t>Recibos de nómina de los servidores públicos adscritos al Organismo Público de Agua Potable, Alcantarillado y Saneamiento (OPDAPAS), correspondientes a la segunda quincena de mayo de 2023.</w:t>
      </w:r>
    </w:p>
    <w:p w14:paraId="7614C5F1" w14:textId="77777777" w:rsidR="001576A6" w:rsidRPr="00C5670D" w:rsidRDefault="000941EF">
      <w:pPr>
        <w:spacing w:before="240" w:after="240" w:line="276" w:lineRule="auto"/>
        <w:ind w:left="567" w:right="900"/>
        <w:jc w:val="both"/>
        <w:rPr>
          <w:rFonts w:ascii="Palatino Linotype" w:eastAsia="Palatino Linotype" w:hAnsi="Palatino Linotype" w:cs="Palatino Linotype"/>
          <w:i/>
          <w:sz w:val="22"/>
          <w:szCs w:val="22"/>
        </w:rPr>
      </w:pPr>
      <w:r w:rsidRPr="00C5670D">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C5670D">
        <w:rPr>
          <w:rFonts w:ascii="Palatino Linotype" w:eastAsia="Palatino Linotype" w:hAnsi="Palatino Linotype" w:cs="Palatino Linotype"/>
          <w:b/>
          <w:i/>
          <w:sz w:val="22"/>
          <w:szCs w:val="22"/>
        </w:rPr>
        <w:t>la parte Recurrente</w:t>
      </w:r>
      <w:r w:rsidRPr="00C5670D">
        <w:rPr>
          <w:rFonts w:ascii="Palatino Linotype" w:eastAsia="Palatino Linotype" w:hAnsi="Palatino Linotype" w:cs="Palatino Linotype"/>
          <w:i/>
          <w:sz w:val="22"/>
          <w:szCs w:val="22"/>
        </w:rPr>
        <w:t>.</w:t>
      </w:r>
    </w:p>
    <w:p w14:paraId="15FA92BC"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b/>
        </w:rPr>
        <w:t>Tercero</w:t>
      </w:r>
      <w:r w:rsidRPr="00C5670D">
        <w:rPr>
          <w:rFonts w:ascii="Palatino Linotype" w:eastAsia="Palatino Linotype" w:hAnsi="Palatino Linotype" w:cs="Palatino Linotype"/>
          <w:b/>
          <w:sz w:val="28"/>
          <w:szCs w:val="28"/>
        </w:rPr>
        <w:t xml:space="preserve">.  </w:t>
      </w:r>
      <w:r w:rsidRPr="00C5670D">
        <w:rPr>
          <w:rFonts w:ascii="Palatino Linotype" w:eastAsia="Palatino Linotype" w:hAnsi="Palatino Linotype" w:cs="Palatino Linotype"/>
          <w:b/>
        </w:rPr>
        <w:t>Notifíquese vía SAIMEX,</w:t>
      </w:r>
      <w:r w:rsidRPr="00C5670D">
        <w:rPr>
          <w:rFonts w:ascii="Palatino Linotype" w:eastAsia="Palatino Linotype" w:hAnsi="Palatino Linotype" w:cs="Palatino Linotype"/>
          <w:b/>
          <w:sz w:val="28"/>
          <w:szCs w:val="28"/>
        </w:rPr>
        <w:t xml:space="preserve"> </w:t>
      </w:r>
      <w:r w:rsidRPr="00C5670D">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8DBE43A" w14:textId="77777777" w:rsidR="001576A6" w:rsidRPr="00C5670D"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b/>
        </w:rPr>
        <w:t>Cuarto</w:t>
      </w:r>
      <w:r w:rsidRPr="00C5670D">
        <w:rPr>
          <w:rFonts w:ascii="Palatino Linotype" w:eastAsia="Palatino Linotype" w:hAnsi="Palatino Linotype" w:cs="Palatino Linotype"/>
          <w:b/>
          <w:sz w:val="28"/>
          <w:szCs w:val="28"/>
        </w:rPr>
        <w:t xml:space="preserve">. </w:t>
      </w:r>
      <w:r w:rsidRPr="00C5670D">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C5670D">
        <w:rPr>
          <w:rFonts w:ascii="Palatino Linotype" w:eastAsia="Palatino Linotype" w:hAnsi="Palatino Linotype" w:cs="Palatino Linotype"/>
          <w:b/>
        </w:rPr>
        <w:t>Sujeto Obligado</w:t>
      </w:r>
      <w:r w:rsidRPr="00C5670D">
        <w:rPr>
          <w:rFonts w:ascii="Palatino Linotype" w:eastAsia="Palatino Linotype" w:hAnsi="Palatino Linotype" w:cs="Palatino Linotype"/>
        </w:rPr>
        <w:t xml:space="preserve"> de manera fundada y motivada, podrá solicitar una ampliación de plazo para el cumplimiento de la presente resolución.</w:t>
      </w:r>
    </w:p>
    <w:p w14:paraId="36CF6C2C" w14:textId="77777777" w:rsidR="001576A6" w:rsidRPr="00C5670D" w:rsidRDefault="000941EF">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C5670D">
        <w:rPr>
          <w:rFonts w:ascii="Palatino Linotype" w:eastAsia="Palatino Linotype" w:hAnsi="Palatino Linotype" w:cs="Palatino Linotype"/>
          <w:b/>
        </w:rPr>
        <w:lastRenderedPageBreak/>
        <w:t>Quinto</w:t>
      </w:r>
      <w:r w:rsidRPr="00C5670D">
        <w:rPr>
          <w:rFonts w:ascii="Palatino Linotype" w:eastAsia="Palatino Linotype" w:hAnsi="Palatino Linotype" w:cs="Palatino Linotype"/>
          <w:b/>
          <w:sz w:val="28"/>
          <w:szCs w:val="28"/>
        </w:rPr>
        <w:t xml:space="preserve">. </w:t>
      </w:r>
      <w:r w:rsidRPr="00C5670D">
        <w:rPr>
          <w:rFonts w:ascii="Palatino Linotype" w:eastAsia="Palatino Linotype" w:hAnsi="Palatino Linotype" w:cs="Palatino Linotype"/>
          <w:b/>
          <w:color w:val="000000"/>
        </w:rPr>
        <w:t xml:space="preserve">Notifíquese, </w:t>
      </w:r>
      <w:r w:rsidRPr="00C5670D">
        <w:rPr>
          <w:rFonts w:ascii="Palatino Linotype" w:eastAsia="Palatino Linotype" w:hAnsi="Palatino Linotype" w:cs="Palatino Linotype"/>
          <w:color w:val="000000"/>
        </w:rPr>
        <w:t xml:space="preserve">vía </w:t>
      </w:r>
      <w:r w:rsidRPr="00C5670D">
        <w:rPr>
          <w:rFonts w:ascii="Palatino Linotype" w:eastAsia="Palatino Linotype" w:hAnsi="Palatino Linotype" w:cs="Palatino Linotype"/>
          <w:b/>
          <w:color w:val="000000"/>
        </w:rPr>
        <w:t>SAIMEX</w:t>
      </w:r>
      <w:r w:rsidRPr="00C5670D">
        <w:rPr>
          <w:rFonts w:ascii="Palatino Linotype" w:eastAsia="Palatino Linotype" w:hAnsi="Palatino Linotype" w:cs="Palatino Linotype"/>
          <w:color w:val="000000"/>
        </w:rPr>
        <w:t xml:space="preserve">, a </w:t>
      </w:r>
      <w:r w:rsidRPr="00C5670D">
        <w:rPr>
          <w:rFonts w:ascii="Palatino Linotype" w:eastAsia="Palatino Linotype" w:hAnsi="Palatino Linotype" w:cs="Palatino Linotype"/>
          <w:b/>
          <w:color w:val="000000"/>
        </w:rPr>
        <w:t>la parte Recurrente</w:t>
      </w:r>
      <w:r w:rsidRPr="00C5670D">
        <w:rPr>
          <w:rFonts w:ascii="Palatino Linotype" w:eastAsia="Palatino Linotype" w:hAnsi="Palatino Linotype" w:cs="Palatino Linotype"/>
          <w:color w:val="00000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E75AB6D" w14:textId="77777777" w:rsidR="000941EF" w:rsidRPr="00C5670D" w:rsidRDefault="000941EF" w:rsidP="000941EF">
      <w:pPr>
        <w:pBdr>
          <w:top w:val="nil"/>
          <w:left w:val="nil"/>
          <w:bottom w:val="nil"/>
          <w:right w:val="nil"/>
          <w:between w:val="nil"/>
        </w:pBdr>
        <w:spacing w:before="240" w:after="240" w:line="360" w:lineRule="auto"/>
        <w:jc w:val="both"/>
        <w:rPr>
          <w:color w:val="000000"/>
        </w:rPr>
      </w:pPr>
      <w:r w:rsidRPr="00C5670D">
        <w:rPr>
          <w:rFonts w:ascii="Palatino Linotype" w:eastAsia="Palatino Linotype" w:hAnsi="Palatino Linotype" w:cs="Palatino Linotype"/>
          <w:b/>
          <w:color w:val="000000"/>
        </w:rPr>
        <w:t>Sexto. Gírese</w:t>
      </w:r>
      <w:r w:rsidRPr="00C5670D">
        <w:rPr>
          <w:rFonts w:ascii="Palatino Linotype" w:eastAsia="Palatino Linotype" w:hAnsi="Palatino Linotype" w:cs="Palatino Linotype"/>
          <w:color w:val="000000"/>
        </w:rPr>
        <w:t xml:space="preserve"> oficio al Titular de la Dirección General de Protección de Datos Personales de este Instituto con fundamento en el artículo 82 fracción XXVII de la Ley de Protección de Datos Personales en Posesión de Sujetos Obligados del Estado de México y Municipios, para que actúe en razón de su competencia, en términos de lo expuesto en el </w:t>
      </w:r>
      <w:r w:rsidRPr="00C5670D">
        <w:rPr>
          <w:rFonts w:ascii="Palatino Linotype" w:eastAsia="Palatino Linotype" w:hAnsi="Palatino Linotype" w:cs="Palatino Linotype"/>
          <w:b/>
          <w:color w:val="000000"/>
        </w:rPr>
        <w:t>Considerando</w:t>
      </w:r>
      <w:r w:rsidRPr="00C5670D">
        <w:rPr>
          <w:rFonts w:ascii="Palatino Linotype" w:eastAsia="Palatino Linotype" w:hAnsi="Palatino Linotype" w:cs="Palatino Linotype"/>
          <w:color w:val="000000"/>
        </w:rPr>
        <w:t xml:space="preserve"> </w:t>
      </w:r>
      <w:r w:rsidRPr="00C5670D">
        <w:rPr>
          <w:rFonts w:ascii="Palatino Linotype" w:eastAsia="Palatino Linotype" w:hAnsi="Palatino Linotype" w:cs="Palatino Linotype"/>
          <w:b/>
          <w:color w:val="000000"/>
        </w:rPr>
        <w:t>Cuarto</w:t>
      </w:r>
      <w:r w:rsidRPr="00C5670D">
        <w:rPr>
          <w:rFonts w:ascii="Palatino Linotype" w:eastAsia="Palatino Linotype" w:hAnsi="Palatino Linotype" w:cs="Palatino Linotype"/>
          <w:color w:val="000000"/>
        </w:rPr>
        <w:t xml:space="preserve"> de la presente resolución.</w:t>
      </w:r>
    </w:p>
    <w:p w14:paraId="133E4D77" w14:textId="77777777" w:rsidR="001576A6" w:rsidRDefault="000941EF">
      <w:pPr>
        <w:spacing w:before="240" w:after="240" w:line="360" w:lineRule="auto"/>
        <w:jc w:val="both"/>
        <w:rPr>
          <w:rFonts w:ascii="Palatino Linotype" w:eastAsia="Palatino Linotype" w:hAnsi="Palatino Linotype" w:cs="Palatino Linotype"/>
        </w:rPr>
      </w:pPr>
      <w:r w:rsidRPr="00C5670D">
        <w:rPr>
          <w:rFonts w:ascii="Palatino Linotype" w:eastAsia="Palatino Linotype" w:hAnsi="Palatino Linotype" w:cs="Palatino Linotype"/>
        </w:rPr>
        <w:t>ASÍ LO APROBÓ POR UNANIMIDAD DE VOTOS EL PLENO DEL INSTITUTO DE TRANSPARENCIA, ACCESO A LA INFORMACIÓN PÚBLICA Y PROTECCIÓN DE DATOS PERSONALES DEL ESTADO DE MEXICO Y MUNICIPIOS, CONFORMADO POR LOS COMISIONADOS JOSÉ MARTÍNEZ VILCHIS; MARÍA DEL ROSARIO MEJÍA AYALA, SHARON CRISTINA MORALES MARTÍNEZ, LUIS GUSTAVO PARRA NORIEGA</w:t>
      </w:r>
      <w:r w:rsidR="00DB5A80" w:rsidRPr="00C5670D">
        <w:rPr>
          <w:rFonts w:ascii="Palatino Linotype" w:eastAsia="Palatino Linotype" w:hAnsi="Palatino Linotype" w:cs="Palatino Linotype"/>
        </w:rPr>
        <w:t>; EMITIENDO VOTO PARTICULAR CONCURRENTE</w:t>
      </w:r>
      <w:r w:rsidRPr="00C5670D">
        <w:rPr>
          <w:rFonts w:ascii="Palatino Linotype" w:eastAsia="Palatino Linotype" w:hAnsi="Palatino Linotype" w:cs="Palatino Linotype"/>
        </w:rPr>
        <w:t xml:space="preserve"> Y GUADALUPE RAMÍREZ PEÑA;</w:t>
      </w:r>
      <w:r w:rsidR="00DB5A80" w:rsidRPr="00C5670D">
        <w:rPr>
          <w:rFonts w:ascii="Palatino Linotype" w:eastAsia="Palatino Linotype" w:hAnsi="Palatino Linotype" w:cs="Palatino Linotype"/>
        </w:rPr>
        <w:t xml:space="preserve"> EMITIENDO VOTO PARTICULAR CONCURRENTE;</w:t>
      </w:r>
      <w:r w:rsidRPr="00C5670D">
        <w:rPr>
          <w:rFonts w:ascii="Palatino Linotype" w:eastAsia="Palatino Linotype" w:hAnsi="Palatino Linotype" w:cs="Palatino Linotype"/>
        </w:rPr>
        <w:t xml:space="preserve"> EN LA TRIGÉSIMA SESIÓN ORDINARIA CELEBRADA EL VEINTITRÉS DE AGOSTO DE DOS MIL VEINTITRÉS, ANTE EL SECRETARIO TÉCNICO DEL PLENO ALEXIS TAPIA RAMÍREZ.</w:t>
      </w:r>
    </w:p>
    <w:p w14:paraId="582E920A" w14:textId="77777777" w:rsidR="001576A6" w:rsidRDefault="001576A6">
      <w:pPr>
        <w:spacing w:before="240" w:after="240" w:line="360" w:lineRule="auto"/>
        <w:jc w:val="both"/>
        <w:rPr>
          <w:rFonts w:ascii="Palatino Linotype" w:eastAsia="Palatino Linotype" w:hAnsi="Palatino Linotype" w:cs="Palatino Linotype"/>
        </w:rPr>
      </w:pPr>
    </w:p>
    <w:p w14:paraId="0DA5723C" w14:textId="77777777" w:rsidR="001576A6" w:rsidRDefault="001576A6">
      <w:pPr>
        <w:spacing w:before="240" w:after="240" w:line="360" w:lineRule="auto"/>
        <w:jc w:val="both"/>
        <w:rPr>
          <w:rFonts w:ascii="Palatino Linotype" w:eastAsia="Palatino Linotype" w:hAnsi="Palatino Linotype" w:cs="Palatino Linotype"/>
        </w:rPr>
      </w:pPr>
    </w:p>
    <w:p w14:paraId="1F1C3127" w14:textId="77777777" w:rsidR="001576A6" w:rsidRDefault="001576A6">
      <w:pPr>
        <w:spacing w:before="240" w:after="240" w:line="360" w:lineRule="auto"/>
        <w:jc w:val="both"/>
        <w:rPr>
          <w:rFonts w:ascii="Palatino Linotype" w:eastAsia="Palatino Linotype" w:hAnsi="Palatino Linotype" w:cs="Palatino Linotype"/>
        </w:rPr>
      </w:pPr>
    </w:p>
    <w:p w14:paraId="17967857" w14:textId="77777777" w:rsidR="001576A6" w:rsidRDefault="001576A6">
      <w:pPr>
        <w:spacing w:before="240" w:after="240" w:line="360" w:lineRule="auto"/>
        <w:jc w:val="both"/>
        <w:rPr>
          <w:rFonts w:ascii="Palatino Linotype" w:eastAsia="Palatino Linotype" w:hAnsi="Palatino Linotype" w:cs="Palatino Linotype"/>
        </w:rPr>
      </w:pPr>
    </w:p>
    <w:p w14:paraId="02936CEA" w14:textId="77777777" w:rsidR="001576A6" w:rsidRDefault="001576A6">
      <w:pPr>
        <w:spacing w:before="240" w:after="240" w:line="360" w:lineRule="auto"/>
        <w:jc w:val="both"/>
        <w:rPr>
          <w:rFonts w:ascii="Palatino Linotype" w:eastAsia="Palatino Linotype" w:hAnsi="Palatino Linotype" w:cs="Palatino Linotype"/>
        </w:rPr>
      </w:pPr>
    </w:p>
    <w:p w14:paraId="6CC5EF2C" w14:textId="77777777" w:rsidR="001576A6" w:rsidRDefault="001576A6">
      <w:pPr>
        <w:spacing w:before="240" w:after="240" w:line="360" w:lineRule="auto"/>
        <w:jc w:val="both"/>
        <w:rPr>
          <w:rFonts w:ascii="Palatino Linotype" w:eastAsia="Palatino Linotype" w:hAnsi="Palatino Linotype" w:cs="Palatino Linotype"/>
        </w:rPr>
      </w:pPr>
    </w:p>
    <w:p w14:paraId="00756499" w14:textId="77777777" w:rsidR="001576A6" w:rsidRDefault="001576A6">
      <w:pPr>
        <w:spacing w:before="240" w:after="240" w:line="360" w:lineRule="auto"/>
        <w:jc w:val="both"/>
        <w:rPr>
          <w:rFonts w:ascii="Palatino Linotype" w:eastAsia="Palatino Linotype" w:hAnsi="Palatino Linotype" w:cs="Palatino Linotype"/>
        </w:rPr>
      </w:pPr>
    </w:p>
    <w:p w14:paraId="32A1047E" w14:textId="77777777" w:rsidR="001576A6" w:rsidRDefault="001576A6">
      <w:pPr>
        <w:spacing w:before="240" w:after="240" w:line="360" w:lineRule="auto"/>
        <w:jc w:val="both"/>
        <w:rPr>
          <w:rFonts w:ascii="Palatino Linotype" w:eastAsia="Palatino Linotype" w:hAnsi="Palatino Linotype" w:cs="Palatino Linotype"/>
        </w:rPr>
      </w:pPr>
    </w:p>
    <w:p w14:paraId="6636377B" w14:textId="77777777" w:rsidR="001576A6" w:rsidRDefault="001576A6">
      <w:pPr>
        <w:spacing w:before="240" w:after="240" w:line="360" w:lineRule="auto"/>
        <w:jc w:val="both"/>
        <w:rPr>
          <w:rFonts w:ascii="Palatino Linotype" w:eastAsia="Palatino Linotype" w:hAnsi="Palatino Linotype" w:cs="Palatino Linotype"/>
        </w:rPr>
      </w:pPr>
    </w:p>
    <w:p w14:paraId="48FB49A1" w14:textId="77777777" w:rsidR="001576A6" w:rsidRDefault="001576A6">
      <w:pPr>
        <w:spacing w:before="240" w:after="240" w:line="360" w:lineRule="auto"/>
        <w:jc w:val="both"/>
        <w:rPr>
          <w:rFonts w:ascii="Palatino Linotype" w:eastAsia="Palatino Linotype" w:hAnsi="Palatino Linotype" w:cs="Palatino Linotype"/>
        </w:rPr>
      </w:pPr>
    </w:p>
    <w:p w14:paraId="6B4482D9" w14:textId="77777777" w:rsidR="001576A6" w:rsidRDefault="001576A6">
      <w:pPr>
        <w:spacing w:before="240" w:after="240" w:line="360" w:lineRule="auto"/>
        <w:jc w:val="both"/>
        <w:rPr>
          <w:rFonts w:ascii="Palatino Linotype" w:eastAsia="Palatino Linotype" w:hAnsi="Palatino Linotype" w:cs="Palatino Linotype"/>
        </w:rPr>
      </w:pPr>
    </w:p>
    <w:p w14:paraId="3E5CA51C" w14:textId="77777777" w:rsidR="001576A6" w:rsidRDefault="001576A6">
      <w:pPr>
        <w:spacing w:before="240" w:after="240" w:line="360" w:lineRule="auto"/>
        <w:jc w:val="both"/>
        <w:rPr>
          <w:rFonts w:ascii="Palatino Linotype" w:eastAsia="Palatino Linotype" w:hAnsi="Palatino Linotype" w:cs="Palatino Linotype"/>
        </w:rPr>
      </w:pPr>
    </w:p>
    <w:p w14:paraId="0336FAC4" w14:textId="77777777" w:rsidR="001576A6" w:rsidRDefault="001576A6">
      <w:pPr>
        <w:spacing w:before="240" w:after="240" w:line="360" w:lineRule="auto"/>
        <w:jc w:val="both"/>
        <w:rPr>
          <w:rFonts w:ascii="Palatino Linotype" w:eastAsia="Palatino Linotype" w:hAnsi="Palatino Linotype" w:cs="Palatino Linotype"/>
        </w:rPr>
      </w:pPr>
    </w:p>
    <w:p w14:paraId="6F3EF1A4" w14:textId="77777777" w:rsidR="001576A6" w:rsidRDefault="001576A6">
      <w:pPr>
        <w:spacing w:before="240" w:after="240" w:line="360" w:lineRule="auto"/>
        <w:jc w:val="both"/>
        <w:rPr>
          <w:rFonts w:ascii="Palatino Linotype" w:eastAsia="Palatino Linotype" w:hAnsi="Palatino Linotype" w:cs="Palatino Linotype"/>
        </w:rPr>
      </w:pPr>
    </w:p>
    <w:p w14:paraId="5CC90283" w14:textId="77777777" w:rsidR="001576A6" w:rsidRDefault="001576A6">
      <w:pPr>
        <w:spacing w:before="240" w:after="240" w:line="360" w:lineRule="auto"/>
        <w:jc w:val="both"/>
        <w:rPr>
          <w:rFonts w:ascii="Palatino Linotype" w:eastAsia="Palatino Linotype" w:hAnsi="Palatino Linotype" w:cs="Palatino Linotype"/>
        </w:rPr>
      </w:pPr>
    </w:p>
    <w:sectPr w:rsidR="001576A6">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4CE77" w14:textId="77777777" w:rsidR="00EA68F0" w:rsidRDefault="00EA68F0">
      <w:r>
        <w:separator/>
      </w:r>
    </w:p>
  </w:endnote>
  <w:endnote w:type="continuationSeparator" w:id="0">
    <w:p w14:paraId="0C6940DF" w14:textId="77777777" w:rsidR="00EA68F0" w:rsidRDefault="00EA6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C8E5D" w14:textId="77777777" w:rsidR="001576A6" w:rsidRDefault="000941E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B5A80">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B5A80">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629E7281" w14:textId="77777777" w:rsidR="001576A6" w:rsidRDefault="001576A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41721" w14:textId="77777777" w:rsidR="001576A6" w:rsidRDefault="000941E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B5A8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B5A80">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542834EA" w14:textId="77777777" w:rsidR="001576A6" w:rsidRDefault="001576A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6E116" w14:textId="77777777" w:rsidR="00EA68F0" w:rsidRDefault="00EA68F0">
      <w:r>
        <w:separator/>
      </w:r>
    </w:p>
  </w:footnote>
  <w:footnote w:type="continuationSeparator" w:id="0">
    <w:p w14:paraId="5B5497C5" w14:textId="77777777" w:rsidR="00EA68F0" w:rsidRDefault="00EA68F0">
      <w:r>
        <w:continuationSeparator/>
      </w:r>
    </w:p>
  </w:footnote>
  <w:footnote w:id="1">
    <w:p w14:paraId="22BF8615" w14:textId="77777777" w:rsidR="001576A6" w:rsidRDefault="000941E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Décimo séptima edición, publicada en el Periódico Oficial “Gaceta del Gobierno del Estado de México” el 12 de marzo de 2018.</w:t>
      </w:r>
    </w:p>
  </w:footnote>
  <w:footnote w:id="2">
    <w:p w14:paraId="2887A588" w14:textId="77777777" w:rsidR="001576A6" w:rsidRDefault="000941EF">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0395" w14:textId="77777777" w:rsidR="001576A6" w:rsidRDefault="000941EF">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61283DD" wp14:editId="7F597725">
          <wp:simplePos x="0" y="0"/>
          <wp:positionH relativeFrom="column">
            <wp:posOffset>-1127123</wp:posOffset>
          </wp:positionH>
          <wp:positionV relativeFrom="paragraph">
            <wp:posOffset>-344803</wp:posOffset>
          </wp:positionV>
          <wp:extent cx="7809865" cy="10165715"/>
          <wp:effectExtent l="0" t="0" r="0" b="0"/>
          <wp:wrapNone/>
          <wp:docPr id="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6945" w:type="dxa"/>
      <w:tblInd w:w="3261" w:type="dxa"/>
      <w:tblLayout w:type="fixed"/>
      <w:tblLook w:val="0400" w:firstRow="0" w:lastRow="0" w:firstColumn="0" w:lastColumn="0" w:noHBand="0" w:noVBand="1"/>
    </w:tblPr>
    <w:tblGrid>
      <w:gridCol w:w="2489"/>
      <w:gridCol w:w="4456"/>
    </w:tblGrid>
    <w:tr w:rsidR="001576A6" w14:paraId="53A8BF88" w14:textId="77777777">
      <w:tc>
        <w:tcPr>
          <w:tcW w:w="2489" w:type="dxa"/>
          <w:shd w:val="clear" w:color="auto" w:fill="auto"/>
        </w:tcPr>
        <w:p w14:paraId="381C778C" w14:textId="77777777" w:rsidR="001576A6" w:rsidRDefault="000941E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3722F89F" w14:textId="77777777" w:rsidR="001576A6" w:rsidRDefault="000941EF">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03799/INFOEM/IP/RR/2023</w:t>
          </w:r>
        </w:p>
      </w:tc>
    </w:tr>
    <w:tr w:rsidR="001576A6" w14:paraId="5DA2072F" w14:textId="77777777">
      <w:trPr>
        <w:trHeight w:val="228"/>
      </w:trPr>
      <w:tc>
        <w:tcPr>
          <w:tcW w:w="2489" w:type="dxa"/>
          <w:shd w:val="clear" w:color="auto" w:fill="auto"/>
          <w:vAlign w:val="center"/>
        </w:tcPr>
        <w:p w14:paraId="0BC8A119" w14:textId="77777777" w:rsidR="001576A6" w:rsidRDefault="000941E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2AD8E3A5" w14:textId="77777777" w:rsidR="001576A6" w:rsidRDefault="000941EF">
          <w:pPr>
            <w:ind w:left="-45" w:right="87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Teoloyucan</w:t>
          </w:r>
        </w:p>
      </w:tc>
    </w:tr>
    <w:tr w:rsidR="001576A6" w14:paraId="674CA7C6" w14:textId="77777777">
      <w:tc>
        <w:tcPr>
          <w:tcW w:w="2489" w:type="dxa"/>
          <w:shd w:val="clear" w:color="auto" w:fill="auto"/>
          <w:vAlign w:val="center"/>
        </w:tcPr>
        <w:p w14:paraId="2BFA728A" w14:textId="77777777" w:rsidR="001576A6" w:rsidRDefault="000941E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4208D127" w14:textId="77777777" w:rsidR="001576A6" w:rsidRDefault="000941EF">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2CD3245" w14:textId="77777777" w:rsidR="001576A6" w:rsidRDefault="000941E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6FDF2" w14:textId="77777777" w:rsidR="001576A6" w:rsidRDefault="000941E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263CB9AF" wp14:editId="02AC3024">
          <wp:simplePos x="0" y="0"/>
          <wp:positionH relativeFrom="column">
            <wp:posOffset>-1036319</wp:posOffset>
          </wp:positionH>
          <wp:positionV relativeFrom="paragraph">
            <wp:posOffset>-422274</wp:posOffset>
          </wp:positionV>
          <wp:extent cx="7809865" cy="10165715"/>
          <wp:effectExtent l="0" t="0" r="0" b="0"/>
          <wp:wrapNone/>
          <wp:docPr id="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6520" w:type="dxa"/>
      <w:tblInd w:w="3261" w:type="dxa"/>
      <w:tblLayout w:type="fixed"/>
      <w:tblLook w:val="0400" w:firstRow="0" w:lastRow="0" w:firstColumn="0" w:lastColumn="0" w:noHBand="0" w:noVBand="1"/>
    </w:tblPr>
    <w:tblGrid>
      <w:gridCol w:w="2551"/>
      <w:gridCol w:w="3969"/>
    </w:tblGrid>
    <w:tr w:rsidR="001576A6" w14:paraId="49E44271" w14:textId="77777777">
      <w:tc>
        <w:tcPr>
          <w:tcW w:w="2551" w:type="dxa"/>
          <w:shd w:val="clear" w:color="auto" w:fill="auto"/>
          <w:vAlign w:val="center"/>
        </w:tcPr>
        <w:p w14:paraId="0DF90CE7" w14:textId="77777777" w:rsidR="001576A6" w:rsidRDefault="000941E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2670A12F" w14:textId="77777777" w:rsidR="001576A6" w:rsidRDefault="000941EF">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03799/INFOEM/IP/RR/2023</w:t>
          </w:r>
        </w:p>
      </w:tc>
    </w:tr>
    <w:tr w:rsidR="001576A6" w14:paraId="76CC6001" w14:textId="77777777">
      <w:trPr>
        <w:trHeight w:val="130"/>
      </w:trPr>
      <w:tc>
        <w:tcPr>
          <w:tcW w:w="2551" w:type="dxa"/>
          <w:shd w:val="clear" w:color="auto" w:fill="auto"/>
          <w:vAlign w:val="center"/>
        </w:tcPr>
        <w:p w14:paraId="54D5D5FF" w14:textId="77777777" w:rsidR="001576A6" w:rsidRDefault="000941E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2A7F7586" w14:textId="2C0FAF5F" w:rsidR="001576A6" w:rsidRDefault="008C2AC7">
          <w:pPr>
            <w:ind w:left="-11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XXXXXXXX XXXXXXXXX XXXXXXX</w:t>
          </w:r>
        </w:p>
      </w:tc>
    </w:tr>
    <w:tr w:rsidR="001576A6" w14:paraId="5B385718" w14:textId="77777777">
      <w:trPr>
        <w:trHeight w:val="228"/>
      </w:trPr>
      <w:tc>
        <w:tcPr>
          <w:tcW w:w="2551" w:type="dxa"/>
          <w:shd w:val="clear" w:color="auto" w:fill="auto"/>
          <w:vAlign w:val="center"/>
        </w:tcPr>
        <w:p w14:paraId="198C0DC3" w14:textId="77777777" w:rsidR="001576A6" w:rsidRDefault="000941E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2CF8AE02" w14:textId="77777777" w:rsidR="001576A6" w:rsidRDefault="000941EF">
          <w:pPr>
            <w:ind w:left="-115" w:right="87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Teoloyucan </w:t>
          </w:r>
        </w:p>
      </w:tc>
    </w:tr>
    <w:tr w:rsidR="001576A6" w14:paraId="4D5873A1" w14:textId="77777777">
      <w:tc>
        <w:tcPr>
          <w:tcW w:w="2551" w:type="dxa"/>
          <w:shd w:val="clear" w:color="auto" w:fill="auto"/>
          <w:vAlign w:val="center"/>
        </w:tcPr>
        <w:p w14:paraId="1B7221CA" w14:textId="77777777" w:rsidR="001576A6" w:rsidRDefault="000941E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048715B5" w14:textId="77777777" w:rsidR="001576A6" w:rsidRDefault="000941EF">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558CE24" w14:textId="77777777" w:rsidR="001576A6" w:rsidRDefault="001576A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842C5"/>
    <w:multiLevelType w:val="multilevel"/>
    <w:tmpl w:val="66C2A062"/>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184F4FCF"/>
    <w:multiLevelType w:val="multilevel"/>
    <w:tmpl w:val="13A61C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0EC544E"/>
    <w:multiLevelType w:val="multilevel"/>
    <w:tmpl w:val="DCD6B69C"/>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3572E1E"/>
    <w:multiLevelType w:val="multilevel"/>
    <w:tmpl w:val="F76A1F4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6A6"/>
    <w:rsid w:val="00091F22"/>
    <w:rsid w:val="000941EF"/>
    <w:rsid w:val="001576A6"/>
    <w:rsid w:val="00263F68"/>
    <w:rsid w:val="00317FB7"/>
    <w:rsid w:val="007014D5"/>
    <w:rsid w:val="008C2AC7"/>
    <w:rsid w:val="009D124B"/>
    <w:rsid w:val="00A00447"/>
    <w:rsid w:val="00C5670D"/>
    <w:rsid w:val="00D41DE9"/>
    <w:rsid w:val="00DB5A80"/>
    <w:rsid w:val="00EA68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62F2A"/>
  <w15:docId w15:val="{DB51A601-EFB9-4A60-B9BF-DA135417B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nografias.com/trabajos14/verific-servicios/verific-servicios.shtm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mSkwqeW9/V9LpkkTYUBxy0vsCA==">CgMxLjAyCGguZ2pkZ3hzMgloLjMwajB6bGwyCWguMnM4ZXlvMTIIaC50eWpjd3QyCWguMmV0OTJwMDIJaC4xdDNoNXNmMgloLjRkMzRvZzgyCWguM3pueXNoNzIJaC4xZm9iOXRlOAByITFUUlVwZ0FjSDBLN2Fscl8wcXNBYnB4Y0FxZDMyQWNFdg==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55</Pages>
  <Words>13716</Words>
  <Characters>75444</Characters>
  <Application>Microsoft Office Word</Application>
  <DocSecurity>4</DocSecurity>
  <Lines>628</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2023-08-25T04:59:00Z</cp:lastPrinted>
  <dcterms:created xsi:type="dcterms:W3CDTF">2023-09-04T21:35:00Z</dcterms:created>
  <dcterms:modified xsi:type="dcterms:W3CDTF">2023-09-04T21:35:00Z</dcterms:modified>
</cp:coreProperties>
</file>