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714A" w14:textId="10F45AF8" w:rsidR="009417CA" w:rsidRPr="00BB28DA" w:rsidRDefault="009417CA" w:rsidP="00DA29A0">
      <w:pPr>
        <w:tabs>
          <w:tab w:val="left" w:pos="3465"/>
        </w:tabs>
        <w:spacing w:line="360" w:lineRule="auto"/>
        <w:jc w:val="both"/>
        <w:rPr>
          <w:rFonts w:ascii="Palatino Linotype" w:hAnsi="Palatino Linotype"/>
        </w:rPr>
      </w:pPr>
      <w:r w:rsidRPr="00BB28D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628C9" w:rsidRPr="00BB28DA">
        <w:rPr>
          <w:rFonts w:ascii="Palatino Linotype" w:hAnsi="Palatino Linotype"/>
        </w:rPr>
        <w:t>uno</w:t>
      </w:r>
      <w:r w:rsidRPr="00BB28DA">
        <w:rPr>
          <w:rFonts w:ascii="Palatino Linotype" w:hAnsi="Palatino Linotype"/>
        </w:rPr>
        <w:t xml:space="preserve"> (</w:t>
      </w:r>
      <w:r w:rsidR="002628C9" w:rsidRPr="00BB28DA">
        <w:rPr>
          <w:rFonts w:ascii="Palatino Linotype" w:hAnsi="Palatino Linotype"/>
        </w:rPr>
        <w:t>01</w:t>
      </w:r>
      <w:r w:rsidRPr="00BB28DA">
        <w:rPr>
          <w:rFonts w:ascii="Palatino Linotype" w:hAnsi="Palatino Linotype"/>
        </w:rPr>
        <w:t xml:space="preserve">) de </w:t>
      </w:r>
      <w:r w:rsidR="002628C9" w:rsidRPr="00BB28DA">
        <w:rPr>
          <w:rFonts w:ascii="Palatino Linotype" w:hAnsi="Palatino Linotype"/>
        </w:rPr>
        <w:t>marz</w:t>
      </w:r>
      <w:r w:rsidR="006028B8" w:rsidRPr="00BB28DA">
        <w:rPr>
          <w:rFonts w:ascii="Palatino Linotype" w:hAnsi="Palatino Linotype"/>
        </w:rPr>
        <w:t>o</w:t>
      </w:r>
      <w:r w:rsidR="00D07F3B" w:rsidRPr="00BB28DA">
        <w:rPr>
          <w:rFonts w:ascii="Palatino Linotype" w:hAnsi="Palatino Linotype"/>
        </w:rPr>
        <w:t xml:space="preserve"> </w:t>
      </w:r>
      <w:r w:rsidRPr="00BB28DA">
        <w:rPr>
          <w:rFonts w:ascii="Palatino Linotype" w:hAnsi="Palatino Linotype"/>
        </w:rPr>
        <w:t xml:space="preserve">de dos mil </w:t>
      </w:r>
      <w:r w:rsidR="006028B8" w:rsidRPr="00BB28DA">
        <w:rPr>
          <w:rFonts w:ascii="Palatino Linotype" w:hAnsi="Palatino Linotype"/>
        </w:rPr>
        <w:t>veintitrés</w:t>
      </w:r>
      <w:r w:rsidRPr="00BB28DA">
        <w:rPr>
          <w:rFonts w:ascii="Palatino Linotype" w:hAnsi="Palatino Linotype"/>
        </w:rPr>
        <w:t>.</w:t>
      </w:r>
    </w:p>
    <w:p w14:paraId="2ED1CC5D" w14:textId="77777777" w:rsidR="00BE1923" w:rsidRPr="00BB28DA" w:rsidRDefault="00BE1923" w:rsidP="00DA29A0">
      <w:pPr>
        <w:tabs>
          <w:tab w:val="left" w:pos="3465"/>
        </w:tabs>
        <w:spacing w:line="360" w:lineRule="auto"/>
        <w:jc w:val="both"/>
        <w:rPr>
          <w:rFonts w:ascii="Palatino Linotype" w:hAnsi="Palatino Linotype"/>
        </w:rPr>
      </w:pPr>
    </w:p>
    <w:p w14:paraId="06D978F5" w14:textId="533C1191" w:rsidR="002D0241" w:rsidRPr="00BB28DA" w:rsidRDefault="009417CA" w:rsidP="00DA29A0">
      <w:pPr>
        <w:spacing w:line="360" w:lineRule="auto"/>
        <w:jc w:val="both"/>
        <w:rPr>
          <w:rFonts w:ascii="Palatino Linotype" w:hAnsi="Palatino Linotype"/>
        </w:rPr>
      </w:pPr>
      <w:r w:rsidRPr="00BB28DA">
        <w:rPr>
          <w:rFonts w:ascii="Palatino Linotype" w:hAnsi="Palatino Linotype"/>
          <w:b/>
        </w:rPr>
        <w:t>VISTO</w:t>
      </w:r>
      <w:r w:rsidR="00403E7D" w:rsidRPr="00BB28DA">
        <w:rPr>
          <w:rFonts w:ascii="Palatino Linotype" w:hAnsi="Palatino Linotype"/>
        </w:rPr>
        <w:t xml:space="preserve"> </w:t>
      </w:r>
      <w:r w:rsidRPr="00BB28DA">
        <w:rPr>
          <w:rFonts w:ascii="Palatino Linotype" w:hAnsi="Palatino Linotype"/>
        </w:rPr>
        <w:t>l</w:t>
      </w:r>
      <w:r w:rsidR="00403E7D" w:rsidRPr="00BB28DA">
        <w:rPr>
          <w:rFonts w:ascii="Palatino Linotype" w:hAnsi="Palatino Linotype"/>
        </w:rPr>
        <w:t>os</w:t>
      </w:r>
      <w:r w:rsidRPr="00BB28DA">
        <w:rPr>
          <w:rFonts w:ascii="Palatino Linotype" w:hAnsi="Palatino Linotype"/>
        </w:rPr>
        <w:t xml:space="preserve"> expediente</w:t>
      </w:r>
      <w:r w:rsidR="00403E7D" w:rsidRPr="00BB28DA">
        <w:rPr>
          <w:rFonts w:ascii="Palatino Linotype" w:hAnsi="Palatino Linotype"/>
        </w:rPr>
        <w:t>s</w:t>
      </w:r>
      <w:r w:rsidRPr="00BB28DA">
        <w:rPr>
          <w:rFonts w:ascii="Palatino Linotype" w:hAnsi="Palatino Linotype"/>
        </w:rPr>
        <w:t xml:space="preserve"> elec</w:t>
      </w:r>
      <w:r w:rsidR="004B0B13" w:rsidRPr="00BB28DA">
        <w:rPr>
          <w:rFonts w:ascii="Palatino Linotype" w:hAnsi="Palatino Linotype"/>
        </w:rPr>
        <w:t>trónico</w:t>
      </w:r>
      <w:r w:rsidR="00403E7D" w:rsidRPr="00BB28DA">
        <w:rPr>
          <w:rFonts w:ascii="Palatino Linotype" w:hAnsi="Palatino Linotype"/>
        </w:rPr>
        <w:t>s</w:t>
      </w:r>
      <w:r w:rsidR="004B0B13" w:rsidRPr="00BB28DA">
        <w:rPr>
          <w:rFonts w:ascii="Palatino Linotype" w:hAnsi="Palatino Linotype"/>
        </w:rPr>
        <w:t xml:space="preserve"> formado</w:t>
      </w:r>
      <w:r w:rsidR="00403E7D" w:rsidRPr="00BB28DA">
        <w:rPr>
          <w:rFonts w:ascii="Palatino Linotype" w:hAnsi="Palatino Linotype"/>
        </w:rPr>
        <w:t>s</w:t>
      </w:r>
      <w:r w:rsidR="004B0B13" w:rsidRPr="00BB28DA">
        <w:rPr>
          <w:rFonts w:ascii="Palatino Linotype" w:hAnsi="Palatino Linotype"/>
        </w:rPr>
        <w:t xml:space="preserve"> con motivo de</w:t>
      </w:r>
      <w:r w:rsidR="00403E7D" w:rsidRPr="00BB28DA">
        <w:rPr>
          <w:rFonts w:ascii="Palatino Linotype" w:hAnsi="Palatino Linotype"/>
        </w:rPr>
        <w:t xml:space="preserve"> </w:t>
      </w:r>
      <w:r w:rsidR="004B0B13" w:rsidRPr="00BB28DA">
        <w:rPr>
          <w:rFonts w:ascii="Palatino Linotype" w:hAnsi="Palatino Linotype"/>
        </w:rPr>
        <w:t>l</w:t>
      </w:r>
      <w:r w:rsidR="00403E7D" w:rsidRPr="00BB28DA">
        <w:rPr>
          <w:rFonts w:ascii="Palatino Linotype" w:hAnsi="Palatino Linotype"/>
        </w:rPr>
        <w:t>os</w:t>
      </w:r>
      <w:r w:rsidR="004B0B13" w:rsidRPr="00BB28DA">
        <w:rPr>
          <w:rFonts w:ascii="Palatino Linotype" w:hAnsi="Palatino Linotype"/>
        </w:rPr>
        <w:t xml:space="preserve"> R</w:t>
      </w:r>
      <w:r w:rsidRPr="00BB28DA">
        <w:rPr>
          <w:rFonts w:ascii="Palatino Linotype" w:hAnsi="Palatino Linotype"/>
        </w:rPr>
        <w:t>ecurso</w:t>
      </w:r>
      <w:r w:rsidR="00403E7D" w:rsidRPr="00BB28DA">
        <w:rPr>
          <w:rFonts w:ascii="Palatino Linotype" w:hAnsi="Palatino Linotype"/>
        </w:rPr>
        <w:t>s</w:t>
      </w:r>
      <w:r w:rsidRPr="00BB28DA">
        <w:rPr>
          <w:rFonts w:ascii="Palatino Linotype" w:hAnsi="Palatino Linotype"/>
        </w:rPr>
        <w:t xml:space="preserve"> de </w:t>
      </w:r>
      <w:r w:rsidR="004B0B13" w:rsidRPr="00BB28DA">
        <w:rPr>
          <w:rFonts w:ascii="Palatino Linotype" w:hAnsi="Palatino Linotype"/>
        </w:rPr>
        <w:t>R</w:t>
      </w:r>
      <w:r w:rsidRPr="00BB28DA">
        <w:rPr>
          <w:rFonts w:ascii="Palatino Linotype" w:hAnsi="Palatino Linotype"/>
        </w:rPr>
        <w:t xml:space="preserve">evisión </w:t>
      </w:r>
      <w:r w:rsidR="00403E7D" w:rsidRPr="00BB28DA">
        <w:rPr>
          <w:rFonts w:ascii="Palatino Linotype" w:hAnsi="Palatino Linotype"/>
          <w:b/>
        </w:rPr>
        <w:t>00538</w:t>
      </w:r>
      <w:r w:rsidR="002628C9" w:rsidRPr="00BB28DA">
        <w:rPr>
          <w:rFonts w:ascii="Palatino Linotype" w:hAnsi="Palatino Linotype"/>
          <w:b/>
        </w:rPr>
        <w:t>/INFOEM/IP/RR/2023</w:t>
      </w:r>
      <w:r w:rsidR="00403E7D" w:rsidRPr="00BB28DA">
        <w:rPr>
          <w:rFonts w:ascii="Palatino Linotype" w:hAnsi="Palatino Linotype"/>
          <w:b/>
        </w:rPr>
        <w:t xml:space="preserve"> </w:t>
      </w:r>
      <w:r w:rsidR="00403E7D" w:rsidRPr="00BB28DA">
        <w:rPr>
          <w:rFonts w:ascii="Palatino Linotype" w:hAnsi="Palatino Linotype"/>
        </w:rPr>
        <w:t>y</w:t>
      </w:r>
      <w:r w:rsidR="00403E7D" w:rsidRPr="00BB28DA">
        <w:rPr>
          <w:rFonts w:ascii="Palatino Linotype" w:hAnsi="Palatino Linotype"/>
          <w:b/>
        </w:rPr>
        <w:t xml:space="preserve"> 00539/INFOEM/IP/RR/2023</w:t>
      </w:r>
      <w:r w:rsidRPr="00BB28DA">
        <w:rPr>
          <w:rFonts w:ascii="Palatino Linotype" w:hAnsi="Palatino Linotype"/>
          <w:b/>
        </w:rPr>
        <w:t>,</w:t>
      </w:r>
      <w:r w:rsidRPr="00BB28DA">
        <w:rPr>
          <w:rFonts w:ascii="Palatino Linotype" w:hAnsi="Palatino Linotype" w:cs="Arial"/>
          <w:b/>
          <w:bCs/>
        </w:rPr>
        <w:t xml:space="preserve"> </w:t>
      </w:r>
      <w:r w:rsidRPr="00BB28DA">
        <w:rPr>
          <w:rFonts w:ascii="Palatino Linotype" w:hAnsi="Palatino Linotype"/>
        </w:rPr>
        <w:t>promovido</w:t>
      </w:r>
      <w:r w:rsidR="00403E7D" w:rsidRPr="00BB28DA">
        <w:rPr>
          <w:rFonts w:ascii="Palatino Linotype" w:hAnsi="Palatino Linotype"/>
        </w:rPr>
        <w:t>s</w:t>
      </w:r>
      <w:r w:rsidRPr="00BB28DA">
        <w:rPr>
          <w:rFonts w:ascii="Palatino Linotype" w:hAnsi="Palatino Linotype"/>
        </w:rPr>
        <w:t xml:space="preserve"> por</w:t>
      </w:r>
      <w:r w:rsidR="00A5272E" w:rsidRPr="00BB28DA">
        <w:rPr>
          <w:rFonts w:ascii="Palatino Linotype" w:hAnsi="Palatino Linotype"/>
        </w:rPr>
        <w:t xml:space="preserve"> </w:t>
      </w:r>
      <w:r w:rsidR="002A507D">
        <w:rPr>
          <w:rFonts w:ascii="Palatino Linotype" w:hAnsi="Palatino Linotype"/>
          <w:b/>
        </w:rPr>
        <w:t>XXXXXXXXXX</w:t>
      </w:r>
      <w:r w:rsidR="006A2E51" w:rsidRPr="00BB28DA">
        <w:rPr>
          <w:rFonts w:ascii="Palatino Linotype" w:hAnsi="Palatino Linotype"/>
          <w:b/>
        </w:rPr>
        <w:t>,</w:t>
      </w:r>
      <w:r w:rsidR="008B13E3" w:rsidRPr="00BB28DA">
        <w:rPr>
          <w:rFonts w:ascii="Palatino Linotype" w:hAnsi="Palatino Linotype"/>
        </w:rPr>
        <w:t xml:space="preserve"> a través de</w:t>
      </w:r>
      <w:r w:rsidR="00150024" w:rsidRPr="00BB28DA">
        <w:rPr>
          <w:rFonts w:ascii="Palatino Linotype" w:hAnsi="Palatino Linotype"/>
        </w:rPr>
        <w:t xml:space="preserve">l </w:t>
      </w:r>
      <w:r w:rsidR="008B13E3" w:rsidRPr="00BB28DA">
        <w:rPr>
          <w:rFonts w:ascii="Palatino Linotype" w:hAnsi="Palatino Linotype"/>
        </w:rPr>
        <w:t>Sistema de Acceso a la Información Mexiquense</w:t>
      </w:r>
      <w:r w:rsidRPr="00BB28DA">
        <w:rPr>
          <w:rFonts w:ascii="Palatino Linotype" w:hAnsi="Palatino Linotype"/>
        </w:rPr>
        <w:t xml:space="preserve"> </w:t>
      </w:r>
      <w:r w:rsidRPr="00BB28DA">
        <w:rPr>
          <w:rFonts w:ascii="Palatino Linotype" w:hAnsi="Palatino Linotype"/>
          <w:b/>
        </w:rPr>
        <w:t>(</w:t>
      </w:r>
      <w:r w:rsidR="008B13E3" w:rsidRPr="00BB28DA">
        <w:rPr>
          <w:rFonts w:ascii="Palatino Linotype" w:hAnsi="Palatino Linotype"/>
          <w:b/>
        </w:rPr>
        <w:t>SAIMEX</w:t>
      </w:r>
      <w:r w:rsidRPr="00BB28DA">
        <w:rPr>
          <w:rFonts w:ascii="Palatino Linotype" w:hAnsi="Palatino Linotype"/>
          <w:b/>
        </w:rPr>
        <w:t>)</w:t>
      </w:r>
      <w:r w:rsidRPr="00BB28DA">
        <w:rPr>
          <w:rFonts w:ascii="Palatino Linotype" w:hAnsi="Palatino Linotype"/>
        </w:rPr>
        <w:t xml:space="preserve">, </w:t>
      </w:r>
      <w:r w:rsidR="00150024" w:rsidRPr="00BB28DA">
        <w:rPr>
          <w:rFonts w:ascii="Palatino Linotype" w:hAnsi="Palatino Linotype"/>
        </w:rPr>
        <w:t xml:space="preserve">a quien </w:t>
      </w:r>
      <w:r w:rsidR="00A5272E" w:rsidRPr="00BB28DA">
        <w:rPr>
          <w:rFonts w:ascii="Palatino Linotype" w:hAnsi="Palatino Linotype"/>
        </w:rPr>
        <w:t>en lo sucesivo</w:t>
      </w:r>
      <w:r w:rsidRPr="00BB28DA">
        <w:rPr>
          <w:rFonts w:ascii="Palatino Linotype" w:hAnsi="Palatino Linotype"/>
        </w:rPr>
        <w:t xml:space="preserve"> se le identificará como </w:t>
      </w:r>
      <w:r w:rsidR="00403E7D" w:rsidRPr="00BB28DA">
        <w:rPr>
          <w:rFonts w:ascii="Palatino Linotype" w:hAnsi="Palatino Linotype"/>
          <w:b/>
        </w:rPr>
        <w:t>EL</w:t>
      </w:r>
      <w:r w:rsidR="00DE5772" w:rsidRPr="00BB28DA">
        <w:rPr>
          <w:rFonts w:ascii="Palatino Linotype" w:hAnsi="Palatino Linotype"/>
          <w:b/>
        </w:rPr>
        <w:t xml:space="preserve"> RECURRENTE</w:t>
      </w:r>
      <w:r w:rsidRPr="00BB28DA">
        <w:rPr>
          <w:rFonts w:ascii="Palatino Linotype" w:hAnsi="Palatino Linotype" w:cs="Arial"/>
        </w:rPr>
        <w:t xml:space="preserve">, en contra de la respuesta del </w:t>
      </w:r>
      <w:r w:rsidR="002628C9" w:rsidRPr="00BB28DA">
        <w:rPr>
          <w:rFonts w:ascii="Palatino Linotype" w:hAnsi="Palatino Linotype" w:cs="Arial"/>
          <w:b/>
        </w:rPr>
        <w:t>Sistema Municipal Para el Desarrollo Integral de la Familia de Naucalpan de Juárez</w:t>
      </w:r>
      <w:r w:rsidRPr="00BB28DA">
        <w:rPr>
          <w:rFonts w:ascii="Palatino Linotype" w:hAnsi="Palatino Linotype" w:cs="Arial"/>
          <w:b/>
        </w:rPr>
        <w:t>,</w:t>
      </w:r>
      <w:r w:rsidRPr="00BB28DA">
        <w:rPr>
          <w:rFonts w:ascii="Palatino Linotype" w:hAnsi="Palatino Linotype"/>
          <w:b/>
        </w:rPr>
        <w:t xml:space="preserve"> </w:t>
      </w:r>
      <w:r w:rsidRPr="00BB28DA">
        <w:rPr>
          <w:rFonts w:ascii="Palatino Linotype" w:hAnsi="Palatino Linotype"/>
        </w:rPr>
        <w:t xml:space="preserve">en lo sucesivo </w:t>
      </w:r>
      <w:r w:rsidRPr="00BB28DA">
        <w:rPr>
          <w:rFonts w:ascii="Palatino Linotype" w:hAnsi="Palatino Linotype"/>
          <w:b/>
        </w:rPr>
        <w:t>EL SUJETO OBLIGADO</w:t>
      </w:r>
      <w:r w:rsidRPr="00BB28DA">
        <w:rPr>
          <w:rFonts w:ascii="Palatino Linotype" w:hAnsi="Palatino Linotype"/>
        </w:rPr>
        <w:t>, se procede a dictar la presente resolución, con base en los siguientes:</w:t>
      </w:r>
      <w:bookmarkStart w:id="0" w:name="_Toc85733154"/>
    </w:p>
    <w:p w14:paraId="4922EEF9" w14:textId="77777777" w:rsidR="002D0241" w:rsidRPr="00BB28DA" w:rsidRDefault="002D0241" w:rsidP="00DA29A0">
      <w:pPr>
        <w:spacing w:line="360" w:lineRule="auto"/>
        <w:jc w:val="both"/>
        <w:rPr>
          <w:rFonts w:ascii="Palatino Linotype" w:hAnsi="Palatino Linotype"/>
        </w:rPr>
      </w:pPr>
    </w:p>
    <w:p w14:paraId="6D4F2D4C" w14:textId="60020912" w:rsidR="009417CA" w:rsidRPr="00BB28DA" w:rsidRDefault="009417CA" w:rsidP="00DA29A0">
      <w:pPr>
        <w:spacing w:line="360" w:lineRule="auto"/>
        <w:jc w:val="center"/>
        <w:rPr>
          <w:rFonts w:ascii="Palatino Linotype" w:hAnsi="Palatino Linotype"/>
          <w:b/>
          <w:color w:val="000000" w:themeColor="text1"/>
          <w:lang w:val="es-ES"/>
        </w:rPr>
      </w:pPr>
      <w:r w:rsidRPr="00BB28DA">
        <w:rPr>
          <w:rFonts w:ascii="Palatino Linotype" w:hAnsi="Palatino Linotype"/>
          <w:b/>
          <w:color w:val="000000" w:themeColor="text1"/>
          <w:lang w:val="es-ES"/>
        </w:rPr>
        <w:t>A N T E C E D E N T E S</w:t>
      </w:r>
      <w:bookmarkEnd w:id="0"/>
    </w:p>
    <w:p w14:paraId="07B8C422" w14:textId="77777777" w:rsidR="008A269D" w:rsidRPr="00BB28DA" w:rsidRDefault="008A269D" w:rsidP="00DA29A0">
      <w:pPr>
        <w:spacing w:line="360" w:lineRule="auto"/>
        <w:rPr>
          <w:rFonts w:ascii="Palatino Linotype" w:hAnsi="Palatino Linotype"/>
          <w:lang w:val="es-ES" w:eastAsia="es-ES"/>
        </w:rPr>
      </w:pPr>
    </w:p>
    <w:p w14:paraId="6C73856D" w14:textId="52AAB43C" w:rsidR="009417CA" w:rsidRPr="00BB28DA"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BB28DA">
        <w:rPr>
          <w:rFonts w:ascii="Palatino Linotype" w:eastAsia="Calibri" w:hAnsi="Palatino Linotype" w:cs="Arial"/>
        </w:rPr>
        <w:t xml:space="preserve">El día </w:t>
      </w:r>
      <w:r w:rsidR="002628C9" w:rsidRPr="00BB28DA">
        <w:rPr>
          <w:rFonts w:ascii="Palatino Linotype" w:eastAsia="Calibri" w:hAnsi="Palatino Linotype" w:cs="Arial"/>
        </w:rPr>
        <w:t>veintiuno</w:t>
      </w:r>
      <w:r w:rsidRPr="00BB28DA">
        <w:rPr>
          <w:rFonts w:ascii="Palatino Linotype" w:eastAsia="Calibri" w:hAnsi="Palatino Linotype" w:cs="Arial"/>
        </w:rPr>
        <w:t xml:space="preserve"> de </w:t>
      </w:r>
      <w:r w:rsidR="002628C9" w:rsidRPr="00BB28DA">
        <w:rPr>
          <w:rFonts w:ascii="Palatino Linotype" w:eastAsia="Calibri" w:hAnsi="Palatino Linotype" w:cs="Arial"/>
        </w:rPr>
        <w:t>diciem</w:t>
      </w:r>
      <w:r w:rsidR="00D07F3B" w:rsidRPr="00BB28DA">
        <w:rPr>
          <w:rFonts w:ascii="Palatino Linotype" w:eastAsia="Calibri" w:hAnsi="Palatino Linotype" w:cs="Arial"/>
        </w:rPr>
        <w:t>bre</w:t>
      </w:r>
      <w:r w:rsidRPr="00BB28DA">
        <w:rPr>
          <w:rFonts w:ascii="Palatino Linotype" w:eastAsia="Calibri" w:hAnsi="Palatino Linotype" w:cs="Arial"/>
        </w:rPr>
        <w:t xml:space="preserve"> de </w:t>
      </w:r>
      <w:r w:rsidR="00D45675" w:rsidRPr="00BB28DA">
        <w:rPr>
          <w:rFonts w:ascii="Palatino Linotype" w:eastAsia="Calibri" w:hAnsi="Palatino Linotype" w:cs="Arial"/>
        </w:rPr>
        <w:t xml:space="preserve">dos mil </w:t>
      </w:r>
      <w:r w:rsidR="00DE5772" w:rsidRPr="00BB28DA">
        <w:rPr>
          <w:rFonts w:ascii="Palatino Linotype" w:eastAsia="Calibri" w:hAnsi="Palatino Linotype" w:cs="Arial"/>
        </w:rPr>
        <w:t>veintidós</w:t>
      </w:r>
      <w:r w:rsidRPr="00BB28DA">
        <w:rPr>
          <w:rFonts w:ascii="Palatino Linotype" w:hAnsi="Palatino Linotype"/>
          <w:b/>
        </w:rPr>
        <w:t xml:space="preserve">, </w:t>
      </w:r>
      <w:r w:rsidRPr="00BB28DA">
        <w:rPr>
          <w:rFonts w:ascii="Palatino Linotype" w:eastAsia="Calibri" w:hAnsi="Palatino Linotype" w:cs="Arial"/>
        </w:rPr>
        <w:t xml:space="preserve">se presentó ante el </w:t>
      </w:r>
      <w:r w:rsidRPr="00BB28DA">
        <w:rPr>
          <w:rFonts w:ascii="Palatino Linotype" w:eastAsia="Calibri" w:hAnsi="Palatino Linotype" w:cs="Arial"/>
          <w:b/>
        </w:rPr>
        <w:t>SUJETO OBLIGADO</w:t>
      </w:r>
      <w:r w:rsidRPr="00BB28DA">
        <w:rPr>
          <w:rFonts w:ascii="Palatino Linotype" w:eastAsia="Calibri" w:hAnsi="Palatino Linotype" w:cs="Arial"/>
        </w:rPr>
        <w:t xml:space="preserve"> vía </w:t>
      </w:r>
      <w:r w:rsidR="008B13E3" w:rsidRPr="00BB28DA">
        <w:rPr>
          <w:rFonts w:ascii="Palatino Linotype" w:eastAsia="Calibri" w:hAnsi="Palatino Linotype" w:cs="Arial"/>
          <w:b/>
        </w:rPr>
        <w:t>SAIMEX</w:t>
      </w:r>
      <w:r w:rsidRPr="00BB28DA">
        <w:rPr>
          <w:rFonts w:ascii="Palatino Linotype" w:eastAsia="Calibri" w:hAnsi="Palatino Linotype" w:cs="Arial"/>
        </w:rPr>
        <w:t>, la</w:t>
      </w:r>
      <w:r w:rsidR="00403E7D" w:rsidRPr="00BB28DA">
        <w:rPr>
          <w:rFonts w:ascii="Palatino Linotype" w:eastAsia="Calibri" w:hAnsi="Palatino Linotype" w:cs="Arial"/>
        </w:rPr>
        <w:t>s</w:t>
      </w:r>
      <w:r w:rsidRPr="00BB28DA">
        <w:rPr>
          <w:rFonts w:ascii="Palatino Linotype" w:eastAsia="Calibri" w:hAnsi="Palatino Linotype" w:cs="Arial"/>
        </w:rPr>
        <w:t xml:space="preserve"> solicitud</w:t>
      </w:r>
      <w:r w:rsidR="00403E7D" w:rsidRPr="00BB28DA">
        <w:rPr>
          <w:rFonts w:ascii="Palatino Linotype" w:eastAsia="Calibri" w:hAnsi="Palatino Linotype" w:cs="Arial"/>
        </w:rPr>
        <w:t>es</w:t>
      </w:r>
      <w:r w:rsidRPr="00BB28DA">
        <w:rPr>
          <w:rFonts w:ascii="Palatino Linotype" w:eastAsia="Calibri" w:hAnsi="Palatino Linotype" w:cs="Arial"/>
        </w:rPr>
        <w:t xml:space="preserve"> de información pública registrada</w:t>
      </w:r>
      <w:r w:rsidR="00403E7D" w:rsidRPr="00BB28DA">
        <w:rPr>
          <w:rFonts w:ascii="Palatino Linotype" w:eastAsia="Calibri" w:hAnsi="Palatino Linotype" w:cs="Arial"/>
        </w:rPr>
        <w:t>s</w:t>
      </w:r>
      <w:r w:rsidRPr="00BB28DA">
        <w:rPr>
          <w:rFonts w:ascii="Palatino Linotype" w:eastAsia="Calibri" w:hAnsi="Palatino Linotype" w:cs="Arial"/>
        </w:rPr>
        <w:t xml:space="preserve"> con l</w:t>
      </w:r>
      <w:r w:rsidR="00403E7D" w:rsidRPr="00BB28DA">
        <w:rPr>
          <w:rFonts w:ascii="Palatino Linotype" w:eastAsia="Calibri" w:hAnsi="Palatino Linotype" w:cs="Arial"/>
        </w:rPr>
        <w:t>os</w:t>
      </w:r>
      <w:r w:rsidRPr="00BB28DA">
        <w:rPr>
          <w:rFonts w:ascii="Palatino Linotype" w:eastAsia="Calibri" w:hAnsi="Palatino Linotype" w:cs="Arial"/>
        </w:rPr>
        <w:t xml:space="preserve"> número</w:t>
      </w:r>
      <w:r w:rsidR="00403E7D" w:rsidRPr="00BB28DA">
        <w:rPr>
          <w:rFonts w:ascii="Palatino Linotype" w:eastAsia="Calibri" w:hAnsi="Palatino Linotype" w:cs="Arial"/>
        </w:rPr>
        <w:t>s</w:t>
      </w:r>
      <w:r w:rsidRPr="00BB28DA">
        <w:rPr>
          <w:rFonts w:ascii="Palatino Linotype" w:hAnsi="Palatino Linotype"/>
          <w:b/>
          <w:bCs/>
          <w:color w:val="000000" w:themeColor="text1"/>
        </w:rPr>
        <w:t xml:space="preserve"> </w:t>
      </w:r>
      <w:r w:rsidR="00403E7D" w:rsidRPr="00BB28DA">
        <w:rPr>
          <w:rFonts w:ascii="Palatino Linotype" w:hAnsi="Palatino Linotype"/>
          <w:b/>
          <w:bCs/>
          <w:color w:val="000000" w:themeColor="text1"/>
        </w:rPr>
        <w:t xml:space="preserve">00080/DIFNAUCAL/IP/2022 y </w:t>
      </w:r>
      <w:r w:rsidR="002628C9" w:rsidRPr="00BB28DA">
        <w:rPr>
          <w:rFonts w:ascii="Palatino Linotype" w:hAnsi="Palatino Linotype"/>
          <w:b/>
          <w:bCs/>
          <w:color w:val="000000" w:themeColor="text1"/>
        </w:rPr>
        <w:t>00081/DIFNAUCAL/IP/2022</w:t>
      </w:r>
      <w:r w:rsidRPr="00BB28DA">
        <w:rPr>
          <w:rFonts w:ascii="Palatino Linotype" w:hAnsi="Palatino Linotype"/>
          <w:b/>
          <w:bCs/>
          <w:color w:val="000000" w:themeColor="text1"/>
        </w:rPr>
        <w:t>,</w:t>
      </w:r>
      <w:r w:rsidRPr="00BB28DA">
        <w:rPr>
          <w:rFonts w:ascii="Palatino Linotype" w:eastAsia="Calibri" w:hAnsi="Palatino Linotype" w:cs="Arial"/>
        </w:rPr>
        <w:t xml:space="preserve"> mediante la</w:t>
      </w:r>
      <w:r w:rsidR="00C803EC" w:rsidRPr="00BB28DA">
        <w:rPr>
          <w:rFonts w:ascii="Palatino Linotype" w:eastAsia="Calibri" w:hAnsi="Palatino Linotype" w:cs="Arial"/>
        </w:rPr>
        <w:t>s</w:t>
      </w:r>
      <w:r w:rsidRPr="00BB28DA">
        <w:rPr>
          <w:rFonts w:ascii="Palatino Linotype" w:eastAsia="Calibri" w:hAnsi="Palatino Linotype" w:cs="Arial"/>
        </w:rPr>
        <w:t xml:space="preserve"> cual</w:t>
      </w:r>
      <w:r w:rsidR="00C803EC" w:rsidRPr="00BB28DA">
        <w:rPr>
          <w:rFonts w:ascii="Palatino Linotype" w:eastAsia="Calibri" w:hAnsi="Palatino Linotype" w:cs="Arial"/>
        </w:rPr>
        <w:t>es</w:t>
      </w:r>
      <w:r w:rsidRPr="00BB28DA">
        <w:rPr>
          <w:rFonts w:ascii="Palatino Linotype" w:eastAsia="Calibri" w:hAnsi="Palatino Linotype" w:cs="Arial"/>
        </w:rPr>
        <w:t xml:space="preserve"> se solicitó la siguiente información:</w:t>
      </w:r>
    </w:p>
    <w:p w14:paraId="306502F3" w14:textId="77777777" w:rsidR="004D00E9" w:rsidRPr="00BB28DA" w:rsidRDefault="004D00E9" w:rsidP="004D00E9">
      <w:pPr>
        <w:pStyle w:val="Prrafodelista"/>
        <w:spacing w:line="360" w:lineRule="auto"/>
        <w:ind w:left="0"/>
        <w:jc w:val="both"/>
        <w:rPr>
          <w:rFonts w:ascii="Palatino Linotype" w:eastAsia="Calibri" w:hAnsi="Palatino Linotype" w:cs="Arial"/>
        </w:rPr>
      </w:pPr>
    </w:p>
    <w:p w14:paraId="54912EC1" w14:textId="1470B74A" w:rsidR="00150024" w:rsidRPr="00BB28DA" w:rsidRDefault="004D00E9" w:rsidP="004D00E9">
      <w:pPr>
        <w:pStyle w:val="Prrafodelista"/>
        <w:spacing w:line="360" w:lineRule="auto"/>
        <w:ind w:left="426" w:right="474"/>
        <w:jc w:val="both"/>
        <w:rPr>
          <w:rFonts w:ascii="Palatino Linotype" w:eastAsia="Calibri" w:hAnsi="Palatino Linotype" w:cs="Arial"/>
          <w:i/>
        </w:rPr>
      </w:pPr>
      <w:r w:rsidRPr="00BB28DA">
        <w:rPr>
          <w:rFonts w:ascii="Palatino Linotype" w:eastAsia="Calibri" w:hAnsi="Palatino Linotype" w:cs="Arial"/>
          <w:i/>
        </w:rPr>
        <w:t xml:space="preserve">“ Solicito se me entregue vía SAIMEX la siguiente información 1.- Experiencia Profesional del Jefe de Oficina 2.- Medio por el cual fue designado el jefe de oficina: </w:t>
      </w:r>
      <w:r w:rsidRPr="00BB28DA">
        <w:rPr>
          <w:rFonts w:ascii="Palatino Linotype" w:eastAsia="Calibri" w:hAnsi="Palatino Linotype" w:cs="Arial"/>
          <w:i/>
        </w:rPr>
        <w:lastRenderedPageBreak/>
        <w:t>(parentesco con funcionarios, compromiso político, servicio profesional de carrera) 3.- Experiencia Profesional del Secretario Técnico 4.- Medio por el cual fue designado secretario técnico: (parentesco con funcionarios, compromiso político, servicio profesional de carrera) 5.- Experiencia Profesional del Contralor Interno 6.- Medio por el cual fue designado contralor interno: (parentesco con funcionarios, compromiso político, servicio profesional de carrera)”</w:t>
      </w:r>
    </w:p>
    <w:p w14:paraId="433441C3" w14:textId="77777777" w:rsidR="004D00E9" w:rsidRPr="00BB28DA" w:rsidRDefault="004D00E9" w:rsidP="004D00E9">
      <w:pPr>
        <w:pStyle w:val="Prrafodelista"/>
        <w:spacing w:line="360" w:lineRule="auto"/>
        <w:ind w:left="426"/>
        <w:jc w:val="both"/>
        <w:rPr>
          <w:rFonts w:ascii="Palatino Linotype" w:eastAsia="Calibri" w:hAnsi="Palatino Linotype" w:cs="Arial"/>
          <w:i/>
        </w:rPr>
      </w:pPr>
    </w:p>
    <w:p w14:paraId="7FB5C00C" w14:textId="1DFAA93D" w:rsidR="00403E7D" w:rsidRPr="00BB28DA" w:rsidRDefault="00403E7D" w:rsidP="00DA29A0">
      <w:pPr>
        <w:pStyle w:val="Prrafodelista"/>
        <w:spacing w:line="360" w:lineRule="auto"/>
        <w:ind w:left="426" w:right="474"/>
        <w:jc w:val="both"/>
        <w:rPr>
          <w:rFonts w:ascii="Palatino Linotype" w:eastAsia="Calibri" w:hAnsi="Palatino Linotype" w:cs="Arial"/>
          <w:i/>
        </w:rPr>
      </w:pPr>
      <w:r w:rsidRPr="00BB28DA">
        <w:rPr>
          <w:rFonts w:ascii="Palatino Linotype" w:eastAsia="Calibri" w:hAnsi="Palatino Linotype" w:cs="Arial"/>
          <w:i/>
        </w:rPr>
        <w:t>“Solicito se me entregue vía SAIMEX lo siguiente: 1.- Parentesco entre el Secretario Técnico y el Contralor Interno 2.- Oficios generados y firmados por el secretario técnico de enero, febrero, marzo, abril, mayo, junio y julio 2022 3.- Oficios generados y firmados por el contralor interno de enero, febrero, marzo, abril, mayo, junio y julio 2022”</w:t>
      </w:r>
    </w:p>
    <w:p w14:paraId="5BD41AFA" w14:textId="77777777" w:rsidR="000E1A66" w:rsidRPr="00BB28DA" w:rsidRDefault="000E1A66" w:rsidP="00DA29A0">
      <w:pPr>
        <w:pStyle w:val="Prrafodelista"/>
        <w:spacing w:line="360" w:lineRule="auto"/>
        <w:ind w:left="426" w:right="474"/>
        <w:jc w:val="both"/>
        <w:rPr>
          <w:rFonts w:ascii="Palatino Linotype" w:eastAsia="Calibri" w:hAnsi="Palatino Linotype" w:cs="Arial"/>
          <w:i/>
        </w:rPr>
      </w:pPr>
    </w:p>
    <w:p w14:paraId="68853047" w14:textId="5137819A" w:rsidR="009417CA" w:rsidRPr="00BB28DA"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BB28DA">
        <w:rPr>
          <w:rFonts w:ascii="Palatino Linotype" w:eastAsia="Calibri" w:hAnsi="Palatino Linotype" w:cs="Arial"/>
          <w:b/>
        </w:rPr>
        <w:t>Modalidad de entrega</w:t>
      </w:r>
      <w:r w:rsidRPr="00BB28DA">
        <w:rPr>
          <w:rFonts w:ascii="Palatino Linotype" w:eastAsia="Calibri" w:hAnsi="Palatino Linotype" w:cs="Arial"/>
        </w:rPr>
        <w:t xml:space="preserve">: </w:t>
      </w:r>
      <w:r w:rsidR="00D07F3B" w:rsidRPr="00BB28DA">
        <w:rPr>
          <w:rFonts w:ascii="Palatino Linotype" w:eastAsia="Calibri" w:hAnsi="Palatino Linotype" w:cs="Arial"/>
        </w:rPr>
        <w:t>Vía SAIMEX.</w:t>
      </w:r>
    </w:p>
    <w:p w14:paraId="7B678F91" w14:textId="77777777" w:rsidR="00DE5772" w:rsidRPr="00BB28DA" w:rsidRDefault="00DE5772" w:rsidP="00DE5772">
      <w:pPr>
        <w:pStyle w:val="Prrafodelista"/>
        <w:spacing w:line="360" w:lineRule="auto"/>
        <w:ind w:left="709" w:right="474"/>
        <w:contextualSpacing/>
        <w:jc w:val="both"/>
        <w:rPr>
          <w:rFonts w:ascii="Palatino Linotype" w:eastAsia="Calibri" w:hAnsi="Palatino Linotype" w:cs="Arial"/>
        </w:rPr>
      </w:pPr>
    </w:p>
    <w:p w14:paraId="3E069A0E" w14:textId="45AC2BB7" w:rsidR="00403E7D" w:rsidRPr="00BB28DA" w:rsidRDefault="005A7A81" w:rsidP="00403E7D">
      <w:pPr>
        <w:pStyle w:val="Prrafodelista"/>
        <w:numPr>
          <w:ilvl w:val="0"/>
          <w:numId w:val="7"/>
        </w:numPr>
        <w:spacing w:line="360" w:lineRule="auto"/>
        <w:ind w:left="0" w:firstLine="0"/>
        <w:jc w:val="both"/>
        <w:rPr>
          <w:rFonts w:ascii="Palatino Linotype" w:hAnsi="Palatino Linotype" w:cs="Arial"/>
          <w:color w:val="000000" w:themeColor="text1"/>
        </w:rPr>
      </w:pPr>
      <w:r w:rsidRPr="00BB28DA">
        <w:rPr>
          <w:rFonts w:ascii="Palatino Linotype" w:hAnsi="Palatino Linotype" w:cs="Arial"/>
          <w:color w:val="000000" w:themeColor="text1"/>
        </w:rPr>
        <w:t xml:space="preserve">El </w:t>
      </w:r>
      <w:r w:rsidR="002628C9" w:rsidRPr="00BB28DA">
        <w:rPr>
          <w:rFonts w:ascii="Palatino Linotype" w:hAnsi="Palatino Linotype" w:cs="Arial"/>
          <w:color w:val="000000" w:themeColor="text1"/>
        </w:rPr>
        <w:t>veintiséis</w:t>
      </w:r>
      <w:r w:rsidR="00DC1197" w:rsidRPr="00BB28DA">
        <w:rPr>
          <w:rFonts w:ascii="Palatino Linotype" w:hAnsi="Palatino Linotype" w:cs="Arial"/>
          <w:color w:val="000000" w:themeColor="text1"/>
        </w:rPr>
        <w:t xml:space="preserve"> de </w:t>
      </w:r>
      <w:r w:rsidR="002628C9" w:rsidRPr="00BB28DA">
        <w:rPr>
          <w:rFonts w:ascii="Palatino Linotype" w:hAnsi="Palatino Linotype" w:cs="Arial"/>
          <w:color w:val="000000" w:themeColor="text1"/>
        </w:rPr>
        <w:t>enero de dos mil veintitrés</w:t>
      </w:r>
      <w:r w:rsidR="0023718F" w:rsidRPr="00BB28DA">
        <w:rPr>
          <w:rFonts w:ascii="Palatino Linotype" w:hAnsi="Palatino Linotype" w:cs="Arial"/>
          <w:color w:val="000000" w:themeColor="text1"/>
        </w:rPr>
        <w:t xml:space="preserve">, </w:t>
      </w:r>
      <w:r w:rsidR="00E2182A" w:rsidRPr="00BB28DA">
        <w:rPr>
          <w:rFonts w:ascii="Palatino Linotype" w:hAnsi="Palatino Linotype" w:cs="Arial"/>
          <w:color w:val="000000" w:themeColor="text1"/>
        </w:rPr>
        <w:t xml:space="preserve">el </w:t>
      </w:r>
      <w:r w:rsidR="00E2182A" w:rsidRPr="00BB28DA">
        <w:rPr>
          <w:rFonts w:ascii="Palatino Linotype" w:hAnsi="Palatino Linotype" w:cs="Arial"/>
          <w:b/>
          <w:color w:val="000000" w:themeColor="text1"/>
        </w:rPr>
        <w:t>SUJETO OBLIGADO</w:t>
      </w:r>
      <w:r w:rsidR="009417CA" w:rsidRPr="00BB28DA">
        <w:rPr>
          <w:rFonts w:ascii="Palatino Linotype" w:hAnsi="Palatino Linotype" w:cs="Arial"/>
          <w:b/>
          <w:color w:val="000000" w:themeColor="text1"/>
        </w:rPr>
        <w:t xml:space="preserve">, </w:t>
      </w:r>
      <w:r w:rsidR="009417CA" w:rsidRPr="00BB28DA">
        <w:rPr>
          <w:rFonts w:ascii="Palatino Linotype" w:hAnsi="Palatino Linotype" w:cs="Arial"/>
          <w:color w:val="000000" w:themeColor="text1"/>
        </w:rPr>
        <w:t>emitió su respuesta</w:t>
      </w:r>
      <w:r w:rsidR="004A1ED9" w:rsidRPr="00BB28DA">
        <w:rPr>
          <w:rFonts w:ascii="Palatino Linotype" w:hAnsi="Palatino Linotype" w:cs="Arial"/>
          <w:color w:val="000000" w:themeColor="text1"/>
        </w:rPr>
        <w:t xml:space="preserve"> </w:t>
      </w:r>
      <w:r w:rsidR="003E7EB6" w:rsidRPr="00BB28DA">
        <w:rPr>
          <w:rFonts w:ascii="Palatino Linotype" w:hAnsi="Palatino Linotype" w:cs="Arial"/>
          <w:color w:val="000000" w:themeColor="text1"/>
        </w:rPr>
        <w:t xml:space="preserve">mediante </w:t>
      </w:r>
      <w:r w:rsidRPr="00BB28DA">
        <w:rPr>
          <w:rFonts w:ascii="Palatino Linotype" w:hAnsi="Palatino Linotype" w:cs="Arial"/>
          <w:color w:val="000000" w:themeColor="text1"/>
        </w:rPr>
        <w:t>un archivo</w:t>
      </w:r>
      <w:r w:rsidR="00CC03B6" w:rsidRPr="00BB28DA">
        <w:rPr>
          <w:rFonts w:ascii="Palatino Linotype" w:hAnsi="Palatino Linotype" w:cs="Arial"/>
          <w:color w:val="000000" w:themeColor="text1"/>
        </w:rPr>
        <w:t xml:space="preserve"> </w:t>
      </w:r>
      <w:r w:rsidRPr="00BB28DA">
        <w:rPr>
          <w:rFonts w:ascii="Palatino Linotype" w:hAnsi="Palatino Linotype" w:cs="Arial"/>
          <w:color w:val="000000" w:themeColor="text1"/>
        </w:rPr>
        <w:t>electrónico denominado</w:t>
      </w:r>
      <w:r w:rsidR="00CC03B6" w:rsidRPr="00BB28DA">
        <w:rPr>
          <w:rFonts w:ascii="Palatino Linotype" w:hAnsi="Palatino Linotype" w:cs="Arial"/>
          <w:color w:val="000000" w:themeColor="text1"/>
        </w:rPr>
        <w:t>,</w:t>
      </w:r>
      <w:r w:rsidR="00505131" w:rsidRPr="00BB28DA">
        <w:rPr>
          <w:rFonts w:ascii="Palatino Linotype" w:hAnsi="Palatino Linotype" w:cs="Arial"/>
          <w:color w:val="000000" w:themeColor="text1"/>
        </w:rPr>
        <w:t xml:space="preserve"> </w:t>
      </w:r>
      <w:r w:rsidR="001A771B" w:rsidRPr="00BB28DA">
        <w:rPr>
          <w:rFonts w:ascii="Palatino Linotype" w:hAnsi="Palatino Linotype" w:cs="Arial"/>
          <w:b/>
          <w:color w:val="000000" w:themeColor="text1"/>
        </w:rPr>
        <w:t>“</w:t>
      </w:r>
      <w:r w:rsidR="00403E7D" w:rsidRPr="00BB28DA">
        <w:rPr>
          <w:rFonts w:ascii="Palatino Linotype" w:hAnsi="Palatino Linotype" w:cs="Arial"/>
          <w:b/>
          <w:color w:val="000000" w:themeColor="text1"/>
        </w:rPr>
        <w:t>Anexos sol 80.pdf</w:t>
      </w:r>
      <w:r w:rsidR="00DE5772" w:rsidRPr="00BB28DA">
        <w:rPr>
          <w:rFonts w:ascii="Palatino Linotype" w:hAnsi="Palatino Linotype" w:cs="Arial"/>
          <w:b/>
          <w:color w:val="000000" w:themeColor="text1"/>
        </w:rPr>
        <w:t xml:space="preserve">” </w:t>
      </w:r>
      <w:r w:rsidR="00403E7D" w:rsidRPr="00BB28DA">
        <w:rPr>
          <w:rFonts w:ascii="Palatino Linotype" w:hAnsi="Palatino Linotype" w:cs="Arial"/>
          <w:color w:val="000000" w:themeColor="text1"/>
        </w:rPr>
        <w:t xml:space="preserve">para la solicitud de información </w:t>
      </w:r>
      <w:r w:rsidR="00403E7D" w:rsidRPr="00BB28DA">
        <w:rPr>
          <w:rFonts w:ascii="Palatino Linotype" w:hAnsi="Palatino Linotype" w:cs="Arial"/>
          <w:b/>
          <w:color w:val="000000" w:themeColor="text1"/>
        </w:rPr>
        <w:t>00080/DIFNAUCAL/IP/2022</w:t>
      </w:r>
      <w:r w:rsidR="00403E7D" w:rsidRPr="00BB28DA">
        <w:rPr>
          <w:rFonts w:ascii="Palatino Linotype" w:hAnsi="Palatino Linotype" w:cs="Arial"/>
          <w:color w:val="000000" w:themeColor="text1"/>
        </w:rPr>
        <w:t>, mediante la cual remite los nombramiento y fichas curriculares de los servidores públicos señalados en la solicitud de información.</w:t>
      </w:r>
    </w:p>
    <w:p w14:paraId="2C33435E" w14:textId="77777777" w:rsidR="00403E7D" w:rsidRPr="00BB28DA" w:rsidRDefault="00403E7D" w:rsidP="00403E7D">
      <w:pPr>
        <w:pStyle w:val="Prrafodelista"/>
        <w:spacing w:line="360" w:lineRule="auto"/>
        <w:ind w:left="0"/>
        <w:jc w:val="both"/>
        <w:rPr>
          <w:rFonts w:ascii="Palatino Linotype" w:hAnsi="Palatino Linotype" w:cs="Arial"/>
          <w:color w:val="000000" w:themeColor="text1"/>
        </w:rPr>
      </w:pPr>
    </w:p>
    <w:p w14:paraId="2DD53E80" w14:textId="72127159" w:rsidR="009417CA" w:rsidRPr="00BB28DA" w:rsidRDefault="00403E7D" w:rsidP="00403E7D">
      <w:pPr>
        <w:pStyle w:val="Prrafodelista"/>
        <w:numPr>
          <w:ilvl w:val="0"/>
          <w:numId w:val="7"/>
        </w:numPr>
        <w:spacing w:line="360" w:lineRule="auto"/>
        <w:ind w:left="0" w:firstLine="0"/>
        <w:jc w:val="both"/>
        <w:rPr>
          <w:rFonts w:ascii="Palatino Linotype" w:hAnsi="Palatino Linotype" w:cs="Arial"/>
          <w:color w:val="000000" w:themeColor="text1"/>
        </w:rPr>
      </w:pPr>
      <w:r w:rsidRPr="00BB28DA">
        <w:rPr>
          <w:rFonts w:ascii="Palatino Linotype" w:hAnsi="Palatino Linotype" w:cs="Arial"/>
          <w:color w:val="000000" w:themeColor="text1"/>
        </w:rPr>
        <w:t xml:space="preserve">Para la solicitud de información </w:t>
      </w:r>
      <w:r w:rsidRPr="00BB28DA">
        <w:rPr>
          <w:rFonts w:ascii="Palatino Linotype" w:hAnsi="Palatino Linotype" w:cs="Arial"/>
          <w:b/>
          <w:color w:val="000000" w:themeColor="text1"/>
        </w:rPr>
        <w:t>00080/DIFNAUCAL/IP/2022</w:t>
      </w:r>
      <w:r w:rsidRPr="00BB28DA">
        <w:rPr>
          <w:rFonts w:ascii="Palatino Linotype" w:hAnsi="Palatino Linotype" w:cs="Arial"/>
          <w:color w:val="000000" w:themeColor="text1"/>
        </w:rPr>
        <w:t xml:space="preserve">, se entregaron los archivos denominados </w:t>
      </w:r>
      <w:r w:rsidRPr="00BB28DA">
        <w:rPr>
          <w:rFonts w:ascii="Palatino Linotype" w:hAnsi="Palatino Linotype" w:cs="Arial"/>
          <w:b/>
          <w:i/>
          <w:color w:val="000000" w:themeColor="text1"/>
        </w:rPr>
        <w:t>Tercera Sesion Extraordinaria 2023.pdf</w:t>
      </w:r>
      <w:r w:rsidRPr="00BB28DA">
        <w:rPr>
          <w:rFonts w:ascii="Palatino Linotype" w:hAnsi="Palatino Linotype" w:cs="Arial"/>
          <w:color w:val="000000" w:themeColor="text1"/>
        </w:rPr>
        <w:t xml:space="preserve"> y </w:t>
      </w:r>
      <w:r w:rsidRPr="00BB28DA">
        <w:rPr>
          <w:rFonts w:ascii="Palatino Linotype" w:hAnsi="Palatino Linotype" w:cs="Arial"/>
          <w:b/>
          <w:i/>
          <w:color w:val="000000" w:themeColor="text1"/>
        </w:rPr>
        <w:lastRenderedPageBreak/>
        <w:t>CambioModalidadDIFNAUCAL81.pdf</w:t>
      </w:r>
      <w:r w:rsidR="005A7A81" w:rsidRPr="00BB28DA">
        <w:rPr>
          <w:rFonts w:ascii="Palatino Linotype" w:hAnsi="Palatino Linotype" w:cs="Arial"/>
          <w:color w:val="000000" w:themeColor="text1"/>
        </w:rPr>
        <w:t>,</w:t>
      </w:r>
      <w:r w:rsidR="00250CED" w:rsidRPr="00BB28DA">
        <w:rPr>
          <w:rFonts w:ascii="Palatino Linotype" w:hAnsi="Palatino Linotype" w:cs="Arial"/>
          <w:color w:val="000000" w:themeColor="text1"/>
        </w:rPr>
        <w:t xml:space="preserve"> </w:t>
      </w:r>
      <w:r w:rsidR="00505131" w:rsidRPr="00BB28DA">
        <w:rPr>
          <w:rFonts w:ascii="Palatino Linotype" w:hAnsi="Palatino Linotype" w:cs="Arial"/>
          <w:color w:val="000000" w:themeColor="text1"/>
        </w:rPr>
        <w:t xml:space="preserve">cuyo contenido </w:t>
      </w:r>
      <w:r w:rsidR="00505131" w:rsidRPr="00BB28DA">
        <w:rPr>
          <w:rFonts w:ascii="Palatino Linotype" w:hAnsi="Palatino Linotype" w:cs="Arial"/>
          <w:i/>
          <w:color w:val="000000" w:themeColor="text1"/>
        </w:rPr>
        <w:t>grosso modo</w:t>
      </w:r>
      <w:r w:rsidR="00505131" w:rsidRPr="00BB28DA">
        <w:rPr>
          <w:rFonts w:ascii="Palatino Linotype" w:hAnsi="Palatino Linotype" w:cs="Arial"/>
          <w:color w:val="000000" w:themeColor="text1"/>
        </w:rPr>
        <w:t xml:space="preserve"> </w:t>
      </w:r>
      <w:r w:rsidRPr="00BB28DA">
        <w:rPr>
          <w:rFonts w:ascii="Palatino Linotype" w:hAnsi="Palatino Linotype" w:cs="Arial"/>
          <w:color w:val="000000" w:themeColor="text1"/>
        </w:rPr>
        <w:t>es tendiente a proponer un cambio de modalidad de consulta de información a consulta directa.</w:t>
      </w:r>
    </w:p>
    <w:p w14:paraId="6A009F1F" w14:textId="2955B662" w:rsidR="002D0241" w:rsidRPr="00BB28DA" w:rsidRDefault="002D0241" w:rsidP="00DA29A0">
      <w:pPr>
        <w:pStyle w:val="Prrafodelista"/>
        <w:spacing w:line="360" w:lineRule="auto"/>
        <w:ind w:left="0"/>
        <w:jc w:val="both"/>
        <w:rPr>
          <w:rFonts w:ascii="Palatino Linotype" w:hAnsi="Palatino Linotype" w:cs="Arial"/>
          <w:color w:val="000000" w:themeColor="text1"/>
        </w:rPr>
      </w:pPr>
    </w:p>
    <w:p w14:paraId="7EEC3E58" w14:textId="093AC40A" w:rsidR="009417CA" w:rsidRPr="00BB28DA" w:rsidRDefault="00DC1197" w:rsidP="00DA29A0">
      <w:pPr>
        <w:pStyle w:val="Prrafodelista"/>
        <w:numPr>
          <w:ilvl w:val="0"/>
          <w:numId w:val="7"/>
        </w:numPr>
        <w:spacing w:line="360" w:lineRule="auto"/>
        <w:ind w:left="0" w:firstLine="0"/>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BB28DA">
        <w:rPr>
          <w:rFonts w:ascii="Palatino Linotype" w:hAnsi="Palatino Linotype" w:cs="Arial"/>
          <w:color w:val="000000" w:themeColor="text1"/>
        </w:rPr>
        <w:t xml:space="preserve">El </w:t>
      </w:r>
      <w:r w:rsidR="00D579D5" w:rsidRPr="00BB28DA">
        <w:rPr>
          <w:rFonts w:ascii="Palatino Linotype" w:hAnsi="Palatino Linotype" w:cs="Arial"/>
          <w:color w:val="000000" w:themeColor="text1"/>
        </w:rPr>
        <w:t xml:space="preserve">día </w:t>
      </w:r>
      <w:r w:rsidR="00480527" w:rsidRPr="00BB28DA">
        <w:rPr>
          <w:rFonts w:ascii="Palatino Linotype" w:hAnsi="Palatino Linotype" w:cs="Arial"/>
          <w:color w:val="000000" w:themeColor="text1"/>
        </w:rPr>
        <w:t>treinta</w:t>
      </w:r>
      <w:r w:rsidRPr="00BB28DA">
        <w:rPr>
          <w:rFonts w:ascii="Palatino Linotype" w:hAnsi="Palatino Linotype" w:cs="Arial"/>
          <w:color w:val="000000" w:themeColor="text1"/>
        </w:rPr>
        <w:t xml:space="preserve"> de </w:t>
      </w:r>
      <w:r w:rsidR="00480527" w:rsidRPr="00BB28DA">
        <w:rPr>
          <w:rFonts w:ascii="Palatino Linotype" w:hAnsi="Palatino Linotype" w:cs="Arial"/>
          <w:color w:val="000000" w:themeColor="text1"/>
        </w:rPr>
        <w:t>enero</w:t>
      </w:r>
      <w:r w:rsidRPr="00BB28DA">
        <w:rPr>
          <w:rFonts w:ascii="Palatino Linotype" w:hAnsi="Palatino Linotype" w:cs="Arial"/>
          <w:color w:val="000000" w:themeColor="text1"/>
        </w:rPr>
        <w:t xml:space="preserve"> de dos mil </w:t>
      </w:r>
      <w:r w:rsidR="00523C2D" w:rsidRPr="00BB28DA">
        <w:rPr>
          <w:rFonts w:ascii="Palatino Linotype" w:hAnsi="Palatino Linotype" w:cs="Arial"/>
          <w:color w:val="000000" w:themeColor="text1"/>
        </w:rPr>
        <w:t>veintidós</w:t>
      </w:r>
      <w:r w:rsidR="009417CA" w:rsidRPr="00BB28DA">
        <w:rPr>
          <w:rFonts w:ascii="Palatino Linotype" w:hAnsi="Palatino Linotype" w:cs="Arial"/>
          <w:color w:val="000000" w:themeColor="text1"/>
        </w:rPr>
        <w:t>, el particular interpuso l</w:t>
      </w:r>
      <w:r w:rsidR="00480527" w:rsidRPr="00BB28DA">
        <w:rPr>
          <w:rFonts w:ascii="Palatino Linotype" w:hAnsi="Palatino Linotype" w:cs="Arial"/>
          <w:color w:val="000000" w:themeColor="text1"/>
        </w:rPr>
        <w:t>os</w:t>
      </w:r>
      <w:r w:rsidR="009417CA" w:rsidRPr="00BB28DA">
        <w:rPr>
          <w:rFonts w:ascii="Palatino Linotype" w:hAnsi="Palatino Linotype" w:cs="Arial"/>
          <w:color w:val="000000" w:themeColor="text1"/>
        </w:rPr>
        <w:t xml:space="preserve"> recurso</w:t>
      </w:r>
      <w:r w:rsidR="00480527" w:rsidRPr="00BB28DA">
        <w:rPr>
          <w:rFonts w:ascii="Palatino Linotype" w:hAnsi="Palatino Linotype" w:cs="Arial"/>
          <w:color w:val="000000" w:themeColor="text1"/>
        </w:rPr>
        <w:t>s</w:t>
      </w:r>
      <w:r w:rsidR="009417CA" w:rsidRPr="00BB28DA">
        <w:rPr>
          <w:rFonts w:ascii="Palatino Linotype" w:hAnsi="Palatino Linotype" w:cs="Arial"/>
          <w:color w:val="000000" w:themeColor="text1"/>
        </w:rPr>
        <w:t xml:space="preserve"> de revisión en contra de la</w:t>
      </w:r>
      <w:r w:rsidR="00480527" w:rsidRPr="00BB28DA">
        <w:rPr>
          <w:rFonts w:ascii="Palatino Linotype" w:hAnsi="Palatino Linotype" w:cs="Arial"/>
          <w:color w:val="000000" w:themeColor="text1"/>
        </w:rPr>
        <w:t>s</w:t>
      </w:r>
      <w:r w:rsidR="009417CA" w:rsidRPr="00BB28DA">
        <w:rPr>
          <w:rFonts w:ascii="Palatino Linotype" w:hAnsi="Palatino Linotype" w:cs="Arial"/>
          <w:color w:val="000000" w:themeColor="text1"/>
        </w:rPr>
        <w:t xml:space="preserve"> respuesta</w:t>
      </w:r>
      <w:r w:rsidR="00480527" w:rsidRPr="00BB28DA">
        <w:rPr>
          <w:rFonts w:ascii="Palatino Linotype" w:hAnsi="Palatino Linotype" w:cs="Arial"/>
          <w:color w:val="000000" w:themeColor="text1"/>
        </w:rPr>
        <w:t>s</w:t>
      </w:r>
      <w:r w:rsidRPr="00BB28DA">
        <w:rPr>
          <w:rFonts w:ascii="Palatino Linotype" w:hAnsi="Palatino Linotype" w:cs="Arial"/>
          <w:color w:val="000000" w:themeColor="text1"/>
        </w:rPr>
        <w:t xml:space="preserve"> emitida</w:t>
      </w:r>
      <w:r w:rsidR="00480527" w:rsidRPr="00BB28DA">
        <w:rPr>
          <w:rFonts w:ascii="Palatino Linotype" w:hAnsi="Palatino Linotype" w:cs="Arial"/>
          <w:color w:val="000000" w:themeColor="text1"/>
        </w:rPr>
        <w:t>s</w:t>
      </w:r>
      <w:r w:rsidR="00523C2D" w:rsidRPr="00BB28DA">
        <w:rPr>
          <w:rFonts w:ascii="Palatino Linotype" w:hAnsi="Palatino Linotype" w:cs="Arial"/>
          <w:color w:val="000000" w:themeColor="text1"/>
        </w:rPr>
        <w:t xml:space="preserve">; </w:t>
      </w:r>
      <w:r w:rsidR="00D579D5" w:rsidRPr="00BB28DA">
        <w:rPr>
          <w:rFonts w:ascii="Palatino Linotype" w:hAnsi="Palatino Linotype" w:cs="Arial"/>
          <w:color w:val="000000" w:themeColor="text1"/>
        </w:rPr>
        <w:t>argumentando lo siguiente</w:t>
      </w:r>
      <w:r w:rsidR="009417CA" w:rsidRPr="00BB28DA">
        <w:rPr>
          <w:rFonts w:ascii="Palatino Linotype" w:hAnsi="Palatino Linotype" w:cs="Arial"/>
          <w:color w:val="000000" w:themeColor="text1"/>
        </w:rPr>
        <w:t>:</w:t>
      </w:r>
    </w:p>
    <w:p w14:paraId="21935EB1" w14:textId="77777777" w:rsidR="00B00B6B" w:rsidRPr="00BB28DA" w:rsidRDefault="00B00B6B" w:rsidP="00DA29A0">
      <w:pPr>
        <w:pStyle w:val="Prrafodelista"/>
        <w:spacing w:line="360" w:lineRule="auto"/>
        <w:ind w:left="0"/>
        <w:jc w:val="both"/>
        <w:rPr>
          <w:rFonts w:ascii="Palatino Linotype" w:hAnsi="Palatino Linotype" w:cs="Arial"/>
          <w:i/>
          <w:color w:val="000000" w:themeColor="text1"/>
        </w:rPr>
      </w:pPr>
    </w:p>
    <w:p w14:paraId="00697BDE" w14:textId="77777777" w:rsidR="00480527" w:rsidRPr="00BB28DA" w:rsidRDefault="00480527" w:rsidP="00480527">
      <w:pPr>
        <w:ind w:left="709"/>
        <w:jc w:val="both"/>
        <w:rPr>
          <w:rFonts w:ascii="Palatino Linotype" w:hAnsi="Palatino Linotype"/>
          <w:b/>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r w:rsidRPr="00BB28DA">
        <w:rPr>
          <w:rFonts w:ascii="Palatino Linotype" w:hAnsi="Palatino Linotype"/>
          <w:b/>
        </w:rPr>
        <w:t>00538/INFOEM/IP/RR/2023</w:t>
      </w:r>
    </w:p>
    <w:p w14:paraId="277E4464" w14:textId="1FA5B8E9" w:rsidR="009417CA" w:rsidRPr="00BB28DA" w:rsidRDefault="009417CA" w:rsidP="00480527">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r w:rsidRPr="00BB28DA">
        <w:rPr>
          <w:rStyle w:val="Ttulo2Car"/>
          <w:rFonts w:ascii="Palatino Linotype" w:hAnsi="Palatino Linotype"/>
          <w:b/>
          <w:color w:val="000000" w:themeColor="text1"/>
          <w:sz w:val="24"/>
          <w:szCs w:val="24"/>
        </w:rPr>
        <w:t>Acto impugnado</w:t>
      </w:r>
      <w:bookmarkEnd w:id="1"/>
      <w:r w:rsidRPr="00BB28DA">
        <w:rPr>
          <w:rStyle w:val="Ttulo2Car"/>
          <w:rFonts w:ascii="Palatino Linotype" w:hAnsi="Palatino Linotype"/>
          <w:b/>
          <w:color w:val="000000" w:themeColor="text1"/>
          <w:sz w:val="24"/>
          <w:szCs w:val="24"/>
        </w:rPr>
        <w:t xml:space="preserve">: </w:t>
      </w:r>
      <w:r w:rsidRPr="00BB28DA">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480527" w:rsidRPr="00BB28DA">
        <w:rPr>
          <w:rStyle w:val="Ttulo2Car"/>
          <w:rFonts w:ascii="Palatino Linotype" w:hAnsi="Palatino Linotype"/>
          <w:i/>
          <w:color w:val="000000" w:themeColor="text1"/>
          <w:sz w:val="24"/>
          <w:szCs w:val="24"/>
        </w:rPr>
        <w:t xml:space="preserve">Con fundamento en el artículo 178 de la Ley de Transparencia y Acceso a la Información Pública del Estado de México y Municipios, me permito exponer lo siguiente: Que el pasado 21 de diciembre del 2022, a través del SAIMEX 00080/DIFNAUCAL/IP/2022 solicité en mi carácter de ciudadano: </w:t>
      </w:r>
      <w:r w:rsidR="002D06B5">
        <w:rPr>
          <w:rStyle w:val="Ttulo2Car"/>
          <w:rFonts w:ascii="Palatino Linotype" w:hAnsi="Palatino Linotype"/>
          <w:i/>
          <w:color w:val="000000" w:themeColor="text1"/>
          <w:sz w:val="24"/>
          <w:szCs w:val="24"/>
        </w:rPr>
        <w:t xml:space="preserve">XXX XXXX </w:t>
      </w:r>
      <w:proofErr w:type="spellStart"/>
      <w:r w:rsidR="002D06B5">
        <w:rPr>
          <w:rStyle w:val="Ttulo2Car"/>
          <w:rFonts w:ascii="Palatino Linotype" w:hAnsi="Palatino Linotype"/>
          <w:i/>
          <w:color w:val="000000" w:themeColor="text1"/>
          <w:sz w:val="24"/>
          <w:szCs w:val="24"/>
        </w:rPr>
        <w:t>XXXX</w:t>
      </w:r>
      <w:proofErr w:type="spellEnd"/>
      <w:r w:rsidR="00480527" w:rsidRPr="00BB28DA">
        <w:rPr>
          <w:rStyle w:val="Ttulo2Car"/>
          <w:rFonts w:ascii="Palatino Linotype" w:hAnsi="Palatino Linotype"/>
          <w:i/>
          <w:color w:val="000000" w:themeColor="text1"/>
          <w:sz w:val="24"/>
          <w:szCs w:val="24"/>
        </w:rPr>
        <w:t xml:space="preserve">, me proporcionaran a través del sistema SAIMEX (Solicito se me entregue vía SAIMEX la siguiente información 1.- Experiencia Profesional del Jefe de Oficina 2.- Medio por el cual fue designado el jefe de oficina: (parentesco con funcionarios, compromiso político, servicio profesional de carrera) 3.- Experiencia Profesional del Secretario Técnico 4.- Medio por el cual fue designado secretario técnico: (parentesco con funcionarios, compromiso político, servicio profesional de carrera) 5.- Experiencia Profesional del Contralor Interno 6.- Medio por el cual fue designado contralor interno: (parentesco con funcionarios, compromiso político, servicio profesional de carrera)”). Por lo que el Sujeto Obligado, el día 26 de enero del 2023 a través del Sistema SAIMEX solo envía las fichas curriculares de los servidores públicos solicitados, no los elementos comprobatorios de que realmente tienen la </w:t>
      </w:r>
      <w:r w:rsidR="00480527" w:rsidRPr="00BB28DA">
        <w:rPr>
          <w:rStyle w:val="Ttulo2Car"/>
          <w:rFonts w:ascii="Palatino Linotype" w:hAnsi="Palatino Linotype"/>
          <w:i/>
          <w:color w:val="000000" w:themeColor="text1"/>
          <w:sz w:val="24"/>
          <w:szCs w:val="24"/>
        </w:rPr>
        <w:lastRenderedPageBreak/>
        <w:t>experiencia para ocupar dichos cargos, argumentando que remite la información solicitada, lo cual es incorrecto, a través de SAIMEX pregunté cual ha sido el medio para nombrarlo o designarlo, si este ha sido por cuotas políticas, porque realmente sabe o porque no sabían a quienes poner) El nombramiento, según el Diccionario de la Real Academia Española, es la “Comunicación escrita en que se designa a alguien para un cargo u oficio”, por lo que este documento no supone ser un mecanismo por el cual se haya designado al contralor, jefe de oficina, etc, sino solo es una comunicación formal por el cual se designa a cierta persona como x figura. Por lo anterior, solicito al Comisionado Ponente del INFOEM proponga ante el Pleno la revocación de la respuesta emitida por el Sujeto Obligado, toda vez que la información proporcionada por el sujeto obligado está incompleta.</w:t>
      </w:r>
      <w:r w:rsidRPr="00BB28DA">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BB28DA">
        <w:rPr>
          <w:rFonts w:ascii="Palatino Linotype" w:hAnsi="Palatino Linotype"/>
          <w:i/>
          <w:color w:val="000000" w:themeColor="text1"/>
        </w:rPr>
        <w:t xml:space="preserve"> </w:t>
      </w:r>
      <w:bookmarkStart w:id="99" w:name="_Toc466982515"/>
      <w:bookmarkStart w:id="100" w:name="_Toc27589209"/>
      <w:bookmarkStart w:id="101" w:name="_Toc29395023"/>
      <w:bookmarkStart w:id="102" w:name="_Toc29481468"/>
      <w:bookmarkStart w:id="103" w:name="_Toc33113912"/>
      <w:bookmarkStart w:id="104" w:name="_Toc33643060"/>
      <w:bookmarkStart w:id="105" w:name="_Toc33724992"/>
      <w:bookmarkStart w:id="106" w:name="_Toc33726435"/>
      <w:bookmarkStart w:id="107" w:name="_Toc34157663"/>
      <w:bookmarkStart w:id="108" w:name="_Toc35003616"/>
      <w:bookmarkStart w:id="109" w:name="_Toc35535692"/>
      <w:bookmarkStart w:id="110" w:name="_Toc52971950"/>
      <w:bookmarkStart w:id="111" w:name="_Toc52996699"/>
      <w:bookmarkStart w:id="112" w:name="_Toc54138947"/>
      <w:bookmarkStart w:id="113" w:name="_Toc54267071"/>
      <w:bookmarkStart w:id="114" w:name="_Toc61462045"/>
      <w:bookmarkStart w:id="115" w:name="_Toc62081312"/>
      <w:bookmarkStart w:id="116" w:name="_Toc62765905"/>
      <w:bookmarkStart w:id="117" w:name="_Toc63932066"/>
      <w:bookmarkStart w:id="118" w:name="_Toc65793607"/>
      <w:bookmarkStart w:id="119" w:name="_Toc66973887"/>
      <w:bookmarkStart w:id="120" w:name="_Toc66974016"/>
      <w:bookmarkStart w:id="121" w:name="_Toc66979492"/>
      <w:bookmarkStart w:id="122" w:name="_Toc66998019"/>
      <w:bookmarkStart w:id="123" w:name="_Toc66998081"/>
      <w:bookmarkStart w:id="124" w:name="_Toc471908127"/>
      <w:bookmarkStart w:id="125" w:name="_Toc491791301"/>
      <w:bookmarkStart w:id="126" w:name="_Toc496726171"/>
      <w:bookmarkStart w:id="127" w:name="_Toc497242135"/>
      <w:bookmarkStart w:id="128" w:name="_Toc497292518"/>
      <w:bookmarkStart w:id="129" w:name="_Toc498503717"/>
      <w:bookmarkStart w:id="130" w:name="_Toc499568661"/>
      <w:bookmarkStart w:id="131" w:name="_Toc499568694"/>
      <w:bookmarkStart w:id="132" w:name="_Toc499665453"/>
      <w:bookmarkStart w:id="133" w:name="_Toc499729820"/>
      <w:bookmarkStart w:id="134" w:name="_Toc499835025"/>
      <w:bookmarkStart w:id="135" w:name="_Toc499835836"/>
      <w:bookmarkStart w:id="136" w:name="_Toc499835859"/>
      <w:bookmarkStart w:id="137" w:name="_Toc500264538"/>
      <w:bookmarkStart w:id="138" w:name="_Toc503290276"/>
      <w:bookmarkStart w:id="139" w:name="_Toc524009638"/>
      <w:bookmarkStart w:id="140" w:name="_Toc524009673"/>
      <w:bookmarkStart w:id="141" w:name="_Toc524602721"/>
      <w:bookmarkStart w:id="142" w:name="_Toc526365280"/>
      <w:bookmarkStart w:id="143" w:name="_Toc526365338"/>
      <w:bookmarkStart w:id="144" w:name="_Toc530067665"/>
      <w:bookmarkStart w:id="145" w:name="_Toc530067693"/>
      <w:bookmarkStart w:id="146" w:name="_Toc530067940"/>
      <w:bookmarkStart w:id="147" w:name="_Toc530590421"/>
      <w:bookmarkStart w:id="148" w:name="_Toc530593952"/>
      <w:bookmarkStart w:id="149" w:name="_Toc531190249"/>
      <w:bookmarkStart w:id="150" w:name="_Toc531190296"/>
      <w:bookmarkStart w:id="151" w:name="_Toc534908209"/>
      <w:bookmarkStart w:id="152" w:name="_Toc534909345"/>
      <w:bookmarkStart w:id="153" w:name="_Toc535353306"/>
      <w:bookmarkStart w:id="154" w:name="_Toc535353792"/>
      <w:bookmarkStart w:id="155" w:name="_Toc18436352"/>
      <w:bookmarkStart w:id="156" w:name="_Toc18436386"/>
      <w:bookmarkStart w:id="157" w:name="_Toc18513478"/>
      <w:bookmarkStart w:id="158" w:name="_Toc18513504"/>
      <w:bookmarkStart w:id="159" w:name="_Toc18606802"/>
      <w:bookmarkStart w:id="160" w:name="_Toc19723537"/>
      <w:bookmarkStart w:id="161" w:name="_Toc20322796"/>
      <w:bookmarkStart w:id="162" w:name="_Toc20323053"/>
      <w:bookmarkStart w:id="163" w:name="_Toc20323182"/>
      <w:bookmarkStart w:id="164" w:name="_Toc20420592"/>
      <w:bookmarkStart w:id="165" w:name="_Toc20421580"/>
      <w:bookmarkStart w:id="166" w:name="_Toc21027317"/>
      <w:bookmarkStart w:id="167" w:name="_Toc22660653"/>
      <w:bookmarkStart w:id="168" w:name="_Toc22811624"/>
      <w:bookmarkStart w:id="169"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BB28DA" w:rsidRDefault="009417CA" w:rsidP="00DA29A0">
      <w:pPr>
        <w:pStyle w:val="Prrafodelista"/>
        <w:tabs>
          <w:tab w:val="left" w:pos="0"/>
        </w:tabs>
        <w:spacing w:line="360" w:lineRule="auto"/>
        <w:ind w:right="49"/>
        <w:jc w:val="both"/>
        <w:rPr>
          <w:rFonts w:ascii="Palatino Linotype" w:hAnsi="Palatino Linotype"/>
          <w:i/>
          <w:color w:val="000000" w:themeColor="text1"/>
        </w:rPr>
      </w:pPr>
    </w:p>
    <w:p w14:paraId="0712C16F" w14:textId="6614871A" w:rsidR="009417CA" w:rsidRPr="00BB28DA" w:rsidRDefault="009417CA" w:rsidP="00F2516D">
      <w:pPr>
        <w:pStyle w:val="Prrafodelista"/>
        <w:numPr>
          <w:ilvl w:val="0"/>
          <w:numId w:val="3"/>
        </w:numPr>
        <w:tabs>
          <w:tab w:val="left" w:pos="0"/>
        </w:tabs>
        <w:spacing w:line="360" w:lineRule="auto"/>
        <w:ind w:right="49"/>
        <w:contextualSpacing/>
        <w:jc w:val="both"/>
        <w:rPr>
          <w:rFonts w:ascii="Palatino Linotype" w:hAnsi="Palatino Linotype" w:cs="Arial"/>
          <w:color w:val="000000" w:themeColor="text1"/>
        </w:rPr>
      </w:pPr>
      <w:bookmarkStart w:id="170" w:name="_Toc68785282"/>
      <w:bookmarkStart w:id="171" w:name="_Toc69381530"/>
      <w:bookmarkStart w:id="172" w:name="_Toc69381640"/>
      <w:bookmarkStart w:id="173" w:name="_Toc69831973"/>
      <w:bookmarkStart w:id="174" w:name="_Toc69843169"/>
      <w:bookmarkStart w:id="175" w:name="_Toc69843264"/>
      <w:bookmarkStart w:id="176" w:name="_Toc69843416"/>
      <w:bookmarkStart w:id="177" w:name="_Toc69843554"/>
      <w:bookmarkStart w:id="178" w:name="_Toc70082897"/>
      <w:bookmarkStart w:id="179" w:name="_Toc70082934"/>
      <w:bookmarkStart w:id="180" w:name="_Toc70593345"/>
      <w:bookmarkStart w:id="181" w:name="_Toc72501021"/>
      <w:bookmarkStart w:id="182" w:name="_Toc72501064"/>
      <w:bookmarkStart w:id="183" w:name="_Toc74778591"/>
      <w:bookmarkStart w:id="184" w:name="_Toc80642338"/>
      <w:bookmarkStart w:id="185" w:name="_Toc80642359"/>
      <w:bookmarkStart w:id="186" w:name="_Toc80642426"/>
      <w:bookmarkStart w:id="187" w:name="_Toc80673808"/>
      <w:bookmarkStart w:id="188" w:name="_Toc81279806"/>
      <w:bookmarkStart w:id="189" w:name="_Toc81349548"/>
      <w:bookmarkStart w:id="190" w:name="_Toc81349627"/>
      <w:bookmarkStart w:id="191" w:name="_Toc82531981"/>
      <w:bookmarkStart w:id="192" w:name="_Toc82533468"/>
      <w:bookmarkStart w:id="193" w:name="_Toc82533520"/>
      <w:bookmarkStart w:id="194" w:name="_Toc85732944"/>
      <w:bookmarkStart w:id="195" w:name="_Toc85733114"/>
      <w:bookmarkStart w:id="196" w:name="_Toc85733156"/>
      <w:r w:rsidRPr="00BB28DA">
        <w:rPr>
          <w:rStyle w:val="Ttulo2Car"/>
          <w:rFonts w:ascii="Palatino Linotype" w:hAnsi="Palatino Linotype"/>
          <w:b/>
          <w:color w:val="000000" w:themeColor="text1"/>
          <w:sz w:val="24"/>
          <w:szCs w:val="24"/>
        </w:rPr>
        <w:t>Razones o Motivos de inconformidad:</w:t>
      </w:r>
      <w:bookmarkEnd w:id="9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BB28DA">
        <w:rPr>
          <w:rFonts w:ascii="Palatino Linotype" w:hAnsi="Palatino Linotype"/>
          <w:b/>
          <w:color w:val="000000" w:themeColor="text1"/>
        </w:rPr>
        <w:t xml:space="preserve"> </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480527" w:rsidRPr="00BB28DA">
        <w:rPr>
          <w:rFonts w:ascii="Palatino Linotype" w:hAnsi="Palatino Linotype"/>
          <w:color w:val="000000" w:themeColor="text1"/>
        </w:rPr>
        <w:t>(Se replican los argumentos)</w:t>
      </w:r>
    </w:p>
    <w:p w14:paraId="10849703" w14:textId="77777777" w:rsidR="00480527" w:rsidRPr="00BB28DA" w:rsidRDefault="00480527" w:rsidP="00480527">
      <w:pPr>
        <w:pStyle w:val="Prrafodelista"/>
        <w:rPr>
          <w:rFonts w:ascii="Palatino Linotype" w:hAnsi="Palatino Linotype" w:cs="Arial"/>
          <w:color w:val="000000" w:themeColor="text1"/>
        </w:rPr>
      </w:pPr>
    </w:p>
    <w:p w14:paraId="18A727B6" w14:textId="77777777" w:rsidR="00C803EC" w:rsidRPr="00BB28DA" w:rsidRDefault="00C803EC" w:rsidP="00480527">
      <w:pPr>
        <w:pStyle w:val="Prrafodelista"/>
        <w:rPr>
          <w:rFonts w:ascii="Palatino Linotype" w:hAnsi="Palatino Linotype" w:cs="Arial"/>
          <w:color w:val="000000" w:themeColor="text1"/>
        </w:rPr>
      </w:pPr>
    </w:p>
    <w:p w14:paraId="77EC576A" w14:textId="4AD6FF6F" w:rsidR="00480527" w:rsidRPr="00BB28DA" w:rsidRDefault="00480527" w:rsidP="00480527">
      <w:pPr>
        <w:ind w:left="709"/>
        <w:jc w:val="both"/>
        <w:rPr>
          <w:rFonts w:ascii="Palatino Linotype" w:hAnsi="Palatino Linotype"/>
          <w:b/>
        </w:rPr>
      </w:pPr>
      <w:r w:rsidRPr="00BB28DA">
        <w:rPr>
          <w:rFonts w:ascii="Palatino Linotype" w:hAnsi="Palatino Linotype"/>
          <w:b/>
        </w:rPr>
        <w:t>00539/INFOEM/IP/RR/2023</w:t>
      </w:r>
    </w:p>
    <w:p w14:paraId="40E26655" w14:textId="7B3A32CF" w:rsidR="00480527" w:rsidRPr="00BB28DA" w:rsidRDefault="00480527" w:rsidP="00480527">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r w:rsidRPr="00BB28DA">
        <w:rPr>
          <w:rStyle w:val="Ttulo2Car"/>
          <w:rFonts w:ascii="Palatino Linotype" w:hAnsi="Palatino Linotype"/>
          <w:b/>
          <w:color w:val="000000" w:themeColor="text1"/>
          <w:sz w:val="24"/>
          <w:szCs w:val="24"/>
        </w:rPr>
        <w:t xml:space="preserve">Acto impugnado: </w:t>
      </w:r>
      <w:r w:rsidRPr="00BB28DA">
        <w:rPr>
          <w:rStyle w:val="Ttulo2Car"/>
          <w:rFonts w:ascii="Palatino Linotype" w:hAnsi="Palatino Linotype"/>
          <w:i/>
          <w:color w:val="000000" w:themeColor="text1"/>
          <w:sz w:val="24"/>
          <w:szCs w:val="24"/>
        </w:rPr>
        <w:t xml:space="preserve">“Con fundamento en el artículo 178 de la Ley de Transparencia y Acceso a la Información Pública del Estado de México y Municipios, me permito exponer lo siguiente: Que el pasado 21 de diciembre del 2022, a través del SAIMEX 00081/DIFNAUCAL/IP/2022 solicité en mi carácter de ciudadano: </w:t>
      </w:r>
      <w:r w:rsidR="00EF1D17">
        <w:rPr>
          <w:rStyle w:val="Ttulo2Car"/>
          <w:rFonts w:ascii="Palatino Linotype" w:hAnsi="Palatino Linotype"/>
          <w:i/>
          <w:color w:val="000000" w:themeColor="text1"/>
          <w:sz w:val="24"/>
          <w:szCs w:val="24"/>
        </w:rPr>
        <w:t>XXX XXXXX XXXXXX</w:t>
      </w:r>
      <w:r w:rsidRPr="00BB28DA">
        <w:rPr>
          <w:rStyle w:val="Ttulo2Car"/>
          <w:rFonts w:ascii="Palatino Linotype" w:hAnsi="Palatino Linotype"/>
          <w:i/>
          <w:color w:val="000000" w:themeColor="text1"/>
          <w:sz w:val="24"/>
          <w:szCs w:val="24"/>
        </w:rPr>
        <w:t xml:space="preserve">, me proporcionaran a través del sistema SAIMEX (Solicito se me entregue vía SAIMEX lo siguiente: 1.- Parentesco entre el Secretario Técnico y el Contralor Interno 2.- Oficios generados y firmados por el secretario técnico de enero, febrero, marzo, abril, mayo, junio y julio 2022 3.- Oficios generados y firmados por </w:t>
      </w:r>
      <w:r w:rsidRPr="00BB28DA">
        <w:rPr>
          <w:rStyle w:val="Ttulo2Car"/>
          <w:rFonts w:ascii="Palatino Linotype" w:hAnsi="Palatino Linotype"/>
          <w:i/>
          <w:color w:val="000000" w:themeColor="text1"/>
          <w:sz w:val="24"/>
          <w:szCs w:val="24"/>
        </w:rPr>
        <w:lastRenderedPageBreak/>
        <w:t>el contralor interno de enero, febrero, marzo, abril, mayo, junio y julio 2022)”). Por lo que el Sujeto Obligado, el día 26 de enero del 2023 a través del Sistema SAIMEX destaca de forma empírica, vacía y sin fundamento que se hace cambio de modalidad a “consulta directa”, toda vez que la entrega de la información solicitada “sobrepasa las capacidades técnicas, administrativas y humanas para brindar respuesta a través del SAIMEX Por lo anterior me permito exponer mi INCONFORMIDAD ante la respuesta del Sujeto Obligado, toda vez que la respuesta del sujeto obligado cubre los supuesto establecidos en el artículo 179 fracciones I, III, VIII y XIII de la Ley de Transparencia y Acceso a la Información Pública del Estado de México y Municipios. Por lo anterior, solicito al Comisionado Ponente del INFOEM proponga ante el Pleno la revocación de la respuesta emitida por el Sujeto Obligado, toda vez que la justificación o motivación expuesta para cambiar la modalidad, así como no entregar la información que por reglamento interno deben de generar y exponer que si entregan la información cuando no es cierto, atentan al derecho de acceso a la información.</w:t>
      </w:r>
      <w:r w:rsidRPr="00BB28DA">
        <w:rPr>
          <w:rFonts w:ascii="Palatino Linotype" w:hAnsi="Palatino Linotype"/>
          <w:i/>
          <w:color w:val="000000" w:themeColor="text1"/>
        </w:rPr>
        <w:t xml:space="preserve">” </w:t>
      </w:r>
    </w:p>
    <w:p w14:paraId="487CA937" w14:textId="77777777" w:rsidR="00480527" w:rsidRPr="00BB28DA" w:rsidRDefault="00480527" w:rsidP="00480527">
      <w:pPr>
        <w:pStyle w:val="Prrafodelista"/>
        <w:tabs>
          <w:tab w:val="left" w:pos="0"/>
        </w:tabs>
        <w:spacing w:line="360" w:lineRule="auto"/>
        <w:ind w:right="49"/>
        <w:jc w:val="both"/>
        <w:rPr>
          <w:rFonts w:ascii="Palatino Linotype" w:hAnsi="Palatino Linotype"/>
          <w:i/>
          <w:color w:val="000000" w:themeColor="text1"/>
        </w:rPr>
      </w:pPr>
    </w:p>
    <w:p w14:paraId="717470C1" w14:textId="6892E2D2" w:rsidR="00480527" w:rsidRPr="00BB28DA" w:rsidRDefault="00480527" w:rsidP="00480527">
      <w:pPr>
        <w:pStyle w:val="Prrafodelista"/>
        <w:numPr>
          <w:ilvl w:val="0"/>
          <w:numId w:val="3"/>
        </w:numPr>
        <w:tabs>
          <w:tab w:val="left" w:pos="0"/>
        </w:tabs>
        <w:spacing w:line="360" w:lineRule="auto"/>
        <w:ind w:right="49"/>
        <w:contextualSpacing/>
        <w:jc w:val="both"/>
        <w:rPr>
          <w:rFonts w:ascii="Palatino Linotype" w:hAnsi="Palatino Linotype" w:cs="Arial"/>
          <w:color w:val="000000" w:themeColor="text1"/>
        </w:rPr>
      </w:pPr>
      <w:r w:rsidRPr="00BB28DA">
        <w:rPr>
          <w:rStyle w:val="Ttulo2Car"/>
          <w:rFonts w:ascii="Palatino Linotype" w:hAnsi="Palatino Linotype"/>
          <w:b/>
          <w:color w:val="000000" w:themeColor="text1"/>
          <w:sz w:val="24"/>
          <w:szCs w:val="24"/>
        </w:rPr>
        <w:t>Razones o Motivos de inconformidad:</w:t>
      </w:r>
      <w:r w:rsidRPr="00BB28DA">
        <w:rPr>
          <w:rFonts w:ascii="Palatino Linotype" w:hAnsi="Palatino Linotype"/>
          <w:b/>
          <w:color w:val="000000" w:themeColor="text1"/>
        </w:rPr>
        <w:t xml:space="preserve"> </w:t>
      </w:r>
      <w:r w:rsidRPr="00BB28DA">
        <w:rPr>
          <w:rFonts w:ascii="Palatino Linotype" w:hAnsi="Palatino Linotype"/>
          <w:color w:val="000000" w:themeColor="text1"/>
        </w:rPr>
        <w:t>(Se replican los argumentos)</w:t>
      </w:r>
    </w:p>
    <w:p w14:paraId="4A1DE523" w14:textId="77777777" w:rsidR="00480527" w:rsidRPr="00BB28DA" w:rsidRDefault="00480527" w:rsidP="00480527">
      <w:pPr>
        <w:tabs>
          <w:tab w:val="left" w:pos="0"/>
        </w:tabs>
        <w:spacing w:line="360" w:lineRule="auto"/>
        <w:ind w:right="49"/>
        <w:contextualSpacing/>
        <w:jc w:val="both"/>
        <w:rPr>
          <w:rFonts w:ascii="Palatino Linotype" w:hAnsi="Palatino Linotype" w:cs="Arial"/>
          <w:color w:val="000000" w:themeColor="text1"/>
        </w:rPr>
      </w:pPr>
    </w:p>
    <w:p w14:paraId="6C67E3E5" w14:textId="46BD99C9" w:rsidR="00480527" w:rsidRPr="00BB28DA" w:rsidRDefault="00480527" w:rsidP="00480527">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cs="Arial"/>
          <w:color w:val="000000" w:themeColor="text1"/>
        </w:rPr>
        <w:t>Consecutivamente</w:t>
      </w:r>
      <w:r w:rsidRPr="00BB28DA">
        <w:rPr>
          <w:rFonts w:ascii="Palatino Linotype" w:hAnsi="Palatino Linotype"/>
          <w:i/>
        </w:rPr>
        <w:t xml:space="preserve">, </w:t>
      </w:r>
      <w:r w:rsidRPr="00BB28DA">
        <w:rPr>
          <w:rFonts w:ascii="Palatino Linotype" w:hAnsi="Palatino Linotype"/>
        </w:rPr>
        <w:t>con fundamento en lo dispuesto por el artículo 185 fracción I de la Ley de Transparencia y Acceso a la Información Pública del Estado de México y Municipios, los recursos de referencia, fueron turnados</w:t>
      </w:r>
      <w:r w:rsidRPr="00BB28DA">
        <w:rPr>
          <w:rFonts w:ascii="Palatino Linotype" w:hAnsi="Palatino Linotype"/>
          <w:b/>
        </w:rPr>
        <w:t xml:space="preserve"> </w:t>
      </w:r>
      <w:r w:rsidRPr="00BB28DA">
        <w:rPr>
          <w:rFonts w:ascii="Palatino Linotype" w:hAnsi="Palatino Linotype"/>
        </w:rPr>
        <w:t xml:space="preserve">a las </w:t>
      </w:r>
      <w:r w:rsidRPr="00BB28DA">
        <w:rPr>
          <w:rFonts w:ascii="Palatino Linotype" w:hAnsi="Palatino Linotype"/>
          <w:b/>
        </w:rPr>
        <w:t xml:space="preserve">Comisionadas María del Rosario Mejía Ayala </w:t>
      </w:r>
      <w:r w:rsidRPr="00BB28DA">
        <w:rPr>
          <w:rFonts w:ascii="Palatino Linotype" w:hAnsi="Palatino Linotype"/>
        </w:rPr>
        <w:t xml:space="preserve">y </w:t>
      </w:r>
      <w:r w:rsidRPr="00BB28DA">
        <w:rPr>
          <w:rFonts w:ascii="Palatino Linotype" w:hAnsi="Palatino Linotype"/>
          <w:b/>
        </w:rPr>
        <w:t xml:space="preserve">Guadalupe Ramírez Peña </w:t>
      </w:r>
      <w:r w:rsidRPr="00BB28DA">
        <w:rPr>
          <w:rFonts w:ascii="Palatino Linotype" w:hAnsi="Palatino Linotype"/>
        </w:rPr>
        <w:t>respectivamente,</w:t>
      </w:r>
      <w:r w:rsidRPr="00BB28DA">
        <w:rPr>
          <w:rFonts w:ascii="Palatino Linotype" w:hAnsi="Palatino Linotype"/>
          <w:b/>
        </w:rPr>
        <w:t xml:space="preserve"> </w:t>
      </w:r>
      <w:r w:rsidRPr="00BB28DA">
        <w:rPr>
          <w:rFonts w:ascii="Palatino Linotype" w:hAnsi="Palatino Linotype"/>
        </w:rPr>
        <w:t>con el objeto de su análisis.</w:t>
      </w:r>
    </w:p>
    <w:p w14:paraId="689EB5F6" w14:textId="77777777" w:rsidR="00480527" w:rsidRPr="00BB28DA" w:rsidRDefault="00480527" w:rsidP="00480527">
      <w:pPr>
        <w:pStyle w:val="Prrafodelista"/>
        <w:tabs>
          <w:tab w:val="left" w:pos="0"/>
        </w:tabs>
        <w:spacing w:line="360" w:lineRule="auto"/>
        <w:ind w:left="0" w:right="49"/>
        <w:jc w:val="both"/>
        <w:rPr>
          <w:rFonts w:ascii="Palatino Linotype" w:hAnsi="Palatino Linotype"/>
        </w:rPr>
      </w:pPr>
    </w:p>
    <w:p w14:paraId="2BB77C41" w14:textId="3F18C792" w:rsidR="00480527" w:rsidRPr="00BB28DA" w:rsidRDefault="00480527" w:rsidP="00480527">
      <w:pPr>
        <w:pStyle w:val="Prrafodelista"/>
        <w:numPr>
          <w:ilvl w:val="0"/>
          <w:numId w:val="7"/>
        </w:numPr>
        <w:spacing w:line="360" w:lineRule="auto"/>
        <w:ind w:left="0" w:firstLine="0"/>
        <w:jc w:val="both"/>
        <w:rPr>
          <w:rFonts w:ascii="Palatino Linotype" w:eastAsia="Calibri" w:hAnsi="Palatino Linotype" w:cs="Arial"/>
          <w:lang w:val="es-AR"/>
        </w:rPr>
      </w:pPr>
      <w:r w:rsidRPr="00BB28DA">
        <w:rPr>
          <w:rFonts w:ascii="Palatino Linotype" w:eastAsia="Calibri" w:hAnsi="Palatino Linotype" w:cs="Arial"/>
        </w:rPr>
        <w:t>L</w:t>
      </w:r>
      <w:r w:rsidR="00470AA3" w:rsidRPr="00BB28DA">
        <w:rPr>
          <w:rFonts w:ascii="Palatino Linotype" w:eastAsia="Calibri" w:hAnsi="Palatino Linotype" w:cs="Arial"/>
        </w:rPr>
        <w:t>a</w:t>
      </w:r>
      <w:r w:rsidRPr="00BB28DA">
        <w:rPr>
          <w:rFonts w:ascii="Palatino Linotype" w:eastAsia="Calibri" w:hAnsi="Palatino Linotype" w:cs="Arial"/>
        </w:rPr>
        <w:t xml:space="preserve">s </w:t>
      </w:r>
      <w:r w:rsidRPr="00BB28DA">
        <w:rPr>
          <w:rFonts w:ascii="Palatino Linotype" w:hAnsi="Palatino Linotype" w:cs="Arial"/>
          <w:color w:val="000000" w:themeColor="text1"/>
        </w:rPr>
        <w:t>Comisionad</w:t>
      </w:r>
      <w:r w:rsidR="00470AA3" w:rsidRPr="00BB28DA">
        <w:rPr>
          <w:rFonts w:ascii="Palatino Linotype" w:hAnsi="Palatino Linotype" w:cs="Arial"/>
          <w:color w:val="000000" w:themeColor="text1"/>
        </w:rPr>
        <w:t>a</w:t>
      </w:r>
      <w:r w:rsidRPr="00BB28DA">
        <w:rPr>
          <w:rFonts w:ascii="Palatino Linotype" w:hAnsi="Palatino Linotype" w:cs="Arial"/>
          <w:color w:val="000000" w:themeColor="text1"/>
        </w:rPr>
        <w:t>s</w:t>
      </w:r>
      <w:r w:rsidRPr="00BB28DA">
        <w:rPr>
          <w:rFonts w:ascii="Palatino Linotype" w:eastAsia="Calibri" w:hAnsi="Palatino Linotype" w:cs="Arial"/>
        </w:rPr>
        <w:t xml:space="preserve"> Ponentes de origen con fundamento en lo dispuesto por el artículo 185 fracción II de la ley de la materia, a través de los acuerdos de admisión de fechas </w:t>
      </w:r>
      <w:r w:rsidR="00470AA3" w:rsidRPr="00BB28DA">
        <w:rPr>
          <w:rFonts w:ascii="Palatino Linotype" w:eastAsia="Calibri" w:hAnsi="Palatino Linotype" w:cs="Arial"/>
          <w:b/>
        </w:rPr>
        <w:t>uno y dos</w:t>
      </w:r>
      <w:r w:rsidRPr="00BB28DA">
        <w:rPr>
          <w:rFonts w:ascii="Palatino Linotype" w:eastAsia="Calibri" w:hAnsi="Palatino Linotype" w:cs="Arial"/>
          <w:b/>
        </w:rPr>
        <w:t xml:space="preserve"> </w:t>
      </w:r>
      <w:r w:rsidRPr="00BB28DA">
        <w:rPr>
          <w:rFonts w:ascii="Palatino Linotype" w:hAnsi="Palatino Linotype" w:cs="Arial"/>
          <w:b/>
        </w:rPr>
        <w:t xml:space="preserve">de </w:t>
      </w:r>
      <w:r w:rsidR="00470AA3" w:rsidRPr="00BB28DA">
        <w:rPr>
          <w:rFonts w:ascii="Palatino Linotype" w:hAnsi="Palatino Linotype" w:cs="Arial"/>
          <w:b/>
        </w:rPr>
        <w:t>febrer</w:t>
      </w:r>
      <w:r w:rsidRPr="00BB28DA">
        <w:rPr>
          <w:rFonts w:ascii="Palatino Linotype" w:hAnsi="Palatino Linotype" w:cs="Arial"/>
          <w:b/>
        </w:rPr>
        <w:t>o de dos mil veintidós</w:t>
      </w:r>
      <w:r w:rsidRPr="00BB28DA">
        <w:rPr>
          <w:rFonts w:ascii="Palatino Linotype" w:eastAsia="Calibri" w:hAnsi="Palatino Linotype" w:cs="Arial"/>
        </w:rPr>
        <w:t>, pusieron a disposición de las partes los expedientes electrónicos en la vía interpuesta</w:t>
      </w:r>
      <w:r w:rsidRPr="00BB28DA">
        <w:rPr>
          <w:rFonts w:ascii="Palatino Linotype" w:eastAsia="Calibri" w:hAnsi="Palatino Linotype" w:cs="Arial"/>
          <w:lang w:val="es-AR"/>
        </w:rPr>
        <w:t xml:space="preserve">; </w:t>
      </w:r>
      <w:r w:rsidRPr="00BB28DA">
        <w:rPr>
          <w:rFonts w:ascii="Palatino Linotype" w:eastAsia="Calibri" w:hAnsi="Palatino Linotype" w:cs="Arial"/>
        </w:rPr>
        <w:t xml:space="preserve">a efecto de que en un plazo máximo de siete días manifestaran lo que a su derecho conviniera, ofrecieran pruebas y alegatos según corresponda a los casos concretos, y el </w:t>
      </w:r>
      <w:r w:rsidRPr="00BB28DA">
        <w:rPr>
          <w:rFonts w:ascii="Palatino Linotype" w:eastAsia="Calibri" w:hAnsi="Palatino Linotype" w:cs="Arial"/>
          <w:b/>
        </w:rPr>
        <w:t>SUJETO OBLIGADO</w:t>
      </w:r>
      <w:r w:rsidRPr="00BB28DA">
        <w:rPr>
          <w:rFonts w:ascii="Palatino Linotype" w:eastAsia="Calibri" w:hAnsi="Palatino Linotype" w:cs="Arial"/>
        </w:rPr>
        <w:t xml:space="preserve"> presentará los Informes Justificados procedentes.</w:t>
      </w:r>
    </w:p>
    <w:p w14:paraId="62081817" w14:textId="77777777" w:rsidR="00470AA3" w:rsidRPr="00BB28DA" w:rsidRDefault="00470AA3" w:rsidP="00470AA3">
      <w:pPr>
        <w:pStyle w:val="Prrafodelista"/>
        <w:spacing w:line="360" w:lineRule="auto"/>
        <w:ind w:left="0"/>
        <w:jc w:val="both"/>
        <w:rPr>
          <w:rFonts w:ascii="Palatino Linotype" w:hAnsi="Palatino Linotype"/>
        </w:rPr>
      </w:pPr>
    </w:p>
    <w:p w14:paraId="18066596" w14:textId="3731DC44" w:rsidR="00480527" w:rsidRPr="00BB28DA" w:rsidRDefault="00480527" w:rsidP="00470AA3">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Posteriormente el Pleno de este Órgano Autónomo, en la</w:t>
      </w:r>
      <w:r w:rsidRPr="00BB28DA">
        <w:rPr>
          <w:rFonts w:ascii="Palatino Linotype" w:hAnsi="Palatino Linotype"/>
          <w:b/>
        </w:rPr>
        <w:t xml:space="preserve"> </w:t>
      </w:r>
      <w:r w:rsidR="00470AA3" w:rsidRPr="00BB28DA">
        <w:rPr>
          <w:rFonts w:ascii="Palatino Linotype" w:hAnsi="Palatino Linotype"/>
          <w:b/>
        </w:rPr>
        <w:t>Quinta</w:t>
      </w:r>
      <w:r w:rsidRPr="00BB28DA">
        <w:rPr>
          <w:rFonts w:ascii="Palatino Linotype" w:hAnsi="Palatino Linotype"/>
          <w:b/>
        </w:rPr>
        <w:t xml:space="preserve"> Sesión </w:t>
      </w:r>
      <w:r w:rsidRPr="00BB28DA">
        <w:rPr>
          <w:rFonts w:ascii="Palatino Linotype" w:eastAsia="Calibri" w:hAnsi="Palatino Linotype" w:cs="Arial"/>
          <w:b/>
        </w:rPr>
        <w:t>Ordinaria</w:t>
      </w:r>
      <w:r w:rsidRPr="00BB28DA">
        <w:rPr>
          <w:rFonts w:ascii="Palatino Linotype" w:hAnsi="Palatino Linotype"/>
          <w:b/>
        </w:rPr>
        <w:t xml:space="preserve"> </w:t>
      </w:r>
      <w:r w:rsidRPr="00BB28DA">
        <w:rPr>
          <w:rFonts w:ascii="Palatino Linotype" w:hAnsi="Palatino Linotype"/>
        </w:rPr>
        <w:t>de fecha</w:t>
      </w:r>
      <w:r w:rsidRPr="00BB28DA">
        <w:rPr>
          <w:rFonts w:ascii="Palatino Linotype" w:hAnsi="Palatino Linotype"/>
          <w:b/>
        </w:rPr>
        <w:t xml:space="preserve"> </w:t>
      </w:r>
      <w:r w:rsidR="00470AA3" w:rsidRPr="00BB28DA">
        <w:rPr>
          <w:rFonts w:ascii="Palatino Linotype" w:hAnsi="Palatino Linotype"/>
          <w:b/>
        </w:rPr>
        <w:t>nueve de febrero</w:t>
      </w:r>
      <w:r w:rsidRPr="00BB28DA">
        <w:rPr>
          <w:rFonts w:ascii="Palatino Linotype" w:hAnsi="Palatino Linotype"/>
        </w:rPr>
        <w:t xml:space="preserve"> </w:t>
      </w:r>
      <w:r w:rsidRPr="00BB28DA">
        <w:rPr>
          <w:rFonts w:ascii="Palatino Linotype" w:hAnsi="Palatino Linotype"/>
          <w:b/>
        </w:rPr>
        <w:t xml:space="preserve">de dos mil </w:t>
      </w:r>
      <w:r w:rsidR="00470AA3" w:rsidRPr="00BB28DA">
        <w:rPr>
          <w:rFonts w:ascii="Palatino Linotype" w:hAnsi="Palatino Linotype"/>
          <w:b/>
        </w:rPr>
        <w:t>veintitrés</w:t>
      </w:r>
      <w:r w:rsidRPr="00BB28DA">
        <w:rPr>
          <w:rFonts w:ascii="Palatino Linotype" w:hAnsi="Palatino Linotype"/>
        </w:rPr>
        <w:t xml:space="preserve">; ordenó la acumulación de los recursos de revisión de mérito, a efecto de que la Ponencia de la </w:t>
      </w:r>
      <w:r w:rsidRPr="00BB28DA">
        <w:rPr>
          <w:rFonts w:ascii="Palatino Linotype" w:hAnsi="Palatino Linotype"/>
          <w:b/>
        </w:rPr>
        <w:t xml:space="preserve">Comisionada María del Rosario Mejía Ayala </w:t>
      </w:r>
      <w:r w:rsidRPr="00BB28DA">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BB28DA">
        <w:rPr>
          <w:rFonts w:ascii="Palatino Linotype" w:hAnsi="Palatino Linotype"/>
          <w:i/>
          <w:vertAlign w:val="superscript"/>
        </w:rPr>
        <w:footnoteReference w:id="1"/>
      </w:r>
      <w:r w:rsidRPr="00BB28DA">
        <w:rPr>
          <w:rFonts w:ascii="Palatino Linotype" w:hAnsi="Palatino Linotype"/>
        </w:rPr>
        <w:t>, que señala:</w:t>
      </w:r>
    </w:p>
    <w:p w14:paraId="4873E796" w14:textId="77777777" w:rsidR="00480527" w:rsidRPr="00BB28DA" w:rsidRDefault="00480527" w:rsidP="00480527">
      <w:pPr>
        <w:pStyle w:val="Prrafodelista"/>
        <w:tabs>
          <w:tab w:val="left" w:pos="0"/>
        </w:tabs>
        <w:spacing w:line="360" w:lineRule="auto"/>
        <w:ind w:left="0" w:right="49"/>
        <w:jc w:val="both"/>
        <w:rPr>
          <w:rFonts w:ascii="Palatino Linotype" w:hAnsi="Palatino Linotype"/>
        </w:rPr>
      </w:pPr>
    </w:p>
    <w:p w14:paraId="218832E5" w14:textId="77777777" w:rsidR="00480527" w:rsidRPr="00BB28DA" w:rsidRDefault="00480527" w:rsidP="00480527">
      <w:pPr>
        <w:pStyle w:val="Prrafodelista"/>
        <w:tabs>
          <w:tab w:val="left" w:pos="426"/>
        </w:tabs>
        <w:spacing w:line="360" w:lineRule="auto"/>
        <w:ind w:left="567" w:right="616"/>
        <w:jc w:val="both"/>
        <w:rPr>
          <w:rFonts w:ascii="Palatino Linotype" w:hAnsi="Palatino Linotype"/>
          <w:i/>
        </w:rPr>
      </w:pPr>
      <w:r w:rsidRPr="00BB28DA">
        <w:rPr>
          <w:rFonts w:ascii="Palatino Linotype" w:hAnsi="Palatino Linotype"/>
          <w:b/>
          <w:i/>
        </w:rPr>
        <w:t>“ONCE.</w:t>
      </w:r>
      <w:r w:rsidRPr="00BB28DA">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14:paraId="01154706" w14:textId="77777777" w:rsidR="00480527" w:rsidRPr="00BB28DA" w:rsidRDefault="00480527" w:rsidP="00480527">
      <w:pPr>
        <w:pStyle w:val="Prrafodelista"/>
        <w:tabs>
          <w:tab w:val="left" w:pos="426"/>
        </w:tabs>
        <w:spacing w:line="360" w:lineRule="auto"/>
        <w:ind w:left="567" w:right="616"/>
        <w:jc w:val="both"/>
        <w:rPr>
          <w:rFonts w:ascii="Palatino Linotype" w:hAnsi="Palatino Linotype"/>
          <w:i/>
        </w:rPr>
      </w:pPr>
      <w:r w:rsidRPr="00BB28DA">
        <w:rPr>
          <w:rFonts w:ascii="Palatino Linotype" w:hAnsi="Palatino Linotype"/>
          <w:i/>
        </w:rPr>
        <w:lastRenderedPageBreak/>
        <w:t>…</w:t>
      </w:r>
      <w:r w:rsidRPr="00BB28DA">
        <w:rPr>
          <w:rFonts w:ascii="Palatino Linotype" w:hAnsi="Palatino Linotype"/>
          <w:i/>
        </w:rPr>
        <w:tab/>
      </w:r>
    </w:p>
    <w:p w14:paraId="28525DC4" w14:textId="77777777" w:rsidR="00480527" w:rsidRPr="00BB28DA" w:rsidRDefault="00480527" w:rsidP="00480527">
      <w:pPr>
        <w:pStyle w:val="Prrafodelista"/>
        <w:tabs>
          <w:tab w:val="left" w:pos="426"/>
        </w:tabs>
        <w:spacing w:line="360" w:lineRule="auto"/>
        <w:ind w:left="567" w:right="616"/>
        <w:jc w:val="both"/>
        <w:rPr>
          <w:rFonts w:ascii="Palatino Linotype" w:hAnsi="Palatino Linotype"/>
          <w:i/>
        </w:rPr>
      </w:pPr>
      <w:r w:rsidRPr="00BB28DA">
        <w:rPr>
          <w:rFonts w:ascii="Palatino Linotype" w:hAnsi="Palatino Linotype"/>
          <w:i/>
        </w:rPr>
        <w:t>b) Las partes o los actos impugnados sean iguales</w:t>
      </w:r>
    </w:p>
    <w:p w14:paraId="7AE3DE99" w14:textId="77777777" w:rsidR="00480527" w:rsidRPr="00BB28DA" w:rsidRDefault="00480527" w:rsidP="00480527">
      <w:pPr>
        <w:pStyle w:val="Prrafodelista"/>
        <w:tabs>
          <w:tab w:val="left" w:pos="426"/>
        </w:tabs>
        <w:spacing w:line="360" w:lineRule="auto"/>
        <w:ind w:left="567" w:right="616"/>
        <w:jc w:val="both"/>
        <w:rPr>
          <w:rFonts w:ascii="Palatino Linotype" w:hAnsi="Palatino Linotype"/>
          <w:i/>
        </w:rPr>
      </w:pPr>
      <w:r w:rsidRPr="00BB28DA">
        <w:rPr>
          <w:rFonts w:ascii="Palatino Linotype" w:hAnsi="Palatino Linotype"/>
          <w:i/>
        </w:rPr>
        <w:t>c) Cuando se trate del mismo solicitante, el mismo SUJETO OBLIGADO, aunque se trate de solicitudes diversas;</w:t>
      </w:r>
    </w:p>
    <w:p w14:paraId="12DF9A58" w14:textId="77777777" w:rsidR="00480527" w:rsidRPr="00BB28DA" w:rsidRDefault="00480527" w:rsidP="00480527">
      <w:pPr>
        <w:pStyle w:val="Prrafodelista"/>
        <w:tabs>
          <w:tab w:val="left" w:pos="426"/>
        </w:tabs>
        <w:spacing w:line="360" w:lineRule="auto"/>
        <w:ind w:left="567" w:right="616"/>
        <w:jc w:val="both"/>
        <w:rPr>
          <w:rFonts w:ascii="Palatino Linotype" w:hAnsi="Palatino Linotype"/>
          <w:i/>
        </w:rPr>
      </w:pPr>
      <w:r w:rsidRPr="00BB28DA">
        <w:rPr>
          <w:rFonts w:ascii="Palatino Linotype" w:hAnsi="Palatino Linotype"/>
          <w:i/>
        </w:rPr>
        <w:t>(…)”</w:t>
      </w:r>
    </w:p>
    <w:p w14:paraId="2730DC7D" w14:textId="77777777" w:rsidR="00480527" w:rsidRPr="00BB28DA" w:rsidRDefault="00480527" w:rsidP="00480527">
      <w:pPr>
        <w:pStyle w:val="Prrafodelista"/>
        <w:tabs>
          <w:tab w:val="left" w:pos="426"/>
        </w:tabs>
        <w:spacing w:line="360" w:lineRule="auto"/>
        <w:ind w:left="567" w:right="616"/>
        <w:jc w:val="both"/>
        <w:rPr>
          <w:rFonts w:ascii="Palatino Linotype" w:hAnsi="Palatino Linotype"/>
        </w:rPr>
      </w:pPr>
      <w:r w:rsidRPr="00BB28DA">
        <w:rPr>
          <w:rFonts w:ascii="Palatino Linotype" w:hAnsi="Palatino Linotype"/>
        </w:rPr>
        <w:t>(Énfasis añadido)</w:t>
      </w:r>
    </w:p>
    <w:p w14:paraId="18877BEF" w14:textId="77777777" w:rsidR="00480527" w:rsidRPr="00BB28DA" w:rsidRDefault="00480527" w:rsidP="00480527">
      <w:pPr>
        <w:pStyle w:val="Prrafodelista"/>
        <w:tabs>
          <w:tab w:val="left" w:pos="426"/>
        </w:tabs>
        <w:spacing w:line="360" w:lineRule="auto"/>
        <w:ind w:left="567" w:right="616"/>
        <w:jc w:val="both"/>
        <w:rPr>
          <w:rFonts w:ascii="Palatino Linotype" w:hAnsi="Palatino Linotype"/>
        </w:rPr>
      </w:pPr>
    </w:p>
    <w:p w14:paraId="20AA2F1B" w14:textId="77777777" w:rsidR="00480527" w:rsidRPr="00BB28DA" w:rsidRDefault="00480527" w:rsidP="00470AA3">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Es así que,</w:t>
      </w:r>
      <w:r w:rsidRPr="00BB28DA">
        <w:rPr>
          <w:rFonts w:ascii="Palatino Linotype" w:hAnsi="Palatino Linotype"/>
          <w:i/>
        </w:rPr>
        <w:t xml:space="preserve"> </w:t>
      </w:r>
      <w:r w:rsidRPr="00BB28DA">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C5BDAF3" w14:textId="77777777" w:rsidR="00470AA3" w:rsidRPr="00BB28DA" w:rsidRDefault="00470AA3" w:rsidP="00470AA3">
      <w:pPr>
        <w:pStyle w:val="Prrafodelista"/>
        <w:spacing w:line="360" w:lineRule="auto"/>
        <w:ind w:left="0"/>
        <w:jc w:val="both"/>
        <w:rPr>
          <w:rFonts w:ascii="Palatino Linotype" w:hAnsi="Palatino Linotype"/>
        </w:rPr>
      </w:pPr>
    </w:p>
    <w:p w14:paraId="3BDDE9E3" w14:textId="77777777" w:rsidR="00480527" w:rsidRPr="00BB28DA" w:rsidRDefault="00480527" w:rsidP="00480527">
      <w:pPr>
        <w:tabs>
          <w:tab w:val="left" w:pos="567"/>
        </w:tabs>
        <w:spacing w:line="360" w:lineRule="auto"/>
        <w:ind w:left="567" w:right="616"/>
        <w:jc w:val="center"/>
        <w:rPr>
          <w:rFonts w:ascii="Palatino Linotype" w:hAnsi="Palatino Linotype"/>
          <w:b/>
          <w:i/>
        </w:rPr>
      </w:pPr>
      <w:r w:rsidRPr="00BB28DA">
        <w:rPr>
          <w:rFonts w:ascii="Palatino Linotype" w:hAnsi="Palatino Linotype"/>
          <w:b/>
          <w:i/>
        </w:rPr>
        <w:t>Código de Procedimientos Administrativos del Estado de México.</w:t>
      </w:r>
    </w:p>
    <w:p w14:paraId="4B628374" w14:textId="77777777" w:rsidR="00480527" w:rsidRPr="00BB28DA" w:rsidRDefault="00480527" w:rsidP="00470AA3">
      <w:pPr>
        <w:ind w:left="567" w:right="618"/>
        <w:jc w:val="both"/>
        <w:rPr>
          <w:rFonts w:ascii="Palatino Linotype" w:hAnsi="Palatino Linotype"/>
          <w:i/>
        </w:rPr>
      </w:pPr>
      <w:r w:rsidRPr="00BB28DA">
        <w:rPr>
          <w:rFonts w:ascii="Palatino Linotype" w:hAnsi="Palatino Linotype"/>
          <w:b/>
          <w:i/>
        </w:rPr>
        <w:t>“Artículo 18.-</w:t>
      </w:r>
      <w:r w:rsidRPr="00BB28DA">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D59D8C0" w14:textId="77777777" w:rsidR="00480527" w:rsidRPr="00BB28DA" w:rsidRDefault="00480527" w:rsidP="00480527">
      <w:pPr>
        <w:tabs>
          <w:tab w:val="left" w:pos="567"/>
        </w:tabs>
        <w:spacing w:line="360" w:lineRule="auto"/>
        <w:ind w:right="616"/>
        <w:jc w:val="both"/>
        <w:rPr>
          <w:rFonts w:ascii="Palatino Linotype" w:hAnsi="Palatino Linotype"/>
          <w:i/>
        </w:rPr>
      </w:pPr>
    </w:p>
    <w:p w14:paraId="1ADD0EE6" w14:textId="77777777" w:rsidR="00480527" w:rsidRPr="00BB28DA" w:rsidRDefault="00480527" w:rsidP="00470AA3">
      <w:pPr>
        <w:ind w:left="567" w:right="618"/>
        <w:jc w:val="both"/>
        <w:rPr>
          <w:rFonts w:ascii="Palatino Linotype" w:hAnsi="Palatino Linotype"/>
          <w:b/>
          <w:i/>
        </w:rPr>
      </w:pPr>
      <w:r w:rsidRPr="00BB28DA">
        <w:rPr>
          <w:rFonts w:ascii="Palatino Linotype" w:hAnsi="Palatino Linotype"/>
          <w:b/>
          <w:i/>
        </w:rPr>
        <w:lastRenderedPageBreak/>
        <w:t>Ley de Transparencia y Acceso a la Información Pública del Estado de México y Municipios</w:t>
      </w:r>
    </w:p>
    <w:p w14:paraId="2D915C88" w14:textId="77777777" w:rsidR="00480527" w:rsidRPr="00BB28DA" w:rsidRDefault="00480527" w:rsidP="00470AA3">
      <w:pPr>
        <w:ind w:left="567" w:right="618"/>
        <w:jc w:val="both"/>
        <w:rPr>
          <w:rFonts w:ascii="Palatino Linotype" w:hAnsi="Palatino Linotype"/>
          <w:i/>
        </w:rPr>
      </w:pPr>
      <w:r w:rsidRPr="00BB28DA">
        <w:rPr>
          <w:rFonts w:ascii="Palatino Linotype" w:hAnsi="Palatino Linotype"/>
          <w:b/>
          <w:i/>
        </w:rPr>
        <w:t>“Artículo 195.</w:t>
      </w:r>
      <w:r w:rsidRPr="00BB28DA">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3C97921E" w14:textId="77777777" w:rsidR="00480527" w:rsidRPr="00BB28DA" w:rsidRDefault="00480527" w:rsidP="00480527">
      <w:pPr>
        <w:spacing w:line="360" w:lineRule="auto"/>
        <w:ind w:left="567" w:right="-142"/>
        <w:contextualSpacing/>
        <w:jc w:val="both"/>
        <w:rPr>
          <w:rFonts w:ascii="Palatino Linotype" w:hAnsi="Palatino Linotype"/>
        </w:rPr>
      </w:pPr>
      <w:r w:rsidRPr="00BB28DA">
        <w:rPr>
          <w:rFonts w:ascii="Palatino Linotype" w:hAnsi="Palatino Linotype"/>
        </w:rPr>
        <w:t xml:space="preserve"> (Énfasis añadido)</w:t>
      </w:r>
    </w:p>
    <w:p w14:paraId="5ACA2FEA" w14:textId="77777777" w:rsidR="00417170" w:rsidRPr="00BB28DA" w:rsidRDefault="00417170" w:rsidP="00DA29A0">
      <w:pPr>
        <w:pStyle w:val="Prrafodelista"/>
        <w:spacing w:line="360" w:lineRule="auto"/>
        <w:rPr>
          <w:rFonts w:ascii="Palatino Linotype" w:hAnsi="Palatino Linotype"/>
          <w:color w:val="000000"/>
        </w:rPr>
      </w:pPr>
    </w:p>
    <w:p w14:paraId="26EC5D4D" w14:textId="4BCF0998" w:rsidR="00FD71C1" w:rsidRPr="00BB28DA" w:rsidRDefault="009417CA" w:rsidP="00DA29A0">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El</w:t>
      </w:r>
      <w:r w:rsidR="004E3F0E" w:rsidRPr="00BB28DA">
        <w:rPr>
          <w:rFonts w:ascii="Palatino Linotype" w:hAnsi="Palatino Linotype"/>
        </w:rPr>
        <w:t xml:space="preserve"> </w:t>
      </w:r>
      <w:r w:rsidRPr="00BB28DA">
        <w:rPr>
          <w:rFonts w:ascii="Palatino Linotype" w:hAnsi="Palatino Linotype"/>
          <w:b/>
          <w:color w:val="000000"/>
        </w:rPr>
        <w:t>SUJETO</w:t>
      </w:r>
      <w:r w:rsidRPr="00BB28DA">
        <w:rPr>
          <w:rFonts w:ascii="Palatino Linotype" w:hAnsi="Palatino Linotype"/>
          <w:b/>
        </w:rPr>
        <w:t xml:space="preserve"> OBLIGADO</w:t>
      </w:r>
      <w:r w:rsidRPr="00BB28DA">
        <w:rPr>
          <w:rFonts w:ascii="Palatino Linotype" w:hAnsi="Palatino Linotype"/>
        </w:rPr>
        <w:t xml:space="preserve"> </w:t>
      </w:r>
      <w:r w:rsidR="00630EC2" w:rsidRPr="00BB28DA">
        <w:rPr>
          <w:rFonts w:ascii="Palatino Linotype" w:hAnsi="Palatino Linotype"/>
        </w:rPr>
        <w:t xml:space="preserve">en fecha </w:t>
      </w:r>
      <w:r w:rsidR="00470AA3" w:rsidRPr="00BB28DA">
        <w:rPr>
          <w:rFonts w:ascii="Palatino Linotype" w:hAnsi="Palatino Linotype"/>
          <w:b/>
        </w:rPr>
        <w:t xml:space="preserve">trece </w:t>
      </w:r>
      <w:r w:rsidR="00630EC2" w:rsidRPr="00BB28DA">
        <w:rPr>
          <w:rFonts w:ascii="Palatino Linotype" w:hAnsi="Palatino Linotype"/>
          <w:b/>
        </w:rPr>
        <w:t xml:space="preserve">de </w:t>
      </w:r>
      <w:r w:rsidR="00470AA3" w:rsidRPr="00BB28DA">
        <w:rPr>
          <w:rFonts w:ascii="Palatino Linotype" w:hAnsi="Palatino Linotype"/>
          <w:b/>
        </w:rPr>
        <w:t>febrero</w:t>
      </w:r>
      <w:r w:rsidR="00630EC2" w:rsidRPr="00BB28DA">
        <w:rPr>
          <w:rFonts w:ascii="Palatino Linotype" w:hAnsi="Palatino Linotype"/>
          <w:b/>
        </w:rPr>
        <w:t xml:space="preserve"> del año dos mil veintidós</w:t>
      </w:r>
      <w:r w:rsidR="00470AA3" w:rsidRPr="00BB28DA">
        <w:rPr>
          <w:rFonts w:ascii="Palatino Linotype" w:hAnsi="Palatino Linotype"/>
        </w:rPr>
        <w:t xml:space="preserve">, rindió </w:t>
      </w:r>
      <w:r w:rsidR="00630EC2" w:rsidRPr="00BB28DA">
        <w:rPr>
          <w:rFonts w:ascii="Palatino Linotype" w:hAnsi="Palatino Linotype"/>
        </w:rPr>
        <w:t>l</w:t>
      </w:r>
      <w:r w:rsidR="00470AA3" w:rsidRPr="00BB28DA">
        <w:rPr>
          <w:rFonts w:ascii="Palatino Linotype" w:hAnsi="Palatino Linotype"/>
        </w:rPr>
        <w:t>os</w:t>
      </w:r>
      <w:r w:rsidR="00630EC2" w:rsidRPr="00BB28DA">
        <w:rPr>
          <w:rFonts w:ascii="Palatino Linotype" w:hAnsi="Palatino Linotype"/>
        </w:rPr>
        <w:t xml:space="preserve"> informe</w:t>
      </w:r>
      <w:r w:rsidR="00470AA3" w:rsidRPr="00BB28DA">
        <w:rPr>
          <w:rFonts w:ascii="Palatino Linotype" w:hAnsi="Palatino Linotype"/>
        </w:rPr>
        <w:t>s</w:t>
      </w:r>
      <w:r w:rsidR="00630EC2" w:rsidRPr="00BB28DA">
        <w:rPr>
          <w:rFonts w:ascii="Palatino Linotype" w:hAnsi="Palatino Linotype"/>
        </w:rPr>
        <w:t xml:space="preserve"> justificado</w:t>
      </w:r>
      <w:r w:rsidR="00470AA3" w:rsidRPr="00BB28DA">
        <w:rPr>
          <w:rFonts w:ascii="Palatino Linotype" w:hAnsi="Palatino Linotype"/>
        </w:rPr>
        <w:t>s</w:t>
      </w:r>
      <w:r w:rsidR="00630EC2" w:rsidRPr="00BB28DA">
        <w:rPr>
          <w:rFonts w:ascii="Palatino Linotype" w:hAnsi="Palatino Linotype"/>
        </w:rPr>
        <w:t xml:space="preserve"> correspondiente</w:t>
      </w:r>
      <w:r w:rsidR="00470AA3" w:rsidRPr="00BB28DA">
        <w:rPr>
          <w:rFonts w:ascii="Palatino Linotype" w:hAnsi="Palatino Linotype"/>
        </w:rPr>
        <w:t>s</w:t>
      </w:r>
      <w:r w:rsidR="00630EC2" w:rsidRPr="00BB28DA">
        <w:rPr>
          <w:rFonts w:ascii="Palatino Linotype" w:hAnsi="Palatino Linotype"/>
        </w:rPr>
        <w:t>, mismo</w:t>
      </w:r>
      <w:r w:rsidR="00470AA3" w:rsidRPr="00BB28DA">
        <w:rPr>
          <w:rFonts w:ascii="Palatino Linotype" w:hAnsi="Palatino Linotype"/>
        </w:rPr>
        <w:t>s</w:t>
      </w:r>
      <w:r w:rsidR="00630EC2" w:rsidRPr="00BB28DA">
        <w:rPr>
          <w:rFonts w:ascii="Palatino Linotype" w:hAnsi="Palatino Linotype"/>
        </w:rPr>
        <w:t xml:space="preserve"> que fue</w:t>
      </w:r>
      <w:r w:rsidR="00470AA3" w:rsidRPr="00BB28DA">
        <w:rPr>
          <w:rFonts w:ascii="Palatino Linotype" w:hAnsi="Palatino Linotype"/>
        </w:rPr>
        <w:t>ron</w:t>
      </w:r>
      <w:r w:rsidR="00630EC2" w:rsidRPr="00BB28DA">
        <w:rPr>
          <w:rFonts w:ascii="Palatino Linotype" w:hAnsi="Palatino Linotype"/>
        </w:rPr>
        <w:t xml:space="preserve"> hecho</w:t>
      </w:r>
      <w:r w:rsidR="00470AA3" w:rsidRPr="00BB28DA">
        <w:rPr>
          <w:rFonts w:ascii="Palatino Linotype" w:hAnsi="Palatino Linotype"/>
        </w:rPr>
        <w:t>s</w:t>
      </w:r>
      <w:r w:rsidR="00630EC2" w:rsidRPr="00BB28DA">
        <w:rPr>
          <w:rFonts w:ascii="Palatino Linotype" w:hAnsi="Palatino Linotype"/>
        </w:rPr>
        <w:t xml:space="preserve"> del conocimiento del particular mediante acuerdo de día </w:t>
      </w:r>
      <w:r w:rsidR="00470AA3" w:rsidRPr="00BB28DA">
        <w:rPr>
          <w:rFonts w:ascii="Palatino Linotype" w:hAnsi="Palatino Linotype"/>
        </w:rPr>
        <w:t>v</w:t>
      </w:r>
      <w:r w:rsidR="00470AA3" w:rsidRPr="00BB28DA">
        <w:rPr>
          <w:rFonts w:ascii="Palatino Linotype" w:hAnsi="Palatino Linotype"/>
          <w:b/>
        </w:rPr>
        <w:t>eintidós</w:t>
      </w:r>
      <w:r w:rsidR="00630EC2" w:rsidRPr="00BB28DA">
        <w:rPr>
          <w:rFonts w:ascii="Palatino Linotype" w:hAnsi="Palatino Linotype"/>
          <w:b/>
        </w:rPr>
        <w:t xml:space="preserve"> del mismo mes y año</w:t>
      </w:r>
      <w:r w:rsidR="00630EC2" w:rsidRPr="00BB28DA">
        <w:rPr>
          <w:rFonts w:ascii="Palatino Linotype" w:hAnsi="Palatino Linotype"/>
        </w:rPr>
        <w:t xml:space="preserve">. </w:t>
      </w:r>
      <w:r w:rsidR="00CB30B9" w:rsidRPr="00BB28DA">
        <w:rPr>
          <w:rFonts w:ascii="Palatino Linotype" w:hAnsi="Palatino Linotype"/>
        </w:rPr>
        <w:t>Por su parte e</w:t>
      </w:r>
      <w:r w:rsidRPr="00BB28DA">
        <w:rPr>
          <w:rFonts w:ascii="Palatino Linotype" w:hAnsi="Palatino Linotype"/>
        </w:rPr>
        <w:t xml:space="preserve">l </w:t>
      </w:r>
      <w:r w:rsidRPr="00BB28DA">
        <w:rPr>
          <w:rFonts w:ascii="Palatino Linotype" w:hAnsi="Palatino Linotype"/>
          <w:b/>
        </w:rPr>
        <w:t>RECURRENTE</w:t>
      </w:r>
      <w:r w:rsidR="00417170" w:rsidRPr="00BB28DA">
        <w:rPr>
          <w:rFonts w:ascii="Palatino Linotype" w:hAnsi="Palatino Linotype"/>
          <w:b/>
        </w:rPr>
        <w:t xml:space="preserve"> </w:t>
      </w:r>
      <w:r w:rsidR="00CB30B9" w:rsidRPr="00BB28DA">
        <w:rPr>
          <w:rFonts w:ascii="Palatino Linotype" w:hAnsi="Palatino Linotype"/>
        </w:rPr>
        <w:t>dejó de realizar manifestaciones que a su derecho conviniera y asistiera.</w:t>
      </w:r>
    </w:p>
    <w:p w14:paraId="4077ECC5" w14:textId="77777777" w:rsidR="003072D8" w:rsidRPr="00BB28DA" w:rsidRDefault="003072D8" w:rsidP="00DA29A0">
      <w:pPr>
        <w:pStyle w:val="Prrafodelista"/>
        <w:spacing w:line="360" w:lineRule="auto"/>
        <w:rPr>
          <w:rFonts w:ascii="Palatino Linotype" w:hAnsi="Palatino Linotype"/>
        </w:rPr>
      </w:pPr>
    </w:p>
    <w:p w14:paraId="4199DCB5" w14:textId="42A01AE9" w:rsidR="00BE1923" w:rsidRPr="00BB28DA" w:rsidRDefault="000B08A0" w:rsidP="00DA29A0">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La</w:t>
      </w:r>
      <w:r w:rsidR="009417CA" w:rsidRPr="00BB28DA">
        <w:rPr>
          <w:rFonts w:ascii="Palatino Linotype" w:hAnsi="Palatino Linotype"/>
        </w:rPr>
        <w:t xml:space="preserve"> Comisionad</w:t>
      </w:r>
      <w:r w:rsidRPr="00BB28DA">
        <w:rPr>
          <w:rFonts w:ascii="Palatino Linotype" w:hAnsi="Palatino Linotype"/>
        </w:rPr>
        <w:t>a</w:t>
      </w:r>
      <w:r w:rsidR="009417CA" w:rsidRPr="00BB28DA">
        <w:rPr>
          <w:rFonts w:ascii="Palatino Linotype" w:hAnsi="Palatino Linotype"/>
        </w:rPr>
        <w:t xml:space="preserve"> Ponente mediante acuerdo de fecha </w:t>
      </w:r>
      <w:r w:rsidR="00470AA3" w:rsidRPr="00BB28DA">
        <w:rPr>
          <w:rFonts w:ascii="Palatino Linotype" w:hAnsi="Palatino Linotype"/>
          <w:b/>
        </w:rPr>
        <w:t>veintiocho</w:t>
      </w:r>
      <w:r w:rsidR="009417CA" w:rsidRPr="00BB28DA">
        <w:rPr>
          <w:rFonts w:ascii="Palatino Linotype" w:hAnsi="Palatino Linotype"/>
          <w:b/>
        </w:rPr>
        <w:t xml:space="preserve"> de </w:t>
      </w:r>
      <w:r w:rsidR="00470AA3" w:rsidRPr="00BB28DA">
        <w:rPr>
          <w:rFonts w:ascii="Palatino Linotype" w:hAnsi="Palatino Linotype"/>
          <w:b/>
        </w:rPr>
        <w:t>febrero</w:t>
      </w:r>
      <w:r w:rsidR="00240076" w:rsidRPr="00BB28DA">
        <w:rPr>
          <w:rFonts w:ascii="Palatino Linotype" w:hAnsi="Palatino Linotype"/>
          <w:b/>
        </w:rPr>
        <w:t xml:space="preserve"> </w:t>
      </w:r>
      <w:r w:rsidR="009417CA" w:rsidRPr="00BB28DA">
        <w:rPr>
          <w:rFonts w:ascii="Palatino Linotype" w:hAnsi="Palatino Linotype"/>
          <w:b/>
        </w:rPr>
        <w:t>de</w:t>
      </w:r>
      <w:r w:rsidR="00C2238C" w:rsidRPr="00BB28DA">
        <w:rPr>
          <w:rFonts w:ascii="Palatino Linotype" w:hAnsi="Palatino Linotype"/>
          <w:b/>
        </w:rPr>
        <w:t xml:space="preserve">l año </w:t>
      </w:r>
      <w:r w:rsidR="00DE119B" w:rsidRPr="00BB28DA">
        <w:rPr>
          <w:rFonts w:ascii="Palatino Linotype" w:hAnsi="Palatino Linotype"/>
          <w:b/>
        </w:rPr>
        <w:t>en curso</w:t>
      </w:r>
      <w:r w:rsidR="00630EC2" w:rsidRPr="00BB28DA">
        <w:rPr>
          <w:rFonts w:ascii="Palatino Linotype" w:hAnsi="Palatino Linotype"/>
        </w:rPr>
        <w:t xml:space="preserve">, </w:t>
      </w:r>
      <w:r w:rsidR="00B00B6B" w:rsidRPr="00BB28DA">
        <w:rPr>
          <w:rFonts w:ascii="Palatino Linotype" w:hAnsi="Palatino Linotype"/>
        </w:rPr>
        <w:t xml:space="preserve">decretó </w:t>
      </w:r>
      <w:r w:rsidR="009417CA" w:rsidRPr="00BB28DA">
        <w:rPr>
          <w:rFonts w:ascii="Palatino Linotype" w:hAnsi="Palatino Linotype"/>
        </w:rPr>
        <w:t>el cierre de instrucción</w:t>
      </w:r>
      <w:r w:rsidR="007B4CF4" w:rsidRPr="00BB28DA">
        <w:rPr>
          <w:rFonts w:ascii="Palatino Linotype" w:hAnsi="Palatino Linotype" w:cs="Arial"/>
        </w:rPr>
        <w:t xml:space="preserve">, </w:t>
      </w:r>
      <w:r w:rsidR="009417CA" w:rsidRPr="00BB28DA">
        <w:rPr>
          <w:rFonts w:ascii="Palatino Linotype" w:hAnsi="Palatino Linotype" w:cs="Arial"/>
        </w:rPr>
        <w:t>por lo que no habiendo más que hacer constar, y ---</w:t>
      </w:r>
      <w:bookmarkStart w:id="197" w:name="_Toc491791302"/>
      <w:bookmarkStart w:id="198" w:name="_Toc74778592"/>
      <w:r w:rsidR="00C2238C" w:rsidRPr="00BB28DA">
        <w:rPr>
          <w:rFonts w:ascii="Palatino Linotype" w:hAnsi="Palatino Linotype" w:cs="Arial"/>
        </w:rPr>
        <w:t>----</w:t>
      </w:r>
      <w:r w:rsidR="00D45675" w:rsidRPr="00BB28DA">
        <w:rPr>
          <w:rFonts w:ascii="Palatino Linotype" w:hAnsi="Palatino Linotype" w:cs="Arial"/>
        </w:rPr>
        <w:t>------------------------</w:t>
      </w:r>
      <w:r w:rsidR="00DE119B" w:rsidRPr="00BB28DA">
        <w:rPr>
          <w:rFonts w:ascii="Palatino Linotype" w:hAnsi="Palatino Linotype" w:cs="Arial"/>
        </w:rPr>
        <w:t>----------------------------------------------------------</w:t>
      </w:r>
    </w:p>
    <w:p w14:paraId="1E583608" w14:textId="77777777" w:rsidR="00464522" w:rsidRPr="00BB28DA" w:rsidRDefault="00464522" w:rsidP="00630EC2">
      <w:pPr>
        <w:rPr>
          <w:rFonts w:ascii="Palatino Linotype" w:hAnsi="Palatino Linotype"/>
        </w:rPr>
      </w:pPr>
    </w:p>
    <w:p w14:paraId="425AF908" w14:textId="69A958DC" w:rsidR="009417CA" w:rsidRPr="00BB28DA" w:rsidRDefault="009417CA" w:rsidP="00DA29A0">
      <w:pPr>
        <w:pStyle w:val="Ttulo1"/>
        <w:spacing w:before="0" w:line="360" w:lineRule="auto"/>
        <w:jc w:val="center"/>
        <w:rPr>
          <w:rFonts w:ascii="Palatino Linotype" w:hAnsi="Palatino Linotype"/>
          <w:b/>
          <w:color w:val="000000" w:themeColor="text1"/>
          <w:sz w:val="24"/>
          <w:szCs w:val="24"/>
        </w:rPr>
      </w:pPr>
      <w:bookmarkStart w:id="199" w:name="_Toc85733157"/>
      <w:r w:rsidRPr="00BB28DA">
        <w:rPr>
          <w:rFonts w:ascii="Palatino Linotype" w:hAnsi="Palatino Linotype"/>
          <w:b/>
          <w:color w:val="000000" w:themeColor="text1"/>
          <w:sz w:val="24"/>
          <w:szCs w:val="24"/>
        </w:rPr>
        <w:t>CONSIDERANDO</w:t>
      </w:r>
      <w:bookmarkEnd w:id="197"/>
      <w:bookmarkEnd w:id="198"/>
      <w:bookmarkEnd w:id="199"/>
    </w:p>
    <w:p w14:paraId="6B045C1B" w14:textId="77777777" w:rsidR="00BE1923" w:rsidRPr="00BB28DA" w:rsidRDefault="00BE1923" w:rsidP="00DA29A0">
      <w:pPr>
        <w:pStyle w:val="Ttulo2"/>
        <w:spacing w:before="0" w:line="360" w:lineRule="auto"/>
        <w:rPr>
          <w:rFonts w:ascii="Palatino Linotype" w:hAnsi="Palatino Linotype"/>
          <w:b/>
          <w:color w:val="auto"/>
          <w:sz w:val="24"/>
          <w:szCs w:val="24"/>
        </w:rPr>
      </w:pPr>
      <w:bookmarkStart w:id="200" w:name="_Toc491791303"/>
      <w:bookmarkStart w:id="201" w:name="_Toc74778593"/>
    </w:p>
    <w:p w14:paraId="0EE6D2B8" w14:textId="77777777" w:rsidR="009417CA" w:rsidRPr="00BB28DA" w:rsidRDefault="009417CA" w:rsidP="00DA29A0">
      <w:pPr>
        <w:pStyle w:val="Ttulo2"/>
        <w:spacing w:before="0" w:line="360" w:lineRule="auto"/>
        <w:rPr>
          <w:rFonts w:ascii="Palatino Linotype" w:hAnsi="Palatino Linotype"/>
          <w:b/>
          <w:color w:val="auto"/>
          <w:sz w:val="24"/>
          <w:szCs w:val="24"/>
        </w:rPr>
      </w:pPr>
      <w:bookmarkStart w:id="202" w:name="_Toc85733158"/>
      <w:r w:rsidRPr="00BB28DA">
        <w:rPr>
          <w:rFonts w:ascii="Palatino Linotype" w:hAnsi="Palatino Linotype"/>
          <w:b/>
          <w:color w:val="auto"/>
          <w:sz w:val="24"/>
          <w:szCs w:val="24"/>
        </w:rPr>
        <w:t>PRIMERO. De la competencia</w:t>
      </w:r>
      <w:bookmarkEnd w:id="200"/>
      <w:bookmarkEnd w:id="201"/>
      <w:bookmarkEnd w:id="202"/>
    </w:p>
    <w:p w14:paraId="482E8AC6" w14:textId="77777777" w:rsidR="009417CA" w:rsidRPr="00BB28DA" w:rsidRDefault="009417CA" w:rsidP="00DA29A0">
      <w:pPr>
        <w:spacing w:line="360" w:lineRule="auto"/>
        <w:rPr>
          <w:rFonts w:ascii="Palatino Linotype" w:hAnsi="Palatino Linotype"/>
          <w:lang w:eastAsia="en-US"/>
        </w:rPr>
      </w:pPr>
    </w:p>
    <w:p w14:paraId="3C8EB508" w14:textId="1478EE7C" w:rsidR="009417CA" w:rsidRPr="00BB28DA"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BB28DA">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w:t>
      </w:r>
      <w:r w:rsidRPr="00BB28DA">
        <w:rPr>
          <w:rFonts w:ascii="Palatino Linotype" w:hAnsi="Palatino Linotype"/>
          <w:color w:val="000000" w:themeColor="text1"/>
        </w:rPr>
        <w:lastRenderedPageBreak/>
        <w:t>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BB28DA"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203" w:name="_Toc80699770"/>
      <w:bookmarkStart w:id="204" w:name="_Toc81260548"/>
    </w:p>
    <w:p w14:paraId="775CEE32" w14:textId="50DEE960" w:rsidR="009417CA" w:rsidRPr="00BB28DA"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205" w:name="_Toc85733159"/>
      <w:r w:rsidRPr="00BB28DA">
        <w:rPr>
          <w:rFonts w:ascii="Palatino Linotype" w:hAnsi="Palatino Linotype"/>
          <w:b/>
          <w:bCs/>
          <w:color w:val="000000" w:themeColor="text1"/>
        </w:rPr>
        <w:t>SEGUNDO.</w:t>
      </w:r>
      <w:bookmarkStart w:id="206" w:name="_Toc491791304"/>
      <w:bookmarkStart w:id="207" w:name="_Toc74778594"/>
      <w:bookmarkEnd w:id="203"/>
      <w:bookmarkEnd w:id="204"/>
      <w:r w:rsidR="009417CA" w:rsidRPr="00BB28DA">
        <w:rPr>
          <w:rFonts w:ascii="Palatino Linotype" w:hAnsi="Palatino Linotype"/>
          <w:b/>
          <w:color w:val="000000" w:themeColor="text1"/>
        </w:rPr>
        <w:t xml:space="preserve"> De la oportunidad y procedencia.</w:t>
      </w:r>
      <w:bookmarkEnd w:id="205"/>
      <w:bookmarkEnd w:id="206"/>
      <w:bookmarkEnd w:id="207"/>
    </w:p>
    <w:p w14:paraId="432ADE56" w14:textId="77777777" w:rsidR="009417CA" w:rsidRPr="00BB28DA" w:rsidRDefault="009417CA" w:rsidP="00DA29A0">
      <w:pPr>
        <w:spacing w:line="360" w:lineRule="auto"/>
        <w:rPr>
          <w:rFonts w:ascii="Palatino Linotype" w:hAnsi="Palatino Linotype"/>
          <w:lang w:eastAsia="en-US"/>
        </w:rPr>
      </w:pPr>
    </w:p>
    <w:p w14:paraId="30820BC9" w14:textId="198AC4B3" w:rsidR="00F17E65" w:rsidRPr="00BB28DA" w:rsidRDefault="00DE119B" w:rsidP="00DE119B">
      <w:pPr>
        <w:pStyle w:val="Prrafodelista"/>
        <w:numPr>
          <w:ilvl w:val="0"/>
          <w:numId w:val="7"/>
        </w:numPr>
        <w:spacing w:line="360" w:lineRule="auto"/>
        <w:ind w:left="0" w:firstLine="0"/>
        <w:jc w:val="both"/>
        <w:rPr>
          <w:rFonts w:ascii="Palatino Linotype" w:hAnsi="Palatino Linotype" w:cs="Arial"/>
          <w:i/>
        </w:rPr>
      </w:pPr>
      <w:bookmarkStart w:id="208" w:name="_Toc521431830"/>
      <w:bookmarkStart w:id="209" w:name="_Toc27653760"/>
      <w:r w:rsidRPr="00BB28DA">
        <w:rPr>
          <w:rFonts w:ascii="Palatino Linotype" w:eastAsia="Calibri" w:hAnsi="Palatino Linotype" w:cs="Arial"/>
        </w:rPr>
        <w:t>Los</w:t>
      </w:r>
      <w:r w:rsidR="009417CA" w:rsidRPr="00BB28DA">
        <w:rPr>
          <w:rFonts w:ascii="Palatino Linotype" w:eastAsia="Calibri" w:hAnsi="Palatino Linotype" w:cs="Arial"/>
        </w:rPr>
        <w:t xml:space="preserve"> medio</w:t>
      </w:r>
      <w:r w:rsidRPr="00BB28DA">
        <w:rPr>
          <w:rFonts w:ascii="Palatino Linotype" w:eastAsia="Calibri" w:hAnsi="Palatino Linotype" w:cs="Arial"/>
        </w:rPr>
        <w:t>s</w:t>
      </w:r>
      <w:r w:rsidR="009417CA" w:rsidRPr="00BB28DA">
        <w:rPr>
          <w:rFonts w:ascii="Palatino Linotype" w:eastAsia="Calibri" w:hAnsi="Palatino Linotype" w:cs="Arial"/>
        </w:rPr>
        <w:t xml:space="preserve"> de impugnación fue</w:t>
      </w:r>
      <w:r w:rsidRPr="00BB28DA">
        <w:rPr>
          <w:rFonts w:ascii="Palatino Linotype" w:eastAsia="Calibri" w:hAnsi="Palatino Linotype" w:cs="Arial"/>
        </w:rPr>
        <w:t>ron</w:t>
      </w:r>
      <w:r w:rsidR="009417CA" w:rsidRPr="00BB28DA">
        <w:rPr>
          <w:rFonts w:ascii="Palatino Linotype" w:eastAsia="Calibri" w:hAnsi="Palatino Linotype" w:cs="Arial"/>
        </w:rPr>
        <w:t xml:space="preserve"> presentado</w:t>
      </w:r>
      <w:r w:rsidRPr="00BB28DA">
        <w:rPr>
          <w:rFonts w:ascii="Palatino Linotype" w:eastAsia="Calibri" w:hAnsi="Palatino Linotype" w:cs="Arial"/>
        </w:rPr>
        <w:t>s</w:t>
      </w:r>
      <w:r w:rsidR="009417CA" w:rsidRPr="00BB28DA">
        <w:rPr>
          <w:rFonts w:ascii="Palatino Linotype" w:eastAsia="Calibri" w:hAnsi="Palatino Linotype" w:cs="Arial"/>
        </w:rPr>
        <w:t xml:space="preserve"> a través del </w:t>
      </w:r>
      <w:r w:rsidR="007A69F1" w:rsidRPr="00BB28DA">
        <w:rPr>
          <w:rFonts w:ascii="Palatino Linotype" w:eastAsia="Calibri" w:hAnsi="Palatino Linotype" w:cs="Arial"/>
          <w:b/>
        </w:rPr>
        <w:t>SAIMEX</w:t>
      </w:r>
      <w:r w:rsidR="009417CA" w:rsidRPr="00BB28DA">
        <w:rPr>
          <w:rFonts w:ascii="Palatino Linotype" w:eastAsia="Calibri" w:hAnsi="Palatino Linotype" w:cs="Arial"/>
          <w:b/>
        </w:rPr>
        <w:t>,</w:t>
      </w:r>
      <w:r w:rsidR="009417CA" w:rsidRPr="00BB28D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417CA" w:rsidRPr="00BB28DA">
        <w:rPr>
          <w:rFonts w:ascii="Palatino Linotype" w:eastAsia="Calibri" w:hAnsi="Palatino Linotype" w:cs="Arial"/>
          <w:b/>
        </w:rPr>
        <w:t>SUJETO OBLIGADO</w:t>
      </w:r>
      <w:r w:rsidR="00BF45DC" w:rsidRPr="00BB28DA">
        <w:rPr>
          <w:rFonts w:ascii="Palatino Linotype" w:eastAsia="Calibri" w:hAnsi="Palatino Linotype" w:cs="Arial"/>
        </w:rPr>
        <w:t xml:space="preserve"> entregó</w:t>
      </w:r>
      <w:r w:rsidR="009417CA" w:rsidRPr="00BB28DA">
        <w:rPr>
          <w:rFonts w:ascii="Palatino Linotype" w:eastAsia="Calibri" w:hAnsi="Palatino Linotype" w:cs="Arial"/>
        </w:rPr>
        <w:t xml:space="preserve"> su</w:t>
      </w:r>
      <w:r w:rsidRPr="00BB28DA">
        <w:rPr>
          <w:rFonts w:ascii="Palatino Linotype" w:eastAsia="Calibri" w:hAnsi="Palatino Linotype" w:cs="Arial"/>
        </w:rPr>
        <w:t>s</w:t>
      </w:r>
      <w:r w:rsidR="009417CA" w:rsidRPr="00BB28DA">
        <w:rPr>
          <w:rFonts w:ascii="Palatino Linotype" w:eastAsia="Calibri" w:hAnsi="Palatino Linotype" w:cs="Arial"/>
        </w:rPr>
        <w:t xml:space="preserve"> respuesta</w:t>
      </w:r>
      <w:r w:rsidRPr="00BB28DA">
        <w:rPr>
          <w:rFonts w:ascii="Palatino Linotype" w:eastAsia="Calibri" w:hAnsi="Palatino Linotype" w:cs="Arial"/>
        </w:rPr>
        <w:t>s</w:t>
      </w:r>
      <w:r w:rsidR="009417CA" w:rsidRPr="00BB28DA">
        <w:rPr>
          <w:rFonts w:ascii="Palatino Linotype" w:eastAsia="Calibri" w:hAnsi="Palatino Linotype" w:cs="Arial"/>
        </w:rPr>
        <w:t xml:space="preserve"> el día </w:t>
      </w:r>
      <w:r w:rsidRPr="00BB28DA">
        <w:rPr>
          <w:rFonts w:ascii="Palatino Linotype" w:eastAsia="Calibri" w:hAnsi="Palatino Linotype" w:cs="Arial"/>
          <w:b/>
        </w:rPr>
        <w:t xml:space="preserve">veintiséis </w:t>
      </w:r>
      <w:r w:rsidR="009417CA" w:rsidRPr="00BB28DA">
        <w:rPr>
          <w:rFonts w:ascii="Palatino Linotype" w:eastAsia="Calibri" w:hAnsi="Palatino Linotype" w:cs="Arial"/>
          <w:b/>
        </w:rPr>
        <w:t xml:space="preserve">de </w:t>
      </w:r>
      <w:r w:rsidRPr="00BB28DA">
        <w:rPr>
          <w:rFonts w:ascii="Palatino Linotype" w:eastAsia="Calibri" w:hAnsi="Palatino Linotype" w:cs="Arial"/>
          <w:b/>
        </w:rPr>
        <w:t>enero</w:t>
      </w:r>
      <w:r w:rsidR="009417CA" w:rsidRPr="00BB28DA">
        <w:rPr>
          <w:rFonts w:ascii="Palatino Linotype" w:eastAsia="Calibri" w:hAnsi="Palatino Linotype" w:cs="Arial"/>
          <w:b/>
        </w:rPr>
        <w:t xml:space="preserve"> de </w:t>
      </w:r>
      <w:r w:rsidRPr="00BB28DA">
        <w:rPr>
          <w:rFonts w:ascii="Palatino Linotype" w:eastAsia="Calibri" w:hAnsi="Palatino Linotype" w:cs="Arial"/>
          <w:b/>
        </w:rPr>
        <w:t>dos mil veintitrés</w:t>
      </w:r>
      <w:r w:rsidR="009417CA" w:rsidRPr="00BB28DA">
        <w:rPr>
          <w:rFonts w:ascii="Palatino Linotype" w:eastAsia="Calibri" w:hAnsi="Palatino Linotype" w:cs="Arial"/>
        </w:rPr>
        <w:t xml:space="preserve">, </w:t>
      </w:r>
      <w:r w:rsidR="009417CA" w:rsidRPr="00BB28DA">
        <w:rPr>
          <w:rFonts w:ascii="Palatino Linotype" w:hAnsi="Palatino Linotype" w:cs="Arial"/>
        </w:rPr>
        <w:t xml:space="preserve">de tal forma que el plazo para interponer el recurso transcurrió del día </w:t>
      </w:r>
      <w:r w:rsidRPr="00BB28DA">
        <w:rPr>
          <w:rFonts w:ascii="Palatino Linotype" w:hAnsi="Palatino Linotype" w:cs="Arial"/>
          <w:b/>
        </w:rPr>
        <w:t xml:space="preserve">veintiocho de enero </w:t>
      </w:r>
      <w:r w:rsidR="00630EC2" w:rsidRPr="00BB28DA">
        <w:rPr>
          <w:rFonts w:ascii="Palatino Linotype" w:hAnsi="Palatino Linotype" w:cs="Arial"/>
          <w:b/>
        </w:rPr>
        <w:t xml:space="preserve">al </w:t>
      </w:r>
      <w:r w:rsidRPr="00BB28DA">
        <w:rPr>
          <w:rFonts w:ascii="Palatino Linotype" w:hAnsi="Palatino Linotype" w:cs="Arial"/>
          <w:b/>
        </w:rPr>
        <w:t>diecisiete</w:t>
      </w:r>
      <w:r w:rsidR="00630EC2" w:rsidRPr="00BB28DA">
        <w:rPr>
          <w:rFonts w:ascii="Palatino Linotype" w:hAnsi="Palatino Linotype" w:cs="Arial"/>
          <w:b/>
        </w:rPr>
        <w:t xml:space="preserve"> </w:t>
      </w:r>
      <w:r w:rsidR="0037065D" w:rsidRPr="00BB28DA">
        <w:rPr>
          <w:rFonts w:ascii="Palatino Linotype" w:hAnsi="Palatino Linotype" w:cs="Arial"/>
          <w:b/>
        </w:rPr>
        <w:t xml:space="preserve">de </w:t>
      </w:r>
      <w:r w:rsidRPr="00BB28DA">
        <w:rPr>
          <w:rFonts w:ascii="Palatino Linotype" w:hAnsi="Palatino Linotype" w:cs="Arial"/>
          <w:b/>
        </w:rPr>
        <w:t>febrero</w:t>
      </w:r>
      <w:r w:rsidR="0037065D" w:rsidRPr="00BB28DA">
        <w:rPr>
          <w:rFonts w:ascii="Palatino Linotype" w:hAnsi="Palatino Linotype" w:cs="Arial"/>
          <w:b/>
        </w:rPr>
        <w:t xml:space="preserve"> </w:t>
      </w:r>
      <w:r w:rsidR="009417CA" w:rsidRPr="00BB28DA">
        <w:rPr>
          <w:rFonts w:ascii="Palatino Linotype" w:hAnsi="Palatino Linotype" w:cs="Arial"/>
          <w:b/>
        </w:rPr>
        <w:t xml:space="preserve">de dos mil </w:t>
      </w:r>
      <w:r w:rsidRPr="00BB28DA">
        <w:rPr>
          <w:rFonts w:ascii="Palatino Linotype" w:hAnsi="Palatino Linotype" w:cs="Arial"/>
          <w:b/>
        </w:rPr>
        <w:t>veintitrés</w:t>
      </w:r>
      <w:r w:rsidR="009417CA" w:rsidRPr="00BB28DA">
        <w:rPr>
          <w:rFonts w:ascii="Palatino Linotype" w:hAnsi="Palatino Linotype" w:cs="Arial"/>
        </w:rPr>
        <w:t xml:space="preserve">; en consecuencia, el ahora recurrente presentó su inconformidad el día </w:t>
      </w:r>
      <w:r w:rsidRPr="00BB28DA">
        <w:rPr>
          <w:rFonts w:ascii="Palatino Linotype" w:hAnsi="Palatino Linotype" w:cs="Arial"/>
          <w:b/>
        </w:rPr>
        <w:t xml:space="preserve">treinta </w:t>
      </w:r>
      <w:r w:rsidR="009417CA" w:rsidRPr="00BB28DA">
        <w:rPr>
          <w:rFonts w:ascii="Palatino Linotype" w:hAnsi="Palatino Linotype" w:cs="Arial"/>
          <w:b/>
        </w:rPr>
        <w:t>de</w:t>
      </w:r>
      <w:r w:rsidR="00DB5531" w:rsidRPr="00BB28DA">
        <w:rPr>
          <w:rFonts w:ascii="Palatino Linotype" w:hAnsi="Palatino Linotype" w:cs="Arial"/>
          <w:b/>
        </w:rPr>
        <w:t xml:space="preserve"> </w:t>
      </w:r>
      <w:r w:rsidRPr="00BB28DA">
        <w:rPr>
          <w:rFonts w:ascii="Palatino Linotype" w:hAnsi="Palatino Linotype" w:cs="Arial"/>
          <w:b/>
        </w:rPr>
        <w:t>enero</w:t>
      </w:r>
      <w:r w:rsidR="00D45675" w:rsidRPr="00BB28DA">
        <w:rPr>
          <w:rFonts w:ascii="Palatino Linotype" w:hAnsi="Palatino Linotype" w:cs="Arial"/>
          <w:b/>
        </w:rPr>
        <w:t xml:space="preserve"> </w:t>
      </w:r>
      <w:r w:rsidR="009417CA" w:rsidRPr="00BB28DA">
        <w:rPr>
          <w:rFonts w:ascii="Palatino Linotype" w:hAnsi="Palatino Linotype" w:cs="Arial"/>
          <w:b/>
        </w:rPr>
        <w:t xml:space="preserve">de dos mil </w:t>
      </w:r>
      <w:r w:rsidRPr="00BB28DA">
        <w:rPr>
          <w:rFonts w:ascii="Palatino Linotype" w:hAnsi="Palatino Linotype" w:cs="Arial"/>
          <w:b/>
        </w:rPr>
        <w:t>veintitrés</w:t>
      </w:r>
      <w:r w:rsidR="009417CA" w:rsidRPr="00BB28DA">
        <w:rPr>
          <w:rFonts w:ascii="Palatino Linotype" w:hAnsi="Palatino Linotype" w:cs="Arial"/>
        </w:rPr>
        <w:t>; es decir</w:t>
      </w:r>
      <w:r w:rsidRPr="00BB28DA">
        <w:rPr>
          <w:rFonts w:ascii="Palatino Linotype" w:hAnsi="Palatino Linotype" w:cs="Arial"/>
        </w:rPr>
        <w:t>,</w:t>
      </w:r>
      <w:r w:rsidR="009417CA" w:rsidRPr="00BB28DA">
        <w:rPr>
          <w:rFonts w:ascii="Palatino Linotype" w:hAnsi="Palatino Linotype" w:cs="Arial"/>
        </w:rPr>
        <w:t xml:space="preserve"> </w:t>
      </w:r>
      <w:r w:rsidRPr="00BB28DA">
        <w:rPr>
          <w:rFonts w:ascii="Palatino Linotype" w:hAnsi="Palatino Linotype" w:cs="Arial"/>
        </w:rPr>
        <w:t>dentro</w:t>
      </w:r>
      <w:r w:rsidR="00256139" w:rsidRPr="00BB28DA">
        <w:rPr>
          <w:rFonts w:ascii="Palatino Linotype" w:hAnsi="Palatino Linotype" w:cs="Arial"/>
        </w:rPr>
        <w:t xml:space="preserve"> </w:t>
      </w:r>
      <w:r w:rsidR="0034421A" w:rsidRPr="00BB28DA">
        <w:rPr>
          <w:rFonts w:ascii="Palatino Linotype" w:hAnsi="Palatino Linotype" w:cs="Arial"/>
        </w:rPr>
        <w:t>del lapso temporal legalmente establecido para tal efecto</w:t>
      </w:r>
      <w:r w:rsidR="00F17E65" w:rsidRPr="00BB28DA">
        <w:rPr>
          <w:rFonts w:ascii="Palatino Linotype" w:hAnsi="Palatino Linotype"/>
          <w:lang w:val="es-MX"/>
        </w:rPr>
        <w:t>.</w:t>
      </w:r>
    </w:p>
    <w:p w14:paraId="7BA8BB53" w14:textId="77777777" w:rsidR="00DE119B" w:rsidRPr="00BB28DA" w:rsidRDefault="00DE119B" w:rsidP="00DE119B">
      <w:pPr>
        <w:pStyle w:val="Prrafodelista"/>
        <w:spacing w:line="360" w:lineRule="auto"/>
        <w:ind w:left="0"/>
        <w:jc w:val="both"/>
        <w:rPr>
          <w:rFonts w:ascii="Palatino Linotype" w:hAnsi="Palatino Linotype"/>
        </w:rPr>
      </w:pPr>
    </w:p>
    <w:p w14:paraId="269A32B1" w14:textId="44A2296E" w:rsidR="00F17E65" w:rsidRPr="00BB28DA" w:rsidRDefault="00C2238C" w:rsidP="00DA29A0">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lang w:val="es-MX"/>
        </w:rPr>
        <w:t>Asimismo</w:t>
      </w:r>
      <w:r w:rsidR="00F17E65" w:rsidRPr="00BB28DA">
        <w:rPr>
          <w:rFonts w:ascii="Palatino Linotype" w:eastAsia="Calibri" w:hAnsi="Palatino Linotype" w:cs="Arial"/>
        </w:rPr>
        <w:t xml:space="preserve">, el escrito contiene las formalidades previstas por el artículo 180 último párrafo de la Ley de la materia actual, por lo que es procedente que este </w:t>
      </w:r>
      <w:r w:rsidR="00F17E65" w:rsidRPr="00BB28DA">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7B2B7281" w14:textId="77777777" w:rsidR="000300A0" w:rsidRPr="00BB28DA" w:rsidRDefault="000300A0" w:rsidP="000300A0">
      <w:pPr>
        <w:pStyle w:val="Prrafodelista"/>
        <w:rPr>
          <w:rFonts w:ascii="Palatino Linotype" w:hAnsi="Palatino Linotype"/>
        </w:rPr>
      </w:pPr>
    </w:p>
    <w:p w14:paraId="6E205F1F" w14:textId="3FB7F74E" w:rsidR="009417CA" w:rsidRPr="00BB28DA" w:rsidRDefault="00C76CBA" w:rsidP="00DA29A0">
      <w:pPr>
        <w:pStyle w:val="Ttulo1"/>
        <w:spacing w:before="0" w:line="360" w:lineRule="auto"/>
        <w:rPr>
          <w:rFonts w:ascii="Palatino Linotype" w:hAnsi="Palatino Linotype"/>
          <w:b/>
          <w:color w:val="000000" w:themeColor="text1"/>
          <w:sz w:val="24"/>
          <w:szCs w:val="24"/>
        </w:rPr>
      </w:pPr>
      <w:bookmarkStart w:id="210" w:name="_Toc85733160"/>
      <w:r w:rsidRPr="00BB28DA">
        <w:rPr>
          <w:rFonts w:ascii="Palatino Linotype" w:hAnsi="Palatino Linotype" w:cs="Arial"/>
          <w:b/>
          <w:color w:val="000000" w:themeColor="text1"/>
          <w:sz w:val="24"/>
          <w:szCs w:val="24"/>
        </w:rPr>
        <w:t>TERCER</w:t>
      </w:r>
      <w:r w:rsidR="009417CA" w:rsidRPr="00BB28DA">
        <w:rPr>
          <w:rFonts w:ascii="Palatino Linotype" w:hAnsi="Palatino Linotype" w:cs="Arial"/>
          <w:b/>
          <w:color w:val="000000" w:themeColor="text1"/>
          <w:sz w:val="24"/>
          <w:szCs w:val="24"/>
        </w:rPr>
        <w:t xml:space="preserve">O. </w:t>
      </w:r>
      <w:bookmarkStart w:id="211" w:name="_Toc34246179"/>
      <w:bookmarkStart w:id="212" w:name="_Toc74778598"/>
      <w:bookmarkStart w:id="213" w:name="_Toc501021589"/>
      <w:bookmarkEnd w:id="208"/>
      <w:r w:rsidR="009417CA" w:rsidRPr="00BB28DA">
        <w:rPr>
          <w:rFonts w:ascii="Palatino Linotype" w:hAnsi="Palatino Linotype"/>
          <w:b/>
          <w:color w:val="000000" w:themeColor="text1"/>
          <w:sz w:val="24"/>
          <w:szCs w:val="24"/>
        </w:rPr>
        <w:t xml:space="preserve">Del planteamiento de la </w:t>
      </w:r>
      <w:r w:rsidR="009417CA" w:rsidRPr="00BB28DA">
        <w:rPr>
          <w:rFonts w:ascii="Palatino Linotype" w:hAnsi="Palatino Linotype"/>
          <w:b/>
          <w:i/>
          <w:color w:val="000000" w:themeColor="text1"/>
          <w:sz w:val="24"/>
          <w:szCs w:val="24"/>
        </w:rPr>
        <w:t>Litis</w:t>
      </w:r>
      <w:r w:rsidR="009417CA" w:rsidRPr="00BB28DA">
        <w:rPr>
          <w:rFonts w:ascii="Palatino Linotype" w:hAnsi="Palatino Linotype"/>
          <w:b/>
          <w:color w:val="000000" w:themeColor="text1"/>
          <w:sz w:val="24"/>
          <w:szCs w:val="24"/>
        </w:rPr>
        <w:t>.</w:t>
      </w:r>
      <w:bookmarkEnd w:id="209"/>
      <w:bookmarkEnd w:id="210"/>
      <w:bookmarkEnd w:id="211"/>
      <w:bookmarkEnd w:id="212"/>
      <w:bookmarkEnd w:id="213"/>
    </w:p>
    <w:p w14:paraId="6AEE1235" w14:textId="77777777" w:rsidR="009417CA" w:rsidRPr="00BB28DA" w:rsidRDefault="009417CA" w:rsidP="00DA29A0">
      <w:pPr>
        <w:spacing w:line="360" w:lineRule="auto"/>
        <w:rPr>
          <w:rFonts w:ascii="Palatino Linotype" w:hAnsi="Palatino Linotype"/>
          <w:lang w:eastAsia="en-US"/>
        </w:rPr>
      </w:pPr>
    </w:p>
    <w:p w14:paraId="4A3D7576" w14:textId="43DA18F9" w:rsidR="009417CA" w:rsidRPr="00BB28DA" w:rsidRDefault="00D45675" w:rsidP="00DA29A0">
      <w:pPr>
        <w:pStyle w:val="Prrafodelista"/>
        <w:numPr>
          <w:ilvl w:val="0"/>
          <w:numId w:val="7"/>
        </w:numPr>
        <w:spacing w:line="360" w:lineRule="auto"/>
        <w:ind w:left="0" w:firstLine="0"/>
        <w:jc w:val="both"/>
        <w:rPr>
          <w:rFonts w:ascii="Palatino Linotype" w:hAnsi="Palatino Linotype"/>
          <w:lang w:val="es-MX" w:eastAsia="en-US"/>
        </w:rPr>
      </w:pPr>
      <w:r w:rsidRPr="00BB28DA">
        <w:rPr>
          <w:rFonts w:ascii="Palatino Linotype" w:hAnsi="Palatino Linotype"/>
        </w:rPr>
        <w:t>Se solicitó,</w:t>
      </w:r>
      <w:r w:rsidR="009417CA" w:rsidRPr="00BB28DA">
        <w:rPr>
          <w:rFonts w:ascii="Palatino Linotype" w:hAnsi="Palatino Linotype"/>
        </w:rPr>
        <w:t xml:space="preserve"> </w:t>
      </w:r>
      <w:r w:rsidRPr="00BB28DA">
        <w:rPr>
          <w:rFonts w:ascii="Palatino Linotype" w:hAnsi="Palatino Linotype"/>
        </w:rPr>
        <w:t>tener acceso a la información que a continuación se desagrega:</w:t>
      </w:r>
    </w:p>
    <w:p w14:paraId="3F1D3E17" w14:textId="77777777" w:rsidR="0034421A" w:rsidRPr="00BB28DA" w:rsidRDefault="0034421A" w:rsidP="00DA29A0">
      <w:pPr>
        <w:pStyle w:val="Prrafodelista"/>
        <w:spacing w:line="360" w:lineRule="auto"/>
        <w:ind w:left="0"/>
        <w:jc w:val="both"/>
        <w:rPr>
          <w:rFonts w:ascii="Palatino Linotype" w:hAnsi="Palatino Linotype"/>
          <w:lang w:val="es-MX" w:eastAsia="en-US"/>
        </w:rPr>
      </w:pPr>
    </w:p>
    <w:p w14:paraId="09F7A597" w14:textId="09E1F531" w:rsidR="00630EC2" w:rsidRPr="00BB28DA" w:rsidRDefault="00DE119B" w:rsidP="00CF091B">
      <w:pPr>
        <w:pStyle w:val="Prrafodelista"/>
        <w:numPr>
          <w:ilvl w:val="0"/>
          <w:numId w:val="2"/>
        </w:numPr>
        <w:spacing w:line="360" w:lineRule="auto"/>
        <w:ind w:left="993"/>
        <w:jc w:val="both"/>
        <w:rPr>
          <w:rFonts w:ascii="Palatino Linotype" w:hAnsi="Palatino Linotype" w:cs="Arial"/>
          <w:b/>
        </w:rPr>
      </w:pPr>
      <w:r w:rsidRPr="00BB28DA">
        <w:rPr>
          <w:rFonts w:ascii="Palatino Linotype" w:hAnsi="Palatino Linotype" w:cs="Arial"/>
          <w:b/>
        </w:rPr>
        <w:t xml:space="preserve">Experiencia Profesional </w:t>
      </w:r>
      <w:r w:rsidR="00CF091B" w:rsidRPr="00BB28DA">
        <w:rPr>
          <w:rFonts w:ascii="Palatino Linotype" w:hAnsi="Palatino Linotype" w:cs="Arial"/>
          <w:b/>
        </w:rPr>
        <w:t>y medio por el cual fueron designados (parentesco con funcionarios, compromiso político, se</w:t>
      </w:r>
      <w:r w:rsidR="002172BA" w:rsidRPr="00BB28DA">
        <w:rPr>
          <w:rFonts w:ascii="Palatino Linotype" w:hAnsi="Palatino Linotype" w:cs="Arial"/>
          <w:b/>
        </w:rPr>
        <w:t xml:space="preserve">rvicio profesional de carrera), </w:t>
      </w:r>
      <w:r w:rsidR="00CF091B" w:rsidRPr="00BB28DA">
        <w:rPr>
          <w:rFonts w:ascii="Palatino Linotype" w:hAnsi="Palatino Linotype" w:cs="Arial"/>
          <w:b/>
        </w:rPr>
        <w:t>el Jefe de Oficina, Secretario Técnico</w:t>
      </w:r>
      <w:r w:rsidR="005F45A4" w:rsidRPr="00BB28DA">
        <w:rPr>
          <w:rFonts w:ascii="Palatino Linotype" w:hAnsi="Palatino Linotype" w:cs="Arial"/>
          <w:b/>
        </w:rPr>
        <w:t xml:space="preserve"> y</w:t>
      </w:r>
      <w:r w:rsidR="00CF091B" w:rsidRPr="00BB28DA">
        <w:rPr>
          <w:rFonts w:ascii="Palatino Linotype" w:hAnsi="Palatino Linotype" w:cs="Arial"/>
          <w:b/>
        </w:rPr>
        <w:t xml:space="preserve"> Contralor Interno</w:t>
      </w:r>
      <w:r w:rsidR="005F45A4" w:rsidRPr="00BB28DA">
        <w:rPr>
          <w:rFonts w:ascii="Palatino Linotype" w:hAnsi="Palatino Linotype" w:cs="Arial"/>
          <w:b/>
        </w:rPr>
        <w:t xml:space="preserve">; </w:t>
      </w:r>
    </w:p>
    <w:p w14:paraId="08D43ABF" w14:textId="77777777" w:rsidR="00E86FBD" w:rsidRPr="00BB28DA" w:rsidRDefault="00E86FBD" w:rsidP="00E86FBD">
      <w:pPr>
        <w:pStyle w:val="Prrafodelista"/>
        <w:spacing w:line="360" w:lineRule="auto"/>
        <w:ind w:left="993"/>
        <w:jc w:val="both"/>
        <w:rPr>
          <w:rFonts w:ascii="Palatino Linotype" w:hAnsi="Palatino Linotype" w:cs="Arial"/>
          <w:b/>
        </w:rPr>
      </w:pPr>
    </w:p>
    <w:p w14:paraId="3C1340C3" w14:textId="2FFA75B6" w:rsidR="005F45A4" w:rsidRPr="00BB28DA" w:rsidRDefault="005F45A4" w:rsidP="005F45A4">
      <w:pPr>
        <w:pStyle w:val="Prrafodelista"/>
        <w:numPr>
          <w:ilvl w:val="0"/>
          <w:numId w:val="2"/>
        </w:numPr>
        <w:spacing w:line="360" w:lineRule="auto"/>
        <w:ind w:left="993"/>
        <w:jc w:val="both"/>
        <w:rPr>
          <w:rFonts w:ascii="Palatino Linotype" w:hAnsi="Palatino Linotype" w:cs="Arial"/>
        </w:rPr>
      </w:pPr>
      <w:r w:rsidRPr="00BB28DA">
        <w:rPr>
          <w:rFonts w:ascii="Palatino Linotype" w:hAnsi="Palatino Linotype" w:cs="Arial"/>
          <w:b/>
        </w:rPr>
        <w:t>Parentesco entre el Secretario Técnico y el Contralor Interno;</w:t>
      </w:r>
      <w:r w:rsidR="00C803EC" w:rsidRPr="00BB28DA">
        <w:rPr>
          <w:rFonts w:ascii="Palatino Linotype" w:hAnsi="Palatino Linotype" w:cs="Arial"/>
          <w:b/>
        </w:rPr>
        <w:t xml:space="preserve"> y </w:t>
      </w:r>
    </w:p>
    <w:p w14:paraId="56E0ACC2" w14:textId="77777777" w:rsidR="005F45A4" w:rsidRPr="00BB28DA" w:rsidRDefault="005F45A4" w:rsidP="005F45A4">
      <w:pPr>
        <w:pStyle w:val="Prrafodelista"/>
        <w:rPr>
          <w:rFonts w:ascii="Palatino Linotype" w:hAnsi="Palatino Linotype" w:cs="Arial"/>
          <w:b/>
        </w:rPr>
      </w:pPr>
    </w:p>
    <w:p w14:paraId="4BF6B24B" w14:textId="06A5486A" w:rsidR="005F45A4" w:rsidRPr="00BB28DA" w:rsidRDefault="005F45A4" w:rsidP="005F45A4">
      <w:pPr>
        <w:pStyle w:val="Prrafodelista"/>
        <w:numPr>
          <w:ilvl w:val="0"/>
          <w:numId w:val="2"/>
        </w:numPr>
        <w:spacing w:line="360" w:lineRule="auto"/>
        <w:ind w:left="993"/>
        <w:jc w:val="both"/>
        <w:rPr>
          <w:rFonts w:ascii="Palatino Linotype" w:hAnsi="Palatino Linotype" w:cs="Arial"/>
        </w:rPr>
      </w:pPr>
      <w:r w:rsidRPr="00BB28DA">
        <w:rPr>
          <w:rFonts w:ascii="Palatino Linotype" w:hAnsi="Palatino Linotype" w:cs="Arial"/>
          <w:b/>
        </w:rPr>
        <w:t>Oficios generados y firmados por el Secretario Técnico y el Contralor Interno de los meses de enero a julio de 2022</w:t>
      </w:r>
      <w:r w:rsidR="00C803EC" w:rsidRPr="00BB28DA">
        <w:rPr>
          <w:rFonts w:ascii="Palatino Linotype" w:hAnsi="Palatino Linotype" w:cs="Arial"/>
          <w:b/>
        </w:rPr>
        <w:t>.</w:t>
      </w:r>
    </w:p>
    <w:p w14:paraId="1A871878" w14:textId="77777777" w:rsidR="005F45A4" w:rsidRPr="00BB28DA" w:rsidRDefault="005F45A4" w:rsidP="005F45A4">
      <w:pPr>
        <w:pStyle w:val="Prrafodelista"/>
        <w:rPr>
          <w:rFonts w:ascii="Palatino Linotype" w:hAnsi="Palatino Linotype" w:cs="Arial"/>
          <w:b/>
        </w:rPr>
      </w:pPr>
    </w:p>
    <w:p w14:paraId="4D8225AD" w14:textId="639D583C" w:rsidR="009417CA" w:rsidRPr="00BB28DA" w:rsidRDefault="009417CA" w:rsidP="00DA29A0">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rPr>
        <w:t xml:space="preserve">En </w:t>
      </w:r>
      <w:r w:rsidRPr="00BB28DA">
        <w:rPr>
          <w:rFonts w:ascii="Palatino Linotype" w:hAnsi="Palatino Linotype"/>
        </w:rPr>
        <w:t>respuesta</w:t>
      </w:r>
      <w:r w:rsidRPr="00BB28DA">
        <w:rPr>
          <w:rFonts w:ascii="Palatino Linotype" w:hAnsi="Palatino Linotype" w:cs="Arial"/>
        </w:rPr>
        <w:t xml:space="preserve"> el </w:t>
      </w:r>
      <w:r w:rsidRPr="00BB28DA">
        <w:rPr>
          <w:rFonts w:ascii="Palatino Linotype" w:hAnsi="Palatino Linotype" w:cs="Arial"/>
          <w:b/>
        </w:rPr>
        <w:t>SUJETO OBLIGADO,</w:t>
      </w:r>
      <w:r w:rsidRPr="00BB28DA">
        <w:rPr>
          <w:rFonts w:ascii="Palatino Linotype" w:hAnsi="Palatino Linotype" w:cs="Arial"/>
        </w:rPr>
        <w:t xml:space="preserve"> </w:t>
      </w:r>
      <w:r w:rsidR="00D45675" w:rsidRPr="00BB28DA">
        <w:rPr>
          <w:rFonts w:ascii="Palatino Linotype" w:hAnsi="Palatino Linotype" w:cs="Arial"/>
        </w:rPr>
        <w:t xml:space="preserve">remitió </w:t>
      </w:r>
      <w:r w:rsidR="005F45A4" w:rsidRPr="00BB28DA">
        <w:rPr>
          <w:rFonts w:ascii="Palatino Linotype" w:hAnsi="Palatino Linotype" w:cs="Arial"/>
        </w:rPr>
        <w:t xml:space="preserve">nombramientos para acreditar la designación y fichas curriculares para acreditar experiencia del Jefe de Oficina, Secretario Técnico y Contralor Interno, por otro lado relativo a los oficios, se propuso un cambio de entrega de la información a consulta directa por superarse las capacidades técnicas, administrativas y humas del </w:t>
      </w:r>
      <w:r w:rsidR="005F45A4" w:rsidRPr="00BB28DA">
        <w:rPr>
          <w:rFonts w:ascii="Palatino Linotype" w:hAnsi="Palatino Linotype" w:cs="Arial"/>
          <w:b/>
        </w:rPr>
        <w:t>SUJETO OBLIGADO</w:t>
      </w:r>
      <w:r w:rsidR="00FA3814" w:rsidRPr="00BB28DA">
        <w:rPr>
          <w:rFonts w:ascii="Palatino Linotype" w:hAnsi="Palatino Linotype" w:cs="Arial"/>
        </w:rPr>
        <w:t xml:space="preserve">; no obstante el solicitante se inconformó aduciendo </w:t>
      </w:r>
      <w:r w:rsidR="00E86FBD" w:rsidRPr="00BB28DA">
        <w:rPr>
          <w:rFonts w:ascii="Palatino Linotype" w:hAnsi="Palatino Linotype" w:cs="Arial"/>
        </w:rPr>
        <w:t>la entrega de información incompleta</w:t>
      </w:r>
      <w:r w:rsidR="00FA3814" w:rsidRPr="00BB28DA">
        <w:rPr>
          <w:rFonts w:ascii="Palatino Linotype" w:hAnsi="Palatino Linotype" w:cs="Arial"/>
        </w:rPr>
        <w:t>.</w:t>
      </w:r>
    </w:p>
    <w:p w14:paraId="63E4213A" w14:textId="77777777" w:rsidR="00765824" w:rsidRPr="00BB28DA" w:rsidRDefault="00765824" w:rsidP="00DA29A0">
      <w:pPr>
        <w:pStyle w:val="Prrafodelista"/>
        <w:spacing w:line="360" w:lineRule="auto"/>
        <w:rPr>
          <w:rFonts w:ascii="Palatino Linotype" w:hAnsi="Palatino Linotype" w:cs="Arial"/>
        </w:rPr>
      </w:pPr>
    </w:p>
    <w:p w14:paraId="646B010A" w14:textId="0E20EF90" w:rsidR="009417CA" w:rsidRPr="00BB28DA" w:rsidRDefault="00E86FBD" w:rsidP="00E86FBD">
      <w:pPr>
        <w:pStyle w:val="Prrafodelista"/>
        <w:numPr>
          <w:ilvl w:val="0"/>
          <w:numId w:val="7"/>
        </w:numPr>
        <w:spacing w:line="360" w:lineRule="auto"/>
        <w:ind w:left="0" w:firstLine="0"/>
        <w:jc w:val="both"/>
        <w:rPr>
          <w:rFonts w:ascii="Palatino Linotype" w:eastAsia="MS Mincho" w:hAnsi="Palatino Linotype" w:cs="Arial"/>
        </w:rPr>
      </w:pPr>
      <w:r w:rsidRPr="00BB28DA">
        <w:rPr>
          <w:rFonts w:ascii="Palatino Linotype" w:eastAsia="MS Mincho" w:hAnsi="Palatino Linotype" w:cs="Arial"/>
        </w:rPr>
        <w:t xml:space="preserve">En </w:t>
      </w:r>
      <w:r w:rsidRPr="00BB28DA">
        <w:rPr>
          <w:rFonts w:ascii="Palatino Linotype" w:hAnsi="Palatino Linotype" w:cs="Arial"/>
        </w:rPr>
        <w:t xml:space="preserve">dichas condiciones, la </w:t>
      </w:r>
      <w:r w:rsidRPr="00BB28DA">
        <w:rPr>
          <w:rFonts w:ascii="Palatino Linotype" w:hAnsi="Palatino Linotype" w:cs="Arial"/>
          <w:i/>
        </w:rPr>
        <w:t>Litis</w:t>
      </w:r>
      <w:r w:rsidRPr="00BB28DA">
        <w:rPr>
          <w:rFonts w:ascii="Palatino Linotype" w:hAnsi="Palatino Linotype" w:cs="Arial"/>
        </w:rPr>
        <w:t xml:space="preserve"> a resolver en el presente recurso de revisión, se circunscribe a determinar si </w:t>
      </w:r>
      <w:r w:rsidRPr="00BB28DA">
        <w:rPr>
          <w:rFonts w:ascii="Palatino Linotype" w:eastAsia="MS Mincho" w:hAnsi="Palatino Linotype" w:cs="Arial"/>
        </w:rPr>
        <w:t xml:space="preserve">se actualizan la causal de procedencia prevista en el </w:t>
      </w:r>
      <w:r w:rsidRPr="00BB28DA">
        <w:rPr>
          <w:rFonts w:ascii="Palatino Linotype" w:eastAsia="MS Mincho" w:hAnsi="Palatino Linotype" w:cs="Arial"/>
          <w:b/>
        </w:rPr>
        <w:t>artículo 179</w:t>
      </w:r>
      <w:r w:rsidRPr="00BB28DA">
        <w:rPr>
          <w:rFonts w:ascii="Palatino Linotype" w:eastAsia="MS Mincho" w:hAnsi="Palatino Linotype" w:cs="Arial"/>
        </w:rPr>
        <w:t xml:space="preserve">, fracción </w:t>
      </w:r>
      <w:r w:rsidRPr="00BB28DA">
        <w:rPr>
          <w:rFonts w:ascii="Palatino Linotype" w:eastAsia="MS Mincho" w:hAnsi="Palatino Linotype" w:cs="Arial"/>
          <w:b/>
        </w:rPr>
        <w:t xml:space="preserve">V </w:t>
      </w:r>
      <w:r w:rsidRPr="00BB28DA">
        <w:rPr>
          <w:rFonts w:ascii="Palatino Linotype" w:eastAsia="MS Mincho" w:hAnsi="Palatino Linotype" w:cs="Arial"/>
        </w:rPr>
        <w:t xml:space="preserve">de la </w:t>
      </w:r>
      <w:r w:rsidRPr="00BB28DA">
        <w:rPr>
          <w:rFonts w:ascii="Palatino Linotype" w:eastAsia="MS Mincho" w:hAnsi="Palatino Linotype" w:cs="Arial"/>
          <w:b/>
        </w:rPr>
        <w:t xml:space="preserve">Ley de Transparencia y Acceso a la Información </w:t>
      </w:r>
      <w:r w:rsidRPr="00BB28DA">
        <w:rPr>
          <w:rFonts w:ascii="Palatino Linotype" w:hAnsi="Palatino Linotype" w:cs="Arial"/>
        </w:rPr>
        <w:t>Pública</w:t>
      </w:r>
      <w:r w:rsidRPr="00BB28DA">
        <w:rPr>
          <w:rFonts w:ascii="Palatino Linotype" w:eastAsia="MS Mincho" w:hAnsi="Palatino Linotype" w:cs="Arial"/>
          <w:b/>
        </w:rPr>
        <w:t xml:space="preserve"> del Estado de México y Municipios</w:t>
      </w:r>
      <w:r w:rsidRPr="00BB28DA">
        <w:rPr>
          <w:rFonts w:ascii="Palatino Linotype" w:eastAsia="MS Mincho" w:hAnsi="Palatino Linotype" w:cs="Arial"/>
        </w:rPr>
        <w:t xml:space="preserve">; </w:t>
      </w:r>
      <w:r w:rsidRPr="00BB28DA">
        <w:rPr>
          <w:rFonts w:ascii="Palatino Linotype" w:hAnsi="Palatino Linotype" w:cs="Arial"/>
          <w:color w:val="000000" w:themeColor="text1"/>
        </w:rPr>
        <w:t xml:space="preserve">fracción que determina la hipótesis jurídica de </w:t>
      </w:r>
      <w:r w:rsidRPr="00BB28DA">
        <w:rPr>
          <w:rFonts w:ascii="Palatino Linotype" w:hAnsi="Palatino Linotype" w:cs="Arial"/>
          <w:b/>
          <w:color w:val="000000" w:themeColor="text1"/>
        </w:rPr>
        <w:t>la entrega de información incompleta</w:t>
      </w:r>
      <w:r w:rsidRPr="00BB28DA">
        <w:rPr>
          <w:rFonts w:ascii="Palatino Linotype" w:hAnsi="Palatino Linotype" w:cs="Arial"/>
          <w:color w:val="000000" w:themeColor="text1"/>
        </w:rPr>
        <w:t xml:space="preserve">, </w:t>
      </w:r>
      <w:r w:rsidRPr="00BB28DA">
        <w:rPr>
          <w:rFonts w:ascii="Palatino Linotype" w:eastAsia="MS Mincho" w:hAnsi="Palatino Linotype" w:cs="Arial"/>
        </w:rPr>
        <w:t>causal de la que se dolió el particular recurrente al momento de interponer su recurso de revisión,</w:t>
      </w:r>
      <w:r w:rsidRPr="00BB28DA">
        <w:rPr>
          <w:rFonts w:ascii="Palatino Linotype" w:hAnsi="Palatino Linotype" w:cs="Arial"/>
          <w:color w:val="000000" w:themeColor="text1"/>
        </w:rPr>
        <w:t xml:space="preserve"> por lo que se determinará si el </w:t>
      </w:r>
      <w:r w:rsidRPr="00BB28DA">
        <w:rPr>
          <w:rFonts w:ascii="Palatino Linotype" w:hAnsi="Palatino Linotype" w:cs="Arial"/>
          <w:b/>
          <w:color w:val="000000" w:themeColor="text1"/>
        </w:rPr>
        <w:t>SUJETO</w:t>
      </w:r>
      <w:r w:rsidRPr="00BB28DA">
        <w:rPr>
          <w:rFonts w:ascii="Palatino Linotype" w:hAnsi="Palatino Linotype" w:cs="Arial"/>
          <w:color w:val="000000" w:themeColor="text1"/>
        </w:rPr>
        <w:t xml:space="preserve"> </w:t>
      </w:r>
      <w:r w:rsidRPr="00BB28DA">
        <w:rPr>
          <w:rFonts w:ascii="Palatino Linotype" w:hAnsi="Palatino Linotype" w:cs="Arial"/>
          <w:b/>
          <w:color w:val="000000" w:themeColor="text1"/>
        </w:rPr>
        <w:t>OBLIGADO</w:t>
      </w:r>
      <w:r w:rsidRPr="00BB28DA">
        <w:rPr>
          <w:rFonts w:ascii="Palatino Linotype" w:hAnsi="Palatino Linotype" w:cs="Arial"/>
          <w:color w:val="000000" w:themeColor="text1"/>
        </w:rPr>
        <w:t xml:space="preserve"> con su respuesta ciertamente </w:t>
      </w:r>
      <w:r w:rsidRPr="00BB28DA">
        <w:rPr>
          <w:rFonts w:ascii="Palatino Linotype" w:hAnsi="Palatino Linotype"/>
          <w:color w:val="000000" w:themeColor="text1"/>
        </w:rPr>
        <w:t>actualiza la causal de referencia</w:t>
      </w:r>
      <w:r w:rsidRPr="00BB28DA">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BB28DA" w:rsidRDefault="009417CA" w:rsidP="00DA29A0">
      <w:pPr>
        <w:spacing w:line="360" w:lineRule="auto"/>
        <w:rPr>
          <w:rFonts w:ascii="Palatino Linotype" w:eastAsia="MS Mincho" w:hAnsi="Palatino Linotype" w:cs="Arial"/>
        </w:rPr>
      </w:pPr>
    </w:p>
    <w:p w14:paraId="2C201A05" w14:textId="6CB8C3E9" w:rsidR="009417CA" w:rsidRPr="00BB28DA" w:rsidRDefault="009C1274" w:rsidP="00DA29A0">
      <w:pPr>
        <w:pStyle w:val="Ttulo1"/>
        <w:spacing w:before="0" w:line="360" w:lineRule="auto"/>
        <w:rPr>
          <w:rFonts w:ascii="Palatino Linotype" w:hAnsi="Palatino Linotype"/>
          <w:b/>
          <w:color w:val="000000" w:themeColor="text1"/>
          <w:sz w:val="24"/>
          <w:szCs w:val="24"/>
          <w:lang w:val="es-ES"/>
        </w:rPr>
      </w:pPr>
      <w:bookmarkStart w:id="214" w:name="_Toc495427545"/>
      <w:bookmarkStart w:id="215" w:name="_Toc23414596"/>
      <w:bookmarkStart w:id="216" w:name="_Toc34819433"/>
      <w:bookmarkStart w:id="217" w:name="_Toc51259589"/>
      <w:bookmarkStart w:id="218" w:name="_Toc52472142"/>
      <w:bookmarkStart w:id="219" w:name="_Toc54808041"/>
      <w:bookmarkStart w:id="220" w:name="_Toc74778599"/>
      <w:bookmarkStart w:id="221" w:name="_Toc85733161"/>
      <w:r w:rsidRPr="00BB28DA">
        <w:rPr>
          <w:rFonts w:ascii="Palatino Linotype" w:hAnsi="Palatino Linotype"/>
          <w:b/>
          <w:color w:val="000000" w:themeColor="text1"/>
          <w:sz w:val="24"/>
          <w:szCs w:val="24"/>
        </w:rPr>
        <w:t>CUART</w:t>
      </w:r>
      <w:r w:rsidR="005A304C" w:rsidRPr="00BB28DA">
        <w:rPr>
          <w:rFonts w:ascii="Palatino Linotype" w:hAnsi="Palatino Linotype"/>
          <w:b/>
          <w:color w:val="000000" w:themeColor="text1"/>
          <w:sz w:val="24"/>
          <w:szCs w:val="24"/>
        </w:rPr>
        <w:t>O</w:t>
      </w:r>
      <w:r w:rsidR="009417CA" w:rsidRPr="00BB28DA">
        <w:rPr>
          <w:rFonts w:ascii="Palatino Linotype" w:hAnsi="Palatino Linotype"/>
          <w:b/>
          <w:color w:val="000000" w:themeColor="text1"/>
          <w:sz w:val="24"/>
          <w:szCs w:val="24"/>
        </w:rPr>
        <w:t xml:space="preserve">. </w:t>
      </w:r>
      <w:r w:rsidR="00E86FBD" w:rsidRPr="00BB28DA">
        <w:rPr>
          <w:rFonts w:ascii="Palatino Linotype" w:hAnsi="Palatino Linotype"/>
          <w:b/>
          <w:color w:val="000000" w:themeColor="text1"/>
          <w:sz w:val="24"/>
          <w:szCs w:val="24"/>
        </w:rPr>
        <w:t>Del estudio y resolución del asunto</w:t>
      </w:r>
      <w:r w:rsidR="009417CA" w:rsidRPr="00BB28DA">
        <w:rPr>
          <w:rFonts w:ascii="Palatino Linotype" w:hAnsi="Palatino Linotype"/>
          <w:b/>
          <w:color w:val="000000" w:themeColor="text1"/>
          <w:sz w:val="24"/>
          <w:szCs w:val="24"/>
        </w:rPr>
        <w:t>.</w:t>
      </w:r>
      <w:bookmarkEnd w:id="214"/>
      <w:bookmarkEnd w:id="215"/>
      <w:bookmarkEnd w:id="216"/>
      <w:bookmarkEnd w:id="217"/>
      <w:bookmarkEnd w:id="218"/>
      <w:bookmarkEnd w:id="219"/>
      <w:bookmarkEnd w:id="220"/>
      <w:bookmarkEnd w:id="221"/>
    </w:p>
    <w:p w14:paraId="30F1100B" w14:textId="77777777" w:rsidR="00821AFF" w:rsidRPr="00BB28DA" w:rsidRDefault="00821AFF" w:rsidP="00DA29A0">
      <w:pPr>
        <w:spacing w:line="360" w:lineRule="auto"/>
        <w:rPr>
          <w:rFonts w:ascii="Palatino Linotype" w:hAnsi="Palatino Linotype"/>
          <w:lang w:eastAsia="es-ES"/>
        </w:rPr>
      </w:pPr>
    </w:p>
    <w:p w14:paraId="496A971E" w14:textId="2A453FFF" w:rsidR="00C803EC" w:rsidRPr="00BB28DA" w:rsidRDefault="00C803EC" w:rsidP="00C779A5">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rPr>
        <w:t xml:space="preserve">Acotada la </w:t>
      </w:r>
      <w:r w:rsidRPr="00BB28DA">
        <w:rPr>
          <w:rFonts w:ascii="Palatino Linotype" w:hAnsi="Palatino Linotype" w:cs="Arial"/>
          <w:i/>
        </w:rPr>
        <w:t>Litis</w:t>
      </w:r>
      <w:r w:rsidRPr="00BB28DA">
        <w:rPr>
          <w:rFonts w:ascii="Palatino Linotype" w:hAnsi="Palatino Linotype" w:cs="Arial"/>
        </w:rPr>
        <w:t xml:space="preserve"> sobre la que versa la controversia de mérito, es dable primeramente mencionar que el hoy </w:t>
      </w:r>
      <w:r w:rsidRPr="00BB28DA">
        <w:rPr>
          <w:rFonts w:ascii="Palatino Linotype" w:hAnsi="Palatino Linotype" w:cs="Arial"/>
          <w:b/>
        </w:rPr>
        <w:t>RECURRENTE</w:t>
      </w:r>
      <w:r w:rsidRPr="00BB28DA">
        <w:rPr>
          <w:rFonts w:ascii="Palatino Linotype" w:hAnsi="Palatino Linotype" w:cs="Arial"/>
        </w:rPr>
        <w:t xml:space="preserve"> impugno la totalidad de los rubros que integraron su solicitud de información, de modo tal que resulta procedente su análisis de manera integral.</w:t>
      </w:r>
    </w:p>
    <w:p w14:paraId="10999D36" w14:textId="77777777" w:rsidR="00C803EC" w:rsidRPr="00BB28DA" w:rsidRDefault="00C803EC" w:rsidP="00C803EC">
      <w:pPr>
        <w:pStyle w:val="Prrafodelista"/>
        <w:spacing w:line="360" w:lineRule="auto"/>
        <w:ind w:left="0"/>
        <w:jc w:val="both"/>
        <w:rPr>
          <w:rFonts w:ascii="Palatino Linotype" w:hAnsi="Palatino Linotype" w:cs="Arial"/>
        </w:rPr>
      </w:pPr>
    </w:p>
    <w:p w14:paraId="19343AEF" w14:textId="6A15F013" w:rsidR="00C803EC" w:rsidRPr="00BB28DA" w:rsidRDefault="00C803EC" w:rsidP="00C803EC">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rPr>
        <w:t xml:space="preserve">Luego entonces, resulta dable primeramente traer a contexto la solicitud de información relativa a la experiencia </w:t>
      </w:r>
      <w:r w:rsidR="00B10B5B" w:rsidRPr="00BB28DA">
        <w:rPr>
          <w:rFonts w:ascii="Palatino Linotype" w:hAnsi="Palatino Linotype" w:cs="Arial"/>
        </w:rPr>
        <w:t>p</w:t>
      </w:r>
      <w:r w:rsidRPr="00BB28DA">
        <w:rPr>
          <w:rFonts w:ascii="Palatino Linotype" w:hAnsi="Palatino Linotype" w:cs="Arial"/>
        </w:rPr>
        <w:t xml:space="preserve">rofesional y medio por el cual fueron </w:t>
      </w:r>
      <w:r w:rsidRPr="00BB28DA">
        <w:rPr>
          <w:rFonts w:ascii="Palatino Linotype" w:hAnsi="Palatino Linotype" w:cs="Arial"/>
        </w:rPr>
        <w:lastRenderedPageBreak/>
        <w:t>designados (parentesco con funcionarios, compromiso político, servicio profesional de carrera) del Jefe de Oficina, Secreta</w:t>
      </w:r>
      <w:r w:rsidR="00882A2D" w:rsidRPr="00BB28DA">
        <w:rPr>
          <w:rFonts w:ascii="Palatino Linotype" w:hAnsi="Palatino Linotype" w:cs="Arial"/>
        </w:rPr>
        <w:t>rio Técnico y Contralor Interno.</w:t>
      </w:r>
    </w:p>
    <w:p w14:paraId="66A7F2C6" w14:textId="77777777" w:rsidR="00882A2D" w:rsidRPr="00BB28DA" w:rsidRDefault="00882A2D" w:rsidP="00882A2D">
      <w:pPr>
        <w:pStyle w:val="Prrafodelista"/>
        <w:rPr>
          <w:rFonts w:ascii="Palatino Linotype" w:hAnsi="Palatino Linotype" w:cs="Arial"/>
        </w:rPr>
      </w:pPr>
    </w:p>
    <w:p w14:paraId="588B10F2" w14:textId="60A2A74D" w:rsidR="00882A2D" w:rsidRPr="00BB28DA" w:rsidRDefault="00882A2D" w:rsidP="003071D8">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rPr>
        <w:t xml:space="preserve">Al respecto, el </w:t>
      </w:r>
      <w:r w:rsidRPr="00BB28DA">
        <w:rPr>
          <w:rFonts w:ascii="Palatino Linotype" w:hAnsi="Palatino Linotype" w:cs="Arial"/>
          <w:b/>
        </w:rPr>
        <w:t>SUJETO OBLIGADO</w:t>
      </w:r>
      <w:r w:rsidRPr="00BB28DA">
        <w:rPr>
          <w:rFonts w:ascii="Palatino Linotype" w:hAnsi="Palatino Linotype" w:cs="Arial"/>
        </w:rPr>
        <w:t xml:space="preserve"> entregó</w:t>
      </w:r>
      <w:r w:rsidR="003071D8" w:rsidRPr="00BB28DA">
        <w:rPr>
          <w:rFonts w:ascii="Palatino Linotype" w:hAnsi="Palatino Linotype" w:cs="Arial"/>
        </w:rPr>
        <w:t xml:space="preserve"> fichas curriculares de las que se advierte la experiencia</w:t>
      </w:r>
      <w:r w:rsidR="000300A0" w:rsidRPr="00BB28DA">
        <w:rPr>
          <w:rFonts w:ascii="Palatino Linotype" w:hAnsi="Palatino Linotype" w:cs="Arial"/>
        </w:rPr>
        <w:t xml:space="preserve"> laboral y académica</w:t>
      </w:r>
      <w:r w:rsidR="003071D8" w:rsidRPr="00BB28DA">
        <w:rPr>
          <w:rFonts w:ascii="Palatino Linotype" w:hAnsi="Palatino Linotype" w:cs="Arial"/>
        </w:rPr>
        <w:t xml:space="preserve"> de los tres servidores públicos señalados en la solicitud de información; no obstante el particular se duele señalando que</w:t>
      </w:r>
      <w:r w:rsidR="003071D8" w:rsidRPr="00BB28DA">
        <w:rPr>
          <w:rFonts w:ascii="Palatino Linotype" w:hAnsi="Palatino Linotype"/>
        </w:rPr>
        <w:t xml:space="preserve"> s</w:t>
      </w:r>
      <w:r w:rsidR="003071D8" w:rsidRPr="00BB28DA">
        <w:rPr>
          <w:rFonts w:ascii="Palatino Linotype" w:hAnsi="Palatino Linotype" w:cs="Arial"/>
        </w:rPr>
        <w:t>olo envía las fichas curriculares de los servidores públicos solicitados, no los elementos comprobatorios de que realmente tienen la experiencia para ocupar dichos cargos, contexto que se desestima por las siguientes consideraciones.</w:t>
      </w:r>
    </w:p>
    <w:p w14:paraId="015E8468" w14:textId="77777777" w:rsidR="00D325BB" w:rsidRPr="00BB28DA" w:rsidRDefault="00D325BB" w:rsidP="00D325BB">
      <w:pPr>
        <w:pStyle w:val="Prrafodelista"/>
        <w:rPr>
          <w:rFonts w:ascii="Palatino Linotype" w:hAnsi="Palatino Linotype" w:cs="Arial"/>
        </w:rPr>
      </w:pPr>
    </w:p>
    <w:p w14:paraId="6268B66C" w14:textId="34B27953" w:rsidR="00D325BB" w:rsidRPr="00BB28DA" w:rsidRDefault="00D325BB" w:rsidP="00D325BB">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color w:val="000000" w:themeColor="text1"/>
        </w:rPr>
        <w:t>La ficha curricular</w:t>
      </w:r>
      <w:r w:rsidRPr="00BB28DA">
        <w:rPr>
          <w:rFonts w:ascii="Palatino Linotype" w:eastAsia="MS Gothic" w:hAnsi="Palatino Linotype"/>
        </w:rPr>
        <w:t xml:space="preserve">, o bien el currículum vitae corresponde a una </w:t>
      </w:r>
      <w:r w:rsidRPr="00BB28DA">
        <w:rPr>
          <w:rFonts w:ascii="Palatino Linotype" w:hAnsi="Palatino Linotype" w:cs="Arial"/>
        </w:rPr>
        <w:t>locución latina que literalmente significa “carrera de la vida”, y que la Real Academia Española de la Lengua</w:t>
      </w:r>
      <w:r w:rsidRPr="00BB28DA">
        <w:rPr>
          <w:rFonts w:ascii="Palatino Linotype" w:hAnsi="Palatino Linotype" w:cs="Arial"/>
          <w:vertAlign w:val="superscript"/>
        </w:rPr>
        <w:footnoteReference w:id="2"/>
      </w:r>
      <w:r w:rsidRPr="00BB28DA">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662B2FB0" w14:textId="77777777" w:rsidR="00D325BB" w:rsidRPr="00BB28DA" w:rsidRDefault="00D325BB" w:rsidP="00D325BB">
      <w:pPr>
        <w:spacing w:line="360" w:lineRule="auto"/>
        <w:jc w:val="both"/>
        <w:rPr>
          <w:rFonts w:ascii="Palatino Linotype" w:eastAsia="MS Gothic" w:hAnsi="Palatino Linotype"/>
        </w:rPr>
      </w:pPr>
    </w:p>
    <w:p w14:paraId="21D166B4" w14:textId="77777777" w:rsidR="00D325BB" w:rsidRPr="00BB28DA" w:rsidRDefault="00D325BB" w:rsidP="00D325BB">
      <w:pPr>
        <w:pStyle w:val="Prrafodelista"/>
        <w:numPr>
          <w:ilvl w:val="0"/>
          <w:numId w:val="7"/>
        </w:numPr>
        <w:spacing w:line="360" w:lineRule="auto"/>
        <w:ind w:left="0" w:firstLine="0"/>
        <w:jc w:val="both"/>
        <w:rPr>
          <w:rFonts w:ascii="Palatino Linotype" w:hAnsi="Palatino Linotype" w:cs="Arial"/>
          <w:color w:val="000000"/>
        </w:rPr>
      </w:pPr>
      <w:r w:rsidRPr="00BB28DA">
        <w:rPr>
          <w:rFonts w:ascii="Palatino Linotype" w:eastAsia="MS Gothic" w:hAnsi="Palatino Linotype"/>
        </w:rPr>
        <w:t>En</w:t>
      </w:r>
      <w:r w:rsidRPr="00BB28DA">
        <w:rPr>
          <w:rFonts w:ascii="Palatino Linotype" w:hAnsi="Palatino Linotype" w:cs="Arial"/>
          <w:color w:val="000000"/>
        </w:rPr>
        <w:t xml:space="preserve"> este </w:t>
      </w:r>
      <w:r w:rsidRPr="00BB28DA">
        <w:rPr>
          <w:rFonts w:ascii="Palatino Linotype" w:hAnsi="Palatino Linotype" w:cs="Arial"/>
          <w:color w:val="000000" w:themeColor="text1"/>
        </w:rPr>
        <w:t>orden</w:t>
      </w:r>
      <w:r w:rsidRPr="00BB28DA">
        <w:rPr>
          <w:rFonts w:ascii="Palatino Linotype" w:hAnsi="Palatino Linotype" w:cs="Arial"/>
          <w:color w:val="000000"/>
        </w:rPr>
        <w:t xml:space="preserve"> de ideas, </w:t>
      </w:r>
      <w:r w:rsidRPr="00BB28DA">
        <w:rPr>
          <w:rFonts w:ascii="Palatino Linotype" w:hAnsi="Palatino Linotype"/>
        </w:rPr>
        <w:t xml:space="preserve">los artículos 47, fracción I, de la Ley del Trabajo de los Servidores Públicos del Estado y Municipios, y 92, fracción XXI de la </w:t>
      </w:r>
      <w:r w:rsidRPr="00BB28DA">
        <w:rPr>
          <w:rFonts w:ascii="Palatino Linotype" w:hAnsi="Palatino Linotype"/>
          <w:lang w:eastAsia="es-ES_tradnl"/>
        </w:rPr>
        <w:t xml:space="preserve">Ley de </w:t>
      </w:r>
      <w:r w:rsidRPr="00BB28DA">
        <w:rPr>
          <w:rFonts w:ascii="Palatino Linotype" w:hAnsi="Palatino Linotype" w:cs="Arial"/>
        </w:rPr>
        <w:t>Transparencia</w:t>
      </w:r>
      <w:r w:rsidRPr="00BB28DA">
        <w:rPr>
          <w:rFonts w:ascii="Palatino Linotype" w:hAnsi="Palatino Linotype"/>
          <w:lang w:eastAsia="es-ES_tradnl"/>
        </w:rPr>
        <w:t xml:space="preserve"> y </w:t>
      </w:r>
      <w:r w:rsidRPr="00BB28DA">
        <w:rPr>
          <w:rFonts w:ascii="Palatino Linotype" w:hAnsi="Palatino Linotype" w:cs="Arial"/>
        </w:rPr>
        <w:t>Acceso</w:t>
      </w:r>
      <w:r w:rsidRPr="00BB28DA">
        <w:rPr>
          <w:rFonts w:ascii="Palatino Linotype" w:hAnsi="Palatino Linotype"/>
          <w:lang w:eastAsia="es-ES_tradnl"/>
        </w:rPr>
        <w:t xml:space="preserve"> a la Información Pública del Estado de México y Municipios señalan lo siguiente:</w:t>
      </w:r>
    </w:p>
    <w:p w14:paraId="1F7CDE4B" w14:textId="609E371A" w:rsidR="00D325BB" w:rsidRPr="00BB28DA" w:rsidRDefault="00D325BB" w:rsidP="00D325BB">
      <w:pPr>
        <w:ind w:left="709" w:right="709"/>
        <w:jc w:val="center"/>
        <w:rPr>
          <w:rFonts w:ascii="Palatino Linotype" w:hAnsi="Palatino Linotype" w:cs="Arial"/>
          <w:b/>
          <w:i/>
          <w:lang w:val="es-ES"/>
        </w:rPr>
      </w:pPr>
      <w:r w:rsidRPr="00BB28DA">
        <w:rPr>
          <w:rFonts w:ascii="Palatino Linotype" w:hAnsi="Palatino Linotype" w:cs="Arial"/>
          <w:b/>
          <w:i/>
          <w:lang w:val="es-ES"/>
        </w:rPr>
        <w:lastRenderedPageBreak/>
        <w:t>“Ley del Trabajo de los Servidores Públicos del Estado y Municipios</w:t>
      </w:r>
    </w:p>
    <w:p w14:paraId="146899B9"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w:t>
      </w:r>
      <w:r w:rsidRPr="00BB28DA">
        <w:rPr>
          <w:rFonts w:ascii="Palatino Linotype" w:hAnsi="Palatino Linotype" w:cs="Arial"/>
          <w:b/>
          <w:i/>
          <w:lang w:val="es-ES"/>
        </w:rPr>
        <w:t>ARTÍCULO 47</w:t>
      </w:r>
      <w:r w:rsidRPr="00BB28DA">
        <w:rPr>
          <w:rFonts w:ascii="Palatino Linotype" w:hAnsi="Palatino Linotype" w:cs="Arial"/>
          <w:i/>
          <w:lang w:val="es-ES"/>
        </w:rPr>
        <w:t xml:space="preserve">. </w:t>
      </w:r>
      <w:r w:rsidRPr="00BB28DA">
        <w:rPr>
          <w:rFonts w:ascii="Palatino Linotype" w:hAnsi="Palatino Linotype" w:cs="Arial"/>
          <w:b/>
          <w:i/>
          <w:u w:val="single"/>
          <w:lang w:val="es-ES"/>
        </w:rPr>
        <w:t>Para ingresar al servicio público se requiere</w:t>
      </w:r>
      <w:r w:rsidRPr="00BB28DA">
        <w:rPr>
          <w:rFonts w:ascii="Palatino Linotype" w:hAnsi="Palatino Linotype" w:cs="Arial"/>
          <w:i/>
          <w:lang w:val="es-ES"/>
        </w:rPr>
        <w:t>:</w:t>
      </w:r>
    </w:p>
    <w:p w14:paraId="0BDE03B6" w14:textId="77777777" w:rsidR="00D325BB" w:rsidRPr="00BB28DA" w:rsidRDefault="00D325BB" w:rsidP="00D325BB">
      <w:pPr>
        <w:ind w:left="709" w:right="709"/>
        <w:jc w:val="both"/>
        <w:rPr>
          <w:rFonts w:ascii="Palatino Linotype" w:hAnsi="Palatino Linotype" w:cs="Arial"/>
          <w:i/>
          <w:lang w:val="es-ES"/>
        </w:rPr>
      </w:pPr>
    </w:p>
    <w:p w14:paraId="5F4104C1"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b/>
          <w:i/>
          <w:lang w:val="es-ES"/>
        </w:rPr>
        <w:t xml:space="preserve">I. </w:t>
      </w:r>
      <w:r w:rsidRPr="00BB28DA">
        <w:rPr>
          <w:rFonts w:ascii="Palatino Linotype" w:hAnsi="Palatino Linotype" w:cs="Arial"/>
          <w:b/>
          <w:i/>
          <w:u w:val="single"/>
          <w:lang w:val="es-ES"/>
        </w:rPr>
        <w:t>Presentar una solicitud utilizando la forma oficial que se autorice</w:t>
      </w:r>
      <w:r w:rsidRPr="00BB28DA">
        <w:rPr>
          <w:rFonts w:ascii="Palatino Linotype" w:hAnsi="Palatino Linotype" w:cs="Arial"/>
          <w:i/>
          <w:lang w:val="es-ES"/>
        </w:rPr>
        <w:t xml:space="preserve"> por la institución pública o dependencia correspondiente; </w:t>
      </w:r>
    </w:p>
    <w:p w14:paraId="5C603D53"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II. Ser de nacionalidad mexicana, con la excepción prevista en el artículo 17 de la presente ley;</w:t>
      </w:r>
    </w:p>
    <w:p w14:paraId="731D717D"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III. Estar en pleno ejercicio de sus derechos civiles y políticos, en su caso;</w:t>
      </w:r>
    </w:p>
    <w:p w14:paraId="4B97CE88"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IV. Acreditar, cuando proceda, el cumplimiento de la Ley del Servicio Militar Nacional;</w:t>
      </w:r>
    </w:p>
    <w:p w14:paraId="19DB16A5"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V. Derogada.</w:t>
      </w:r>
    </w:p>
    <w:p w14:paraId="05006640"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VI. No haber sido separado anteriormente del servicio por las causas previstas en el artículo 93 de la presente ley;</w:t>
      </w:r>
    </w:p>
    <w:p w14:paraId="7B5F6277"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VII. Tener buena salud, lo que se comprobará con los certificados médicos correspondientes, en la forma en que se establezca en cada institución pública;</w:t>
      </w:r>
    </w:p>
    <w:p w14:paraId="1551586F"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VIII. Cumplir con los requisitos que se establezcan para los diferentes puestos;</w:t>
      </w:r>
    </w:p>
    <w:p w14:paraId="6CBA4EB2"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IX. Acreditar por medio de los exámenes correspondientes los conocimientos y aptitudes necesarios para el desempeño del puesto; y</w:t>
      </w:r>
    </w:p>
    <w:p w14:paraId="426A0198"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 xml:space="preserve">X. No estar inhabilitado para el ejercicio del servicio público. </w:t>
      </w:r>
    </w:p>
    <w:p w14:paraId="77CBF2AA"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6296AC7" w14:textId="77777777" w:rsidR="00D325BB" w:rsidRPr="00BB28DA" w:rsidRDefault="00D325BB" w:rsidP="00D325BB">
      <w:pPr>
        <w:ind w:left="709" w:right="709"/>
        <w:jc w:val="both"/>
        <w:rPr>
          <w:rFonts w:ascii="Palatino Linotype" w:hAnsi="Palatino Linotype" w:cs="Arial"/>
          <w:i/>
          <w:lang w:val="es-ES"/>
        </w:rPr>
      </w:pPr>
    </w:p>
    <w:p w14:paraId="5DF23A6B" w14:textId="77777777" w:rsidR="00D325BB" w:rsidRPr="00BB28DA" w:rsidRDefault="00D325BB" w:rsidP="00D325BB">
      <w:pPr>
        <w:ind w:left="709" w:right="709"/>
        <w:jc w:val="center"/>
        <w:rPr>
          <w:rFonts w:ascii="Palatino Linotype" w:hAnsi="Palatino Linotype" w:cs="Arial"/>
          <w:b/>
          <w:i/>
          <w:lang w:val="es-ES"/>
        </w:rPr>
      </w:pPr>
      <w:r w:rsidRPr="00BB28DA">
        <w:rPr>
          <w:rFonts w:ascii="Palatino Linotype" w:hAnsi="Palatino Linotype" w:cs="Arial"/>
          <w:b/>
          <w:i/>
          <w:lang w:val="es-ES"/>
        </w:rPr>
        <w:t>Ley de Transparencia y Acceso a la Información Pública del Estado de México y Municipios</w:t>
      </w:r>
    </w:p>
    <w:p w14:paraId="30B80AD1" w14:textId="77777777" w:rsidR="00D325BB" w:rsidRPr="00BB28DA" w:rsidRDefault="00D325BB" w:rsidP="00D325BB">
      <w:pPr>
        <w:ind w:left="709" w:right="709"/>
        <w:jc w:val="center"/>
        <w:rPr>
          <w:rFonts w:ascii="Palatino Linotype" w:hAnsi="Palatino Linotype" w:cs="Arial"/>
          <w:b/>
          <w:i/>
          <w:lang w:val="es-ES"/>
        </w:rPr>
      </w:pPr>
    </w:p>
    <w:p w14:paraId="1F83B5A4"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w:t>
      </w:r>
      <w:r w:rsidRPr="00BB28DA">
        <w:rPr>
          <w:rFonts w:ascii="Palatino Linotype" w:hAnsi="Palatino Linotype" w:cs="Arial"/>
          <w:b/>
          <w:i/>
          <w:lang w:val="es-ES"/>
        </w:rPr>
        <w:t>Artículo 92</w:t>
      </w:r>
      <w:r w:rsidRPr="00BB28DA">
        <w:rPr>
          <w:rFonts w:ascii="Palatino Linotype" w:hAnsi="Palatino Linotype" w:cs="Arial"/>
          <w:i/>
          <w:lang w:val="es-ES"/>
        </w:rPr>
        <w:t xml:space="preserve">. </w:t>
      </w:r>
      <w:r w:rsidRPr="00BB28DA">
        <w:rPr>
          <w:rFonts w:ascii="Palatino Linotype" w:hAnsi="Palatino Linotype" w:cs="Arial"/>
          <w:b/>
          <w:i/>
          <w:u w:val="single"/>
          <w:lang w:val="es-ES"/>
        </w:rPr>
        <w:t>Los sujetos obligados deberán poner a disposición del público de manera permanente y actualizada de forma sencilla</w:t>
      </w:r>
      <w:r w:rsidRPr="00BB28DA">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BB28DA">
        <w:rPr>
          <w:rFonts w:ascii="Palatino Linotype" w:hAnsi="Palatino Linotype" w:cs="Arial"/>
          <w:b/>
          <w:i/>
          <w:u w:val="single"/>
          <w:lang w:val="es-ES"/>
        </w:rPr>
        <w:t xml:space="preserve">la </w:t>
      </w:r>
      <w:r w:rsidRPr="00BB28DA">
        <w:rPr>
          <w:rFonts w:ascii="Palatino Linotype" w:hAnsi="Palatino Linotype" w:cs="Arial"/>
          <w:b/>
          <w:i/>
          <w:u w:val="single"/>
          <w:lang w:val="es-ES"/>
        </w:rPr>
        <w:lastRenderedPageBreak/>
        <w:t>información, por lo menos</w:t>
      </w:r>
      <w:r w:rsidRPr="00BB28DA">
        <w:rPr>
          <w:rFonts w:ascii="Palatino Linotype" w:hAnsi="Palatino Linotype" w:cs="Arial"/>
          <w:i/>
          <w:lang w:val="es-ES"/>
        </w:rPr>
        <w:t xml:space="preserve">, de los temas, documentos y políticas </w:t>
      </w:r>
      <w:r w:rsidRPr="00BB28DA">
        <w:rPr>
          <w:rFonts w:ascii="Palatino Linotype" w:hAnsi="Palatino Linotype" w:cs="Arial"/>
          <w:b/>
          <w:i/>
          <w:u w:val="single"/>
          <w:lang w:val="es-ES"/>
        </w:rPr>
        <w:t>que a continuación se señalan</w:t>
      </w:r>
      <w:r w:rsidRPr="00BB28DA">
        <w:rPr>
          <w:rFonts w:ascii="Palatino Linotype" w:hAnsi="Palatino Linotype" w:cs="Arial"/>
          <w:i/>
          <w:lang w:val="es-ES"/>
        </w:rPr>
        <w:t xml:space="preserve">: </w:t>
      </w:r>
    </w:p>
    <w:p w14:paraId="1ADC1385"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i/>
          <w:lang w:val="es-ES"/>
        </w:rPr>
        <w:t>[…]</w:t>
      </w:r>
    </w:p>
    <w:p w14:paraId="07E59EFA" w14:textId="77777777" w:rsidR="00D325BB" w:rsidRPr="00BB28DA" w:rsidRDefault="00D325BB" w:rsidP="00D325BB">
      <w:pPr>
        <w:ind w:left="709" w:right="709"/>
        <w:jc w:val="both"/>
        <w:rPr>
          <w:rFonts w:ascii="Palatino Linotype" w:hAnsi="Palatino Linotype" w:cs="Arial"/>
          <w:i/>
          <w:lang w:val="es-ES"/>
        </w:rPr>
      </w:pPr>
      <w:r w:rsidRPr="00BB28DA">
        <w:rPr>
          <w:rFonts w:ascii="Palatino Linotype" w:hAnsi="Palatino Linotype" w:cs="Arial"/>
          <w:b/>
          <w:i/>
          <w:lang w:val="es-ES"/>
        </w:rPr>
        <w:t>XXI.</w:t>
      </w:r>
      <w:r w:rsidRPr="00BB28DA">
        <w:rPr>
          <w:rFonts w:ascii="Palatino Linotype" w:hAnsi="Palatino Linotype" w:cs="Arial"/>
          <w:i/>
          <w:lang w:val="es-ES"/>
        </w:rPr>
        <w:t xml:space="preserve"> </w:t>
      </w:r>
      <w:r w:rsidRPr="00BB28DA">
        <w:rPr>
          <w:rFonts w:ascii="Palatino Linotype" w:hAnsi="Palatino Linotype" w:cs="Arial"/>
          <w:b/>
          <w:i/>
          <w:u w:val="single"/>
          <w:lang w:val="es-ES"/>
        </w:rPr>
        <w:t>La información curricular</w:t>
      </w:r>
      <w:r w:rsidRPr="00BB28DA">
        <w:rPr>
          <w:rFonts w:ascii="Palatino Linotype" w:hAnsi="Palatino Linotype" w:cs="Arial"/>
          <w:i/>
          <w:lang w:val="es-ES"/>
        </w:rPr>
        <w:t>, desde el nivel de jefe de departamento o equivalente, hasta el titular del sujeto obligado, así como, en su caso, las sanciones administrativas de que haya sido objeto;”</w:t>
      </w:r>
    </w:p>
    <w:p w14:paraId="0F107F24" w14:textId="77777777" w:rsidR="00D325BB" w:rsidRPr="00BB28DA" w:rsidRDefault="00D325BB" w:rsidP="00D325BB">
      <w:pPr>
        <w:spacing w:line="360" w:lineRule="auto"/>
        <w:ind w:left="709" w:right="709"/>
        <w:jc w:val="both"/>
        <w:rPr>
          <w:rFonts w:ascii="Palatino Linotype" w:hAnsi="Palatino Linotype" w:cs="Arial"/>
        </w:rPr>
      </w:pPr>
      <w:r w:rsidRPr="00BB28DA">
        <w:rPr>
          <w:rFonts w:ascii="Palatino Linotype" w:hAnsi="Palatino Linotype" w:cs="Arial"/>
        </w:rPr>
        <w:t>(Énfasis añadido)</w:t>
      </w:r>
    </w:p>
    <w:p w14:paraId="06EA42E7" w14:textId="77777777" w:rsidR="00D325BB" w:rsidRPr="00BB28DA" w:rsidRDefault="00D325BB" w:rsidP="00D325BB">
      <w:pPr>
        <w:spacing w:line="360" w:lineRule="auto"/>
        <w:ind w:left="709" w:right="709"/>
        <w:jc w:val="both"/>
        <w:rPr>
          <w:rFonts w:ascii="Palatino Linotype" w:hAnsi="Palatino Linotype" w:cs="Arial"/>
        </w:rPr>
      </w:pPr>
    </w:p>
    <w:p w14:paraId="64153B95" w14:textId="77777777" w:rsidR="00D325BB" w:rsidRPr="00BB28DA" w:rsidRDefault="00D325BB" w:rsidP="00D325BB">
      <w:pPr>
        <w:pStyle w:val="Prrafodelista"/>
        <w:numPr>
          <w:ilvl w:val="0"/>
          <w:numId w:val="7"/>
        </w:numPr>
        <w:spacing w:line="360" w:lineRule="auto"/>
        <w:ind w:left="0" w:right="-93" w:firstLine="0"/>
        <w:contextualSpacing/>
        <w:jc w:val="both"/>
        <w:rPr>
          <w:rFonts w:ascii="Palatino Linotype" w:hAnsi="Palatino Linotype"/>
        </w:rPr>
      </w:pPr>
      <w:r w:rsidRPr="00BB28DA">
        <w:rPr>
          <w:rFonts w:ascii="Palatino Linotype" w:eastAsia="MS Gothic" w:hAnsi="Palatino Linotype"/>
        </w:rPr>
        <w:t>De</w:t>
      </w:r>
      <w:r w:rsidRPr="00BB28DA">
        <w:rPr>
          <w:rFonts w:ascii="Palatino Linotype" w:hAnsi="Palatino Linotype"/>
        </w:rPr>
        <w:t xml:space="preserve"> los preceptos en cita, se advierte que para acreditar los requerimientos de </w:t>
      </w:r>
      <w:r w:rsidRPr="00BB28DA">
        <w:rPr>
          <w:rFonts w:ascii="Palatino Linotype" w:hAnsi="Palatino Linotype"/>
          <w:b/>
        </w:rPr>
        <w:t>ingreso al servicio público</w:t>
      </w:r>
      <w:r w:rsidRPr="00BB28DA">
        <w:rPr>
          <w:rFonts w:ascii="Palatino Linotype" w:hAnsi="Palatino Linotype"/>
        </w:rPr>
        <w:t xml:space="preserve"> y las obligaciones de transparencia común, </w:t>
      </w:r>
      <w:r w:rsidRPr="00BB28DA">
        <w:rPr>
          <w:rFonts w:ascii="Palatino Linotype" w:hAnsi="Palatino Linotype"/>
          <w:b/>
        </w:rPr>
        <w:t>EL SUJETO OBLIGADO</w:t>
      </w:r>
      <w:r w:rsidRPr="00BB28DA">
        <w:rPr>
          <w:rFonts w:ascii="Palatino Linotype" w:hAnsi="Palatino Linotype"/>
        </w:rPr>
        <w:t xml:space="preserve">, debe contar en sus archivos con una serie de documentos, tales como la </w:t>
      </w:r>
      <w:r w:rsidRPr="00BB28DA">
        <w:rPr>
          <w:rFonts w:ascii="Palatino Linotype" w:hAnsi="Palatino Linotype"/>
          <w:b/>
        </w:rPr>
        <w:t>ficha curricular</w:t>
      </w:r>
      <w:r w:rsidRPr="00BB28DA">
        <w:rPr>
          <w:rFonts w:ascii="Palatino Linotype" w:hAnsi="Palatino Linotype"/>
        </w:rPr>
        <w:t xml:space="preserve">, el </w:t>
      </w:r>
      <w:r w:rsidRPr="00BB28DA">
        <w:rPr>
          <w:rFonts w:ascii="Palatino Linotype" w:hAnsi="Palatino Linotype"/>
          <w:i/>
        </w:rPr>
        <w:t>curriculum vitae</w:t>
      </w:r>
      <w:r w:rsidRPr="00BB28DA">
        <w:rPr>
          <w:rFonts w:ascii="Palatino Linotype" w:hAnsi="Palatino Linotype"/>
        </w:rPr>
        <w:t>, y la solicitud de empleo.</w:t>
      </w:r>
    </w:p>
    <w:p w14:paraId="1D9BAEA7" w14:textId="77777777" w:rsidR="00D325BB" w:rsidRPr="00BB28DA" w:rsidRDefault="00D325BB" w:rsidP="00D325BB">
      <w:pPr>
        <w:pStyle w:val="Prrafodelista"/>
        <w:spacing w:line="360" w:lineRule="auto"/>
        <w:ind w:left="0" w:right="-93"/>
        <w:jc w:val="both"/>
        <w:rPr>
          <w:rFonts w:ascii="Palatino Linotype" w:hAnsi="Palatino Linotype"/>
        </w:rPr>
      </w:pPr>
    </w:p>
    <w:p w14:paraId="7888093E" w14:textId="77777777" w:rsidR="00D325BB" w:rsidRPr="00BB28DA" w:rsidRDefault="00D325BB" w:rsidP="00D325BB">
      <w:pPr>
        <w:pStyle w:val="Prrafodelista"/>
        <w:numPr>
          <w:ilvl w:val="0"/>
          <w:numId w:val="7"/>
        </w:numPr>
        <w:spacing w:line="360" w:lineRule="auto"/>
        <w:ind w:left="0" w:right="-93" w:firstLine="0"/>
        <w:contextualSpacing/>
        <w:jc w:val="both"/>
        <w:rPr>
          <w:rFonts w:ascii="Palatino Linotype" w:hAnsi="Palatino Linotype" w:cs="Arial"/>
        </w:rPr>
      </w:pPr>
      <w:r w:rsidRPr="00BB28DA">
        <w:rPr>
          <w:rFonts w:ascii="Palatino Linotype" w:hAnsi="Palatino Linotype"/>
        </w:rPr>
        <w:t xml:space="preserve">Correlativo a lo anterior, </w:t>
      </w:r>
      <w:r w:rsidRPr="00BB28DA">
        <w:rPr>
          <w:rFonts w:ascii="Palatino Linotype" w:hAnsi="Palatino Linotype" w:cs="Arial"/>
        </w:rPr>
        <w:t>los “</w:t>
      </w:r>
      <w:r w:rsidRPr="00BB28DA">
        <w:rPr>
          <w:rFonts w:ascii="Palatino Linotype" w:hAnsi="Palatino Linotype" w:cs="Arial"/>
          <w:i/>
        </w:rPr>
        <w:t xml:space="preserve">Lineamientos Técnicos Generales para la Publicación, Homologación y Estandarización de la Información de las Obligaciones Establecidas en el Título Quinto y en la Fracción IV del Artículo 31 de la Ley General de Transparencia y Acceso a la </w:t>
      </w:r>
      <w:r w:rsidRPr="00BB28DA">
        <w:rPr>
          <w:rFonts w:ascii="Palatino Linotype" w:eastAsia="MS Gothic" w:hAnsi="Palatino Linotype"/>
        </w:rPr>
        <w:t>Información</w:t>
      </w:r>
      <w:r w:rsidRPr="00BB28DA">
        <w:rPr>
          <w:rFonts w:ascii="Palatino Linotype" w:hAnsi="Palatino Linotype" w:cs="Arial"/>
          <w:i/>
        </w:rPr>
        <w:t xml:space="preserve"> Pública, que deben de difundir los Sujetos Obligados en los portales de internet y en la Plataforma Nacional de Transparencia”</w:t>
      </w:r>
      <w:r w:rsidRPr="00BB28DA">
        <w:rPr>
          <w:rFonts w:ascii="Palatino Linotype" w:hAnsi="Palatino Linotype" w:cs="Arial"/>
          <w:b/>
          <w:i/>
        </w:rPr>
        <w:t>,</w:t>
      </w:r>
      <w:r w:rsidRPr="00BB28DA">
        <w:rPr>
          <w:rFonts w:ascii="Palatino Linotype" w:hAnsi="Palatino Linotype" w:cs="Arial"/>
        </w:rPr>
        <w:t xml:space="preserve"> en su Anexo I referente a las Obligaciones</w:t>
      </w:r>
      <w:r w:rsidRPr="00BB28DA">
        <w:rPr>
          <w:rFonts w:ascii="Palatino Linotype" w:hAnsi="Palatino Linotype"/>
        </w:rPr>
        <w:t xml:space="preserve"> </w:t>
      </w:r>
      <w:r w:rsidRPr="00BB28DA">
        <w:rPr>
          <w:rFonts w:ascii="Palatino Linotype" w:hAnsi="Palatino Linotype" w:cs="Arial"/>
        </w:rPr>
        <w:t>de</w:t>
      </w:r>
      <w:r w:rsidRPr="00BB28DA">
        <w:rPr>
          <w:rFonts w:ascii="Palatino Linotype" w:hAnsi="Palatino Linotype"/>
        </w:rPr>
        <w:t xml:space="preserve"> </w:t>
      </w:r>
      <w:r w:rsidRPr="00BB28DA">
        <w:rPr>
          <w:rFonts w:ascii="Palatino Linotype" w:hAnsi="Palatino Linotype" w:cs="Arial"/>
        </w:rPr>
        <w:t>Transparencia</w:t>
      </w:r>
      <w:r w:rsidRPr="00BB28DA">
        <w:rPr>
          <w:rFonts w:ascii="Palatino Linotype" w:hAnsi="Palatino Linotype"/>
        </w:rPr>
        <w:t xml:space="preserve"> </w:t>
      </w:r>
      <w:r w:rsidRPr="00BB28DA">
        <w:rPr>
          <w:rFonts w:ascii="Palatino Linotype" w:hAnsi="Palatino Linotype" w:cs="Arial"/>
        </w:rPr>
        <w:t>Comunes de los</w:t>
      </w:r>
      <w:r w:rsidRPr="00BB28DA">
        <w:rPr>
          <w:rFonts w:ascii="Palatino Linotype" w:hAnsi="Palatino Linotype"/>
        </w:rPr>
        <w:t xml:space="preserve"> </w:t>
      </w:r>
      <w:r w:rsidRPr="00BB28DA">
        <w:rPr>
          <w:rFonts w:ascii="Palatino Linotype" w:hAnsi="Palatino Linotype" w:cs="Arial"/>
        </w:rPr>
        <w:t>Sujetos</w:t>
      </w:r>
      <w:r w:rsidRPr="00BB28DA">
        <w:rPr>
          <w:rFonts w:ascii="Palatino Linotype" w:hAnsi="Palatino Linotype"/>
        </w:rPr>
        <w:t xml:space="preserve"> </w:t>
      </w:r>
      <w:r w:rsidRPr="00BB28DA">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14:paraId="15D781CB" w14:textId="77777777" w:rsidR="00D325BB" w:rsidRPr="00BB28DA" w:rsidRDefault="00D325BB" w:rsidP="00D325BB">
      <w:pPr>
        <w:ind w:left="709" w:right="709"/>
        <w:rPr>
          <w:rFonts w:ascii="Palatino Linotype" w:hAnsi="Palatino Linotype" w:cs="Arial"/>
          <w:i/>
        </w:rPr>
      </w:pPr>
      <w:r w:rsidRPr="00BB28DA">
        <w:rPr>
          <w:rFonts w:ascii="Palatino Linotype" w:hAnsi="Palatino Linotype" w:cs="Arial"/>
          <w:i/>
        </w:rPr>
        <w:t>“…</w:t>
      </w:r>
    </w:p>
    <w:p w14:paraId="079AFC60" w14:textId="77777777" w:rsidR="00D325BB" w:rsidRPr="00BB28DA" w:rsidRDefault="00D325BB" w:rsidP="00D325BB">
      <w:pPr>
        <w:ind w:left="709" w:right="709"/>
        <w:jc w:val="center"/>
        <w:rPr>
          <w:rFonts w:ascii="Palatino Linotype" w:hAnsi="Palatino Linotype" w:cs="Arial"/>
          <w:b/>
          <w:i/>
        </w:rPr>
      </w:pPr>
      <w:r w:rsidRPr="00BB28DA">
        <w:rPr>
          <w:rFonts w:ascii="Palatino Linotype" w:hAnsi="Palatino Linotype" w:cs="Arial"/>
          <w:b/>
          <w:i/>
        </w:rPr>
        <w:t>Anexo I</w:t>
      </w:r>
    </w:p>
    <w:p w14:paraId="5FD0A81E" w14:textId="77777777" w:rsidR="00D325BB" w:rsidRPr="00BB28DA" w:rsidRDefault="00D325BB" w:rsidP="00D325BB">
      <w:pPr>
        <w:ind w:left="709" w:right="709"/>
        <w:jc w:val="center"/>
        <w:rPr>
          <w:rFonts w:ascii="Palatino Linotype" w:hAnsi="Palatino Linotype" w:cs="Arial"/>
          <w:b/>
          <w:i/>
        </w:rPr>
      </w:pPr>
      <w:r w:rsidRPr="00BB28DA">
        <w:rPr>
          <w:rFonts w:ascii="Palatino Linotype" w:hAnsi="Palatino Linotype" w:cs="Arial"/>
          <w:b/>
          <w:i/>
        </w:rPr>
        <w:t>Obligaciones de transparencia comunes todos los sujetos obligados</w:t>
      </w:r>
    </w:p>
    <w:p w14:paraId="62CE7E68" w14:textId="77777777" w:rsidR="00D325BB" w:rsidRPr="00BB28DA" w:rsidRDefault="00D325BB" w:rsidP="00D325BB">
      <w:pPr>
        <w:ind w:left="709" w:right="709"/>
        <w:jc w:val="both"/>
        <w:rPr>
          <w:rFonts w:ascii="Palatino Linotype" w:hAnsi="Palatino Linotype" w:cs="Arial"/>
          <w:b/>
          <w:i/>
        </w:rPr>
      </w:pPr>
      <w:r w:rsidRPr="00BB28DA">
        <w:rPr>
          <w:rFonts w:ascii="Palatino Linotype" w:hAnsi="Palatino Linotype" w:cs="Arial"/>
          <w:b/>
          <w:i/>
        </w:rPr>
        <w:t>Criterios para las obligaciones de transparencia comunes</w:t>
      </w:r>
    </w:p>
    <w:p w14:paraId="26D4511F" w14:textId="77777777" w:rsidR="00D325BB" w:rsidRPr="00BB28DA" w:rsidRDefault="00D325BB" w:rsidP="00D325BB">
      <w:pPr>
        <w:ind w:left="709" w:right="709"/>
        <w:jc w:val="both"/>
        <w:rPr>
          <w:rFonts w:ascii="Palatino Linotype" w:hAnsi="Palatino Linotype" w:cs="Arial"/>
          <w:i/>
        </w:rPr>
      </w:pPr>
      <w:r w:rsidRPr="00BB28DA">
        <w:rPr>
          <w:rFonts w:ascii="Palatino Linotype" w:hAnsi="Palatino Linotype" w:cs="Arial"/>
          <w:b/>
          <w:i/>
          <w:u w:val="single"/>
        </w:rPr>
        <w:lastRenderedPageBreak/>
        <w:t>El</w:t>
      </w:r>
      <w:r w:rsidRPr="00BB28DA">
        <w:rPr>
          <w:rFonts w:ascii="Palatino Linotype" w:hAnsi="Palatino Linotype"/>
          <w:b/>
          <w:i/>
          <w:u w:val="single"/>
        </w:rPr>
        <w:t xml:space="preserve"> </w:t>
      </w:r>
      <w:r w:rsidRPr="00BB28DA">
        <w:rPr>
          <w:rFonts w:ascii="Palatino Linotype" w:hAnsi="Palatino Linotype" w:cs="Arial"/>
          <w:b/>
          <w:i/>
          <w:u w:val="single"/>
        </w:rPr>
        <w:t>catálogo</w:t>
      </w:r>
      <w:r w:rsidRPr="00BB28DA">
        <w:rPr>
          <w:rFonts w:ascii="Palatino Linotype" w:hAnsi="Palatino Linotype"/>
          <w:b/>
          <w:i/>
          <w:u w:val="single"/>
        </w:rPr>
        <w:t xml:space="preserve"> </w:t>
      </w:r>
      <w:r w:rsidRPr="00BB28DA">
        <w:rPr>
          <w:rFonts w:ascii="Palatino Linotype" w:hAnsi="Palatino Linotype" w:cs="Arial"/>
          <w:b/>
          <w:i/>
          <w:u w:val="single"/>
        </w:rPr>
        <w:t>de</w:t>
      </w:r>
      <w:r w:rsidRPr="00BB28DA">
        <w:rPr>
          <w:rFonts w:ascii="Palatino Linotype" w:hAnsi="Palatino Linotype"/>
          <w:b/>
          <w:i/>
          <w:u w:val="single"/>
        </w:rPr>
        <w:t xml:space="preserve"> </w:t>
      </w:r>
      <w:r w:rsidRPr="00BB28DA">
        <w:rPr>
          <w:rFonts w:ascii="Palatino Linotype" w:hAnsi="Palatino Linotype" w:cs="Arial"/>
          <w:b/>
          <w:i/>
          <w:u w:val="single"/>
        </w:rPr>
        <w:t>la</w:t>
      </w:r>
      <w:r w:rsidRPr="00BB28DA">
        <w:rPr>
          <w:rFonts w:ascii="Palatino Linotype" w:hAnsi="Palatino Linotype"/>
          <w:b/>
          <w:i/>
          <w:u w:val="single"/>
        </w:rPr>
        <w:t xml:space="preserve"> </w:t>
      </w:r>
      <w:r w:rsidRPr="00BB28DA">
        <w:rPr>
          <w:rFonts w:ascii="Palatino Linotype" w:hAnsi="Palatino Linotype" w:cs="Arial"/>
          <w:b/>
          <w:i/>
          <w:u w:val="single"/>
        </w:rPr>
        <w:t>información</w:t>
      </w:r>
      <w:r w:rsidRPr="00BB28DA">
        <w:rPr>
          <w:rFonts w:ascii="Palatino Linotype" w:hAnsi="Palatino Linotype"/>
          <w:b/>
          <w:i/>
          <w:u w:val="single"/>
        </w:rPr>
        <w:t xml:space="preserve"> </w:t>
      </w:r>
      <w:r w:rsidRPr="00BB28DA">
        <w:rPr>
          <w:rFonts w:ascii="Palatino Linotype" w:hAnsi="Palatino Linotype" w:cs="Arial"/>
          <w:b/>
          <w:i/>
          <w:u w:val="single"/>
        </w:rPr>
        <w:t>que</w:t>
      </w:r>
      <w:r w:rsidRPr="00BB28DA">
        <w:rPr>
          <w:rFonts w:ascii="Palatino Linotype" w:hAnsi="Palatino Linotype"/>
          <w:b/>
          <w:i/>
          <w:u w:val="single"/>
        </w:rPr>
        <w:t xml:space="preserve"> </w:t>
      </w:r>
      <w:r w:rsidRPr="00BB28DA">
        <w:rPr>
          <w:rFonts w:ascii="Palatino Linotype" w:hAnsi="Palatino Linotype" w:cs="Arial"/>
          <w:b/>
          <w:i/>
          <w:u w:val="single"/>
        </w:rPr>
        <w:t>todos</w:t>
      </w:r>
      <w:r w:rsidRPr="00BB28DA">
        <w:rPr>
          <w:rFonts w:ascii="Palatino Linotype" w:hAnsi="Palatino Linotype"/>
          <w:b/>
          <w:i/>
          <w:u w:val="single"/>
        </w:rPr>
        <w:t xml:space="preserve"> </w:t>
      </w:r>
      <w:r w:rsidRPr="00BB28DA">
        <w:rPr>
          <w:rFonts w:ascii="Palatino Linotype" w:hAnsi="Palatino Linotype" w:cs="Arial"/>
          <w:b/>
          <w:i/>
          <w:u w:val="single"/>
        </w:rPr>
        <w:t>los</w:t>
      </w:r>
      <w:r w:rsidRPr="00BB28DA">
        <w:rPr>
          <w:rFonts w:ascii="Palatino Linotype" w:hAnsi="Palatino Linotype"/>
          <w:b/>
          <w:i/>
          <w:u w:val="single"/>
        </w:rPr>
        <w:t xml:space="preserve"> </w:t>
      </w:r>
      <w:r w:rsidRPr="00BB28DA">
        <w:rPr>
          <w:rFonts w:ascii="Palatino Linotype" w:hAnsi="Palatino Linotype" w:cs="Arial"/>
          <w:b/>
          <w:i/>
          <w:u w:val="single"/>
        </w:rPr>
        <w:t>sujetos</w:t>
      </w:r>
      <w:r w:rsidRPr="00BB28DA">
        <w:rPr>
          <w:rFonts w:ascii="Palatino Linotype" w:hAnsi="Palatino Linotype"/>
          <w:b/>
          <w:i/>
          <w:u w:val="single"/>
        </w:rPr>
        <w:t xml:space="preserve"> </w:t>
      </w:r>
      <w:r w:rsidRPr="00BB28DA">
        <w:rPr>
          <w:rFonts w:ascii="Palatino Linotype" w:hAnsi="Palatino Linotype" w:cs="Arial"/>
          <w:b/>
          <w:i/>
          <w:u w:val="single"/>
        </w:rPr>
        <w:t>obligados</w:t>
      </w:r>
      <w:r w:rsidRPr="00BB28DA">
        <w:rPr>
          <w:rFonts w:ascii="Palatino Linotype" w:hAnsi="Palatino Linotype"/>
          <w:b/>
          <w:i/>
          <w:u w:val="single"/>
        </w:rPr>
        <w:t xml:space="preserve"> </w:t>
      </w:r>
      <w:r w:rsidRPr="00BB28DA">
        <w:rPr>
          <w:rFonts w:ascii="Palatino Linotype" w:hAnsi="Palatino Linotype" w:cs="Arial"/>
          <w:b/>
          <w:i/>
          <w:u w:val="single"/>
        </w:rPr>
        <w:t>deben</w:t>
      </w:r>
      <w:r w:rsidRPr="00BB28DA">
        <w:rPr>
          <w:rFonts w:ascii="Palatino Linotype" w:hAnsi="Palatino Linotype"/>
          <w:b/>
          <w:i/>
          <w:u w:val="single"/>
        </w:rPr>
        <w:t xml:space="preserve"> </w:t>
      </w:r>
      <w:r w:rsidRPr="00BB28DA">
        <w:rPr>
          <w:rFonts w:ascii="Palatino Linotype" w:hAnsi="Palatino Linotype" w:cs="Arial"/>
          <w:b/>
          <w:i/>
          <w:u w:val="single"/>
        </w:rPr>
        <w:t>poner</w:t>
      </w:r>
      <w:r w:rsidRPr="00BB28DA">
        <w:rPr>
          <w:rFonts w:ascii="Palatino Linotype" w:hAnsi="Palatino Linotype"/>
          <w:b/>
          <w:i/>
          <w:u w:val="single"/>
        </w:rPr>
        <w:t xml:space="preserve"> </w:t>
      </w:r>
      <w:r w:rsidRPr="00BB28DA">
        <w:rPr>
          <w:rFonts w:ascii="Palatino Linotype" w:hAnsi="Palatino Linotype" w:cs="Arial"/>
          <w:b/>
          <w:i/>
          <w:u w:val="single"/>
        </w:rPr>
        <w:t>a</w:t>
      </w:r>
      <w:r w:rsidRPr="00BB28DA">
        <w:rPr>
          <w:rFonts w:ascii="Palatino Linotype" w:hAnsi="Palatino Linotype"/>
          <w:b/>
          <w:i/>
          <w:u w:val="single"/>
        </w:rPr>
        <w:t xml:space="preserve"> </w:t>
      </w:r>
      <w:r w:rsidRPr="00BB28DA">
        <w:rPr>
          <w:rFonts w:ascii="Palatino Linotype" w:hAnsi="Palatino Linotype" w:cs="Arial"/>
          <w:b/>
          <w:i/>
          <w:u w:val="single"/>
        </w:rPr>
        <w:t>disposición</w:t>
      </w:r>
      <w:r w:rsidRPr="00BB28DA">
        <w:rPr>
          <w:rFonts w:ascii="Palatino Linotype" w:hAnsi="Palatino Linotype"/>
          <w:b/>
          <w:i/>
          <w:u w:val="single"/>
        </w:rPr>
        <w:t xml:space="preserve"> </w:t>
      </w:r>
      <w:r w:rsidRPr="00BB28DA">
        <w:rPr>
          <w:rFonts w:ascii="Palatino Linotype" w:hAnsi="Palatino Linotype" w:cs="Arial"/>
          <w:b/>
          <w:i/>
          <w:u w:val="single"/>
        </w:rPr>
        <w:t>de</w:t>
      </w:r>
      <w:r w:rsidRPr="00BB28DA">
        <w:rPr>
          <w:rFonts w:ascii="Palatino Linotype" w:hAnsi="Palatino Linotype"/>
          <w:b/>
          <w:i/>
          <w:u w:val="single"/>
        </w:rPr>
        <w:t xml:space="preserve"> </w:t>
      </w:r>
      <w:r w:rsidRPr="00BB28DA">
        <w:rPr>
          <w:rFonts w:ascii="Palatino Linotype" w:hAnsi="Palatino Linotype" w:cs="Arial"/>
          <w:b/>
          <w:i/>
          <w:u w:val="single"/>
        </w:rPr>
        <w:t>las</w:t>
      </w:r>
      <w:r w:rsidRPr="00BB28DA">
        <w:rPr>
          <w:rFonts w:ascii="Palatino Linotype" w:hAnsi="Palatino Linotype"/>
          <w:b/>
          <w:i/>
          <w:u w:val="single"/>
        </w:rPr>
        <w:t xml:space="preserve"> </w:t>
      </w:r>
      <w:r w:rsidRPr="00BB28DA">
        <w:rPr>
          <w:rFonts w:ascii="Palatino Linotype" w:hAnsi="Palatino Linotype" w:cs="Arial"/>
          <w:b/>
          <w:i/>
          <w:u w:val="single"/>
        </w:rPr>
        <w:t>personas</w:t>
      </w:r>
      <w:r w:rsidRPr="00BB28DA">
        <w:rPr>
          <w:rFonts w:ascii="Palatino Linotype" w:hAnsi="Palatino Linotype"/>
          <w:b/>
          <w:i/>
          <w:u w:val="single"/>
        </w:rPr>
        <w:t xml:space="preserve"> </w:t>
      </w:r>
      <w:r w:rsidRPr="00BB28DA">
        <w:rPr>
          <w:rFonts w:ascii="Palatino Linotype" w:hAnsi="Palatino Linotype" w:cs="Arial"/>
          <w:b/>
          <w:i/>
          <w:u w:val="single"/>
        </w:rPr>
        <w:t>en</w:t>
      </w:r>
      <w:r w:rsidRPr="00BB28DA">
        <w:rPr>
          <w:rFonts w:ascii="Palatino Linotype" w:hAnsi="Palatino Linotype"/>
          <w:b/>
          <w:i/>
          <w:u w:val="single"/>
        </w:rPr>
        <w:t xml:space="preserve"> </w:t>
      </w:r>
      <w:r w:rsidRPr="00BB28DA">
        <w:rPr>
          <w:rFonts w:ascii="Palatino Linotype" w:hAnsi="Palatino Linotype" w:cs="Arial"/>
          <w:b/>
          <w:i/>
          <w:u w:val="single"/>
        </w:rPr>
        <w:t>sus</w:t>
      </w:r>
      <w:r w:rsidRPr="00BB28DA">
        <w:rPr>
          <w:rFonts w:ascii="Palatino Linotype" w:hAnsi="Palatino Linotype"/>
          <w:b/>
          <w:i/>
          <w:u w:val="single"/>
        </w:rPr>
        <w:t xml:space="preserve"> </w:t>
      </w:r>
      <w:r w:rsidRPr="00BB28DA">
        <w:rPr>
          <w:rFonts w:ascii="Palatino Linotype" w:hAnsi="Palatino Linotype" w:cs="Arial"/>
          <w:b/>
          <w:i/>
          <w:u w:val="single"/>
        </w:rPr>
        <w:t>portales de Internet y en la Plataforma Nacional está detallado en el Título Quinto, Capítulo II de la Ley General, en el artículo 70, fracciones I a la XLVIII</w:t>
      </w:r>
      <w:r w:rsidRPr="00BB28DA">
        <w:rPr>
          <w:rFonts w:ascii="Palatino Linotype" w:hAnsi="Palatino Linotype" w:cs="Arial"/>
          <w:i/>
        </w:rPr>
        <w:t>.</w:t>
      </w:r>
    </w:p>
    <w:p w14:paraId="3A38D6F9" w14:textId="77777777" w:rsidR="00D325BB" w:rsidRPr="00BB28DA" w:rsidRDefault="00D325BB" w:rsidP="00D325BB">
      <w:pPr>
        <w:ind w:left="709" w:right="709"/>
        <w:jc w:val="both"/>
        <w:rPr>
          <w:rFonts w:ascii="Palatino Linotype" w:hAnsi="Palatino Linotype" w:cs="Arial"/>
          <w:i/>
        </w:rPr>
      </w:pPr>
      <w:r w:rsidRPr="00BB28DA">
        <w:rPr>
          <w:rFonts w:ascii="Palatino Linotype" w:hAnsi="Palatino Linotype" w:cs="Arial"/>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319BD797" w14:textId="77777777" w:rsidR="00D325BB" w:rsidRPr="00BB28DA" w:rsidRDefault="00D325BB" w:rsidP="00D325BB">
      <w:pPr>
        <w:ind w:left="709" w:right="709"/>
        <w:jc w:val="both"/>
        <w:rPr>
          <w:rFonts w:ascii="Palatino Linotype" w:hAnsi="Palatino Linotype" w:cs="Arial"/>
          <w:i/>
        </w:rPr>
      </w:pPr>
    </w:p>
    <w:p w14:paraId="42AA7A1F" w14:textId="77777777" w:rsidR="00D325BB" w:rsidRPr="00BB28DA" w:rsidRDefault="00D325BB" w:rsidP="00D325BB">
      <w:pPr>
        <w:ind w:left="709" w:right="709"/>
        <w:jc w:val="both"/>
        <w:rPr>
          <w:rFonts w:ascii="Palatino Linotype" w:hAnsi="Palatino Linotype" w:cs="Arial"/>
          <w:i/>
        </w:rPr>
      </w:pPr>
      <w:r w:rsidRPr="00BB28DA">
        <w:rPr>
          <w:rFonts w:ascii="Palatino Linotype" w:hAnsi="Palatino Linotype" w:cs="Arial"/>
          <w:b/>
          <w:i/>
          <w:u w:val="single"/>
        </w:rPr>
        <w:t>El artículo 70 dice a la letra</w:t>
      </w:r>
      <w:r w:rsidRPr="00BB28DA">
        <w:rPr>
          <w:rFonts w:ascii="Palatino Linotype" w:hAnsi="Palatino Linotype" w:cs="Arial"/>
          <w:i/>
        </w:rPr>
        <w:t>:</w:t>
      </w:r>
    </w:p>
    <w:p w14:paraId="211BCEEE" w14:textId="77777777" w:rsidR="00D325BB" w:rsidRPr="00BB28DA" w:rsidRDefault="00D325BB" w:rsidP="00D325BB">
      <w:pPr>
        <w:ind w:left="709" w:right="758"/>
        <w:jc w:val="both"/>
        <w:rPr>
          <w:rFonts w:ascii="Palatino Linotype" w:hAnsi="Palatino Linotype" w:cs="Arial"/>
          <w:i/>
        </w:rPr>
      </w:pPr>
      <w:r w:rsidRPr="00BB28DA">
        <w:rPr>
          <w:rFonts w:ascii="Palatino Linotype" w:hAnsi="Palatino Linotype" w:cs="Arial"/>
          <w:b/>
          <w:i/>
        </w:rPr>
        <w:t xml:space="preserve">“Artículo 70. </w:t>
      </w:r>
      <w:r w:rsidRPr="00BB28DA">
        <w:rPr>
          <w:rFonts w:ascii="Palatino Linotype" w:hAnsi="Palatino Linotype" w:cs="Arial"/>
          <w:b/>
          <w:i/>
          <w:u w:val="single"/>
        </w:rPr>
        <w:t>En la Ley</w:t>
      </w:r>
      <w:r w:rsidRPr="00BB28DA">
        <w:rPr>
          <w:rFonts w:ascii="Palatino Linotype" w:hAnsi="Palatino Linotype" w:cs="Arial"/>
          <w:b/>
          <w:i/>
        </w:rPr>
        <w:t xml:space="preserve"> </w:t>
      </w:r>
      <w:r w:rsidRPr="00BB28DA">
        <w:rPr>
          <w:rFonts w:ascii="Palatino Linotype" w:hAnsi="Palatino Linotype" w:cs="Arial"/>
          <w:i/>
        </w:rPr>
        <w:t>Federal y</w:t>
      </w:r>
      <w:r w:rsidRPr="00BB28DA">
        <w:rPr>
          <w:rFonts w:ascii="Palatino Linotype" w:hAnsi="Palatino Linotype" w:cs="Arial"/>
          <w:b/>
          <w:i/>
        </w:rPr>
        <w:t xml:space="preserve"> </w:t>
      </w:r>
      <w:r w:rsidRPr="00BB28DA">
        <w:rPr>
          <w:rFonts w:ascii="Palatino Linotype" w:hAnsi="Palatino Linotype" w:cs="Arial"/>
          <w:b/>
          <w:i/>
          <w:u w:val="single"/>
        </w:rPr>
        <w:t>de las Entidades Federativas se contemplará que los sujetos obligados pongan a disposición del público</w:t>
      </w:r>
      <w:r w:rsidRPr="00BB28DA">
        <w:rPr>
          <w:rFonts w:ascii="Palatino Linotype" w:hAnsi="Palatino Linotype" w:cs="Arial"/>
          <w:b/>
          <w:i/>
        </w:rPr>
        <w:t xml:space="preserve"> </w:t>
      </w:r>
      <w:r w:rsidRPr="00BB28DA">
        <w:rPr>
          <w:rFonts w:ascii="Palatino Linotype" w:hAnsi="Palatino Linotype" w:cs="Arial"/>
          <w:i/>
        </w:rPr>
        <w:t xml:space="preserve">y mantengan actualizada, en los respectivos medios electrónicos, de acuerdo con sus facultades, atribuciones, funciones u objeto social, según corresponda, </w:t>
      </w:r>
      <w:r w:rsidRPr="00BB28DA">
        <w:rPr>
          <w:rFonts w:ascii="Palatino Linotype" w:hAnsi="Palatino Linotype" w:cs="Arial"/>
          <w:b/>
          <w:i/>
          <w:u w:val="single"/>
        </w:rPr>
        <w:t>la información, por lo menos, de los temas, documentos y políticas que a continuación se señalan</w:t>
      </w:r>
      <w:r w:rsidRPr="00BB28DA">
        <w:rPr>
          <w:rFonts w:ascii="Palatino Linotype" w:hAnsi="Palatino Linotype" w:cs="Arial"/>
          <w:i/>
        </w:rPr>
        <w:t>:</w:t>
      </w:r>
    </w:p>
    <w:p w14:paraId="42DE47DE" w14:textId="77777777" w:rsidR="00D325BB" w:rsidRPr="00BB28DA" w:rsidRDefault="00D325BB" w:rsidP="00D325BB">
      <w:pPr>
        <w:ind w:left="1416" w:right="1183"/>
        <w:jc w:val="both"/>
        <w:rPr>
          <w:rFonts w:ascii="Palatino Linotype" w:hAnsi="Palatino Linotype" w:cs="Arial"/>
          <w:i/>
        </w:rPr>
      </w:pPr>
    </w:p>
    <w:p w14:paraId="6477ED75" w14:textId="77777777" w:rsidR="00D325BB" w:rsidRPr="00BB28DA" w:rsidRDefault="00D325BB" w:rsidP="00D325BB">
      <w:pPr>
        <w:ind w:left="709" w:right="709"/>
        <w:jc w:val="both"/>
        <w:rPr>
          <w:rFonts w:ascii="Palatino Linotype" w:hAnsi="Palatino Linotype" w:cs="Arial"/>
          <w:i/>
        </w:rPr>
      </w:pPr>
      <w:r w:rsidRPr="00BB28DA">
        <w:rPr>
          <w:rFonts w:ascii="Palatino Linotype" w:hAnsi="Palatino Linotype" w:cs="Arial"/>
          <w:b/>
          <w:i/>
          <w:u w:val="single"/>
        </w:rPr>
        <w:t>En las siguientes páginas se hace mención de cada una de las fracciones con sus respectivos criterios</w:t>
      </w:r>
      <w:r w:rsidRPr="00BB28DA">
        <w:rPr>
          <w:rFonts w:ascii="Palatino Linotype" w:hAnsi="Palatino Linotype" w:cs="Arial"/>
          <w:i/>
        </w:rPr>
        <w:t>.</w:t>
      </w:r>
    </w:p>
    <w:p w14:paraId="67DD8B3A" w14:textId="77777777" w:rsidR="00D325BB" w:rsidRPr="00BB28DA" w:rsidRDefault="00D325BB" w:rsidP="00D325BB">
      <w:pPr>
        <w:ind w:left="709" w:right="709"/>
        <w:jc w:val="both"/>
        <w:rPr>
          <w:rFonts w:ascii="Palatino Linotype" w:hAnsi="Palatino Linotype" w:cs="Arial"/>
          <w:i/>
        </w:rPr>
      </w:pPr>
      <w:r w:rsidRPr="00BB28DA">
        <w:rPr>
          <w:rFonts w:ascii="Palatino Linotype" w:hAnsi="Palatino Linotype" w:cs="Arial"/>
          <w:i/>
        </w:rPr>
        <w:t>[…]</w:t>
      </w:r>
    </w:p>
    <w:p w14:paraId="39331539" w14:textId="77777777" w:rsidR="00D325BB" w:rsidRPr="00BB28DA" w:rsidRDefault="00D325BB" w:rsidP="00D325BB">
      <w:pPr>
        <w:ind w:left="1418" w:right="616" w:hanging="711"/>
        <w:jc w:val="both"/>
        <w:rPr>
          <w:rFonts w:ascii="Palatino Linotype" w:hAnsi="Palatino Linotype" w:cs="Arial"/>
          <w:i/>
        </w:rPr>
      </w:pPr>
      <w:r w:rsidRPr="00BB28DA">
        <w:rPr>
          <w:rFonts w:ascii="Palatino Linotype" w:hAnsi="Palatino Linotype" w:cs="Arial"/>
          <w:b/>
          <w:i/>
        </w:rPr>
        <w:t>XVII.</w:t>
      </w:r>
      <w:r w:rsidRPr="00BB28DA">
        <w:rPr>
          <w:rFonts w:ascii="Palatino Linotype" w:hAnsi="Palatino Linotype" w:cs="Arial"/>
          <w:i/>
        </w:rPr>
        <w:tab/>
      </w:r>
      <w:r w:rsidRPr="00BB28DA">
        <w:rPr>
          <w:rFonts w:ascii="Palatino Linotype" w:hAnsi="Palatino Linotype" w:cs="Arial"/>
          <w:b/>
          <w:i/>
          <w:u w:val="single"/>
        </w:rPr>
        <w:t>La información curricular</w:t>
      </w:r>
      <w:r w:rsidRPr="00BB28DA">
        <w:rPr>
          <w:rFonts w:ascii="Palatino Linotype" w:hAnsi="Palatino Linotype" w:cs="Arial"/>
          <w:i/>
        </w:rPr>
        <w:t xml:space="preserve"> desde el nivel de jefe de departamento o equivalente hasta el titular del sujeto obligado, así como, en su caso, las sanciones administrativas de que haya sido objeto; </w:t>
      </w:r>
    </w:p>
    <w:p w14:paraId="77C20DC9" w14:textId="77777777" w:rsidR="00D325BB" w:rsidRPr="00BB28DA" w:rsidRDefault="00D325BB" w:rsidP="00D325BB">
      <w:pPr>
        <w:ind w:left="709" w:right="709"/>
        <w:jc w:val="both"/>
        <w:rPr>
          <w:rFonts w:ascii="Palatino Linotype" w:hAnsi="Palatino Linotype" w:cs="Arial"/>
          <w:i/>
        </w:rPr>
      </w:pPr>
      <w:r w:rsidRPr="00BB28DA">
        <w:rPr>
          <w:rFonts w:ascii="Palatino Linotype" w:hAnsi="Palatino Linotype" w:cs="Arial"/>
          <w:b/>
          <w:i/>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BB28DA">
        <w:rPr>
          <w:rFonts w:ascii="Palatino Linotype" w:hAnsi="Palatino Linotype" w:cs="Arial"/>
          <w:i/>
        </w:rPr>
        <w:t>, es decir, los datos que permitan identificarlos y conocer su trayectoria en el ámbito laboral y escolar.</w:t>
      </w:r>
    </w:p>
    <w:p w14:paraId="6A97CF4E" w14:textId="77777777" w:rsidR="00D325BB" w:rsidRPr="00BB28DA" w:rsidRDefault="00D325BB" w:rsidP="00D325BB">
      <w:pPr>
        <w:ind w:left="709" w:right="709"/>
        <w:jc w:val="both"/>
        <w:rPr>
          <w:rFonts w:ascii="Palatino Linotype" w:hAnsi="Palatino Linotype" w:cs="Arial"/>
          <w:i/>
        </w:rPr>
      </w:pPr>
    </w:p>
    <w:p w14:paraId="5CF8C3C4" w14:textId="77777777" w:rsidR="00D325BB" w:rsidRPr="00BB28DA" w:rsidRDefault="00D325BB" w:rsidP="00D325BB">
      <w:pPr>
        <w:ind w:left="709" w:right="709"/>
        <w:jc w:val="both"/>
        <w:rPr>
          <w:rFonts w:ascii="Palatino Linotype" w:hAnsi="Palatino Linotype" w:cs="Arial"/>
          <w:i/>
        </w:rPr>
      </w:pPr>
      <w:r w:rsidRPr="00BB28DA">
        <w:rPr>
          <w:rFonts w:ascii="Palatino Linotype" w:hAnsi="Palatino Linotype" w:cs="Arial"/>
          <w:i/>
        </w:rPr>
        <w:t xml:space="preserve">Asimismo, por cada servidor(a) público(a) el sujeto obligado especificará si ha sido acreedor a sanciones administrativas aplicadas por la autoridad u organismo competente en el sujeto obligado, y la información relativa a dichas </w:t>
      </w:r>
      <w:r w:rsidRPr="00BB28DA">
        <w:rPr>
          <w:rFonts w:ascii="Palatino Linotype" w:hAnsi="Palatino Linotype" w:cs="Arial"/>
          <w:i/>
        </w:rPr>
        <w:lastRenderedPageBreak/>
        <w:t>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4E7B2DA3" w14:textId="77777777" w:rsidR="00D325BB" w:rsidRPr="00BB28DA" w:rsidRDefault="00D325BB" w:rsidP="00D325BB">
      <w:pPr>
        <w:ind w:left="709" w:right="709"/>
        <w:jc w:val="both"/>
        <w:rPr>
          <w:rFonts w:ascii="Palatino Linotype" w:hAnsi="Palatino Linotype" w:cs="Arial"/>
          <w:i/>
        </w:rPr>
      </w:pPr>
      <w:r w:rsidRPr="00BB28DA">
        <w:rPr>
          <w:rFonts w:ascii="Palatino Linotype" w:hAnsi="Palatino Linotype" w:cs="Arial"/>
          <w:i/>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6692B495" w14:textId="77777777" w:rsidR="00D325BB" w:rsidRPr="00BB28DA" w:rsidRDefault="00D325BB" w:rsidP="00D325BB">
      <w:pPr>
        <w:ind w:left="709" w:right="709"/>
        <w:jc w:val="both"/>
        <w:rPr>
          <w:rFonts w:ascii="Palatino Linotype" w:hAnsi="Palatino Linotype" w:cs="Arial"/>
          <w:i/>
        </w:rPr>
      </w:pPr>
      <w:r w:rsidRPr="00BB28DA">
        <w:rPr>
          <w:rFonts w:ascii="Palatino Linotype" w:hAnsi="Palatino Linotype" w:cs="Arial"/>
          <w:i/>
        </w:rPr>
        <w:t>[…]</w:t>
      </w:r>
    </w:p>
    <w:p w14:paraId="2526A753" w14:textId="77777777" w:rsidR="00D325BB" w:rsidRPr="00BB28DA" w:rsidRDefault="00D325BB" w:rsidP="00D325BB">
      <w:pPr>
        <w:ind w:left="709" w:right="709"/>
        <w:jc w:val="both"/>
        <w:rPr>
          <w:rFonts w:ascii="Palatino Linotype" w:hAnsi="Palatino Linotype" w:cs="Arial"/>
          <w:i/>
        </w:rPr>
      </w:pPr>
    </w:p>
    <w:p w14:paraId="56EDE3E8" w14:textId="77777777" w:rsidR="00D325BB" w:rsidRPr="00BB28DA" w:rsidRDefault="00D325BB" w:rsidP="00D325BB">
      <w:pPr>
        <w:pStyle w:val="Prrafodelista"/>
        <w:ind w:left="709" w:right="851"/>
        <w:jc w:val="both"/>
        <w:rPr>
          <w:rFonts w:ascii="Palatino Linotype" w:hAnsi="Palatino Linotype"/>
          <w:b/>
          <w:i/>
        </w:rPr>
      </w:pPr>
      <w:r w:rsidRPr="00BB28DA">
        <w:rPr>
          <w:rFonts w:ascii="Palatino Linotype" w:hAnsi="Palatino Linotype" w:cs="Arial"/>
          <w:b/>
          <w:bCs/>
          <w:i/>
        </w:rPr>
        <w:t xml:space="preserve">Criterios sustantivos </w:t>
      </w:r>
      <w:r w:rsidRPr="00BB28DA">
        <w:rPr>
          <w:rFonts w:ascii="Palatino Linotype" w:hAnsi="Palatino Linotype"/>
          <w:b/>
          <w:i/>
        </w:rPr>
        <w:t>de contenido</w:t>
      </w:r>
    </w:p>
    <w:p w14:paraId="7F4D236E" w14:textId="77777777" w:rsidR="00D325BB" w:rsidRPr="00BB28DA" w:rsidRDefault="00D325BB" w:rsidP="00D325BB">
      <w:pPr>
        <w:autoSpaceDE w:val="0"/>
        <w:autoSpaceDN w:val="0"/>
        <w:adjustRightInd w:val="0"/>
        <w:ind w:left="1843" w:right="902"/>
        <w:jc w:val="both"/>
        <w:rPr>
          <w:rFonts w:ascii="Palatino Linotype" w:hAnsi="Palatino Linotype" w:cs="Arial"/>
          <w:bCs/>
          <w:i/>
        </w:rPr>
      </w:pPr>
      <w:r w:rsidRPr="00BB28DA">
        <w:rPr>
          <w:rFonts w:ascii="Palatino Linotype" w:hAnsi="Palatino Linotype" w:cs="Arial"/>
          <w:bCs/>
          <w:i/>
        </w:rPr>
        <w:t>[…]</w:t>
      </w:r>
    </w:p>
    <w:p w14:paraId="4D551F3B" w14:textId="77777777" w:rsidR="00D325BB" w:rsidRPr="00BB28DA" w:rsidRDefault="00D325BB" w:rsidP="00D325BB">
      <w:pPr>
        <w:autoSpaceDE w:val="0"/>
        <w:autoSpaceDN w:val="0"/>
        <w:adjustRightInd w:val="0"/>
        <w:ind w:left="1843" w:right="902" w:hanging="1134"/>
        <w:jc w:val="both"/>
        <w:rPr>
          <w:rFonts w:ascii="Palatino Linotype" w:hAnsi="Palatino Linotype" w:cs="Arial"/>
          <w:bCs/>
          <w:i/>
        </w:rPr>
      </w:pPr>
      <w:r w:rsidRPr="00BB28DA">
        <w:rPr>
          <w:rFonts w:ascii="Palatino Linotype" w:hAnsi="Palatino Linotype" w:cs="Arial"/>
          <w:b/>
          <w:bCs/>
          <w:i/>
        </w:rPr>
        <w:t>Criterio 2</w:t>
      </w:r>
      <w:r w:rsidRPr="00BB28DA">
        <w:rPr>
          <w:rFonts w:ascii="Palatino Linotype" w:hAnsi="Palatino Linotype" w:cs="Arial"/>
          <w:bCs/>
          <w:i/>
        </w:rPr>
        <w:tab/>
      </w:r>
      <w:r w:rsidRPr="00BB28DA">
        <w:rPr>
          <w:rFonts w:ascii="Palatino Linotype" w:hAnsi="Palatino Linotype" w:cs="Arial"/>
          <w:b/>
          <w:bCs/>
          <w:i/>
          <w:u w:val="single"/>
        </w:rPr>
        <w:t>Denominación del cargo, empleo, comisión o nombramiento otorgado</w:t>
      </w:r>
    </w:p>
    <w:p w14:paraId="559C0667" w14:textId="77777777" w:rsidR="00D325BB" w:rsidRPr="00BB28DA" w:rsidRDefault="00D325BB" w:rsidP="00D325BB">
      <w:pPr>
        <w:autoSpaceDE w:val="0"/>
        <w:autoSpaceDN w:val="0"/>
        <w:adjustRightInd w:val="0"/>
        <w:ind w:left="1843" w:right="902" w:hanging="1134"/>
        <w:jc w:val="both"/>
        <w:rPr>
          <w:rFonts w:ascii="Palatino Linotype" w:hAnsi="Palatino Linotype" w:cs="Arial"/>
          <w:bCs/>
          <w:i/>
        </w:rPr>
      </w:pPr>
      <w:r w:rsidRPr="00BB28DA">
        <w:rPr>
          <w:rFonts w:ascii="Palatino Linotype" w:hAnsi="Palatino Linotype" w:cs="Arial"/>
          <w:b/>
          <w:bCs/>
          <w:i/>
        </w:rPr>
        <w:t>Criterio 3</w:t>
      </w:r>
      <w:r w:rsidRPr="00BB28DA">
        <w:rPr>
          <w:rFonts w:ascii="Palatino Linotype" w:hAnsi="Palatino Linotype" w:cs="Arial"/>
          <w:bCs/>
          <w:i/>
        </w:rPr>
        <w:t xml:space="preserve"> </w:t>
      </w:r>
      <w:r w:rsidRPr="00BB28DA">
        <w:rPr>
          <w:rFonts w:ascii="Palatino Linotype" w:hAnsi="Palatino Linotype" w:cs="Arial"/>
          <w:bCs/>
          <w:i/>
        </w:rPr>
        <w:tab/>
      </w:r>
      <w:r w:rsidRPr="00BB28DA">
        <w:rPr>
          <w:rFonts w:ascii="Palatino Linotype" w:hAnsi="Palatino Linotype" w:cs="Arial"/>
          <w:b/>
          <w:bCs/>
          <w:i/>
          <w:u w:val="single"/>
        </w:rPr>
        <w:t xml:space="preserve">Nombre(s), primer apellido y segundo apellido del (la) persona y/o servidor(a) público(a) </w:t>
      </w:r>
    </w:p>
    <w:p w14:paraId="5DAE93CE" w14:textId="77777777" w:rsidR="00D325BB" w:rsidRPr="00BB28DA" w:rsidRDefault="00D325BB" w:rsidP="00D325BB">
      <w:pPr>
        <w:autoSpaceDE w:val="0"/>
        <w:autoSpaceDN w:val="0"/>
        <w:adjustRightInd w:val="0"/>
        <w:ind w:left="1843" w:right="902"/>
        <w:jc w:val="both"/>
        <w:rPr>
          <w:rFonts w:ascii="Palatino Linotype" w:hAnsi="Palatino Linotype" w:cs="Arial"/>
          <w:bCs/>
          <w:i/>
        </w:rPr>
      </w:pPr>
      <w:r w:rsidRPr="00BB28DA">
        <w:rPr>
          <w:rFonts w:ascii="Palatino Linotype" w:hAnsi="Palatino Linotype" w:cs="Arial"/>
          <w:bCs/>
          <w:i/>
        </w:rPr>
        <w:t>[…]</w:t>
      </w:r>
    </w:p>
    <w:p w14:paraId="0D691F61" w14:textId="77777777" w:rsidR="00D325BB" w:rsidRPr="00BB28DA" w:rsidRDefault="00D325BB" w:rsidP="00D325BB">
      <w:pPr>
        <w:autoSpaceDE w:val="0"/>
        <w:autoSpaceDN w:val="0"/>
        <w:adjustRightInd w:val="0"/>
        <w:ind w:left="1843" w:right="902"/>
        <w:jc w:val="both"/>
        <w:rPr>
          <w:rFonts w:ascii="Palatino Linotype" w:hAnsi="Palatino Linotype" w:cs="Arial"/>
          <w:bCs/>
          <w:i/>
        </w:rPr>
      </w:pPr>
      <w:r w:rsidRPr="00BB28DA">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BB28DA">
        <w:rPr>
          <w:rFonts w:ascii="Palatino Linotype" w:hAnsi="Palatino Linotype" w:cs="Arial"/>
          <w:bCs/>
          <w:i/>
        </w:rPr>
        <w:t>:</w:t>
      </w:r>
    </w:p>
    <w:p w14:paraId="14E5820A" w14:textId="77777777" w:rsidR="00D325BB" w:rsidRPr="00BB28DA" w:rsidRDefault="00D325BB" w:rsidP="00D325BB">
      <w:pPr>
        <w:autoSpaceDE w:val="0"/>
        <w:autoSpaceDN w:val="0"/>
        <w:adjustRightInd w:val="0"/>
        <w:ind w:left="1843" w:right="902" w:hanging="1134"/>
        <w:jc w:val="both"/>
        <w:rPr>
          <w:rFonts w:ascii="Palatino Linotype" w:hAnsi="Palatino Linotype" w:cs="Arial"/>
          <w:bCs/>
          <w:i/>
        </w:rPr>
      </w:pPr>
      <w:r w:rsidRPr="00BB28DA">
        <w:rPr>
          <w:rFonts w:ascii="Palatino Linotype" w:hAnsi="Palatino Linotype" w:cs="Arial"/>
          <w:b/>
          <w:bCs/>
          <w:i/>
        </w:rPr>
        <w:t>Criterio 5</w:t>
      </w:r>
      <w:r w:rsidRPr="00BB28DA">
        <w:rPr>
          <w:rFonts w:ascii="Palatino Linotype" w:hAnsi="Palatino Linotype" w:cs="Arial"/>
          <w:b/>
          <w:bCs/>
          <w:i/>
        </w:rPr>
        <w:tab/>
        <w:t>Escolaridad:</w:t>
      </w:r>
      <w:r w:rsidRPr="00BB28DA">
        <w:rPr>
          <w:rFonts w:ascii="Palatino Linotype" w:hAnsi="Palatino Linotype" w:cs="Arial"/>
          <w:bCs/>
          <w:i/>
        </w:rPr>
        <w:t xml:space="preserve"> </w:t>
      </w:r>
      <w:r w:rsidRPr="00BB28DA">
        <w:rPr>
          <w:rFonts w:ascii="Palatino Linotype" w:hAnsi="Palatino Linotype" w:cs="Arial"/>
          <w:b/>
          <w:bCs/>
          <w:i/>
          <w:u w:val="single"/>
        </w:rPr>
        <w:t>Nivel máximo de estudios</w:t>
      </w:r>
      <w:r w:rsidRPr="00BB28DA">
        <w:rPr>
          <w:rFonts w:ascii="Palatino Linotype" w:hAnsi="Palatino Linotype" w:cs="Arial"/>
          <w:bCs/>
          <w:i/>
        </w:rPr>
        <w:t xml:space="preserve"> (ninguno, primaria, secundaria, bachillerato, técnica, licenciatura, maestría, doctorado, posdoctorado)</w:t>
      </w:r>
    </w:p>
    <w:p w14:paraId="43BA7D25" w14:textId="77777777" w:rsidR="00D325BB" w:rsidRPr="00BB28DA" w:rsidRDefault="00D325BB" w:rsidP="00D325BB">
      <w:pPr>
        <w:autoSpaceDE w:val="0"/>
        <w:autoSpaceDN w:val="0"/>
        <w:adjustRightInd w:val="0"/>
        <w:ind w:left="1843" w:right="902" w:hanging="1134"/>
        <w:jc w:val="both"/>
        <w:rPr>
          <w:rFonts w:ascii="Palatino Linotype" w:hAnsi="Palatino Linotype" w:cs="Arial"/>
          <w:bCs/>
          <w:i/>
        </w:rPr>
      </w:pPr>
      <w:r w:rsidRPr="00BB28DA">
        <w:rPr>
          <w:rFonts w:ascii="Palatino Linotype" w:hAnsi="Palatino Linotype" w:cs="Arial"/>
          <w:b/>
          <w:i/>
        </w:rPr>
        <w:t>Criterio 6</w:t>
      </w:r>
      <w:r w:rsidRPr="00BB28DA">
        <w:rPr>
          <w:rFonts w:ascii="Palatino Linotype" w:hAnsi="Palatino Linotype" w:cs="Arial"/>
          <w:b/>
          <w:i/>
        </w:rPr>
        <w:tab/>
        <w:t>Área de estudio</w:t>
      </w:r>
      <w:r w:rsidRPr="00BB28DA">
        <w:rPr>
          <w:rFonts w:ascii="Palatino Linotype" w:hAnsi="Palatino Linotype" w:cs="Arial"/>
          <w:bCs/>
          <w:i/>
        </w:rPr>
        <w:t xml:space="preserve">, en su caso </w:t>
      </w:r>
    </w:p>
    <w:p w14:paraId="645FC12B" w14:textId="77777777" w:rsidR="00D325BB" w:rsidRPr="00BB28DA" w:rsidRDefault="00D325BB" w:rsidP="00D325BB">
      <w:pPr>
        <w:autoSpaceDE w:val="0"/>
        <w:autoSpaceDN w:val="0"/>
        <w:adjustRightInd w:val="0"/>
        <w:ind w:left="1843" w:right="902" w:hanging="1134"/>
        <w:jc w:val="both"/>
        <w:rPr>
          <w:rFonts w:ascii="Palatino Linotype" w:hAnsi="Palatino Linotype" w:cs="Arial"/>
          <w:bCs/>
          <w:i/>
        </w:rPr>
      </w:pPr>
      <w:r w:rsidRPr="00BB28DA">
        <w:rPr>
          <w:rFonts w:ascii="Palatino Linotype" w:hAnsi="Palatino Linotype" w:cs="Arial"/>
          <w:b/>
          <w:i/>
        </w:rPr>
        <w:t>Criterio 7</w:t>
      </w:r>
      <w:r w:rsidRPr="00BB28DA">
        <w:rPr>
          <w:rFonts w:ascii="Palatino Linotype" w:hAnsi="Palatino Linotype" w:cs="Arial"/>
          <w:b/>
          <w:i/>
        </w:rPr>
        <w:tab/>
        <w:t>Carrera genérica</w:t>
      </w:r>
      <w:r w:rsidRPr="00BB28DA">
        <w:rPr>
          <w:rFonts w:ascii="Palatino Linotype" w:hAnsi="Palatino Linotype" w:cs="Arial"/>
          <w:bCs/>
          <w:i/>
        </w:rPr>
        <w:t>, en su caso</w:t>
      </w:r>
    </w:p>
    <w:p w14:paraId="48826876" w14:textId="77777777" w:rsidR="00D325BB" w:rsidRPr="00BB28DA" w:rsidRDefault="00D325BB" w:rsidP="00D325BB">
      <w:pPr>
        <w:autoSpaceDE w:val="0"/>
        <w:autoSpaceDN w:val="0"/>
        <w:adjustRightInd w:val="0"/>
        <w:ind w:left="1843" w:right="902" w:hanging="1134"/>
        <w:jc w:val="both"/>
        <w:rPr>
          <w:rFonts w:ascii="Palatino Linotype" w:hAnsi="Palatino Linotype" w:cs="Arial"/>
          <w:bCs/>
          <w:i/>
        </w:rPr>
      </w:pPr>
      <w:r w:rsidRPr="00BB28DA">
        <w:rPr>
          <w:rFonts w:ascii="Palatino Linotype" w:hAnsi="Palatino Linotype" w:cs="Arial"/>
          <w:b/>
          <w:bCs/>
          <w:i/>
        </w:rPr>
        <w:t>Criterio 8</w:t>
      </w:r>
      <w:r w:rsidRPr="00BB28DA">
        <w:rPr>
          <w:rFonts w:ascii="Palatino Linotype" w:hAnsi="Palatino Linotype" w:cs="Arial"/>
          <w:b/>
          <w:bCs/>
          <w:i/>
        </w:rPr>
        <w:tab/>
      </w:r>
      <w:r w:rsidRPr="00BB28DA">
        <w:rPr>
          <w:rFonts w:ascii="Palatino Linotype" w:hAnsi="Palatino Linotype" w:cs="Arial"/>
          <w:b/>
          <w:bCs/>
          <w:i/>
          <w:u w:val="single"/>
        </w:rPr>
        <w:t>Experiencia laboral</w:t>
      </w:r>
      <w:r w:rsidRPr="00BB28DA">
        <w:rPr>
          <w:rFonts w:ascii="Palatino Linotype" w:hAnsi="Palatino Linotype" w:cs="Arial"/>
          <w:bCs/>
          <w:i/>
        </w:rPr>
        <w:t>, especificar por lo menos los tres últimos empleos en donde se indique:</w:t>
      </w:r>
    </w:p>
    <w:p w14:paraId="4DEE488A" w14:textId="77777777" w:rsidR="00D325BB" w:rsidRPr="00BB28DA" w:rsidRDefault="00D325BB" w:rsidP="00D325BB">
      <w:pPr>
        <w:autoSpaceDE w:val="0"/>
        <w:autoSpaceDN w:val="0"/>
        <w:adjustRightInd w:val="0"/>
        <w:ind w:left="1843" w:right="902" w:hanging="1134"/>
        <w:jc w:val="both"/>
        <w:rPr>
          <w:rFonts w:ascii="Palatino Linotype" w:hAnsi="Palatino Linotype" w:cs="Arial"/>
          <w:b/>
          <w:bCs/>
          <w:i/>
        </w:rPr>
      </w:pPr>
      <w:r w:rsidRPr="00BB28DA">
        <w:rPr>
          <w:rFonts w:ascii="Palatino Linotype" w:hAnsi="Palatino Linotype" w:cs="Arial"/>
          <w:b/>
          <w:bCs/>
          <w:i/>
        </w:rPr>
        <w:t>Criterio 9</w:t>
      </w:r>
      <w:r w:rsidRPr="00BB28DA">
        <w:rPr>
          <w:rFonts w:ascii="Palatino Linotype" w:hAnsi="Palatino Linotype" w:cs="Arial"/>
          <w:b/>
          <w:bCs/>
          <w:i/>
        </w:rPr>
        <w:tab/>
      </w:r>
      <w:r w:rsidRPr="00BB28DA">
        <w:rPr>
          <w:rFonts w:ascii="Palatino Linotype" w:hAnsi="Palatino Linotype" w:cs="Arial"/>
          <w:b/>
          <w:bCs/>
          <w:i/>
          <w:u w:val="single"/>
        </w:rPr>
        <w:t>Periodo (día/mes/año inicio, día/mes/año conclusión)</w:t>
      </w:r>
      <w:r w:rsidRPr="00BB28DA">
        <w:rPr>
          <w:rFonts w:ascii="Palatino Linotype" w:hAnsi="Palatino Linotype" w:cs="Arial"/>
          <w:b/>
          <w:bCs/>
          <w:i/>
        </w:rPr>
        <w:t xml:space="preserve"> </w:t>
      </w:r>
    </w:p>
    <w:p w14:paraId="4961AF86" w14:textId="77777777" w:rsidR="00D325BB" w:rsidRPr="00BB28DA" w:rsidRDefault="00D325BB" w:rsidP="00D325BB">
      <w:pPr>
        <w:autoSpaceDE w:val="0"/>
        <w:autoSpaceDN w:val="0"/>
        <w:adjustRightInd w:val="0"/>
        <w:ind w:left="1843" w:right="902" w:hanging="1134"/>
        <w:jc w:val="both"/>
        <w:rPr>
          <w:rFonts w:ascii="Palatino Linotype" w:hAnsi="Palatino Linotype" w:cs="Arial"/>
          <w:b/>
          <w:bCs/>
          <w:i/>
        </w:rPr>
      </w:pPr>
      <w:r w:rsidRPr="00BB28DA">
        <w:rPr>
          <w:rFonts w:ascii="Palatino Linotype" w:hAnsi="Palatino Linotype" w:cs="Arial"/>
          <w:b/>
          <w:bCs/>
          <w:i/>
        </w:rPr>
        <w:lastRenderedPageBreak/>
        <w:t>Criterio 10</w:t>
      </w:r>
      <w:r w:rsidRPr="00BB28DA">
        <w:rPr>
          <w:rFonts w:ascii="Palatino Linotype" w:hAnsi="Palatino Linotype" w:cs="Arial"/>
          <w:b/>
          <w:bCs/>
          <w:i/>
        </w:rPr>
        <w:tab/>
      </w:r>
      <w:r w:rsidRPr="00BB28DA">
        <w:rPr>
          <w:rFonts w:ascii="Palatino Linotype" w:hAnsi="Palatino Linotype" w:cs="Arial"/>
          <w:b/>
          <w:bCs/>
          <w:i/>
          <w:u w:val="single"/>
        </w:rPr>
        <w:t>Denominación de la Institución / empresa</w:t>
      </w:r>
    </w:p>
    <w:p w14:paraId="439775E8" w14:textId="77777777" w:rsidR="00D325BB" w:rsidRPr="00BB28DA" w:rsidRDefault="00D325BB" w:rsidP="00D325BB">
      <w:pPr>
        <w:autoSpaceDE w:val="0"/>
        <w:autoSpaceDN w:val="0"/>
        <w:adjustRightInd w:val="0"/>
        <w:ind w:left="1843" w:right="902" w:hanging="1134"/>
        <w:jc w:val="both"/>
        <w:rPr>
          <w:rFonts w:ascii="Palatino Linotype" w:hAnsi="Palatino Linotype" w:cs="Arial"/>
          <w:b/>
          <w:bCs/>
          <w:i/>
        </w:rPr>
      </w:pPr>
      <w:r w:rsidRPr="00BB28DA">
        <w:rPr>
          <w:rFonts w:ascii="Palatino Linotype" w:hAnsi="Palatino Linotype" w:cs="Arial"/>
          <w:b/>
          <w:bCs/>
          <w:i/>
        </w:rPr>
        <w:t>Criterio 11</w:t>
      </w:r>
      <w:r w:rsidRPr="00BB28DA">
        <w:rPr>
          <w:rFonts w:ascii="Palatino Linotype" w:hAnsi="Palatino Linotype" w:cs="Arial"/>
          <w:b/>
          <w:bCs/>
          <w:i/>
        </w:rPr>
        <w:tab/>
      </w:r>
      <w:r w:rsidRPr="00BB28DA">
        <w:rPr>
          <w:rFonts w:ascii="Palatino Linotype" w:hAnsi="Palatino Linotype" w:cs="Arial"/>
          <w:b/>
          <w:bCs/>
          <w:i/>
          <w:u w:val="single"/>
        </w:rPr>
        <w:t>Cargo o puesto desempeñado</w:t>
      </w:r>
    </w:p>
    <w:p w14:paraId="24931109" w14:textId="77777777" w:rsidR="00D325BB" w:rsidRPr="00BB28DA" w:rsidRDefault="00D325BB" w:rsidP="00D325BB">
      <w:pPr>
        <w:autoSpaceDE w:val="0"/>
        <w:autoSpaceDN w:val="0"/>
        <w:adjustRightInd w:val="0"/>
        <w:ind w:left="1843" w:right="902" w:hanging="1134"/>
        <w:jc w:val="both"/>
        <w:rPr>
          <w:rFonts w:ascii="Palatino Linotype" w:hAnsi="Palatino Linotype" w:cs="Arial"/>
          <w:b/>
          <w:bCs/>
          <w:i/>
        </w:rPr>
      </w:pPr>
      <w:r w:rsidRPr="00BB28DA">
        <w:rPr>
          <w:rFonts w:ascii="Palatino Linotype" w:hAnsi="Palatino Linotype" w:cs="Arial"/>
          <w:b/>
          <w:bCs/>
          <w:i/>
        </w:rPr>
        <w:t>Criterio 12</w:t>
      </w:r>
      <w:r w:rsidRPr="00BB28DA">
        <w:rPr>
          <w:rFonts w:ascii="Palatino Linotype" w:hAnsi="Palatino Linotype" w:cs="Arial"/>
          <w:b/>
          <w:bCs/>
          <w:i/>
        </w:rPr>
        <w:tab/>
      </w:r>
      <w:r w:rsidRPr="00BB28DA">
        <w:rPr>
          <w:rFonts w:ascii="Palatino Linotype" w:hAnsi="Palatino Linotype" w:cs="Arial"/>
          <w:b/>
          <w:bCs/>
          <w:i/>
          <w:u w:val="single"/>
        </w:rPr>
        <w:t>Campo de experiencia</w:t>
      </w:r>
    </w:p>
    <w:p w14:paraId="3901523F" w14:textId="77777777" w:rsidR="00D325BB" w:rsidRPr="00BB28DA" w:rsidRDefault="00D325BB" w:rsidP="00D325BB">
      <w:pPr>
        <w:tabs>
          <w:tab w:val="left" w:pos="2093"/>
        </w:tabs>
        <w:ind w:left="1843" w:right="902" w:hanging="1134"/>
        <w:rPr>
          <w:rFonts w:ascii="Palatino Linotype" w:hAnsi="Palatino Linotype" w:cs="Arial"/>
          <w:i/>
        </w:rPr>
      </w:pPr>
      <w:r w:rsidRPr="00BB28DA">
        <w:rPr>
          <w:rFonts w:ascii="Palatino Linotype" w:hAnsi="Palatino Linotype" w:cs="Arial"/>
          <w:i/>
        </w:rPr>
        <w:t xml:space="preserve"> […]</w:t>
      </w:r>
    </w:p>
    <w:p w14:paraId="02BD1BC6" w14:textId="77777777" w:rsidR="00D325BB" w:rsidRPr="00BB28DA" w:rsidRDefault="00D325BB" w:rsidP="00D325BB">
      <w:pPr>
        <w:tabs>
          <w:tab w:val="left" w:pos="2093"/>
        </w:tabs>
        <w:ind w:left="1843" w:right="902" w:hanging="1134"/>
        <w:rPr>
          <w:rFonts w:ascii="Palatino Linotype" w:hAnsi="Palatino Linotype" w:cs="Arial"/>
          <w:i/>
        </w:rPr>
      </w:pPr>
    </w:p>
    <w:p w14:paraId="5AE9F766" w14:textId="77777777" w:rsidR="00D325BB" w:rsidRPr="00BB28DA" w:rsidRDefault="00D325BB" w:rsidP="00D325BB">
      <w:pPr>
        <w:pStyle w:val="Prrafodelista"/>
        <w:spacing w:line="360" w:lineRule="auto"/>
        <w:ind w:left="0" w:right="-93"/>
        <w:jc w:val="both"/>
        <w:rPr>
          <w:rFonts w:ascii="Palatino Linotype" w:hAnsi="Palatino Linotype" w:cs="Arial"/>
          <w:color w:val="000000"/>
        </w:rPr>
      </w:pPr>
    </w:p>
    <w:p w14:paraId="2DCC5441" w14:textId="29A9304E" w:rsidR="00D325BB" w:rsidRPr="00BB28DA" w:rsidRDefault="00D325BB" w:rsidP="00D325BB">
      <w:pPr>
        <w:pStyle w:val="Prrafodelista"/>
        <w:numPr>
          <w:ilvl w:val="0"/>
          <w:numId w:val="7"/>
        </w:numPr>
        <w:spacing w:line="360" w:lineRule="auto"/>
        <w:ind w:left="0" w:right="-93" w:firstLine="0"/>
        <w:contextualSpacing/>
        <w:jc w:val="both"/>
        <w:rPr>
          <w:rFonts w:ascii="Palatino Linotype" w:hAnsi="Palatino Linotype" w:cs="Arial"/>
          <w:color w:val="000000" w:themeColor="text1"/>
        </w:rPr>
      </w:pPr>
      <w:r w:rsidRPr="00BB28DA">
        <w:rPr>
          <w:rFonts w:ascii="Palatino Linotype" w:hAnsi="Palatino Linotype"/>
        </w:rPr>
        <w:t>Ahora</w:t>
      </w:r>
      <w:r w:rsidRPr="00BB28DA">
        <w:rPr>
          <w:rFonts w:ascii="Palatino Linotype" w:hAnsi="Palatino Linotype" w:cs="Arial"/>
        </w:rPr>
        <w:t xml:space="preserve"> bien, debe precisarse, además, que existen expresiones documentales, que acorde a las funciones, facultades, atribuciones y competencias de los </w:t>
      </w:r>
      <w:r w:rsidR="000300A0" w:rsidRPr="00BB28DA">
        <w:rPr>
          <w:rFonts w:ascii="Palatino Linotype" w:hAnsi="Palatino Linotype" w:cs="Arial"/>
        </w:rPr>
        <w:t>sujetos obligados</w:t>
      </w:r>
      <w:r w:rsidRPr="00BB28DA">
        <w:rPr>
          <w:rFonts w:ascii="Palatino Linotype" w:hAnsi="Palatino Linotype" w:cs="Arial"/>
        </w:rPr>
        <w:t xml:space="preserve">, que pudieran reflejar la información que generalmente se contiene en el </w:t>
      </w:r>
      <w:r w:rsidRPr="00BB28DA">
        <w:rPr>
          <w:rFonts w:ascii="Palatino Linotype" w:hAnsi="Palatino Linotype" w:cs="Arial"/>
          <w:i/>
        </w:rPr>
        <w:t>Curriculum Vitae</w:t>
      </w:r>
      <w:r w:rsidRPr="00BB28DA">
        <w:rPr>
          <w:rFonts w:ascii="Palatino Linotype" w:hAnsi="Palatino Linotype" w:cs="Arial"/>
        </w:rPr>
        <w:t xml:space="preserve">, tales como, la </w:t>
      </w:r>
      <w:r w:rsidRPr="00BB28DA">
        <w:rPr>
          <w:rFonts w:ascii="Palatino Linotype" w:hAnsi="Palatino Linotype"/>
        </w:rPr>
        <w:t>solicitud de empleo</w:t>
      </w:r>
      <w:r w:rsidRPr="00BB28DA">
        <w:rPr>
          <w:rFonts w:ascii="Palatino Linotype" w:hAnsi="Palatino Linotype" w:cs="Arial"/>
        </w:rPr>
        <w:t xml:space="preserve">, a que hace referencia el </w:t>
      </w:r>
      <w:r w:rsidRPr="00BB28DA">
        <w:rPr>
          <w:rFonts w:ascii="Palatino Linotype" w:hAnsi="Palatino Linotype"/>
        </w:rPr>
        <w:t xml:space="preserve">artículo 47, fracción I, de la Ley del Trabajo de los Servidores Públicos del Estado y Municipios, así como las </w:t>
      </w:r>
      <w:r w:rsidRPr="00BB28DA">
        <w:rPr>
          <w:rFonts w:ascii="Palatino Linotype" w:hAnsi="Palatino Linotype"/>
          <w:b/>
        </w:rPr>
        <w:t>Fichas Curriculares</w:t>
      </w:r>
      <w:r w:rsidRPr="00BB28DA">
        <w:rPr>
          <w:rFonts w:ascii="Palatino Linotype" w:hAnsi="Palatino Linotype"/>
        </w:rPr>
        <w:t xml:space="preserve"> en cumplimiento al artículo 92, fracción XXI de la </w:t>
      </w:r>
      <w:r w:rsidRPr="00BB28DA">
        <w:rPr>
          <w:rFonts w:ascii="Palatino Linotype" w:hAnsi="Palatino Linotype"/>
          <w:lang w:eastAsia="es-ES_tradnl"/>
        </w:rPr>
        <w:t xml:space="preserve">Ley de </w:t>
      </w:r>
      <w:r w:rsidRPr="00BB28DA">
        <w:rPr>
          <w:rFonts w:ascii="Palatino Linotype" w:hAnsi="Palatino Linotype" w:cs="Arial"/>
        </w:rPr>
        <w:t>Transparencia</w:t>
      </w:r>
      <w:r w:rsidRPr="00BB28DA">
        <w:rPr>
          <w:rFonts w:ascii="Palatino Linotype" w:hAnsi="Palatino Linotype"/>
          <w:lang w:eastAsia="es-ES_tradnl"/>
        </w:rPr>
        <w:t xml:space="preserve"> y </w:t>
      </w:r>
      <w:r w:rsidRPr="00BB28DA">
        <w:rPr>
          <w:rFonts w:ascii="Palatino Linotype" w:hAnsi="Palatino Linotype" w:cs="Arial"/>
        </w:rPr>
        <w:t>Acceso</w:t>
      </w:r>
      <w:r w:rsidRPr="00BB28DA">
        <w:rPr>
          <w:rFonts w:ascii="Palatino Linotype" w:hAnsi="Palatino Linotype"/>
          <w:lang w:eastAsia="es-ES_tradnl"/>
        </w:rPr>
        <w:t xml:space="preserve"> a la Información Pública del Estado de México y Municipios y de los Lineamientos Técnicos Generales, en tal sentido, se entiende que</w:t>
      </w:r>
      <w:r w:rsidRPr="00BB28DA">
        <w:rPr>
          <w:rFonts w:ascii="Palatino Linotype" w:hAnsi="Palatino Linotype"/>
        </w:rPr>
        <w:t xml:space="preserve"> </w:t>
      </w:r>
      <w:r w:rsidRPr="00BB28DA">
        <w:rPr>
          <w:rFonts w:ascii="Palatino Linotype" w:hAnsi="Palatino Linotype"/>
          <w:b/>
        </w:rPr>
        <w:t>EL SUJETO OBLIGADO</w:t>
      </w:r>
      <w:r w:rsidRPr="00BB28DA">
        <w:rPr>
          <w:rFonts w:ascii="Palatino Linotype" w:hAnsi="Palatino Linotype"/>
        </w:rPr>
        <w:t>, genera (en cuanto a la ficha curricular), posee o administración dicha información (curriculum vitae y solicitud de empleo); por lo que se tiene por colmado el punto en comento, en virtud que de las documentales entregadas se desprenden datos como la experiencia laboral y formación académica, que colman la pretensión del particular, al corresponder a lo inicialmente solicitado.</w:t>
      </w:r>
    </w:p>
    <w:p w14:paraId="0FFF13B8" w14:textId="77777777" w:rsidR="00D325BB" w:rsidRPr="00BB28DA" w:rsidRDefault="00D325BB" w:rsidP="00D325BB">
      <w:pPr>
        <w:pStyle w:val="Prrafodelista"/>
        <w:spacing w:line="360" w:lineRule="auto"/>
        <w:ind w:left="0" w:right="-93"/>
        <w:contextualSpacing/>
        <w:jc w:val="both"/>
        <w:rPr>
          <w:rFonts w:ascii="Palatino Linotype" w:hAnsi="Palatino Linotype" w:cs="Arial"/>
          <w:color w:val="000000" w:themeColor="text1"/>
        </w:rPr>
      </w:pPr>
    </w:p>
    <w:p w14:paraId="41700437" w14:textId="765694EA" w:rsidR="00D325BB" w:rsidRPr="00BB28DA" w:rsidRDefault="00D325BB" w:rsidP="00D325BB">
      <w:pPr>
        <w:pStyle w:val="Prrafodelista"/>
        <w:numPr>
          <w:ilvl w:val="0"/>
          <w:numId w:val="7"/>
        </w:numPr>
        <w:spacing w:line="360" w:lineRule="auto"/>
        <w:ind w:left="0" w:firstLine="0"/>
        <w:jc w:val="both"/>
        <w:rPr>
          <w:rFonts w:ascii="Palatino Linotype" w:hAnsi="Palatino Linotype" w:cs="Arial"/>
          <w:b/>
        </w:rPr>
      </w:pPr>
      <w:r w:rsidRPr="00BB28DA">
        <w:rPr>
          <w:rFonts w:ascii="Palatino Linotype" w:hAnsi="Palatino Linotype" w:cs="Arial"/>
        </w:rPr>
        <w:t>No pasa desapercibido que al momento de interpones el recurso de revisión, el solicitante refirió lo siguiente</w:t>
      </w:r>
      <w:r w:rsidRPr="00BB28DA">
        <w:rPr>
          <w:rFonts w:ascii="Palatino Linotype" w:hAnsi="Palatino Linotype" w:cs="Arial"/>
          <w:b/>
        </w:rPr>
        <w:t xml:space="preserve">: </w:t>
      </w:r>
      <w:r w:rsidRPr="00BB28DA">
        <w:rPr>
          <w:rFonts w:ascii="Palatino Linotype" w:hAnsi="Palatino Linotype" w:cs="Arial"/>
          <w:b/>
          <w:i/>
        </w:rPr>
        <w:t>“</w:t>
      </w:r>
      <w:r w:rsidRPr="00BB28DA">
        <w:rPr>
          <w:rFonts w:ascii="Palatino Linotype" w:hAnsi="Palatino Linotype" w:cs="Arial"/>
          <w:i/>
        </w:rPr>
        <w:t xml:space="preserve">…solo envía las fichas curriculares de los servidores públicos solicitados, </w:t>
      </w:r>
      <w:r w:rsidRPr="00BB28DA">
        <w:rPr>
          <w:rFonts w:ascii="Palatino Linotype" w:hAnsi="Palatino Linotype" w:cs="Arial"/>
          <w:b/>
          <w:i/>
        </w:rPr>
        <w:t xml:space="preserve">no los elementos comprobatorios de que realmente tienen la </w:t>
      </w:r>
      <w:r w:rsidRPr="00BB28DA">
        <w:rPr>
          <w:rFonts w:ascii="Palatino Linotype" w:hAnsi="Palatino Linotype" w:cs="Arial"/>
          <w:b/>
          <w:i/>
        </w:rPr>
        <w:lastRenderedPageBreak/>
        <w:t>experiencia para ocupar dichos cargos, argumentando que remite la información solicitada…”</w:t>
      </w:r>
      <w:r w:rsidRPr="00BB28DA">
        <w:rPr>
          <w:rFonts w:ascii="Palatino Linotype" w:hAnsi="Palatino Linotype" w:cs="Arial"/>
          <w:b/>
        </w:rPr>
        <w:t xml:space="preserve"> </w:t>
      </w:r>
      <w:r w:rsidRPr="00BB28DA">
        <w:rPr>
          <w:rFonts w:ascii="Palatino Linotype" w:hAnsi="Palatino Linotype" w:cs="Arial"/>
        </w:rPr>
        <w:t>Énfasis añadido</w:t>
      </w:r>
    </w:p>
    <w:p w14:paraId="5F4C6A91" w14:textId="77777777" w:rsidR="00D325BB" w:rsidRPr="00BB28DA" w:rsidRDefault="00D325BB" w:rsidP="00D325BB">
      <w:pPr>
        <w:pStyle w:val="Prrafodelista"/>
        <w:rPr>
          <w:rFonts w:ascii="Palatino Linotype" w:hAnsi="Palatino Linotype" w:cs="Arial"/>
          <w:b/>
        </w:rPr>
      </w:pPr>
    </w:p>
    <w:p w14:paraId="5837F13B" w14:textId="1493C734" w:rsidR="00322B78" w:rsidRPr="00BB28DA" w:rsidRDefault="00D325BB" w:rsidP="00322B78">
      <w:pPr>
        <w:pStyle w:val="Prrafodelista"/>
        <w:numPr>
          <w:ilvl w:val="0"/>
          <w:numId w:val="7"/>
        </w:numPr>
        <w:spacing w:line="360" w:lineRule="auto"/>
        <w:ind w:left="0" w:firstLine="0"/>
        <w:jc w:val="both"/>
        <w:rPr>
          <w:rFonts w:ascii="Palatino Linotype" w:hAnsi="Palatino Linotype" w:cs="Arial"/>
          <w:color w:val="222222"/>
          <w:lang w:eastAsia="es-MX"/>
        </w:rPr>
      </w:pPr>
      <w:r w:rsidRPr="00BB28DA">
        <w:rPr>
          <w:rFonts w:ascii="Palatino Linotype" w:hAnsi="Palatino Linotype" w:cs="Arial"/>
        </w:rPr>
        <w:t xml:space="preserve">Lo que resulta improcedente, toda vez que se aprecia con claridad que de manera inicial requirió conocer el o los documentos donde conste su experiencia profesional, por lo que se advierte que al requerir </w:t>
      </w:r>
      <w:r w:rsidR="000300A0" w:rsidRPr="00BB28DA">
        <w:rPr>
          <w:rFonts w:ascii="Palatino Linotype" w:hAnsi="Palatino Linotype" w:cs="Arial"/>
        </w:rPr>
        <w:t xml:space="preserve">de manera posterior </w:t>
      </w:r>
      <w:r w:rsidRPr="00BB28DA">
        <w:rPr>
          <w:rFonts w:ascii="Palatino Linotype" w:hAnsi="Palatino Linotype" w:cs="Arial"/>
        </w:rPr>
        <w:t>que se acredite experiencia en el cargo que</w:t>
      </w:r>
      <w:r w:rsidR="000300A0" w:rsidRPr="00BB28DA">
        <w:rPr>
          <w:rFonts w:ascii="Palatino Linotype" w:hAnsi="Palatino Linotype" w:cs="Arial"/>
        </w:rPr>
        <w:t xml:space="preserve"> al momento de la solicitud de información</w:t>
      </w:r>
      <w:r w:rsidRPr="00BB28DA">
        <w:rPr>
          <w:rFonts w:ascii="Palatino Linotype" w:hAnsi="Palatino Linotype" w:cs="Arial"/>
        </w:rPr>
        <w:t xml:space="preserve"> detentan así como los documentos que lo acrediten, son requerimientos que no se realizaron de manera inicial, por lo que se concluye que se actualiza la figura jurídica denominada </w:t>
      </w:r>
      <w:r w:rsidRPr="00BB28DA">
        <w:rPr>
          <w:rFonts w:ascii="Palatino Linotype" w:hAnsi="Palatino Linotype" w:cs="Arial"/>
          <w:i/>
        </w:rPr>
        <w:t>Plus Petitio</w:t>
      </w:r>
      <w:r w:rsidR="00322B78" w:rsidRPr="00BB28DA">
        <w:rPr>
          <w:rFonts w:ascii="Palatino Linotype" w:hAnsi="Palatino Linotype" w:cs="Arial"/>
        </w:rPr>
        <w:t xml:space="preserve">, </w:t>
      </w:r>
      <w:r w:rsidR="00322B78" w:rsidRPr="00BB28DA">
        <w:rPr>
          <w:rFonts w:ascii="Palatino Linotype" w:hAnsi="Palatino Linotype" w:cs="Arial"/>
          <w:color w:val="000000" w:themeColor="text1"/>
        </w:rPr>
        <w:t>a su petición inicial que no puede abordarse</w:t>
      </w:r>
      <w:r w:rsidR="00322B78" w:rsidRPr="00BB28DA">
        <w:rPr>
          <w:rFonts w:ascii="Palatino Linotype" w:hAnsi="Palatino Linotype" w:cs="Arial"/>
          <w:i/>
          <w:iCs/>
          <w:color w:val="000000" w:themeColor="text1"/>
        </w:rPr>
        <w:t>.</w:t>
      </w:r>
    </w:p>
    <w:p w14:paraId="752E4CBB" w14:textId="77777777" w:rsidR="00322B78" w:rsidRPr="00BB28DA" w:rsidRDefault="00322B78" w:rsidP="00322B78">
      <w:pPr>
        <w:pStyle w:val="Prrafodelista"/>
        <w:spacing w:line="360" w:lineRule="auto"/>
        <w:rPr>
          <w:rFonts w:ascii="Palatino Linotype" w:hAnsi="Palatino Linotype" w:cs="Arial"/>
          <w:color w:val="222222"/>
          <w:lang w:eastAsia="es-MX"/>
        </w:rPr>
      </w:pPr>
    </w:p>
    <w:p w14:paraId="0C429C25" w14:textId="77777777" w:rsidR="00322B78" w:rsidRPr="00BB28DA" w:rsidRDefault="00322B78" w:rsidP="00322B78">
      <w:pPr>
        <w:pStyle w:val="Prrafodelista"/>
        <w:numPr>
          <w:ilvl w:val="0"/>
          <w:numId w:val="7"/>
        </w:numPr>
        <w:spacing w:line="360" w:lineRule="auto"/>
        <w:ind w:left="0" w:firstLine="0"/>
        <w:jc w:val="both"/>
        <w:rPr>
          <w:rFonts w:ascii="Palatino Linotype" w:hAnsi="Palatino Linotype" w:cs="Arial"/>
          <w:color w:val="000000" w:themeColor="text1"/>
        </w:rPr>
      </w:pPr>
      <w:r w:rsidRPr="00BB28DA">
        <w:rPr>
          <w:rFonts w:ascii="Palatino Linotype" w:hAnsi="Palatino Linotype"/>
          <w:color w:val="000000"/>
        </w:rPr>
        <w:t>Robusteciendo</w:t>
      </w:r>
      <w:r w:rsidRPr="00BB28DA">
        <w:rPr>
          <w:rFonts w:ascii="Palatino Linotype" w:hAnsi="Palatino Linotype" w:cs="Arial"/>
          <w:color w:val="000000" w:themeColor="text1"/>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726CF4CE" w14:textId="77777777" w:rsidR="00322B78" w:rsidRPr="00BB28DA" w:rsidRDefault="00322B78" w:rsidP="00322B78">
      <w:pPr>
        <w:pStyle w:val="Prrafodelista"/>
        <w:rPr>
          <w:rFonts w:ascii="Palatino Linotype" w:hAnsi="Palatino Linotype" w:cs="Arial"/>
          <w:color w:val="000000" w:themeColor="text1"/>
        </w:rPr>
      </w:pPr>
    </w:p>
    <w:p w14:paraId="58F879F9" w14:textId="77777777" w:rsidR="00322B78" w:rsidRPr="00BB28DA" w:rsidRDefault="00322B78" w:rsidP="00322B78">
      <w:pPr>
        <w:shd w:val="clear" w:color="auto" w:fill="FFFFFF"/>
        <w:ind w:left="709" w:right="618"/>
        <w:jc w:val="both"/>
        <w:rPr>
          <w:rFonts w:ascii="Palatino Linotype" w:hAnsi="Palatino Linotype" w:cs="Arial"/>
          <w:i/>
          <w:color w:val="000000" w:themeColor="text1"/>
          <w:lang w:val="es-ES"/>
        </w:rPr>
      </w:pPr>
      <w:r w:rsidRPr="00BB28DA">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4F6C181A" w14:textId="77777777" w:rsidR="00322B78" w:rsidRPr="00BB28DA" w:rsidRDefault="00322B78" w:rsidP="00322B78">
      <w:pPr>
        <w:pStyle w:val="Prrafodelista"/>
        <w:shd w:val="clear" w:color="auto" w:fill="FFFFFF"/>
        <w:ind w:left="709" w:right="567"/>
        <w:jc w:val="both"/>
        <w:rPr>
          <w:rFonts w:ascii="Palatino Linotype" w:hAnsi="Palatino Linotype" w:cs="Arial"/>
          <w:i/>
          <w:iCs/>
          <w:color w:val="000000" w:themeColor="text1"/>
        </w:rPr>
      </w:pPr>
      <w:r w:rsidRPr="00BB28DA">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w:t>
      </w:r>
      <w:r w:rsidRPr="00BB28DA">
        <w:rPr>
          <w:rFonts w:ascii="Palatino Linotype" w:hAnsi="Palatino Linotype" w:cs="Arial"/>
          <w:i/>
          <w:iCs/>
          <w:color w:val="000000" w:themeColor="text1"/>
        </w:rPr>
        <w:lastRenderedPageBreak/>
        <w:t>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00E584B3" w14:textId="77777777" w:rsidR="00322B78" w:rsidRPr="00BB28DA" w:rsidRDefault="00322B78" w:rsidP="00322B78">
      <w:pPr>
        <w:pStyle w:val="Prrafodelista"/>
        <w:shd w:val="clear" w:color="auto" w:fill="FFFFFF"/>
        <w:spacing w:line="360" w:lineRule="auto"/>
        <w:ind w:left="567" w:right="567"/>
        <w:jc w:val="both"/>
        <w:rPr>
          <w:rFonts w:ascii="Palatino Linotype" w:hAnsi="Palatino Linotype" w:cs="Arial"/>
          <w:i/>
          <w:iCs/>
          <w:color w:val="000000" w:themeColor="text1"/>
        </w:rPr>
      </w:pPr>
    </w:p>
    <w:p w14:paraId="0020860C" w14:textId="644A06F4" w:rsidR="00322B78" w:rsidRPr="00BB28DA" w:rsidRDefault="00322B78" w:rsidP="00322B78">
      <w:pPr>
        <w:pStyle w:val="Prrafodelista"/>
        <w:numPr>
          <w:ilvl w:val="0"/>
          <w:numId w:val="7"/>
        </w:numPr>
        <w:spacing w:line="360" w:lineRule="auto"/>
        <w:ind w:left="0" w:firstLine="0"/>
        <w:jc w:val="both"/>
        <w:rPr>
          <w:rFonts w:ascii="Palatino Linotype" w:hAnsi="Palatino Linotype" w:cs="Arial"/>
          <w:color w:val="000000" w:themeColor="text1"/>
        </w:rPr>
      </w:pPr>
      <w:r w:rsidRPr="00BB28DA">
        <w:rPr>
          <w:rFonts w:ascii="Palatino Linotype" w:hAnsi="Palatino Linotype"/>
          <w:color w:val="000000"/>
        </w:rPr>
        <w:t>Asimismo</w:t>
      </w:r>
      <w:r w:rsidRPr="00BB28DA">
        <w:rPr>
          <w:rFonts w:ascii="Palatino Linotype" w:hAnsi="Palatino Linotype" w:cs="Arial"/>
          <w:color w:val="000000" w:themeColor="text1"/>
        </w:rPr>
        <w:t xml:space="preserve">, ha sido criterio del Instituto Nacional de Transparencia, Acceso a la </w:t>
      </w:r>
      <w:r w:rsidRPr="00BB28DA">
        <w:rPr>
          <w:rFonts w:ascii="Palatino Linotype" w:hAnsi="Palatino Linotype"/>
          <w:color w:val="000000"/>
        </w:rPr>
        <w:t>Información</w:t>
      </w:r>
      <w:r w:rsidRPr="00BB28DA">
        <w:rPr>
          <w:rFonts w:ascii="Palatino Linotype" w:hAnsi="Palatino Linotype" w:cs="Arial"/>
          <w:color w:val="000000" w:themeColor="text1"/>
        </w:rPr>
        <w:t xml:space="preserve"> y Protección de Datos Personales bajo el </w:t>
      </w:r>
      <w:r w:rsidRPr="00BB28DA">
        <w:rPr>
          <w:rFonts w:ascii="Palatino Linotype" w:hAnsi="Palatino Linotype" w:cs="Arial"/>
          <w:b/>
          <w:color w:val="000000" w:themeColor="text1"/>
        </w:rPr>
        <w:t>Criterio número</w:t>
      </w:r>
      <w:r w:rsidRPr="00BB28DA">
        <w:rPr>
          <w:rFonts w:ascii="Palatino Linotype" w:hAnsi="Palatino Linotype" w:cs="Arial"/>
          <w:color w:val="000000" w:themeColor="text1"/>
        </w:rPr>
        <w:t xml:space="preserve"> </w:t>
      </w:r>
      <w:r w:rsidRPr="00BB28DA">
        <w:rPr>
          <w:rFonts w:ascii="Palatino Linotype" w:hAnsi="Palatino Linotype" w:cs="Arial"/>
          <w:b/>
          <w:color w:val="000000" w:themeColor="text1"/>
        </w:rPr>
        <w:t>01/17</w:t>
      </w:r>
      <w:r w:rsidRPr="00BB28DA">
        <w:rPr>
          <w:rFonts w:ascii="Palatino Linotype" w:hAnsi="Palatino Linotype" w:cs="Arial"/>
          <w:color w:val="000000" w:themeColor="text1"/>
        </w:rPr>
        <w:t xml:space="preserve"> que </w:t>
      </w:r>
      <w:r w:rsidRPr="00BB28DA">
        <w:rPr>
          <w:rFonts w:ascii="Palatino Linotype" w:hAnsi="Palatino Linotype" w:cs="Arial"/>
          <w:bCs/>
          <w:color w:val="000000" w:themeColor="text1"/>
          <w:u w:val="single"/>
        </w:rPr>
        <w:t>resulta improcedente ampliar las solicitudes de información pública</w:t>
      </w:r>
      <w:r w:rsidRPr="00BB28DA">
        <w:rPr>
          <w:rFonts w:ascii="Palatino Linotype" w:hAnsi="Palatino Linotype" w:cs="Arial"/>
          <w:color w:val="000000" w:themeColor="text1"/>
          <w:u w:val="single"/>
        </w:rPr>
        <w:t xml:space="preserve"> o de datos personales a través de la interposición del recurso de revisión</w:t>
      </w:r>
      <w:r w:rsidRPr="00BB28DA">
        <w:rPr>
          <w:rFonts w:ascii="Palatino Linotype" w:hAnsi="Palatino Linotype" w:cs="Arial"/>
          <w:color w:val="000000" w:themeColor="text1"/>
        </w:rPr>
        <w:t xml:space="preserve">, como se estima acontece en el presente asunto, al aumentar datos a la solicitud inicial, </w:t>
      </w:r>
      <w:r w:rsidRPr="00BB28DA">
        <w:rPr>
          <w:rFonts w:ascii="Palatino Linotype" w:hAnsi="Palatino Linotype" w:cs="Arial"/>
          <w:b/>
          <w:bCs/>
          <w:color w:val="000000" w:themeColor="text1"/>
        </w:rPr>
        <w:t>por lo que se insiste no se puede entrar al estudio de la información novedosa</w:t>
      </w:r>
      <w:r w:rsidRPr="00BB28DA">
        <w:rPr>
          <w:rFonts w:ascii="Palatino Linotype" w:hAnsi="Palatino Linotype" w:cs="Arial"/>
          <w:color w:val="000000" w:themeColor="text1"/>
        </w:rPr>
        <w:t>, criterio que es de la literalidad siguiente:</w:t>
      </w:r>
    </w:p>
    <w:p w14:paraId="7AC3249E" w14:textId="77777777" w:rsidR="00322B78" w:rsidRPr="00BB28DA" w:rsidRDefault="00322B78" w:rsidP="00322B78">
      <w:pPr>
        <w:pStyle w:val="Prrafodelista"/>
        <w:spacing w:line="360" w:lineRule="auto"/>
        <w:ind w:left="0"/>
        <w:jc w:val="both"/>
        <w:rPr>
          <w:rFonts w:ascii="Palatino Linotype" w:hAnsi="Palatino Linotype" w:cs="Arial"/>
          <w:color w:val="000000" w:themeColor="text1"/>
        </w:rPr>
      </w:pPr>
    </w:p>
    <w:p w14:paraId="2B60B7D2" w14:textId="00F96961" w:rsidR="00322B78" w:rsidRPr="00BB28DA" w:rsidRDefault="00322B78" w:rsidP="00322B78">
      <w:pPr>
        <w:ind w:left="567" w:right="567"/>
        <w:jc w:val="both"/>
        <w:rPr>
          <w:rFonts w:ascii="Palatino Linotype" w:hAnsi="Palatino Linotype" w:cs="Arial"/>
          <w:i/>
        </w:rPr>
      </w:pPr>
      <w:r w:rsidRPr="00BB28DA">
        <w:rPr>
          <w:rFonts w:ascii="Palatino Linotype" w:hAnsi="Palatino Linotype" w:cs="Arial"/>
          <w:b/>
          <w:i/>
        </w:rPr>
        <w:t xml:space="preserve">“Es improcedente ampliar las solicitudes de acceso a información, a través de la interposición del recurso de revisión. </w:t>
      </w:r>
      <w:r w:rsidRPr="00BB28DA">
        <w:rPr>
          <w:rFonts w:ascii="Palatino Linotype" w:hAnsi="Palatino Linotype" w:cs="Arial"/>
          <w:i/>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w:t>
      </w:r>
      <w:r w:rsidRPr="00BB28DA">
        <w:rPr>
          <w:rFonts w:ascii="Palatino Linotype" w:hAnsi="Palatino Linotype" w:cs="Arial"/>
          <w:i/>
        </w:rPr>
        <w:lastRenderedPageBreak/>
        <w:t>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7B4C4ED4" w14:textId="77777777" w:rsidR="00322B78" w:rsidRPr="00BB28DA" w:rsidRDefault="00322B78" w:rsidP="00322B78">
      <w:pPr>
        <w:ind w:left="567" w:right="567"/>
        <w:jc w:val="both"/>
        <w:rPr>
          <w:rFonts w:ascii="Palatino Linotype" w:hAnsi="Palatino Linotype" w:cs="Arial"/>
          <w:b/>
          <w:i/>
        </w:rPr>
      </w:pPr>
    </w:p>
    <w:p w14:paraId="729BD522" w14:textId="72F2D384" w:rsidR="00D325BB" w:rsidRPr="00BB28DA" w:rsidRDefault="00322B78" w:rsidP="00322B78">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rPr>
        <w:t>Seguidamente, deviene la solicitud relativa al medio por el cual fueron designados</w:t>
      </w:r>
      <w:r w:rsidR="000300A0" w:rsidRPr="00BB28DA">
        <w:rPr>
          <w:rFonts w:ascii="Palatino Linotype" w:hAnsi="Palatino Linotype" w:cs="Arial"/>
        </w:rPr>
        <w:t xml:space="preserve"> o nombrados</w:t>
      </w:r>
      <w:r w:rsidRPr="00BB28DA">
        <w:rPr>
          <w:rFonts w:ascii="Palatino Linotype" w:hAnsi="Palatino Linotype" w:cs="Arial"/>
        </w:rPr>
        <w:t xml:space="preserve"> (parentesco con funcionarios, compromiso político, servicio profesional de carrera), al respecto se advierte que el propio particular sugiere las respuestas que de manera opcional el </w:t>
      </w:r>
      <w:r w:rsidRPr="00BB28DA">
        <w:rPr>
          <w:rFonts w:ascii="Palatino Linotype" w:hAnsi="Palatino Linotype" w:cs="Arial"/>
          <w:b/>
        </w:rPr>
        <w:t>SUJETO OBLIGADO</w:t>
      </w:r>
      <w:r w:rsidRPr="00BB28DA">
        <w:rPr>
          <w:rFonts w:ascii="Palatino Linotype" w:hAnsi="Palatino Linotype" w:cs="Arial"/>
        </w:rPr>
        <w:t xml:space="preserve"> puede elegir para </w:t>
      </w:r>
      <w:r w:rsidR="000300A0" w:rsidRPr="00BB28DA">
        <w:rPr>
          <w:rFonts w:ascii="Palatino Linotype" w:hAnsi="Palatino Linotype" w:cs="Arial"/>
        </w:rPr>
        <w:t>emitir su</w:t>
      </w:r>
      <w:r w:rsidRPr="00BB28DA">
        <w:rPr>
          <w:rFonts w:ascii="Palatino Linotype" w:hAnsi="Palatino Linotype" w:cs="Arial"/>
        </w:rPr>
        <w:t xml:space="preserve"> respuesta.</w:t>
      </w:r>
    </w:p>
    <w:p w14:paraId="575C0053" w14:textId="77777777" w:rsidR="00322B78" w:rsidRPr="00BB28DA" w:rsidRDefault="00322B78" w:rsidP="00322B78">
      <w:pPr>
        <w:pStyle w:val="Prrafodelista"/>
        <w:spacing w:line="360" w:lineRule="auto"/>
        <w:ind w:left="0"/>
        <w:jc w:val="both"/>
        <w:rPr>
          <w:rFonts w:ascii="Palatino Linotype" w:hAnsi="Palatino Linotype" w:cs="Arial"/>
        </w:rPr>
      </w:pPr>
    </w:p>
    <w:p w14:paraId="03C59EEC" w14:textId="4B936620" w:rsidR="00C803EC" w:rsidRPr="00BB28DA" w:rsidRDefault="00322B78" w:rsidP="00C779A5">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rPr>
        <w:t xml:space="preserve">Lo anterior resulta improcedente, toda vez que el derecho de acceso a la información pública es un derecho que versa sobre documentos generados, poseídos o administrados por los sujetos obligados, previo a la interposición de la solicitud de información, no así a contestar cuestionarios, emitir pronunciamientos o generar documentos </w:t>
      </w:r>
      <w:r w:rsidRPr="00BB28DA">
        <w:rPr>
          <w:rFonts w:ascii="Palatino Linotype" w:hAnsi="Palatino Linotype" w:cs="Arial"/>
          <w:i/>
        </w:rPr>
        <w:t xml:space="preserve">ad hoc, </w:t>
      </w:r>
      <w:r w:rsidRPr="00BB28DA">
        <w:rPr>
          <w:rFonts w:ascii="Palatino Linotype" w:hAnsi="Palatino Linotype" w:cs="Arial"/>
        </w:rPr>
        <w:t>menos aún mediante las condicionantes que el propio particular sugiera para emitir la respuesta.</w:t>
      </w:r>
    </w:p>
    <w:p w14:paraId="39F849FA" w14:textId="77777777" w:rsidR="00322B78" w:rsidRPr="00BB28DA" w:rsidRDefault="00322B78" w:rsidP="00322B78">
      <w:pPr>
        <w:pStyle w:val="Prrafodelista"/>
        <w:spacing w:line="360" w:lineRule="auto"/>
        <w:ind w:left="0"/>
        <w:jc w:val="both"/>
        <w:rPr>
          <w:rFonts w:ascii="Palatino Linotype" w:hAnsi="Palatino Linotype" w:cs="Arial"/>
        </w:rPr>
      </w:pPr>
    </w:p>
    <w:p w14:paraId="64053468" w14:textId="10B8FCAE" w:rsidR="00322B78" w:rsidRPr="00BB28DA" w:rsidRDefault="00322B78" w:rsidP="00322B78">
      <w:pPr>
        <w:pStyle w:val="Prrafodelista"/>
        <w:numPr>
          <w:ilvl w:val="0"/>
          <w:numId w:val="7"/>
        </w:numPr>
        <w:spacing w:line="360" w:lineRule="auto"/>
        <w:ind w:left="0" w:firstLine="0"/>
        <w:jc w:val="both"/>
        <w:rPr>
          <w:rFonts w:ascii="Palatino Linotype" w:hAnsi="Palatino Linotype" w:cs="Arial"/>
          <w:i/>
          <w:lang w:eastAsia="es-MX"/>
        </w:rPr>
      </w:pPr>
      <w:r w:rsidRPr="00BB28DA">
        <w:rPr>
          <w:rFonts w:ascii="Palatino Linotype" w:hAnsi="Palatino Linotype" w:cs="Arial"/>
        </w:rPr>
        <w:t xml:space="preserve">Como apoyo a lo anterior, es aplicable por analogía el </w:t>
      </w:r>
      <w:r w:rsidRPr="00BB28DA">
        <w:rPr>
          <w:rFonts w:ascii="Palatino Linotype" w:hAnsi="Palatino Linotype" w:cs="Arial"/>
          <w:b/>
        </w:rPr>
        <w:t>Criterio 03/17</w:t>
      </w:r>
      <w:r w:rsidRPr="00BB28DA">
        <w:rPr>
          <w:rFonts w:ascii="Palatino Linotype" w:hAnsi="Palatino Linotype" w:cs="Arial"/>
        </w:rPr>
        <w:t>, emitido por el Pleno del Instituto Nacional de Transparencia, Acceso a la Información y Protección de Datos Personales (INAI)</w:t>
      </w:r>
      <w:r w:rsidRPr="00BB28DA">
        <w:rPr>
          <w:rFonts w:ascii="Palatino Linotype" w:hAnsi="Palatino Linotype" w:cs="Arial"/>
          <w:bCs/>
        </w:rPr>
        <w:t>, que a la letra dice:</w:t>
      </w:r>
    </w:p>
    <w:p w14:paraId="36B875A3" w14:textId="77777777" w:rsidR="00322B78" w:rsidRPr="00BB28DA" w:rsidRDefault="00322B78" w:rsidP="00322B78">
      <w:pPr>
        <w:pStyle w:val="Prrafodelista"/>
        <w:spacing w:line="360" w:lineRule="auto"/>
        <w:rPr>
          <w:rFonts w:ascii="Palatino Linotype" w:hAnsi="Palatino Linotype" w:cs="Arial"/>
          <w:i/>
          <w:lang w:eastAsia="es-MX"/>
        </w:rPr>
      </w:pPr>
    </w:p>
    <w:p w14:paraId="5D85D1B8" w14:textId="77777777" w:rsidR="00322B78" w:rsidRPr="00BB28DA" w:rsidRDefault="00322B78" w:rsidP="00322B78">
      <w:pPr>
        <w:pStyle w:val="Prrafodelista"/>
        <w:ind w:left="567" w:right="618"/>
        <w:jc w:val="both"/>
        <w:rPr>
          <w:rFonts w:ascii="Palatino Linotype" w:hAnsi="Palatino Linotype" w:cs="Arial"/>
          <w:bCs/>
          <w:i/>
        </w:rPr>
      </w:pPr>
      <w:r w:rsidRPr="00BB28DA">
        <w:rPr>
          <w:rFonts w:ascii="Palatino Linotype" w:hAnsi="Palatino Linotype" w:cs="Arial"/>
          <w:b/>
          <w:bCs/>
          <w:i/>
        </w:rPr>
        <w:t xml:space="preserve">“No existe obligación de elaborar documentos ad hoc para atender las solicitudes de acceso a la información. </w:t>
      </w:r>
      <w:r w:rsidRPr="00BB28DA">
        <w:rPr>
          <w:rFonts w:ascii="Palatino Linotype" w:hAnsi="Palatino Linotype" w:cs="Arial"/>
          <w:bCs/>
          <w:i/>
        </w:rPr>
        <w:t xml:space="preserve">Los artículos 129 de la Ley General de Transparencia y Acceso a la Información Pública y 130, párrafo cuarto, de la </w:t>
      </w:r>
      <w:r w:rsidRPr="00BB28DA">
        <w:rPr>
          <w:rFonts w:ascii="Palatino Linotype" w:hAnsi="Palatino Linotype" w:cs="Arial"/>
          <w:bCs/>
          <w:i/>
        </w:rPr>
        <w:lastRenderedPageBreak/>
        <w:t>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1CB6212" w14:textId="77777777" w:rsidR="00322B78" w:rsidRPr="00BB28DA" w:rsidRDefault="00322B78" w:rsidP="00322B78">
      <w:pPr>
        <w:pStyle w:val="Prrafodelista"/>
        <w:spacing w:line="360" w:lineRule="auto"/>
        <w:ind w:left="567" w:right="618"/>
        <w:jc w:val="both"/>
        <w:rPr>
          <w:rFonts w:ascii="Palatino Linotype" w:hAnsi="Palatino Linotype" w:cs="Arial"/>
          <w:bCs/>
          <w:i/>
        </w:rPr>
      </w:pPr>
    </w:p>
    <w:p w14:paraId="053AD2F7" w14:textId="7F02A656" w:rsidR="00322B78" w:rsidRPr="00BB28DA" w:rsidRDefault="00322B78" w:rsidP="00C779A5">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rPr>
        <w:t>Ahora bien, si bien es cierto que la solicitud se aprecia corresponde a una consulta, también lo es que se advierte una expresión documental, por lo que resulta procedente dar observancia en términos de la expresión documental que consta en la solicitud y que es, el nombramiento.</w:t>
      </w:r>
    </w:p>
    <w:p w14:paraId="347B734A" w14:textId="77777777" w:rsidR="00322B78" w:rsidRPr="00BB28DA" w:rsidRDefault="00322B78" w:rsidP="00322B78">
      <w:pPr>
        <w:pStyle w:val="Prrafodelista"/>
        <w:spacing w:line="360" w:lineRule="auto"/>
        <w:ind w:left="0"/>
        <w:jc w:val="both"/>
        <w:rPr>
          <w:rFonts w:ascii="Palatino Linotype" w:hAnsi="Palatino Linotype" w:cs="Arial"/>
        </w:rPr>
      </w:pPr>
    </w:p>
    <w:p w14:paraId="6181F07F" w14:textId="7392FD89" w:rsidR="00322B78" w:rsidRPr="00BB28DA" w:rsidRDefault="00322B78" w:rsidP="00322B78">
      <w:pPr>
        <w:pStyle w:val="Prrafodelista"/>
        <w:numPr>
          <w:ilvl w:val="0"/>
          <w:numId w:val="7"/>
        </w:numPr>
        <w:spacing w:line="360" w:lineRule="auto"/>
        <w:ind w:left="0" w:firstLine="0"/>
        <w:jc w:val="both"/>
        <w:rPr>
          <w:rFonts w:ascii="Palatino Linotype" w:eastAsia="MS Mincho" w:hAnsi="Palatino Linotype" w:cs="Arial"/>
        </w:rPr>
      </w:pPr>
      <w:r w:rsidRPr="00BB28DA">
        <w:rPr>
          <w:rFonts w:ascii="Palatino Linotype" w:eastAsia="MS Mincho" w:hAnsi="Palatino Linotype" w:cs="Arial"/>
        </w:rPr>
        <w:t xml:space="preserve">En ese sentido, los sujetos obligados </w:t>
      </w:r>
      <w:r w:rsidR="00EA634E" w:rsidRPr="00BB28DA">
        <w:rPr>
          <w:rFonts w:ascii="Palatino Linotype" w:eastAsia="MS Mincho" w:hAnsi="Palatino Linotype" w:cs="Arial"/>
        </w:rPr>
        <w:t xml:space="preserve">tienen el deber de </w:t>
      </w:r>
      <w:r w:rsidRPr="00BB28DA">
        <w:rPr>
          <w:rFonts w:ascii="Palatino Linotype" w:eastAsia="MS Mincho" w:hAnsi="Palatino Linotype" w:cs="Arial"/>
        </w:rPr>
        <w:t xml:space="preserve">otorgar la expresión documental de la información que se requiere, como se desprende del </w:t>
      </w:r>
      <w:r w:rsidRPr="00BB28DA">
        <w:rPr>
          <w:rFonts w:ascii="Palatino Linotype" w:eastAsia="MS Mincho" w:hAnsi="Palatino Linotype" w:cs="Arial"/>
          <w:b/>
        </w:rPr>
        <w:t>Criterio 16/17</w:t>
      </w:r>
      <w:r w:rsidRPr="00BB28DA">
        <w:rPr>
          <w:rFonts w:ascii="Palatino Linotype" w:eastAsia="MS Mincho" w:hAnsi="Palatino Linotype" w:cs="Arial"/>
        </w:rPr>
        <w:t xml:space="preserve"> emitido por el Instituto Nacional de Transparencia, Acceso a la Información y Protección de Datos Personales (INAI), a saber:</w:t>
      </w:r>
    </w:p>
    <w:p w14:paraId="50F43557" w14:textId="77777777" w:rsidR="00322B78" w:rsidRPr="00BB28DA" w:rsidRDefault="00322B78" w:rsidP="00322B78">
      <w:pPr>
        <w:rPr>
          <w:rFonts w:ascii="Palatino Linotype" w:eastAsia="MS Mincho" w:hAnsi="Palatino Linotype" w:cs="Arial"/>
        </w:rPr>
      </w:pPr>
    </w:p>
    <w:p w14:paraId="43AF3873" w14:textId="77777777" w:rsidR="00322B78" w:rsidRPr="00BB28DA" w:rsidRDefault="00322B78" w:rsidP="00322B78">
      <w:pPr>
        <w:ind w:left="426" w:right="474"/>
        <w:contextualSpacing/>
        <w:jc w:val="both"/>
        <w:rPr>
          <w:rFonts w:ascii="Palatino Linotype" w:eastAsia="MS Mincho" w:hAnsi="Palatino Linotype" w:cs="Arial"/>
          <w:i/>
        </w:rPr>
      </w:pPr>
      <w:r w:rsidRPr="00BB28DA">
        <w:rPr>
          <w:rFonts w:ascii="Palatino Linotype" w:eastAsia="MS Mincho" w:hAnsi="Palatino Linotype" w:cs="Arial"/>
          <w:b/>
          <w:i/>
        </w:rPr>
        <w:t>“Expresión documental.</w:t>
      </w:r>
      <w:r w:rsidRPr="00BB28DA">
        <w:rPr>
          <w:rFonts w:ascii="Palatino Linotype" w:eastAsia="MS Mincho" w:hAnsi="Palatino Linotype" w:cs="Arial"/>
          <w:i/>
        </w:rPr>
        <w:t xml:space="preserve"> Cuando los particulares presenten solicitudes de acceso a la información sin identificar de forma precisa la documentación que pudiera contener la información de su interés, o bien, </w:t>
      </w:r>
      <w:r w:rsidRPr="00BB28DA">
        <w:rPr>
          <w:rFonts w:ascii="Palatino Linotype" w:eastAsia="MS Mincho" w:hAnsi="Palatino Linotype" w:cs="Arial"/>
          <w:b/>
          <w:i/>
        </w:rPr>
        <w:t>la solicitud constituya una consulta</w:t>
      </w:r>
      <w:r w:rsidRPr="00BB28DA">
        <w:rPr>
          <w:rFonts w:ascii="Palatino Linotype" w:eastAsia="MS Mincho" w:hAnsi="Palatino Linotype" w:cs="Arial"/>
          <w:i/>
        </w:rPr>
        <w:t xml:space="preserve">, pero la respuesta pudiera obrar en algún documento en poder de </w:t>
      </w:r>
      <w:r w:rsidRPr="00BB28DA">
        <w:rPr>
          <w:rFonts w:ascii="Palatino Linotype" w:eastAsia="MS Mincho" w:hAnsi="Palatino Linotype" w:cs="Arial"/>
          <w:b/>
          <w:i/>
        </w:rPr>
        <w:t>los sujetos obligados, éstos deben dar a dichas solicitudes una interpretación que les otorgue una expresión documental</w:t>
      </w:r>
      <w:r w:rsidRPr="00BB28DA">
        <w:rPr>
          <w:rFonts w:ascii="Palatino Linotype" w:eastAsia="MS Mincho" w:hAnsi="Palatino Linotype" w:cs="Arial"/>
          <w:i/>
        </w:rPr>
        <w:t>.”</w:t>
      </w:r>
    </w:p>
    <w:p w14:paraId="3415788F" w14:textId="77777777" w:rsidR="00322B78" w:rsidRPr="00BB28DA" w:rsidRDefault="00322B78" w:rsidP="00322B78">
      <w:pPr>
        <w:spacing w:line="360" w:lineRule="auto"/>
        <w:contextualSpacing/>
        <w:jc w:val="both"/>
        <w:rPr>
          <w:rFonts w:ascii="Palatino Linotype" w:eastAsia="MS Mincho" w:hAnsi="Palatino Linotype" w:cs="Arial"/>
        </w:rPr>
      </w:pPr>
    </w:p>
    <w:p w14:paraId="49C7166B" w14:textId="77777777" w:rsidR="00EA634E" w:rsidRPr="00BB28DA" w:rsidRDefault="00322B78" w:rsidP="00EA634E">
      <w:pPr>
        <w:pStyle w:val="Prrafodelista"/>
        <w:numPr>
          <w:ilvl w:val="0"/>
          <w:numId w:val="7"/>
        </w:numPr>
        <w:spacing w:line="360" w:lineRule="auto"/>
        <w:ind w:left="0" w:firstLine="0"/>
        <w:jc w:val="both"/>
        <w:rPr>
          <w:rFonts w:ascii="Palatino Linotype" w:hAnsi="Palatino Linotype" w:cs="Arial"/>
          <w:color w:val="000000" w:themeColor="text1"/>
        </w:rPr>
      </w:pPr>
      <w:r w:rsidRPr="00BB28DA">
        <w:rPr>
          <w:rFonts w:ascii="Palatino Linotype" w:eastAsia="MS Mincho" w:hAnsi="Palatino Linotype" w:cs="Arial"/>
        </w:rPr>
        <w:lastRenderedPageBreak/>
        <w:t xml:space="preserve">En ese contexto, el </w:t>
      </w:r>
      <w:r w:rsidRPr="00BB28DA">
        <w:rPr>
          <w:rFonts w:ascii="Palatino Linotype" w:eastAsia="MS Mincho" w:hAnsi="Palatino Linotype" w:cs="Arial"/>
          <w:b/>
        </w:rPr>
        <w:t>SUJETO OBLIGADO</w:t>
      </w:r>
      <w:r w:rsidRPr="00BB28DA">
        <w:rPr>
          <w:rFonts w:ascii="Palatino Linotype" w:eastAsia="MS Mincho" w:hAnsi="Palatino Linotype" w:cs="Arial"/>
        </w:rPr>
        <w:t xml:space="preserve"> en un correcto actuar entregó el </w:t>
      </w:r>
      <w:r w:rsidR="00EA634E" w:rsidRPr="00BB28DA">
        <w:rPr>
          <w:rFonts w:ascii="Palatino Linotype" w:eastAsia="MS Mincho" w:hAnsi="Palatino Linotype" w:cs="Arial"/>
        </w:rPr>
        <w:t xml:space="preserve">nombramiento por medio del cual asumieron el cargo los servidores públicos de referencia, de modo tal que se tiene por colmado el rubro de mérito; toda vez </w:t>
      </w:r>
      <w:r w:rsidR="00EA634E" w:rsidRPr="00BB28DA">
        <w:rPr>
          <w:rFonts w:ascii="Palatino Linotype" w:hAnsi="Palatino Linotype" w:cs="Arial"/>
          <w:color w:val="000000" w:themeColor="text1"/>
        </w:rPr>
        <w:t>la Ley del Trabajo de los Servidores Públicos del Estado de México, que tiene por objeto regular las relaciones de trabajo comprendidas entre los poderes públicos del Estado y los Municipios, y sus respectivos servidores públicos</w:t>
      </w:r>
      <w:r w:rsidR="00EA634E" w:rsidRPr="00BB28DA">
        <w:rPr>
          <w:rStyle w:val="Refdenotaalpie"/>
          <w:rFonts w:ascii="Palatino Linotype" w:eastAsiaTheme="minorHAnsi" w:hAnsi="Palatino Linotype"/>
          <w:lang w:val="es-MX" w:eastAsia="en-US"/>
        </w:rPr>
        <w:footnoteReference w:id="3"/>
      </w:r>
      <w:r w:rsidR="00EA634E" w:rsidRPr="00BB28DA">
        <w:rPr>
          <w:rFonts w:ascii="Palatino Linotype" w:hAnsi="Palatino Linotype" w:cs="Arial"/>
          <w:color w:val="000000" w:themeColor="text1"/>
        </w:rPr>
        <w:t>, señala que la relación se establece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75B3D970" w14:textId="77777777" w:rsidR="00EA634E" w:rsidRPr="00BB28DA" w:rsidRDefault="00EA634E" w:rsidP="00EA634E">
      <w:pPr>
        <w:pStyle w:val="Prrafodelista"/>
        <w:ind w:left="360" w:right="902"/>
        <w:jc w:val="both"/>
        <w:rPr>
          <w:rFonts w:ascii="Palatino Linotype" w:hAnsi="Palatino Linotype" w:cs="Arial"/>
        </w:rPr>
      </w:pPr>
    </w:p>
    <w:p w14:paraId="0FA9A456" w14:textId="77777777" w:rsidR="00EA634E" w:rsidRPr="00BB28DA" w:rsidRDefault="00EA634E" w:rsidP="00EA634E">
      <w:pPr>
        <w:pStyle w:val="Prrafodelista"/>
        <w:ind w:left="360" w:right="902"/>
        <w:jc w:val="both"/>
        <w:rPr>
          <w:rFonts w:ascii="Palatino Linotype" w:hAnsi="Palatino Linotype"/>
          <w:i/>
        </w:rPr>
      </w:pPr>
      <w:r w:rsidRPr="00BB28DA">
        <w:rPr>
          <w:rFonts w:ascii="Palatino Linotype" w:hAnsi="Palatino Linotype" w:cs="Arial"/>
        </w:rPr>
        <w:t>“</w:t>
      </w:r>
      <w:r w:rsidRPr="00BB28DA">
        <w:rPr>
          <w:rFonts w:ascii="Palatino Linotype" w:hAnsi="Palatino Linotype"/>
          <w:b/>
          <w:i/>
        </w:rPr>
        <w:t>Artículo 5.-</w:t>
      </w:r>
      <w:r w:rsidRPr="00BB28DA">
        <w:rPr>
          <w:rFonts w:ascii="Palatino Linotype" w:hAnsi="Palatino Linotype"/>
          <w:i/>
        </w:rPr>
        <w:t xml:space="preserve"> La relación de trabajo entre las instituciones públicas y sus servidores públicos se entiende establecida mediante </w:t>
      </w:r>
      <w:r w:rsidRPr="00BB28DA">
        <w:rPr>
          <w:rFonts w:ascii="Palatino Linotype" w:hAnsi="Palatino Linotype"/>
          <w:b/>
          <w:i/>
        </w:rPr>
        <w:t>nombramiento</w:t>
      </w:r>
      <w:r w:rsidRPr="00BB28DA">
        <w:rPr>
          <w:rFonts w:ascii="Palatino Linotype" w:hAnsi="Palatino Linotype"/>
          <w:i/>
        </w:rPr>
        <w:t xml:space="preserve">, formato único de movimiento de personal, contrato o por cualquier otro acto que tenga como consecuencia la prestación personal subordinada del servicio y la percepción de un sueldo. </w:t>
      </w:r>
    </w:p>
    <w:p w14:paraId="7A123A73" w14:textId="77777777" w:rsidR="00EA634E" w:rsidRPr="00BB28DA" w:rsidRDefault="00EA634E" w:rsidP="00EA634E">
      <w:pPr>
        <w:pStyle w:val="Prrafodelista"/>
        <w:ind w:left="360" w:right="902"/>
        <w:jc w:val="both"/>
        <w:rPr>
          <w:rFonts w:ascii="Palatino Linotype" w:hAnsi="Palatino Linotype" w:cs="Arial"/>
          <w:i/>
        </w:rPr>
      </w:pPr>
      <w:r w:rsidRPr="00BB28DA">
        <w:rPr>
          <w:rFonts w:ascii="Palatino Linotype" w:hAnsi="Palatino Linotype"/>
          <w:i/>
        </w:rPr>
        <w:t>Para los efectos de esta ley, las instituciones públicas estarán representadas por sus titulares.</w:t>
      </w:r>
      <w:r w:rsidRPr="00BB28DA">
        <w:rPr>
          <w:rFonts w:ascii="Palatino Linotype" w:hAnsi="Palatino Linotype" w:cs="Arial"/>
          <w:i/>
        </w:rPr>
        <w:t>”</w:t>
      </w:r>
    </w:p>
    <w:p w14:paraId="28594B5C" w14:textId="77777777" w:rsidR="00EA634E" w:rsidRPr="00BB28DA" w:rsidRDefault="00EA634E" w:rsidP="00EA634E">
      <w:pPr>
        <w:pStyle w:val="Prrafodelista"/>
        <w:autoSpaceDE w:val="0"/>
        <w:autoSpaceDN w:val="0"/>
        <w:adjustRightInd w:val="0"/>
        <w:spacing w:line="360" w:lineRule="auto"/>
        <w:ind w:left="360"/>
        <w:jc w:val="both"/>
        <w:rPr>
          <w:rFonts w:ascii="Palatino Linotype" w:hAnsi="Palatino Linotype" w:cs="Arial"/>
        </w:rPr>
      </w:pPr>
    </w:p>
    <w:p w14:paraId="36BEC531" w14:textId="66612EA2" w:rsidR="00322B78" w:rsidRPr="00BB28DA" w:rsidRDefault="00EA634E" w:rsidP="00EA634E">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rPr>
        <w:t xml:space="preserve">Seguidamente, deviene la solicitud de información relativa al parentesco entre el Secretario Técnico y el Contralor Interno, al respecto el </w:t>
      </w:r>
      <w:r w:rsidRPr="00BB28DA">
        <w:rPr>
          <w:rFonts w:ascii="Palatino Linotype" w:hAnsi="Palatino Linotype" w:cs="Arial"/>
          <w:b/>
        </w:rPr>
        <w:t>SUJETO OBLIGADO</w:t>
      </w:r>
      <w:r w:rsidRPr="00BB28DA">
        <w:rPr>
          <w:rFonts w:ascii="Palatino Linotype" w:hAnsi="Palatino Linotype" w:cs="Arial"/>
        </w:rPr>
        <w:t xml:space="preserve"> señala de manera tacita que no cuenta con la información al manifestar lo siguiente:</w:t>
      </w:r>
    </w:p>
    <w:p w14:paraId="3946DD36" w14:textId="77777777" w:rsidR="00EA634E" w:rsidRPr="00BB28DA" w:rsidRDefault="00EA634E" w:rsidP="00EA634E">
      <w:pPr>
        <w:pStyle w:val="Prrafodelista"/>
        <w:spacing w:line="360" w:lineRule="auto"/>
        <w:ind w:left="0"/>
        <w:jc w:val="both"/>
        <w:rPr>
          <w:rFonts w:ascii="Palatino Linotype" w:hAnsi="Palatino Linotype" w:cs="Arial"/>
        </w:rPr>
      </w:pPr>
    </w:p>
    <w:p w14:paraId="6EA12AB8" w14:textId="5A077C19" w:rsidR="00EA634E" w:rsidRPr="00BB28DA" w:rsidRDefault="00EA634E" w:rsidP="00EA634E">
      <w:pPr>
        <w:pStyle w:val="Prrafodelista"/>
        <w:ind w:left="567" w:right="618"/>
        <w:jc w:val="both"/>
        <w:rPr>
          <w:rFonts w:ascii="Palatino Linotype" w:hAnsi="Palatino Linotype" w:cs="Arial"/>
          <w:i/>
        </w:rPr>
      </w:pPr>
      <w:r w:rsidRPr="00BB28DA">
        <w:rPr>
          <w:rFonts w:ascii="Palatino Linotype" w:hAnsi="Palatino Linotype" w:cs="Arial"/>
          <w:i/>
        </w:rPr>
        <w:lastRenderedPageBreak/>
        <w:t>“Por este medio me permito hacer del conocimiento que este Sistema Municipal DIF Naucalpan de Juárez, solo proporcionara información pública con la que se cuente, todo esto en relación con el artículo 12 de la Ley de Transparencia y Acceso a la Información Pública del Estado de México y Municipios que a la letra señala: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AEE7D3" w14:textId="77777777" w:rsidR="00EA634E" w:rsidRPr="00BB28DA" w:rsidRDefault="00EA634E" w:rsidP="00EA634E">
      <w:pPr>
        <w:pStyle w:val="Prrafodelista"/>
        <w:ind w:left="567" w:right="618"/>
        <w:jc w:val="both"/>
        <w:rPr>
          <w:rFonts w:ascii="Palatino Linotype" w:hAnsi="Palatino Linotype" w:cs="Arial"/>
          <w:i/>
        </w:rPr>
      </w:pPr>
    </w:p>
    <w:p w14:paraId="7C40FF08" w14:textId="460ECF61" w:rsidR="00EA634E" w:rsidRPr="00BB28DA" w:rsidRDefault="00EA634E" w:rsidP="00EA634E">
      <w:pPr>
        <w:pStyle w:val="Prrafodelista"/>
        <w:numPr>
          <w:ilvl w:val="0"/>
          <w:numId w:val="7"/>
        </w:numPr>
        <w:spacing w:line="360" w:lineRule="auto"/>
        <w:ind w:left="0" w:firstLine="0"/>
        <w:jc w:val="both"/>
        <w:rPr>
          <w:rFonts w:ascii="Palatino Linotype" w:eastAsia="Calibri" w:hAnsi="Palatino Linotype" w:cs="Tahoma"/>
          <w:lang w:eastAsia="es-ES_tradnl"/>
        </w:rPr>
      </w:pPr>
      <w:r w:rsidRPr="00BB28DA">
        <w:rPr>
          <w:rFonts w:ascii="Palatino Linotype" w:hAnsi="Palatino Linotype" w:cs="Arial"/>
        </w:rPr>
        <w:t>Contexto que se avala, en virtud de que</w:t>
      </w:r>
      <w:r w:rsidRPr="00BB28DA">
        <w:rPr>
          <w:rFonts w:ascii="Palatino Linotype" w:eastAsia="Calibri" w:hAnsi="Palatino Linotype" w:cs="Tahoma"/>
          <w:lang w:eastAsia="es-ES_tradnl"/>
        </w:rPr>
        <w:t xml:space="preserve"> -se reitera-</w:t>
      </w:r>
      <w:r w:rsidR="000300A0" w:rsidRPr="00BB28DA">
        <w:rPr>
          <w:rFonts w:ascii="Palatino Linotype" w:eastAsia="Calibri" w:hAnsi="Palatino Linotype" w:cs="Tahoma"/>
          <w:lang w:eastAsia="es-ES_tradnl"/>
        </w:rPr>
        <w:t>,</w:t>
      </w:r>
      <w:r w:rsidRPr="00BB28DA">
        <w:rPr>
          <w:rFonts w:ascii="Palatino Linotype" w:eastAsia="Calibri" w:hAnsi="Palatino Linotype" w:cs="Tahoma"/>
          <w:lang w:eastAsia="es-ES_tradnl"/>
        </w:rPr>
        <w:t xml:space="preserve"> </w:t>
      </w:r>
      <w:r w:rsidRPr="00BB28DA">
        <w:rPr>
          <w:rFonts w:ascii="Palatino Linotype" w:eastAsia="Calibri" w:hAnsi="Palatino Linotype" w:cs="Tahoma"/>
          <w:b/>
          <w:lang w:eastAsia="es-ES_tradnl"/>
        </w:rPr>
        <w:t>el derecho de acceso a la información pública</w:t>
      </w:r>
      <w:r w:rsidRPr="00BB28DA">
        <w:rPr>
          <w:rFonts w:ascii="Palatino Linotype" w:eastAsia="Calibri" w:hAnsi="Palatino Linotype" w:cs="Tahoma"/>
          <w:lang w:eastAsia="es-ES_tradnl"/>
        </w:rPr>
        <w:t xml:space="preserve"> se satisface en aquellos </w:t>
      </w:r>
      <w:r w:rsidRPr="00BB28DA">
        <w:rPr>
          <w:rFonts w:ascii="Palatino Linotype" w:eastAsia="Calibri" w:hAnsi="Palatino Linotype" w:cs="Tahoma"/>
          <w:b/>
          <w:lang w:eastAsia="es-ES_tradnl"/>
        </w:rPr>
        <w:t xml:space="preserve">casos en que se entregue el soporte documental en que conste la información pública, toda vez que el </w:t>
      </w:r>
      <w:r w:rsidR="00B718D7" w:rsidRPr="00BB28DA">
        <w:rPr>
          <w:rFonts w:ascii="Palatino Linotype" w:eastAsia="Calibri" w:hAnsi="Palatino Linotype" w:cs="Tahoma"/>
          <w:b/>
          <w:lang w:eastAsia="es-ES_tradnl"/>
        </w:rPr>
        <w:t>SUJETO OBLIGADO</w:t>
      </w:r>
      <w:r w:rsidRPr="00BB28DA">
        <w:rPr>
          <w:rFonts w:ascii="Palatino Linotype" w:eastAsia="Calibri" w:hAnsi="Palatino Linotype" w:cs="Tahoma"/>
          <w:b/>
          <w:lang w:eastAsia="es-ES_tradnl"/>
        </w:rPr>
        <w:t xml:space="preserve"> no tiene el </w:t>
      </w:r>
      <w:r w:rsidRPr="00BB28DA">
        <w:rPr>
          <w:rFonts w:ascii="Palatino Linotype" w:hAnsi="Palatino Linotype" w:cs="Arial"/>
        </w:rPr>
        <w:t>deber</w:t>
      </w:r>
      <w:r w:rsidRPr="00BB28DA">
        <w:rPr>
          <w:rFonts w:ascii="Palatino Linotype" w:eastAsia="Calibri" w:hAnsi="Palatino Linotype" w:cs="Tahoma"/>
          <w:b/>
          <w:lang w:eastAsia="es-ES_tradnl"/>
        </w:rPr>
        <w:t xml:space="preserve"> de generar, poseer o administrar la información pública requerida por el solicitant</w:t>
      </w:r>
      <w:r w:rsidRPr="00BB28DA">
        <w:rPr>
          <w:rFonts w:ascii="Palatino Linotype" w:eastAsia="Calibri" w:hAnsi="Palatino Linotype" w:cs="Tahoma"/>
          <w:lang w:eastAsia="es-ES_tradnl"/>
        </w:rPr>
        <w:t xml:space="preserve">e; es decir, que no tiene el deber de generar un documento </w:t>
      </w:r>
      <w:r w:rsidRPr="00BB28DA">
        <w:rPr>
          <w:rFonts w:ascii="Palatino Linotype" w:eastAsia="Calibri" w:hAnsi="Palatino Linotype" w:cs="Tahoma"/>
          <w:b/>
          <w:i/>
          <w:lang w:eastAsia="es-ES_tradnl"/>
        </w:rPr>
        <w:t>ad hoc</w:t>
      </w:r>
      <w:r w:rsidRPr="00BB28DA">
        <w:rPr>
          <w:rFonts w:ascii="Palatino Linotype" w:eastAsia="Calibri" w:hAnsi="Palatino Linotype" w:cs="Tahoma"/>
          <w:lang w:eastAsia="es-ES_tradnl"/>
        </w:rPr>
        <w:t xml:space="preserve"> para satisfacer el derecho de acceso a la información pública.</w:t>
      </w:r>
    </w:p>
    <w:p w14:paraId="6484DF8C" w14:textId="77777777" w:rsidR="00EA634E" w:rsidRPr="00BB28DA" w:rsidRDefault="00EA634E" w:rsidP="00EA634E">
      <w:pPr>
        <w:spacing w:line="360" w:lineRule="auto"/>
        <w:jc w:val="both"/>
        <w:rPr>
          <w:rFonts w:ascii="Palatino Linotype" w:eastAsia="Calibri" w:hAnsi="Palatino Linotype" w:cs="Tahoma"/>
          <w:lang w:eastAsia="es-ES_tradnl"/>
        </w:rPr>
      </w:pPr>
    </w:p>
    <w:p w14:paraId="5880F19F" w14:textId="77777777" w:rsidR="00EA634E" w:rsidRPr="00BB28DA" w:rsidRDefault="00EA634E" w:rsidP="00B718D7">
      <w:pPr>
        <w:pStyle w:val="Prrafodelista"/>
        <w:numPr>
          <w:ilvl w:val="0"/>
          <w:numId w:val="7"/>
        </w:numPr>
        <w:spacing w:line="360" w:lineRule="auto"/>
        <w:ind w:left="0" w:firstLine="0"/>
        <w:jc w:val="both"/>
        <w:rPr>
          <w:rFonts w:ascii="Palatino Linotype" w:eastAsia="Calibri" w:hAnsi="Palatino Linotype" w:cs="Tahoma"/>
          <w:lang w:eastAsia="es-ES_tradnl"/>
        </w:rPr>
      </w:pPr>
      <w:r w:rsidRPr="00BB28DA">
        <w:rPr>
          <w:rFonts w:ascii="Palatino Linotype" w:eastAsia="Calibri" w:hAnsi="Palatino Linotype" w:cs="Tahoma"/>
          <w:lang w:eastAsia="es-ES_tradnl"/>
        </w:rPr>
        <w:t xml:space="preserve">Ahora bien, conforme al </w:t>
      </w:r>
      <w:r w:rsidRPr="00BB28DA">
        <w:rPr>
          <w:rFonts w:ascii="Palatino Linotype" w:eastAsia="Calibri" w:hAnsi="Palatino Linotype" w:cs="Tahoma"/>
          <w:b/>
          <w:lang w:eastAsia="es-ES_tradnl"/>
        </w:rPr>
        <w:t>artículo 47 de la Ley del Trabajo de los Servidores Públicos del Estado y Municipios</w:t>
      </w:r>
      <w:r w:rsidRPr="00BB28DA">
        <w:rPr>
          <w:rFonts w:ascii="Palatino Linotype" w:eastAsia="Calibri" w:hAnsi="Palatino Linotype" w:cs="Tahoma"/>
          <w:lang w:eastAsia="es-ES_tradnl"/>
        </w:rPr>
        <w:t>, en donde se indica los requisitos para ingresar al servicio público, como a continuación se reproduce para mejor referencia:</w:t>
      </w:r>
    </w:p>
    <w:p w14:paraId="65C252F3" w14:textId="77777777" w:rsidR="00EA634E" w:rsidRPr="00BB28DA" w:rsidRDefault="00EA634E" w:rsidP="00EA634E">
      <w:pPr>
        <w:spacing w:line="360" w:lineRule="auto"/>
        <w:jc w:val="both"/>
        <w:rPr>
          <w:rFonts w:ascii="Palatino Linotype" w:eastAsia="Calibri" w:hAnsi="Palatino Linotype" w:cs="Tahoma"/>
          <w:lang w:eastAsia="es-ES_tradnl"/>
        </w:rPr>
      </w:pPr>
    </w:p>
    <w:p w14:paraId="6AF52D95" w14:textId="77777777" w:rsidR="00EA634E" w:rsidRPr="00BB28DA" w:rsidRDefault="00EA634E" w:rsidP="00B718D7">
      <w:pPr>
        <w:ind w:left="709"/>
        <w:jc w:val="both"/>
        <w:rPr>
          <w:rFonts w:ascii="Palatino Linotype" w:hAnsi="Palatino Linotype"/>
          <w:i/>
        </w:rPr>
      </w:pPr>
      <w:r w:rsidRPr="00BB28DA">
        <w:rPr>
          <w:rFonts w:ascii="Palatino Linotype" w:hAnsi="Palatino Linotype"/>
          <w:b/>
          <w:i/>
        </w:rPr>
        <w:t>“ARTÍCULO 47.</w:t>
      </w:r>
      <w:r w:rsidRPr="00BB28DA">
        <w:rPr>
          <w:rFonts w:ascii="Palatino Linotype" w:hAnsi="Palatino Linotype"/>
          <w:i/>
        </w:rPr>
        <w:t xml:space="preserve"> Para ingresar al servicio público se requiere: </w:t>
      </w:r>
    </w:p>
    <w:p w14:paraId="5AE2B041" w14:textId="77777777" w:rsidR="00EA634E" w:rsidRPr="00BB28DA" w:rsidRDefault="00EA634E" w:rsidP="00B718D7">
      <w:pPr>
        <w:ind w:left="709"/>
        <w:jc w:val="both"/>
        <w:rPr>
          <w:rFonts w:ascii="Palatino Linotype" w:hAnsi="Palatino Linotype"/>
          <w:i/>
        </w:rPr>
      </w:pPr>
      <w:r w:rsidRPr="00BB28DA">
        <w:rPr>
          <w:rFonts w:ascii="Palatino Linotype" w:hAnsi="Palatino Linotype"/>
          <w:b/>
          <w:i/>
        </w:rPr>
        <w:t>I.</w:t>
      </w:r>
      <w:r w:rsidRPr="00BB28DA">
        <w:rPr>
          <w:rFonts w:ascii="Palatino Linotype" w:hAnsi="Palatino Linotype"/>
          <w:i/>
        </w:rPr>
        <w:t xml:space="preserve"> Presentar una solicitud utilizando la forma oficial que se autorice por la institución pública o dependencia correspondiente; </w:t>
      </w:r>
    </w:p>
    <w:p w14:paraId="459082A8" w14:textId="77777777" w:rsidR="00EA634E" w:rsidRPr="00BB28DA" w:rsidRDefault="00EA634E" w:rsidP="00B718D7">
      <w:pPr>
        <w:ind w:left="709"/>
        <w:jc w:val="both"/>
        <w:rPr>
          <w:rFonts w:ascii="Palatino Linotype" w:hAnsi="Palatino Linotype"/>
          <w:i/>
        </w:rPr>
      </w:pPr>
      <w:r w:rsidRPr="00BB28DA">
        <w:rPr>
          <w:rFonts w:ascii="Palatino Linotype" w:hAnsi="Palatino Linotype"/>
          <w:b/>
          <w:i/>
        </w:rPr>
        <w:lastRenderedPageBreak/>
        <w:t>II.</w:t>
      </w:r>
      <w:r w:rsidRPr="00BB28DA">
        <w:rPr>
          <w:rFonts w:ascii="Palatino Linotype" w:hAnsi="Palatino Linotype"/>
          <w:i/>
        </w:rPr>
        <w:t xml:space="preserve"> Ser de nacionalidad mexicana, con la excepción prevista en el artículo 17 de la presente ley; </w:t>
      </w:r>
      <w:r w:rsidRPr="00BB28DA">
        <w:rPr>
          <w:rFonts w:ascii="Palatino Linotype" w:hAnsi="Palatino Linotype"/>
          <w:b/>
          <w:i/>
        </w:rPr>
        <w:t>III.</w:t>
      </w:r>
      <w:r w:rsidRPr="00BB28DA">
        <w:rPr>
          <w:rFonts w:ascii="Palatino Linotype" w:hAnsi="Palatino Linotype"/>
          <w:i/>
        </w:rPr>
        <w:t xml:space="preserve"> Estar en pleno ejercicio de sus derechos civiles y políticos, en su caso; </w:t>
      </w:r>
    </w:p>
    <w:p w14:paraId="53F14717" w14:textId="77777777" w:rsidR="00EA634E" w:rsidRPr="00BB28DA" w:rsidRDefault="00EA634E" w:rsidP="00B718D7">
      <w:pPr>
        <w:ind w:left="709"/>
        <w:jc w:val="both"/>
        <w:rPr>
          <w:rFonts w:ascii="Palatino Linotype" w:hAnsi="Palatino Linotype"/>
          <w:i/>
        </w:rPr>
      </w:pPr>
      <w:r w:rsidRPr="00BB28DA">
        <w:rPr>
          <w:rFonts w:ascii="Palatino Linotype" w:hAnsi="Palatino Linotype"/>
          <w:b/>
          <w:i/>
        </w:rPr>
        <w:t>IV.</w:t>
      </w:r>
      <w:r w:rsidRPr="00BB28DA">
        <w:rPr>
          <w:rFonts w:ascii="Palatino Linotype" w:hAnsi="Palatino Linotype"/>
          <w:i/>
        </w:rPr>
        <w:t xml:space="preserve"> Acreditar, cuando proceda, el cumplimiento de la Ley del Servicio Militar Nacional; </w:t>
      </w:r>
    </w:p>
    <w:p w14:paraId="6A4111F2" w14:textId="77777777" w:rsidR="00EA634E" w:rsidRPr="00BB28DA" w:rsidRDefault="00EA634E" w:rsidP="00B718D7">
      <w:pPr>
        <w:ind w:left="709"/>
        <w:jc w:val="both"/>
        <w:rPr>
          <w:rFonts w:ascii="Palatino Linotype" w:hAnsi="Palatino Linotype"/>
          <w:i/>
        </w:rPr>
      </w:pPr>
      <w:r w:rsidRPr="00BB28DA">
        <w:rPr>
          <w:rFonts w:ascii="Palatino Linotype" w:hAnsi="Palatino Linotype"/>
          <w:b/>
          <w:i/>
        </w:rPr>
        <w:t>V.</w:t>
      </w:r>
      <w:r w:rsidRPr="00BB28DA">
        <w:rPr>
          <w:rFonts w:ascii="Palatino Linotype" w:hAnsi="Palatino Linotype"/>
          <w:i/>
        </w:rPr>
        <w:t xml:space="preserve"> Derogada. </w:t>
      </w:r>
    </w:p>
    <w:p w14:paraId="5D5A73E3" w14:textId="77777777" w:rsidR="00EA634E" w:rsidRPr="00BB28DA" w:rsidRDefault="00EA634E" w:rsidP="00B718D7">
      <w:pPr>
        <w:ind w:left="709"/>
        <w:jc w:val="both"/>
        <w:rPr>
          <w:rFonts w:ascii="Palatino Linotype" w:hAnsi="Palatino Linotype"/>
          <w:i/>
        </w:rPr>
      </w:pPr>
      <w:r w:rsidRPr="00BB28DA">
        <w:rPr>
          <w:rFonts w:ascii="Palatino Linotype" w:hAnsi="Palatino Linotype"/>
          <w:b/>
          <w:i/>
        </w:rPr>
        <w:t>VI.</w:t>
      </w:r>
      <w:r w:rsidRPr="00BB28DA">
        <w:rPr>
          <w:rFonts w:ascii="Palatino Linotype" w:hAnsi="Palatino Linotype"/>
          <w:i/>
        </w:rPr>
        <w:t xml:space="preserve"> No haber sido separado anteriormente del servicio por las causas previstas en el artículo 93 de la presente ley; </w:t>
      </w:r>
    </w:p>
    <w:p w14:paraId="721CB8C8" w14:textId="77777777" w:rsidR="00EA634E" w:rsidRPr="00BB28DA" w:rsidRDefault="00EA634E" w:rsidP="00B718D7">
      <w:pPr>
        <w:ind w:left="709"/>
        <w:jc w:val="both"/>
        <w:rPr>
          <w:rFonts w:ascii="Palatino Linotype" w:hAnsi="Palatino Linotype"/>
          <w:i/>
        </w:rPr>
      </w:pPr>
      <w:r w:rsidRPr="00BB28DA">
        <w:rPr>
          <w:rFonts w:ascii="Palatino Linotype" w:hAnsi="Palatino Linotype"/>
          <w:b/>
          <w:i/>
        </w:rPr>
        <w:t>VII.</w:t>
      </w:r>
      <w:r w:rsidRPr="00BB28DA">
        <w:rPr>
          <w:rFonts w:ascii="Palatino Linotype" w:hAnsi="Palatino Linotype"/>
          <w:i/>
        </w:rPr>
        <w:t xml:space="preserve"> Tener buena salud, lo que se comprobará con los certificados médicos correspondientes, en la forma en que se establezca en cada institución pública; </w:t>
      </w:r>
    </w:p>
    <w:p w14:paraId="52E9D162" w14:textId="77777777" w:rsidR="00EA634E" w:rsidRPr="00BB28DA" w:rsidRDefault="00EA634E" w:rsidP="00B718D7">
      <w:pPr>
        <w:ind w:left="709"/>
        <w:jc w:val="both"/>
        <w:rPr>
          <w:rFonts w:ascii="Palatino Linotype" w:hAnsi="Palatino Linotype"/>
          <w:i/>
        </w:rPr>
      </w:pPr>
      <w:r w:rsidRPr="00BB28DA">
        <w:rPr>
          <w:rFonts w:ascii="Palatino Linotype" w:hAnsi="Palatino Linotype"/>
          <w:b/>
          <w:i/>
        </w:rPr>
        <w:t>VIII.</w:t>
      </w:r>
      <w:r w:rsidRPr="00BB28DA">
        <w:rPr>
          <w:rFonts w:ascii="Palatino Linotype" w:hAnsi="Palatino Linotype"/>
          <w:i/>
        </w:rPr>
        <w:t xml:space="preserve"> Cumplir con los requisitos que se establezcan para los diferentes puestos; </w:t>
      </w:r>
    </w:p>
    <w:p w14:paraId="6F1278D6" w14:textId="77777777" w:rsidR="00EA634E" w:rsidRPr="00BB28DA" w:rsidRDefault="00EA634E" w:rsidP="00B718D7">
      <w:pPr>
        <w:ind w:left="709"/>
        <w:jc w:val="both"/>
        <w:rPr>
          <w:rFonts w:ascii="Palatino Linotype" w:hAnsi="Palatino Linotype"/>
          <w:i/>
        </w:rPr>
      </w:pPr>
      <w:r w:rsidRPr="00BB28DA">
        <w:rPr>
          <w:rFonts w:ascii="Palatino Linotype" w:hAnsi="Palatino Linotype"/>
          <w:b/>
          <w:i/>
        </w:rPr>
        <w:t>IX.</w:t>
      </w:r>
      <w:r w:rsidRPr="00BB28DA">
        <w:rPr>
          <w:rFonts w:ascii="Palatino Linotype" w:hAnsi="Palatino Linotype"/>
          <w:i/>
        </w:rPr>
        <w:t xml:space="preserve"> Acreditar por medio de los exámenes correspondientes los conocimientos y aptitudes necesarios para el desempeño del puesto; y </w:t>
      </w:r>
    </w:p>
    <w:p w14:paraId="32B29A96" w14:textId="77777777" w:rsidR="00EA634E" w:rsidRPr="00BB28DA" w:rsidRDefault="00EA634E" w:rsidP="00B718D7">
      <w:pPr>
        <w:ind w:left="709"/>
        <w:jc w:val="both"/>
        <w:rPr>
          <w:rFonts w:ascii="Palatino Linotype" w:hAnsi="Palatino Linotype"/>
          <w:i/>
        </w:rPr>
      </w:pPr>
      <w:r w:rsidRPr="00BB28DA">
        <w:rPr>
          <w:rFonts w:ascii="Palatino Linotype" w:hAnsi="Palatino Linotype"/>
          <w:b/>
          <w:i/>
        </w:rPr>
        <w:t>X.</w:t>
      </w:r>
      <w:r w:rsidRPr="00BB28DA">
        <w:rPr>
          <w:rFonts w:ascii="Palatino Linotype" w:hAnsi="Palatino Linotype"/>
          <w:i/>
        </w:rPr>
        <w:t xml:space="preserve"> No estar inhabilitado para el ejercicio del servicio público. XI. Presentar certificado expedido por la Unidad del Registro de Deudores Alimentarios Morosos en el que conste, si se encuentra inscrito o no en el mismo. </w:t>
      </w:r>
    </w:p>
    <w:p w14:paraId="08E13540" w14:textId="77777777" w:rsidR="00EA634E" w:rsidRPr="00BB28DA" w:rsidRDefault="00EA634E" w:rsidP="00B718D7">
      <w:pPr>
        <w:ind w:left="709"/>
        <w:jc w:val="both"/>
        <w:rPr>
          <w:rFonts w:ascii="Palatino Linotype" w:eastAsia="Calibri" w:hAnsi="Palatino Linotype" w:cs="Tahoma"/>
          <w:i/>
          <w:lang w:eastAsia="es-ES_tradnl"/>
        </w:rPr>
      </w:pPr>
      <w:r w:rsidRPr="00BB28DA">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2C49A0A" w14:textId="77777777" w:rsidR="00EA634E" w:rsidRPr="00BB28DA" w:rsidRDefault="00EA634E" w:rsidP="00EA634E">
      <w:pPr>
        <w:spacing w:line="360" w:lineRule="auto"/>
        <w:jc w:val="both"/>
        <w:rPr>
          <w:rFonts w:ascii="Palatino Linotype" w:eastAsia="Calibri" w:hAnsi="Palatino Linotype" w:cs="Tahoma"/>
          <w:lang w:eastAsia="es-ES_tradnl"/>
        </w:rPr>
      </w:pPr>
    </w:p>
    <w:p w14:paraId="0B56378B" w14:textId="681F584E" w:rsidR="00EA634E" w:rsidRPr="00BB28DA" w:rsidRDefault="00EA634E" w:rsidP="00B718D7">
      <w:pPr>
        <w:pStyle w:val="Prrafodelista"/>
        <w:numPr>
          <w:ilvl w:val="0"/>
          <w:numId w:val="7"/>
        </w:numPr>
        <w:spacing w:line="360" w:lineRule="auto"/>
        <w:ind w:left="0" w:firstLine="0"/>
        <w:jc w:val="both"/>
        <w:rPr>
          <w:rFonts w:ascii="Palatino Linotype" w:eastAsia="Calibri" w:hAnsi="Palatino Linotype" w:cs="Tahoma"/>
          <w:lang w:eastAsia="es-ES_tradnl"/>
        </w:rPr>
      </w:pPr>
      <w:r w:rsidRPr="00BB28DA">
        <w:rPr>
          <w:rFonts w:ascii="Palatino Linotype" w:eastAsia="Calibri" w:hAnsi="Palatino Linotype" w:cs="Tahoma"/>
          <w:lang w:eastAsia="es-ES_tradnl"/>
        </w:rPr>
        <w:t xml:space="preserve">Por lo antes señalado, es evidente que el </w:t>
      </w:r>
      <w:r w:rsidR="000300A0" w:rsidRPr="00BB28DA">
        <w:rPr>
          <w:rFonts w:ascii="Palatino Linotype" w:eastAsia="Calibri" w:hAnsi="Palatino Linotype" w:cs="Tahoma"/>
          <w:b/>
          <w:lang w:eastAsia="es-ES_tradnl"/>
        </w:rPr>
        <w:t>SUJETOOBLIGADO</w:t>
      </w:r>
      <w:r w:rsidRPr="00BB28DA">
        <w:rPr>
          <w:rFonts w:ascii="Palatino Linotype" w:eastAsia="Calibri" w:hAnsi="Palatino Linotype" w:cs="Tahoma"/>
          <w:lang w:eastAsia="es-ES_tradnl"/>
        </w:rPr>
        <w:t>, no tiene obligación de contar con un documento que dé cuenta del parentesco consanguíneo que pudiera existir entre un servidor público y otro; ya que no es requisito de ley para poder ingresar al servicio público.</w:t>
      </w:r>
    </w:p>
    <w:p w14:paraId="059D9509" w14:textId="77777777" w:rsidR="00EA634E" w:rsidRPr="00BB28DA" w:rsidRDefault="00EA634E" w:rsidP="00EA634E">
      <w:pPr>
        <w:spacing w:line="360" w:lineRule="auto"/>
        <w:jc w:val="both"/>
        <w:rPr>
          <w:rFonts w:ascii="Palatino Linotype" w:eastAsia="Calibri" w:hAnsi="Palatino Linotype" w:cs="Tahoma"/>
          <w:lang w:eastAsia="es-ES_tradnl"/>
        </w:rPr>
      </w:pPr>
    </w:p>
    <w:p w14:paraId="096B1CF7" w14:textId="1B57D2F1" w:rsidR="00EA634E" w:rsidRPr="00BB28DA" w:rsidRDefault="00EA634E" w:rsidP="00B718D7">
      <w:pPr>
        <w:pStyle w:val="Prrafodelista"/>
        <w:numPr>
          <w:ilvl w:val="0"/>
          <w:numId w:val="7"/>
        </w:numPr>
        <w:spacing w:line="360" w:lineRule="auto"/>
        <w:ind w:left="0" w:firstLine="0"/>
        <w:jc w:val="both"/>
        <w:rPr>
          <w:rFonts w:ascii="Palatino Linotype" w:eastAsia="Calibri" w:hAnsi="Palatino Linotype" w:cs="Tahoma"/>
          <w:lang w:eastAsia="es-ES_tradnl"/>
        </w:rPr>
      </w:pPr>
      <w:r w:rsidRPr="00BB28DA">
        <w:rPr>
          <w:rFonts w:ascii="Palatino Linotype" w:eastAsia="Calibri" w:hAnsi="Palatino Linotype" w:cs="Tahoma"/>
          <w:lang w:eastAsia="es-ES_tradnl"/>
        </w:rPr>
        <w:t xml:space="preserve">Por otro lado, es importante mencionar </w:t>
      </w:r>
      <w:r w:rsidR="00B718D7" w:rsidRPr="00BB28DA">
        <w:rPr>
          <w:rFonts w:ascii="Palatino Linotype" w:eastAsia="Calibri" w:hAnsi="Palatino Linotype" w:cs="Tahoma"/>
          <w:lang w:eastAsia="es-ES_tradnl"/>
        </w:rPr>
        <w:t xml:space="preserve">que se realizó una búsqueda en </w:t>
      </w:r>
      <w:r w:rsidRPr="00BB28DA">
        <w:rPr>
          <w:rFonts w:ascii="Palatino Linotype" w:eastAsia="Calibri" w:hAnsi="Palatino Linotype" w:cs="Tahoma"/>
          <w:lang w:eastAsia="es-ES_tradnl"/>
        </w:rPr>
        <w:t>l</w:t>
      </w:r>
      <w:r w:rsidR="00B718D7" w:rsidRPr="00BB28DA">
        <w:rPr>
          <w:rFonts w:ascii="Palatino Linotype" w:eastAsia="Calibri" w:hAnsi="Palatino Linotype" w:cs="Tahoma"/>
          <w:lang w:eastAsia="es-ES_tradnl"/>
        </w:rPr>
        <w:t>a</w:t>
      </w:r>
      <w:r w:rsidRPr="00BB28DA">
        <w:rPr>
          <w:rFonts w:ascii="Palatino Linotype" w:eastAsia="Calibri" w:hAnsi="Palatino Linotype" w:cs="Tahoma"/>
          <w:lang w:eastAsia="es-ES_tradnl"/>
        </w:rPr>
        <w:t xml:space="preserve"> </w:t>
      </w:r>
      <w:r w:rsidR="00B718D7" w:rsidRPr="00BB28DA">
        <w:rPr>
          <w:rFonts w:ascii="Palatino Linotype" w:eastAsia="Calibri" w:hAnsi="Palatino Linotype" w:cs="Tahoma"/>
          <w:b/>
          <w:lang w:eastAsia="es-ES_tradnl"/>
        </w:rPr>
        <w:t>Ley que crea los Organismos Públicos Descentralizados de Asistencia Social, de Carácter Municipal, denominados "Sistemas Municipales para el Desarrollo Integral de la Familia"</w:t>
      </w:r>
      <w:r w:rsidRPr="00BB28DA">
        <w:rPr>
          <w:rFonts w:ascii="Palatino Linotype" w:eastAsia="Calibri" w:hAnsi="Palatino Linotype" w:cs="Tahoma"/>
          <w:lang w:eastAsia="es-ES_tradnl"/>
        </w:rPr>
        <w:t xml:space="preserve">; no se encontró ningún apartado sobre requisitos para </w:t>
      </w:r>
      <w:r w:rsidRPr="00BB28DA">
        <w:rPr>
          <w:rFonts w:ascii="Palatino Linotype" w:eastAsia="Calibri" w:hAnsi="Palatino Linotype" w:cs="Tahoma"/>
          <w:lang w:eastAsia="es-ES_tradnl"/>
        </w:rPr>
        <w:lastRenderedPageBreak/>
        <w:t xml:space="preserve">ingresar al servicio público </w:t>
      </w:r>
      <w:r w:rsidR="00B718D7" w:rsidRPr="00BB28DA">
        <w:rPr>
          <w:rFonts w:ascii="Palatino Linotype" w:eastAsia="Calibri" w:hAnsi="Palatino Linotype" w:cs="Tahoma"/>
          <w:lang w:eastAsia="es-ES_tradnl"/>
        </w:rPr>
        <w:t>en dichos organismos</w:t>
      </w:r>
      <w:r w:rsidRPr="00BB28DA">
        <w:rPr>
          <w:rFonts w:ascii="Palatino Linotype" w:eastAsia="Calibri" w:hAnsi="Palatino Linotype" w:cs="Tahoma"/>
          <w:lang w:eastAsia="es-ES_tradnl"/>
        </w:rPr>
        <w:t>, así como tampoco, una prohibición expresa referente al parentesco entre servidores públicos.</w:t>
      </w:r>
    </w:p>
    <w:p w14:paraId="6D42E706" w14:textId="77777777" w:rsidR="00EA634E" w:rsidRPr="00BB28DA" w:rsidRDefault="00EA634E" w:rsidP="00EA634E">
      <w:pPr>
        <w:spacing w:line="360" w:lineRule="auto"/>
        <w:jc w:val="both"/>
        <w:rPr>
          <w:rFonts w:ascii="Palatino Linotype" w:eastAsia="Calibri" w:hAnsi="Palatino Linotype" w:cs="Tahoma"/>
          <w:lang w:eastAsia="es-ES_tradnl"/>
        </w:rPr>
      </w:pPr>
    </w:p>
    <w:p w14:paraId="3AA5D355" w14:textId="37DCEDC7" w:rsidR="00EA634E" w:rsidRPr="00BB28DA" w:rsidRDefault="00EA634E" w:rsidP="00B718D7">
      <w:pPr>
        <w:pStyle w:val="Prrafodelista"/>
        <w:numPr>
          <w:ilvl w:val="0"/>
          <w:numId w:val="7"/>
        </w:numPr>
        <w:spacing w:line="360" w:lineRule="auto"/>
        <w:ind w:left="0" w:firstLine="0"/>
        <w:jc w:val="both"/>
        <w:rPr>
          <w:rFonts w:ascii="Palatino Linotype" w:eastAsia="Calibri" w:hAnsi="Palatino Linotype" w:cs="Tahoma"/>
          <w:lang w:eastAsia="es-ES_tradnl"/>
        </w:rPr>
      </w:pPr>
      <w:r w:rsidRPr="00BB28DA">
        <w:rPr>
          <w:rFonts w:ascii="Palatino Linotype" w:eastAsia="Calibri" w:hAnsi="Palatino Linotype" w:cs="Tahoma"/>
          <w:lang w:eastAsia="es-ES_tradnl"/>
        </w:rPr>
        <w:t xml:space="preserve">No obstante lo anterior, es de señalar que el parentesco consanguíneo que en su caso exista entre servidores públicos, es un aspecto que en primera instancia involucra a la vida privada de los servidores públicos, diferentes es la existencia de un conflicto de intereses que exista entre los servidores públicos, información que en su caso se obtiene a través de la declaración de conflicto de intereses que presentan los servidores públicos ante la Secretaría de la Contraloría, motivo por el cual, el </w:t>
      </w:r>
      <w:r w:rsidR="00B718D7" w:rsidRPr="00BB28DA">
        <w:rPr>
          <w:rFonts w:ascii="Palatino Linotype" w:eastAsia="Calibri" w:hAnsi="Palatino Linotype" w:cs="Tahoma"/>
          <w:b/>
          <w:lang w:eastAsia="es-ES_tradnl"/>
        </w:rPr>
        <w:t>SUJETO OBLIGADO</w:t>
      </w:r>
      <w:r w:rsidRPr="00BB28DA">
        <w:rPr>
          <w:rFonts w:ascii="Palatino Linotype" w:eastAsia="Calibri" w:hAnsi="Palatino Linotype" w:cs="Tahoma"/>
          <w:lang w:eastAsia="es-ES_tradnl"/>
        </w:rPr>
        <w:t xml:space="preserve"> no es la vía idónea para conocer esta información, adicional a que </w:t>
      </w:r>
      <w:r w:rsidRPr="00BB28DA">
        <w:rPr>
          <w:rFonts w:ascii="Palatino Linotype" w:eastAsia="Calibri" w:hAnsi="Palatino Linotype" w:cs="Tahoma"/>
          <w:b/>
          <w:lang w:eastAsia="es-ES_tradnl"/>
        </w:rPr>
        <w:t>no es el documento</w:t>
      </w:r>
      <w:r w:rsidRPr="00BB28DA">
        <w:rPr>
          <w:rFonts w:ascii="Palatino Linotype" w:eastAsia="Calibri" w:hAnsi="Palatino Linotype" w:cs="Tahoma"/>
          <w:lang w:eastAsia="es-ES_tradnl"/>
        </w:rPr>
        <w:t xml:space="preserve"> solicitado por el Recurrente.</w:t>
      </w:r>
    </w:p>
    <w:p w14:paraId="06A92AFD" w14:textId="77777777" w:rsidR="00EA634E" w:rsidRPr="00BB28DA" w:rsidRDefault="00EA634E" w:rsidP="00EA634E">
      <w:pPr>
        <w:spacing w:line="360" w:lineRule="auto"/>
        <w:jc w:val="both"/>
        <w:rPr>
          <w:rFonts w:ascii="Palatino Linotype" w:eastAsia="Calibri" w:hAnsi="Palatino Linotype" w:cs="Tahoma"/>
          <w:lang w:eastAsia="es-ES_tradnl"/>
        </w:rPr>
      </w:pPr>
    </w:p>
    <w:p w14:paraId="75D4DD80" w14:textId="4535703D" w:rsidR="00EA634E" w:rsidRPr="00BB28DA" w:rsidRDefault="00EA634E" w:rsidP="00411E8A">
      <w:pPr>
        <w:pStyle w:val="Prrafodelista"/>
        <w:numPr>
          <w:ilvl w:val="0"/>
          <w:numId w:val="7"/>
        </w:numPr>
        <w:spacing w:line="360" w:lineRule="auto"/>
        <w:ind w:left="0" w:firstLine="0"/>
        <w:jc w:val="both"/>
        <w:rPr>
          <w:rFonts w:ascii="Palatino Linotype" w:eastAsia="Calibri" w:hAnsi="Palatino Linotype" w:cs="Tahoma"/>
          <w:lang w:eastAsia="es-ES_tradnl"/>
        </w:rPr>
      </w:pPr>
      <w:r w:rsidRPr="00BB28DA">
        <w:rPr>
          <w:rFonts w:ascii="Palatino Linotype" w:eastAsia="Calibri" w:hAnsi="Palatino Linotype" w:cs="Tahoma"/>
          <w:lang w:eastAsia="es-ES_tradnl"/>
        </w:rPr>
        <w:t xml:space="preserve">De tal suerte que al no tratarse de información relacionada con el ejercicio de atribuciones o de recursos públicos y en virtud de que la solicitud está relacionada con la vida privada de las personas y que, no se advirtió ninguna disposición normativa que faculte al </w:t>
      </w:r>
      <w:r w:rsidR="000300A0" w:rsidRPr="00BB28DA">
        <w:rPr>
          <w:rFonts w:ascii="Palatino Linotype" w:eastAsia="Calibri" w:hAnsi="Palatino Linotype" w:cs="Tahoma"/>
          <w:b/>
          <w:lang w:eastAsia="es-ES_tradnl"/>
        </w:rPr>
        <w:t>SUJETO OBLIGADO</w:t>
      </w:r>
      <w:r w:rsidR="000300A0" w:rsidRPr="00BB28DA">
        <w:rPr>
          <w:rFonts w:ascii="Palatino Linotype" w:eastAsia="Calibri" w:hAnsi="Palatino Linotype" w:cs="Tahoma"/>
          <w:lang w:eastAsia="es-ES_tradnl"/>
        </w:rPr>
        <w:t xml:space="preserve"> </w:t>
      </w:r>
      <w:r w:rsidRPr="00BB28DA">
        <w:rPr>
          <w:rFonts w:ascii="Palatino Linotype" w:eastAsia="Calibri" w:hAnsi="Palatino Linotype" w:cs="Tahoma"/>
          <w:lang w:eastAsia="es-ES_tradnl"/>
        </w:rPr>
        <w:t xml:space="preserve">para poseer en sus archivos lo solicitado, este Instituto considera </w:t>
      </w:r>
      <w:r w:rsidR="00B718D7" w:rsidRPr="00BB28DA">
        <w:rPr>
          <w:rFonts w:ascii="Palatino Linotype" w:eastAsia="Calibri" w:hAnsi="Palatino Linotype" w:cs="Tahoma"/>
          <w:lang w:eastAsia="es-ES_tradnl"/>
        </w:rPr>
        <w:t>infundada</w:t>
      </w:r>
      <w:r w:rsidRPr="00BB28DA">
        <w:rPr>
          <w:rFonts w:ascii="Palatino Linotype" w:eastAsia="Calibri" w:hAnsi="Palatino Linotype" w:cs="Tahoma"/>
          <w:b/>
          <w:lang w:eastAsia="es-ES_tradnl"/>
        </w:rPr>
        <w:t xml:space="preserve"> </w:t>
      </w:r>
      <w:r w:rsidRPr="00BB28DA">
        <w:rPr>
          <w:rFonts w:ascii="Palatino Linotype" w:eastAsia="Calibri" w:hAnsi="Palatino Linotype" w:cs="Tahoma"/>
          <w:lang w:eastAsia="es-ES_tradnl"/>
        </w:rPr>
        <w:t>la solicitud del Recurrente.</w:t>
      </w:r>
      <w:r w:rsidR="00B718D7" w:rsidRPr="00BB28DA">
        <w:rPr>
          <w:rFonts w:ascii="Palatino Linotype" w:eastAsia="Calibri" w:hAnsi="Palatino Linotype" w:cs="Tahoma"/>
          <w:lang w:eastAsia="es-ES_tradnl"/>
        </w:rPr>
        <w:t xml:space="preserve"> Pues se concluye que e</w:t>
      </w:r>
      <w:r w:rsidRPr="00BB28DA">
        <w:rPr>
          <w:rFonts w:ascii="Palatino Linotype" w:eastAsia="Calibri" w:hAnsi="Palatino Linotype" w:cs="Tahoma"/>
          <w:lang w:eastAsia="es-ES_tradnl"/>
        </w:rPr>
        <w:t>n efecto, no existe fuent</w:t>
      </w:r>
      <w:r w:rsidR="000300A0" w:rsidRPr="00BB28DA">
        <w:rPr>
          <w:rFonts w:ascii="Palatino Linotype" w:eastAsia="Calibri" w:hAnsi="Palatino Linotype" w:cs="Tahoma"/>
          <w:lang w:eastAsia="es-ES_tradnl"/>
        </w:rPr>
        <w:t xml:space="preserve">e obligacional que constriña a dicho Organismo </w:t>
      </w:r>
      <w:r w:rsidRPr="00BB28DA">
        <w:rPr>
          <w:rFonts w:ascii="Palatino Linotype" w:eastAsia="Calibri" w:hAnsi="Palatino Linotype" w:cs="Tahoma"/>
          <w:lang w:eastAsia="es-ES_tradnl"/>
        </w:rPr>
        <w:t xml:space="preserve">a generar, publicar y entregar información al respecto; adicionalmente, cabe resaltar que </w:t>
      </w:r>
      <w:r w:rsidRPr="00BB28DA">
        <w:rPr>
          <w:rFonts w:ascii="Palatino Linotype" w:eastAsia="Calibri" w:hAnsi="Palatino Linotype" w:cs="Tahoma"/>
          <w:b/>
          <w:lang w:eastAsia="es-ES_tradnl"/>
        </w:rPr>
        <w:t xml:space="preserve">el parentesco entre servidores públicos, </w:t>
      </w:r>
      <w:r w:rsidRPr="00BB28DA">
        <w:rPr>
          <w:rFonts w:ascii="Palatino Linotype" w:eastAsia="Calibri" w:hAnsi="Palatino Linotype" w:cs="Tahoma"/>
          <w:b/>
          <w:u w:val="single"/>
          <w:lang w:eastAsia="es-ES_tradnl"/>
        </w:rPr>
        <w:t>no es materia de transparencia y acceso a la información</w:t>
      </w:r>
      <w:r w:rsidRPr="00BB28DA">
        <w:rPr>
          <w:rFonts w:ascii="Palatino Linotype" w:eastAsia="Calibri" w:hAnsi="Palatino Linotype" w:cs="Tahoma"/>
          <w:b/>
          <w:lang w:eastAsia="es-ES_tradnl"/>
        </w:rPr>
        <w:t xml:space="preserve">, </w:t>
      </w:r>
      <w:r w:rsidRPr="00BB28DA">
        <w:rPr>
          <w:rFonts w:ascii="Palatino Linotype" w:eastAsia="Calibri" w:hAnsi="Palatino Linotype" w:cs="Tahoma"/>
          <w:lang w:eastAsia="es-ES_tradnl"/>
        </w:rPr>
        <w:t xml:space="preserve">por esta razón la inconformidad hecha valer por el Particular, no puede ser motivo de revisión. </w:t>
      </w:r>
    </w:p>
    <w:p w14:paraId="6336DF5D" w14:textId="77777777" w:rsidR="00B718D7" w:rsidRPr="00BB28DA" w:rsidRDefault="00B718D7" w:rsidP="00B718D7">
      <w:pPr>
        <w:pStyle w:val="Prrafodelista"/>
        <w:rPr>
          <w:rFonts w:ascii="Palatino Linotype" w:eastAsia="Calibri" w:hAnsi="Palatino Linotype" w:cs="Tahoma"/>
          <w:lang w:eastAsia="es-ES_tradnl"/>
        </w:rPr>
      </w:pPr>
    </w:p>
    <w:p w14:paraId="207FD5B9" w14:textId="01AD97DD" w:rsidR="00B718D7" w:rsidRPr="00BB28DA" w:rsidRDefault="00B718D7" w:rsidP="00B718D7">
      <w:pPr>
        <w:pStyle w:val="Prrafodelista"/>
        <w:numPr>
          <w:ilvl w:val="0"/>
          <w:numId w:val="7"/>
        </w:numPr>
        <w:spacing w:line="360" w:lineRule="auto"/>
        <w:ind w:left="0" w:firstLine="0"/>
        <w:jc w:val="both"/>
        <w:rPr>
          <w:rFonts w:ascii="Palatino Linotype" w:eastAsia="Calibri" w:hAnsi="Palatino Linotype" w:cs="Tahoma"/>
          <w:lang w:eastAsia="es-ES_tradnl"/>
        </w:rPr>
      </w:pPr>
      <w:r w:rsidRPr="00BB28DA">
        <w:rPr>
          <w:rFonts w:ascii="Palatino Linotype" w:eastAsia="Calibri" w:hAnsi="Palatino Linotype" w:cs="Tahoma"/>
          <w:lang w:eastAsia="es-ES_tradnl"/>
        </w:rPr>
        <w:lastRenderedPageBreak/>
        <w:t>Por ultimo deviene la solicitud de información relativa a oficios generados y firmados por el Secretario Técnico y el Contralor Interno de los meses de enero a julio de 2022.</w:t>
      </w:r>
      <w:r w:rsidR="00520E9F" w:rsidRPr="00BB28DA">
        <w:rPr>
          <w:rFonts w:ascii="Palatino Linotype" w:eastAsia="Calibri" w:hAnsi="Palatino Linotype" w:cs="Tahoma"/>
          <w:lang w:eastAsia="es-ES_tradnl"/>
        </w:rPr>
        <w:t xml:space="preserve"> Al respecto se propuso un cambio a consulta directa, del cual si bien es cierto se advierten de las constancias que obran en el expediente electrónico en que se actúa </w:t>
      </w:r>
      <w:r w:rsidR="00E91B8C" w:rsidRPr="00BB28DA">
        <w:rPr>
          <w:rFonts w:ascii="Palatino Linotype" w:eastAsia="Calibri" w:hAnsi="Palatino Linotype" w:cs="Tahoma"/>
          <w:lang w:eastAsia="es-ES_tradnl"/>
        </w:rPr>
        <w:t xml:space="preserve">de </w:t>
      </w:r>
      <w:r w:rsidR="00520E9F" w:rsidRPr="00BB28DA">
        <w:rPr>
          <w:rFonts w:ascii="Palatino Linotype" w:eastAsia="Calibri" w:hAnsi="Palatino Linotype" w:cs="Tahoma"/>
          <w:lang w:eastAsia="es-ES_tradnl"/>
        </w:rPr>
        <w:t xml:space="preserve">diversas actuaciones acertadas del </w:t>
      </w:r>
      <w:r w:rsidR="00520E9F" w:rsidRPr="00BB28DA">
        <w:rPr>
          <w:rFonts w:ascii="Palatino Linotype" w:eastAsia="Calibri" w:hAnsi="Palatino Linotype" w:cs="Tahoma"/>
          <w:b/>
          <w:lang w:eastAsia="es-ES_tradnl"/>
        </w:rPr>
        <w:t>SUJETO OBLIGADO</w:t>
      </w:r>
      <w:r w:rsidR="00520E9F" w:rsidRPr="00BB28DA">
        <w:rPr>
          <w:rFonts w:ascii="Palatino Linotype" w:eastAsia="Calibri" w:hAnsi="Palatino Linotype" w:cs="Tahoma"/>
          <w:lang w:eastAsia="es-ES_tradnl"/>
        </w:rPr>
        <w:t xml:space="preserve"> que debe acatar para el cambio de modalidad, </w:t>
      </w:r>
      <w:r w:rsidR="0015475A" w:rsidRPr="00BB28DA">
        <w:rPr>
          <w:rFonts w:ascii="Palatino Linotype" w:eastAsia="Calibri" w:hAnsi="Palatino Linotype" w:cs="Tahoma"/>
          <w:lang w:eastAsia="es-ES_tradnl"/>
        </w:rPr>
        <w:t>como lo fueron emitir un acta por parte del Comité de Transparencia mediante la cual se aprobó, se ofrecieron horarios, lugares de atención; se ofrecieron otras modalidades como medios magnéticos aportados por el particular y se realizó el reporte de incidencia ante la Dirección de Informática de este Instituto,</w:t>
      </w:r>
      <w:r w:rsidR="00520E9F" w:rsidRPr="00BB28DA">
        <w:rPr>
          <w:rFonts w:ascii="Palatino Linotype" w:eastAsia="Calibri" w:hAnsi="Palatino Linotype" w:cs="Tahoma"/>
          <w:lang w:eastAsia="es-ES_tradnl"/>
        </w:rPr>
        <w:t xml:space="preserve"> no se pue</w:t>
      </w:r>
      <w:r w:rsidR="0015475A" w:rsidRPr="00BB28DA">
        <w:rPr>
          <w:rFonts w:ascii="Palatino Linotype" w:eastAsia="Calibri" w:hAnsi="Palatino Linotype" w:cs="Tahoma"/>
          <w:lang w:eastAsia="es-ES_tradnl"/>
        </w:rPr>
        <w:t>de calificarse de procedente, al teno</w:t>
      </w:r>
      <w:r w:rsidR="00520E9F" w:rsidRPr="00BB28DA">
        <w:rPr>
          <w:rFonts w:ascii="Palatino Linotype" w:eastAsia="Calibri" w:hAnsi="Palatino Linotype" w:cs="Tahoma"/>
          <w:lang w:eastAsia="es-ES_tradnl"/>
        </w:rPr>
        <w:t>r de las siguientes consideraciones.</w:t>
      </w:r>
    </w:p>
    <w:p w14:paraId="103F6635" w14:textId="77777777" w:rsidR="00520E9F" w:rsidRPr="00BB28DA" w:rsidRDefault="00520E9F" w:rsidP="00520E9F">
      <w:pPr>
        <w:pStyle w:val="Prrafodelista"/>
        <w:rPr>
          <w:rFonts w:ascii="Palatino Linotype" w:eastAsia="Calibri" w:hAnsi="Palatino Linotype" w:cs="Tahoma"/>
          <w:lang w:eastAsia="es-ES_tradnl"/>
        </w:rPr>
      </w:pPr>
    </w:p>
    <w:p w14:paraId="4BA0A1C1" w14:textId="4EA41B27" w:rsidR="00E91B8C" w:rsidRPr="00BB28DA" w:rsidRDefault="00E91B8C"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eastAsia="MS Mincho" w:hAnsi="Palatino Linotype" w:cs="Arial"/>
        </w:rPr>
        <w:t>D</w:t>
      </w:r>
      <w:r w:rsidR="0015475A" w:rsidRPr="00BB28DA">
        <w:rPr>
          <w:rFonts w:ascii="Palatino Linotype" w:eastAsia="MS Mincho" w:hAnsi="Palatino Linotype" w:cs="Arial"/>
        </w:rPr>
        <w:t xml:space="preserve">el pronunciamiento emitido por el </w:t>
      </w:r>
      <w:r w:rsidR="0015475A" w:rsidRPr="00BB28DA">
        <w:rPr>
          <w:rFonts w:ascii="Palatino Linotype" w:eastAsia="MS Mincho" w:hAnsi="Palatino Linotype" w:cs="Arial"/>
          <w:b/>
        </w:rPr>
        <w:t xml:space="preserve">SUJETO OBLIGADO </w:t>
      </w:r>
      <w:r w:rsidR="0015475A" w:rsidRPr="00BB28DA">
        <w:rPr>
          <w:rFonts w:ascii="Palatino Linotype" w:eastAsia="MS Mincho" w:hAnsi="Palatino Linotype" w:cs="Arial"/>
        </w:rPr>
        <w:t xml:space="preserve">se advierte que </w:t>
      </w:r>
      <w:r w:rsidRPr="00BB28DA">
        <w:rPr>
          <w:rFonts w:ascii="Palatino Linotype" w:eastAsia="MS Mincho" w:hAnsi="Palatino Linotype" w:cs="Arial"/>
        </w:rPr>
        <w:t xml:space="preserve">señala un pronunciamiento simple respecto a sus imposibilidades administrativas, técnicas y humanas, como lo fueron que no tiene personal suficiente, equipos de escaneo necesarios y que la información supera los 1024 megabytes, lo cual resulta </w:t>
      </w:r>
      <w:r w:rsidRPr="00BB28DA">
        <w:rPr>
          <w:rFonts w:ascii="Palatino Linotype" w:eastAsia="MS Mincho" w:hAnsi="Palatino Linotype" w:cs="Arial"/>
          <w:b/>
        </w:rPr>
        <w:t>discordante;</w:t>
      </w:r>
      <w:r w:rsidRPr="00BB28DA">
        <w:rPr>
          <w:rFonts w:ascii="Palatino Linotype" w:eastAsia="MS Mincho" w:hAnsi="Palatino Linotype" w:cs="Arial"/>
        </w:rPr>
        <w:t xml:space="preserve"> toda vez que si se señala de manera específica y puntual el peso del tamaño de la información en megabytes, tanto en el expediente electrónico como con lo reportado a la Dirección de Informática de este Instituto, se colige que ya cuenta con la información digitalizada, pues no existe otro modo de conocer su peso en megabytes; por tanto ya cuenta con la información digitalizada susceptible de ser entregada, por lo que se advierte inaplicable el argumento de la falta de equipos de escaneo</w:t>
      </w:r>
      <w:r w:rsidR="00C16D2C" w:rsidRPr="00BB28DA">
        <w:rPr>
          <w:rFonts w:ascii="Palatino Linotype" w:eastAsia="MS Mincho" w:hAnsi="Palatino Linotype" w:cs="Arial"/>
        </w:rPr>
        <w:t xml:space="preserve"> y humano</w:t>
      </w:r>
      <w:r w:rsidRPr="00BB28DA">
        <w:rPr>
          <w:rFonts w:ascii="Palatino Linotype" w:eastAsia="MS Mincho" w:hAnsi="Palatino Linotype" w:cs="Arial"/>
        </w:rPr>
        <w:t xml:space="preserve">, los cuales además se concluye eventualmente si posee los </w:t>
      </w:r>
      <w:r w:rsidRPr="00BB28DA">
        <w:rPr>
          <w:rFonts w:ascii="Palatino Linotype" w:eastAsia="MS Mincho" w:hAnsi="Palatino Linotype" w:cs="Arial"/>
        </w:rPr>
        <w:lastRenderedPageBreak/>
        <w:t xml:space="preserve">suficientes, pues tuvo a bien escanear previamente a la solicitud de información 1024 megabytes, únicamente </w:t>
      </w:r>
      <w:r w:rsidR="00C16D2C" w:rsidRPr="00BB28DA">
        <w:rPr>
          <w:rFonts w:ascii="Palatino Linotype" w:eastAsia="MS Mincho" w:hAnsi="Palatino Linotype" w:cs="Arial"/>
        </w:rPr>
        <w:t>de oficios, sin necesidad de que mediara una solicitud de información.</w:t>
      </w:r>
    </w:p>
    <w:p w14:paraId="4180B45E" w14:textId="77777777" w:rsidR="00E91B8C" w:rsidRPr="00BB28DA" w:rsidRDefault="00E91B8C" w:rsidP="00C16D2C">
      <w:pPr>
        <w:rPr>
          <w:rFonts w:ascii="Palatino Linotype" w:eastAsia="MS Mincho" w:hAnsi="Palatino Linotype" w:cs="Arial"/>
        </w:rPr>
      </w:pPr>
    </w:p>
    <w:p w14:paraId="6045D72A" w14:textId="2E3F1948" w:rsidR="0015475A" w:rsidRPr="00BB28DA" w:rsidRDefault="00C16D2C" w:rsidP="00C16D2C">
      <w:pPr>
        <w:pStyle w:val="Prrafodelista"/>
        <w:numPr>
          <w:ilvl w:val="0"/>
          <w:numId w:val="7"/>
        </w:numPr>
        <w:spacing w:line="360" w:lineRule="auto"/>
        <w:ind w:left="0" w:firstLine="0"/>
        <w:jc w:val="both"/>
        <w:rPr>
          <w:rFonts w:ascii="Palatino Linotype" w:hAnsi="Palatino Linotype"/>
        </w:rPr>
      </w:pPr>
      <w:r w:rsidRPr="00BB28DA">
        <w:rPr>
          <w:rFonts w:ascii="Palatino Linotype" w:eastAsia="MS Mincho" w:hAnsi="Palatino Linotype" w:cs="Arial"/>
        </w:rPr>
        <w:t xml:space="preserve">Ahora bien, relativo al peso total de la información de 1024 megabytes,  también corresponde a la superación de capacidades no solo del </w:t>
      </w:r>
      <w:r w:rsidRPr="00BB28DA">
        <w:rPr>
          <w:rFonts w:ascii="Palatino Linotype" w:eastAsia="MS Mincho" w:hAnsi="Palatino Linotype" w:cs="Arial"/>
          <w:b/>
        </w:rPr>
        <w:t>SUEJTO OBLIGADO</w:t>
      </w:r>
      <w:r w:rsidR="0015475A" w:rsidRPr="00BB28DA">
        <w:rPr>
          <w:rFonts w:ascii="Palatino Linotype" w:eastAsia="MS Mincho" w:hAnsi="Palatino Linotype" w:cs="Arial"/>
        </w:rPr>
        <w:t xml:space="preserve">, </w:t>
      </w:r>
      <w:r w:rsidRPr="00BB28DA">
        <w:rPr>
          <w:rFonts w:ascii="Palatino Linotype" w:eastAsia="MS Mincho" w:hAnsi="Palatino Linotype" w:cs="Arial"/>
        </w:rPr>
        <w:t>sino del sistema SAIMEX, pues</w:t>
      </w:r>
      <w:r w:rsidR="0015475A" w:rsidRPr="00BB28DA">
        <w:rPr>
          <w:rFonts w:ascii="Palatino Linotype" w:eastAsia="MS Mincho" w:hAnsi="Palatino Linotype" w:cs="Arial"/>
        </w:rPr>
        <w:t xml:space="preserve"> versa en una imposibilidad técnica, no atribuible al </w:t>
      </w:r>
      <w:r w:rsidRPr="00BB28DA">
        <w:rPr>
          <w:rFonts w:ascii="Palatino Linotype" w:eastAsia="MS Mincho" w:hAnsi="Palatino Linotype" w:cs="Arial"/>
        </w:rPr>
        <w:t>Sistema Municipal Para el Desarrollo Integral de la Familia de Naucalpan de Juárez</w:t>
      </w:r>
      <w:r w:rsidR="0015475A" w:rsidRPr="00BB28DA">
        <w:rPr>
          <w:rFonts w:ascii="Palatino Linotype" w:eastAsia="MS Mincho" w:hAnsi="Palatino Linotype" w:cs="Arial"/>
        </w:rPr>
        <w:t xml:space="preserve">; sino al sistema SAIMEX administrado por este Instituto, el cual soporta </w:t>
      </w:r>
      <w:r w:rsidR="0015475A" w:rsidRPr="00BB28DA">
        <w:rPr>
          <w:rFonts w:ascii="Palatino Linotype" w:hAnsi="Palatino Linotype"/>
        </w:rPr>
        <w:t>adjuntar archivos con un peso aproximado de hasta 500 megabytes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725C445D" w14:textId="77777777" w:rsidR="0015475A" w:rsidRPr="00BB28DA" w:rsidRDefault="0015475A" w:rsidP="0015475A">
      <w:pPr>
        <w:pStyle w:val="Prrafodelista"/>
        <w:rPr>
          <w:rFonts w:ascii="Palatino Linotype" w:hAnsi="Palatino Linotype"/>
        </w:rPr>
      </w:pPr>
    </w:p>
    <w:p w14:paraId="58B7A962" w14:textId="6082703C"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 xml:space="preserve">Ya que a decir del </w:t>
      </w:r>
      <w:r w:rsidRPr="00BB28DA">
        <w:rPr>
          <w:rFonts w:ascii="Palatino Linotype" w:hAnsi="Palatino Linotype"/>
          <w:b/>
        </w:rPr>
        <w:t>SUJETO OBLIGADO</w:t>
      </w:r>
      <w:r w:rsidRPr="00BB28DA">
        <w:rPr>
          <w:rFonts w:ascii="Palatino Linotype" w:hAnsi="Palatino Linotype"/>
        </w:rPr>
        <w:t xml:space="preserve"> la información solicitada es de un peso </w:t>
      </w:r>
      <w:r w:rsidRPr="00BB28DA">
        <w:rPr>
          <w:rFonts w:ascii="Palatino Linotype" w:eastAsia="MS Mincho" w:hAnsi="Palatino Linotype" w:cs="Arial"/>
        </w:rPr>
        <w:t>aproximado</w:t>
      </w:r>
      <w:r w:rsidRPr="00BB28DA">
        <w:rPr>
          <w:rFonts w:ascii="Palatino Linotype" w:hAnsi="Palatino Linotype"/>
        </w:rPr>
        <w:t xml:space="preserve"> de </w:t>
      </w:r>
      <w:r w:rsidR="00C16D2C" w:rsidRPr="00BB28DA">
        <w:rPr>
          <w:rFonts w:ascii="Palatino Linotype" w:eastAsia="MS Mincho" w:hAnsi="Palatino Linotype" w:cs="Arial"/>
        </w:rPr>
        <w:t>1024</w:t>
      </w:r>
      <w:r w:rsidRPr="00BB28DA">
        <w:rPr>
          <w:rFonts w:ascii="Palatino Linotype" w:hAnsi="Palatino Linotype"/>
        </w:rPr>
        <w:t xml:space="preserve"> megabytes, lo que ciertamente imposibilita que se de atención en la modalidad elegida; no obstante el cambio de modalidad debe encontrarse debidamente fundado y motivo de acuerdo a lo que establece la Ley de la materia, pues no basta con un mero pronunciamiento al respecto</w:t>
      </w:r>
      <w:r w:rsidR="00AA0787" w:rsidRPr="00BB28DA">
        <w:rPr>
          <w:rFonts w:ascii="Palatino Linotype" w:hAnsi="Palatino Linotype"/>
        </w:rPr>
        <w:t xml:space="preserve"> como ocurrió en el caso concreto</w:t>
      </w:r>
      <w:r w:rsidRPr="00BB28DA">
        <w:rPr>
          <w:rFonts w:ascii="Palatino Linotype" w:hAnsi="Palatino Linotype"/>
        </w:rPr>
        <w:t>.</w:t>
      </w:r>
    </w:p>
    <w:p w14:paraId="18E9E959" w14:textId="77777777" w:rsidR="0015475A" w:rsidRPr="00BB28DA" w:rsidRDefault="0015475A" w:rsidP="0015475A">
      <w:pPr>
        <w:pStyle w:val="Prrafodelista"/>
        <w:rPr>
          <w:rFonts w:ascii="Palatino Linotype" w:hAnsi="Palatino Linotype"/>
        </w:rPr>
      </w:pPr>
    </w:p>
    <w:p w14:paraId="60A9BF84" w14:textId="548B1934"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 xml:space="preserve">En </w:t>
      </w:r>
      <w:r w:rsidRPr="00BB28DA">
        <w:rPr>
          <w:rFonts w:ascii="Palatino Linotype" w:eastAsia="MS Mincho" w:hAnsi="Palatino Linotype" w:cs="Arial"/>
        </w:rPr>
        <w:t>ese</w:t>
      </w:r>
      <w:r w:rsidRPr="00BB28DA">
        <w:rPr>
          <w:rFonts w:ascii="Palatino Linotype" w:hAnsi="Palatino Linotype"/>
        </w:rPr>
        <w:t xml:space="preserve"> sentido, de la respuesta se advierte que el </w:t>
      </w:r>
      <w:r w:rsidRPr="00BB28DA">
        <w:rPr>
          <w:rFonts w:ascii="Palatino Linotype" w:hAnsi="Palatino Linotype"/>
          <w:b/>
        </w:rPr>
        <w:t>SUJETO OBLIGADO</w:t>
      </w:r>
      <w:r w:rsidRPr="00BB28DA">
        <w:rPr>
          <w:rFonts w:ascii="Palatino Linotype" w:hAnsi="Palatino Linotype"/>
        </w:rPr>
        <w:t xml:space="preserve"> colmo uno de los requisitos que mandata la normatividad al respecto al realizar el reporte </w:t>
      </w:r>
      <w:r w:rsidRPr="00BB28DA">
        <w:rPr>
          <w:rFonts w:ascii="Palatino Linotype" w:hAnsi="Palatino Linotype"/>
        </w:rPr>
        <w:lastRenderedPageBreak/>
        <w:t xml:space="preserve">de incidencia correspondiente ante la Dirección de Informática de este Instituto, como consta en la documental </w:t>
      </w:r>
      <w:r w:rsidR="00AA0787" w:rsidRPr="00BB28DA">
        <w:rPr>
          <w:rFonts w:ascii="Palatino Linotype" w:hAnsi="Palatino Linotype"/>
        </w:rPr>
        <w:t>siguiente</w:t>
      </w:r>
      <w:r w:rsidRPr="00BB28DA">
        <w:rPr>
          <w:rFonts w:ascii="Palatino Linotype" w:hAnsi="Palatino Linotype"/>
        </w:rPr>
        <w:t>:</w:t>
      </w:r>
    </w:p>
    <w:p w14:paraId="6B251007" w14:textId="77777777" w:rsidR="0015475A" w:rsidRPr="00BB28DA" w:rsidRDefault="0015475A" w:rsidP="0015475A">
      <w:pPr>
        <w:pStyle w:val="Prrafodelista"/>
        <w:rPr>
          <w:rFonts w:ascii="Palatino Linotype" w:hAnsi="Palatino Linotype"/>
          <w:b/>
        </w:rPr>
      </w:pPr>
    </w:p>
    <w:p w14:paraId="07E4DE06" w14:textId="66D7F330" w:rsidR="0015475A" w:rsidRPr="00BB28DA" w:rsidRDefault="0015475A" w:rsidP="0015475A">
      <w:pPr>
        <w:spacing w:line="360" w:lineRule="auto"/>
        <w:contextualSpacing/>
        <w:jc w:val="center"/>
        <w:rPr>
          <w:rFonts w:ascii="Palatino Linotype" w:hAnsi="Palatino Linotype"/>
        </w:rPr>
      </w:pPr>
      <w:r w:rsidRPr="00BB28DA">
        <w:rPr>
          <w:rFonts w:ascii="Palatino Linotype" w:hAnsi="Palatino Linotype"/>
          <w:noProof/>
        </w:rPr>
        <w:drawing>
          <wp:inline distT="0" distB="0" distL="0" distR="0" wp14:anchorId="51F133F8" wp14:editId="6F95C322">
            <wp:extent cx="5336450" cy="5609230"/>
            <wp:effectExtent l="19050" t="19050" r="17145" b="107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851" cy="5617009"/>
                    </a:xfrm>
                    <a:prstGeom prst="rect">
                      <a:avLst/>
                    </a:prstGeom>
                    <a:noFill/>
                    <a:ln>
                      <a:solidFill>
                        <a:schemeClr val="tx1"/>
                      </a:solidFill>
                    </a:ln>
                  </pic:spPr>
                </pic:pic>
              </a:graphicData>
            </a:graphic>
          </wp:inline>
        </w:drawing>
      </w:r>
    </w:p>
    <w:p w14:paraId="7752BEBF" w14:textId="77777777" w:rsidR="00AA0787" w:rsidRPr="00BB28DA" w:rsidRDefault="00AA0787" w:rsidP="0015475A">
      <w:pPr>
        <w:spacing w:line="360" w:lineRule="auto"/>
        <w:contextualSpacing/>
        <w:jc w:val="center"/>
        <w:rPr>
          <w:rFonts w:ascii="Palatino Linotype" w:hAnsi="Palatino Linotype"/>
        </w:rPr>
      </w:pPr>
    </w:p>
    <w:p w14:paraId="72263ADB"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lastRenderedPageBreak/>
        <w:t>Empero, ello no resulta una acción suficiente para tener por procedente un cambio de modalidad, al carecer de elementos de convicción que lo avalen. Si bien es cierto, este Instituto no está facultado</w:t>
      </w:r>
      <w:r w:rsidRPr="00BB28DA">
        <w:rPr>
          <w:rFonts w:ascii="Palatino Linotype" w:eastAsia="Palatino Linotype" w:hAnsi="Palatino Linotype" w:cs="Palatino Linotype"/>
          <w:color w:val="000000"/>
        </w:rPr>
        <w:t xml:space="preserve"> para dudar de la veracidad de la </w:t>
      </w:r>
      <w:r w:rsidRPr="00BB28DA">
        <w:rPr>
          <w:rFonts w:ascii="Palatino Linotype" w:eastAsia="MS Mincho" w:hAnsi="Palatino Linotype" w:cs="Arial"/>
        </w:rPr>
        <w:t>información</w:t>
      </w:r>
      <w:r w:rsidRPr="00BB28DA">
        <w:rPr>
          <w:rFonts w:ascii="Palatino Linotype" w:eastAsia="Palatino Linotype" w:hAnsi="Palatino Linotype" w:cs="Palatino Linotype"/>
          <w:color w:val="000000"/>
        </w:rPr>
        <w:t xml:space="preserve"> que le fue entregada al hoy </w:t>
      </w:r>
      <w:r w:rsidRPr="00BB28DA">
        <w:rPr>
          <w:rFonts w:ascii="Palatino Linotype" w:eastAsia="Palatino Linotype" w:hAnsi="Palatino Linotype" w:cs="Palatino Linotype"/>
          <w:b/>
          <w:color w:val="000000"/>
        </w:rPr>
        <w:t>RECURRENTE</w:t>
      </w:r>
      <w:r w:rsidRPr="00BB28DA">
        <w:rPr>
          <w:rFonts w:ascii="Palatino Linotype" w:eastAsia="Palatino Linotype" w:hAnsi="Palatino Linotype" w:cs="Palatino Linotype"/>
          <w:color w:val="000000"/>
        </w:rPr>
        <w:t xml:space="preserve">, ni de las respuestas, ni de las documentales que ponen a disposición de los solicitantes los sujetos obligados, </w:t>
      </w:r>
      <w:r w:rsidRPr="00BB28DA">
        <w:rPr>
          <w:rFonts w:ascii="Palatino Linotype" w:hAnsi="Palatino Linotype" w:cs="Arial"/>
        </w:rPr>
        <w:t xml:space="preserve">situación que se aleja de las atribuciones de este Instituto </w:t>
      </w:r>
      <w:r w:rsidRPr="00BB28DA">
        <w:rPr>
          <w:rFonts w:ascii="Palatino Linotype" w:hAnsi="Palatino Linotype"/>
          <w:i/>
          <w:color w:val="000000"/>
        </w:rPr>
        <w:t>máxime</w:t>
      </w:r>
      <w:r w:rsidRPr="00BB28DA">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3FACE9FB" w14:textId="77777777" w:rsidR="0015475A" w:rsidRPr="00BB28DA" w:rsidRDefault="0015475A" w:rsidP="0015475A">
      <w:pPr>
        <w:pStyle w:val="Prrafodelista"/>
        <w:rPr>
          <w:rFonts w:ascii="Palatino Linotype" w:hAnsi="Palatino Linotype"/>
        </w:rPr>
      </w:pPr>
    </w:p>
    <w:p w14:paraId="679916ED"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 xml:space="preserve">Sirviendo </w:t>
      </w:r>
      <w:r w:rsidRPr="00BB28DA">
        <w:rPr>
          <w:rFonts w:ascii="Palatino Linotype" w:hAnsi="Palatino Linotype" w:cs="Arial"/>
        </w:rPr>
        <w:t>de</w:t>
      </w:r>
      <w:r w:rsidRPr="00BB28DA">
        <w:rPr>
          <w:rFonts w:ascii="Palatino Linotype" w:hAnsi="Palatino Linotype"/>
        </w:rPr>
        <w:t xml:space="preserve"> apoyo a lo anterior por analogía, el criterio 31-10 emitido por el ahora Instituto </w:t>
      </w:r>
      <w:r w:rsidRPr="00BB28DA">
        <w:rPr>
          <w:rFonts w:ascii="Palatino Linotype" w:hAnsi="Palatino Linotype"/>
          <w:color w:val="000000"/>
        </w:rPr>
        <w:t>Nacional</w:t>
      </w:r>
      <w:r w:rsidRPr="00BB28DA">
        <w:rPr>
          <w:rFonts w:ascii="Palatino Linotype" w:hAnsi="Palatino Linotype"/>
        </w:rPr>
        <w:t xml:space="preserve"> de Transparencia, Acceso a la Información y Protección de Datos Personales, que a la letra dice:</w:t>
      </w:r>
    </w:p>
    <w:p w14:paraId="77116CA5" w14:textId="77777777" w:rsidR="0015475A" w:rsidRPr="00BB28DA" w:rsidRDefault="0015475A" w:rsidP="0015475A">
      <w:pPr>
        <w:pStyle w:val="Prrafodelista"/>
        <w:rPr>
          <w:rFonts w:ascii="Palatino Linotype" w:hAnsi="Palatino Linotype"/>
        </w:rPr>
      </w:pPr>
    </w:p>
    <w:p w14:paraId="7281DB04" w14:textId="77777777" w:rsidR="0015475A" w:rsidRPr="00BB28DA" w:rsidRDefault="0015475A" w:rsidP="0015475A">
      <w:pPr>
        <w:pStyle w:val="Default"/>
        <w:ind w:left="567" w:right="616"/>
        <w:jc w:val="both"/>
        <w:rPr>
          <w:rFonts w:ascii="Palatino Linotype" w:hAnsi="Palatino Linotype"/>
          <w:i/>
        </w:rPr>
      </w:pPr>
      <w:r w:rsidRPr="00BB28DA">
        <w:rPr>
          <w:rFonts w:ascii="Palatino Linotype" w:hAnsi="Palatino Linotype"/>
          <w:i/>
        </w:rPr>
        <w:t xml:space="preserve">“El Instituto Federal de Acceso a la Información y Protección de Datos </w:t>
      </w:r>
      <w:r w:rsidRPr="00BB28DA">
        <w:rPr>
          <w:rFonts w:ascii="Palatino Linotype" w:hAnsi="Palatino Linotype"/>
          <w:b/>
          <w:i/>
        </w:rPr>
        <w:t>no cuenta con facultades para pronunciarse respecto de la veracidad de los documentos proporcionados por los sujetos obligados.</w:t>
      </w:r>
      <w:r w:rsidRPr="00BB28D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w:t>
      </w:r>
      <w:r w:rsidRPr="00BB28DA">
        <w:rPr>
          <w:rFonts w:ascii="Palatino Linotype" w:hAnsi="Palatino Linotype"/>
          <w:i/>
        </w:rPr>
        <w:lastRenderedPageBreak/>
        <w:t>de Acceso a la Información y Protección de Datos conocer, vía recurso revisión, al respecto.”</w:t>
      </w:r>
    </w:p>
    <w:p w14:paraId="7ABC2A00" w14:textId="77777777" w:rsidR="0015475A" w:rsidRPr="00BB28DA" w:rsidRDefault="0015475A" w:rsidP="0015475A">
      <w:pPr>
        <w:pStyle w:val="Default"/>
        <w:spacing w:line="360" w:lineRule="auto"/>
        <w:ind w:left="851" w:right="850"/>
        <w:jc w:val="both"/>
        <w:rPr>
          <w:rFonts w:ascii="Palatino Linotype" w:hAnsi="Palatino Linotype"/>
          <w:i/>
        </w:rPr>
      </w:pPr>
    </w:p>
    <w:p w14:paraId="1FA44474"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i/>
        </w:rPr>
      </w:pPr>
      <w:r w:rsidRPr="00BB28DA">
        <w:rPr>
          <w:rFonts w:ascii="Palatino Linotype" w:hAnsi="Palatino Linotype" w:cs="Arial"/>
        </w:rPr>
        <w:t xml:space="preserve">Así como </w:t>
      </w:r>
      <w:r w:rsidRPr="00BB28DA">
        <w:rPr>
          <w:rFonts w:ascii="Palatino Linotype" w:hAnsi="Palatino Linotype"/>
        </w:rPr>
        <w:t>lo</w:t>
      </w:r>
      <w:r w:rsidRPr="00BB28DA">
        <w:rPr>
          <w:rFonts w:ascii="Palatino Linotype" w:hAnsi="Palatino Linotype" w:cs="Arial"/>
        </w:rPr>
        <w:t xml:space="preserve"> dispuesto por</w:t>
      </w:r>
      <w:r w:rsidRPr="00BB28DA">
        <w:rPr>
          <w:rFonts w:ascii="Palatino Linotype" w:hAnsi="Palatino Linotype"/>
        </w:rPr>
        <w:t xml:space="preserve"> la </w:t>
      </w:r>
      <w:r w:rsidRPr="00BB28DA">
        <w:rPr>
          <w:rFonts w:ascii="Palatino Linotype" w:hAnsi="Palatino Linotype"/>
          <w:b/>
        </w:rPr>
        <w:t xml:space="preserve">Ley de Transparencia y Acceso a la Información Pública del </w:t>
      </w:r>
      <w:r w:rsidRPr="00BB28DA">
        <w:rPr>
          <w:rFonts w:ascii="Palatino Linotype" w:eastAsia="Palatino Linotype" w:hAnsi="Palatino Linotype" w:cs="Palatino Linotype"/>
          <w:b/>
          <w:color w:val="000000"/>
        </w:rPr>
        <w:t>Estado</w:t>
      </w:r>
      <w:r w:rsidRPr="00BB28DA">
        <w:rPr>
          <w:rFonts w:ascii="Palatino Linotype" w:hAnsi="Palatino Linotype"/>
          <w:b/>
        </w:rPr>
        <w:t xml:space="preserve"> de México y Municipios</w:t>
      </w:r>
      <w:r w:rsidRPr="00BB28DA">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7BC344B" w14:textId="77777777" w:rsidR="0015475A" w:rsidRPr="00BB28DA" w:rsidRDefault="0015475A" w:rsidP="0015475A">
      <w:pPr>
        <w:pStyle w:val="Prrafodelista"/>
        <w:ind w:left="567" w:right="680"/>
        <w:jc w:val="both"/>
        <w:rPr>
          <w:rFonts w:ascii="Palatino Linotype" w:hAnsi="Palatino Linotype" w:cs="Arial"/>
          <w:b/>
          <w:i/>
        </w:rPr>
      </w:pPr>
      <w:r w:rsidRPr="00BB28DA">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B28DA">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r w:rsidRPr="00BB28DA">
        <w:rPr>
          <w:rFonts w:ascii="Palatino Linotype" w:hAnsi="Palatino Linotype" w:cs="Arial"/>
          <w:i/>
        </w:rPr>
        <w:t>”</w:t>
      </w:r>
    </w:p>
    <w:p w14:paraId="1A2EF698" w14:textId="77777777" w:rsidR="0015475A" w:rsidRPr="00BB28DA" w:rsidRDefault="0015475A" w:rsidP="0015475A">
      <w:pPr>
        <w:spacing w:line="360" w:lineRule="auto"/>
        <w:ind w:right="902"/>
        <w:jc w:val="both"/>
        <w:rPr>
          <w:rFonts w:ascii="Palatino Linotype" w:hAnsi="Palatino Linotype" w:cs="Arial"/>
          <w:b/>
        </w:rPr>
      </w:pPr>
    </w:p>
    <w:p w14:paraId="16B6D46D" w14:textId="77777777" w:rsidR="0015475A" w:rsidRPr="00BB28DA" w:rsidRDefault="0015475A" w:rsidP="0015475A">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BB28DA">
        <w:rPr>
          <w:rFonts w:ascii="Palatino Linotype" w:hAnsi="Palatino Linotype"/>
        </w:rPr>
        <w:t>Numerales</w:t>
      </w:r>
      <w:r w:rsidRPr="00BB28DA">
        <w:rPr>
          <w:rFonts w:ascii="Palatino Linotype" w:hAnsi="Palatino Linotype" w:cs="Arial"/>
          <w:noProof/>
          <w:lang w:eastAsia="es-MX"/>
        </w:rPr>
        <w:t xml:space="preserve"> que compelen al </w:t>
      </w:r>
      <w:r w:rsidRPr="00BB28DA">
        <w:rPr>
          <w:rFonts w:ascii="Palatino Linotype" w:hAnsi="Palatino Linotype" w:cs="Arial"/>
          <w:b/>
          <w:noProof/>
          <w:lang w:eastAsia="es-MX"/>
        </w:rPr>
        <w:t>SUJETO OBLIGADO</w:t>
      </w:r>
      <w:r w:rsidRPr="00BB28DA">
        <w:rPr>
          <w:rFonts w:ascii="Palatino Linotype" w:hAnsi="Palatino Linotype" w:cs="Arial"/>
          <w:noProof/>
          <w:lang w:eastAsia="es-MX"/>
        </w:rPr>
        <w:t xml:space="preserve"> apegarse en todo momento a los </w:t>
      </w:r>
      <w:r w:rsidRPr="00BB28DA">
        <w:rPr>
          <w:rFonts w:ascii="Palatino Linotype" w:hAnsi="Palatino Linotype" w:cs="Arial"/>
        </w:rPr>
        <w:t>criterios</w:t>
      </w:r>
      <w:r w:rsidRPr="00BB28DA">
        <w:rPr>
          <w:rFonts w:ascii="Palatino Linotype" w:hAnsi="Palatino Linotype" w:cs="Arial"/>
          <w:noProof/>
          <w:lang w:eastAsia="es-MX"/>
        </w:rPr>
        <w:t xml:space="preserve"> ya expuestos, impidiendo a este Órgano Colegiado cuestionar la veracidad de la información</w:t>
      </w:r>
      <w:r w:rsidRPr="00BB28DA">
        <w:rPr>
          <w:rFonts w:ascii="Palatino Linotype" w:eastAsia="Palatino Linotype" w:hAnsi="Palatino Linotype" w:cs="Palatino Linotype"/>
          <w:color w:val="000000"/>
        </w:rPr>
        <w:t>.</w:t>
      </w:r>
    </w:p>
    <w:p w14:paraId="7F001DB4" w14:textId="77777777" w:rsidR="0015475A" w:rsidRPr="00BB28DA" w:rsidRDefault="0015475A" w:rsidP="0015475A">
      <w:pPr>
        <w:spacing w:line="360" w:lineRule="auto"/>
        <w:contextualSpacing/>
        <w:jc w:val="both"/>
        <w:rPr>
          <w:rFonts w:ascii="Palatino Linotype" w:eastAsia="Palatino Linotype" w:hAnsi="Palatino Linotype" w:cs="Palatino Linotype"/>
          <w:color w:val="000000"/>
        </w:rPr>
      </w:pPr>
    </w:p>
    <w:p w14:paraId="428086DD"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cs="Arial"/>
        </w:rPr>
        <w:t xml:space="preserve">También lo es que se reitera la necesidad de fundar y motivar el cambio de modalidad a efecto de no conculcar los derechos de los solicitantes, lo anterior es así en virtud </w:t>
      </w:r>
      <w:r w:rsidRPr="00BB28DA">
        <w:rPr>
          <w:rFonts w:ascii="Palatino Linotype" w:hAnsi="Palatino Linotype"/>
        </w:rPr>
        <w:t>que</w:t>
      </w:r>
      <w:r w:rsidRPr="00BB28DA">
        <w:rPr>
          <w:rFonts w:ascii="Palatino Linotype" w:hAnsi="Palatino Linotype" w:cs="Arial"/>
        </w:rPr>
        <w:t xml:space="preserve"> </w:t>
      </w:r>
      <w:r w:rsidRPr="00BB28DA">
        <w:rPr>
          <w:rFonts w:ascii="Palatino Linotype" w:hAnsi="Palatino Linotype"/>
        </w:rPr>
        <w:t xml:space="preserve">la Ley de Transparencia y Acceso a la Información Pública del Estado </w:t>
      </w:r>
      <w:r w:rsidRPr="00BB28DA">
        <w:rPr>
          <w:rFonts w:ascii="Palatino Linotype" w:hAnsi="Palatino Linotype"/>
        </w:rPr>
        <w:lastRenderedPageBreak/>
        <w:t>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14:paraId="57C2AB85" w14:textId="77777777" w:rsidR="0015475A" w:rsidRPr="00BB28DA" w:rsidRDefault="0015475A" w:rsidP="0015475A">
      <w:pPr>
        <w:pStyle w:val="Prrafodelista"/>
        <w:rPr>
          <w:rFonts w:ascii="Palatino Linotype" w:hAnsi="Palatino Linotype"/>
        </w:rPr>
      </w:pPr>
    </w:p>
    <w:p w14:paraId="623AE1FC" w14:textId="77777777" w:rsidR="0015475A" w:rsidRPr="00BB28DA" w:rsidRDefault="0015475A" w:rsidP="0015475A">
      <w:pPr>
        <w:pStyle w:val="Prrafodelista"/>
        <w:autoSpaceDE w:val="0"/>
        <w:autoSpaceDN w:val="0"/>
        <w:adjustRightInd w:val="0"/>
        <w:spacing w:after="120"/>
        <w:ind w:left="644" w:right="902"/>
        <w:jc w:val="both"/>
        <w:rPr>
          <w:rFonts w:ascii="Palatino Linotype" w:hAnsi="Palatino Linotype"/>
          <w:i/>
          <w:sz w:val="22"/>
          <w:szCs w:val="20"/>
        </w:rPr>
      </w:pPr>
      <w:r w:rsidRPr="00BB28DA">
        <w:rPr>
          <w:rFonts w:ascii="Palatino Linotype" w:hAnsi="Palatino Linotype"/>
          <w:b/>
          <w:i/>
          <w:sz w:val="22"/>
          <w:szCs w:val="20"/>
        </w:rPr>
        <w:t>“Artículo 88.</w:t>
      </w:r>
      <w:r w:rsidRPr="00BB28DA">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14:paraId="07FC6421" w14:textId="77777777" w:rsidR="0015475A" w:rsidRPr="00BB28DA" w:rsidRDefault="0015475A" w:rsidP="0015475A">
      <w:pPr>
        <w:pStyle w:val="Prrafodelista"/>
        <w:autoSpaceDE w:val="0"/>
        <w:autoSpaceDN w:val="0"/>
        <w:adjustRightInd w:val="0"/>
        <w:spacing w:after="120"/>
        <w:ind w:left="644" w:right="902"/>
        <w:jc w:val="both"/>
        <w:rPr>
          <w:rFonts w:ascii="Palatino Linotype" w:hAnsi="Palatino Linotype"/>
          <w:i/>
          <w:sz w:val="22"/>
          <w:szCs w:val="20"/>
        </w:rPr>
      </w:pPr>
    </w:p>
    <w:p w14:paraId="789A08D2"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14:paraId="48516164" w14:textId="77777777" w:rsidR="0015475A" w:rsidRPr="00BB28DA" w:rsidRDefault="0015475A" w:rsidP="0015475A">
      <w:pPr>
        <w:spacing w:line="360" w:lineRule="auto"/>
        <w:contextualSpacing/>
        <w:jc w:val="both"/>
        <w:rPr>
          <w:rFonts w:ascii="Palatino Linotype" w:hAnsi="Palatino Linotype"/>
        </w:rPr>
      </w:pPr>
    </w:p>
    <w:p w14:paraId="751211F7"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w:t>
      </w:r>
      <w:r w:rsidRPr="00BB28DA">
        <w:rPr>
          <w:rFonts w:ascii="Palatino Linotype" w:hAnsi="Palatino Linotype"/>
          <w:b/>
        </w:rPr>
        <w:t>FUNDAR Y MOTIVAR</w:t>
      </w:r>
      <w:r w:rsidRPr="00BB28DA">
        <w:rPr>
          <w:rFonts w:ascii="Palatino Linotype" w:hAnsi="Palatino Linotype"/>
        </w:rPr>
        <w:t xml:space="preserve"> </w:t>
      </w:r>
      <w:r w:rsidRPr="00BB28DA">
        <w:rPr>
          <w:rFonts w:ascii="Palatino Linotype" w:eastAsia="Calibri" w:hAnsi="Palatino Linotype" w:cs="Arial"/>
        </w:rPr>
        <w:t xml:space="preserve">adecuadamente el cambio de modalidad en la entrega de </w:t>
      </w:r>
      <w:r w:rsidRPr="00BB28DA">
        <w:rPr>
          <w:rFonts w:ascii="Palatino Linotype" w:eastAsia="Calibri" w:hAnsi="Palatino Linotype" w:cs="Arial"/>
        </w:rPr>
        <w:lastRenderedPageBreak/>
        <w:t>la información</w:t>
      </w:r>
      <w:r w:rsidRPr="00BB28DA">
        <w:rPr>
          <w:rStyle w:val="Refdenotaalpie"/>
        </w:rPr>
        <w:footnoteReference w:id="4"/>
      </w:r>
      <w:r w:rsidRPr="00BB28DA">
        <w:rPr>
          <w:rFonts w:ascii="Palatino Linotype" w:hAnsi="Palatino Linotype"/>
        </w:rPr>
        <w:t xml:space="preserve">, en términos de lo dispuesto en el artículo 16 de la Constitución Política de los Estados Unidos Mexicanos, </w:t>
      </w:r>
      <w:r w:rsidRPr="00BB28DA">
        <w:rPr>
          <w:rFonts w:ascii="Palatino Linotype" w:hAnsi="Palatino Linotype" w:cs="Arial"/>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51482C5D" w14:textId="77777777" w:rsidR="0015475A" w:rsidRPr="00BB28DA" w:rsidRDefault="0015475A" w:rsidP="0015475A">
      <w:pPr>
        <w:pStyle w:val="Prrafodelista"/>
        <w:ind w:left="644" w:right="851"/>
        <w:jc w:val="both"/>
        <w:rPr>
          <w:rFonts w:ascii="Palatino Linotype" w:hAnsi="Palatino Linotype" w:cs="Arial"/>
          <w:b/>
          <w:bCs/>
          <w:i/>
          <w:sz w:val="22"/>
          <w:szCs w:val="20"/>
        </w:rPr>
      </w:pPr>
    </w:p>
    <w:p w14:paraId="58DABA89" w14:textId="77777777" w:rsidR="0015475A" w:rsidRPr="00BB28DA" w:rsidRDefault="0015475A" w:rsidP="0015475A">
      <w:pPr>
        <w:pStyle w:val="Prrafodelista"/>
        <w:ind w:left="644" w:right="851"/>
        <w:jc w:val="both"/>
        <w:rPr>
          <w:rFonts w:ascii="Palatino Linotype" w:hAnsi="Palatino Linotype" w:cs="Arial"/>
          <w:i/>
          <w:sz w:val="22"/>
          <w:szCs w:val="20"/>
        </w:rPr>
      </w:pPr>
      <w:r w:rsidRPr="00BB28DA">
        <w:rPr>
          <w:rFonts w:ascii="Palatino Linotype" w:hAnsi="Palatino Linotype" w:cs="Arial"/>
          <w:b/>
          <w:bCs/>
          <w:i/>
          <w:sz w:val="22"/>
          <w:szCs w:val="20"/>
        </w:rPr>
        <w:t>“FUNDAMENTACIÓN Y MOTIVACIÓN DE LOS ACTOS ADMINISTRATIVOS</w:t>
      </w:r>
      <w:r w:rsidRPr="00BB28DA">
        <w:rPr>
          <w:rFonts w:ascii="Palatino Linotype" w:hAnsi="Palatino Linotype" w:cs="Arial"/>
          <w:i/>
          <w:sz w:val="22"/>
          <w:szCs w:val="20"/>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6F2B9FAE" w14:textId="77777777" w:rsidR="0015475A" w:rsidRPr="00BB28DA" w:rsidRDefault="0015475A" w:rsidP="0015475A">
      <w:pPr>
        <w:pStyle w:val="Prrafodelista"/>
        <w:numPr>
          <w:ilvl w:val="0"/>
          <w:numId w:val="7"/>
        </w:numPr>
        <w:spacing w:line="360" w:lineRule="auto"/>
        <w:ind w:left="0" w:firstLine="0"/>
        <w:jc w:val="both"/>
        <w:rPr>
          <w:rFonts w:ascii="Palatino Linotype" w:eastAsia="Calibri" w:hAnsi="Palatino Linotype" w:cs="Arial"/>
        </w:rPr>
      </w:pPr>
      <w:r w:rsidRPr="00BB28DA">
        <w:rPr>
          <w:rFonts w:ascii="Palatino Linotype" w:hAnsi="Palatino Linotype" w:cs="Arial"/>
        </w:rPr>
        <w:lastRenderedPageBreak/>
        <w:t xml:space="preserve">Por su parte, el artículo 158 </w:t>
      </w:r>
      <w:r w:rsidRPr="00BB28DA">
        <w:rPr>
          <w:rFonts w:ascii="Palatino Linotype" w:eastAsia="Calibri" w:hAnsi="Palatino Linotype" w:cs="Arial"/>
        </w:rPr>
        <w:t>de la Ley de Transparencia y Acceso a la Información Pública del Estado de México y Municipios, establece lo siguiente:</w:t>
      </w:r>
    </w:p>
    <w:p w14:paraId="7799B9B6" w14:textId="77777777" w:rsidR="0015475A" w:rsidRPr="00BB28DA" w:rsidRDefault="0015475A" w:rsidP="0015475A">
      <w:pPr>
        <w:spacing w:line="360" w:lineRule="auto"/>
        <w:contextualSpacing/>
        <w:jc w:val="both"/>
        <w:rPr>
          <w:rFonts w:ascii="Palatino Linotype" w:eastAsia="Calibri" w:hAnsi="Palatino Linotype" w:cs="Arial"/>
        </w:rPr>
      </w:pPr>
    </w:p>
    <w:p w14:paraId="5F7683B6" w14:textId="77777777" w:rsidR="0015475A" w:rsidRPr="00BB28DA" w:rsidRDefault="0015475A" w:rsidP="0015475A">
      <w:pPr>
        <w:pStyle w:val="Prrafodelista"/>
        <w:autoSpaceDE w:val="0"/>
        <w:autoSpaceDN w:val="0"/>
        <w:adjustRightInd w:val="0"/>
        <w:ind w:left="644" w:right="900"/>
        <w:jc w:val="both"/>
        <w:rPr>
          <w:rFonts w:ascii="Palatino Linotype" w:eastAsiaTheme="minorHAnsi" w:hAnsi="Palatino Linotype" w:cs="Arial"/>
          <w:i/>
          <w:sz w:val="22"/>
          <w:szCs w:val="20"/>
          <w:lang w:eastAsia="en-US"/>
        </w:rPr>
      </w:pPr>
      <w:r w:rsidRPr="00BB28DA">
        <w:rPr>
          <w:rFonts w:ascii="Palatino Linotype" w:eastAsiaTheme="minorHAnsi" w:hAnsi="Palatino Linotype" w:cs="Arial"/>
          <w:b/>
          <w:bCs/>
          <w:i/>
          <w:sz w:val="22"/>
          <w:szCs w:val="22"/>
          <w:lang w:eastAsia="en-US"/>
        </w:rPr>
        <w:t xml:space="preserve"> </w:t>
      </w:r>
      <w:r w:rsidRPr="00BB28DA">
        <w:rPr>
          <w:rFonts w:ascii="Palatino Linotype" w:eastAsiaTheme="minorHAnsi" w:hAnsi="Palatino Linotype" w:cs="Arial"/>
          <w:b/>
          <w:bCs/>
          <w:i/>
          <w:sz w:val="22"/>
          <w:szCs w:val="20"/>
          <w:lang w:eastAsia="en-US"/>
        </w:rPr>
        <w:t xml:space="preserve">“Artículo 158. </w:t>
      </w:r>
      <w:r w:rsidRPr="00BB28DA">
        <w:rPr>
          <w:rFonts w:ascii="Palatino Linotype" w:eastAsiaTheme="minorHAnsi" w:hAnsi="Palatino Linotype" w:cs="Arial"/>
          <w:i/>
          <w:sz w:val="22"/>
          <w:szCs w:val="20"/>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BB28DA">
        <w:rPr>
          <w:rFonts w:ascii="Palatino Linotype" w:eastAsiaTheme="minorHAnsi" w:hAnsi="Palatino Linotype" w:cs="Arial"/>
          <w:b/>
          <w:i/>
          <w:sz w:val="22"/>
          <w:szCs w:val="20"/>
          <w:lang w:eastAsia="en-US"/>
        </w:rPr>
        <w:t>documentos cuya entrega o reproducción sobrepase las capacidades técnicas administrativas y humana</w:t>
      </w:r>
      <w:r w:rsidRPr="00BB28DA">
        <w:rPr>
          <w:rFonts w:ascii="Palatino Linotype" w:eastAsiaTheme="minorHAnsi" w:hAnsi="Palatino Linotype" w:cs="Arial"/>
          <w:i/>
          <w:sz w:val="22"/>
          <w:szCs w:val="20"/>
          <w:lang w:eastAsia="en-US"/>
        </w:rPr>
        <w:t>s del sujeto obligado para cumplir con la solicitud, en los plazos establecidos para dichos efectos, se podrá poner a disposición del solicitante los documentos en consulta directa, salvo la información clasificada.</w:t>
      </w:r>
    </w:p>
    <w:p w14:paraId="60A7BC0D" w14:textId="77777777" w:rsidR="0015475A" w:rsidRPr="00BB28DA" w:rsidRDefault="0015475A" w:rsidP="0015475A">
      <w:pPr>
        <w:pStyle w:val="Prrafodelista"/>
        <w:autoSpaceDE w:val="0"/>
        <w:autoSpaceDN w:val="0"/>
        <w:adjustRightInd w:val="0"/>
        <w:spacing w:before="120"/>
        <w:ind w:left="644" w:right="902"/>
        <w:jc w:val="both"/>
        <w:rPr>
          <w:rFonts w:ascii="Palatino Linotype" w:hAnsi="Palatino Linotype"/>
          <w:i/>
          <w:sz w:val="22"/>
          <w:szCs w:val="20"/>
        </w:rPr>
      </w:pPr>
    </w:p>
    <w:p w14:paraId="1DE61DE2" w14:textId="77777777" w:rsidR="0015475A" w:rsidRPr="00BB28DA" w:rsidRDefault="0015475A" w:rsidP="0015475A">
      <w:pPr>
        <w:pStyle w:val="Prrafodelista"/>
        <w:autoSpaceDE w:val="0"/>
        <w:autoSpaceDN w:val="0"/>
        <w:adjustRightInd w:val="0"/>
        <w:spacing w:before="120"/>
        <w:ind w:left="644" w:right="902"/>
        <w:jc w:val="both"/>
        <w:rPr>
          <w:rFonts w:ascii="Palatino Linotype" w:eastAsiaTheme="minorHAnsi" w:hAnsi="Palatino Linotype" w:cs="Arial"/>
          <w:b/>
          <w:i/>
          <w:sz w:val="22"/>
          <w:szCs w:val="20"/>
          <w:lang w:eastAsia="en-US"/>
        </w:rPr>
      </w:pPr>
      <w:r w:rsidRPr="00BB28DA">
        <w:rPr>
          <w:rFonts w:ascii="Palatino Linotype" w:hAnsi="Palatino Linotype"/>
          <w:i/>
          <w:sz w:val="22"/>
          <w:szCs w:val="20"/>
        </w:rPr>
        <w:t>En todo caso, se facilitará su copia simple o certificada, así como su reproducción por cualquier medio disponible en las instalaciones del sujeto obligado o que, en su caso, aporte el solicitante.</w:t>
      </w:r>
      <w:r w:rsidRPr="00BB28DA">
        <w:rPr>
          <w:rFonts w:ascii="Palatino Linotype" w:eastAsiaTheme="minorHAnsi" w:hAnsi="Palatino Linotype" w:cs="Arial"/>
          <w:b/>
          <w:i/>
          <w:sz w:val="22"/>
          <w:szCs w:val="20"/>
          <w:lang w:eastAsia="en-US"/>
        </w:rPr>
        <w:t>”</w:t>
      </w:r>
    </w:p>
    <w:p w14:paraId="6897842C" w14:textId="77777777" w:rsidR="0015475A" w:rsidRPr="00BB28DA" w:rsidRDefault="0015475A" w:rsidP="0015475A">
      <w:pPr>
        <w:pStyle w:val="Prrafodelista"/>
        <w:autoSpaceDE w:val="0"/>
        <w:autoSpaceDN w:val="0"/>
        <w:adjustRightInd w:val="0"/>
        <w:spacing w:before="120"/>
        <w:ind w:left="644" w:right="902"/>
        <w:jc w:val="both"/>
        <w:rPr>
          <w:rFonts w:ascii="Palatino Linotype" w:eastAsia="Calibri" w:hAnsi="Palatino Linotype" w:cs="Arial"/>
          <w:b/>
          <w:i/>
          <w:szCs w:val="20"/>
        </w:rPr>
      </w:pPr>
    </w:p>
    <w:p w14:paraId="17B674D0"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14:paraId="5F6BE836" w14:textId="77777777" w:rsidR="00AA0787" w:rsidRPr="00BB28DA" w:rsidRDefault="00AA0787" w:rsidP="00AA0787">
      <w:pPr>
        <w:pStyle w:val="Prrafodelista"/>
        <w:spacing w:line="360" w:lineRule="auto"/>
        <w:ind w:left="0"/>
        <w:jc w:val="both"/>
        <w:rPr>
          <w:rFonts w:ascii="Palatino Linotype" w:hAnsi="Palatino Linotype" w:cs="Arial"/>
        </w:rPr>
      </w:pPr>
    </w:p>
    <w:p w14:paraId="4DAC0775"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cs="Arial"/>
        </w:rPr>
        <w:t xml:space="preserve">Por lo que se puede concluir, que los sujetos obligados deben proporcionar la información en la modalidad solicitada por los particulares para la entrega de la información, en el caso concreto, </w:t>
      </w:r>
      <w:r w:rsidRPr="00BB28DA">
        <w:rPr>
          <w:rFonts w:ascii="Palatino Linotype" w:hAnsi="Palatino Linotype"/>
        </w:rPr>
        <w:t xml:space="preserve">si éste eligió el SAIMEX, el Titular de la Unidad de Transparencia debe agregar los archivos electrónicos que contengan la información </w:t>
      </w:r>
      <w:r w:rsidRPr="00BB28DA">
        <w:rPr>
          <w:rFonts w:ascii="Palatino Linotype" w:hAnsi="Palatino Linotype"/>
        </w:rPr>
        <w:lastRenderedPageBreak/>
        <w:t>requerida y sólo en caso de imposibilidad técnica, y, previo aviso a este Instituto, puede optarse por cambiar la modalidad de entrega.</w:t>
      </w:r>
    </w:p>
    <w:p w14:paraId="5BA700AC" w14:textId="77777777" w:rsidR="0015475A" w:rsidRPr="00BB28DA" w:rsidRDefault="0015475A" w:rsidP="0015475A">
      <w:pPr>
        <w:rPr>
          <w:rFonts w:ascii="Palatino Linotype" w:hAnsi="Palatino Linotype"/>
        </w:rPr>
      </w:pPr>
    </w:p>
    <w:p w14:paraId="30D1B947" w14:textId="774EE1AA"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cs="Arial"/>
        </w:rPr>
        <w:t xml:space="preserve">Ahora bien, de la respuesta inicial que el </w:t>
      </w:r>
      <w:r w:rsidRPr="00BB28DA">
        <w:rPr>
          <w:rFonts w:ascii="Palatino Linotype" w:hAnsi="Palatino Linotype" w:cs="Arial"/>
          <w:b/>
        </w:rPr>
        <w:t>SUJETO OBLIGADO</w:t>
      </w:r>
      <w:r w:rsidRPr="00BB28DA">
        <w:rPr>
          <w:rFonts w:ascii="Palatino Linotype" w:hAnsi="Palatino Linotype" w:cs="Arial"/>
        </w:rPr>
        <w:t xml:space="preserve"> determinó la procedencia del cambio en la modalidad de entrega, sin que se adviertan </w:t>
      </w:r>
      <w:r w:rsidR="00AA0787" w:rsidRPr="00BB28DA">
        <w:rPr>
          <w:rFonts w:ascii="Palatino Linotype" w:hAnsi="Palatino Linotype" w:cs="Arial"/>
        </w:rPr>
        <w:t xml:space="preserve">medios de convicción </w:t>
      </w:r>
      <w:r w:rsidRPr="00BB28DA">
        <w:rPr>
          <w:rFonts w:ascii="Palatino Linotype" w:hAnsi="Palatino Linotype" w:cs="Arial"/>
        </w:rPr>
        <w:t xml:space="preserve"> referentes a que se sobrepasan sus capacidades, técnicas y humanas de manera tal</w:t>
      </w:r>
      <w:r w:rsidRPr="00BB28DA">
        <w:rPr>
          <w:rFonts w:ascii="Palatino Linotype" w:hAnsi="Palatino Linotype"/>
        </w:rPr>
        <w:t xml:space="preserve"> </w:t>
      </w:r>
      <w:r w:rsidRPr="00BB28DA">
        <w:rPr>
          <w:rFonts w:ascii="Palatino Linotype" w:hAnsi="Palatino Linotype" w:cs="Arial"/>
        </w:rPr>
        <w:t>que</w:t>
      </w:r>
      <w:r w:rsidRPr="00BB28DA">
        <w:rPr>
          <w:rFonts w:ascii="Palatino Linotype" w:hAnsi="Palatino Linotype"/>
        </w:rPr>
        <w:t xml:space="preserve"> el derecho del particular de acceder a los documentos que obran en posesión del Sujeto Obligado se encuentra limitado, bastando únicamente con el pronunciamiento de que se superan los 500 megabytes soportados por el SAIMEX, por lo que esta Ponencia que resuelve a efector de tener mayores elementos para un mejor proveer, remitió un escrito al Titular de la Unidad de Transparencia, a efecto de que aportara elementos de convicción de su dicho, de la siguiente manera:</w:t>
      </w:r>
    </w:p>
    <w:p w14:paraId="78BD96C1" w14:textId="77777777" w:rsidR="0015475A" w:rsidRPr="00BB28DA" w:rsidRDefault="0015475A" w:rsidP="0015475A">
      <w:pPr>
        <w:pStyle w:val="Prrafodelista"/>
        <w:rPr>
          <w:rFonts w:ascii="Palatino Linotype" w:hAnsi="Palatino Linotype"/>
        </w:rPr>
      </w:pPr>
      <w:r w:rsidRPr="00BB28DA">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6462EF56" wp14:editId="00596512">
                <wp:simplePos x="0" y="0"/>
                <wp:positionH relativeFrom="margin">
                  <wp:align>right</wp:align>
                </wp:positionH>
                <wp:positionV relativeFrom="paragraph">
                  <wp:posOffset>305046</wp:posOffset>
                </wp:positionV>
                <wp:extent cx="5588758" cy="1726442"/>
                <wp:effectExtent l="57150" t="38100" r="50165" b="83820"/>
                <wp:wrapNone/>
                <wp:docPr id="6" name="Conector recto 6"/>
                <wp:cNvGraphicFramePr/>
                <a:graphic xmlns:a="http://schemas.openxmlformats.org/drawingml/2006/main">
                  <a:graphicData uri="http://schemas.microsoft.com/office/word/2010/wordprocessingShape">
                    <wps:wsp>
                      <wps:cNvCnPr/>
                      <wps:spPr>
                        <a:xfrm>
                          <a:off x="0" y="0"/>
                          <a:ext cx="5588758" cy="172644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D4A7E" id="Conector recto 6"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85pt,24pt" to="828.9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" strokecolor="black [3200]" strokeweight="3pt">
                <v:shadow on="t" color="black" opacity="22937f" origin=",.5" offset="0,.63889mm"/>
                <w10:wrap anchorx="margin"/>
              </v:line>
            </w:pict>
          </mc:Fallback>
        </mc:AlternateContent>
      </w:r>
    </w:p>
    <w:p w14:paraId="1C4D72A3" w14:textId="6DB4281D" w:rsidR="0015475A" w:rsidRPr="00BB28DA" w:rsidRDefault="0015475A" w:rsidP="0015475A">
      <w:pPr>
        <w:spacing w:line="360" w:lineRule="auto"/>
        <w:contextualSpacing/>
        <w:jc w:val="center"/>
        <w:rPr>
          <w:rFonts w:ascii="Palatino Linotype" w:hAnsi="Palatino Linotype"/>
        </w:rPr>
      </w:pPr>
      <w:r w:rsidRPr="00BB28DA">
        <w:rPr>
          <w:rFonts w:ascii="Palatino Linotype" w:hAnsi="Palatino Linotype"/>
          <w:noProof/>
        </w:rPr>
        <w:lastRenderedPageBreak/>
        <w:drawing>
          <wp:inline distT="0" distB="0" distL="0" distR="0" wp14:anchorId="667AC91F" wp14:editId="4ACD8DF7">
            <wp:extent cx="4960961" cy="6452734"/>
            <wp:effectExtent l="19050" t="19050" r="11430" b="2476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1706" cy="6453703"/>
                    </a:xfrm>
                    <a:prstGeom prst="rect">
                      <a:avLst/>
                    </a:prstGeom>
                    <a:noFill/>
                    <a:ln>
                      <a:solidFill>
                        <a:schemeClr val="tx1"/>
                      </a:solidFill>
                    </a:ln>
                  </pic:spPr>
                </pic:pic>
              </a:graphicData>
            </a:graphic>
          </wp:inline>
        </w:drawing>
      </w:r>
    </w:p>
    <w:p w14:paraId="623388E4" w14:textId="5AC19085" w:rsidR="0015475A" w:rsidRPr="00BB28DA" w:rsidRDefault="0015475A" w:rsidP="0015475A">
      <w:pPr>
        <w:spacing w:line="360" w:lineRule="auto"/>
        <w:contextualSpacing/>
        <w:jc w:val="center"/>
        <w:rPr>
          <w:rFonts w:ascii="Palatino Linotype" w:hAnsi="Palatino Linotype"/>
        </w:rPr>
      </w:pPr>
      <w:r w:rsidRPr="00BB28DA">
        <w:rPr>
          <w:rFonts w:ascii="Palatino Linotype" w:hAnsi="Palatino Linotype"/>
          <w:noProof/>
        </w:rPr>
        <w:lastRenderedPageBreak/>
        <w:drawing>
          <wp:inline distT="0" distB="0" distL="0" distR="0" wp14:anchorId="0271101E" wp14:editId="70619AB7">
            <wp:extent cx="5090615" cy="6629775"/>
            <wp:effectExtent l="19050" t="19050" r="15240" b="190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3632" cy="6633705"/>
                    </a:xfrm>
                    <a:prstGeom prst="rect">
                      <a:avLst/>
                    </a:prstGeom>
                    <a:noFill/>
                    <a:ln>
                      <a:solidFill>
                        <a:schemeClr val="tx1"/>
                      </a:solidFill>
                    </a:ln>
                  </pic:spPr>
                </pic:pic>
              </a:graphicData>
            </a:graphic>
          </wp:inline>
        </w:drawing>
      </w:r>
    </w:p>
    <w:p w14:paraId="6E177D13" w14:textId="77777777" w:rsidR="0015475A" w:rsidRPr="00BB28DA" w:rsidRDefault="0015475A" w:rsidP="0015475A">
      <w:pPr>
        <w:pStyle w:val="Prrafodelista"/>
        <w:rPr>
          <w:rFonts w:ascii="Palatino Linotype" w:hAnsi="Palatino Linotype"/>
        </w:rPr>
      </w:pPr>
    </w:p>
    <w:p w14:paraId="16263179"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lastRenderedPageBreak/>
        <w:t xml:space="preserve">No obstante, una vez transcurridos los tres días hábiles otorgados para dar atención al escrito de referencia, no se obtuvo respuesta por parte del </w:t>
      </w:r>
      <w:r w:rsidRPr="00BB28DA">
        <w:rPr>
          <w:rFonts w:ascii="Palatino Linotype" w:hAnsi="Palatino Linotype"/>
          <w:b/>
        </w:rPr>
        <w:t xml:space="preserve">SUJETO </w:t>
      </w:r>
      <w:r w:rsidRPr="00BB28DA">
        <w:rPr>
          <w:rFonts w:ascii="Palatino Linotype" w:hAnsi="Palatino Linotype" w:cs="Arial"/>
          <w:b/>
        </w:rPr>
        <w:t>OBLIGADO</w:t>
      </w:r>
      <w:r w:rsidRPr="00BB28DA">
        <w:rPr>
          <w:rFonts w:ascii="Palatino Linotype" w:hAnsi="Palatino Linotype"/>
          <w:b/>
        </w:rPr>
        <w:t xml:space="preserve">. </w:t>
      </w:r>
      <w:r w:rsidRPr="00BB28DA">
        <w:rPr>
          <w:rFonts w:ascii="Palatino Linotype" w:hAnsi="Palatino Linotype"/>
        </w:rPr>
        <w:t>Luego entonces se puede concluir que con la respuesta emitida e informe justificado, se incumple con lo previsto en el artículo 4 de la Ley de la Materia, toda vez que el derecho</w:t>
      </w:r>
      <w:r w:rsidRPr="00BB28DA">
        <w:rPr>
          <w:rFonts w:ascii="Palatino Linotype" w:hAnsi="Palatino Linotype" w:cs="Arial"/>
        </w:rPr>
        <w:t xml:space="preserve">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BB28DA">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5244B444" w14:textId="77777777" w:rsidR="0015475A" w:rsidRPr="00BB28DA" w:rsidRDefault="0015475A" w:rsidP="0015475A">
      <w:pPr>
        <w:spacing w:line="360" w:lineRule="auto"/>
        <w:contextualSpacing/>
        <w:jc w:val="both"/>
        <w:rPr>
          <w:rFonts w:ascii="Palatino Linotype" w:hAnsi="Palatino Linotype"/>
        </w:rPr>
      </w:pPr>
    </w:p>
    <w:p w14:paraId="30C46F38"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bCs/>
        </w:rPr>
        <w:t xml:space="preserve">Bajo tales consideraciones, es que se desestima el cambio de modalidad </w:t>
      </w:r>
      <w:r w:rsidRPr="00BB28DA">
        <w:rPr>
          <w:rFonts w:ascii="Palatino Linotype" w:hAnsi="Palatino Linotype" w:cs="Arial"/>
        </w:rPr>
        <w:t>pretendida</w:t>
      </w:r>
      <w:r w:rsidRPr="00BB28DA">
        <w:rPr>
          <w:rFonts w:ascii="Palatino Linotype" w:hAnsi="Palatino Linotype"/>
          <w:bCs/>
        </w:rPr>
        <w:t xml:space="preserve"> por el </w:t>
      </w:r>
      <w:r w:rsidRPr="00BB28DA">
        <w:rPr>
          <w:rFonts w:ascii="Palatino Linotype" w:hAnsi="Palatino Linotype"/>
          <w:b/>
          <w:bCs/>
        </w:rPr>
        <w:t>SUJETO OBLIGADO,</w:t>
      </w:r>
      <w:r w:rsidRPr="00BB28DA">
        <w:rPr>
          <w:rFonts w:ascii="Palatino Linotype" w:hAnsi="Palatino Linotype"/>
          <w:bCs/>
        </w:rPr>
        <w:t xml:space="preserve"> para la entrega de la información a través de consulta directa</w:t>
      </w:r>
      <w:r w:rsidRPr="00BB28DA">
        <w:rPr>
          <w:rFonts w:ascii="Palatino Linotype" w:hAnsi="Palatino Linotype"/>
        </w:rPr>
        <w:t>, por lo cual para tener por satisfecho cabalmente el derecho del particular se considera procedente ordenar la entrega de la información a través de la modalidad elegida por el particular.</w:t>
      </w:r>
    </w:p>
    <w:p w14:paraId="7AEB7B00" w14:textId="77777777" w:rsidR="0015475A" w:rsidRPr="00BB28DA" w:rsidRDefault="0015475A" w:rsidP="0015475A">
      <w:pPr>
        <w:pStyle w:val="Prrafodelista"/>
        <w:rPr>
          <w:rFonts w:ascii="Palatino Linotype" w:hAnsi="Palatino Linotype"/>
        </w:rPr>
      </w:pPr>
    </w:p>
    <w:p w14:paraId="36DAB007"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lastRenderedPageBreak/>
        <w:t>No obstante, si bien es cierto se deberá privilegiar la entrega en medios electrónicos como lo es el SAIMEX, inicialmente elegido; también lo es que</w:t>
      </w:r>
      <w:r w:rsidRPr="00BB28DA">
        <w:rPr>
          <w:rFonts w:ascii="Palatino Linotype" w:hAnsi="Palatino Linotype"/>
          <w:b/>
        </w:rPr>
        <w:t xml:space="preserve"> si se acredita </w:t>
      </w:r>
      <w:r w:rsidRPr="00BB28DA">
        <w:rPr>
          <w:rFonts w:ascii="Palatino Linotype" w:hAnsi="Palatino Linotype" w:cs="Arial"/>
        </w:rPr>
        <w:t>un</w:t>
      </w:r>
      <w:r w:rsidRPr="00BB28DA">
        <w:rPr>
          <w:rFonts w:ascii="Palatino Linotype" w:hAnsi="Palatino Linotype"/>
          <w:b/>
        </w:rPr>
        <w:t xml:space="preserve"> impedimento justificado para atender esa modalidad en relación directa con </w:t>
      </w:r>
      <w:r w:rsidRPr="00BB28DA">
        <w:rPr>
          <w:rFonts w:ascii="Palatino Linotype" w:hAnsi="Palatino Linotype"/>
          <w:b/>
          <w:u w:val="single"/>
        </w:rPr>
        <w:t>el formato en el que obra la información en los archivos del SUJETO OBLIGADO</w:t>
      </w:r>
      <w:r w:rsidRPr="00BB28DA">
        <w:rPr>
          <w:rFonts w:ascii="Palatino Linotype" w:hAnsi="Palatino Linotype"/>
          <w:b/>
        </w:rPr>
        <w:t>, se deberá de dar la opción al sujeto obligado para que, de manera debidamente fundada y motivada se ofrezca la entrega de la información en el resto de las modalidades de entrega de la información</w:t>
      </w:r>
      <w:r w:rsidRPr="00BB28DA">
        <w:rPr>
          <w:rFonts w:ascii="Palatino Linotype" w:hAnsi="Palatino Linotype"/>
        </w:rPr>
        <w:t xml:space="preserve"> además de consulta directa, señalando vía</w:t>
      </w:r>
      <w:r w:rsidRPr="00BB28DA">
        <w:rPr>
          <w:rFonts w:ascii="Palatino Linotype" w:hAnsi="Palatino Linotype"/>
          <w:b/>
        </w:rPr>
        <w:t xml:space="preserve"> SAIMEX</w:t>
      </w:r>
      <w:r w:rsidRPr="00BB28DA">
        <w:rPr>
          <w:rFonts w:ascii="Palatino Linotype" w:hAnsi="Palatino Linotype"/>
        </w:rPr>
        <w:t xml:space="preserve">, el lugar, día, horarios y personal que lo atenderá para la consulta directa, de manera fundada y motivada, </w:t>
      </w:r>
      <w:r w:rsidRPr="00BB28DA">
        <w:rPr>
          <w:rFonts w:ascii="Palatino Linotype" w:hAnsi="Palatino Linotype"/>
          <w:lang w:eastAsia="es-ES_tradnl"/>
        </w:rPr>
        <w:t xml:space="preserve">o bien: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w:t>
      </w:r>
      <w:r w:rsidRPr="00BB28DA">
        <w:rPr>
          <w:rFonts w:ascii="Palatino Linotype" w:hAnsi="Palatino Linotype"/>
          <w:b/>
          <w:lang w:eastAsia="es-ES_tradnl"/>
        </w:rPr>
        <w:t>manera gratuita</w:t>
      </w:r>
      <w:r w:rsidRPr="00BB28DA">
        <w:rPr>
          <w:rFonts w:ascii="Palatino Linotype" w:hAnsi="Palatino Linotype"/>
          <w:lang w:eastAsia="es-ES_tradnl"/>
        </w:rPr>
        <w:t xml:space="preserve"> si la parte solicitante aporta el disco compacto, memoria USB o algún otro medio de almacenamiento magnético, en el que se le proporcionarán los archivos electrónicos, </w:t>
      </w:r>
      <w:r w:rsidRPr="00BB28DA">
        <w:rPr>
          <w:rFonts w:ascii="Palatino Linotype" w:hAnsi="Palatino Linotype"/>
          <w:i/>
          <w:lang w:eastAsia="es-ES_tradnl"/>
        </w:rPr>
        <w:t xml:space="preserve">máxime </w:t>
      </w:r>
      <w:r w:rsidRPr="00BB28DA">
        <w:rPr>
          <w:rFonts w:ascii="Palatino Linotype" w:hAnsi="Palatino Linotype"/>
          <w:lang w:eastAsia="es-ES_tradnl"/>
        </w:rPr>
        <w:t xml:space="preserve">que como se desprende del caso concreto, ya se cuenta con certeza de que el </w:t>
      </w:r>
      <w:r w:rsidRPr="00BB28DA">
        <w:rPr>
          <w:rFonts w:ascii="Palatino Linotype" w:hAnsi="Palatino Linotype"/>
          <w:b/>
          <w:lang w:eastAsia="es-ES_tradnl"/>
        </w:rPr>
        <w:t>SUJETO OBLIGADO</w:t>
      </w:r>
      <w:r w:rsidRPr="00BB28DA">
        <w:rPr>
          <w:rFonts w:ascii="Palatino Linotype" w:hAnsi="Palatino Linotype"/>
          <w:lang w:eastAsia="es-ES_tradnl"/>
        </w:rPr>
        <w:t xml:space="preserve"> </w:t>
      </w:r>
      <w:r w:rsidRPr="00BB28DA">
        <w:rPr>
          <w:rFonts w:ascii="Palatino Linotype" w:hAnsi="Palatino Linotype"/>
          <w:b/>
          <w:lang w:eastAsia="es-ES_tradnl"/>
        </w:rPr>
        <w:t>ya detenta la información de manera digital.</w:t>
      </w:r>
      <w:r w:rsidRPr="00BB28DA">
        <w:rPr>
          <w:rFonts w:ascii="Palatino Linotype" w:hAnsi="Palatino Linotype"/>
          <w:lang w:eastAsia="es-ES_tradnl"/>
        </w:rPr>
        <w:t xml:space="preserve"> </w:t>
      </w:r>
    </w:p>
    <w:p w14:paraId="7E9FCE49" w14:textId="77777777" w:rsidR="0015475A" w:rsidRPr="00BB28DA" w:rsidRDefault="0015475A" w:rsidP="0015475A">
      <w:pPr>
        <w:spacing w:line="360" w:lineRule="auto"/>
        <w:contextualSpacing/>
        <w:jc w:val="both"/>
        <w:rPr>
          <w:rFonts w:ascii="Palatino Linotype" w:hAnsi="Palatino Linotype"/>
        </w:rPr>
      </w:pPr>
    </w:p>
    <w:p w14:paraId="53B9CD3D"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 xml:space="preserve">Lo anterior a efecto de brindar observancia  a lo dispuesto por el Instituto Nacional de Transparencia, Acceso a la Información y Protección de Datos Personales (INAI), a través del </w:t>
      </w:r>
      <w:r w:rsidRPr="00BB28DA">
        <w:rPr>
          <w:rFonts w:ascii="Palatino Linotype" w:hAnsi="Palatino Linotype"/>
          <w:b/>
        </w:rPr>
        <w:t>Criterio 08/13</w:t>
      </w:r>
      <w:r w:rsidRPr="00BB28DA">
        <w:rPr>
          <w:rFonts w:ascii="Palatino Linotype" w:hAnsi="Palatino Linotype"/>
        </w:rPr>
        <w:t xml:space="preserve"> que es del tenor literal siguientes</w:t>
      </w:r>
    </w:p>
    <w:p w14:paraId="1A038DC8" w14:textId="77777777" w:rsidR="0015475A" w:rsidRPr="00BB28DA" w:rsidRDefault="0015475A" w:rsidP="0015475A">
      <w:pPr>
        <w:rPr>
          <w:rFonts w:ascii="Palatino Linotype" w:hAnsi="Palatino Linotype"/>
        </w:rPr>
      </w:pPr>
    </w:p>
    <w:p w14:paraId="0E05BAA4" w14:textId="79641361" w:rsidR="0015475A" w:rsidRPr="00BB28DA" w:rsidRDefault="0015475A" w:rsidP="0015475A">
      <w:pPr>
        <w:ind w:left="567" w:right="474"/>
        <w:jc w:val="both"/>
        <w:rPr>
          <w:rFonts w:ascii="Palatino Linotype" w:hAnsi="Palatino Linotype"/>
          <w:i/>
        </w:rPr>
      </w:pPr>
      <w:r w:rsidRPr="00BB28DA">
        <w:rPr>
          <w:rFonts w:ascii="Palatino Linotype" w:hAnsi="Palatino Linotype"/>
          <w:b/>
          <w:i/>
        </w:rPr>
        <w:lastRenderedPageBreak/>
        <w:t xml:space="preserve">“Cuando exista impedimento justificado de atender la modalidad de entrega elegida por el solicitante, procede ofrecer todas las demás opciones previstas en la Ley. </w:t>
      </w:r>
      <w:r w:rsidRPr="00BB28DA">
        <w:rPr>
          <w:rFonts w:ascii="Palatino Linotype" w:hAnsi="Palatino Linotype"/>
          <w:i/>
        </w:rPr>
        <w:t>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w:t>
      </w:r>
      <w:r w:rsidR="00411E8A" w:rsidRPr="00BB28DA">
        <w:rPr>
          <w:rFonts w:ascii="Palatino Linotype" w:hAnsi="Palatino Linotype"/>
          <w:i/>
        </w:rPr>
        <w:t xml:space="preserve"> </w:t>
      </w:r>
      <w:r w:rsidRPr="00BB28DA">
        <w:rPr>
          <w:rFonts w:ascii="Palatino Linotype" w:hAnsi="Palatino Linotype"/>
          <w:i/>
        </w:rPr>
        <w:t>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p>
    <w:p w14:paraId="010935E0" w14:textId="66680F51" w:rsidR="0015475A" w:rsidRPr="00BB28DA" w:rsidRDefault="0015475A" w:rsidP="0015475A">
      <w:pPr>
        <w:ind w:left="567" w:right="474"/>
        <w:jc w:val="both"/>
        <w:rPr>
          <w:rFonts w:ascii="Palatino Linotype" w:hAnsi="Palatino Linotype"/>
          <w:i/>
        </w:rPr>
      </w:pPr>
      <w:r w:rsidRPr="00BB28DA">
        <w:rPr>
          <w:rFonts w:ascii="Palatino Linotype" w:hAnsi="Palatino Linotype"/>
          <w:i/>
        </w:rPr>
        <w:t xml:space="preserve">Así, </w:t>
      </w:r>
      <w:r w:rsidRPr="00BB28DA">
        <w:rPr>
          <w:rFonts w:ascii="Palatino Linotype" w:hAnsi="Palatino Linotype"/>
          <w:b/>
          <w:i/>
        </w:rPr>
        <w:t>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w:t>
      </w:r>
      <w:r w:rsidR="00411E8A" w:rsidRPr="00BB28DA">
        <w:rPr>
          <w:rFonts w:ascii="Palatino Linotype" w:hAnsi="Palatino Linotype"/>
          <w:b/>
          <w:i/>
        </w:rPr>
        <w:t xml:space="preserve"> </w:t>
      </w:r>
      <w:r w:rsidRPr="00BB28DA">
        <w:rPr>
          <w:rFonts w:ascii="Palatino Linotype" w:hAnsi="Palatino Linotype"/>
          <w:b/>
          <w:i/>
        </w:rPr>
        <w:t>elegir la que sea de su interés o la que más le convenga</w:t>
      </w:r>
      <w:r w:rsidRPr="00BB28DA">
        <w:rPr>
          <w:rFonts w:ascii="Palatino Linotype" w:hAnsi="Palatino Linotype"/>
          <w:i/>
        </w:rPr>
        <w:t>. En estos casos, los sujetos obligados deberán intentar reducir, en todo momento, los costos de entrega de la información y garantizar el debido equilibrio entre el legítimo derecho de acceso a la información y las posibilidades materiales de otorgar acceso a los documentos.”</w:t>
      </w:r>
    </w:p>
    <w:p w14:paraId="59649390" w14:textId="77777777" w:rsidR="0015475A" w:rsidRPr="00BB28DA" w:rsidRDefault="0015475A" w:rsidP="0015475A">
      <w:pPr>
        <w:rPr>
          <w:rFonts w:ascii="Palatino Linotype" w:hAnsi="Palatino Linotype"/>
        </w:rPr>
      </w:pPr>
    </w:p>
    <w:p w14:paraId="060E4AB2" w14:textId="77777777" w:rsidR="0015475A" w:rsidRPr="00BB28DA" w:rsidRDefault="0015475A" w:rsidP="0015475A">
      <w:pPr>
        <w:pStyle w:val="Prrafodelista"/>
        <w:rPr>
          <w:rFonts w:ascii="Palatino Linotype" w:hAnsi="Palatino Linotype"/>
        </w:rPr>
      </w:pPr>
    </w:p>
    <w:p w14:paraId="6D543627"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 xml:space="preserve">Asimismo, subrayar que la entrega debe ser de conformidad a lo establecido en el artículo 12 de la ley de la materia, como el propio </w:t>
      </w:r>
      <w:r w:rsidRPr="00BB28DA">
        <w:rPr>
          <w:rFonts w:ascii="Palatino Linotype" w:hAnsi="Palatino Linotype"/>
          <w:b/>
        </w:rPr>
        <w:t>SUJETO OBLIGADO</w:t>
      </w:r>
      <w:r w:rsidRPr="00BB28DA">
        <w:rPr>
          <w:rFonts w:ascii="Palatino Linotype" w:hAnsi="Palatino Linotype"/>
        </w:rPr>
        <w:t xml:space="preserve"> refirió, tocante a que los sujetos obligados sólo proporcionarán la información pública que se les requiera y que obre en sus archivos y en el estado en que ésta se encuentre. La obligación de proporcionar información no comprende el procesamiento de la </w:t>
      </w:r>
      <w:r w:rsidRPr="00BB28DA">
        <w:rPr>
          <w:rFonts w:ascii="Palatino Linotype" w:hAnsi="Palatino Linotype"/>
        </w:rPr>
        <w:lastRenderedPageBreak/>
        <w:t>misma, ni el presentarla conforme al interés del solicitante; no estarán obligados a generarla, resumirla, efectuar cálculos o practicar investigaciones.</w:t>
      </w:r>
    </w:p>
    <w:p w14:paraId="52AE5C6F" w14:textId="77777777" w:rsidR="0015475A" w:rsidRPr="00BB28DA" w:rsidRDefault="0015475A" w:rsidP="0015475A">
      <w:pPr>
        <w:pStyle w:val="Prrafodelista"/>
        <w:rPr>
          <w:rFonts w:ascii="Palatino Linotype" w:hAnsi="Palatino Linotype"/>
        </w:rPr>
      </w:pPr>
    </w:p>
    <w:p w14:paraId="061CFCFF" w14:textId="3A4C5F14"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 xml:space="preserve">Ya que efectivamente deberá entregarse como obre en sus archivos, al no advertirse que se haya requerido alguna pretensión que sugiera que el hoy </w:t>
      </w:r>
      <w:r w:rsidRPr="00BB28DA">
        <w:rPr>
          <w:rFonts w:ascii="Palatino Linotype" w:hAnsi="Palatino Linotype"/>
          <w:b/>
        </w:rPr>
        <w:t>RECURRENTE</w:t>
      </w:r>
      <w:r w:rsidRPr="00BB28DA">
        <w:rPr>
          <w:rFonts w:ascii="Palatino Linotype" w:hAnsi="Palatino Linotype"/>
        </w:rPr>
        <w:t xml:space="preserve"> aspire que se le entreguen documentos </w:t>
      </w:r>
      <w:r w:rsidRPr="00BB28DA">
        <w:rPr>
          <w:rFonts w:ascii="Palatino Linotype" w:hAnsi="Palatino Linotype"/>
          <w:i/>
        </w:rPr>
        <w:t>ad hoc</w:t>
      </w:r>
      <w:r w:rsidRPr="00BB28DA">
        <w:rPr>
          <w:rFonts w:ascii="Palatino Linotype" w:hAnsi="Palatino Linotype"/>
        </w:rPr>
        <w:t xml:space="preserve"> </w:t>
      </w:r>
      <w:r w:rsidR="00411E8A" w:rsidRPr="00BB28DA">
        <w:rPr>
          <w:rFonts w:ascii="Palatino Linotype" w:hAnsi="Palatino Linotype"/>
        </w:rPr>
        <w:t xml:space="preserve">(en este rubro de la solicitud) </w:t>
      </w:r>
      <w:r w:rsidRPr="00BB28DA">
        <w:rPr>
          <w:rFonts w:ascii="Palatino Linotype" w:hAnsi="Palatino Linotype"/>
        </w:rPr>
        <w:t xml:space="preserve">o que el </w:t>
      </w:r>
      <w:r w:rsidRPr="00BB28DA">
        <w:rPr>
          <w:rFonts w:ascii="Palatino Linotype" w:hAnsi="Palatino Linotype"/>
          <w:b/>
        </w:rPr>
        <w:t>SUJETO OBLIGADO</w:t>
      </w:r>
      <w:r w:rsidRPr="00BB28DA">
        <w:rPr>
          <w:rFonts w:ascii="Palatino Linotype" w:hAnsi="Palatino Linotype"/>
        </w:rPr>
        <w:t xml:space="preserve"> deba realizar algún tipo de resumen o procesamiento de la misma; en ese sentido señalar que la elaboración de versiones públicas no implica ningún procesamiento de la información, sino que atañe a una obligaciones de los sujetos obligados. </w:t>
      </w:r>
    </w:p>
    <w:p w14:paraId="212280FB" w14:textId="77777777" w:rsidR="0015475A" w:rsidRPr="00BB28DA" w:rsidRDefault="0015475A" w:rsidP="0015475A">
      <w:pPr>
        <w:pStyle w:val="Prrafodelista"/>
        <w:rPr>
          <w:rFonts w:ascii="Palatino Linotype" w:hAnsi="Palatino Linotype"/>
        </w:rPr>
      </w:pPr>
    </w:p>
    <w:p w14:paraId="43BAD574"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t>En esa tesitura,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B28DA">
        <w:rPr>
          <w:rStyle w:val="Refdenotaalpie"/>
        </w:rPr>
        <w:footnoteReference w:id="5"/>
      </w:r>
      <w:r w:rsidRPr="00BB28DA">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19BACC9" w14:textId="77777777" w:rsidR="0015475A" w:rsidRPr="00BB28DA" w:rsidRDefault="0015475A" w:rsidP="0015475A">
      <w:pPr>
        <w:pStyle w:val="Prrafodelista"/>
        <w:tabs>
          <w:tab w:val="left" w:pos="851"/>
        </w:tabs>
        <w:spacing w:line="360" w:lineRule="auto"/>
        <w:ind w:left="0" w:right="49"/>
        <w:jc w:val="both"/>
        <w:rPr>
          <w:rFonts w:ascii="Palatino Linotype" w:hAnsi="Palatino Linotype"/>
        </w:rPr>
      </w:pPr>
    </w:p>
    <w:p w14:paraId="7C409F90"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63663F4" w14:textId="77777777" w:rsidR="0015475A" w:rsidRPr="00BB28DA" w:rsidRDefault="0015475A" w:rsidP="0015475A">
      <w:pPr>
        <w:pStyle w:val="Prrafodelista"/>
        <w:spacing w:line="360" w:lineRule="auto"/>
        <w:rPr>
          <w:rFonts w:ascii="Palatino Linotype" w:hAnsi="Palatino Linotype"/>
        </w:rPr>
      </w:pPr>
    </w:p>
    <w:p w14:paraId="7FA55F3A" w14:textId="77777777" w:rsidR="0015475A" w:rsidRPr="00BB28DA" w:rsidRDefault="0015475A" w:rsidP="0015475A">
      <w:pPr>
        <w:pStyle w:val="Prrafodelista"/>
        <w:tabs>
          <w:tab w:val="left" w:pos="851"/>
        </w:tabs>
        <w:ind w:left="567" w:right="567"/>
        <w:jc w:val="both"/>
        <w:rPr>
          <w:rFonts w:ascii="Palatino Linotype" w:hAnsi="Palatino Linotype"/>
          <w:i/>
        </w:rPr>
      </w:pPr>
      <w:r w:rsidRPr="00BB28DA">
        <w:rPr>
          <w:rFonts w:ascii="Palatino Linotype" w:hAnsi="Palatino Linotype"/>
          <w:b/>
          <w:i/>
        </w:rPr>
        <w:t>“ACCESO A LA INFORMACIÓN. IMPLICACIÓN DEL PRINCIPIO DE MÁXIMA PUBLICIDAD EN EL DERECHO FUNDAMENTAL RELATIVO.</w:t>
      </w:r>
      <w:r w:rsidRPr="00BB28D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5D2A7CBA"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rPr>
      </w:pPr>
      <w:r w:rsidRPr="00BB28DA">
        <w:rPr>
          <w:rFonts w:ascii="Palatino Linotype" w:hAnsi="Palatino Linotype"/>
        </w:rPr>
        <w:lastRenderedPageBreak/>
        <w:t xml:space="preserve">Como se ha señalado, los sujetos obligados deberán proporcionar toda la información que se encuentre en su posesión bajo los estándares más altos de transparencia y máxima publicidad. </w:t>
      </w:r>
    </w:p>
    <w:p w14:paraId="41FFD4EB" w14:textId="77777777" w:rsidR="0015475A" w:rsidRPr="00BB28DA" w:rsidRDefault="0015475A" w:rsidP="0015475A">
      <w:pPr>
        <w:tabs>
          <w:tab w:val="left" w:pos="851"/>
        </w:tabs>
        <w:spacing w:line="360" w:lineRule="auto"/>
        <w:ind w:right="49"/>
        <w:jc w:val="both"/>
        <w:rPr>
          <w:rFonts w:ascii="Palatino Linotype" w:hAnsi="Palatino Linotype"/>
          <w:lang w:val="es-ES"/>
        </w:rPr>
      </w:pPr>
    </w:p>
    <w:p w14:paraId="0E98240D"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cs="Arial"/>
          <w:lang w:eastAsia="es-MX"/>
        </w:rPr>
      </w:pPr>
      <w:r w:rsidRPr="00BB28DA">
        <w:rPr>
          <w:rFonts w:ascii="Palatino Linotype" w:hAnsi="Palatino Linotype" w:cs="Arial"/>
        </w:rPr>
        <w:t xml:space="preserve">Es pertinente enfatizar lo que respecto al derecho de acceso a la información pública, </w:t>
      </w:r>
      <w:r w:rsidRPr="00BB28DA">
        <w:rPr>
          <w:rFonts w:ascii="Palatino Linotype" w:hAnsi="Palatino Linotype"/>
        </w:rPr>
        <w:t>refiere</w:t>
      </w:r>
      <w:r w:rsidRPr="00BB28DA">
        <w:rPr>
          <w:rFonts w:ascii="Palatino Linotype" w:hAnsi="Palatino Linotype" w:cs="Arial"/>
        </w:rPr>
        <w:t xml:space="preserve"> el artículo 6° de la Constitución Política de los Estados Unidos Mexicanos, que en su parte conducente señala:</w:t>
      </w:r>
    </w:p>
    <w:p w14:paraId="7DABB0AE" w14:textId="77777777" w:rsidR="0015475A" w:rsidRPr="00BB28DA" w:rsidRDefault="0015475A" w:rsidP="0015475A">
      <w:pPr>
        <w:pStyle w:val="Prrafodelista"/>
        <w:rPr>
          <w:rFonts w:ascii="Palatino Linotype" w:hAnsi="Palatino Linotype" w:cs="Arial"/>
          <w:lang w:eastAsia="es-MX"/>
        </w:rPr>
      </w:pPr>
    </w:p>
    <w:p w14:paraId="3EA5F8A0"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b/>
          <w:i/>
          <w:sz w:val="22"/>
        </w:rPr>
        <w:t>“Artículo 6o.</w:t>
      </w:r>
      <w:r w:rsidRPr="00BB28D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B28DA">
        <w:rPr>
          <w:rFonts w:ascii="Palatino Linotype" w:hAnsi="Palatino Linotype" w:cs="Arial"/>
          <w:b/>
          <w:i/>
          <w:sz w:val="22"/>
        </w:rPr>
        <w:t>El derecho a la información será garantizado por el Estado.</w:t>
      </w:r>
      <w:r w:rsidRPr="00BB28DA">
        <w:rPr>
          <w:rFonts w:ascii="Palatino Linotype" w:hAnsi="Palatino Linotype" w:cs="Arial"/>
          <w:i/>
          <w:sz w:val="22"/>
        </w:rPr>
        <w:t xml:space="preserve"> </w:t>
      </w:r>
    </w:p>
    <w:p w14:paraId="003FDDE2" w14:textId="77777777" w:rsidR="0015475A" w:rsidRPr="00BB28DA" w:rsidRDefault="0015475A" w:rsidP="0015475A">
      <w:pPr>
        <w:ind w:left="567" w:right="567"/>
        <w:jc w:val="both"/>
        <w:rPr>
          <w:rFonts w:ascii="Palatino Linotype" w:hAnsi="Palatino Linotype" w:cs="Arial"/>
          <w:i/>
          <w:sz w:val="22"/>
        </w:rPr>
      </w:pPr>
    </w:p>
    <w:p w14:paraId="2D2FCCB8"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DCD695E" w14:textId="77777777" w:rsidR="0015475A" w:rsidRPr="00BB28DA" w:rsidRDefault="0015475A" w:rsidP="0015475A">
      <w:pPr>
        <w:ind w:left="567" w:right="567"/>
        <w:jc w:val="both"/>
        <w:rPr>
          <w:rFonts w:ascii="Palatino Linotype" w:hAnsi="Palatino Linotype" w:cs="Arial"/>
          <w:i/>
          <w:sz w:val="22"/>
        </w:rPr>
      </w:pPr>
    </w:p>
    <w:p w14:paraId="6C4FF7B0"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i/>
          <w:sz w:val="22"/>
        </w:rPr>
        <w:t>Para efectos de lo dispuesto en el presente artículo se observará lo siguiente:</w:t>
      </w:r>
    </w:p>
    <w:p w14:paraId="52DE1226" w14:textId="77777777" w:rsidR="0015475A" w:rsidRPr="00BB28DA" w:rsidRDefault="0015475A" w:rsidP="0015475A">
      <w:pPr>
        <w:ind w:left="567" w:right="567"/>
        <w:jc w:val="both"/>
        <w:rPr>
          <w:rFonts w:ascii="Palatino Linotype" w:hAnsi="Palatino Linotype" w:cs="Arial"/>
          <w:i/>
          <w:sz w:val="22"/>
        </w:rPr>
      </w:pPr>
    </w:p>
    <w:p w14:paraId="2C6B1558"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1EAD22" w14:textId="77777777" w:rsidR="0015475A" w:rsidRPr="00BB28DA" w:rsidRDefault="0015475A" w:rsidP="0015475A">
      <w:pPr>
        <w:ind w:left="567" w:right="567"/>
        <w:jc w:val="both"/>
        <w:rPr>
          <w:rFonts w:ascii="Palatino Linotype" w:hAnsi="Palatino Linotype" w:cs="Arial"/>
          <w:b/>
          <w:i/>
          <w:sz w:val="22"/>
        </w:rPr>
      </w:pPr>
    </w:p>
    <w:p w14:paraId="6AE4B4DC"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b/>
          <w:i/>
          <w:sz w:val="22"/>
        </w:rPr>
        <w:t>I. Toda la información en posesión de</w:t>
      </w:r>
      <w:r w:rsidRPr="00BB28DA">
        <w:rPr>
          <w:rFonts w:ascii="Palatino Linotype" w:hAnsi="Palatino Linotype" w:cs="Arial"/>
          <w:i/>
          <w:sz w:val="22"/>
        </w:rPr>
        <w:t xml:space="preserve"> </w:t>
      </w:r>
      <w:r w:rsidRPr="00BB28DA">
        <w:rPr>
          <w:rFonts w:ascii="Palatino Linotype" w:hAnsi="Palatino Linotype" w:cs="Arial"/>
          <w:b/>
          <w:i/>
          <w:sz w:val="22"/>
        </w:rPr>
        <w:t>cualquier autoridad</w:t>
      </w:r>
      <w:r w:rsidRPr="00BB28DA">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B28DA">
        <w:rPr>
          <w:rFonts w:ascii="Palatino Linotype" w:hAnsi="Palatino Linotype" w:cs="Arial"/>
          <w:b/>
          <w:i/>
          <w:sz w:val="22"/>
        </w:rPr>
        <w:t>es pública</w:t>
      </w:r>
      <w:r w:rsidRPr="00BB28D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B28DA">
        <w:rPr>
          <w:rFonts w:ascii="Palatino Linotype" w:hAnsi="Palatino Linotype" w:cs="Arial"/>
          <w:b/>
          <w:i/>
          <w:sz w:val="22"/>
        </w:rPr>
        <w:t xml:space="preserve">Los sujetos obligados deberán documentar todo acto que derive del ejercicio de </w:t>
      </w:r>
      <w:r w:rsidRPr="00BB28DA">
        <w:rPr>
          <w:rFonts w:ascii="Palatino Linotype" w:hAnsi="Palatino Linotype" w:cs="Arial"/>
          <w:b/>
          <w:i/>
          <w:sz w:val="22"/>
        </w:rPr>
        <w:lastRenderedPageBreak/>
        <w:t>sus facultades, competencias o funciones</w:t>
      </w:r>
      <w:r w:rsidRPr="00BB28DA">
        <w:rPr>
          <w:rFonts w:ascii="Palatino Linotype" w:hAnsi="Palatino Linotype" w:cs="Arial"/>
          <w:i/>
          <w:sz w:val="22"/>
        </w:rPr>
        <w:t>, la ley determinará los supuestos específicos bajo los cuales procederá la declaración de inexistencia de la información.</w:t>
      </w:r>
    </w:p>
    <w:p w14:paraId="62FB4F03" w14:textId="77777777" w:rsidR="0015475A" w:rsidRPr="00BB28DA" w:rsidRDefault="0015475A" w:rsidP="0015475A">
      <w:pPr>
        <w:ind w:left="567" w:right="567"/>
        <w:jc w:val="both"/>
        <w:rPr>
          <w:rFonts w:ascii="Palatino Linotype" w:hAnsi="Palatino Linotype" w:cs="Arial"/>
          <w:i/>
          <w:sz w:val="22"/>
        </w:rPr>
      </w:pPr>
    </w:p>
    <w:p w14:paraId="5E12FFED"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i/>
          <w:sz w:val="22"/>
        </w:rPr>
        <w:t>II. La información que se refiere a la vida privada y los datos personales será protegida en los términos y con las excepciones que fijen las leyes.</w:t>
      </w:r>
    </w:p>
    <w:p w14:paraId="19F11F23" w14:textId="77777777" w:rsidR="0015475A" w:rsidRPr="00BB28DA" w:rsidRDefault="0015475A" w:rsidP="0015475A">
      <w:pPr>
        <w:ind w:left="567" w:right="567"/>
        <w:jc w:val="both"/>
        <w:rPr>
          <w:rFonts w:ascii="Palatino Linotype" w:hAnsi="Palatino Linotype" w:cs="Arial"/>
          <w:i/>
          <w:sz w:val="22"/>
        </w:rPr>
      </w:pPr>
    </w:p>
    <w:p w14:paraId="524434BD"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1DA82B40" w14:textId="77777777" w:rsidR="0015475A" w:rsidRPr="00BB28DA" w:rsidRDefault="0015475A" w:rsidP="0015475A">
      <w:pPr>
        <w:ind w:left="567" w:right="567"/>
        <w:jc w:val="both"/>
        <w:rPr>
          <w:rFonts w:ascii="Palatino Linotype" w:hAnsi="Palatino Linotype" w:cs="Arial"/>
          <w:i/>
          <w:sz w:val="22"/>
        </w:rPr>
      </w:pPr>
    </w:p>
    <w:p w14:paraId="57900200"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AA9AC57" w14:textId="77777777" w:rsidR="0015475A" w:rsidRPr="00BB28DA" w:rsidRDefault="0015475A" w:rsidP="0015475A">
      <w:pPr>
        <w:ind w:left="567" w:right="567"/>
        <w:jc w:val="both"/>
        <w:rPr>
          <w:rFonts w:ascii="Palatino Linotype" w:hAnsi="Palatino Linotype" w:cs="Arial"/>
          <w:b/>
          <w:i/>
          <w:sz w:val="22"/>
        </w:rPr>
      </w:pPr>
    </w:p>
    <w:p w14:paraId="6A45667C"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b/>
          <w:i/>
          <w:sz w:val="22"/>
        </w:rPr>
        <w:t>V. Los sujetos obligados deberán preservar sus documentos en archivos administrativos actualizados y publicarán, a través de los medios electrónicos disponibles</w:t>
      </w:r>
      <w:r w:rsidRPr="00BB28DA">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03799DEF" w14:textId="77777777" w:rsidR="0015475A" w:rsidRPr="00BB28DA" w:rsidRDefault="0015475A" w:rsidP="0015475A">
      <w:pPr>
        <w:ind w:left="567" w:right="567"/>
        <w:jc w:val="both"/>
        <w:rPr>
          <w:rFonts w:ascii="Palatino Linotype" w:hAnsi="Palatino Linotype" w:cs="Arial"/>
          <w:i/>
          <w:sz w:val="22"/>
        </w:rPr>
      </w:pPr>
    </w:p>
    <w:p w14:paraId="6BAC891A"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55149BE3" w14:textId="77777777" w:rsidR="0015475A" w:rsidRPr="00BB28DA" w:rsidRDefault="0015475A" w:rsidP="0015475A">
      <w:pPr>
        <w:ind w:left="567" w:right="567"/>
        <w:jc w:val="both"/>
        <w:rPr>
          <w:rFonts w:ascii="Palatino Linotype" w:hAnsi="Palatino Linotype" w:cs="Arial"/>
          <w:i/>
          <w:sz w:val="22"/>
        </w:rPr>
      </w:pPr>
    </w:p>
    <w:p w14:paraId="12AD2D9B"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i/>
          <w:sz w:val="22"/>
        </w:rPr>
        <w:t>VII. La inobservancia a las disposiciones en materia de acceso a la información pública será sancionada en los términos que dispongan las leyes.</w:t>
      </w:r>
    </w:p>
    <w:p w14:paraId="18BB5A7E" w14:textId="77777777" w:rsidR="0015475A" w:rsidRPr="00BB28DA" w:rsidRDefault="0015475A" w:rsidP="0015475A">
      <w:pPr>
        <w:ind w:left="567" w:right="567"/>
        <w:jc w:val="both"/>
        <w:rPr>
          <w:rFonts w:ascii="Palatino Linotype" w:hAnsi="Palatino Linotype" w:cs="Arial"/>
          <w:i/>
          <w:sz w:val="22"/>
        </w:rPr>
      </w:pPr>
    </w:p>
    <w:p w14:paraId="668B5CAD"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B6F4EF0"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i/>
          <w:sz w:val="22"/>
        </w:rPr>
        <w:t>…</w:t>
      </w:r>
    </w:p>
    <w:p w14:paraId="48340ADA"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cs="Arial"/>
          <w:i/>
          <w:sz w:val="22"/>
        </w:rPr>
        <w:t>La ley establecerá aquella información que se considere reservada o confidencial.”</w:t>
      </w:r>
    </w:p>
    <w:p w14:paraId="0F9139D8" w14:textId="77777777" w:rsidR="0015475A" w:rsidRPr="00BB28DA" w:rsidRDefault="0015475A" w:rsidP="0015475A">
      <w:pPr>
        <w:ind w:left="567" w:right="567"/>
        <w:jc w:val="both"/>
        <w:rPr>
          <w:rFonts w:ascii="Palatino Linotype" w:hAnsi="Palatino Linotype"/>
          <w:i/>
          <w:sz w:val="22"/>
        </w:rPr>
      </w:pPr>
    </w:p>
    <w:p w14:paraId="5164D57B" w14:textId="77777777" w:rsidR="0015475A" w:rsidRPr="00BB28DA" w:rsidRDefault="0015475A" w:rsidP="0015475A">
      <w:pPr>
        <w:ind w:left="567" w:right="567"/>
        <w:jc w:val="both"/>
        <w:rPr>
          <w:rFonts w:ascii="Palatino Linotype" w:hAnsi="Palatino Linotype"/>
          <w:sz w:val="22"/>
        </w:rPr>
      </w:pPr>
      <w:r w:rsidRPr="00BB28DA">
        <w:rPr>
          <w:rFonts w:ascii="Palatino Linotype" w:hAnsi="Palatino Linotype"/>
          <w:sz w:val="22"/>
        </w:rPr>
        <w:t>(Énfasis añadido)</w:t>
      </w:r>
    </w:p>
    <w:p w14:paraId="245EAA80" w14:textId="77777777" w:rsidR="0015475A" w:rsidRPr="00BB28DA" w:rsidRDefault="0015475A" w:rsidP="0015475A">
      <w:pPr>
        <w:spacing w:line="360" w:lineRule="auto"/>
        <w:ind w:left="709" w:right="757"/>
        <w:jc w:val="both"/>
        <w:rPr>
          <w:rFonts w:ascii="Palatino Linotype" w:hAnsi="Palatino Linotype"/>
        </w:rPr>
      </w:pPr>
    </w:p>
    <w:p w14:paraId="5EBFA9AB"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rPr>
        <w:lastRenderedPageBreak/>
        <w:t xml:space="preserve">Por </w:t>
      </w:r>
      <w:r w:rsidRPr="00BB28DA">
        <w:rPr>
          <w:rFonts w:ascii="Palatino Linotype" w:hAnsi="Palatino Linotype"/>
        </w:rPr>
        <w:t>su</w:t>
      </w:r>
      <w:r w:rsidRPr="00BB28DA">
        <w:rPr>
          <w:rFonts w:ascii="Palatino Linotype" w:hAnsi="Palatino Linotype" w:cs="Arial"/>
        </w:rPr>
        <w:t xml:space="preserve"> parte, la Constitución Política del Estado Libre y Soberano de México, en su artículo 5°, dispone en su parte conducente, lo siguiente:</w:t>
      </w:r>
    </w:p>
    <w:p w14:paraId="79DCF5A9" w14:textId="77777777" w:rsidR="0015475A" w:rsidRPr="00BB28DA" w:rsidRDefault="0015475A" w:rsidP="0015475A">
      <w:pPr>
        <w:spacing w:line="360" w:lineRule="auto"/>
        <w:ind w:left="709" w:right="757"/>
        <w:jc w:val="both"/>
        <w:rPr>
          <w:rFonts w:ascii="Palatino Linotype" w:hAnsi="Palatino Linotype" w:cs="Arial"/>
        </w:rPr>
      </w:pPr>
    </w:p>
    <w:p w14:paraId="2CC94DDB" w14:textId="77777777" w:rsidR="0015475A" w:rsidRPr="00BB28DA" w:rsidRDefault="0015475A" w:rsidP="0015475A">
      <w:pPr>
        <w:ind w:left="567" w:right="567"/>
        <w:jc w:val="both"/>
        <w:rPr>
          <w:rFonts w:ascii="Palatino Linotype" w:hAnsi="Palatino Linotype" w:cs="Arial"/>
          <w:b/>
          <w:i/>
          <w:sz w:val="22"/>
        </w:rPr>
      </w:pPr>
      <w:r w:rsidRPr="00BB28DA">
        <w:rPr>
          <w:rFonts w:ascii="Palatino Linotype" w:hAnsi="Palatino Linotype" w:cs="Arial"/>
          <w:i/>
          <w:sz w:val="22"/>
        </w:rPr>
        <w:t>“</w:t>
      </w:r>
      <w:r w:rsidRPr="00BB28DA">
        <w:rPr>
          <w:rFonts w:ascii="Palatino Linotype" w:hAnsi="Palatino Linotype" w:cs="Arial"/>
          <w:b/>
          <w:i/>
          <w:sz w:val="22"/>
        </w:rPr>
        <w:t xml:space="preserve">Artículo 5. … </w:t>
      </w:r>
    </w:p>
    <w:p w14:paraId="41BC8EF8" w14:textId="77777777" w:rsidR="0015475A" w:rsidRPr="00BB28DA" w:rsidRDefault="0015475A" w:rsidP="0015475A">
      <w:pPr>
        <w:ind w:left="567" w:right="567"/>
        <w:jc w:val="both"/>
        <w:rPr>
          <w:rFonts w:ascii="Palatino Linotype" w:hAnsi="Palatino Linotype"/>
          <w:i/>
          <w:sz w:val="22"/>
        </w:rPr>
      </w:pPr>
      <w:r w:rsidRPr="00BB28DA">
        <w:rPr>
          <w:rFonts w:ascii="Palatino Linotype" w:hAnsi="Palatino Linotype"/>
          <w:b/>
          <w:i/>
          <w:sz w:val="22"/>
        </w:rPr>
        <w:t>El derecho a la información será garantizado por el Estado</w:t>
      </w:r>
      <w:r w:rsidRPr="00BB28DA">
        <w:rPr>
          <w:rFonts w:ascii="Palatino Linotype" w:hAnsi="Palatino Linotype"/>
          <w:i/>
          <w:sz w:val="22"/>
        </w:rPr>
        <w:t xml:space="preserve">. La ley establecerá las previsiones que permitan asegurar la protección, el respeto y la difusión de este derecho. </w:t>
      </w:r>
    </w:p>
    <w:p w14:paraId="79C593B6" w14:textId="77777777" w:rsidR="0015475A" w:rsidRPr="00BB28DA" w:rsidRDefault="0015475A" w:rsidP="0015475A">
      <w:pPr>
        <w:ind w:left="567" w:right="567"/>
        <w:jc w:val="both"/>
        <w:rPr>
          <w:rFonts w:ascii="Palatino Linotype" w:hAnsi="Palatino Linotype"/>
          <w:i/>
          <w:sz w:val="22"/>
        </w:rPr>
      </w:pPr>
      <w:r w:rsidRPr="00BB28DA">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C0A23B" w14:textId="77777777" w:rsidR="0015475A" w:rsidRPr="00BB28DA" w:rsidRDefault="0015475A" w:rsidP="0015475A">
      <w:pPr>
        <w:ind w:left="567" w:right="567"/>
        <w:jc w:val="both"/>
        <w:rPr>
          <w:rFonts w:ascii="Palatino Linotype" w:hAnsi="Palatino Linotype"/>
          <w:i/>
          <w:sz w:val="22"/>
        </w:rPr>
      </w:pPr>
    </w:p>
    <w:p w14:paraId="181C87AE" w14:textId="77777777" w:rsidR="0015475A" w:rsidRPr="00BB28DA" w:rsidRDefault="0015475A" w:rsidP="0015475A">
      <w:pPr>
        <w:ind w:left="567" w:right="567"/>
        <w:jc w:val="both"/>
        <w:rPr>
          <w:rFonts w:ascii="Palatino Linotype" w:hAnsi="Palatino Linotype"/>
          <w:i/>
          <w:sz w:val="22"/>
        </w:rPr>
      </w:pPr>
      <w:r w:rsidRPr="00BB28DA">
        <w:rPr>
          <w:rFonts w:ascii="Palatino Linotype" w:hAnsi="Palatino Linotype"/>
          <w:i/>
          <w:sz w:val="22"/>
        </w:rPr>
        <w:t>Este derecho se regirá por los principios y bases siguientes:</w:t>
      </w:r>
    </w:p>
    <w:p w14:paraId="198DD450" w14:textId="77777777" w:rsidR="0015475A" w:rsidRPr="00BB28DA" w:rsidRDefault="0015475A" w:rsidP="0015475A">
      <w:pPr>
        <w:ind w:left="567" w:right="567"/>
        <w:jc w:val="both"/>
        <w:rPr>
          <w:rFonts w:ascii="Palatino Linotype" w:hAnsi="Palatino Linotype"/>
          <w:b/>
          <w:i/>
          <w:sz w:val="22"/>
        </w:rPr>
      </w:pPr>
    </w:p>
    <w:p w14:paraId="7116BA15" w14:textId="77777777" w:rsidR="0015475A" w:rsidRPr="00BB28DA" w:rsidRDefault="0015475A" w:rsidP="0015475A">
      <w:pPr>
        <w:ind w:left="567" w:right="567"/>
        <w:jc w:val="both"/>
        <w:rPr>
          <w:rFonts w:ascii="Palatino Linotype" w:hAnsi="Palatino Linotype"/>
          <w:i/>
          <w:sz w:val="22"/>
        </w:rPr>
      </w:pPr>
      <w:r w:rsidRPr="00BB28DA">
        <w:rPr>
          <w:rFonts w:ascii="Palatino Linotype" w:hAnsi="Palatino Linotype"/>
          <w:b/>
          <w:i/>
          <w:sz w:val="22"/>
        </w:rPr>
        <w:t xml:space="preserve">I. Toda la información en posesión </w:t>
      </w:r>
      <w:r w:rsidRPr="00BB28D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B28DA">
        <w:rPr>
          <w:rFonts w:ascii="Palatino Linotype" w:hAnsi="Palatino Linotype"/>
          <w:b/>
          <w:i/>
          <w:sz w:val="22"/>
        </w:rPr>
        <w:t>del gobierno y de la administración pública municipal y sus organismos descentralizados</w:t>
      </w:r>
      <w:r w:rsidRPr="00BB28D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B28DA">
        <w:rPr>
          <w:rFonts w:ascii="Palatino Linotype" w:hAnsi="Palatino Linotype"/>
          <w:b/>
          <w:i/>
          <w:sz w:val="22"/>
        </w:rPr>
        <w:t>es pública</w:t>
      </w:r>
      <w:r w:rsidRPr="00BB28D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FED9A3D" w14:textId="77777777" w:rsidR="0015475A" w:rsidRPr="00BB28DA" w:rsidRDefault="0015475A" w:rsidP="0015475A">
      <w:pPr>
        <w:ind w:left="567" w:right="567"/>
        <w:jc w:val="both"/>
        <w:rPr>
          <w:rFonts w:ascii="Palatino Linotype" w:hAnsi="Palatino Linotype"/>
          <w:i/>
          <w:sz w:val="22"/>
        </w:rPr>
      </w:pPr>
    </w:p>
    <w:p w14:paraId="2942CB23" w14:textId="77777777" w:rsidR="0015475A" w:rsidRPr="00BB28DA" w:rsidRDefault="0015475A" w:rsidP="0015475A">
      <w:pPr>
        <w:ind w:left="567" w:right="567"/>
        <w:jc w:val="both"/>
        <w:rPr>
          <w:rFonts w:ascii="Palatino Linotype" w:hAnsi="Palatino Linotype"/>
          <w:i/>
          <w:sz w:val="22"/>
        </w:rPr>
      </w:pPr>
      <w:r w:rsidRPr="00BB28DA">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0277C14E" w14:textId="77777777" w:rsidR="0015475A" w:rsidRPr="00BB28DA" w:rsidRDefault="0015475A" w:rsidP="0015475A">
      <w:pPr>
        <w:ind w:left="567" w:right="567"/>
        <w:jc w:val="both"/>
        <w:rPr>
          <w:rFonts w:ascii="Palatino Linotype" w:hAnsi="Palatino Linotype"/>
          <w:i/>
          <w:sz w:val="22"/>
        </w:rPr>
      </w:pPr>
    </w:p>
    <w:p w14:paraId="473F7AAB" w14:textId="77777777" w:rsidR="0015475A" w:rsidRPr="00BB28DA" w:rsidRDefault="0015475A" w:rsidP="0015475A">
      <w:pPr>
        <w:ind w:left="567" w:right="567"/>
        <w:jc w:val="both"/>
        <w:rPr>
          <w:rFonts w:ascii="Palatino Linotype" w:hAnsi="Palatino Linotype"/>
          <w:i/>
          <w:sz w:val="22"/>
        </w:rPr>
      </w:pPr>
      <w:r w:rsidRPr="00BB28DA">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6951C7D7" w14:textId="77777777" w:rsidR="0015475A" w:rsidRPr="00BB28DA" w:rsidRDefault="0015475A" w:rsidP="0015475A">
      <w:pPr>
        <w:ind w:left="567" w:right="567"/>
        <w:jc w:val="both"/>
        <w:rPr>
          <w:rFonts w:ascii="Palatino Linotype" w:hAnsi="Palatino Linotype"/>
          <w:i/>
          <w:sz w:val="22"/>
        </w:rPr>
      </w:pPr>
    </w:p>
    <w:p w14:paraId="016C6C29" w14:textId="77777777" w:rsidR="0015475A" w:rsidRPr="00BB28DA" w:rsidRDefault="0015475A" w:rsidP="0015475A">
      <w:pPr>
        <w:ind w:left="567" w:right="567"/>
        <w:jc w:val="both"/>
        <w:rPr>
          <w:rFonts w:ascii="Palatino Linotype" w:hAnsi="Palatino Linotype"/>
          <w:i/>
          <w:sz w:val="22"/>
        </w:rPr>
      </w:pPr>
      <w:r w:rsidRPr="00BB28DA">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377E0755" w14:textId="77777777" w:rsidR="0015475A" w:rsidRPr="00BB28DA" w:rsidRDefault="0015475A" w:rsidP="0015475A">
      <w:pPr>
        <w:ind w:left="567" w:right="567"/>
        <w:jc w:val="both"/>
        <w:rPr>
          <w:rFonts w:ascii="Palatino Linotype" w:hAnsi="Palatino Linotype"/>
          <w:i/>
          <w:sz w:val="22"/>
        </w:rPr>
      </w:pPr>
    </w:p>
    <w:p w14:paraId="78EC28AF" w14:textId="77777777" w:rsidR="0015475A" w:rsidRPr="00BB28DA" w:rsidRDefault="0015475A" w:rsidP="0015475A">
      <w:pPr>
        <w:ind w:left="567" w:right="567"/>
        <w:jc w:val="both"/>
        <w:rPr>
          <w:rFonts w:ascii="Palatino Linotype" w:hAnsi="Palatino Linotype"/>
          <w:i/>
          <w:sz w:val="22"/>
        </w:rPr>
      </w:pPr>
      <w:r w:rsidRPr="00BB28DA">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6E1C0F5" w14:textId="77777777" w:rsidR="0015475A" w:rsidRPr="00BB28DA" w:rsidRDefault="0015475A" w:rsidP="0015475A">
      <w:pPr>
        <w:ind w:left="567" w:right="567"/>
        <w:jc w:val="both"/>
        <w:rPr>
          <w:rFonts w:ascii="Palatino Linotype" w:hAnsi="Palatino Linotype"/>
          <w:b/>
          <w:i/>
          <w:sz w:val="22"/>
        </w:rPr>
      </w:pPr>
    </w:p>
    <w:p w14:paraId="6DB42263" w14:textId="77777777" w:rsidR="0015475A" w:rsidRPr="00BB28DA" w:rsidRDefault="0015475A" w:rsidP="0015475A">
      <w:pPr>
        <w:ind w:left="567" w:right="567"/>
        <w:jc w:val="both"/>
        <w:rPr>
          <w:rFonts w:ascii="Palatino Linotype" w:hAnsi="Palatino Linotype"/>
          <w:i/>
          <w:sz w:val="22"/>
        </w:rPr>
      </w:pPr>
      <w:r w:rsidRPr="00BB28DA">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B28DA">
        <w:rPr>
          <w:rFonts w:ascii="Palatino Linotype" w:hAnsi="Palatino Linotype"/>
          <w:i/>
          <w:sz w:val="22"/>
        </w:rPr>
        <w:t xml:space="preserve"> y los indicadores que permitan rendir cuenta del cumplimiento de sus objetivos y los resultados obtenidos.</w:t>
      </w:r>
    </w:p>
    <w:p w14:paraId="32981053" w14:textId="77777777" w:rsidR="0015475A" w:rsidRPr="00BB28DA" w:rsidRDefault="0015475A" w:rsidP="0015475A">
      <w:pPr>
        <w:ind w:left="567" w:right="567"/>
        <w:jc w:val="both"/>
        <w:rPr>
          <w:rFonts w:ascii="Palatino Linotype" w:hAnsi="Palatino Linotype"/>
          <w:i/>
          <w:sz w:val="22"/>
        </w:rPr>
      </w:pPr>
    </w:p>
    <w:p w14:paraId="0EB70A69" w14:textId="77777777" w:rsidR="0015475A" w:rsidRPr="00BB28DA" w:rsidRDefault="0015475A" w:rsidP="0015475A">
      <w:pPr>
        <w:ind w:left="567" w:right="567"/>
        <w:jc w:val="both"/>
        <w:rPr>
          <w:rFonts w:ascii="Palatino Linotype" w:hAnsi="Palatino Linotype" w:cs="Arial"/>
          <w:i/>
          <w:sz w:val="22"/>
        </w:rPr>
      </w:pPr>
      <w:r w:rsidRPr="00BB28DA">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1F1711D9" w14:textId="77777777" w:rsidR="0015475A" w:rsidRPr="00BB28DA" w:rsidRDefault="0015475A" w:rsidP="0015475A">
      <w:pPr>
        <w:ind w:left="567" w:right="567"/>
        <w:jc w:val="both"/>
        <w:rPr>
          <w:rFonts w:ascii="Palatino Linotype" w:hAnsi="Palatino Linotype"/>
          <w:sz w:val="22"/>
        </w:rPr>
      </w:pPr>
    </w:p>
    <w:p w14:paraId="5314720B" w14:textId="77777777" w:rsidR="0015475A" w:rsidRPr="00BB28DA" w:rsidRDefault="0015475A" w:rsidP="0015475A">
      <w:pPr>
        <w:ind w:left="567" w:right="567"/>
        <w:jc w:val="both"/>
        <w:rPr>
          <w:rFonts w:ascii="Palatino Linotype" w:hAnsi="Palatino Linotype"/>
          <w:sz w:val="22"/>
        </w:rPr>
      </w:pPr>
      <w:r w:rsidRPr="00BB28DA">
        <w:rPr>
          <w:rFonts w:ascii="Palatino Linotype" w:hAnsi="Palatino Linotype"/>
          <w:sz w:val="22"/>
        </w:rPr>
        <w:t>(Énfasis añadido)</w:t>
      </w:r>
    </w:p>
    <w:p w14:paraId="52680363" w14:textId="77777777" w:rsidR="0015475A" w:rsidRPr="00BB28DA" w:rsidRDefault="0015475A" w:rsidP="0015475A">
      <w:pPr>
        <w:spacing w:line="360" w:lineRule="auto"/>
        <w:ind w:left="567" w:right="567"/>
        <w:jc w:val="both"/>
        <w:rPr>
          <w:rFonts w:ascii="Palatino Linotype" w:hAnsi="Palatino Linotype"/>
          <w:sz w:val="22"/>
        </w:rPr>
      </w:pPr>
    </w:p>
    <w:p w14:paraId="7B56BC50"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rPr>
        <w:t>Adicional</w:t>
      </w:r>
      <w:r w:rsidRPr="00BB28DA">
        <w:rPr>
          <w:rFonts w:ascii="Palatino Linotype" w:hAnsi="Palatino Linotype" w:cs="Arial"/>
        </w:rPr>
        <w:t>, tenemos que la Ley de Transparencia y Acceso a la Información Pública del Estado de México y Municipios, prevé en su artículo 23 fracción IV, lo siguiente:</w:t>
      </w:r>
    </w:p>
    <w:p w14:paraId="4983309D" w14:textId="77777777" w:rsidR="0015475A" w:rsidRPr="00BB28DA" w:rsidRDefault="0015475A" w:rsidP="0015475A">
      <w:pPr>
        <w:spacing w:line="360" w:lineRule="auto"/>
        <w:jc w:val="both"/>
        <w:rPr>
          <w:rFonts w:ascii="Palatino Linotype" w:hAnsi="Palatino Linotype" w:cs="Arial"/>
        </w:rPr>
      </w:pPr>
    </w:p>
    <w:p w14:paraId="48ECD213" w14:textId="77777777" w:rsidR="0015475A" w:rsidRPr="00BB28DA" w:rsidRDefault="0015475A" w:rsidP="0015475A">
      <w:pPr>
        <w:ind w:left="567" w:right="822"/>
        <w:jc w:val="both"/>
        <w:rPr>
          <w:rFonts w:ascii="Palatino Linotype" w:eastAsia="MS Mincho" w:hAnsi="Palatino Linotype" w:cs="Arial"/>
          <w:i/>
          <w:sz w:val="22"/>
          <w:szCs w:val="22"/>
        </w:rPr>
      </w:pPr>
      <w:r w:rsidRPr="00BB28DA">
        <w:rPr>
          <w:rFonts w:ascii="Palatino Linotype" w:eastAsia="MS Mincho" w:hAnsi="Palatino Linotype" w:cs="Arial"/>
          <w:i/>
          <w:sz w:val="22"/>
          <w:szCs w:val="22"/>
        </w:rPr>
        <w:t>“</w:t>
      </w:r>
      <w:r w:rsidRPr="00BB28DA">
        <w:rPr>
          <w:rFonts w:ascii="Palatino Linotype" w:eastAsia="MS Mincho" w:hAnsi="Palatino Linotype" w:cs="Arial"/>
          <w:b/>
          <w:i/>
          <w:sz w:val="22"/>
          <w:szCs w:val="22"/>
        </w:rPr>
        <w:t xml:space="preserve">Artículo 23. Son sujetos obligados a transparentar y permitir el acceso a su información y </w:t>
      </w:r>
      <w:r w:rsidRPr="00BB28DA">
        <w:rPr>
          <w:rFonts w:ascii="Palatino Linotype" w:eastAsia="MS Mincho" w:hAnsi="Palatino Linotype"/>
          <w:b/>
          <w:i/>
          <w:sz w:val="22"/>
          <w:szCs w:val="22"/>
        </w:rPr>
        <w:t>proteger</w:t>
      </w:r>
      <w:r w:rsidRPr="00BB28DA">
        <w:rPr>
          <w:rFonts w:ascii="Palatino Linotype" w:eastAsia="MS Mincho" w:hAnsi="Palatino Linotype" w:cs="Arial"/>
          <w:b/>
          <w:i/>
          <w:sz w:val="22"/>
          <w:szCs w:val="22"/>
        </w:rPr>
        <w:t xml:space="preserve"> los datos personales que obren en su poder</w:t>
      </w:r>
      <w:r w:rsidRPr="00BB28DA">
        <w:rPr>
          <w:rFonts w:ascii="Palatino Linotype" w:eastAsia="MS Mincho" w:hAnsi="Palatino Linotype" w:cs="Arial"/>
          <w:i/>
          <w:sz w:val="22"/>
          <w:szCs w:val="22"/>
        </w:rPr>
        <w:t>:</w:t>
      </w:r>
    </w:p>
    <w:p w14:paraId="4043F0FA" w14:textId="77777777" w:rsidR="0015475A" w:rsidRPr="00BB28DA" w:rsidRDefault="0015475A" w:rsidP="0015475A">
      <w:pPr>
        <w:ind w:left="567" w:right="822"/>
        <w:jc w:val="both"/>
        <w:rPr>
          <w:rFonts w:ascii="Palatino Linotype" w:eastAsia="MS Mincho" w:hAnsi="Palatino Linotype" w:cs="Arial"/>
          <w:i/>
          <w:sz w:val="22"/>
          <w:szCs w:val="22"/>
        </w:rPr>
      </w:pPr>
      <w:r w:rsidRPr="00BB28DA">
        <w:rPr>
          <w:rFonts w:ascii="Palatino Linotype" w:eastAsia="MS Mincho" w:hAnsi="Palatino Linotype" w:cs="Arial"/>
          <w:i/>
          <w:sz w:val="22"/>
          <w:szCs w:val="22"/>
        </w:rPr>
        <w:t>…</w:t>
      </w:r>
    </w:p>
    <w:p w14:paraId="09808B01" w14:textId="77777777" w:rsidR="0015475A" w:rsidRPr="00BB28DA" w:rsidRDefault="0015475A" w:rsidP="0015475A">
      <w:pPr>
        <w:ind w:left="567" w:right="822"/>
        <w:jc w:val="both"/>
        <w:rPr>
          <w:rFonts w:ascii="Palatino Linotype" w:eastAsia="MS Mincho" w:hAnsi="Palatino Linotype" w:cs="Arial"/>
          <w:b/>
          <w:i/>
          <w:iCs/>
          <w:sz w:val="22"/>
          <w:szCs w:val="22"/>
        </w:rPr>
      </w:pPr>
      <w:r w:rsidRPr="00BB28DA">
        <w:rPr>
          <w:rFonts w:ascii="Palatino Linotype" w:hAnsi="Palatino Linotype"/>
          <w:i/>
          <w:iCs/>
        </w:rPr>
        <w:t>IV. Los ayuntamientos y las dependencias, organismos, órganos y entidades de la administración municipal;</w:t>
      </w:r>
      <w:r w:rsidRPr="00BB28DA">
        <w:rPr>
          <w:rFonts w:ascii="Palatino Linotype" w:eastAsia="MS Mincho" w:hAnsi="Palatino Linotype" w:cs="Arial"/>
          <w:b/>
          <w:i/>
          <w:iCs/>
          <w:sz w:val="22"/>
          <w:szCs w:val="22"/>
        </w:rPr>
        <w:t xml:space="preserve"> </w:t>
      </w:r>
    </w:p>
    <w:p w14:paraId="23615339" w14:textId="77777777" w:rsidR="0015475A" w:rsidRPr="00BB28DA" w:rsidRDefault="0015475A" w:rsidP="0015475A">
      <w:pPr>
        <w:ind w:left="567" w:right="822"/>
        <w:jc w:val="both"/>
        <w:rPr>
          <w:rFonts w:ascii="Palatino Linotype" w:eastAsia="MS Mincho" w:hAnsi="Palatino Linotype" w:cs="Arial"/>
          <w:b/>
          <w:i/>
          <w:sz w:val="22"/>
          <w:szCs w:val="22"/>
        </w:rPr>
      </w:pPr>
      <w:r w:rsidRPr="00BB28DA">
        <w:rPr>
          <w:rFonts w:ascii="Palatino Linotype" w:eastAsia="MS Mincho" w:hAnsi="Palatino Linotype" w:cs="Arial"/>
          <w:b/>
          <w:i/>
          <w:sz w:val="22"/>
          <w:szCs w:val="22"/>
        </w:rPr>
        <w:t>…</w:t>
      </w:r>
    </w:p>
    <w:p w14:paraId="67C26B7A" w14:textId="77777777" w:rsidR="0015475A" w:rsidRPr="00BB28DA" w:rsidRDefault="0015475A" w:rsidP="0015475A">
      <w:pPr>
        <w:ind w:left="567" w:right="822"/>
        <w:jc w:val="both"/>
        <w:rPr>
          <w:rFonts w:ascii="Palatino Linotype" w:eastAsia="MS Mincho" w:hAnsi="Palatino Linotype"/>
          <w:b/>
          <w:i/>
          <w:sz w:val="22"/>
          <w:szCs w:val="22"/>
        </w:rPr>
      </w:pPr>
      <w:r w:rsidRPr="00BB28DA">
        <w:rPr>
          <w:rFonts w:ascii="Palatino Linotype" w:eastAsia="MS Mincho" w:hAnsi="Palatino Linotype"/>
          <w:b/>
          <w:i/>
          <w:sz w:val="22"/>
          <w:szCs w:val="22"/>
        </w:rPr>
        <w:lastRenderedPageBreak/>
        <w:t>Los sujetos obligados deberán hacer pública toda aquella información relativa a los montos y las personas a quienes entreguen, por cualquier motivo, recursos públicos</w:t>
      </w:r>
      <w:r w:rsidRPr="00BB28DA">
        <w:rPr>
          <w:rFonts w:ascii="Palatino Linotype" w:eastAsia="MS Mincho" w:hAnsi="Palatino Linotype"/>
          <w:i/>
          <w:sz w:val="22"/>
          <w:szCs w:val="22"/>
        </w:rPr>
        <w:t xml:space="preserve">, </w:t>
      </w:r>
      <w:r w:rsidRPr="00BB28DA">
        <w:rPr>
          <w:rFonts w:ascii="Palatino Linotype" w:eastAsia="MS Mincho" w:hAnsi="Palatino Linotype"/>
          <w:b/>
          <w:i/>
          <w:sz w:val="22"/>
          <w:szCs w:val="22"/>
        </w:rPr>
        <w:t>así como</w:t>
      </w:r>
      <w:r w:rsidRPr="00BB28DA">
        <w:rPr>
          <w:rFonts w:ascii="Palatino Linotype" w:eastAsia="MS Mincho" w:hAnsi="Palatino Linotype"/>
          <w:i/>
          <w:sz w:val="22"/>
          <w:szCs w:val="22"/>
        </w:rPr>
        <w:t xml:space="preserve"> </w:t>
      </w:r>
      <w:r w:rsidRPr="00BB28DA">
        <w:rPr>
          <w:rFonts w:ascii="Palatino Linotype" w:eastAsia="MS Mincho" w:hAnsi="Palatino Linotype"/>
          <w:b/>
          <w:i/>
          <w:sz w:val="22"/>
          <w:szCs w:val="22"/>
        </w:rPr>
        <w:t>los informes que dichas personas les entreguen sobre el uso y destino de dichos recursos.</w:t>
      </w:r>
    </w:p>
    <w:p w14:paraId="28A202E2" w14:textId="77777777" w:rsidR="0015475A" w:rsidRPr="00BB28DA" w:rsidRDefault="0015475A" w:rsidP="0015475A">
      <w:pPr>
        <w:ind w:left="567" w:right="822"/>
        <w:jc w:val="both"/>
        <w:rPr>
          <w:rFonts w:ascii="Palatino Linotype" w:eastAsia="MS Mincho" w:hAnsi="Palatino Linotype"/>
          <w:b/>
          <w:i/>
          <w:sz w:val="22"/>
          <w:szCs w:val="22"/>
        </w:rPr>
      </w:pPr>
    </w:p>
    <w:p w14:paraId="6A557097" w14:textId="77777777" w:rsidR="0015475A" w:rsidRPr="00BB28DA" w:rsidRDefault="0015475A" w:rsidP="0015475A">
      <w:pPr>
        <w:ind w:left="567" w:right="822"/>
        <w:jc w:val="both"/>
        <w:rPr>
          <w:rFonts w:ascii="Palatino Linotype" w:eastAsia="MS Mincho" w:hAnsi="Palatino Linotype" w:cs="Arial"/>
          <w:i/>
          <w:sz w:val="22"/>
          <w:szCs w:val="22"/>
        </w:rPr>
      </w:pPr>
      <w:r w:rsidRPr="00BB28DA">
        <w:rPr>
          <w:rFonts w:ascii="Palatino Linotype" w:eastAsia="MS Mincho" w:hAnsi="Palatino Linotype" w:cs="Arial"/>
          <w:b/>
          <w:i/>
          <w:sz w:val="22"/>
          <w:szCs w:val="22"/>
        </w:rPr>
        <w:t>Los servidores públicos deberán transparentar sus acciones así como garantizar y respetar el derecho de acceso a la información pública.</w:t>
      </w:r>
      <w:r w:rsidRPr="00BB28DA">
        <w:rPr>
          <w:rFonts w:ascii="Palatino Linotype" w:eastAsia="MS Mincho" w:hAnsi="Palatino Linotype" w:cs="Arial"/>
          <w:i/>
          <w:sz w:val="22"/>
          <w:szCs w:val="22"/>
        </w:rPr>
        <w:t>”</w:t>
      </w:r>
    </w:p>
    <w:p w14:paraId="6ACD3E8C" w14:textId="77777777" w:rsidR="0015475A" w:rsidRPr="00BB28DA" w:rsidRDefault="0015475A" w:rsidP="0015475A">
      <w:pPr>
        <w:ind w:left="567" w:right="822"/>
        <w:jc w:val="both"/>
        <w:rPr>
          <w:rFonts w:ascii="Palatino Linotype" w:eastAsia="MS Mincho" w:hAnsi="Palatino Linotype" w:cs="Arial"/>
          <w:i/>
          <w:sz w:val="22"/>
          <w:szCs w:val="22"/>
        </w:rPr>
      </w:pPr>
    </w:p>
    <w:p w14:paraId="5EE57E10" w14:textId="77777777" w:rsidR="0015475A" w:rsidRPr="00BB28DA" w:rsidRDefault="0015475A" w:rsidP="0015475A">
      <w:pPr>
        <w:ind w:left="567" w:right="822"/>
        <w:jc w:val="both"/>
        <w:rPr>
          <w:rFonts w:ascii="Palatino Linotype" w:eastAsia="MS Mincho" w:hAnsi="Palatino Linotype" w:cs="Arial"/>
          <w:sz w:val="22"/>
          <w:szCs w:val="22"/>
        </w:rPr>
      </w:pPr>
      <w:r w:rsidRPr="00BB28DA">
        <w:rPr>
          <w:rFonts w:ascii="Palatino Linotype" w:eastAsia="MS Mincho" w:hAnsi="Palatino Linotype" w:cs="Arial"/>
          <w:sz w:val="22"/>
          <w:szCs w:val="22"/>
        </w:rPr>
        <w:t>(Énfasis añadido)</w:t>
      </w:r>
    </w:p>
    <w:p w14:paraId="252219BC" w14:textId="77777777" w:rsidR="0015475A" w:rsidRPr="00BB28DA" w:rsidRDefault="0015475A" w:rsidP="0015475A">
      <w:pPr>
        <w:spacing w:line="360" w:lineRule="auto"/>
        <w:jc w:val="both"/>
        <w:rPr>
          <w:rFonts w:ascii="Palatino Linotype" w:hAnsi="Palatino Linotype" w:cs="Arial"/>
        </w:rPr>
      </w:pPr>
    </w:p>
    <w:p w14:paraId="284206AF"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80722B2" w14:textId="77777777" w:rsidR="0015475A" w:rsidRPr="00BB28DA" w:rsidRDefault="0015475A" w:rsidP="0015475A">
      <w:pPr>
        <w:spacing w:line="360" w:lineRule="auto"/>
        <w:contextualSpacing/>
        <w:jc w:val="both"/>
        <w:rPr>
          <w:rFonts w:ascii="Palatino Linotype" w:hAnsi="Palatino Linotype"/>
        </w:rPr>
      </w:pPr>
    </w:p>
    <w:p w14:paraId="14CAC635" w14:textId="77777777" w:rsidR="0015475A" w:rsidRPr="00BB28DA" w:rsidRDefault="0015475A" w:rsidP="0015475A">
      <w:pPr>
        <w:pStyle w:val="Ttulo1"/>
        <w:spacing w:before="0" w:line="360" w:lineRule="auto"/>
        <w:rPr>
          <w:rFonts w:ascii="Palatino Linotype" w:hAnsi="Palatino Linotype"/>
          <w:b/>
          <w:color w:val="000000" w:themeColor="text1"/>
          <w:sz w:val="24"/>
          <w:szCs w:val="24"/>
        </w:rPr>
      </w:pPr>
      <w:bookmarkStart w:id="222" w:name="_Toc87549682"/>
      <w:r w:rsidRPr="00BB28DA">
        <w:rPr>
          <w:rFonts w:ascii="Palatino Linotype" w:hAnsi="Palatino Linotype"/>
          <w:b/>
          <w:color w:val="000000" w:themeColor="text1"/>
          <w:sz w:val="24"/>
          <w:szCs w:val="24"/>
        </w:rPr>
        <w:t>QUINTO. De la versión pública.</w:t>
      </w:r>
      <w:bookmarkEnd w:id="222"/>
    </w:p>
    <w:p w14:paraId="422293EE" w14:textId="77777777" w:rsidR="0015475A" w:rsidRPr="00BB28DA" w:rsidRDefault="0015475A" w:rsidP="0015475A">
      <w:pPr>
        <w:pStyle w:val="Ttulo1"/>
        <w:tabs>
          <w:tab w:val="left" w:pos="284"/>
        </w:tabs>
        <w:spacing w:before="0" w:line="360" w:lineRule="auto"/>
        <w:rPr>
          <w:rFonts w:ascii="Palatino Linotype" w:hAnsi="Palatino Linotype" w:cs="Times New Roman"/>
          <w:b/>
          <w:color w:val="000000" w:themeColor="text1"/>
          <w:sz w:val="24"/>
          <w:szCs w:val="24"/>
          <w:lang w:eastAsia="es-ES_tradnl"/>
        </w:rPr>
      </w:pPr>
      <w:bookmarkStart w:id="223" w:name="_Toc48135362"/>
      <w:bookmarkStart w:id="224" w:name="_Toc72309902"/>
      <w:bookmarkStart w:id="225" w:name="_Toc73643041"/>
      <w:bookmarkStart w:id="226" w:name="_Toc73911519"/>
      <w:bookmarkStart w:id="227" w:name="_Toc87549683"/>
    </w:p>
    <w:p w14:paraId="4391DF89" w14:textId="77777777" w:rsidR="0015475A" w:rsidRPr="00BB28DA" w:rsidRDefault="0015475A" w:rsidP="0015475A">
      <w:pPr>
        <w:pStyle w:val="Ttulo1"/>
        <w:numPr>
          <w:ilvl w:val="0"/>
          <w:numId w:val="28"/>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r w:rsidRPr="00BB28DA">
        <w:rPr>
          <w:rFonts w:ascii="Palatino Linotype" w:hAnsi="Palatino Linotype" w:cs="Times New Roman"/>
          <w:b/>
          <w:color w:val="000000" w:themeColor="text1"/>
          <w:sz w:val="24"/>
          <w:szCs w:val="24"/>
          <w:lang w:eastAsia="es-ES_tradnl"/>
        </w:rPr>
        <w:t>Nociones generales.</w:t>
      </w:r>
      <w:bookmarkEnd w:id="223"/>
      <w:bookmarkEnd w:id="224"/>
      <w:bookmarkEnd w:id="225"/>
      <w:bookmarkEnd w:id="226"/>
      <w:bookmarkEnd w:id="227"/>
      <w:r w:rsidRPr="00BB28DA">
        <w:rPr>
          <w:rFonts w:ascii="Palatino Linotype" w:hAnsi="Palatino Linotype" w:cs="Times New Roman"/>
          <w:b/>
          <w:color w:val="000000" w:themeColor="text1"/>
          <w:sz w:val="24"/>
          <w:szCs w:val="24"/>
          <w:lang w:eastAsia="es-ES_tradnl"/>
        </w:rPr>
        <w:t xml:space="preserve"> </w:t>
      </w:r>
    </w:p>
    <w:p w14:paraId="4E396EF3"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cs="Arial"/>
          <w:color w:val="000000"/>
        </w:rPr>
      </w:pPr>
      <w:r w:rsidRPr="00BB28DA">
        <w:rPr>
          <w:rFonts w:ascii="Palatino Linotype" w:hAnsi="Palatino Linotype" w:cs="Arial"/>
          <w:color w:val="000000"/>
        </w:rPr>
        <w:t>Debe destacarse que, debido a la naturaleza de la información solicitada</w:t>
      </w:r>
      <w:r w:rsidRPr="00BB28DA">
        <w:rPr>
          <w:rFonts w:ascii="Palatino Linotype" w:hAnsi="Palatino Linotype" w:cs="Arial"/>
          <w:b/>
          <w:color w:val="000000"/>
        </w:rPr>
        <w:t xml:space="preserve">, </w:t>
      </w:r>
      <w:r w:rsidRPr="00BB28DA">
        <w:rPr>
          <w:rFonts w:ascii="Palatino Linotype" w:hAnsi="Palatino Linotype" w:cs="Arial"/>
        </w:rPr>
        <w:t>eventualmente</w:t>
      </w:r>
      <w:r w:rsidRPr="00BB28DA">
        <w:rPr>
          <w:rFonts w:ascii="Palatino Linotype" w:hAnsi="Palatino Linotype" w:cs="Arial"/>
          <w:color w:val="000000"/>
        </w:rPr>
        <w:t xml:space="preserve"> pudiera obrar datos personales susceptibles de protegerse, así como información susceptible de clasificarse como reservada, el </w:t>
      </w:r>
      <w:r w:rsidRPr="00BB28DA">
        <w:rPr>
          <w:rFonts w:ascii="Palatino Linotype" w:hAnsi="Palatino Linotype" w:cs="Arial"/>
          <w:b/>
          <w:bCs/>
          <w:color w:val="000000"/>
        </w:rPr>
        <w:t xml:space="preserve">SUJETO OBLIGADO </w:t>
      </w:r>
      <w:r w:rsidRPr="00BB28DA">
        <w:rPr>
          <w:rFonts w:ascii="Palatino Linotype" w:hAnsi="Palatino Linotype" w:cs="Arial"/>
          <w:color w:val="000000"/>
        </w:rPr>
        <w:t xml:space="preserve">deberá de hacer la adecuada versión pública, protegiendo los datos que no son susceptibles de ser proporcionados. </w:t>
      </w:r>
    </w:p>
    <w:p w14:paraId="0C623480" w14:textId="77777777" w:rsidR="0015475A" w:rsidRPr="00BB28DA" w:rsidRDefault="0015475A" w:rsidP="0015475A">
      <w:pPr>
        <w:pStyle w:val="Prrafodelista"/>
        <w:tabs>
          <w:tab w:val="left" w:pos="0"/>
          <w:tab w:val="left" w:pos="284"/>
        </w:tabs>
        <w:spacing w:line="360" w:lineRule="auto"/>
        <w:ind w:left="0" w:right="49"/>
        <w:jc w:val="both"/>
        <w:rPr>
          <w:rFonts w:ascii="Palatino Linotype" w:eastAsia="MS Mincho" w:hAnsi="Palatino Linotype"/>
        </w:rPr>
      </w:pPr>
    </w:p>
    <w:p w14:paraId="2E84CC45"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cs="Arial"/>
          <w:color w:val="000000"/>
        </w:rPr>
      </w:pPr>
      <w:r w:rsidRPr="00BB28DA">
        <w:rPr>
          <w:rFonts w:ascii="Palatino Linotype" w:hAnsi="Palatino Linotype" w:cs="Arial"/>
          <w:color w:val="000000"/>
        </w:rPr>
        <w:lastRenderedPageBreak/>
        <w:t xml:space="preserve">No </w:t>
      </w:r>
      <w:r w:rsidRPr="00BB28DA">
        <w:rPr>
          <w:rFonts w:ascii="Palatino Linotype" w:hAnsi="Palatino Linotype" w:cs="Arial"/>
        </w:rPr>
        <w:t>pasa</w:t>
      </w:r>
      <w:r w:rsidRPr="00BB28DA">
        <w:rPr>
          <w:rFonts w:ascii="Palatino Linotype" w:hAnsi="Palatino Linotype" w:cs="Arial"/>
          <w:color w:val="000000"/>
        </w:rPr>
        <w:t xml:space="preserve"> desapercibido para este Órgano Garante que los </w:t>
      </w:r>
      <w:r w:rsidRPr="00BB28DA">
        <w:rPr>
          <w:rFonts w:ascii="Palatino Linotype" w:hAnsi="Palatino Linotype" w:cs="Arial"/>
          <w:bCs/>
          <w:color w:val="000000"/>
        </w:rPr>
        <w:t>sujetos obligados</w:t>
      </w:r>
      <w:r w:rsidRPr="00BB28DA">
        <w:rPr>
          <w:rFonts w:ascii="Palatino Linotype" w:hAnsi="Palatino Linotype" w:cs="Arial"/>
          <w:b/>
          <w:bCs/>
          <w:color w:val="000000"/>
        </w:rPr>
        <w:t xml:space="preserve"> </w:t>
      </w:r>
      <w:r w:rsidRPr="00BB28DA">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79D4EA1" w14:textId="77777777" w:rsidR="0015475A" w:rsidRPr="00BB28DA" w:rsidRDefault="0015475A" w:rsidP="0015475A">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15475A" w:rsidRPr="00BB28DA" w14:paraId="3A57B858" w14:textId="77777777" w:rsidTr="00411E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28DE4EFB" w14:textId="77777777" w:rsidR="0015475A" w:rsidRPr="00BB28DA" w:rsidRDefault="0015475A" w:rsidP="00411E8A">
            <w:pPr>
              <w:tabs>
                <w:tab w:val="left" w:pos="284"/>
              </w:tabs>
              <w:rPr>
                <w:rFonts w:ascii="Palatino Linotype" w:hAnsi="Palatino Linotype"/>
                <w:bCs w:val="0"/>
              </w:rPr>
            </w:pPr>
            <w:r w:rsidRPr="00BB28DA">
              <w:rPr>
                <w:rFonts w:ascii="Palatino Linotype" w:hAnsi="Palatino Linotype" w:cstheme="majorBidi"/>
                <w:bCs w:val="0"/>
              </w:rPr>
              <w:t>a) Requisitos previos.</w:t>
            </w:r>
          </w:p>
        </w:tc>
        <w:tc>
          <w:tcPr>
            <w:tcW w:w="6990" w:type="dxa"/>
            <w:hideMark/>
          </w:tcPr>
          <w:p w14:paraId="7388BA83" w14:textId="77777777" w:rsidR="0015475A" w:rsidRPr="00BB28DA" w:rsidRDefault="0015475A" w:rsidP="00411E8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B28DA">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F6830CB" w14:textId="77777777" w:rsidR="0015475A" w:rsidRPr="00BB28DA" w:rsidRDefault="0015475A" w:rsidP="00411E8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B28DA">
              <w:rPr>
                <w:rFonts w:ascii="Palatino Linotype" w:hAnsi="Palatino Linotype" w:cs="Arial"/>
                <w:b w:val="0"/>
                <w:bCs w:val="0"/>
                <w:color w:val="000000"/>
              </w:rPr>
              <w:t>Al hacerlo tienen que precisar de qué información se trata, señalando el supuesto de clasificación (confidencialidad o reserva).</w:t>
            </w:r>
          </w:p>
          <w:p w14:paraId="3B24C9AB" w14:textId="77777777" w:rsidR="0015475A" w:rsidRPr="00BB28DA" w:rsidRDefault="0015475A" w:rsidP="00411E8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B28DA">
              <w:rPr>
                <w:rFonts w:ascii="Palatino Linotype" w:hAnsi="Palatino Linotype" w:cs="Arial"/>
                <w:b w:val="0"/>
                <w:bCs w:val="0"/>
                <w:color w:val="000000"/>
              </w:rPr>
              <w:t>Además, se debe señalar el procedimiento, de los tres que establecen los artículos 132 y 106 de la Ley Estatal y General, respectivamente.</w:t>
            </w:r>
          </w:p>
          <w:p w14:paraId="0D596A82" w14:textId="77777777" w:rsidR="0015475A" w:rsidRPr="00BB28DA" w:rsidRDefault="0015475A" w:rsidP="00411E8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B28DA">
              <w:rPr>
                <w:rFonts w:ascii="Palatino Linotype" w:hAnsi="Palatino Linotype" w:cs="Arial"/>
                <w:b w:val="0"/>
                <w:bCs w:val="0"/>
                <w:color w:val="000000"/>
              </w:rPr>
              <w:t xml:space="preserve">El último de estos requisitos previos consiste en que no se pueden emitir acuerdos de carácter general ni particular, esto es, </w:t>
            </w:r>
            <w:r w:rsidRPr="00BB28DA">
              <w:rPr>
                <w:rFonts w:ascii="Palatino Linotype" w:hAnsi="Palatino Linotype" w:cs="Arial"/>
                <w:b w:val="0"/>
                <w:bCs w:val="0"/>
                <w:color w:val="000000"/>
                <w:u w:val="single"/>
              </w:rPr>
              <w:t>no se puede hacer un acuerdo para clasificar de manera general todos los documentos de un expediente o área, sin</w:t>
            </w:r>
            <w:r w:rsidRPr="00BB28DA">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15475A" w:rsidRPr="00BB28DA" w14:paraId="6D65641A" w14:textId="77777777" w:rsidTr="00411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247EDDF" w14:textId="77777777" w:rsidR="0015475A" w:rsidRPr="00BB28DA" w:rsidRDefault="0015475A" w:rsidP="00411E8A">
            <w:pPr>
              <w:tabs>
                <w:tab w:val="left" w:pos="284"/>
              </w:tabs>
              <w:rPr>
                <w:rFonts w:ascii="Palatino Linotype" w:hAnsi="Palatino Linotype"/>
                <w:bCs w:val="0"/>
              </w:rPr>
            </w:pPr>
            <w:r w:rsidRPr="00BB28DA">
              <w:rPr>
                <w:rFonts w:ascii="Palatino Linotype" w:hAnsi="Palatino Linotype" w:cstheme="majorBidi"/>
                <w:bCs w:val="0"/>
              </w:rPr>
              <w:lastRenderedPageBreak/>
              <w:t>b) Supuestos de clasificación.</w:t>
            </w:r>
          </w:p>
        </w:tc>
        <w:tc>
          <w:tcPr>
            <w:tcW w:w="6990" w:type="dxa"/>
            <w:hideMark/>
          </w:tcPr>
          <w:p w14:paraId="2C7D5F0D" w14:textId="77777777" w:rsidR="0015475A" w:rsidRPr="00BB28DA" w:rsidRDefault="0015475A" w:rsidP="00411E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28DA">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60B443CC" w14:textId="77777777" w:rsidR="0015475A" w:rsidRPr="00BB28DA" w:rsidRDefault="0015475A" w:rsidP="00411E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28DA">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E99CD49" w14:textId="77777777" w:rsidR="0015475A" w:rsidRPr="00BB28DA" w:rsidRDefault="0015475A" w:rsidP="00411E8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B28DA">
              <w:rPr>
                <w:rFonts w:ascii="Palatino Linotype" w:hAnsi="Palatino Linotype" w:cs="Arial"/>
                <w:color w:val="000000"/>
              </w:rPr>
              <w:t xml:space="preserve">El </w:t>
            </w:r>
            <w:r w:rsidRPr="00BB28DA">
              <w:rPr>
                <w:rFonts w:ascii="Palatino Linotype" w:hAnsi="Palatino Linotype" w:cs="Arial"/>
                <w:b/>
                <w:color w:val="000000"/>
              </w:rPr>
              <w:t>Sujeto Obligado</w:t>
            </w:r>
            <w:r w:rsidRPr="00BB28DA">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5475A" w:rsidRPr="00BB28DA" w14:paraId="3FF7677F" w14:textId="77777777" w:rsidTr="00411E8A">
        <w:tc>
          <w:tcPr>
            <w:cnfStyle w:val="001000000000" w:firstRow="0" w:lastRow="0" w:firstColumn="1" w:lastColumn="0" w:oddVBand="0" w:evenVBand="0" w:oddHBand="0" w:evenHBand="0" w:firstRowFirstColumn="0" w:firstRowLastColumn="0" w:lastRowFirstColumn="0" w:lastRowLastColumn="0"/>
            <w:tcW w:w="2689" w:type="dxa"/>
            <w:hideMark/>
          </w:tcPr>
          <w:p w14:paraId="65BE1994" w14:textId="77777777" w:rsidR="0015475A" w:rsidRPr="00BB28DA" w:rsidRDefault="0015475A" w:rsidP="00411E8A">
            <w:pPr>
              <w:tabs>
                <w:tab w:val="left" w:pos="284"/>
              </w:tabs>
              <w:rPr>
                <w:rFonts w:ascii="Palatino Linotype" w:hAnsi="Palatino Linotype"/>
                <w:bCs w:val="0"/>
              </w:rPr>
            </w:pPr>
            <w:r w:rsidRPr="00BB28DA">
              <w:rPr>
                <w:rFonts w:ascii="Palatino Linotype" w:hAnsi="Palatino Linotype" w:cstheme="majorBidi"/>
                <w:bCs w:val="0"/>
              </w:rPr>
              <w:t>c) Formalidades para emitir el acuerdo de clasificación.</w:t>
            </w:r>
          </w:p>
        </w:tc>
        <w:tc>
          <w:tcPr>
            <w:tcW w:w="6990" w:type="dxa"/>
            <w:hideMark/>
          </w:tcPr>
          <w:p w14:paraId="48E81E67" w14:textId="77777777" w:rsidR="0015475A" w:rsidRPr="00BB28DA" w:rsidRDefault="0015475A" w:rsidP="00411E8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B28DA">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0BE334E1" w14:textId="77777777" w:rsidR="0015475A" w:rsidRPr="00BB28DA" w:rsidRDefault="0015475A" w:rsidP="00411E8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B28DA">
              <w:rPr>
                <w:rFonts w:ascii="Palatino Linotype" w:hAnsi="Palatino Linotype" w:cs="Arial"/>
                <w:color w:val="000000"/>
              </w:rPr>
              <w:t xml:space="preserve">Es necesario que </w:t>
            </w:r>
            <w:r w:rsidRPr="00BB28DA">
              <w:rPr>
                <w:rFonts w:ascii="Palatino Linotype" w:hAnsi="Palatino Linotype" w:cs="Arial"/>
                <w:b/>
                <w:color w:val="000000"/>
                <w:u w:val="single"/>
              </w:rPr>
              <w:t>el acto reúna con los requisitos elementales</w:t>
            </w:r>
            <w:r w:rsidRPr="00BB28DA">
              <w:rPr>
                <w:rFonts w:ascii="Palatino Linotype" w:hAnsi="Palatino Linotype" w:cs="Arial"/>
                <w:color w:val="000000"/>
              </w:rPr>
              <w:t>, entre ellos, que la autoridad que va a emitir el acto de autoridad sea la legalmente facultada para ello.</w:t>
            </w:r>
          </w:p>
          <w:p w14:paraId="26705EF3" w14:textId="77777777" w:rsidR="0015475A" w:rsidRPr="00BB28DA" w:rsidRDefault="0015475A" w:rsidP="00411E8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B28DA">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w:t>
            </w:r>
            <w:r w:rsidRPr="00BB28DA">
              <w:rPr>
                <w:rFonts w:ascii="Palatino Linotype" w:hAnsi="Palatino Linotype" w:cs="Arial"/>
                <w:color w:val="000000"/>
              </w:rPr>
              <w:lastRenderedPageBreak/>
              <w:t>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5475A" w:rsidRPr="00BB28DA" w14:paraId="1BE8665F" w14:textId="77777777" w:rsidTr="00411E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14A371A" w14:textId="77777777" w:rsidR="0015475A" w:rsidRPr="00BB28DA" w:rsidRDefault="0015475A" w:rsidP="00411E8A">
            <w:pPr>
              <w:tabs>
                <w:tab w:val="left" w:pos="284"/>
              </w:tabs>
              <w:rPr>
                <w:rFonts w:ascii="Palatino Linotype" w:hAnsi="Palatino Linotype"/>
                <w:b w:val="0"/>
              </w:rPr>
            </w:pPr>
          </w:p>
          <w:p w14:paraId="67308A41" w14:textId="77777777" w:rsidR="0015475A" w:rsidRPr="00BB28DA" w:rsidRDefault="0015475A" w:rsidP="00411E8A">
            <w:pPr>
              <w:tabs>
                <w:tab w:val="left" w:pos="284"/>
              </w:tabs>
              <w:jc w:val="both"/>
              <w:rPr>
                <w:rFonts w:ascii="Palatino Linotype" w:hAnsi="Palatino Linotype"/>
                <w:bCs w:val="0"/>
              </w:rPr>
            </w:pPr>
            <w:r w:rsidRPr="00BB28DA">
              <w:rPr>
                <w:rFonts w:ascii="Palatino Linotype" w:hAnsi="Palatino Linotype" w:cs="Arial"/>
                <w:bCs w:val="0"/>
                <w:color w:val="000000"/>
              </w:rPr>
              <w:t xml:space="preserve">d) Requisitos de fondo del acuerdo de clasificación. </w:t>
            </w:r>
          </w:p>
        </w:tc>
        <w:tc>
          <w:tcPr>
            <w:tcW w:w="6990" w:type="dxa"/>
            <w:hideMark/>
          </w:tcPr>
          <w:p w14:paraId="4C34C717" w14:textId="77777777" w:rsidR="0015475A" w:rsidRPr="00BB28DA" w:rsidRDefault="0015475A" w:rsidP="00411E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28DA">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B28DA">
              <w:rPr>
                <w:rFonts w:ascii="Palatino Linotype" w:hAnsi="Palatino Linotype" w:cs="Arial"/>
                <w:b/>
                <w:color w:val="000000"/>
              </w:rPr>
              <w:t>Sujetos Obligados</w:t>
            </w:r>
            <w:r w:rsidRPr="00BB28DA">
              <w:rPr>
                <w:rFonts w:ascii="Palatino Linotype" w:hAnsi="Palatino Linotype" w:cs="Arial"/>
                <w:color w:val="000000"/>
              </w:rPr>
              <w:t xml:space="preserve">, por lo que deberán fundar y motivar debidamente la clasificación. </w:t>
            </w:r>
          </w:p>
          <w:p w14:paraId="1FC69147" w14:textId="77777777" w:rsidR="0015475A" w:rsidRPr="00BB28DA" w:rsidRDefault="0015475A" w:rsidP="00411E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28DA">
              <w:rPr>
                <w:rFonts w:ascii="Palatino Linotype" w:hAnsi="Palatino Linotype" w:cs="Arial"/>
                <w:color w:val="000000"/>
              </w:rPr>
              <w:t xml:space="preserve">De lo anterior, se desprende que para una correcta </w:t>
            </w:r>
            <w:r w:rsidRPr="00BB28DA">
              <w:rPr>
                <w:rFonts w:ascii="Palatino Linotype" w:hAnsi="Palatino Linotype" w:cs="Arial"/>
                <w:b/>
                <w:color w:val="000000"/>
              </w:rPr>
              <w:t>clasificación total o parcial</w:t>
            </w:r>
            <w:r w:rsidRPr="00BB28DA">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C0150E" w14:textId="77777777" w:rsidR="0015475A" w:rsidRPr="00BB28DA" w:rsidRDefault="0015475A" w:rsidP="00411E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28DA">
              <w:rPr>
                <w:rFonts w:ascii="Palatino Linotype" w:hAnsi="Palatino Linotype" w:cs="Arial"/>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w:t>
            </w:r>
            <w:r w:rsidRPr="00BB28DA">
              <w:rPr>
                <w:rFonts w:ascii="Palatino Linotype" w:hAnsi="Palatino Linotype" w:cs="Arial"/>
                <w:color w:val="000000"/>
              </w:rPr>
              <w:lastRenderedPageBreak/>
              <w:t>afectada pueda impugnar la decisión, permitiéndole una real y auténtica defensa.</w:t>
            </w:r>
          </w:p>
          <w:p w14:paraId="26F47FC5" w14:textId="77777777" w:rsidR="0015475A" w:rsidRPr="00BB28DA" w:rsidRDefault="0015475A" w:rsidP="00411E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28DA">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0CD67F90" w14:textId="77777777" w:rsidR="0015475A" w:rsidRPr="00BB28DA" w:rsidRDefault="0015475A" w:rsidP="00411E8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B28DA">
              <w:rPr>
                <w:rFonts w:ascii="Palatino Linotype" w:hAnsi="Palatino Linotype" w:cs="Arial"/>
                <w:color w:val="000000"/>
              </w:rPr>
              <w:t xml:space="preserve">Ahora bien, </w:t>
            </w:r>
            <w:r w:rsidRPr="00BB28DA">
              <w:rPr>
                <w:rFonts w:ascii="Palatino Linotype" w:hAnsi="Palatino Linotype" w:cs="Arial"/>
                <w:b/>
                <w:color w:val="000000"/>
                <w:u w:val="single"/>
              </w:rPr>
              <w:t>para cada caso además de fundar y motivar</w:t>
            </w:r>
            <w:r w:rsidRPr="00BB28DA">
              <w:rPr>
                <w:rFonts w:ascii="Palatino Linotype" w:hAnsi="Palatino Linotype" w:cs="Arial"/>
                <w:color w:val="000000"/>
              </w:rPr>
              <w:t xml:space="preserve">, se debe identificar con claridad que datos contenidos en las documentales que son susceptibles de suprimirse, por ejemplo; </w:t>
            </w:r>
            <w:r w:rsidRPr="00BB28DA">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5475A" w:rsidRPr="00BB28DA" w14:paraId="11ADBE89" w14:textId="77777777" w:rsidTr="00411E8A">
        <w:tc>
          <w:tcPr>
            <w:cnfStyle w:val="001000000000" w:firstRow="0" w:lastRow="0" w:firstColumn="1" w:lastColumn="0" w:oddVBand="0" w:evenVBand="0" w:oddHBand="0" w:evenHBand="0" w:firstRowFirstColumn="0" w:firstRowLastColumn="0" w:lastRowFirstColumn="0" w:lastRowLastColumn="0"/>
            <w:tcW w:w="2689" w:type="dxa"/>
          </w:tcPr>
          <w:p w14:paraId="3DAC00AF" w14:textId="77777777" w:rsidR="0015475A" w:rsidRPr="00BB28DA" w:rsidRDefault="0015475A" w:rsidP="00411E8A">
            <w:pPr>
              <w:tabs>
                <w:tab w:val="left" w:pos="284"/>
              </w:tabs>
              <w:ind w:right="49"/>
              <w:jc w:val="both"/>
              <w:rPr>
                <w:rFonts w:ascii="Palatino Linotype" w:hAnsi="Palatino Linotype" w:cs="Arial"/>
                <w:bCs w:val="0"/>
              </w:rPr>
            </w:pPr>
            <w:r w:rsidRPr="00BB28DA">
              <w:rPr>
                <w:rFonts w:ascii="Palatino Linotype" w:eastAsia="MS Gothic" w:hAnsi="Palatino Linotype"/>
                <w:b w:val="0"/>
              </w:rPr>
              <w:lastRenderedPageBreak/>
              <w:t>e</w:t>
            </w:r>
            <w:r w:rsidRPr="00BB28DA">
              <w:rPr>
                <w:rFonts w:ascii="Palatino Linotype" w:eastAsia="MS Gothic" w:hAnsi="Palatino Linotype"/>
                <w:bCs w:val="0"/>
              </w:rPr>
              <w:t xml:space="preserve">) Condiciones especiales de la clasificación de la información como confidencial. </w:t>
            </w:r>
          </w:p>
        </w:tc>
        <w:tc>
          <w:tcPr>
            <w:tcW w:w="6990" w:type="dxa"/>
            <w:hideMark/>
          </w:tcPr>
          <w:p w14:paraId="0AA31FEE" w14:textId="77777777" w:rsidR="0015475A" w:rsidRPr="00BB28DA" w:rsidRDefault="0015475A" w:rsidP="00411E8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B28DA">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2F0CA595" w14:textId="77777777" w:rsidR="0015475A" w:rsidRPr="00BB28DA" w:rsidRDefault="0015475A" w:rsidP="00411E8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B28DA">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33920D8" w14:textId="77777777" w:rsidR="0015475A" w:rsidRPr="00BB28DA" w:rsidRDefault="0015475A" w:rsidP="00411E8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B28DA">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datos si permite o no el acceso. De </w:t>
            </w:r>
            <w:r w:rsidRPr="00BB28DA">
              <w:rPr>
                <w:rFonts w:ascii="Palatino Linotype" w:hAnsi="Palatino Linotype" w:cs="Arial"/>
                <w:color w:val="000000"/>
              </w:rPr>
              <w:lastRenderedPageBreak/>
              <w:t>no ser posible, la realización de la consulta, procede, fundando y motivando, la clasificación.</w:t>
            </w:r>
          </w:p>
        </w:tc>
      </w:tr>
    </w:tbl>
    <w:p w14:paraId="51734CDC" w14:textId="77777777" w:rsidR="0015475A" w:rsidRPr="00BB28DA" w:rsidRDefault="0015475A" w:rsidP="0015475A">
      <w:pPr>
        <w:pStyle w:val="Prrafodelista"/>
        <w:tabs>
          <w:tab w:val="left" w:pos="284"/>
        </w:tabs>
        <w:ind w:left="0"/>
        <w:rPr>
          <w:rFonts w:ascii="Palatino Linotype" w:hAnsi="Palatino Linotype" w:cs="Arial"/>
          <w:color w:val="000000"/>
        </w:rPr>
      </w:pPr>
    </w:p>
    <w:p w14:paraId="4F586B83"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cs="Arial"/>
          <w:color w:val="000000"/>
        </w:rPr>
      </w:pPr>
      <w:r w:rsidRPr="00BB28DA">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E216765" w14:textId="77777777" w:rsidR="0015475A" w:rsidRPr="00BB28DA" w:rsidRDefault="0015475A" w:rsidP="0015475A">
      <w:pPr>
        <w:spacing w:line="360" w:lineRule="auto"/>
        <w:jc w:val="both"/>
        <w:rPr>
          <w:rFonts w:ascii="Palatino Linotype" w:hAnsi="Palatino Linotype" w:cs="Arial"/>
        </w:rPr>
      </w:pPr>
    </w:p>
    <w:p w14:paraId="32884943" w14:textId="77777777" w:rsidR="0015475A" w:rsidRPr="00BB28DA" w:rsidRDefault="0015475A" w:rsidP="0015475A">
      <w:pPr>
        <w:pStyle w:val="Prrafodelista"/>
        <w:numPr>
          <w:ilvl w:val="0"/>
          <w:numId w:val="7"/>
        </w:numPr>
        <w:spacing w:line="360" w:lineRule="auto"/>
        <w:ind w:left="0" w:firstLine="0"/>
        <w:jc w:val="both"/>
        <w:rPr>
          <w:rFonts w:ascii="Palatino Linotype" w:hAnsi="Palatino Linotype" w:cs="Arial"/>
        </w:rPr>
      </w:pPr>
      <w:r w:rsidRPr="00BB28DA">
        <w:rPr>
          <w:rFonts w:ascii="Palatino Linotype" w:hAnsi="Palatino Linotype" w:cs="Arial"/>
          <w:color w:val="222222"/>
          <w:lang w:eastAsia="es-MX"/>
        </w:rPr>
        <w:t xml:space="preserve">Por lo anteriormente expuesto y fundado, este </w:t>
      </w:r>
      <w:r w:rsidRPr="00BB28DA">
        <w:rPr>
          <w:rFonts w:ascii="Palatino Linotype" w:hAnsi="Palatino Linotype" w:cs="Arial"/>
          <w:b/>
          <w:bCs/>
          <w:color w:val="222222"/>
          <w:lang w:eastAsia="es-MX"/>
        </w:rPr>
        <w:t>ÓRGANO GARANTE</w:t>
      </w:r>
      <w:r w:rsidRPr="00BB28DA">
        <w:rPr>
          <w:rFonts w:ascii="Palatino Linotype" w:hAnsi="Palatino Linotype" w:cs="Arial"/>
          <w:color w:val="222222"/>
          <w:lang w:eastAsia="es-MX"/>
        </w:rPr>
        <w:t xml:space="preserve"> emite los siguientes:</w:t>
      </w:r>
    </w:p>
    <w:p w14:paraId="0DD5A2E4" w14:textId="7AE9D5AC" w:rsidR="001A771B" w:rsidRPr="00BB28DA" w:rsidRDefault="001A771B" w:rsidP="001A771B">
      <w:pPr>
        <w:spacing w:line="360" w:lineRule="auto"/>
        <w:jc w:val="both"/>
        <w:rPr>
          <w:rFonts w:ascii="Palatino Linotype" w:eastAsia="MS Mincho" w:hAnsi="Palatino Linotype" w:cstheme="majorBidi"/>
        </w:rPr>
      </w:pPr>
    </w:p>
    <w:p w14:paraId="4D4597C9" w14:textId="77777777" w:rsidR="00CC03B6" w:rsidRPr="00BB28DA" w:rsidRDefault="00CC03B6" w:rsidP="00D90562">
      <w:pPr>
        <w:pStyle w:val="Ttulo1"/>
        <w:spacing w:before="0" w:line="360" w:lineRule="auto"/>
        <w:jc w:val="center"/>
        <w:rPr>
          <w:rFonts w:ascii="Palatino Linotype" w:eastAsia="Calibri" w:hAnsi="Palatino Linotype"/>
          <w:b/>
          <w:color w:val="000000" w:themeColor="text1"/>
          <w:sz w:val="24"/>
          <w:szCs w:val="24"/>
          <w:lang w:val="es-ES"/>
        </w:rPr>
      </w:pPr>
      <w:bookmarkStart w:id="228" w:name="_Toc504500693"/>
      <w:bookmarkStart w:id="229" w:name="_Toc534742545"/>
      <w:bookmarkStart w:id="230" w:name="_Toc2248738"/>
      <w:bookmarkStart w:id="231" w:name="_Toc34819440"/>
      <w:bookmarkStart w:id="232" w:name="_Toc51259595"/>
      <w:bookmarkStart w:id="233" w:name="_Toc52472147"/>
      <w:bookmarkStart w:id="234" w:name="_Toc63932077"/>
      <w:bookmarkStart w:id="235" w:name="_Toc81401525"/>
      <w:r w:rsidRPr="00BB28DA">
        <w:rPr>
          <w:rFonts w:ascii="Palatino Linotype" w:eastAsia="Calibri" w:hAnsi="Palatino Linotype"/>
          <w:b/>
          <w:color w:val="000000" w:themeColor="text1"/>
          <w:sz w:val="24"/>
          <w:szCs w:val="24"/>
          <w:lang w:val="es-ES"/>
        </w:rPr>
        <w:t>R E S O L U T I V O S</w:t>
      </w:r>
      <w:bookmarkEnd w:id="228"/>
      <w:bookmarkEnd w:id="229"/>
      <w:bookmarkEnd w:id="230"/>
      <w:bookmarkEnd w:id="231"/>
      <w:bookmarkEnd w:id="232"/>
      <w:bookmarkEnd w:id="233"/>
      <w:bookmarkEnd w:id="234"/>
      <w:bookmarkEnd w:id="235"/>
      <w:r w:rsidRPr="00BB28DA">
        <w:rPr>
          <w:rFonts w:ascii="Palatino Linotype" w:eastAsia="Calibri" w:hAnsi="Palatino Linotype"/>
          <w:b/>
          <w:color w:val="000000" w:themeColor="text1"/>
          <w:sz w:val="24"/>
          <w:szCs w:val="24"/>
          <w:lang w:val="es-ES"/>
        </w:rPr>
        <w:t xml:space="preserve"> </w:t>
      </w:r>
    </w:p>
    <w:p w14:paraId="01DCCFAB" w14:textId="77777777" w:rsidR="00CC03B6" w:rsidRPr="00BB28DA" w:rsidRDefault="00CC03B6" w:rsidP="00D90562">
      <w:pPr>
        <w:spacing w:line="360" w:lineRule="auto"/>
        <w:rPr>
          <w:rFonts w:ascii="Palatino Linotype" w:eastAsia="Calibri" w:hAnsi="Palatino Linotype"/>
          <w:lang w:val="es-ES" w:eastAsia="es-ES"/>
        </w:rPr>
      </w:pPr>
    </w:p>
    <w:p w14:paraId="6D80A438" w14:textId="64B90C04" w:rsidR="001B49B4" w:rsidRPr="00BB28DA" w:rsidRDefault="001B49B4" w:rsidP="001B49B4">
      <w:pPr>
        <w:spacing w:line="360" w:lineRule="auto"/>
        <w:jc w:val="both"/>
        <w:rPr>
          <w:rFonts w:ascii="Palatino Linotype" w:hAnsi="Palatino Linotype" w:cs="Arial"/>
          <w:bCs/>
        </w:rPr>
      </w:pPr>
      <w:r w:rsidRPr="00BB28DA">
        <w:rPr>
          <w:rFonts w:ascii="Palatino Linotype" w:hAnsi="Palatino Linotype" w:cs="Arial"/>
          <w:b/>
          <w:bCs/>
        </w:rPr>
        <w:t>PRIMERO</w:t>
      </w:r>
      <w:r w:rsidRPr="00BB28DA">
        <w:rPr>
          <w:rFonts w:ascii="Palatino Linotype" w:hAnsi="Palatino Linotype" w:cs="Arial"/>
        </w:rPr>
        <w:t>. Resultan infundadas las</w:t>
      </w:r>
      <w:r w:rsidRPr="00BB28DA">
        <w:rPr>
          <w:rFonts w:ascii="Palatino Linotype" w:hAnsi="Palatino Linotype" w:cs="Arial"/>
          <w:b/>
        </w:rPr>
        <w:t xml:space="preserve"> </w:t>
      </w:r>
      <w:r w:rsidRPr="00BB28DA">
        <w:rPr>
          <w:rFonts w:ascii="Palatino Linotype" w:hAnsi="Palatino Linotype" w:cs="Arial"/>
          <w:lang w:val="es-ES"/>
        </w:rPr>
        <w:t xml:space="preserve">razones o motivos de inconformidad hechos valer </w:t>
      </w:r>
      <w:r w:rsidRPr="00BB28DA">
        <w:rPr>
          <w:rFonts w:ascii="Palatino Linotype" w:eastAsia="Calibri" w:hAnsi="Palatino Linotype" w:cs="Arial"/>
          <w:lang w:val="es-ES"/>
        </w:rPr>
        <w:t xml:space="preserve">en el recurso de revisión </w:t>
      </w:r>
      <w:r w:rsidR="00411E8A" w:rsidRPr="00BB28DA">
        <w:rPr>
          <w:rFonts w:ascii="Palatino Linotype" w:hAnsi="Palatino Linotype" w:cs="Arial"/>
          <w:b/>
          <w:bCs/>
        </w:rPr>
        <w:t>00538</w:t>
      </w:r>
      <w:r w:rsidR="002628C9" w:rsidRPr="00BB28DA">
        <w:rPr>
          <w:rFonts w:ascii="Palatino Linotype" w:hAnsi="Palatino Linotype" w:cs="Arial"/>
          <w:b/>
          <w:bCs/>
        </w:rPr>
        <w:t>/INFOEM/IP/RR/2023</w:t>
      </w:r>
      <w:r w:rsidRPr="00BB28DA">
        <w:rPr>
          <w:rFonts w:ascii="Palatino Linotype" w:hAnsi="Palatino Linotype" w:cs="Arial"/>
          <w:b/>
          <w:bCs/>
        </w:rPr>
        <w:t xml:space="preserve">, </w:t>
      </w:r>
      <w:r w:rsidRPr="00BB28DA">
        <w:rPr>
          <w:rFonts w:ascii="Palatino Linotype" w:hAnsi="Palatino Linotype" w:cs="Arial"/>
          <w:bCs/>
        </w:rPr>
        <w:t xml:space="preserve">en términos del </w:t>
      </w:r>
      <w:r w:rsidRPr="00BB28DA">
        <w:rPr>
          <w:rFonts w:ascii="Palatino Linotype" w:hAnsi="Palatino Linotype" w:cs="Arial"/>
          <w:b/>
          <w:bCs/>
        </w:rPr>
        <w:t>Considerando</w:t>
      </w:r>
      <w:r w:rsidRPr="00BB28DA">
        <w:rPr>
          <w:rFonts w:ascii="Palatino Linotype" w:hAnsi="Palatino Linotype" w:cs="Arial"/>
          <w:bCs/>
        </w:rPr>
        <w:t xml:space="preserve"> </w:t>
      </w:r>
      <w:r w:rsidRPr="00BB28DA">
        <w:rPr>
          <w:rFonts w:ascii="Palatino Linotype" w:hAnsi="Palatino Linotype" w:cs="Arial"/>
          <w:b/>
          <w:bCs/>
        </w:rPr>
        <w:t>Cuarto</w:t>
      </w:r>
      <w:r w:rsidRPr="00BB28DA">
        <w:rPr>
          <w:rFonts w:ascii="Palatino Linotype" w:hAnsi="Palatino Linotype" w:cs="Arial"/>
          <w:bCs/>
        </w:rPr>
        <w:t xml:space="preserve"> de la presente resolución.</w:t>
      </w:r>
    </w:p>
    <w:p w14:paraId="7B28E343" w14:textId="77777777" w:rsidR="001B49B4" w:rsidRPr="00BB28DA" w:rsidRDefault="001B49B4" w:rsidP="001B49B4">
      <w:pPr>
        <w:spacing w:line="360" w:lineRule="auto"/>
        <w:jc w:val="both"/>
        <w:rPr>
          <w:rFonts w:ascii="Palatino Linotype" w:hAnsi="Palatino Linotype" w:cs="Arial"/>
        </w:rPr>
      </w:pPr>
    </w:p>
    <w:p w14:paraId="6AA38955" w14:textId="32745533" w:rsidR="001B49B4" w:rsidRPr="00BB28DA" w:rsidRDefault="001B49B4" w:rsidP="001B49B4">
      <w:pPr>
        <w:spacing w:line="360" w:lineRule="auto"/>
        <w:jc w:val="both"/>
        <w:rPr>
          <w:rFonts w:ascii="Palatino Linotype" w:eastAsia="Calibri" w:hAnsi="Palatino Linotype" w:cs="Arial"/>
          <w:lang w:val="es-ES"/>
        </w:rPr>
      </w:pPr>
      <w:r w:rsidRPr="00BB28DA">
        <w:rPr>
          <w:rFonts w:ascii="Palatino Linotype" w:hAnsi="Palatino Linotype"/>
          <w:b/>
        </w:rPr>
        <w:t>SEGUNDO.</w:t>
      </w:r>
      <w:r w:rsidRPr="00BB28DA">
        <w:rPr>
          <w:rStyle w:val="Ttulo2Car"/>
          <w:rFonts w:ascii="Palatino Linotype" w:hAnsi="Palatino Linotype"/>
          <w:sz w:val="24"/>
          <w:szCs w:val="24"/>
        </w:rPr>
        <w:t xml:space="preserve"> </w:t>
      </w:r>
      <w:r w:rsidRPr="00BB28DA">
        <w:rPr>
          <w:rFonts w:ascii="Palatino Linotype" w:eastAsia="Calibri" w:hAnsi="Palatino Linotype" w:cs="Arial"/>
          <w:lang w:val="es-ES"/>
        </w:rPr>
        <w:t>Se</w:t>
      </w:r>
      <w:r w:rsidRPr="00BB28DA">
        <w:rPr>
          <w:rFonts w:ascii="Palatino Linotype" w:eastAsia="Calibri" w:hAnsi="Palatino Linotype" w:cs="Arial"/>
          <w:b/>
          <w:lang w:val="es-ES"/>
        </w:rPr>
        <w:t xml:space="preserve"> CONFIRMA </w:t>
      </w:r>
      <w:r w:rsidRPr="00BB28DA">
        <w:rPr>
          <w:rFonts w:ascii="Palatino Linotype" w:eastAsia="Calibri" w:hAnsi="Palatino Linotype" w:cs="Arial"/>
          <w:lang w:val="es-ES"/>
        </w:rPr>
        <w:t xml:space="preserve">la respuesta emitida por el </w:t>
      </w:r>
      <w:r w:rsidR="002628C9" w:rsidRPr="00BB28DA">
        <w:rPr>
          <w:rFonts w:ascii="Palatino Linotype" w:hAnsi="Palatino Linotype"/>
          <w:b/>
        </w:rPr>
        <w:t>Sistema Municipal Para el Desarrollo Integral de la Familia de Naucalpan de Juárez</w:t>
      </w:r>
      <w:r w:rsidR="00411E8A" w:rsidRPr="00BB28DA">
        <w:rPr>
          <w:rFonts w:ascii="Palatino Linotype" w:hAnsi="Palatino Linotype"/>
          <w:b/>
        </w:rPr>
        <w:t>,</w:t>
      </w:r>
      <w:r w:rsidRPr="00BB28DA">
        <w:rPr>
          <w:rFonts w:ascii="Palatino Linotype" w:hAnsi="Palatino Linotype"/>
          <w:b/>
        </w:rPr>
        <w:t xml:space="preserve"> </w:t>
      </w:r>
      <w:r w:rsidRPr="00BB28DA">
        <w:rPr>
          <w:rFonts w:ascii="Palatino Linotype" w:eastAsia="Calibri" w:hAnsi="Palatino Linotype" w:cs="Arial"/>
          <w:lang w:val="es-ES"/>
        </w:rPr>
        <w:t xml:space="preserve">a la solicitud de información </w:t>
      </w:r>
      <w:r w:rsidR="00411E8A" w:rsidRPr="00BB28DA">
        <w:rPr>
          <w:rFonts w:ascii="Palatino Linotype" w:hAnsi="Palatino Linotype"/>
          <w:b/>
          <w:color w:val="000000" w:themeColor="text1"/>
        </w:rPr>
        <w:t>00080/DIFNAUCAL/IP/2022</w:t>
      </w:r>
      <w:r w:rsidRPr="00BB28DA">
        <w:rPr>
          <w:rFonts w:ascii="Palatino Linotype" w:eastAsia="Calibri" w:hAnsi="Palatino Linotype" w:cs="Arial"/>
          <w:lang w:val="es-ES"/>
        </w:rPr>
        <w:t xml:space="preserve">. </w:t>
      </w:r>
    </w:p>
    <w:p w14:paraId="0A60FAAD" w14:textId="77777777" w:rsidR="00411E8A" w:rsidRPr="00BB28DA" w:rsidRDefault="00411E8A" w:rsidP="00411E8A">
      <w:pPr>
        <w:spacing w:line="360" w:lineRule="auto"/>
        <w:jc w:val="both"/>
        <w:rPr>
          <w:rFonts w:ascii="Palatino Linotype" w:hAnsi="Palatino Linotype" w:cs="Arial"/>
          <w:b/>
          <w:bCs/>
        </w:rPr>
      </w:pPr>
    </w:p>
    <w:p w14:paraId="6DA6CEED" w14:textId="2980CCC5" w:rsidR="00411E8A" w:rsidRPr="00BB28DA" w:rsidRDefault="00411E8A" w:rsidP="00411E8A">
      <w:pPr>
        <w:spacing w:line="360" w:lineRule="auto"/>
        <w:jc w:val="both"/>
        <w:rPr>
          <w:rFonts w:ascii="Palatino Linotype" w:hAnsi="Palatino Linotype" w:cs="Arial"/>
          <w:bCs/>
        </w:rPr>
      </w:pPr>
      <w:r w:rsidRPr="00BB28DA">
        <w:rPr>
          <w:rFonts w:ascii="Palatino Linotype" w:hAnsi="Palatino Linotype" w:cs="Arial"/>
          <w:b/>
          <w:bCs/>
        </w:rPr>
        <w:lastRenderedPageBreak/>
        <w:t>TERCERO</w:t>
      </w:r>
      <w:r w:rsidRPr="00BB28DA">
        <w:rPr>
          <w:rFonts w:ascii="Palatino Linotype" w:hAnsi="Palatino Linotype" w:cs="Arial"/>
        </w:rPr>
        <w:t>. Resultan parcialmente fundadas las</w:t>
      </w:r>
      <w:r w:rsidRPr="00BB28DA">
        <w:rPr>
          <w:rFonts w:ascii="Palatino Linotype" w:hAnsi="Palatino Linotype" w:cs="Arial"/>
          <w:b/>
        </w:rPr>
        <w:t xml:space="preserve"> </w:t>
      </w:r>
      <w:r w:rsidRPr="00BB28DA">
        <w:rPr>
          <w:rFonts w:ascii="Palatino Linotype" w:hAnsi="Palatino Linotype" w:cs="Arial"/>
          <w:lang w:val="es-ES"/>
        </w:rPr>
        <w:t xml:space="preserve">razones o motivos de inconformidad hechos valer </w:t>
      </w:r>
      <w:r w:rsidRPr="00BB28DA">
        <w:rPr>
          <w:rFonts w:ascii="Palatino Linotype" w:eastAsia="Calibri" w:hAnsi="Palatino Linotype" w:cs="Arial"/>
          <w:lang w:val="es-ES"/>
        </w:rPr>
        <w:t xml:space="preserve">en el recurso de revisión </w:t>
      </w:r>
      <w:r w:rsidRPr="00BB28DA">
        <w:rPr>
          <w:rFonts w:ascii="Palatino Linotype" w:hAnsi="Palatino Linotype" w:cs="Arial"/>
          <w:b/>
          <w:bCs/>
        </w:rPr>
        <w:t xml:space="preserve">00539/INFOEM/IP/RR/2023, </w:t>
      </w:r>
      <w:r w:rsidRPr="00BB28DA">
        <w:rPr>
          <w:rFonts w:ascii="Palatino Linotype" w:hAnsi="Palatino Linotype" w:cs="Arial"/>
          <w:bCs/>
        </w:rPr>
        <w:t xml:space="preserve">en términos del </w:t>
      </w:r>
      <w:r w:rsidRPr="00BB28DA">
        <w:rPr>
          <w:rFonts w:ascii="Palatino Linotype" w:hAnsi="Palatino Linotype" w:cs="Arial"/>
          <w:b/>
          <w:bCs/>
        </w:rPr>
        <w:t>Considerando</w:t>
      </w:r>
      <w:r w:rsidRPr="00BB28DA">
        <w:rPr>
          <w:rFonts w:ascii="Palatino Linotype" w:hAnsi="Palatino Linotype" w:cs="Arial"/>
          <w:bCs/>
        </w:rPr>
        <w:t xml:space="preserve"> </w:t>
      </w:r>
      <w:r w:rsidRPr="00BB28DA">
        <w:rPr>
          <w:rFonts w:ascii="Palatino Linotype" w:hAnsi="Palatino Linotype" w:cs="Arial"/>
          <w:b/>
          <w:bCs/>
        </w:rPr>
        <w:t>Cuarto y Quinto</w:t>
      </w:r>
      <w:r w:rsidRPr="00BB28DA">
        <w:rPr>
          <w:rFonts w:ascii="Palatino Linotype" w:hAnsi="Palatino Linotype" w:cs="Arial"/>
          <w:bCs/>
        </w:rPr>
        <w:t xml:space="preserve"> de la presente resolución.</w:t>
      </w:r>
    </w:p>
    <w:p w14:paraId="335D4971" w14:textId="77777777" w:rsidR="00411E8A" w:rsidRPr="00BB28DA" w:rsidRDefault="00411E8A" w:rsidP="00411E8A">
      <w:pPr>
        <w:spacing w:line="360" w:lineRule="auto"/>
        <w:jc w:val="both"/>
        <w:rPr>
          <w:rFonts w:ascii="Palatino Linotype" w:hAnsi="Palatino Linotype" w:cs="Arial"/>
        </w:rPr>
      </w:pPr>
    </w:p>
    <w:p w14:paraId="68E917FC" w14:textId="19E0597D" w:rsidR="00411E8A" w:rsidRPr="00BB28DA" w:rsidRDefault="00411E8A" w:rsidP="00411E8A">
      <w:pPr>
        <w:spacing w:line="360" w:lineRule="auto"/>
        <w:jc w:val="both"/>
        <w:rPr>
          <w:rFonts w:ascii="Palatino Linotype" w:eastAsia="MS Mincho" w:hAnsi="Palatino Linotype"/>
          <w:color w:val="000000" w:themeColor="text1"/>
        </w:rPr>
      </w:pPr>
      <w:r w:rsidRPr="00BB28DA">
        <w:rPr>
          <w:rFonts w:ascii="Palatino Linotype" w:hAnsi="Palatino Linotype"/>
          <w:b/>
        </w:rPr>
        <w:t>CUARTO.</w:t>
      </w:r>
      <w:r w:rsidRPr="00BB28DA">
        <w:rPr>
          <w:rStyle w:val="Ttulo2Car"/>
          <w:rFonts w:ascii="Palatino Linotype" w:hAnsi="Palatino Linotype"/>
          <w:sz w:val="24"/>
          <w:szCs w:val="24"/>
        </w:rPr>
        <w:t xml:space="preserve"> </w:t>
      </w:r>
      <w:r w:rsidRPr="00BB28DA">
        <w:rPr>
          <w:rFonts w:ascii="Palatino Linotype" w:eastAsia="MS Mincho" w:hAnsi="Palatino Linotype"/>
          <w:color w:val="000000" w:themeColor="text1"/>
        </w:rPr>
        <w:t xml:space="preserve">Se </w:t>
      </w:r>
      <w:r w:rsidRPr="00BB28DA">
        <w:rPr>
          <w:rFonts w:ascii="Palatino Linotype" w:eastAsia="MS Mincho" w:hAnsi="Palatino Linotype"/>
          <w:b/>
          <w:color w:val="000000" w:themeColor="text1"/>
        </w:rPr>
        <w:t xml:space="preserve">REVOCA </w:t>
      </w:r>
      <w:r w:rsidRPr="00BB28DA">
        <w:rPr>
          <w:rFonts w:ascii="Palatino Linotype" w:eastAsia="MS Mincho" w:hAnsi="Palatino Linotype"/>
          <w:color w:val="000000" w:themeColor="text1"/>
        </w:rPr>
        <w:t xml:space="preserve">la respuesta emitida por el </w:t>
      </w:r>
      <w:r w:rsidRPr="00BB28DA">
        <w:rPr>
          <w:rFonts w:ascii="Palatino Linotype" w:hAnsi="Palatino Linotype"/>
          <w:b/>
          <w:bCs/>
          <w:color w:val="000000"/>
        </w:rPr>
        <w:t>Sistema Municipal Para el Desarrollo Integral de la Familia de Naucalpan de Juárez</w:t>
      </w:r>
      <w:r w:rsidRPr="00BB28DA">
        <w:rPr>
          <w:rFonts w:ascii="Palatino Linotype" w:eastAsia="MS Mincho" w:hAnsi="Palatino Linotype"/>
          <w:b/>
          <w:color w:val="000000" w:themeColor="text1"/>
        </w:rPr>
        <w:t xml:space="preserve"> </w:t>
      </w:r>
      <w:r w:rsidRPr="00BB28DA">
        <w:rPr>
          <w:rFonts w:ascii="Palatino Linotype" w:eastAsia="MS Mincho" w:hAnsi="Palatino Linotype"/>
          <w:color w:val="000000" w:themeColor="text1"/>
        </w:rPr>
        <w:t xml:space="preserve">y se </w:t>
      </w:r>
      <w:r w:rsidRPr="00BB28DA">
        <w:rPr>
          <w:rFonts w:ascii="Palatino Linotype" w:eastAsia="MS Mincho" w:hAnsi="Palatino Linotype"/>
          <w:b/>
          <w:color w:val="000000" w:themeColor="text1"/>
        </w:rPr>
        <w:t>ORDENA</w:t>
      </w:r>
      <w:r w:rsidRPr="00BB28DA">
        <w:rPr>
          <w:rFonts w:ascii="Palatino Linotype" w:eastAsia="MS Mincho" w:hAnsi="Palatino Linotype"/>
          <w:color w:val="000000" w:themeColor="text1"/>
        </w:rPr>
        <w:t xml:space="preserve"> entregar vía Sistema de Acceso a la Información Mexiquense </w:t>
      </w:r>
      <w:r w:rsidRPr="00BB28DA">
        <w:rPr>
          <w:rFonts w:ascii="Palatino Linotype" w:eastAsia="MS Mincho" w:hAnsi="Palatino Linotype"/>
          <w:b/>
          <w:color w:val="000000" w:themeColor="text1"/>
        </w:rPr>
        <w:t>(SAIMEX)</w:t>
      </w:r>
      <w:r w:rsidRPr="00BB28DA">
        <w:rPr>
          <w:rFonts w:ascii="Palatino Linotype" w:eastAsia="MS Mincho" w:hAnsi="Palatino Linotype"/>
          <w:color w:val="000000" w:themeColor="text1"/>
        </w:rPr>
        <w:t>, de ser el caso en versión pública, la siguiente información:</w:t>
      </w:r>
    </w:p>
    <w:p w14:paraId="245EC873" w14:textId="77777777" w:rsidR="00411E8A" w:rsidRPr="00BB28DA" w:rsidRDefault="00411E8A" w:rsidP="00411E8A">
      <w:pPr>
        <w:spacing w:line="360" w:lineRule="auto"/>
        <w:jc w:val="both"/>
        <w:rPr>
          <w:rFonts w:ascii="Palatino Linotype" w:eastAsia="MS Mincho" w:hAnsi="Palatino Linotype"/>
          <w:color w:val="000000" w:themeColor="text1"/>
        </w:rPr>
      </w:pPr>
    </w:p>
    <w:p w14:paraId="633CAF27" w14:textId="6DD8A69C" w:rsidR="00411E8A" w:rsidRPr="00BB28DA" w:rsidRDefault="00411E8A" w:rsidP="00411E8A">
      <w:pPr>
        <w:pStyle w:val="Prrafodelista"/>
        <w:numPr>
          <w:ilvl w:val="0"/>
          <w:numId w:val="29"/>
        </w:numPr>
        <w:spacing w:line="360" w:lineRule="auto"/>
        <w:jc w:val="both"/>
        <w:rPr>
          <w:rFonts w:ascii="Palatino Linotype" w:eastAsia="Calibri" w:hAnsi="Palatino Linotype" w:cs="Arial"/>
          <w:b/>
        </w:rPr>
      </w:pPr>
      <w:r w:rsidRPr="00BB28DA">
        <w:rPr>
          <w:rFonts w:ascii="Palatino Linotype" w:eastAsia="Calibri" w:hAnsi="Palatino Linotype" w:cs="Arial"/>
          <w:b/>
        </w:rPr>
        <w:t>Oficios generados y firmados por el Secretario Técnico y el Contralor Interno, de los meses de enero a julio de 2022.</w:t>
      </w:r>
    </w:p>
    <w:p w14:paraId="26F695AD" w14:textId="77777777" w:rsidR="00411E8A" w:rsidRPr="00BB28DA" w:rsidRDefault="00411E8A" w:rsidP="00411E8A">
      <w:pPr>
        <w:spacing w:line="360" w:lineRule="auto"/>
        <w:jc w:val="both"/>
        <w:rPr>
          <w:rFonts w:ascii="Palatino Linotype" w:eastAsia="Calibri" w:hAnsi="Palatino Linotype" w:cs="Arial"/>
        </w:rPr>
      </w:pPr>
    </w:p>
    <w:p w14:paraId="76A931E6" w14:textId="77777777" w:rsidR="00411E8A" w:rsidRPr="00BB28DA" w:rsidRDefault="00411E8A" w:rsidP="00411E8A">
      <w:pPr>
        <w:spacing w:line="360" w:lineRule="auto"/>
        <w:jc w:val="both"/>
        <w:rPr>
          <w:rFonts w:ascii="Palatino Linotype" w:eastAsia="Calibri" w:hAnsi="Palatino Linotype" w:cs="Arial"/>
          <w:b/>
        </w:rPr>
      </w:pPr>
      <w:r w:rsidRPr="00BB28DA">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B28DA">
        <w:rPr>
          <w:rFonts w:ascii="Palatino Linotype" w:eastAsia="Calibri" w:hAnsi="Palatino Linotype" w:cs="Arial"/>
          <w:b/>
        </w:rPr>
        <w:t>RECURRENTE.</w:t>
      </w:r>
    </w:p>
    <w:p w14:paraId="6BB94550" w14:textId="77777777" w:rsidR="00411E8A" w:rsidRPr="00BB28DA" w:rsidRDefault="00411E8A" w:rsidP="00411E8A">
      <w:pPr>
        <w:shd w:val="clear" w:color="auto" w:fill="FFFFFF"/>
        <w:tabs>
          <w:tab w:val="left" w:pos="0"/>
        </w:tabs>
        <w:spacing w:line="360" w:lineRule="auto"/>
        <w:ind w:right="49"/>
        <w:jc w:val="both"/>
        <w:rPr>
          <w:rFonts w:ascii="Palatino Linotype" w:hAnsi="Palatino Linotype"/>
        </w:rPr>
      </w:pPr>
    </w:p>
    <w:p w14:paraId="53EC3579" w14:textId="77777777" w:rsidR="00411E8A" w:rsidRPr="00BB28DA" w:rsidRDefault="00411E8A" w:rsidP="00411E8A">
      <w:pPr>
        <w:shd w:val="clear" w:color="auto" w:fill="FFFFFF"/>
        <w:tabs>
          <w:tab w:val="left" w:pos="0"/>
        </w:tabs>
        <w:spacing w:line="360" w:lineRule="auto"/>
        <w:ind w:right="49"/>
        <w:jc w:val="both"/>
        <w:rPr>
          <w:rFonts w:ascii="Palatino Linotype" w:hAnsi="Palatino Linotype"/>
        </w:rPr>
      </w:pPr>
      <w:r w:rsidRPr="00BB28DA">
        <w:rPr>
          <w:rFonts w:ascii="Palatino Linotype" w:hAnsi="Palatino Linotype"/>
        </w:rPr>
        <w:t xml:space="preserve">Se deberá privilegiar la entrega en la modalidad elegida por el particular; sin embargo, si se acredita un impedimento de manera fundada y motivada para atender la modalidad de entrega de la información elegida, se deberá ofrecer la opción de enviar la información a su correo electrónico; o conceder el acceso en </w:t>
      </w:r>
      <w:r w:rsidRPr="00BB28DA">
        <w:rPr>
          <w:rFonts w:ascii="Palatino Linotype" w:hAnsi="Palatino Linotype"/>
        </w:rPr>
        <w:lastRenderedPageBreak/>
        <w:t xml:space="preserve">disco compacto, con la posibilidad de envío mediante correo certificado, previo pago del costo de CD y del envío; </w:t>
      </w:r>
      <w:r w:rsidRPr="00BB28DA">
        <w:rPr>
          <w:rFonts w:ascii="Palatino Linotype" w:hAnsi="Palatino Linotype"/>
          <w:b/>
        </w:rPr>
        <w:t xml:space="preserve">darle la posibilidad de obtener la información de manera gratuita aportando un CD, USB, disco duro; </w:t>
      </w:r>
      <w:r w:rsidRPr="00BB28DA">
        <w:rPr>
          <w:rFonts w:ascii="Palatino Linotype" w:hAnsi="Palatino Linotype"/>
        </w:rPr>
        <w:t>habilitando una liga electrónica en la que sea posible consultar la información</w:t>
      </w:r>
      <w:r w:rsidRPr="00BB28DA">
        <w:rPr>
          <w:rFonts w:ascii="Palatino Linotype" w:hAnsi="Palatino Linotype"/>
          <w:b/>
        </w:rPr>
        <w:t xml:space="preserve"> </w:t>
      </w:r>
      <w:r w:rsidRPr="00BB28DA">
        <w:rPr>
          <w:rFonts w:ascii="Palatino Linotype" w:hAnsi="Palatino Linotype"/>
        </w:rPr>
        <w:t>o en consulta directa, señalando para tal efecto vía SAIMEX el lugar, día, horarios y personal que lo atenderá.</w:t>
      </w:r>
    </w:p>
    <w:p w14:paraId="4ED5D040" w14:textId="77777777" w:rsidR="00411E8A" w:rsidRPr="00BB28DA" w:rsidRDefault="00411E8A" w:rsidP="00411E8A">
      <w:pPr>
        <w:shd w:val="clear" w:color="auto" w:fill="FFFFFF"/>
        <w:tabs>
          <w:tab w:val="left" w:pos="0"/>
        </w:tabs>
        <w:spacing w:line="360" w:lineRule="auto"/>
        <w:ind w:right="49"/>
        <w:jc w:val="both"/>
        <w:rPr>
          <w:rFonts w:ascii="Palatino Linotype" w:hAnsi="Palatino Linotype"/>
        </w:rPr>
      </w:pPr>
    </w:p>
    <w:p w14:paraId="7D67E3DC" w14:textId="36093111" w:rsidR="00411E8A" w:rsidRPr="00BB28DA" w:rsidRDefault="00411E8A" w:rsidP="00411E8A">
      <w:pPr>
        <w:tabs>
          <w:tab w:val="left" w:pos="8080"/>
        </w:tabs>
        <w:spacing w:line="360" w:lineRule="auto"/>
        <w:ind w:right="49"/>
        <w:jc w:val="both"/>
        <w:rPr>
          <w:rFonts w:ascii="Palatino Linotype" w:hAnsi="Palatino Linotype"/>
          <w:shd w:val="clear" w:color="auto" w:fill="FFFFFF"/>
        </w:rPr>
      </w:pPr>
      <w:bookmarkStart w:id="236" w:name="_Toc511647758"/>
      <w:bookmarkStart w:id="237" w:name="_Toc511647819"/>
      <w:r w:rsidRPr="00BB28DA">
        <w:rPr>
          <w:rFonts w:ascii="Palatino Linotype" w:hAnsi="Palatino Linotype"/>
          <w:b/>
        </w:rPr>
        <w:t>QUINTO.</w:t>
      </w:r>
      <w:bookmarkEnd w:id="236"/>
      <w:bookmarkEnd w:id="237"/>
      <w:r w:rsidRPr="00BB28DA">
        <w:rPr>
          <w:rFonts w:ascii="Palatino Linotype" w:hAnsi="Palatino Linotype"/>
          <w:b/>
        </w:rPr>
        <w:t xml:space="preserve"> </w:t>
      </w:r>
      <w:r w:rsidRPr="00BB28DA">
        <w:rPr>
          <w:rFonts w:ascii="Palatino Linotype" w:eastAsia="Palatino Linotype" w:hAnsi="Palatino Linotype" w:cs="Palatino Linotype"/>
          <w:b/>
        </w:rPr>
        <w:t xml:space="preserve">Notifíquese </w:t>
      </w:r>
      <w:r w:rsidRPr="00BB28DA">
        <w:rPr>
          <w:rFonts w:ascii="Palatino Linotype" w:eastAsia="Palatino Linotype" w:hAnsi="Palatino Linotype" w:cs="Palatino Linotype"/>
        </w:rPr>
        <w:t xml:space="preserve">al Titular de la Unidad de Transparencia del </w:t>
      </w:r>
      <w:r w:rsidRPr="00BB28DA">
        <w:rPr>
          <w:rFonts w:ascii="Palatino Linotype" w:eastAsia="Palatino Linotype" w:hAnsi="Palatino Linotype" w:cs="Palatino Linotype"/>
          <w:b/>
        </w:rPr>
        <w:t xml:space="preserve">SUJETO OBLIGADO </w:t>
      </w:r>
      <w:r w:rsidRPr="00BB28DA">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BB28DA">
        <w:rPr>
          <w:rFonts w:ascii="Palatino Linotype" w:hAnsi="Palatino Linotype"/>
          <w:shd w:val="clear" w:color="auto" w:fill="FFFFFF"/>
        </w:rPr>
        <w:t xml:space="preserve">vigente, dé cumplimiento a lo ordenado dentro del plazo de </w:t>
      </w:r>
      <w:r w:rsidRPr="00BB28DA">
        <w:rPr>
          <w:rFonts w:ascii="Palatino Linotype" w:hAnsi="Palatino Linotype"/>
          <w:b/>
          <w:shd w:val="clear" w:color="auto" w:fill="FFFFFF"/>
        </w:rPr>
        <w:t>diez días hábiles</w:t>
      </w:r>
      <w:r w:rsidRPr="00BB28DA">
        <w:rPr>
          <w:rFonts w:ascii="Palatino Linotype" w:hAnsi="Palatino Linotype"/>
          <w:shd w:val="clear" w:color="auto" w:fill="FFFFFF"/>
        </w:rPr>
        <w:t>, debiendo rendir a este Instituto el informe de cumplimiento de la resolución en un plazo de tres días hábiles posteriores.</w:t>
      </w:r>
    </w:p>
    <w:p w14:paraId="159D5893" w14:textId="77777777" w:rsidR="00411E8A" w:rsidRPr="00BB28DA" w:rsidRDefault="00411E8A" w:rsidP="00411E8A">
      <w:pPr>
        <w:tabs>
          <w:tab w:val="left" w:pos="8080"/>
        </w:tabs>
        <w:spacing w:line="360" w:lineRule="auto"/>
        <w:ind w:right="49"/>
        <w:jc w:val="both"/>
        <w:rPr>
          <w:rFonts w:ascii="Palatino Linotype" w:hAnsi="Palatino Linotype"/>
          <w:shd w:val="clear" w:color="auto" w:fill="FFFFFF"/>
        </w:rPr>
      </w:pPr>
    </w:p>
    <w:p w14:paraId="505BB760" w14:textId="7A3A1FA5" w:rsidR="00411E8A" w:rsidRPr="00BB28DA" w:rsidRDefault="00411E8A" w:rsidP="00411E8A">
      <w:pPr>
        <w:spacing w:line="360" w:lineRule="auto"/>
        <w:jc w:val="both"/>
        <w:rPr>
          <w:rFonts w:ascii="Palatino Linotype" w:eastAsia="Calibri" w:hAnsi="Palatino Linotype" w:cs="Arial"/>
          <w:bCs/>
        </w:rPr>
      </w:pPr>
      <w:r w:rsidRPr="00BB28DA">
        <w:rPr>
          <w:rFonts w:ascii="Palatino Linotype" w:hAnsi="Palatino Linotype" w:cs="Arial"/>
          <w:b/>
        </w:rPr>
        <w:t xml:space="preserve">SEXTO. </w:t>
      </w:r>
      <w:r w:rsidRPr="00BB28D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BB28DA">
        <w:rPr>
          <w:rFonts w:ascii="Palatino Linotype" w:eastAsia="Calibri" w:hAnsi="Palatino Linotype" w:cs="Arial"/>
          <w:b/>
          <w:bCs/>
        </w:rPr>
        <w:t>SUJETO OBLIGADO</w:t>
      </w:r>
      <w:r w:rsidRPr="00BB28DA">
        <w:rPr>
          <w:rFonts w:ascii="Palatino Linotype" w:eastAsia="Calibri" w:hAnsi="Palatino Linotype" w:cs="Arial"/>
          <w:bCs/>
        </w:rPr>
        <w:t xml:space="preserve"> de manera fundada y motivada, podrá solicitar una ampliación de plazo para el cumplimiento de la presente resolución.</w:t>
      </w:r>
    </w:p>
    <w:p w14:paraId="22DCF581" w14:textId="77777777" w:rsidR="00411E8A" w:rsidRPr="00BB28DA" w:rsidRDefault="00411E8A" w:rsidP="00411E8A">
      <w:pPr>
        <w:spacing w:line="360" w:lineRule="auto"/>
        <w:jc w:val="both"/>
        <w:rPr>
          <w:rFonts w:ascii="Palatino Linotype" w:eastAsia="Calibri" w:hAnsi="Palatino Linotype" w:cs="Arial"/>
          <w:bCs/>
        </w:rPr>
      </w:pPr>
    </w:p>
    <w:p w14:paraId="6996ABA6" w14:textId="5F708402" w:rsidR="00411E8A" w:rsidRPr="00BB28DA" w:rsidRDefault="00411E8A" w:rsidP="00411E8A">
      <w:pPr>
        <w:tabs>
          <w:tab w:val="left" w:pos="8080"/>
        </w:tabs>
        <w:spacing w:line="360" w:lineRule="auto"/>
        <w:ind w:right="49"/>
        <w:jc w:val="both"/>
        <w:rPr>
          <w:rFonts w:ascii="Palatino Linotype" w:hAnsi="Palatino Linotype"/>
          <w:lang w:val="es-ES"/>
        </w:rPr>
      </w:pPr>
      <w:bookmarkStart w:id="238" w:name="_Toc492590393"/>
      <w:bookmarkStart w:id="239" w:name="_Toc503891611"/>
      <w:bookmarkStart w:id="240" w:name="_Toc511647759"/>
      <w:bookmarkStart w:id="241" w:name="_Toc511647820"/>
      <w:r w:rsidRPr="00BB28DA">
        <w:rPr>
          <w:rFonts w:ascii="Palatino Linotype" w:hAnsi="Palatino Linotype"/>
          <w:b/>
        </w:rPr>
        <w:t xml:space="preserve">SÉPTIMO. </w:t>
      </w:r>
      <w:r w:rsidRPr="00BB28DA">
        <w:rPr>
          <w:rFonts w:ascii="Palatino Linotype" w:hAnsi="Palatino Linotype"/>
        </w:rPr>
        <w:t>Notifíquese</w:t>
      </w:r>
      <w:bookmarkEnd w:id="238"/>
      <w:bookmarkEnd w:id="239"/>
      <w:bookmarkEnd w:id="240"/>
      <w:bookmarkEnd w:id="241"/>
      <w:r w:rsidRPr="00BB28DA">
        <w:rPr>
          <w:rFonts w:ascii="Palatino Linotype" w:hAnsi="Palatino Linotype"/>
        </w:rPr>
        <w:t xml:space="preserve"> a </w:t>
      </w:r>
      <w:r w:rsidRPr="00BB28DA">
        <w:rPr>
          <w:rFonts w:ascii="Palatino Linotype" w:hAnsi="Palatino Linotype"/>
          <w:b/>
        </w:rPr>
        <w:t>EL RECURRENTE</w:t>
      </w:r>
      <w:r w:rsidRPr="00BB28DA">
        <w:rPr>
          <w:rFonts w:ascii="Palatino Linotype" w:hAnsi="Palatino Linotype"/>
        </w:rPr>
        <w:t xml:space="preserve"> la presente</w:t>
      </w:r>
      <w:r w:rsidRPr="00BB28DA">
        <w:rPr>
          <w:rFonts w:ascii="Palatino Linotype" w:hAnsi="Palatino Linotype"/>
          <w:lang w:val="es-ES"/>
        </w:rPr>
        <w:t xml:space="preserve"> resolución, vía SAIMEX.</w:t>
      </w:r>
    </w:p>
    <w:p w14:paraId="5443EDF9" w14:textId="77777777" w:rsidR="00411E8A" w:rsidRPr="00BB28DA" w:rsidRDefault="00411E8A" w:rsidP="00411E8A">
      <w:pPr>
        <w:tabs>
          <w:tab w:val="left" w:pos="8080"/>
        </w:tabs>
        <w:spacing w:line="360" w:lineRule="auto"/>
        <w:ind w:right="49"/>
        <w:jc w:val="both"/>
        <w:rPr>
          <w:rFonts w:ascii="Palatino Linotype" w:hAnsi="Palatino Linotype"/>
          <w:lang w:val="es-ES"/>
        </w:rPr>
      </w:pPr>
    </w:p>
    <w:p w14:paraId="1393033F" w14:textId="63864E3D" w:rsidR="001B49B4" w:rsidRPr="00BB28DA" w:rsidRDefault="00411E8A" w:rsidP="00411E8A">
      <w:pPr>
        <w:tabs>
          <w:tab w:val="left" w:pos="0"/>
        </w:tabs>
        <w:spacing w:line="360" w:lineRule="auto"/>
        <w:ind w:right="49"/>
        <w:jc w:val="both"/>
        <w:rPr>
          <w:rFonts w:ascii="Palatino Linotype" w:hAnsi="Palatino Linotype"/>
          <w:lang w:val="es-ES"/>
        </w:rPr>
      </w:pPr>
      <w:r w:rsidRPr="00BB28DA">
        <w:rPr>
          <w:rFonts w:ascii="Palatino Linotype" w:eastAsia="Calibri" w:hAnsi="Palatino Linotype"/>
          <w:b/>
          <w:lang w:eastAsia="en-US"/>
        </w:rPr>
        <w:t>OCTAVO.</w:t>
      </w:r>
      <w:r w:rsidRPr="00BB28DA">
        <w:rPr>
          <w:rFonts w:ascii="Palatino Linotype" w:eastAsia="Calibri" w:hAnsi="Palatino Linotype"/>
          <w:lang w:eastAsia="en-US"/>
        </w:rPr>
        <w:t xml:space="preserve"> </w:t>
      </w:r>
      <w:r w:rsidRPr="00BB28DA">
        <w:rPr>
          <w:rFonts w:ascii="Palatino Linotype" w:hAnsi="Palatino Linotype"/>
          <w:lang w:val="es-ES"/>
        </w:rPr>
        <w:t xml:space="preserve">Se hace del conocimiento de </w:t>
      </w:r>
      <w:r w:rsidRPr="00BB28DA">
        <w:rPr>
          <w:rFonts w:ascii="Palatino Linotype" w:hAnsi="Palatino Linotype"/>
          <w:b/>
          <w:lang w:val="es-ES"/>
        </w:rPr>
        <w:t>EL RECURRENTE</w:t>
      </w:r>
      <w:r w:rsidRPr="00BB28DA">
        <w:rPr>
          <w:rFonts w:ascii="Palatino Linotype" w:hAnsi="Palatino Linotype"/>
          <w:lang w:val="es-ES"/>
        </w:rPr>
        <w:t xml:space="preserve"> que, de conformidad con lo establecido en el artículo 196 de la Ley de Transparencia y Acceso a la </w:t>
      </w:r>
      <w:r w:rsidRPr="00BB28DA">
        <w:rPr>
          <w:rFonts w:ascii="Palatino Linotype" w:hAnsi="Palatino Linotype"/>
          <w:lang w:val="es-ES"/>
        </w:rPr>
        <w:lastRenderedPageBreak/>
        <w:t>Información Pública del Estado de México y Municipios, en caso de que considere que la resolución le cause algún perjuicio podrá impugnarla </w:t>
      </w:r>
      <w:r w:rsidRPr="00BB28DA">
        <w:rPr>
          <w:rFonts w:ascii="Palatino Linotype" w:hAnsi="Palatino Linotype"/>
          <w:bCs/>
          <w:lang w:val="es-ES"/>
        </w:rPr>
        <w:t>vía juicio de amparo</w:t>
      </w:r>
      <w:r w:rsidRPr="00BB28DA">
        <w:rPr>
          <w:rFonts w:ascii="Palatino Linotype" w:hAnsi="Palatino Linotype"/>
          <w:lang w:val="es-ES"/>
        </w:rPr>
        <w:t> en los términos de las leyes aplicables.</w:t>
      </w:r>
    </w:p>
    <w:p w14:paraId="127C5988" w14:textId="77777777" w:rsidR="00411E8A" w:rsidRPr="00BB28DA" w:rsidRDefault="00411E8A" w:rsidP="00411E8A">
      <w:pPr>
        <w:tabs>
          <w:tab w:val="left" w:pos="0"/>
        </w:tabs>
        <w:spacing w:line="360" w:lineRule="auto"/>
        <w:ind w:right="49"/>
        <w:jc w:val="both"/>
        <w:rPr>
          <w:rFonts w:ascii="Palatino Linotype" w:hAnsi="Palatino Linotype" w:cs="Arial"/>
        </w:rPr>
      </w:pPr>
    </w:p>
    <w:p w14:paraId="3497368D" w14:textId="77777777" w:rsidR="00BB28DA" w:rsidRDefault="00BB28DA" w:rsidP="00BB28DA">
      <w:pPr>
        <w:spacing w:before="240" w:after="240" w:line="360" w:lineRule="auto"/>
        <w:jc w:val="both"/>
        <w:rPr>
          <w:rFonts w:ascii="Palatino Linotype" w:hAnsi="Palatino Linotype"/>
        </w:rPr>
      </w:pPr>
      <w:r w:rsidRPr="00BB28D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r w:rsidRPr="00624AAD">
        <w:rPr>
          <w:rFonts w:ascii="Palatino Linotype" w:hAnsi="Palatino Linotype"/>
        </w:rPr>
        <w:t xml:space="preserve"> </w:t>
      </w:r>
    </w:p>
    <w:p w14:paraId="1697FE1D" w14:textId="77777777" w:rsidR="009417CA" w:rsidRPr="00EA634E" w:rsidRDefault="009417CA" w:rsidP="00DA29A0">
      <w:pPr>
        <w:spacing w:line="360" w:lineRule="auto"/>
        <w:rPr>
          <w:rFonts w:ascii="Palatino Linotype" w:hAnsi="Palatino Linotype"/>
          <w:lang w:eastAsia="en-US"/>
        </w:rPr>
      </w:pPr>
    </w:p>
    <w:p w14:paraId="5FFC5801" w14:textId="77777777" w:rsidR="009417CA" w:rsidRPr="00EA634E" w:rsidRDefault="009417CA" w:rsidP="00DA29A0">
      <w:pPr>
        <w:spacing w:line="360" w:lineRule="auto"/>
        <w:rPr>
          <w:rFonts w:ascii="Palatino Linotype" w:hAnsi="Palatino Linotype"/>
          <w:lang w:eastAsia="en-US"/>
        </w:rPr>
      </w:pPr>
    </w:p>
    <w:p w14:paraId="6EC9046A" w14:textId="77777777" w:rsidR="009417CA" w:rsidRPr="00EA634E" w:rsidRDefault="009417CA" w:rsidP="00DA29A0">
      <w:pPr>
        <w:spacing w:line="360" w:lineRule="auto"/>
        <w:rPr>
          <w:rFonts w:ascii="Palatino Linotype" w:hAnsi="Palatino Linotype"/>
          <w:lang w:eastAsia="en-US"/>
        </w:rPr>
      </w:pPr>
    </w:p>
    <w:p w14:paraId="1911EFF0" w14:textId="77777777" w:rsidR="00750CDE" w:rsidRPr="00EA634E" w:rsidRDefault="00750CDE" w:rsidP="00DA29A0">
      <w:pPr>
        <w:spacing w:line="360" w:lineRule="auto"/>
        <w:rPr>
          <w:rFonts w:ascii="Palatino Linotype" w:hAnsi="Palatino Linotype"/>
        </w:rPr>
      </w:pPr>
    </w:p>
    <w:p w14:paraId="57FF5113" w14:textId="77777777" w:rsidR="004A5F74" w:rsidRPr="00EA634E" w:rsidRDefault="004A5F74" w:rsidP="00DA29A0">
      <w:pPr>
        <w:spacing w:line="360" w:lineRule="auto"/>
        <w:rPr>
          <w:rFonts w:ascii="Palatino Linotype" w:hAnsi="Palatino Linotype"/>
        </w:rPr>
      </w:pPr>
    </w:p>
    <w:p w14:paraId="78D628BB" w14:textId="77777777" w:rsidR="004A5F74" w:rsidRPr="00EA634E" w:rsidRDefault="004A5F74" w:rsidP="00DA29A0">
      <w:pPr>
        <w:spacing w:line="360" w:lineRule="auto"/>
        <w:rPr>
          <w:rFonts w:ascii="Palatino Linotype" w:hAnsi="Palatino Linotype"/>
        </w:rPr>
      </w:pPr>
    </w:p>
    <w:p w14:paraId="4AE57E2D" w14:textId="77777777" w:rsidR="004A5F74" w:rsidRPr="00EA634E" w:rsidRDefault="004A5F74" w:rsidP="00DA29A0">
      <w:pPr>
        <w:spacing w:line="360" w:lineRule="auto"/>
        <w:rPr>
          <w:rFonts w:ascii="Palatino Linotype" w:hAnsi="Palatino Linotype"/>
        </w:rPr>
      </w:pPr>
    </w:p>
    <w:p w14:paraId="61266215" w14:textId="77777777" w:rsidR="004A5F74" w:rsidRPr="00EA634E" w:rsidRDefault="004A5F74" w:rsidP="00DA29A0">
      <w:pPr>
        <w:spacing w:line="360" w:lineRule="auto"/>
        <w:rPr>
          <w:rFonts w:ascii="Palatino Linotype" w:hAnsi="Palatino Linotype"/>
        </w:rPr>
      </w:pPr>
    </w:p>
    <w:p w14:paraId="188DA263" w14:textId="77777777" w:rsidR="004A5F74" w:rsidRPr="00EA634E" w:rsidRDefault="004A5F74" w:rsidP="00DA29A0">
      <w:pPr>
        <w:spacing w:line="360" w:lineRule="auto"/>
        <w:rPr>
          <w:rFonts w:ascii="Palatino Linotype" w:hAnsi="Palatino Linotype"/>
        </w:rPr>
      </w:pPr>
    </w:p>
    <w:p w14:paraId="0C9B72E1" w14:textId="77777777" w:rsidR="004A5F74" w:rsidRPr="00EA634E" w:rsidRDefault="004A5F74" w:rsidP="00DA29A0">
      <w:pPr>
        <w:spacing w:line="360" w:lineRule="auto"/>
        <w:rPr>
          <w:rFonts w:ascii="Palatino Linotype" w:hAnsi="Palatino Linotype"/>
        </w:rPr>
      </w:pPr>
    </w:p>
    <w:p w14:paraId="4292DD15" w14:textId="77777777" w:rsidR="004A5F74" w:rsidRPr="00EA634E" w:rsidRDefault="004A5F74" w:rsidP="00DA29A0">
      <w:pPr>
        <w:spacing w:line="360" w:lineRule="auto"/>
        <w:rPr>
          <w:rFonts w:ascii="Palatino Linotype" w:hAnsi="Palatino Linotype"/>
        </w:rPr>
      </w:pPr>
    </w:p>
    <w:p w14:paraId="17384313" w14:textId="77777777" w:rsidR="004A5F74" w:rsidRPr="00EA634E" w:rsidRDefault="004A5F74" w:rsidP="00DA29A0">
      <w:pPr>
        <w:spacing w:line="360" w:lineRule="auto"/>
        <w:rPr>
          <w:rFonts w:ascii="Palatino Linotype" w:hAnsi="Palatino Linotype"/>
        </w:rPr>
      </w:pPr>
    </w:p>
    <w:p w14:paraId="6471FE93" w14:textId="77777777" w:rsidR="004A5F74" w:rsidRPr="00EA634E" w:rsidRDefault="004A5F74" w:rsidP="00DA29A0">
      <w:pPr>
        <w:spacing w:line="360" w:lineRule="auto"/>
        <w:rPr>
          <w:rFonts w:ascii="Palatino Linotype" w:hAnsi="Palatino Linotype"/>
        </w:rPr>
      </w:pPr>
    </w:p>
    <w:p w14:paraId="044042F8" w14:textId="77777777" w:rsidR="004A5F74" w:rsidRPr="00EA634E" w:rsidRDefault="004A5F74" w:rsidP="00DA29A0">
      <w:pPr>
        <w:spacing w:line="360" w:lineRule="auto"/>
        <w:rPr>
          <w:rFonts w:ascii="Palatino Linotype" w:hAnsi="Palatino Linotype"/>
        </w:rPr>
      </w:pPr>
    </w:p>
    <w:p w14:paraId="3055D759" w14:textId="77777777" w:rsidR="004A5F74" w:rsidRPr="00EA634E" w:rsidRDefault="004A5F74" w:rsidP="00DA29A0">
      <w:pPr>
        <w:spacing w:line="360" w:lineRule="auto"/>
        <w:rPr>
          <w:rFonts w:ascii="Palatino Linotype" w:hAnsi="Palatino Linotype"/>
        </w:rPr>
      </w:pPr>
    </w:p>
    <w:p w14:paraId="68332E19" w14:textId="77777777" w:rsidR="004A5F74" w:rsidRPr="00EA634E" w:rsidRDefault="004A5F74" w:rsidP="00DA29A0">
      <w:pPr>
        <w:spacing w:line="360" w:lineRule="auto"/>
        <w:rPr>
          <w:rFonts w:ascii="Palatino Linotype" w:hAnsi="Palatino Linotype"/>
        </w:rPr>
      </w:pPr>
    </w:p>
    <w:p w14:paraId="0E7C5AD7" w14:textId="77777777" w:rsidR="004A5F74" w:rsidRPr="00EA634E" w:rsidRDefault="004A5F74" w:rsidP="00DA29A0">
      <w:pPr>
        <w:spacing w:line="360" w:lineRule="auto"/>
        <w:rPr>
          <w:rFonts w:ascii="Palatino Linotype" w:hAnsi="Palatino Linotype"/>
        </w:rPr>
      </w:pPr>
    </w:p>
    <w:p w14:paraId="53B590D8" w14:textId="77777777" w:rsidR="004A5F74" w:rsidRPr="00EA634E" w:rsidRDefault="004A5F74" w:rsidP="00DA29A0">
      <w:pPr>
        <w:spacing w:line="360" w:lineRule="auto"/>
        <w:rPr>
          <w:rFonts w:ascii="Palatino Linotype" w:hAnsi="Palatino Linotype"/>
        </w:rPr>
      </w:pPr>
    </w:p>
    <w:p w14:paraId="778284C8" w14:textId="77777777" w:rsidR="004A5F74" w:rsidRPr="00EA634E" w:rsidRDefault="004A5F74" w:rsidP="00DA29A0">
      <w:pPr>
        <w:spacing w:line="360" w:lineRule="auto"/>
        <w:rPr>
          <w:rFonts w:ascii="Palatino Linotype" w:hAnsi="Palatino Linotype"/>
        </w:rPr>
      </w:pPr>
    </w:p>
    <w:p w14:paraId="652CF673" w14:textId="77777777" w:rsidR="004A5F74" w:rsidRPr="00EA634E" w:rsidRDefault="004A5F74" w:rsidP="00DA29A0">
      <w:pPr>
        <w:spacing w:line="360" w:lineRule="auto"/>
        <w:rPr>
          <w:rFonts w:ascii="Palatino Linotype" w:hAnsi="Palatino Linotype"/>
        </w:rPr>
      </w:pPr>
    </w:p>
    <w:p w14:paraId="08F7751E" w14:textId="77777777" w:rsidR="004A5F74" w:rsidRPr="00EA634E" w:rsidRDefault="004A5F74" w:rsidP="00DA29A0">
      <w:pPr>
        <w:spacing w:line="360" w:lineRule="auto"/>
        <w:rPr>
          <w:rFonts w:ascii="Palatino Linotype" w:hAnsi="Palatino Linotype"/>
        </w:rPr>
      </w:pPr>
    </w:p>
    <w:p w14:paraId="1854C37D" w14:textId="77777777" w:rsidR="004A5F74" w:rsidRPr="00EA634E" w:rsidRDefault="004A5F74" w:rsidP="00DA29A0">
      <w:pPr>
        <w:spacing w:line="360" w:lineRule="auto"/>
        <w:rPr>
          <w:rFonts w:ascii="Palatino Linotype" w:hAnsi="Palatino Linotype"/>
        </w:rPr>
      </w:pPr>
    </w:p>
    <w:p w14:paraId="06DC3FBF" w14:textId="77777777" w:rsidR="004A5F74" w:rsidRPr="00EA634E" w:rsidRDefault="004A5F74" w:rsidP="00DA29A0">
      <w:pPr>
        <w:spacing w:line="360" w:lineRule="auto"/>
        <w:rPr>
          <w:rFonts w:ascii="Palatino Linotype" w:hAnsi="Palatino Linotype"/>
        </w:rPr>
      </w:pPr>
    </w:p>
    <w:p w14:paraId="4A8631BE" w14:textId="77777777" w:rsidR="004A5F74" w:rsidRPr="00EA634E" w:rsidRDefault="004A5F74" w:rsidP="00DA29A0">
      <w:pPr>
        <w:spacing w:line="360" w:lineRule="auto"/>
        <w:rPr>
          <w:rFonts w:ascii="Palatino Linotype" w:hAnsi="Palatino Linotype"/>
        </w:rPr>
      </w:pPr>
    </w:p>
    <w:p w14:paraId="192F1813" w14:textId="77777777" w:rsidR="004A5F74" w:rsidRPr="00EA634E" w:rsidRDefault="004A5F74" w:rsidP="00DA29A0">
      <w:pPr>
        <w:spacing w:line="360" w:lineRule="auto"/>
        <w:rPr>
          <w:rFonts w:ascii="Palatino Linotype" w:hAnsi="Palatino Linotype"/>
        </w:rPr>
      </w:pPr>
    </w:p>
    <w:p w14:paraId="3EBB4068" w14:textId="77777777" w:rsidR="004A5F74" w:rsidRPr="00EA634E" w:rsidRDefault="004A5F74" w:rsidP="00DA29A0">
      <w:pPr>
        <w:spacing w:line="360" w:lineRule="auto"/>
        <w:rPr>
          <w:rFonts w:ascii="Palatino Linotype" w:hAnsi="Palatino Linotype"/>
        </w:rPr>
      </w:pPr>
    </w:p>
    <w:p w14:paraId="30A2B5C4" w14:textId="77777777" w:rsidR="004A5F74" w:rsidRPr="00EA634E" w:rsidRDefault="004A5F74" w:rsidP="00DA29A0">
      <w:pPr>
        <w:spacing w:line="360" w:lineRule="auto"/>
        <w:rPr>
          <w:rFonts w:ascii="Palatino Linotype" w:hAnsi="Palatino Linotype"/>
        </w:rPr>
      </w:pPr>
    </w:p>
    <w:p w14:paraId="6D23EDD4" w14:textId="77777777" w:rsidR="004A5F74" w:rsidRPr="00EA634E" w:rsidRDefault="004A5F74" w:rsidP="00DA29A0">
      <w:pPr>
        <w:spacing w:line="360" w:lineRule="auto"/>
        <w:rPr>
          <w:rFonts w:ascii="Palatino Linotype" w:hAnsi="Palatino Linotype"/>
        </w:rPr>
      </w:pPr>
    </w:p>
    <w:p w14:paraId="1667BEC0" w14:textId="77777777" w:rsidR="004A5F74" w:rsidRPr="00EA634E" w:rsidRDefault="004A5F74" w:rsidP="00DA29A0">
      <w:pPr>
        <w:spacing w:line="360" w:lineRule="auto"/>
        <w:rPr>
          <w:rFonts w:ascii="Palatino Linotype" w:hAnsi="Palatino Linotype"/>
        </w:rPr>
      </w:pPr>
    </w:p>
    <w:sectPr w:rsidR="004A5F74" w:rsidRPr="00EA634E" w:rsidSect="002628C9">
      <w:headerReference w:type="default" r:id="rId11"/>
      <w:footerReference w:type="default" r:id="rId12"/>
      <w:headerReference w:type="first" r:id="rId13"/>
      <w:footerReference w:type="first" r:id="rId14"/>
      <w:pgSz w:w="12240" w:h="15840"/>
      <w:pgMar w:top="2552"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BD3C" w14:textId="77777777" w:rsidR="00267825" w:rsidRDefault="00267825" w:rsidP="00C80F8C">
      <w:r>
        <w:separator/>
      </w:r>
    </w:p>
  </w:endnote>
  <w:endnote w:type="continuationSeparator" w:id="0">
    <w:p w14:paraId="7E27D2A7" w14:textId="77777777" w:rsidR="00267825" w:rsidRDefault="002678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03858839" w:rsidR="00411E8A" w:rsidRDefault="00411E8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B0E50">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B0E50">
      <w:rPr>
        <w:rFonts w:ascii="Arial" w:hAnsi="Arial" w:cs="Arial"/>
        <w:b/>
        <w:bCs/>
        <w:noProof/>
        <w:sz w:val="20"/>
        <w:szCs w:val="20"/>
      </w:rPr>
      <w:t>55</w:t>
    </w:r>
    <w:r>
      <w:rPr>
        <w:rFonts w:ascii="Arial" w:hAnsi="Arial" w:cs="Arial"/>
        <w:b/>
        <w:bCs/>
        <w:sz w:val="20"/>
        <w:szCs w:val="20"/>
      </w:rPr>
      <w:fldChar w:fldCharType="end"/>
    </w:r>
  </w:p>
  <w:p w14:paraId="1192A578" w14:textId="77777777" w:rsidR="00411E8A" w:rsidRDefault="00411E8A" w:rsidP="00935A0D">
    <w:pPr>
      <w:pStyle w:val="Piedepgina"/>
      <w:rPr>
        <w:rFonts w:ascii="Times New Roman" w:hAnsi="Times New Roman" w:cs="Times New Roman"/>
      </w:rPr>
    </w:pPr>
  </w:p>
  <w:p w14:paraId="14A770F8" w14:textId="77777777" w:rsidR="00411E8A" w:rsidRDefault="00411E8A"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7B17A4D2" w:rsidR="00411E8A" w:rsidRDefault="00411E8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A507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A507D">
      <w:rPr>
        <w:rFonts w:ascii="Arial" w:hAnsi="Arial" w:cs="Arial"/>
        <w:b/>
        <w:bCs/>
        <w:noProof/>
        <w:sz w:val="20"/>
        <w:szCs w:val="20"/>
      </w:rPr>
      <w:t>55</w:t>
    </w:r>
    <w:r>
      <w:rPr>
        <w:rFonts w:ascii="Arial" w:hAnsi="Arial" w:cs="Arial"/>
        <w:b/>
        <w:bCs/>
        <w:sz w:val="20"/>
        <w:szCs w:val="20"/>
      </w:rPr>
      <w:fldChar w:fldCharType="end"/>
    </w:r>
  </w:p>
  <w:p w14:paraId="5D98ABD5" w14:textId="77777777" w:rsidR="00411E8A" w:rsidRDefault="00411E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BE50" w14:textId="77777777" w:rsidR="00267825" w:rsidRDefault="00267825" w:rsidP="00C80F8C">
      <w:r>
        <w:separator/>
      </w:r>
    </w:p>
  </w:footnote>
  <w:footnote w:type="continuationSeparator" w:id="0">
    <w:p w14:paraId="0C3A4E08" w14:textId="77777777" w:rsidR="00267825" w:rsidRDefault="00267825" w:rsidP="00C80F8C">
      <w:r>
        <w:continuationSeparator/>
      </w:r>
    </w:p>
  </w:footnote>
  <w:footnote w:id="1">
    <w:p w14:paraId="1DCD5208" w14:textId="77777777" w:rsidR="00411E8A" w:rsidRPr="00F75272" w:rsidRDefault="00411E8A" w:rsidP="00480527">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2C907C0" w14:textId="77777777" w:rsidR="00411E8A" w:rsidRDefault="00411E8A" w:rsidP="00D325BB">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3">
    <w:p w14:paraId="04ACCC63" w14:textId="77777777" w:rsidR="00411E8A" w:rsidRPr="00BE484D" w:rsidRDefault="00411E8A" w:rsidP="00EA634E">
      <w:pPr>
        <w:pStyle w:val="Textonotapie"/>
        <w:jc w:val="both"/>
        <w:rPr>
          <w:rFonts w:ascii="Palatino Linotype" w:hAnsi="Palatino Linotype"/>
          <w:szCs w:val="24"/>
        </w:rPr>
      </w:pPr>
      <w:r w:rsidRPr="00637A65">
        <w:rPr>
          <w:rStyle w:val="Refdenotaalpie"/>
          <w:rFonts w:ascii="Palatino Linotype" w:hAnsi="Palatino Linotype"/>
          <w:sz w:val="24"/>
          <w:szCs w:val="24"/>
        </w:rPr>
        <w:footnoteRef/>
      </w:r>
      <w:r w:rsidRPr="00637A65">
        <w:rPr>
          <w:rFonts w:ascii="Palatino Linotype" w:hAnsi="Palatino Linotype"/>
          <w:sz w:val="24"/>
          <w:szCs w:val="24"/>
        </w:rPr>
        <w:t xml:space="preserve"> </w:t>
      </w:r>
      <w:r w:rsidRPr="00BE484D">
        <w:rPr>
          <w:rFonts w:ascii="Palatino Linotype" w:hAnsi="Palatino Linotype"/>
          <w:b/>
          <w:i/>
          <w:szCs w:val="24"/>
        </w:rPr>
        <w:t>Artículo 1</w:t>
      </w:r>
      <w:r w:rsidRPr="00BE484D">
        <w:rPr>
          <w:rFonts w:ascii="Palatino Linotype" w:hAnsi="Palatino Linotype"/>
          <w:i/>
          <w:szCs w:val="24"/>
        </w:rPr>
        <w:t xml:space="preserve">, de la </w:t>
      </w:r>
      <w:r w:rsidRPr="00BE484D">
        <w:rPr>
          <w:rFonts w:ascii="Palatino Linotype" w:hAnsi="Palatino Linotype" w:cs="Arial"/>
          <w:i/>
          <w:szCs w:val="24"/>
        </w:rPr>
        <w:t>Ley del Trabajo de los Servidores Públicos del Estado de México</w:t>
      </w:r>
      <w:r w:rsidRPr="00BE484D">
        <w:rPr>
          <w:rFonts w:ascii="Palatino Linotype" w:hAnsi="Palatino Linotype"/>
          <w:szCs w:val="24"/>
        </w:rPr>
        <w:t>.</w:t>
      </w:r>
    </w:p>
  </w:footnote>
  <w:footnote w:id="4">
    <w:p w14:paraId="5316D609" w14:textId="77777777" w:rsidR="00411E8A" w:rsidRDefault="00411E8A" w:rsidP="0015475A">
      <w:pPr>
        <w:pStyle w:val="Textonotapie"/>
        <w:jc w:val="both"/>
        <w:rPr>
          <w:rFonts w:ascii="Palatino Linotype" w:hAnsi="Palatino Linotype"/>
          <w:i/>
          <w:sz w:val="16"/>
          <w:szCs w:val="16"/>
        </w:rPr>
      </w:pPr>
      <w:r>
        <w:rPr>
          <w:rStyle w:val="Refdenotaalpie"/>
        </w:rPr>
        <w:footnoteRef/>
      </w:r>
      <w:r>
        <w:rPr>
          <w:rFonts w:ascii="Palatino Linotype" w:hAnsi="Palatino Linotype"/>
        </w:rPr>
        <w:t xml:space="preserve"> </w:t>
      </w:r>
      <w:r>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5">
    <w:p w14:paraId="2E1DF1A2" w14:textId="77777777" w:rsidR="00411E8A" w:rsidRDefault="00411E8A" w:rsidP="0015475A">
      <w:pPr>
        <w:pStyle w:val="Textonotapie"/>
      </w:pPr>
      <w:r>
        <w:rPr>
          <w:rStyle w:val="Refdenotaalpie"/>
        </w:rPr>
        <w:footnoteRef/>
      </w:r>
      <w:r>
        <w:t xml:space="preserve"> Ley de Transparencia y Acceso a la Información Pública del Estado de México y Municipios. Artículo 9. …</w:t>
      </w:r>
    </w:p>
    <w:p w14:paraId="4DCBAFF0" w14:textId="77777777" w:rsidR="00411E8A" w:rsidRDefault="00411E8A" w:rsidP="0015475A">
      <w:pPr>
        <w:pStyle w:val="Textonotapie"/>
      </w:pPr>
      <w:r>
        <w:t>II. Eficacia: Obligación del Instituto para tutelar, de manera efectiva, el derecho de acceso a la información;</w:t>
      </w:r>
    </w:p>
    <w:p w14:paraId="1A296D18" w14:textId="77777777" w:rsidR="00411E8A" w:rsidRDefault="00411E8A" w:rsidP="0015475A">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12" w:type="dxa"/>
      <w:tblInd w:w="2977" w:type="dxa"/>
      <w:tblLayout w:type="fixed"/>
      <w:tblLook w:val="04A0" w:firstRow="1" w:lastRow="0" w:firstColumn="1" w:lastColumn="0" w:noHBand="0" w:noVBand="1"/>
    </w:tblPr>
    <w:tblGrid>
      <w:gridCol w:w="2552"/>
      <w:gridCol w:w="3260"/>
    </w:tblGrid>
    <w:tr w:rsidR="00411E8A" w14:paraId="6B4E3B81" w14:textId="77777777" w:rsidTr="007E2BE8">
      <w:tc>
        <w:tcPr>
          <w:tcW w:w="2552" w:type="dxa"/>
          <w:vAlign w:val="center"/>
          <w:hideMark/>
        </w:tcPr>
        <w:p w14:paraId="0ABBC6C0" w14:textId="7C21B4C9" w:rsidR="00411E8A" w:rsidRPr="008C5395" w:rsidRDefault="00411E8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7A62CE6F" w:rsidR="00411E8A" w:rsidRPr="008C5395" w:rsidRDefault="00411E8A" w:rsidP="006028B8">
          <w:pPr>
            <w:jc w:val="both"/>
            <w:rPr>
              <w:rFonts w:ascii="Palatino Linotype" w:hAnsi="Palatino Linotype"/>
              <w:b/>
              <w:sz w:val="21"/>
              <w:szCs w:val="21"/>
              <w:lang w:val="es-ES_tradnl"/>
            </w:rPr>
          </w:pPr>
          <w:r>
            <w:rPr>
              <w:rFonts w:ascii="Palatino Linotype" w:hAnsi="Palatino Linotype" w:cs="Arial"/>
              <w:b/>
              <w:bCs/>
              <w:sz w:val="21"/>
              <w:szCs w:val="21"/>
            </w:rPr>
            <w:t>00538/INFOEM/IP/RR/2023 y acumulado</w:t>
          </w:r>
        </w:p>
      </w:tc>
    </w:tr>
    <w:tr w:rsidR="00411E8A" w14:paraId="31CB780F" w14:textId="77777777" w:rsidTr="007E2BE8">
      <w:trPr>
        <w:trHeight w:val="228"/>
      </w:trPr>
      <w:tc>
        <w:tcPr>
          <w:tcW w:w="2552" w:type="dxa"/>
          <w:vAlign w:val="center"/>
          <w:hideMark/>
        </w:tcPr>
        <w:p w14:paraId="4F49CB4A" w14:textId="6C7F970E" w:rsidR="00411E8A" w:rsidRPr="008C5395" w:rsidRDefault="00411E8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5E8B6F4F" w:rsidR="00411E8A" w:rsidRPr="008C5395" w:rsidRDefault="00411E8A" w:rsidP="006028B8">
          <w:pPr>
            <w:jc w:val="both"/>
            <w:rPr>
              <w:rFonts w:ascii="Palatino Linotype" w:hAnsi="Palatino Linotype"/>
              <w:b/>
              <w:sz w:val="21"/>
              <w:szCs w:val="21"/>
              <w:lang w:val="es-ES_tradnl"/>
            </w:rPr>
          </w:pPr>
          <w:r w:rsidRPr="002628C9">
            <w:rPr>
              <w:rFonts w:ascii="Palatino Linotype" w:hAnsi="Palatino Linotype"/>
              <w:b/>
              <w:sz w:val="21"/>
              <w:szCs w:val="21"/>
            </w:rPr>
            <w:t>Sistema Municipal Para el Desarrollo Integral de la Familia de Naucalpan de Juárez</w:t>
          </w:r>
        </w:p>
      </w:tc>
    </w:tr>
    <w:tr w:rsidR="00411E8A" w14:paraId="69050F56" w14:textId="77777777" w:rsidTr="007E2BE8">
      <w:tc>
        <w:tcPr>
          <w:tcW w:w="2552" w:type="dxa"/>
          <w:vAlign w:val="center"/>
          <w:hideMark/>
        </w:tcPr>
        <w:p w14:paraId="65C9B735" w14:textId="71CA0DD8" w:rsidR="00411E8A" w:rsidRPr="008C5395" w:rsidRDefault="00411E8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11E8A" w:rsidRPr="008C5395" w:rsidRDefault="00411E8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263A21D0" w:rsidR="00411E8A" w:rsidRDefault="00411E8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45903DFE">
          <wp:simplePos x="0" y="0"/>
          <wp:positionH relativeFrom="page">
            <wp:posOffset>47160</wp:posOffset>
          </wp:positionH>
          <wp:positionV relativeFrom="paragraph">
            <wp:posOffset>-1331529</wp:posOffset>
          </wp:positionV>
          <wp:extent cx="7809865" cy="10165715"/>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04796F44" w:rsidR="00411E8A" w:rsidRDefault="00411E8A"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411E8A" w14:paraId="477E149B" w14:textId="77777777" w:rsidTr="00750CDE">
      <w:tc>
        <w:tcPr>
          <w:tcW w:w="2551" w:type="dxa"/>
          <w:vAlign w:val="center"/>
          <w:hideMark/>
        </w:tcPr>
        <w:p w14:paraId="5C0586E4" w14:textId="77777777" w:rsidR="00411E8A" w:rsidRPr="008C5395" w:rsidRDefault="00411E8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0C6294B4" w:rsidR="00411E8A" w:rsidRPr="001C1420" w:rsidRDefault="00411E8A" w:rsidP="006028B8">
          <w:pPr>
            <w:jc w:val="both"/>
            <w:rPr>
              <w:rFonts w:ascii="Palatino Linotype" w:hAnsi="Palatino Linotype"/>
              <w:b/>
              <w:sz w:val="21"/>
              <w:szCs w:val="21"/>
              <w:lang w:val="es-ES_tradnl"/>
            </w:rPr>
          </w:pPr>
          <w:r>
            <w:rPr>
              <w:rFonts w:ascii="Palatino Linotype" w:hAnsi="Palatino Linotype" w:cs="Arial"/>
              <w:b/>
              <w:bCs/>
              <w:sz w:val="21"/>
              <w:szCs w:val="21"/>
            </w:rPr>
            <w:t>00538/INFOEM/IP/RR/2023 y acumulado</w:t>
          </w:r>
        </w:p>
      </w:tc>
    </w:tr>
    <w:tr w:rsidR="00411E8A" w14:paraId="5B5BE21C" w14:textId="77777777" w:rsidTr="00750CDE">
      <w:tc>
        <w:tcPr>
          <w:tcW w:w="2551" w:type="dxa"/>
          <w:vAlign w:val="center"/>
          <w:hideMark/>
        </w:tcPr>
        <w:p w14:paraId="4AE96902" w14:textId="77777777" w:rsidR="00411E8A" w:rsidRPr="008C5395" w:rsidRDefault="00411E8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5409DC97" w:rsidR="00411E8A" w:rsidRPr="001C1420" w:rsidRDefault="002A507D" w:rsidP="000A3F51">
          <w:pPr>
            <w:rPr>
              <w:rFonts w:ascii="Palatino Linotype" w:hAnsi="Palatino Linotype"/>
              <w:b/>
              <w:sz w:val="21"/>
              <w:szCs w:val="21"/>
            </w:rPr>
          </w:pPr>
          <w:r>
            <w:rPr>
              <w:rFonts w:ascii="Palatino Linotype" w:hAnsi="Palatino Linotype"/>
              <w:b/>
              <w:color w:val="000000" w:themeColor="text1"/>
              <w:sz w:val="21"/>
              <w:szCs w:val="21"/>
            </w:rPr>
            <w:t>XXXXXXXXXX</w:t>
          </w:r>
        </w:p>
      </w:tc>
    </w:tr>
    <w:tr w:rsidR="00411E8A" w14:paraId="22601A11" w14:textId="77777777" w:rsidTr="00750CDE">
      <w:trPr>
        <w:trHeight w:val="228"/>
      </w:trPr>
      <w:tc>
        <w:tcPr>
          <w:tcW w:w="2551" w:type="dxa"/>
          <w:vAlign w:val="center"/>
          <w:hideMark/>
        </w:tcPr>
        <w:p w14:paraId="6EFE221D" w14:textId="337D5087" w:rsidR="00411E8A" w:rsidRPr="008C5395" w:rsidRDefault="00411E8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7A7E9743" w:rsidR="00411E8A" w:rsidRPr="001C1420" w:rsidRDefault="00411E8A" w:rsidP="006028B8">
          <w:pPr>
            <w:ind w:left="35" w:hanging="35"/>
            <w:jc w:val="both"/>
            <w:rPr>
              <w:rFonts w:ascii="Palatino Linotype" w:hAnsi="Palatino Linotype"/>
              <w:sz w:val="21"/>
              <w:szCs w:val="21"/>
            </w:rPr>
          </w:pPr>
          <w:r w:rsidRPr="002628C9">
            <w:rPr>
              <w:rFonts w:ascii="Palatino Linotype" w:hAnsi="Palatino Linotype"/>
              <w:b/>
              <w:sz w:val="21"/>
              <w:szCs w:val="21"/>
            </w:rPr>
            <w:t>Sistema Municipal Para el Desarrollo Integral de la Familia de Naucalpan de Juárez</w:t>
          </w:r>
        </w:p>
      </w:tc>
    </w:tr>
    <w:tr w:rsidR="00411E8A" w14:paraId="2D6C630E" w14:textId="77777777" w:rsidTr="00750CDE">
      <w:tc>
        <w:tcPr>
          <w:tcW w:w="2551" w:type="dxa"/>
          <w:vAlign w:val="center"/>
          <w:hideMark/>
        </w:tcPr>
        <w:p w14:paraId="5BD4C6DB" w14:textId="40502EEE" w:rsidR="00411E8A" w:rsidRPr="008C5395" w:rsidRDefault="00411E8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11E8A" w:rsidRPr="001C1420" w:rsidRDefault="00411E8A"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411E8A" w:rsidRDefault="00411E8A"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FD399E"/>
    <w:multiLevelType w:val="hybridMultilevel"/>
    <w:tmpl w:val="544AFF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2"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8640A3"/>
    <w:multiLevelType w:val="hybridMultilevel"/>
    <w:tmpl w:val="5B88E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91583715">
    <w:abstractNumId w:val="7"/>
  </w:num>
  <w:num w:numId="2" w16cid:durableId="1310787994">
    <w:abstractNumId w:val="24"/>
  </w:num>
  <w:num w:numId="3" w16cid:durableId="104809678">
    <w:abstractNumId w:val="12"/>
  </w:num>
  <w:num w:numId="4" w16cid:durableId="456069270">
    <w:abstractNumId w:val="22"/>
  </w:num>
  <w:num w:numId="5" w16cid:durableId="1019969258">
    <w:abstractNumId w:val="18"/>
  </w:num>
  <w:num w:numId="6" w16cid:durableId="2118327572">
    <w:abstractNumId w:val="8"/>
  </w:num>
  <w:num w:numId="7" w16cid:durableId="1839617070">
    <w:abstractNumId w:val="17"/>
  </w:num>
  <w:num w:numId="8" w16cid:durableId="750736973">
    <w:abstractNumId w:val="0"/>
  </w:num>
  <w:num w:numId="9" w16cid:durableId="1663852070">
    <w:abstractNumId w:val="9"/>
  </w:num>
  <w:num w:numId="10" w16cid:durableId="1342859276">
    <w:abstractNumId w:val="6"/>
  </w:num>
  <w:num w:numId="11" w16cid:durableId="1312490498">
    <w:abstractNumId w:val="11"/>
  </w:num>
  <w:num w:numId="12" w16cid:durableId="104740337">
    <w:abstractNumId w:val="10"/>
  </w:num>
  <w:num w:numId="13" w16cid:durableId="2079396912">
    <w:abstractNumId w:val="20"/>
  </w:num>
  <w:num w:numId="14" w16cid:durableId="2023891185">
    <w:abstractNumId w:val="14"/>
  </w:num>
  <w:num w:numId="15" w16cid:durableId="1114330085">
    <w:abstractNumId w:val="4"/>
  </w:num>
  <w:num w:numId="16" w16cid:durableId="1957105153">
    <w:abstractNumId w:val="3"/>
  </w:num>
  <w:num w:numId="17" w16cid:durableId="1540702682">
    <w:abstractNumId w:val="23"/>
  </w:num>
  <w:num w:numId="18" w16cid:durableId="1697265440">
    <w:abstractNumId w:val="25"/>
  </w:num>
  <w:num w:numId="19" w16cid:durableId="355934657">
    <w:abstractNumId w:val="28"/>
  </w:num>
  <w:num w:numId="20" w16cid:durableId="909194535">
    <w:abstractNumId w:val="1"/>
  </w:num>
  <w:num w:numId="21" w16cid:durableId="7607651">
    <w:abstractNumId w:val="27"/>
  </w:num>
  <w:num w:numId="22" w16cid:durableId="2118014830">
    <w:abstractNumId w:val="15"/>
  </w:num>
  <w:num w:numId="23" w16cid:durableId="1502893292">
    <w:abstractNumId w:val="5"/>
  </w:num>
  <w:num w:numId="24" w16cid:durableId="1952666853">
    <w:abstractNumId w:val="21"/>
  </w:num>
  <w:num w:numId="25" w16cid:durableId="1568148874">
    <w:abstractNumId w:val="19"/>
  </w:num>
  <w:num w:numId="26" w16cid:durableId="608895629">
    <w:abstractNumId w:val="13"/>
  </w:num>
  <w:num w:numId="27" w16cid:durableId="1325550630">
    <w:abstractNumId w:val="26"/>
  </w:num>
  <w:num w:numId="28" w16cid:durableId="1226646133">
    <w:abstractNumId w:val="2"/>
  </w:num>
  <w:num w:numId="29" w16cid:durableId="150119046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00A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44D2"/>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0E50"/>
    <w:rsid w:val="000B281A"/>
    <w:rsid w:val="000B2927"/>
    <w:rsid w:val="000B3FFD"/>
    <w:rsid w:val="000B4FE8"/>
    <w:rsid w:val="000B7976"/>
    <w:rsid w:val="000C06EC"/>
    <w:rsid w:val="000C09FB"/>
    <w:rsid w:val="000C0E92"/>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75A"/>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9B4"/>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2BA"/>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28C9"/>
    <w:rsid w:val="0026350A"/>
    <w:rsid w:val="00263841"/>
    <w:rsid w:val="00263FE3"/>
    <w:rsid w:val="00264F5F"/>
    <w:rsid w:val="002650F0"/>
    <w:rsid w:val="0026697E"/>
    <w:rsid w:val="00267825"/>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507D"/>
    <w:rsid w:val="002A6D97"/>
    <w:rsid w:val="002A750D"/>
    <w:rsid w:val="002B043C"/>
    <w:rsid w:val="002B4190"/>
    <w:rsid w:val="002B5C0B"/>
    <w:rsid w:val="002B6758"/>
    <w:rsid w:val="002B6C95"/>
    <w:rsid w:val="002B73C0"/>
    <w:rsid w:val="002C0312"/>
    <w:rsid w:val="002C17F3"/>
    <w:rsid w:val="002C345F"/>
    <w:rsid w:val="002C361C"/>
    <w:rsid w:val="002C6154"/>
    <w:rsid w:val="002D0241"/>
    <w:rsid w:val="002D05F4"/>
    <w:rsid w:val="002D06B5"/>
    <w:rsid w:val="002D06BF"/>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71D8"/>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2B78"/>
    <w:rsid w:val="00323309"/>
    <w:rsid w:val="003237E6"/>
    <w:rsid w:val="003245BF"/>
    <w:rsid w:val="003256D6"/>
    <w:rsid w:val="00325833"/>
    <w:rsid w:val="00326031"/>
    <w:rsid w:val="00326CE7"/>
    <w:rsid w:val="00330ADB"/>
    <w:rsid w:val="00331008"/>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3E7D"/>
    <w:rsid w:val="00404266"/>
    <w:rsid w:val="00405DD8"/>
    <w:rsid w:val="004063AE"/>
    <w:rsid w:val="00407710"/>
    <w:rsid w:val="00411E8A"/>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7BD4"/>
    <w:rsid w:val="0047014C"/>
    <w:rsid w:val="004706C8"/>
    <w:rsid w:val="00470AA3"/>
    <w:rsid w:val="00471C23"/>
    <w:rsid w:val="00473808"/>
    <w:rsid w:val="00473A67"/>
    <w:rsid w:val="0047415F"/>
    <w:rsid w:val="00474B8E"/>
    <w:rsid w:val="00475219"/>
    <w:rsid w:val="0047739C"/>
    <w:rsid w:val="0047785E"/>
    <w:rsid w:val="00477874"/>
    <w:rsid w:val="00480527"/>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C182F"/>
    <w:rsid w:val="004C1E98"/>
    <w:rsid w:val="004C2B65"/>
    <w:rsid w:val="004C33C6"/>
    <w:rsid w:val="004C366B"/>
    <w:rsid w:val="004C4BE4"/>
    <w:rsid w:val="004C577A"/>
    <w:rsid w:val="004C59B8"/>
    <w:rsid w:val="004C6612"/>
    <w:rsid w:val="004C66C2"/>
    <w:rsid w:val="004C67D0"/>
    <w:rsid w:val="004C6F7F"/>
    <w:rsid w:val="004D00E9"/>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E9F"/>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3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34C9"/>
    <w:rsid w:val="005F45A4"/>
    <w:rsid w:val="005F46DE"/>
    <w:rsid w:val="005F4823"/>
    <w:rsid w:val="005F54A3"/>
    <w:rsid w:val="005F5D92"/>
    <w:rsid w:val="005F5F7F"/>
    <w:rsid w:val="00600E3D"/>
    <w:rsid w:val="006010C3"/>
    <w:rsid w:val="006028B8"/>
    <w:rsid w:val="00602D6A"/>
    <w:rsid w:val="00603DA7"/>
    <w:rsid w:val="00604BF6"/>
    <w:rsid w:val="00606585"/>
    <w:rsid w:val="00607E69"/>
    <w:rsid w:val="00610025"/>
    <w:rsid w:val="0061174B"/>
    <w:rsid w:val="00612B8C"/>
    <w:rsid w:val="00613D0E"/>
    <w:rsid w:val="006149DE"/>
    <w:rsid w:val="00620555"/>
    <w:rsid w:val="00623B8D"/>
    <w:rsid w:val="00624A65"/>
    <w:rsid w:val="006258FE"/>
    <w:rsid w:val="006267FA"/>
    <w:rsid w:val="006272DB"/>
    <w:rsid w:val="0063009C"/>
    <w:rsid w:val="00630343"/>
    <w:rsid w:val="00630EC2"/>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6D41"/>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323C"/>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0E"/>
    <w:rsid w:val="00810888"/>
    <w:rsid w:val="008109EA"/>
    <w:rsid w:val="00810BAB"/>
    <w:rsid w:val="008112A9"/>
    <w:rsid w:val="0081205D"/>
    <w:rsid w:val="00812CD5"/>
    <w:rsid w:val="00813227"/>
    <w:rsid w:val="00813EBD"/>
    <w:rsid w:val="00816236"/>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2A2D"/>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E7857"/>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27C5D"/>
    <w:rsid w:val="00931622"/>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274"/>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0787"/>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B5B"/>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8D7"/>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8DA"/>
    <w:rsid w:val="00BB2F04"/>
    <w:rsid w:val="00BC0A2D"/>
    <w:rsid w:val="00BC21A2"/>
    <w:rsid w:val="00BC256E"/>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16D2C"/>
    <w:rsid w:val="00C2238C"/>
    <w:rsid w:val="00C23631"/>
    <w:rsid w:val="00C240DC"/>
    <w:rsid w:val="00C2425E"/>
    <w:rsid w:val="00C24A95"/>
    <w:rsid w:val="00C251CD"/>
    <w:rsid w:val="00C26A11"/>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9A5"/>
    <w:rsid w:val="00C77CAB"/>
    <w:rsid w:val="00C77F8C"/>
    <w:rsid w:val="00C801F1"/>
    <w:rsid w:val="00C803EC"/>
    <w:rsid w:val="00C808D7"/>
    <w:rsid w:val="00C80956"/>
    <w:rsid w:val="00C80F8C"/>
    <w:rsid w:val="00C81DD2"/>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91B"/>
    <w:rsid w:val="00CF0AC2"/>
    <w:rsid w:val="00CF0F8C"/>
    <w:rsid w:val="00CF22AA"/>
    <w:rsid w:val="00CF23DD"/>
    <w:rsid w:val="00CF2DDB"/>
    <w:rsid w:val="00CF3169"/>
    <w:rsid w:val="00CF323B"/>
    <w:rsid w:val="00CF44F2"/>
    <w:rsid w:val="00CF496D"/>
    <w:rsid w:val="00CF4BB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5BB"/>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F54"/>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BC1"/>
    <w:rsid w:val="00DE119B"/>
    <w:rsid w:val="00DE1288"/>
    <w:rsid w:val="00DE200D"/>
    <w:rsid w:val="00DE2845"/>
    <w:rsid w:val="00DE35DE"/>
    <w:rsid w:val="00DE3A54"/>
    <w:rsid w:val="00DE4EE6"/>
    <w:rsid w:val="00DE521F"/>
    <w:rsid w:val="00DE5772"/>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86FBD"/>
    <w:rsid w:val="00E9144E"/>
    <w:rsid w:val="00E91712"/>
    <w:rsid w:val="00E91B8C"/>
    <w:rsid w:val="00E91E1D"/>
    <w:rsid w:val="00E91EC5"/>
    <w:rsid w:val="00E92F2F"/>
    <w:rsid w:val="00E93899"/>
    <w:rsid w:val="00E942BE"/>
    <w:rsid w:val="00E96B25"/>
    <w:rsid w:val="00EA0C16"/>
    <w:rsid w:val="00EA3FF8"/>
    <w:rsid w:val="00EA5426"/>
    <w:rsid w:val="00EA5464"/>
    <w:rsid w:val="00EA634E"/>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1D17"/>
    <w:rsid w:val="00EF210B"/>
    <w:rsid w:val="00EF35A8"/>
    <w:rsid w:val="00EF4435"/>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4BA6"/>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16D"/>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con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con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15475A"/>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60064102">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A87BA-2393-48EE-BA39-AAE397EB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55</Pages>
  <Words>12007</Words>
  <Characters>68442</Characters>
  <Application>Microsoft Office Word</Application>
  <DocSecurity>0</DocSecurity>
  <Lines>570</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Pedro Sánchez</cp:lastModifiedBy>
  <cp:revision>9</cp:revision>
  <cp:lastPrinted>2019-04-02T22:25:00Z</cp:lastPrinted>
  <dcterms:created xsi:type="dcterms:W3CDTF">2023-02-23T02:07:00Z</dcterms:created>
  <dcterms:modified xsi:type="dcterms:W3CDTF">2023-04-19T23:21:00Z</dcterms:modified>
</cp:coreProperties>
</file>