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74D619EC" w:rsidR="00EA0165" w:rsidRPr="003E4EAD" w:rsidRDefault="00EA0165" w:rsidP="00317DBC">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E4EAD">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3E4EAD">
        <w:rPr>
          <w:rFonts w:ascii="Palatino Linotype" w:eastAsiaTheme="minorEastAsia" w:hAnsi="Palatino Linotype" w:cstheme="minorBidi"/>
          <w:color w:val="000000" w:themeColor="text1"/>
          <w:lang w:val="es-ES_tradnl"/>
        </w:rPr>
        <w:t xml:space="preserve">n Metepec, Estado </w:t>
      </w:r>
      <w:r w:rsidR="00D73388" w:rsidRPr="003E4EAD">
        <w:rPr>
          <w:rFonts w:ascii="Palatino Linotype" w:eastAsiaTheme="minorEastAsia" w:hAnsi="Palatino Linotype" w:cstheme="minorBidi"/>
          <w:color w:val="000000" w:themeColor="text1"/>
          <w:lang w:val="es-ES_tradnl"/>
        </w:rPr>
        <w:t>de México; d</w:t>
      </w:r>
      <w:bookmarkStart w:id="0" w:name="_GoBack"/>
      <w:bookmarkEnd w:id="0"/>
      <w:r w:rsidR="00D73388" w:rsidRPr="003E4EAD">
        <w:rPr>
          <w:rFonts w:ascii="Palatino Linotype" w:eastAsiaTheme="minorEastAsia" w:hAnsi="Palatino Linotype" w:cstheme="minorBidi"/>
          <w:color w:val="000000" w:themeColor="text1"/>
          <w:lang w:val="es-ES_tradnl"/>
        </w:rPr>
        <w:t>e uno</w:t>
      </w:r>
      <w:r w:rsidRPr="003E4EAD">
        <w:rPr>
          <w:rFonts w:ascii="Palatino Linotype" w:eastAsiaTheme="minorEastAsia" w:hAnsi="Palatino Linotype" w:cstheme="minorBidi"/>
          <w:color w:val="000000" w:themeColor="text1"/>
          <w:lang w:val="es-MX"/>
        </w:rPr>
        <w:t xml:space="preserve"> (</w:t>
      </w:r>
      <w:r w:rsidR="00D73388" w:rsidRPr="003E4EAD">
        <w:rPr>
          <w:rFonts w:ascii="Palatino Linotype" w:eastAsiaTheme="minorEastAsia" w:hAnsi="Palatino Linotype" w:cstheme="minorBidi"/>
          <w:color w:val="000000" w:themeColor="text1"/>
          <w:lang w:val="es-MX"/>
        </w:rPr>
        <w:t>01</w:t>
      </w:r>
      <w:r w:rsidRPr="003E4EAD">
        <w:rPr>
          <w:rFonts w:ascii="Palatino Linotype" w:eastAsiaTheme="minorEastAsia" w:hAnsi="Palatino Linotype" w:cstheme="minorBidi"/>
          <w:color w:val="000000" w:themeColor="text1"/>
          <w:lang w:val="es-MX"/>
        </w:rPr>
        <w:t>) de</w:t>
      </w:r>
      <w:r w:rsidR="00D73388" w:rsidRPr="003E4EAD">
        <w:rPr>
          <w:rFonts w:ascii="Palatino Linotype" w:eastAsiaTheme="minorEastAsia" w:hAnsi="Palatino Linotype" w:cstheme="minorBidi"/>
          <w:color w:val="000000" w:themeColor="text1"/>
          <w:lang w:val="es-MX"/>
        </w:rPr>
        <w:t xml:space="preserve"> marzo</w:t>
      </w:r>
      <w:r w:rsidR="00F03AFC" w:rsidRPr="003E4EAD">
        <w:rPr>
          <w:rFonts w:ascii="Palatino Linotype" w:eastAsiaTheme="minorEastAsia" w:hAnsi="Palatino Linotype" w:cstheme="minorBidi"/>
          <w:color w:val="000000" w:themeColor="text1"/>
          <w:lang w:val="es-MX"/>
        </w:rPr>
        <w:t xml:space="preserve"> </w:t>
      </w:r>
      <w:r w:rsidRPr="003E4EAD">
        <w:rPr>
          <w:rFonts w:ascii="Palatino Linotype" w:eastAsiaTheme="minorEastAsia" w:hAnsi="Palatino Linotype" w:cstheme="minorBidi"/>
          <w:color w:val="000000" w:themeColor="text1"/>
          <w:lang w:val="es-MX"/>
        </w:rPr>
        <w:t xml:space="preserve">de dos mil </w:t>
      </w:r>
      <w:r w:rsidR="00472C8E" w:rsidRPr="003E4EAD">
        <w:rPr>
          <w:rFonts w:ascii="Palatino Linotype" w:eastAsiaTheme="minorEastAsia" w:hAnsi="Palatino Linotype" w:cstheme="minorBidi"/>
          <w:color w:val="000000" w:themeColor="text1"/>
          <w:lang w:val="es-MX"/>
        </w:rPr>
        <w:t xml:space="preserve">veintitrés. </w:t>
      </w:r>
    </w:p>
    <w:p w14:paraId="68E5E524" w14:textId="7AED3101" w:rsidR="00EA0165" w:rsidRPr="003E4EAD" w:rsidRDefault="00EA0165" w:rsidP="00317DBC">
      <w:pPr>
        <w:pStyle w:val="Prrafodelista"/>
        <w:tabs>
          <w:tab w:val="left" w:pos="0"/>
        </w:tabs>
        <w:spacing w:line="360" w:lineRule="auto"/>
        <w:ind w:left="0"/>
        <w:jc w:val="both"/>
        <w:rPr>
          <w:rFonts w:ascii="Palatino Linotype" w:eastAsia="MS Mincho" w:hAnsi="Palatino Linotype"/>
          <w:lang w:val="es-ES_tradnl"/>
        </w:rPr>
      </w:pPr>
      <w:r w:rsidRPr="003E4EAD">
        <w:rPr>
          <w:rFonts w:ascii="Palatino Linotype" w:eastAsia="MS Mincho" w:hAnsi="Palatino Linotype"/>
          <w:b/>
          <w:lang w:val="es-ES_tradnl"/>
        </w:rPr>
        <w:t>VISTO</w:t>
      </w:r>
      <w:r w:rsidRPr="003E4EAD">
        <w:rPr>
          <w:rFonts w:ascii="Palatino Linotype" w:eastAsia="MS Mincho" w:hAnsi="Palatino Linotype"/>
          <w:lang w:val="es-ES_tradnl"/>
        </w:rPr>
        <w:t xml:space="preserve"> el expediente electrónico formado con motivo del recurso de revisión</w:t>
      </w:r>
      <w:r w:rsidR="00284AF6" w:rsidRPr="003E4EAD">
        <w:rPr>
          <w:rFonts w:ascii="Palatino Linotype" w:eastAsia="MS Mincho" w:hAnsi="Palatino Linotype"/>
          <w:lang w:val="es-ES_tradnl"/>
        </w:rPr>
        <w:t xml:space="preserve"> </w:t>
      </w:r>
      <w:r w:rsidR="00284AF6" w:rsidRPr="003E4EAD">
        <w:rPr>
          <w:rFonts w:ascii="Palatino Linotype" w:eastAsia="MS Mincho" w:hAnsi="Palatino Linotype"/>
          <w:b/>
          <w:lang w:val="es-ES_tradnl"/>
        </w:rPr>
        <w:t>00148/INFOEM/IP/RR/2023</w:t>
      </w:r>
      <w:r w:rsidRPr="003E4EAD">
        <w:rPr>
          <w:rFonts w:ascii="Palatino Linotype" w:eastAsia="MS Mincho" w:hAnsi="Palatino Linotype"/>
          <w:b/>
          <w:bCs/>
          <w:lang w:val="es-ES_tradnl"/>
        </w:rPr>
        <w:t xml:space="preserve">, </w:t>
      </w:r>
      <w:r w:rsidRPr="003E4EAD">
        <w:rPr>
          <w:rFonts w:ascii="Palatino Linotype" w:eastAsia="MS Mincho" w:hAnsi="Palatino Linotype"/>
          <w:lang w:val="es-ES_tradnl"/>
        </w:rPr>
        <w:t>promovido por</w:t>
      </w:r>
      <w:r w:rsidR="00284AF6" w:rsidRPr="003E4EAD">
        <w:rPr>
          <w:rFonts w:ascii="Palatino Linotype" w:eastAsia="MS Mincho" w:hAnsi="Palatino Linotype"/>
          <w:lang w:val="es-ES_tradnl"/>
        </w:rPr>
        <w:t xml:space="preserve"> </w:t>
      </w:r>
      <w:r w:rsidR="00E04BCE">
        <w:rPr>
          <w:rFonts w:ascii="Palatino Linotype" w:eastAsia="MS Mincho" w:hAnsi="Palatino Linotype"/>
          <w:b/>
          <w:bCs/>
        </w:rPr>
        <w:t>XXXXXXXXXX</w:t>
      </w:r>
      <w:r w:rsidR="00284AF6" w:rsidRPr="003E4EAD">
        <w:rPr>
          <w:rFonts w:ascii="Palatino Linotype" w:eastAsia="MS Mincho" w:hAnsi="Palatino Linotype"/>
          <w:lang w:val="es-ES_tradnl"/>
        </w:rPr>
        <w:t xml:space="preserve"> </w:t>
      </w:r>
      <w:r w:rsidRPr="003E4EAD">
        <w:rPr>
          <w:rFonts w:ascii="Palatino Linotype" w:eastAsia="MS Mincho" w:hAnsi="Palatino Linotype"/>
          <w:lang w:val="es-ES_tradnl"/>
        </w:rPr>
        <w:t xml:space="preserve">en su calidad de </w:t>
      </w:r>
      <w:r w:rsidRPr="003E4EAD">
        <w:rPr>
          <w:rFonts w:ascii="Palatino Linotype" w:eastAsia="MS Mincho" w:hAnsi="Palatino Linotype"/>
          <w:b/>
          <w:lang w:val="es-ES_tradnl"/>
        </w:rPr>
        <w:t>RECURRENTE</w:t>
      </w:r>
      <w:r w:rsidR="00B4299A" w:rsidRPr="003E4EAD">
        <w:rPr>
          <w:rFonts w:ascii="Palatino Linotype" w:eastAsia="MS Mincho" w:hAnsi="Palatino Linotype"/>
          <w:lang w:val="es-ES_tradnl"/>
        </w:rPr>
        <w:t xml:space="preserve">, </w:t>
      </w:r>
      <w:r w:rsidR="0094265A" w:rsidRPr="003E4EAD">
        <w:rPr>
          <w:rFonts w:ascii="Palatino Linotype" w:eastAsia="MS Mincho" w:hAnsi="Palatino Linotype"/>
          <w:lang w:val="es-ES_tradnl"/>
        </w:rPr>
        <w:t>en contra de la respuesta del</w:t>
      </w:r>
      <w:r w:rsidR="00284AF6" w:rsidRPr="003E4EAD">
        <w:rPr>
          <w:rFonts w:ascii="Palatino Linotype" w:eastAsia="MS Mincho" w:hAnsi="Palatino Linotype"/>
          <w:lang w:val="es-ES_tradnl"/>
        </w:rPr>
        <w:t xml:space="preserve"> </w:t>
      </w:r>
      <w:r w:rsidR="00284AF6" w:rsidRPr="003E4EAD">
        <w:rPr>
          <w:rFonts w:ascii="Palatino Linotype" w:eastAsia="MS Mincho" w:hAnsi="Palatino Linotype"/>
          <w:b/>
          <w:lang w:val="es-ES_tradnl"/>
        </w:rPr>
        <w:t>Ayuntamiento de Huixquilucan</w:t>
      </w:r>
      <w:r w:rsidR="00284AF6" w:rsidRPr="003E4EAD">
        <w:rPr>
          <w:rFonts w:ascii="Palatino Linotype" w:eastAsia="MS Mincho" w:hAnsi="Palatino Linotype"/>
          <w:lang w:val="es-ES_tradnl"/>
        </w:rPr>
        <w:t xml:space="preserve"> </w:t>
      </w:r>
      <w:r w:rsidRPr="003E4EAD">
        <w:rPr>
          <w:rFonts w:ascii="Palatino Linotype" w:eastAsia="MS Mincho" w:hAnsi="Palatino Linotype"/>
          <w:lang w:val="es-ES_tradnl"/>
        </w:rPr>
        <w:t>en lo sucesivo el</w:t>
      </w:r>
      <w:r w:rsidRPr="003E4EAD">
        <w:rPr>
          <w:rFonts w:ascii="Palatino Linotype" w:eastAsia="MS Mincho" w:hAnsi="Palatino Linotype"/>
          <w:b/>
          <w:lang w:val="es-ES_tradnl"/>
        </w:rPr>
        <w:t xml:space="preserve"> SUJETO OBLIGADO, </w:t>
      </w:r>
      <w:r w:rsidRPr="003E4EAD">
        <w:rPr>
          <w:rFonts w:ascii="Palatino Linotype" w:eastAsia="MS Mincho" w:hAnsi="Palatino Linotype"/>
          <w:lang w:val="es-ES_tradnl"/>
        </w:rPr>
        <w:t xml:space="preserve">se procede a dictar la presente resolución, con base en los siguientes: </w:t>
      </w:r>
    </w:p>
    <w:p w14:paraId="64D30E95" w14:textId="2F57A823" w:rsidR="00F216D7" w:rsidRPr="003E4EAD" w:rsidRDefault="00EA0165" w:rsidP="00317DBC">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85125465"/>
      <w:r w:rsidRPr="003E4EAD">
        <w:rPr>
          <w:rFonts w:ascii="Palatino Linotype" w:hAnsi="Palatino Linotype"/>
          <w:b/>
          <w:color w:val="000000" w:themeColor="text1"/>
          <w:sz w:val="24"/>
          <w:szCs w:val="24"/>
          <w:lang w:val="es-MX" w:eastAsia="en-US"/>
        </w:rPr>
        <w:t>ANTECEDENTES</w:t>
      </w:r>
      <w:bookmarkEnd w:id="1"/>
      <w:bookmarkEnd w:id="2"/>
      <w:bookmarkEnd w:id="3"/>
      <w:bookmarkEnd w:id="4"/>
    </w:p>
    <w:p w14:paraId="18BB8EDB" w14:textId="1362D736" w:rsidR="00EA0165" w:rsidRPr="003E4EAD" w:rsidRDefault="00EA0165" w:rsidP="00284AF6">
      <w:pPr>
        <w:pStyle w:val="Prrafodelista"/>
        <w:numPr>
          <w:ilvl w:val="0"/>
          <w:numId w:val="4"/>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3E4EAD">
        <w:rPr>
          <w:rFonts w:ascii="Palatino Linotype" w:eastAsia="Calibri" w:hAnsi="Palatino Linotype" w:cs="Arial"/>
          <w:color w:val="000000" w:themeColor="text1"/>
        </w:rPr>
        <w:t>El</w:t>
      </w:r>
      <w:r w:rsidR="00F216D7" w:rsidRPr="003E4EAD">
        <w:rPr>
          <w:rFonts w:ascii="Palatino Linotype" w:eastAsia="Calibri" w:hAnsi="Palatino Linotype" w:cs="Arial"/>
          <w:color w:val="000000" w:themeColor="text1"/>
        </w:rPr>
        <w:t xml:space="preserve"> </w:t>
      </w:r>
      <w:r w:rsidR="00284AF6" w:rsidRPr="003E4EAD">
        <w:rPr>
          <w:rFonts w:ascii="Palatino Linotype" w:eastAsia="Calibri" w:hAnsi="Palatino Linotype" w:cs="Arial"/>
          <w:color w:val="000000" w:themeColor="text1"/>
        </w:rPr>
        <w:t>veintinueve</w:t>
      </w:r>
      <w:r w:rsidRPr="003E4EAD">
        <w:rPr>
          <w:rFonts w:ascii="Palatino Linotype" w:eastAsia="Calibri" w:hAnsi="Palatino Linotype" w:cs="Arial"/>
          <w:color w:val="000000" w:themeColor="text1"/>
        </w:rPr>
        <w:t xml:space="preserve"> (</w:t>
      </w:r>
      <w:r w:rsidR="00284AF6" w:rsidRPr="003E4EAD">
        <w:rPr>
          <w:rFonts w:ascii="Palatino Linotype" w:eastAsia="Calibri" w:hAnsi="Palatino Linotype" w:cs="Arial"/>
          <w:color w:val="000000" w:themeColor="text1"/>
        </w:rPr>
        <w:t>29</w:t>
      </w:r>
      <w:r w:rsidRPr="003E4EAD">
        <w:rPr>
          <w:rFonts w:ascii="Palatino Linotype" w:eastAsia="Calibri" w:hAnsi="Palatino Linotype" w:cs="Arial"/>
          <w:color w:val="000000" w:themeColor="text1"/>
        </w:rPr>
        <w:t>) de</w:t>
      </w:r>
      <w:r w:rsidR="00472C8E" w:rsidRPr="003E4EAD">
        <w:rPr>
          <w:rFonts w:ascii="Palatino Linotype" w:eastAsia="Calibri" w:hAnsi="Palatino Linotype" w:cs="Arial"/>
          <w:color w:val="000000" w:themeColor="text1"/>
        </w:rPr>
        <w:t xml:space="preserve"> noviembre </w:t>
      </w:r>
      <w:r w:rsidRPr="003E4EAD">
        <w:rPr>
          <w:rFonts w:ascii="Palatino Linotype" w:eastAsia="Calibri" w:hAnsi="Palatino Linotype" w:cs="Arial"/>
          <w:color w:val="000000" w:themeColor="text1"/>
        </w:rPr>
        <w:t xml:space="preserve">de dos mil </w:t>
      </w:r>
      <w:r w:rsidR="00472C8E" w:rsidRPr="003E4EAD">
        <w:rPr>
          <w:rFonts w:ascii="Palatino Linotype" w:eastAsia="Calibri" w:hAnsi="Palatino Linotype" w:cs="Arial"/>
          <w:color w:val="000000" w:themeColor="text1"/>
        </w:rPr>
        <w:t>veintidós</w:t>
      </w:r>
      <w:r w:rsidRPr="003E4EAD">
        <w:rPr>
          <w:rFonts w:ascii="Palatino Linotype" w:eastAsia="Calibri" w:hAnsi="Palatino Linotype" w:cs="Arial"/>
          <w:color w:val="000000" w:themeColor="text1"/>
        </w:rPr>
        <w:t xml:space="preserve">, </w:t>
      </w:r>
      <w:r w:rsidRPr="003E4EAD">
        <w:rPr>
          <w:rFonts w:ascii="Palatino Linotype" w:eastAsiaTheme="minorEastAsia" w:hAnsi="Palatino Linotype" w:cstheme="minorBidi"/>
          <w:color w:val="000000" w:themeColor="text1"/>
          <w:lang w:val="es-ES_tradnl"/>
        </w:rPr>
        <w:t>el particular presentó</w:t>
      </w:r>
      <w:r w:rsidRPr="003E4EAD">
        <w:rPr>
          <w:rFonts w:ascii="Palatino Linotype" w:eastAsiaTheme="minorEastAsia" w:hAnsi="Palatino Linotype" w:cstheme="minorBidi"/>
          <w:b/>
          <w:color w:val="000000" w:themeColor="text1"/>
          <w:lang w:val="es-ES_tradnl"/>
        </w:rPr>
        <w:t xml:space="preserve"> </w:t>
      </w:r>
      <w:r w:rsidRPr="003E4EAD">
        <w:rPr>
          <w:rFonts w:ascii="Palatino Linotype" w:eastAsiaTheme="minorEastAsia" w:hAnsi="Palatino Linotype" w:cstheme="minorBidi"/>
          <w:bCs/>
          <w:color w:val="000000" w:themeColor="text1"/>
          <w:lang w:val="es-ES_tradnl"/>
        </w:rPr>
        <w:t xml:space="preserve">a través del </w:t>
      </w:r>
      <w:r w:rsidR="00DD24BD" w:rsidRPr="003E4EAD">
        <w:rPr>
          <w:rFonts w:ascii="Palatino Linotype" w:eastAsia="Calibri" w:hAnsi="Palatino Linotype" w:cs="Arial"/>
          <w:color w:val="000000" w:themeColor="text1"/>
        </w:rPr>
        <w:t>Sistema de Acceso</w:t>
      </w:r>
      <w:r w:rsidRPr="003E4EAD">
        <w:rPr>
          <w:rFonts w:ascii="Palatino Linotype" w:eastAsia="Calibri" w:hAnsi="Palatino Linotype" w:cs="Arial"/>
          <w:color w:val="000000" w:themeColor="text1"/>
        </w:rPr>
        <w:t xml:space="preserve"> a la Información Mexiquense</w:t>
      </w:r>
      <w:r w:rsidRPr="003E4EAD">
        <w:rPr>
          <w:rFonts w:ascii="Palatino Linotype" w:eastAsia="Calibri" w:hAnsi="Palatino Linotype" w:cs="Arial"/>
          <w:b/>
          <w:color w:val="000000" w:themeColor="text1"/>
        </w:rPr>
        <w:t xml:space="preserve"> </w:t>
      </w:r>
      <w:r w:rsidRPr="003E4EAD">
        <w:rPr>
          <w:rFonts w:ascii="Palatino Linotype" w:eastAsia="Calibri" w:hAnsi="Palatino Linotype" w:cs="Arial"/>
          <w:b/>
          <w:bCs/>
          <w:color w:val="000000" w:themeColor="text1"/>
        </w:rPr>
        <w:t>(SAIMEX)</w:t>
      </w:r>
      <w:r w:rsidRPr="003E4EAD">
        <w:rPr>
          <w:rFonts w:ascii="Palatino Linotype" w:eastAsia="Calibri" w:hAnsi="Palatino Linotype" w:cs="Arial"/>
          <w:b/>
          <w:color w:val="000000" w:themeColor="text1"/>
        </w:rPr>
        <w:t xml:space="preserve">, </w:t>
      </w:r>
      <w:r w:rsidRPr="003E4EAD">
        <w:rPr>
          <w:rFonts w:ascii="Palatino Linotype" w:eastAsia="Calibri" w:hAnsi="Palatino Linotype" w:cs="Arial"/>
          <w:color w:val="000000" w:themeColor="text1"/>
        </w:rPr>
        <w:t>la solicitud de información pública registrada con el número</w:t>
      </w:r>
      <w:r w:rsidR="00F00FF2" w:rsidRPr="003E4EAD">
        <w:rPr>
          <w:rFonts w:ascii="Palatino Linotype" w:eastAsia="Calibri" w:hAnsi="Palatino Linotype" w:cs="Arial"/>
          <w:color w:val="000000" w:themeColor="text1"/>
        </w:rPr>
        <w:t xml:space="preserve"> </w:t>
      </w:r>
      <w:r w:rsidR="00284AF6" w:rsidRPr="003E4EAD">
        <w:rPr>
          <w:rFonts w:ascii="Palatino Linotype" w:eastAsia="Calibri" w:hAnsi="Palatino Linotype" w:cs="Arial"/>
          <w:b/>
          <w:bCs/>
          <w:color w:val="000000" w:themeColor="text1"/>
        </w:rPr>
        <w:t>00698/HUIXQUIL/IP/2022</w:t>
      </w:r>
      <w:r w:rsidRPr="003E4EAD">
        <w:rPr>
          <w:rFonts w:ascii="Palatino Linotype" w:eastAsiaTheme="minorEastAsia" w:hAnsi="Palatino Linotype" w:cstheme="minorBidi"/>
          <w:b/>
          <w:bCs/>
          <w:color w:val="000000" w:themeColor="text1"/>
          <w:lang w:val="es-ES_tradnl"/>
        </w:rPr>
        <w:t>,</w:t>
      </w:r>
      <w:r w:rsidRPr="003E4EAD">
        <w:rPr>
          <w:rFonts w:ascii="Palatino Linotype" w:eastAsia="Calibri" w:hAnsi="Palatino Linotype" w:cs="Arial"/>
          <w:color w:val="000000" w:themeColor="text1"/>
        </w:rPr>
        <w:t xml:space="preserve"> mediante la cual requirió:</w:t>
      </w:r>
    </w:p>
    <w:p w14:paraId="6E641C3B" w14:textId="77777777" w:rsidR="00EA0165" w:rsidRPr="003E4EAD" w:rsidRDefault="00EA0165" w:rsidP="00317DBC">
      <w:pPr>
        <w:tabs>
          <w:tab w:val="left" w:pos="426"/>
        </w:tabs>
        <w:spacing w:line="360" w:lineRule="auto"/>
        <w:contextualSpacing/>
        <w:jc w:val="both"/>
        <w:rPr>
          <w:rFonts w:ascii="Palatino Linotype" w:eastAsia="Calibri" w:hAnsi="Palatino Linotype" w:cs="Arial"/>
          <w:color w:val="000000" w:themeColor="text1"/>
        </w:rPr>
      </w:pPr>
    </w:p>
    <w:p w14:paraId="119BF7E0" w14:textId="48952F01" w:rsidR="00EA0165" w:rsidRPr="003E4EAD" w:rsidRDefault="00EA0165" w:rsidP="00317DBC">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3E4EAD">
        <w:rPr>
          <w:rFonts w:ascii="Palatino Linotype" w:eastAsiaTheme="minorEastAsia" w:hAnsi="Palatino Linotype" w:cstheme="minorBidi"/>
          <w:i/>
          <w:color w:val="000000" w:themeColor="text1"/>
          <w:lang w:val="es-ES_tradnl"/>
        </w:rPr>
        <w:t>“</w:t>
      </w:r>
      <w:r w:rsidR="00284AF6" w:rsidRPr="003E4EAD">
        <w:rPr>
          <w:rFonts w:ascii="Palatino Linotype" w:eastAsiaTheme="minorEastAsia" w:hAnsi="Palatino Linotype" w:cstheme="minorBidi"/>
          <w:i/>
          <w:color w:val="000000" w:themeColor="text1"/>
          <w:lang w:val="es-ES_tradnl"/>
        </w:rPr>
        <w:t>Solicité que me proporcionaran si había permiso para el derribo de arbolado en la comunidad de Allende, de los años 2019, 2021 y 2022. En alcance a la respuesta proporcionada me señalaron que se otorgarin 5 permisos por el derribo de arbolado, solicito el permiso, a su vez requiero el recibo de pago por el derribo de arbolado y el formato de donación</w:t>
      </w:r>
      <w:r w:rsidRPr="003E4EAD">
        <w:rPr>
          <w:rFonts w:ascii="Palatino Linotype" w:eastAsiaTheme="minorEastAsia" w:hAnsi="Palatino Linotype" w:cstheme="minorBidi"/>
          <w:i/>
          <w:color w:val="000000" w:themeColor="text1"/>
          <w:lang w:val="es-ES_tradnl"/>
        </w:rPr>
        <w:t xml:space="preserve">.” </w:t>
      </w:r>
      <w:r w:rsidRPr="003E4EAD">
        <w:rPr>
          <w:rFonts w:ascii="Palatino Linotype" w:eastAsiaTheme="minorEastAsia" w:hAnsi="Palatino Linotype" w:cstheme="minorBidi"/>
          <w:color w:val="000000" w:themeColor="text1"/>
          <w:lang w:val="es-ES_tradnl"/>
        </w:rPr>
        <w:t>(Sic).</w:t>
      </w:r>
    </w:p>
    <w:p w14:paraId="1046CCE1" w14:textId="304A6F03" w:rsidR="00A415DB" w:rsidRPr="003E4EAD" w:rsidRDefault="00A415DB" w:rsidP="00317DBC">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63D47010" w14:textId="5667C865" w:rsidR="0094265A" w:rsidRPr="003E4EAD" w:rsidRDefault="0094265A" w:rsidP="00317DBC">
      <w:pPr>
        <w:pStyle w:val="Prrafodelista"/>
        <w:numPr>
          <w:ilvl w:val="0"/>
          <w:numId w:val="4"/>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3E4EAD">
        <w:rPr>
          <w:rFonts w:ascii="Palatino Linotype" w:eastAsia="MS Mincho" w:hAnsi="Palatino Linotype"/>
          <w:color w:val="000000" w:themeColor="text1"/>
          <w:lang w:val="es-ES_tradnl"/>
        </w:rPr>
        <w:lastRenderedPageBreak/>
        <w:t xml:space="preserve">De las constancias que obran en el expediente, se aprecia que el entonces </w:t>
      </w:r>
      <w:r w:rsidRPr="003E4EAD">
        <w:rPr>
          <w:rFonts w:ascii="Palatino Linotype" w:eastAsia="MS Mincho" w:hAnsi="Palatino Linotype"/>
          <w:b/>
          <w:color w:val="000000" w:themeColor="text1"/>
          <w:lang w:val="es-ES_tradnl"/>
        </w:rPr>
        <w:t>SOLICITANTE</w:t>
      </w:r>
      <w:r w:rsidRPr="003E4EAD">
        <w:rPr>
          <w:rFonts w:ascii="Palatino Linotype" w:eastAsia="MS Mincho" w:hAnsi="Palatino Linotype"/>
          <w:color w:val="000000" w:themeColor="text1"/>
          <w:lang w:val="es-ES_tradnl"/>
        </w:rPr>
        <w:t xml:space="preserve"> señaló, como modalidad de entrega de la información: A través del </w:t>
      </w:r>
      <w:r w:rsidRPr="003E4EAD">
        <w:rPr>
          <w:rFonts w:ascii="Palatino Linotype" w:eastAsia="MS Mincho" w:hAnsi="Palatino Linotype"/>
          <w:b/>
          <w:color w:val="000000" w:themeColor="text1"/>
          <w:lang w:val="es-ES_tradnl"/>
        </w:rPr>
        <w:t>SAIMEX.</w:t>
      </w:r>
    </w:p>
    <w:p w14:paraId="667FBCA8" w14:textId="77777777" w:rsidR="00141ED7" w:rsidRPr="003E4EAD" w:rsidRDefault="00141ED7" w:rsidP="00141ED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A739273" w14:textId="04E91BAD" w:rsidR="00166C22" w:rsidRPr="003E4EAD" w:rsidRDefault="00166C22" w:rsidP="00166C22">
      <w:pPr>
        <w:pStyle w:val="Prrafodelista"/>
        <w:numPr>
          <w:ilvl w:val="0"/>
          <w:numId w:val="4"/>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3E4EAD">
        <w:rPr>
          <w:rFonts w:ascii="Palatino Linotype" w:eastAsia="MS Mincho" w:hAnsi="Palatino Linotype"/>
          <w:color w:val="000000" w:themeColor="text1"/>
          <w:lang w:val="es-ES_tradnl"/>
        </w:rPr>
        <w:t xml:space="preserve">El veinte (20) de diciembre de dos mil veintidós, el </w:t>
      </w:r>
      <w:r w:rsidRPr="003E4EAD">
        <w:rPr>
          <w:rFonts w:ascii="Palatino Linotype" w:eastAsia="MS Mincho" w:hAnsi="Palatino Linotype"/>
          <w:b/>
          <w:color w:val="000000" w:themeColor="text1"/>
          <w:lang w:val="es-ES_tradnl"/>
        </w:rPr>
        <w:t>SUJETO OBLIGADO</w:t>
      </w:r>
      <w:r w:rsidRPr="003E4EAD">
        <w:rPr>
          <w:rFonts w:ascii="Palatino Linotype" w:eastAsia="MS Mincho" w:hAnsi="Palatino Linotype"/>
          <w:color w:val="000000" w:themeColor="text1"/>
          <w:lang w:val="es-ES_tradnl"/>
        </w:rPr>
        <w:t xml:space="preserve"> dio respuesta a la solicitud de información en los siguientes términos:</w:t>
      </w:r>
    </w:p>
    <w:p w14:paraId="4EC61E6B" w14:textId="77777777" w:rsidR="00166C22" w:rsidRPr="003E4EAD" w:rsidRDefault="00166C22" w:rsidP="00166C22">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1A07E654" w14:textId="77777777" w:rsidR="00166C22" w:rsidRPr="003E4EAD" w:rsidRDefault="00166C22" w:rsidP="00166C22">
      <w:pPr>
        <w:spacing w:line="360" w:lineRule="auto"/>
        <w:ind w:left="567" w:right="567"/>
        <w:jc w:val="right"/>
        <w:rPr>
          <w:rFonts w:ascii="Palatino Linotype" w:eastAsia="MS Mincho" w:hAnsi="Palatino Linotype"/>
          <w:i/>
          <w:noProof/>
          <w:color w:val="000000" w:themeColor="text1"/>
          <w:lang w:val="es-MX" w:eastAsia="es-MX"/>
        </w:rPr>
      </w:pPr>
      <w:r w:rsidRPr="003E4EAD">
        <w:rPr>
          <w:rFonts w:ascii="Palatino Linotype" w:eastAsia="MS Mincho" w:hAnsi="Palatino Linotype"/>
          <w:i/>
          <w:noProof/>
          <w:color w:val="000000" w:themeColor="text1"/>
          <w:lang w:val="es-MX" w:eastAsia="es-MX"/>
        </w:rPr>
        <w:t>“Huixquilucan, México a 20 de Diciembre de 2022</w:t>
      </w:r>
    </w:p>
    <w:p w14:paraId="3C1BF151" w14:textId="77777777" w:rsidR="00166C22" w:rsidRPr="003E4EAD" w:rsidRDefault="00166C22" w:rsidP="00166C22">
      <w:pPr>
        <w:spacing w:line="360" w:lineRule="auto"/>
        <w:ind w:left="567" w:right="567"/>
        <w:jc w:val="right"/>
        <w:rPr>
          <w:rFonts w:ascii="Palatino Linotype" w:eastAsia="MS Mincho" w:hAnsi="Palatino Linotype"/>
          <w:i/>
          <w:noProof/>
          <w:color w:val="000000" w:themeColor="text1"/>
          <w:lang w:val="es-MX" w:eastAsia="es-MX"/>
        </w:rPr>
      </w:pPr>
      <w:r w:rsidRPr="003E4EAD">
        <w:rPr>
          <w:rFonts w:ascii="Palatino Linotype" w:eastAsia="MS Mincho" w:hAnsi="Palatino Linotype"/>
          <w:i/>
          <w:noProof/>
          <w:color w:val="000000" w:themeColor="text1"/>
          <w:lang w:val="es-MX" w:eastAsia="es-MX"/>
        </w:rPr>
        <w:t>Nombre del solicitante: C. Solicitante</w:t>
      </w:r>
    </w:p>
    <w:p w14:paraId="1705913C" w14:textId="77777777" w:rsidR="00166C22" w:rsidRPr="003E4EAD" w:rsidRDefault="00166C22" w:rsidP="00166C22">
      <w:pPr>
        <w:spacing w:line="360" w:lineRule="auto"/>
        <w:ind w:left="567" w:right="567"/>
        <w:jc w:val="right"/>
        <w:rPr>
          <w:rFonts w:ascii="Palatino Linotype" w:eastAsia="MS Mincho" w:hAnsi="Palatino Linotype"/>
          <w:i/>
          <w:noProof/>
          <w:color w:val="000000" w:themeColor="text1"/>
          <w:lang w:val="es-MX" w:eastAsia="es-MX"/>
        </w:rPr>
      </w:pPr>
      <w:r w:rsidRPr="003E4EAD">
        <w:rPr>
          <w:rFonts w:ascii="Palatino Linotype" w:eastAsia="MS Mincho" w:hAnsi="Palatino Linotype"/>
          <w:i/>
          <w:noProof/>
          <w:color w:val="000000" w:themeColor="text1"/>
          <w:lang w:val="es-MX" w:eastAsia="es-MX"/>
        </w:rPr>
        <w:t>Folio de la solicitud: 00698/HUIXQUIL/IP/2022</w:t>
      </w:r>
    </w:p>
    <w:p w14:paraId="4BA17859" w14:textId="77777777" w:rsidR="00166C22" w:rsidRPr="003E4EAD" w:rsidRDefault="00166C22" w:rsidP="00166C22">
      <w:pPr>
        <w:spacing w:line="360" w:lineRule="auto"/>
        <w:ind w:left="567" w:right="567"/>
        <w:jc w:val="both"/>
        <w:rPr>
          <w:rFonts w:ascii="Palatino Linotype" w:eastAsia="MS Mincho" w:hAnsi="Palatino Linotype"/>
          <w:i/>
          <w:noProof/>
          <w:color w:val="000000" w:themeColor="text1"/>
          <w:lang w:val="es-MX" w:eastAsia="es-MX"/>
        </w:rPr>
      </w:pPr>
      <w:r w:rsidRPr="003E4EAD">
        <w:rPr>
          <w:rFonts w:ascii="Palatino Linotype" w:eastAsia="MS Mincho"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92C819" w14:textId="77777777" w:rsidR="00166C22" w:rsidRPr="003E4EAD" w:rsidRDefault="00166C22" w:rsidP="00166C22">
      <w:pPr>
        <w:spacing w:line="360" w:lineRule="auto"/>
        <w:ind w:left="567" w:right="567"/>
        <w:jc w:val="both"/>
        <w:rPr>
          <w:rFonts w:ascii="Palatino Linotype" w:eastAsia="MS Mincho" w:hAnsi="Palatino Linotype"/>
          <w:i/>
          <w:noProof/>
          <w:color w:val="000000" w:themeColor="text1"/>
          <w:lang w:val="es-MX" w:eastAsia="es-MX"/>
        </w:rPr>
      </w:pPr>
      <w:r w:rsidRPr="003E4EAD">
        <w:rPr>
          <w:rFonts w:ascii="Palatino Linotype" w:eastAsia="MS Mincho" w:hAnsi="Palatino Linotype"/>
          <w:i/>
          <w:noProof/>
          <w:color w:val="000000" w:themeColor="text1"/>
          <w:lang w:val="es-MX" w:eastAsia="es-MX"/>
        </w:rPr>
        <w:t xml:space="preserve">CON FUNDAMENTO EN LOS ARTÍCULOS 6 DE LA CONSTITUCIÓN POLÍTICA DE LOS ESTADOS 91UNIDOS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w:t>
      </w:r>
      <w:r w:rsidRPr="003E4EAD">
        <w:rPr>
          <w:rFonts w:ascii="Palatino Linotype" w:eastAsia="MS Mincho" w:hAnsi="Palatino Linotype"/>
          <w:i/>
          <w:noProof/>
          <w:color w:val="000000" w:themeColor="text1"/>
          <w:lang w:val="es-MX" w:eastAsia="es-MX"/>
        </w:rPr>
        <w:lastRenderedPageBreak/>
        <w:t xml:space="preserve">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00698/HUIXQUIL/IP/2022, MISMA QUE A LA LETRA DICE: “Solicité que me proporcionaran si había permiso para el derribo de arbolado en la comunidad de Allende, de los años 2019, 2021 y 2022. En alcance a la respuesta proporcionada me señalaron que se otorgarin 5 permisos por el derribo de arbolado, solicito el permiso, a su vez requiero el recibo de pago por el derribo de arbolado y el formato de donación.” (SIC) SOBRE EL PARTICULAR, ESTA UNIDAD DE TRANSPARENCIA EN EJERCICIO DE LAS ATRIBUCIONES QUE LA LEY LE CONFIERE, TURNO SU SOLICITUD DE INFORMACIÓN A LA SIGUIENTE AREA ADMINISTRATIVA DIRECCIÒN GENERAL DE ECOLOGÌA Y MEDIO AMBIENTE QUE DE CONFORMIDAD CON LO ESTABLECIDO EN EL REGRLAMENTO ORGANICO ES COMPETENTE PARA CONTESTAR SU SOLICITUD DE INFORMACIÓN, MISMA QUE MANIFESTÒ LO SIGUIENTE: DIRECCIÒN GENERAL DE ECOLOGÌA Y MEDIO AMBIENTE: “SE DA CONTESTACIÓN AL FOLIO 00698 HUIXQUILIP2022.” (SIC) POR </w:t>
      </w:r>
      <w:r w:rsidRPr="003E4EAD">
        <w:rPr>
          <w:rFonts w:ascii="Palatino Linotype" w:eastAsia="MS Mincho" w:hAnsi="Palatino Linotype"/>
          <w:i/>
          <w:noProof/>
          <w:color w:val="000000" w:themeColor="text1"/>
          <w:lang w:val="es-MX" w:eastAsia="es-MX"/>
        </w:rPr>
        <w:lastRenderedPageBreak/>
        <w:t>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p>
    <w:p w14:paraId="27929741" w14:textId="77777777" w:rsidR="00166C22" w:rsidRPr="003E4EAD" w:rsidRDefault="00166C22" w:rsidP="00166C22">
      <w:pPr>
        <w:spacing w:line="360" w:lineRule="auto"/>
        <w:ind w:left="567" w:right="567"/>
        <w:jc w:val="both"/>
        <w:rPr>
          <w:rFonts w:ascii="Palatino Linotype" w:eastAsia="MS Mincho" w:hAnsi="Palatino Linotype"/>
          <w:i/>
          <w:noProof/>
          <w:color w:val="000000" w:themeColor="text1"/>
          <w:lang w:val="es-MX" w:eastAsia="es-MX"/>
        </w:rPr>
      </w:pPr>
    </w:p>
    <w:p w14:paraId="761331C8" w14:textId="77777777" w:rsidR="00166C22" w:rsidRPr="003E4EAD" w:rsidRDefault="00166C22" w:rsidP="00166C22">
      <w:pPr>
        <w:spacing w:line="360" w:lineRule="auto"/>
        <w:ind w:left="567" w:right="567"/>
        <w:jc w:val="both"/>
        <w:rPr>
          <w:rFonts w:ascii="Palatino Linotype" w:eastAsia="MS Mincho" w:hAnsi="Palatino Linotype"/>
          <w:i/>
          <w:noProof/>
          <w:color w:val="000000" w:themeColor="text1"/>
          <w:lang w:val="es-MX" w:eastAsia="es-MX"/>
        </w:rPr>
      </w:pPr>
      <w:r w:rsidRPr="003E4EAD">
        <w:rPr>
          <w:rFonts w:ascii="Palatino Linotype" w:eastAsia="MS Mincho" w:hAnsi="Palatino Linotype"/>
          <w:i/>
          <w:noProof/>
          <w:color w:val="000000" w:themeColor="text1"/>
          <w:lang w:val="es-MX" w:eastAsia="es-MX"/>
        </w:rPr>
        <w:lastRenderedPageBreak/>
        <w:t>ATENTAMENTE</w:t>
      </w:r>
    </w:p>
    <w:p w14:paraId="4E3E227D" w14:textId="4A653442" w:rsidR="00166C22" w:rsidRPr="003E4EAD" w:rsidRDefault="00166C22" w:rsidP="00166C22">
      <w:pPr>
        <w:spacing w:line="360" w:lineRule="auto"/>
        <w:ind w:left="567" w:right="567"/>
        <w:jc w:val="both"/>
        <w:rPr>
          <w:rFonts w:ascii="Palatino Linotype" w:eastAsia="MS Mincho" w:hAnsi="Palatino Linotype"/>
          <w:i/>
          <w:noProof/>
          <w:color w:val="000000" w:themeColor="text1"/>
          <w:lang w:val="es-MX" w:eastAsia="es-MX"/>
        </w:rPr>
      </w:pPr>
      <w:r w:rsidRPr="003E4EAD">
        <w:rPr>
          <w:rFonts w:ascii="Palatino Linotype" w:eastAsia="MS Mincho" w:hAnsi="Palatino Linotype"/>
          <w:i/>
          <w:noProof/>
          <w:color w:val="000000" w:themeColor="text1"/>
          <w:lang w:val="es-MX" w:eastAsia="es-MX"/>
        </w:rPr>
        <w:t>C. ULISES MAURICIO SALAZAR FRANCO.” (Sic)</w:t>
      </w:r>
    </w:p>
    <w:p w14:paraId="40BDEA4E" w14:textId="77777777" w:rsidR="00166C22" w:rsidRPr="003E4EAD" w:rsidRDefault="00166C22" w:rsidP="00166C22">
      <w:pPr>
        <w:spacing w:line="360" w:lineRule="auto"/>
        <w:ind w:left="567" w:right="567"/>
        <w:rPr>
          <w:rFonts w:ascii="Palatino Linotype" w:eastAsia="MS Mincho" w:hAnsi="Palatino Linotype"/>
          <w:i/>
          <w:noProof/>
          <w:color w:val="000000" w:themeColor="text1"/>
          <w:lang w:val="es-MX" w:eastAsia="es-MX"/>
        </w:rPr>
      </w:pPr>
    </w:p>
    <w:p w14:paraId="50D28475" w14:textId="77777777" w:rsidR="00166C22" w:rsidRPr="003E4EAD" w:rsidRDefault="00166C22" w:rsidP="00166C22">
      <w:pPr>
        <w:numPr>
          <w:ilvl w:val="0"/>
          <w:numId w:val="18"/>
        </w:numPr>
        <w:tabs>
          <w:tab w:val="left" w:pos="284"/>
          <w:tab w:val="left" w:pos="426"/>
        </w:tabs>
        <w:spacing w:line="360" w:lineRule="auto"/>
        <w:ind w:left="0" w:firstLine="0"/>
        <w:contextualSpacing/>
        <w:jc w:val="both"/>
        <w:rPr>
          <w:rFonts w:ascii="Palatino Linotype" w:eastAsia="MS Mincho" w:hAnsi="Palatino Linotype"/>
          <w:color w:val="000000" w:themeColor="text1"/>
          <w:lang w:val="es-ES_tradnl"/>
        </w:rPr>
      </w:pPr>
      <w:r w:rsidRPr="003E4EAD">
        <w:rPr>
          <w:rFonts w:ascii="Palatino Linotype" w:eastAsia="MS Mincho" w:hAnsi="Palatino Linotype"/>
          <w:color w:val="000000" w:themeColor="text1"/>
          <w:lang w:val="es-ES_tradnl"/>
        </w:rPr>
        <w:t xml:space="preserve">Asimismo, el </w:t>
      </w:r>
      <w:r w:rsidRPr="003E4EAD">
        <w:rPr>
          <w:rFonts w:ascii="Palatino Linotype" w:eastAsia="MS Mincho" w:hAnsi="Palatino Linotype"/>
          <w:b/>
          <w:bCs/>
          <w:color w:val="000000" w:themeColor="text1"/>
          <w:lang w:val="es-ES_tradnl"/>
        </w:rPr>
        <w:t>SUJETO OBLIGADO</w:t>
      </w:r>
      <w:r w:rsidRPr="003E4EAD">
        <w:rPr>
          <w:rFonts w:ascii="Palatino Linotype" w:eastAsia="MS Mincho" w:hAnsi="Palatino Linotype"/>
          <w:color w:val="000000" w:themeColor="text1"/>
          <w:lang w:val="es-ES_tradnl"/>
        </w:rPr>
        <w:t xml:space="preserve"> adjuntó a su respuesta los archivos electrónicos que se describen a continuación:</w:t>
      </w:r>
    </w:p>
    <w:p w14:paraId="37305957" w14:textId="77777777" w:rsidR="00166C22" w:rsidRPr="003E4EAD" w:rsidRDefault="00166C22" w:rsidP="00166C22">
      <w:pPr>
        <w:tabs>
          <w:tab w:val="left" w:pos="284"/>
          <w:tab w:val="left" w:pos="426"/>
        </w:tabs>
        <w:spacing w:line="360" w:lineRule="auto"/>
        <w:contextualSpacing/>
        <w:jc w:val="both"/>
        <w:rPr>
          <w:rFonts w:ascii="Palatino Linotype" w:eastAsia="MS Mincho" w:hAnsi="Palatino Linotype"/>
          <w:color w:val="000000" w:themeColor="text1"/>
          <w:lang w:val="es-ES_tradnl"/>
        </w:rPr>
      </w:pPr>
    </w:p>
    <w:p w14:paraId="60392F4B" w14:textId="5EC469F8" w:rsidR="00190877" w:rsidRPr="003E4EAD" w:rsidRDefault="00942FBE" w:rsidP="0066262A">
      <w:pPr>
        <w:numPr>
          <w:ilvl w:val="0"/>
          <w:numId w:val="19"/>
        </w:numPr>
        <w:tabs>
          <w:tab w:val="left" w:pos="284"/>
          <w:tab w:val="left" w:pos="426"/>
          <w:tab w:val="left" w:pos="993"/>
          <w:tab w:val="left" w:pos="1134"/>
        </w:tabs>
        <w:spacing w:line="360" w:lineRule="auto"/>
        <w:ind w:right="616"/>
        <w:contextualSpacing/>
        <w:jc w:val="both"/>
        <w:rPr>
          <w:rFonts w:ascii="Palatino Linotype" w:eastAsia="MS Mincho" w:hAnsi="Palatino Linotype"/>
          <w:color w:val="0D0D0D" w:themeColor="text1" w:themeTint="F2"/>
          <w:lang w:val="es-ES_tradnl"/>
        </w:rPr>
      </w:pPr>
      <w:hyperlink r:id="rId8" w:tgtFrame="_blank" w:history="1">
        <w:r w:rsidR="00166C22" w:rsidRPr="003E4EAD">
          <w:rPr>
            <w:rStyle w:val="Hipervnculo"/>
            <w:rFonts w:ascii="Palatino Linotype" w:eastAsia="MS Mincho" w:hAnsi="Palatino Linotype"/>
            <w:b/>
            <w:bCs/>
            <w:color w:val="000000" w:themeColor="text1"/>
            <w:u w:val="none"/>
          </w:rPr>
          <w:t>ANEXO.pdf</w:t>
        </w:r>
      </w:hyperlink>
      <w:r w:rsidR="00166C22" w:rsidRPr="003E4EAD">
        <w:rPr>
          <w:rFonts w:ascii="Palatino Linotype" w:eastAsia="MS Mincho" w:hAnsi="Palatino Linotype"/>
          <w:color w:val="0D0D0D" w:themeColor="text1" w:themeTint="F2"/>
          <w:lang w:val="es-ES_tradnl"/>
        </w:rPr>
        <w:t>: Documento electrónico que en una (01) hoja contiene el oficio DGEYMA/ZT/153/2023 dirigido a</w:t>
      </w:r>
      <w:r w:rsidR="008D75C5" w:rsidRPr="003E4EAD">
        <w:rPr>
          <w:rFonts w:ascii="Palatino Linotype" w:eastAsia="MS Mincho" w:hAnsi="Palatino Linotype"/>
          <w:color w:val="0D0D0D" w:themeColor="text1" w:themeTint="F2"/>
          <w:lang w:val="es-ES_tradnl"/>
        </w:rPr>
        <w:t xml:space="preserve"> </w:t>
      </w:r>
      <w:r w:rsidR="00166C22" w:rsidRPr="003E4EAD">
        <w:rPr>
          <w:rFonts w:ascii="Palatino Linotype" w:eastAsia="MS Mincho" w:hAnsi="Palatino Linotype"/>
          <w:color w:val="0D0D0D" w:themeColor="text1" w:themeTint="F2"/>
          <w:lang w:val="es-ES_tradnl"/>
        </w:rPr>
        <w:t>l</w:t>
      </w:r>
      <w:r w:rsidR="008D75C5" w:rsidRPr="003E4EAD">
        <w:rPr>
          <w:rFonts w:ascii="Palatino Linotype" w:eastAsia="MS Mincho" w:hAnsi="Palatino Linotype"/>
          <w:color w:val="0D0D0D" w:themeColor="text1" w:themeTint="F2"/>
          <w:lang w:val="es-ES_tradnl"/>
        </w:rPr>
        <w:t>a</w:t>
      </w:r>
      <w:r w:rsidR="00166C22" w:rsidRPr="003E4EAD">
        <w:rPr>
          <w:rFonts w:ascii="Palatino Linotype" w:eastAsia="MS Mincho" w:hAnsi="Palatino Linotype"/>
          <w:color w:val="0D0D0D" w:themeColor="text1" w:themeTint="F2"/>
          <w:lang w:val="es-ES_tradnl"/>
        </w:rPr>
        <w:t xml:space="preserve"> Subdirector</w:t>
      </w:r>
      <w:r w:rsidR="003C172B" w:rsidRPr="003E4EAD">
        <w:rPr>
          <w:rFonts w:ascii="Palatino Linotype" w:eastAsia="MS Mincho" w:hAnsi="Palatino Linotype"/>
          <w:color w:val="0D0D0D" w:themeColor="text1" w:themeTint="F2"/>
          <w:lang w:val="es-ES_tradnl"/>
        </w:rPr>
        <w:t>a</w:t>
      </w:r>
      <w:r w:rsidR="00166C22" w:rsidRPr="003E4EAD">
        <w:rPr>
          <w:rFonts w:ascii="Palatino Linotype" w:eastAsia="MS Mincho" w:hAnsi="Palatino Linotype"/>
          <w:color w:val="0D0D0D" w:themeColor="text1" w:themeTint="F2"/>
          <w:lang w:val="es-ES_tradnl"/>
        </w:rPr>
        <w:t xml:space="preserve"> de Auditoría Financiera, Administrativa y de Obra Pública; y suscrito por el Enlace de Auditoria, mediante el cual se refiere que</w:t>
      </w:r>
      <w:r w:rsidR="008D75C5" w:rsidRPr="003E4EAD">
        <w:rPr>
          <w:rFonts w:ascii="Palatino Linotype" w:eastAsia="MS Mincho" w:hAnsi="Palatino Linotype"/>
          <w:color w:val="0D0D0D" w:themeColor="text1" w:themeTint="F2"/>
          <w:lang w:val="es-ES_tradnl"/>
        </w:rPr>
        <w:t xml:space="preserve"> en atención a la solicitud 02 con clave 9.0.0 revisión 01, de fecha veintisiete de septiembre mediante el cual solicita "Revisión de las medidas implementadas en materia de control inter</w:t>
      </w:r>
      <w:r w:rsidR="003C172B" w:rsidRPr="003E4EAD">
        <w:rPr>
          <w:rFonts w:ascii="Palatino Linotype" w:eastAsia="MS Mincho" w:hAnsi="Palatino Linotype"/>
          <w:color w:val="0D0D0D" w:themeColor="text1" w:themeTint="F2"/>
          <w:lang w:val="es-ES_tradnl"/>
        </w:rPr>
        <w:t>n</w:t>
      </w:r>
      <w:r w:rsidR="008D75C5" w:rsidRPr="003E4EAD">
        <w:rPr>
          <w:rFonts w:ascii="Palatino Linotype" w:eastAsia="MS Mincho" w:hAnsi="Palatino Linotype"/>
          <w:color w:val="0D0D0D" w:themeColor="text1" w:themeTint="F2"/>
          <w:lang w:val="es-ES_tradnl"/>
        </w:rPr>
        <w:t>o, sistemas y procedimientos referente a los diversos trámites (Opinión Técnica, Derribo de árboles, daños al medio ambiente, licencias de funcionamiento para fuentes fijas)  que realiza la Dirección a su digno cargo correspondiente al ejercicio fiscal 2021</w:t>
      </w:r>
      <w:r w:rsidR="003C172B" w:rsidRPr="003E4EAD">
        <w:rPr>
          <w:rFonts w:ascii="Palatino Linotype" w:eastAsia="MS Mincho" w:hAnsi="Palatino Linotype"/>
          <w:color w:val="0D0D0D" w:themeColor="text1" w:themeTint="F2"/>
          <w:lang w:val="es-ES_tradnl"/>
        </w:rPr>
        <w:t>,</w:t>
      </w:r>
      <w:r w:rsidR="008D75C5" w:rsidRPr="003E4EAD">
        <w:rPr>
          <w:rFonts w:ascii="Palatino Linotype" w:eastAsia="MS Mincho" w:hAnsi="Palatino Linotype"/>
          <w:color w:val="0D0D0D" w:themeColor="text1" w:themeTint="F2"/>
          <w:lang w:val="es-ES_tradnl"/>
        </w:rPr>
        <w:t xml:space="preserve"> </w:t>
      </w:r>
      <w:r w:rsidR="003C172B" w:rsidRPr="003E4EAD">
        <w:rPr>
          <w:rFonts w:ascii="Palatino Linotype" w:eastAsia="MS Mincho" w:hAnsi="Palatino Linotype"/>
          <w:color w:val="0D0D0D" w:themeColor="text1" w:themeTint="F2"/>
          <w:lang w:val="es-ES_tradnl"/>
        </w:rPr>
        <w:t xml:space="preserve">hace </w:t>
      </w:r>
      <w:r w:rsidR="008D75C5" w:rsidRPr="003E4EAD">
        <w:rPr>
          <w:rFonts w:ascii="Palatino Linotype" w:eastAsia="MS Mincho" w:hAnsi="Palatino Linotype"/>
          <w:color w:val="0D0D0D" w:themeColor="text1" w:themeTint="F2"/>
          <w:lang w:val="es-ES_tradnl"/>
        </w:rPr>
        <w:t xml:space="preserve"> de su conocimiento </w:t>
      </w:r>
      <w:r w:rsidR="003C172B" w:rsidRPr="003E4EAD">
        <w:rPr>
          <w:rFonts w:ascii="Palatino Linotype" w:eastAsia="MS Mincho" w:hAnsi="Palatino Linotype"/>
          <w:color w:val="0D0D0D" w:themeColor="text1" w:themeTint="F2"/>
          <w:lang w:val="es-ES_tradnl"/>
        </w:rPr>
        <w:t>que la información requerida se anexa en el siguiente orden</w:t>
      </w:r>
      <w:r w:rsidR="00166C22" w:rsidRPr="003E4EAD">
        <w:rPr>
          <w:rFonts w:ascii="Palatino Linotype" w:eastAsia="MS Mincho" w:hAnsi="Palatino Linotype"/>
          <w:color w:val="0D0D0D" w:themeColor="text1" w:themeTint="F2"/>
          <w:lang w:val="es-ES_tradnl"/>
        </w:rPr>
        <w:t xml:space="preserve">: </w:t>
      </w:r>
    </w:p>
    <w:p w14:paraId="5DFB46D5" w14:textId="77777777" w:rsidR="00190877" w:rsidRPr="003E4EAD" w:rsidRDefault="00190877" w:rsidP="00190877">
      <w:pPr>
        <w:tabs>
          <w:tab w:val="left" w:pos="284"/>
          <w:tab w:val="left" w:pos="426"/>
          <w:tab w:val="left" w:pos="993"/>
          <w:tab w:val="left" w:pos="1134"/>
        </w:tabs>
        <w:spacing w:line="360" w:lineRule="auto"/>
        <w:ind w:left="567" w:right="616"/>
        <w:contextualSpacing/>
        <w:jc w:val="both"/>
        <w:rPr>
          <w:rFonts w:ascii="Palatino Linotype" w:eastAsia="MS Mincho" w:hAnsi="Palatino Linotype"/>
          <w:color w:val="0D0D0D" w:themeColor="text1" w:themeTint="F2"/>
          <w:lang w:val="es-ES_tradnl"/>
        </w:rPr>
      </w:pPr>
    </w:p>
    <w:p w14:paraId="04AA5890" w14:textId="7567C98B" w:rsidR="00190877" w:rsidRPr="003E4EAD" w:rsidRDefault="00166C22" w:rsidP="00190877">
      <w:pPr>
        <w:tabs>
          <w:tab w:val="left" w:pos="284"/>
          <w:tab w:val="left" w:pos="426"/>
          <w:tab w:val="left" w:pos="993"/>
          <w:tab w:val="left" w:pos="1134"/>
        </w:tabs>
        <w:spacing w:line="360" w:lineRule="auto"/>
        <w:ind w:left="567" w:right="616"/>
        <w:contextualSpacing/>
        <w:jc w:val="both"/>
        <w:rPr>
          <w:rFonts w:ascii="Palatino Linotype" w:eastAsia="MS Mincho" w:hAnsi="Palatino Linotype"/>
          <w:i/>
          <w:color w:val="0D0D0D" w:themeColor="text1" w:themeTint="F2"/>
          <w:lang w:val="es-ES_tradnl"/>
        </w:rPr>
      </w:pPr>
      <w:r w:rsidRPr="003E4EAD">
        <w:rPr>
          <w:rFonts w:ascii="Palatino Linotype" w:eastAsia="MS Mincho" w:hAnsi="Palatino Linotype"/>
          <w:color w:val="0D0D0D" w:themeColor="text1" w:themeTint="F2"/>
          <w:lang w:val="es-ES_tradnl"/>
        </w:rPr>
        <w:t>“</w:t>
      </w:r>
      <w:r w:rsidR="00190877" w:rsidRPr="003E4EAD">
        <w:rPr>
          <w:rFonts w:ascii="Palatino Linotype" w:eastAsia="MS Mincho" w:hAnsi="Palatino Linotype"/>
          <w:color w:val="0D0D0D" w:themeColor="text1" w:themeTint="F2"/>
          <w:lang w:val="es-ES_tradnl"/>
        </w:rPr>
        <w:t>1</w:t>
      </w:r>
      <w:r w:rsidR="00190877" w:rsidRPr="003E4EAD">
        <w:rPr>
          <w:rFonts w:ascii="Palatino Linotype" w:eastAsia="MS Mincho" w:hAnsi="Palatino Linotype"/>
          <w:i/>
          <w:color w:val="0D0D0D" w:themeColor="text1" w:themeTint="F2"/>
          <w:lang w:val="es-ES_tradnl"/>
        </w:rPr>
        <w:t xml:space="preserve">.- Consecutivo de órdenes </w:t>
      </w:r>
      <w:r w:rsidR="00A41FB6" w:rsidRPr="003E4EAD">
        <w:rPr>
          <w:rFonts w:ascii="Palatino Linotype" w:eastAsia="MS Mincho" w:hAnsi="Palatino Linotype"/>
          <w:i/>
          <w:color w:val="0D0D0D" w:themeColor="text1" w:themeTint="F2"/>
          <w:lang w:val="es-ES_tradnl"/>
        </w:rPr>
        <w:t>de</w:t>
      </w:r>
      <w:r w:rsidR="00190877" w:rsidRPr="003E4EAD">
        <w:rPr>
          <w:rFonts w:ascii="Palatino Linotype" w:eastAsia="MS Mincho" w:hAnsi="Palatino Linotype"/>
          <w:i/>
          <w:color w:val="0D0D0D" w:themeColor="text1" w:themeTint="F2"/>
          <w:lang w:val="es-ES_tradnl"/>
        </w:rPr>
        <w:t xml:space="preserve"> pago del ejercicio fiscal</w:t>
      </w:r>
    </w:p>
    <w:p w14:paraId="1B3E68C3" w14:textId="0B96E44E" w:rsidR="00190877" w:rsidRPr="003E4EAD" w:rsidRDefault="00190877" w:rsidP="00190877">
      <w:pPr>
        <w:tabs>
          <w:tab w:val="left" w:pos="284"/>
          <w:tab w:val="left" w:pos="426"/>
          <w:tab w:val="left" w:pos="993"/>
          <w:tab w:val="left" w:pos="1134"/>
        </w:tabs>
        <w:spacing w:line="360" w:lineRule="auto"/>
        <w:ind w:left="567" w:right="616"/>
        <w:contextualSpacing/>
        <w:jc w:val="both"/>
        <w:rPr>
          <w:rFonts w:ascii="Palatino Linotype" w:eastAsia="MS Mincho" w:hAnsi="Palatino Linotype"/>
          <w:i/>
          <w:color w:val="0D0D0D" w:themeColor="text1" w:themeTint="F2"/>
          <w:lang w:val="es-ES_tradnl"/>
        </w:rPr>
      </w:pPr>
      <w:r w:rsidRPr="003E4EAD">
        <w:rPr>
          <w:rFonts w:ascii="Palatino Linotype" w:eastAsia="MS Mincho" w:hAnsi="Palatino Linotype"/>
          <w:i/>
          <w:color w:val="0D0D0D" w:themeColor="text1" w:themeTint="F2"/>
          <w:lang w:val="es-ES_tradnl"/>
        </w:rPr>
        <w:t>2.- Recibidos de dotación de</w:t>
      </w:r>
      <w:r w:rsidR="00A41FB6" w:rsidRPr="003E4EAD">
        <w:rPr>
          <w:rFonts w:ascii="Palatino Linotype" w:eastAsia="MS Mincho" w:hAnsi="Palatino Linotype"/>
          <w:i/>
          <w:color w:val="0D0D0D" w:themeColor="text1" w:themeTint="F2"/>
          <w:lang w:val="es-ES_tradnl"/>
        </w:rPr>
        <w:t xml:space="preserve"> órdenes</w:t>
      </w:r>
      <w:r w:rsidRPr="003E4EAD">
        <w:rPr>
          <w:rFonts w:ascii="Palatino Linotype" w:eastAsia="MS Mincho" w:hAnsi="Palatino Linotype"/>
          <w:i/>
          <w:color w:val="0D0D0D" w:themeColor="text1" w:themeTint="F2"/>
          <w:lang w:val="es-ES_tradnl"/>
        </w:rPr>
        <w:t xml:space="preserve"> de pago (copia simple)</w:t>
      </w:r>
    </w:p>
    <w:p w14:paraId="54E03A77" w14:textId="5DF6C3DA" w:rsidR="00166C22" w:rsidRPr="003E4EAD" w:rsidRDefault="00190877" w:rsidP="00190877">
      <w:pPr>
        <w:tabs>
          <w:tab w:val="left" w:pos="284"/>
          <w:tab w:val="left" w:pos="426"/>
          <w:tab w:val="left" w:pos="993"/>
          <w:tab w:val="left" w:pos="1134"/>
        </w:tabs>
        <w:spacing w:line="360" w:lineRule="auto"/>
        <w:ind w:left="567" w:right="616"/>
        <w:contextualSpacing/>
        <w:jc w:val="both"/>
        <w:rPr>
          <w:rFonts w:ascii="Palatino Linotype" w:eastAsia="MS Mincho" w:hAnsi="Palatino Linotype"/>
          <w:color w:val="0D0D0D" w:themeColor="text1" w:themeTint="F2"/>
          <w:lang w:val="es-ES_tradnl"/>
        </w:rPr>
      </w:pPr>
      <w:r w:rsidRPr="003E4EAD">
        <w:rPr>
          <w:rFonts w:ascii="Palatino Linotype" w:eastAsia="MS Mincho" w:hAnsi="Palatino Linotype"/>
          <w:i/>
          <w:color w:val="0D0D0D" w:themeColor="text1" w:themeTint="F2"/>
          <w:lang w:val="es-ES_tradnl"/>
        </w:rPr>
        <w:t xml:space="preserve">3.- </w:t>
      </w:r>
      <w:r w:rsidR="00A41FB6" w:rsidRPr="003E4EAD">
        <w:rPr>
          <w:rFonts w:ascii="Palatino Linotype" w:eastAsia="MS Mincho" w:hAnsi="Palatino Linotype"/>
          <w:i/>
          <w:color w:val="0D0D0D" w:themeColor="text1" w:themeTint="F2"/>
          <w:lang w:val="es-ES_tradnl"/>
        </w:rPr>
        <w:t>e</w:t>
      </w:r>
      <w:r w:rsidRPr="003E4EAD">
        <w:rPr>
          <w:rFonts w:ascii="Palatino Linotype" w:eastAsia="MS Mincho" w:hAnsi="Palatino Linotype"/>
          <w:i/>
          <w:color w:val="0D0D0D" w:themeColor="text1" w:themeTint="F2"/>
          <w:lang w:val="es-ES_tradnl"/>
        </w:rPr>
        <w:t>xpedientes según relación anexa que consta de 301 expedientes físicos.</w:t>
      </w:r>
      <w:r w:rsidRPr="003E4EAD">
        <w:rPr>
          <w:rFonts w:ascii="Palatino Linotype" w:eastAsia="MS Mincho" w:hAnsi="Palatino Linotype"/>
          <w:color w:val="0D0D0D" w:themeColor="text1" w:themeTint="F2"/>
          <w:lang w:val="es-ES_tradnl"/>
        </w:rPr>
        <w:t xml:space="preserve"> </w:t>
      </w:r>
      <w:r w:rsidR="00166C22" w:rsidRPr="003E4EAD">
        <w:rPr>
          <w:rFonts w:ascii="Palatino Linotype" w:eastAsia="MS Mincho" w:hAnsi="Palatino Linotype"/>
          <w:color w:val="0D0D0D" w:themeColor="text1" w:themeTint="F2"/>
          <w:lang w:val="es-ES_tradnl"/>
        </w:rPr>
        <w:t>” (Sic)</w:t>
      </w:r>
    </w:p>
    <w:p w14:paraId="392FDB98" w14:textId="77777777" w:rsidR="00166C22" w:rsidRPr="003E4EAD" w:rsidRDefault="00166C22" w:rsidP="00166C22">
      <w:pPr>
        <w:tabs>
          <w:tab w:val="left" w:pos="284"/>
          <w:tab w:val="left" w:pos="426"/>
          <w:tab w:val="left" w:pos="993"/>
          <w:tab w:val="left" w:pos="1134"/>
        </w:tabs>
        <w:spacing w:line="360" w:lineRule="auto"/>
        <w:ind w:left="567" w:right="616"/>
        <w:contextualSpacing/>
        <w:jc w:val="both"/>
        <w:rPr>
          <w:rFonts w:ascii="Palatino Linotype" w:eastAsia="MS Mincho" w:hAnsi="Palatino Linotype"/>
          <w:color w:val="0D0D0D" w:themeColor="text1" w:themeTint="F2"/>
          <w:lang w:val="es-ES_tradnl"/>
        </w:rPr>
      </w:pPr>
    </w:p>
    <w:p w14:paraId="35E02BA8" w14:textId="77777777" w:rsidR="00190877" w:rsidRPr="003E4EAD" w:rsidRDefault="00190877" w:rsidP="00190877">
      <w:pPr>
        <w:numPr>
          <w:ilvl w:val="0"/>
          <w:numId w:val="19"/>
        </w:numPr>
        <w:tabs>
          <w:tab w:val="left" w:pos="284"/>
          <w:tab w:val="left" w:pos="426"/>
          <w:tab w:val="left" w:pos="993"/>
          <w:tab w:val="left" w:pos="1134"/>
        </w:tabs>
        <w:spacing w:line="360" w:lineRule="auto"/>
        <w:ind w:right="616"/>
        <w:contextualSpacing/>
        <w:jc w:val="both"/>
        <w:rPr>
          <w:rFonts w:ascii="Palatino Linotype" w:eastAsia="MS Mincho" w:hAnsi="Palatino Linotype"/>
          <w:color w:val="000000" w:themeColor="text1"/>
          <w:lang w:val="es-ES_tradnl"/>
        </w:rPr>
      </w:pPr>
      <w:r w:rsidRPr="003E4EAD">
        <w:rPr>
          <w:rFonts w:ascii="Palatino Linotype" w:eastAsia="MS Mincho" w:hAnsi="Palatino Linotype"/>
          <w:b/>
          <w:color w:val="000000" w:themeColor="text1"/>
          <w:lang w:val="es-ES_tradnl"/>
        </w:rPr>
        <w:t>CONTESTACIÓN AL OFICIO 00698 HUIXQUILIP2022.pdf</w:t>
      </w:r>
      <w:r w:rsidR="00166C22" w:rsidRPr="003E4EAD">
        <w:rPr>
          <w:rFonts w:ascii="Palatino Linotype" w:eastAsia="MS Mincho" w:hAnsi="Palatino Linotype"/>
          <w:b/>
          <w:color w:val="000000" w:themeColor="text1"/>
          <w:lang w:val="es-ES_tradnl"/>
        </w:rPr>
        <w:t>:</w:t>
      </w:r>
      <w:r w:rsidR="00166C22" w:rsidRPr="003E4EAD">
        <w:rPr>
          <w:rFonts w:ascii="Palatino Linotype" w:eastAsia="MS Mincho" w:hAnsi="Palatino Linotype"/>
          <w:color w:val="000000" w:themeColor="text1"/>
          <w:lang w:val="es-ES_tradnl"/>
        </w:rPr>
        <w:t xml:space="preserve"> Documentos ele</w:t>
      </w:r>
      <w:r w:rsidRPr="003E4EAD">
        <w:rPr>
          <w:rFonts w:ascii="Palatino Linotype" w:eastAsia="MS Mincho" w:hAnsi="Palatino Linotype"/>
          <w:color w:val="000000" w:themeColor="text1"/>
          <w:lang w:val="es-ES_tradnl"/>
        </w:rPr>
        <w:t xml:space="preserve">ctrónicos que en una (01) hojas, contiene el oficio </w:t>
      </w:r>
      <w:r w:rsidRPr="003E4EAD">
        <w:rPr>
          <w:rFonts w:ascii="Palatino Linotype" w:eastAsia="MS Mincho" w:hAnsi="Palatino Linotype"/>
          <w:color w:val="000000" w:themeColor="text1"/>
          <w:lang w:val="es-ES_tradnl"/>
        </w:rPr>
        <w:lastRenderedPageBreak/>
        <w:t xml:space="preserve">DGEyMA/ZRyP/315/12/2022 dirigido al Titular de la Unidad de Transparencia y suscrito por la Directora General de Ecología y Medio Ambiente, mediante el cual se refiere medularmente lo siguiente: </w:t>
      </w:r>
    </w:p>
    <w:p w14:paraId="2E952C14" w14:textId="15A11DAE" w:rsidR="00A41FB6" w:rsidRPr="003E4EAD" w:rsidRDefault="00190877" w:rsidP="00190877">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00000" w:themeColor="text1"/>
          <w:lang w:val="es-ES_tradnl"/>
        </w:rPr>
      </w:pPr>
      <w:r w:rsidRPr="003E4EAD">
        <w:rPr>
          <w:rFonts w:ascii="Palatino Linotype" w:eastAsia="MS Mincho" w:hAnsi="Palatino Linotype"/>
          <w:color w:val="000000" w:themeColor="text1"/>
          <w:lang w:val="es-ES_tradnl"/>
        </w:rPr>
        <w:t>“</w:t>
      </w:r>
      <w:r w:rsidRPr="003E4EAD">
        <w:rPr>
          <w:rFonts w:ascii="Palatino Linotype" w:eastAsia="MS Mincho" w:hAnsi="Palatino Linotype"/>
          <w:i/>
          <w:color w:val="000000" w:themeColor="text1"/>
          <w:lang w:val="es-ES_tradnl"/>
        </w:rPr>
        <w:t>En respuesta a lo requerido, me permito informar que los 5 permisos de la comunidad de Allende que refiere el o la solicitante, todos corresponden al año 2021, se le comunica que esta Dirección General de Ecología y Medio Ambiente, se encuentra imposibilita para compartirlos debido a que los expedientes se encuentran, en este momento siendo auditados en la Subdirección de Auditoría Financiera, Administrativa y de Obra Pública</w:t>
      </w:r>
      <w:r w:rsidRPr="003E4EAD">
        <w:rPr>
          <w:rFonts w:ascii="Palatino Linotype" w:eastAsia="MS Mincho" w:hAnsi="Palatino Linotype"/>
          <w:color w:val="000000" w:themeColor="text1"/>
          <w:lang w:val="es-ES_tradnl"/>
        </w:rPr>
        <w:t xml:space="preserve">” </w:t>
      </w:r>
    </w:p>
    <w:p w14:paraId="60FC5322" w14:textId="77777777" w:rsidR="00A41FB6" w:rsidRPr="003E4EAD" w:rsidRDefault="00A41FB6" w:rsidP="00190877">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00000" w:themeColor="text1"/>
          <w:lang w:val="es-ES_tradnl"/>
        </w:rPr>
      </w:pPr>
    </w:p>
    <w:p w14:paraId="28EAD087" w14:textId="76C59990" w:rsidR="00190877" w:rsidRPr="003E4EAD" w:rsidRDefault="00A41FB6" w:rsidP="00190877">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00000" w:themeColor="text1"/>
          <w:lang w:val="es-ES_tradnl"/>
        </w:rPr>
      </w:pPr>
      <w:r w:rsidRPr="003E4EAD">
        <w:rPr>
          <w:rFonts w:ascii="Palatino Linotype" w:eastAsia="MS Mincho" w:hAnsi="Palatino Linotype"/>
          <w:color w:val="000000" w:themeColor="text1"/>
          <w:lang w:val="es-ES_tradnl"/>
        </w:rPr>
        <w:t xml:space="preserve">Refiriendo que anexa copia simple del oficio </w:t>
      </w:r>
      <w:r w:rsidRPr="003E4EAD">
        <w:rPr>
          <w:rFonts w:ascii="Palatino Linotype" w:eastAsia="MS Mincho" w:hAnsi="Palatino Linotype"/>
          <w:color w:val="0D0D0D" w:themeColor="text1" w:themeTint="F2"/>
          <w:lang w:val="es-ES_tradnl"/>
        </w:rPr>
        <w:t xml:space="preserve">DGEYMA/ZT/153/2023 </w:t>
      </w:r>
      <w:r w:rsidR="00190877" w:rsidRPr="003E4EAD">
        <w:rPr>
          <w:rFonts w:ascii="Palatino Linotype" w:eastAsia="MS Mincho" w:hAnsi="Palatino Linotype"/>
          <w:color w:val="000000" w:themeColor="text1"/>
          <w:lang w:val="es-ES_tradnl"/>
        </w:rPr>
        <w:t xml:space="preserve">(Sic)   </w:t>
      </w:r>
    </w:p>
    <w:p w14:paraId="117953AD" w14:textId="77777777" w:rsidR="00190877" w:rsidRPr="003E4EAD" w:rsidRDefault="00190877" w:rsidP="00190877">
      <w:pPr>
        <w:tabs>
          <w:tab w:val="left" w:pos="284"/>
          <w:tab w:val="left" w:pos="426"/>
          <w:tab w:val="left" w:pos="993"/>
          <w:tab w:val="left" w:pos="1134"/>
        </w:tabs>
        <w:spacing w:line="360" w:lineRule="auto"/>
        <w:ind w:left="720" w:right="616"/>
        <w:contextualSpacing/>
        <w:jc w:val="both"/>
        <w:rPr>
          <w:rFonts w:ascii="Palatino Linotype" w:eastAsia="MS Mincho" w:hAnsi="Palatino Linotype"/>
          <w:color w:val="000000" w:themeColor="text1"/>
          <w:lang w:val="es-ES_tradnl"/>
        </w:rPr>
      </w:pPr>
    </w:p>
    <w:p w14:paraId="4BB5C5BA" w14:textId="7C319189" w:rsidR="00EA0165" w:rsidRPr="003E4EAD" w:rsidRDefault="00EA0165" w:rsidP="00190877">
      <w:pPr>
        <w:pStyle w:val="Prrafodelista"/>
        <w:numPr>
          <w:ilvl w:val="0"/>
          <w:numId w:val="4"/>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E4EAD">
        <w:rPr>
          <w:rFonts w:ascii="Palatino Linotype" w:hAnsi="Palatino Linotype" w:cs="Arial"/>
          <w:color w:val="000000" w:themeColor="text1"/>
        </w:rPr>
        <w:t xml:space="preserve">Derivado de la respuesta emitida por el </w:t>
      </w:r>
      <w:r w:rsidRPr="003E4EAD">
        <w:rPr>
          <w:rFonts w:ascii="Palatino Linotype" w:hAnsi="Palatino Linotype" w:cs="Arial"/>
          <w:b/>
          <w:color w:val="000000" w:themeColor="text1"/>
        </w:rPr>
        <w:t>SUJETO OBLIGADO</w:t>
      </w:r>
      <w:r w:rsidRPr="003E4EAD">
        <w:rPr>
          <w:rFonts w:ascii="Palatino Linotype" w:hAnsi="Palatino Linotype" w:cs="Arial"/>
          <w:color w:val="000000" w:themeColor="text1"/>
        </w:rPr>
        <w:t>, e</w:t>
      </w:r>
      <w:r w:rsidR="00190877" w:rsidRPr="003E4EAD">
        <w:rPr>
          <w:rFonts w:ascii="Palatino Linotype" w:hAnsi="Palatino Linotype" w:cs="Arial"/>
          <w:color w:val="000000" w:themeColor="text1"/>
        </w:rPr>
        <w:t>l nueve (09</w:t>
      </w:r>
      <w:r w:rsidR="007E323E" w:rsidRPr="003E4EAD">
        <w:rPr>
          <w:rFonts w:ascii="Palatino Linotype" w:hAnsi="Palatino Linotype" w:cs="Arial"/>
          <w:color w:val="000000" w:themeColor="text1"/>
        </w:rPr>
        <w:t>)</w:t>
      </w:r>
      <w:r w:rsidR="00190877" w:rsidRPr="003E4EAD">
        <w:rPr>
          <w:rFonts w:ascii="Palatino Linotype" w:hAnsi="Palatino Linotype" w:cs="Arial"/>
          <w:color w:val="000000" w:themeColor="text1"/>
        </w:rPr>
        <w:t xml:space="preserve"> de enero de dos mil veintitrés</w:t>
      </w:r>
      <w:r w:rsidRPr="003E4EAD">
        <w:rPr>
          <w:rFonts w:ascii="Palatino Linotype" w:hAnsi="Palatino Linotype" w:cs="Arial"/>
          <w:color w:val="000000" w:themeColor="text1"/>
        </w:rPr>
        <w:t>, el particular interpuso el recurso de revisión</w:t>
      </w:r>
      <w:r w:rsidR="00190877" w:rsidRPr="003E4EAD">
        <w:rPr>
          <w:rFonts w:ascii="Palatino Linotype" w:hAnsi="Palatino Linotype" w:cs="Arial"/>
          <w:color w:val="000000" w:themeColor="text1"/>
        </w:rPr>
        <w:t xml:space="preserve"> </w:t>
      </w:r>
      <w:r w:rsidR="00190877" w:rsidRPr="003E4EAD">
        <w:rPr>
          <w:rFonts w:ascii="Palatino Linotype" w:eastAsiaTheme="minorEastAsia" w:hAnsi="Palatino Linotype" w:cstheme="minorBidi"/>
          <w:b/>
          <w:color w:val="000000" w:themeColor="text1"/>
        </w:rPr>
        <w:t>00148/INFOEM/IP/RR/2023</w:t>
      </w:r>
      <w:r w:rsidRPr="003E4EAD">
        <w:rPr>
          <w:rFonts w:ascii="Palatino Linotype" w:eastAsia="Calibri" w:hAnsi="Palatino Linotype" w:cs="Arial"/>
          <w:b/>
          <w:color w:val="000000" w:themeColor="text1"/>
        </w:rPr>
        <w:t>;</w:t>
      </w:r>
      <w:r w:rsidRPr="003E4EAD">
        <w:rPr>
          <w:rFonts w:ascii="Palatino Linotype" w:hAnsi="Palatino Linotype" w:cs="Arial"/>
          <w:color w:val="000000" w:themeColor="text1"/>
        </w:rPr>
        <w:t xml:space="preserve"> impugnación en la que refirió lo siguiente:</w:t>
      </w:r>
    </w:p>
    <w:p w14:paraId="176F4252" w14:textId="77777777" w:rsidR="00EA0165" w:rsidRPr="003E4EAD" w:rsidRDefault="00EA0165" w:rsidP="00317DBC">
      <w:pPr>
        <w:tabs>
          <w:tab w:val="left" w:pos="426"/>
        </w:tabs>
        <w:spacing w:line="360" w:lineRule="auto"/>
        <w:ind w:left="284"/>
        <w:contextualSpacing/>
        <w:jc w:val="both"/>
        <w:rPr>
          <w:rFonts w:ascii="Palatino Linotype" w:hAnsi="Palatino Linotype" w:cs="Arial"/>
          <w:color w:val="000000" w:themeColor="text1"/>
        </w:rPr>
      </w:pPr>
    </w:p>
    <w:p w14:paraId="224FFDC9" w14:textId="39364747" w:rsidR="00EA0165" w:rsidRPr="003E4EAD" w:rsidRDefault="00EA0165" w:rsidP="00190877">
      <w:pPr>
        <w:numPr>
          <w:ilvl w:val="0"/>
          <w:numId w:val="1"/>
        </w:numPr>
        <w:tabs>
          <w:tab w:val="left" w:pos="426"/>
          <w:tab w:val="left" w:pos="567"/>
        </w:tabs>
        <w:spacing w:line="360" w:lineRule="auto"/>
        <w:ind w:left="567" w:right="616" w:firstLine="0"/>
        <w:contextualSpacing/>
        <w:jc w:val="both"/>
        <w:rPr>
          <w:rFonts w:ascii="Palatino Linotype" w:hAnsi="Palatino Linotype" w:cs="Arial"/>
          <w:color w:val="000000" w:themeColor="text1"/>
        </w:rPr>
      </w:pPr>
      <w:r w:rsidRPr="003E4EAD">
        <w:rPr>
          <w:rFonts w:ascii="Palatino Linotype" w:hAnsi="Palatino Linotype" w:cs="Arial"/>
          <w:b/>
          <w:color w:val="000000" w:themeColor="text1"/>
        </w:rPr>
        <w:t>Acto impugnado:</w:t>
      </w:r>
      <w:r w:rsidRPr="003E4EAD">
        <w:rPr>
          <w:rFonts w:ascii="Palatino Linotype" w:hAnsi="Palatino Linotype" w:cs="Arial"/>
          <w:color w:val="000000" w:themeColor="text1"/>
        </w:rPr>
        <w:t xml:space="preserve"> </w:t>
      </w:r>
      <w:r w:rsidRPr="003E4EAD">
        <w:rPr>
          <w:rFonts w:ascii="Palatino Linotype" w:hAnsi="Palatino Linotype" w:cs="Arial"/>
          <w:i/>
          <w:color w:val="000000" w:themeColor="text1"/>
        </w:rPr>
        <w:t>“</w:t>
      </w:r>
      <w:r w:rsidR="00190877" w:rsidRPr="003E4EAD">
        <w:rPr>
          <w:rFonts w:ascii="Palatino Linotype" w:hAnsi="Palatino Linotype" w:cs="Arial"/>
          <w:i/>
          <w:color w:val="000000" w:themeColor="text1"/>
        </w:rPr>
        <w:t>La respuesta de la autoridad y la negativa de proporcionarme la información solicitada, le solicite los 5 permisos de derribo de arbolado, recibos de pago y sus recibos de donacion, de la comunidad de Allende del año 2021, mismos que en su respuesta me refieren que se están auditado. Solicitó me proporcionen la información requerida porque de confirmado con la Ley de Archivos, los expedientes deben de estar en archivo digital.</w:t>
      </w:r>
      <w:r w:rsidRPr="003E4EAD">
        <w:rPr>
          <w:rFonts w:ascii="Palatino Linotype" w:hAnsi="Palatino Linotype" w:cs="Arial"/>
          <w:i/>
          <w:color w:val="000000" w:themeColor="text1"/>
        </w:rPr>
        <w:t>”</w:t>
      </w:r>
      <w:r w:rsidRPr="003E4EAD">
        <w:rPr>
          <w:rFonts w:ascii="Palatino Linotype" w:hAnsi="Palatino Linotype" w:cs="Arial"/>
          <w:color w:val="000000" w:themeColor="text1"/>
        </w:rPr>
        <w:t xml:space="preserve"> (Sic).</w:t>
      </w:r>
    </w:p>
    <w:p w14:paraId="34391599" w14:textId="77777777" w:rsidR="0094265A" w:rsidRPr="003E4EAD" w:rsidRDefault="0094265A" w:rsidP="00190877">
      <w:pPr>
        <w:tabs>
          <w:tab w:val="left" w:pos="426"/>
          <w:tab w:val="left" w:pos="567"/>
        </w:tabs>
        <w:spacing w:line="360" w:lineRule="auto"/>
        <w:ind w:left="567" w:right="616"/>
        <w:contextualSpacing/>
        <w:jc w:val="both"/>
        <w:rPr>
          <w:rFonts w:ascii="Palatino Linotype" w:hAnsi="Palatino Linotype" w:cs="Arial"/>
          <w:color w:val="000000" w:themeColor="text1"/>
        </w:rPr>
      </w:pPr>
    </w:p>
    <w:p w14:paraId="4C9A9EED" w14:textId="50B22FCD" w:rsidR="0094265A" w:rsidRPr="003E4EAD" w:rsidRDefault="0094265A" w:rsidP="00190877">
      <w:pPr>
        <w:numPr>
          <w:ilvl w:val="0"/>
          <w:numId w:val="1"/>
        </w:numPr>
        <w:tabs>
          <w:tab w:val="left" w:pos="426"/>
          <w:tab w:val="left" w:pos="567"/>
        </w:tabs>
        <w:spacing w:line="360" w:lineRule="auto"/>
        <w:ind w:left="567" w:right="616" w:firstLine="0"/>
        <w:contextualSpacing/>
        <w:jc w:val="both"/>
        <w:rPr>
          <w:rFonts w:ascii="Palatino Linotype" w:hAnsi="Palatino Linotype" w:cs="Arial"/>
          <w:color w:val="000000" w:themeColor="text1"/>
        </w:rPr>
      </w:pPr>
      <w:r w:rsidRPr="003E4EAD">
        <w:rPr>
          <w:rFonts w:ascii="Palatino Linotype" w:hAnsi="Palatino Linotype" w:cs="Arial"/>
          <w:b/>
          <w:color w:val="000000" w:themeColor="text1"/>
        </w:rPr>
        <w:lastRenderedPageBreak/>
        <w:t>Motivos de inconformidad:</w:t>
      </w:r>
      <w:r w:rsidRPr="003E4EAD">
        <w:rPr>
          <w:rFonts w:ascii="Palatino Linotype" w:hAnsi="Palatino Linotype" w:cs="Arial"/>
          <w:b/>
          <w:i/>
          <w:color w:val="000000" w:themeColor="text1"/>
        </w:rPr>
        <w:t xml:space="preserve"> </w:t>
      </w:r>
      <w:r w:rsidR="00190877" w:rsidRPr="003E4EAD">
        <w:rPr>
          <w:rFonts w:ascii="Palatino Linotype" w:hAnsi="Palatino Linotype" w:cs="Arial"/>
          <w:i/>
          <w:color w:val="000000" w:themeColor="text1"/>
        </w:rPr>
        <w:t>“Me están negando la información solicitada.</w:t>
      </w:r>
      <w:r w:rsidRPr="003E4EAD">
        <w:rPr>
          <w:rFonts w:ascii="Palatino Linotype" w:hAnsi="Palatino Linotype" w:cs="Arial"/>
          <w:i/>
          <w:color w:val="000000" w:themeColor="text1"/>
        </w:rPr>
        <w:t>.” (Sic)</w:t>
      </w:r>
    </w:p>
    <w:p w14:paraId="2DF49FB4" w14:textId="77777777" w:rsidR="0094265A" w:rsidRPr="003E4EAD" w:rsidRDefault="0094265A" w:rsidP="00CD74CE">
      <w:pPr>
        <w:tabs>
          <w:tab w:val="left" w:pos="426"/>
          <w:tab w:val="left" w:pos="567"/>
          <w:tab w:val="left" w:pos="1170"/>
        </w:tabs>
        <w:spacing w:line="360" w:lineRule="auto"/>
        <w:ind w:right="18"/>
        <w:contextualSpacing/>
        <w:jc w:val="both"/>
        <w:rPr>
          <w:rFonts w:ascii="Palatino Linotype" w:eastAsiaTheme="minorEastAsia" w:hAnsi="Palatino Linotype" w:cstheme="minorBidi"/>
          <w:color w:val="000000" w:themeColor="text1"/>
          <w:lang w:val="es-ES_tradnl"/>
        </w:rPr>
      </w:pPr>
    </w:p>
    <w:p w14:paraId="7CF3FECB" w14:textId="25A99974" w:rsidR="00382FEE" w:rsidRPr="003E4EAD" w:rsidRDefault="00EA0165" w:rsidP="00317DBC">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3E4EAD">
        <w:rPr>
          <w:rFonts w:ascii="Palatino Linotype" w:hAnsi="Palatino Linotype" w:cs="Arial"/>
          <w:color w:val="000000" w:themeColor="text1"/>
        </w:rPr>
        <w:t xml:space="preserve">Se registró el recurso de revisión bajo el número de expediente </w:t>
      </w:r>
      <w:r w:rsidRPr="003E4EAD">
        <w:rPr>
          <w:rFonts w:ascii="Palatino Linotype" w:eastAsiaTheme="minorEastAsia" w:hAnsi="Palatino Linotype" w:cs="Arial"/>
          <w:bCs/>
          <w:color w:val="000000" w:themeColor="text1"/>
          <w:lang w:val="es-ES_tradnl"/>
        </w:rPr>
        <w:t xml:space="preserve">al rubro indicado, asimismo, con fundamento en lo dispuesto por el </w:t>
      </w:r>
      <w:r w:rsidRPr="003E4EAD">
        <w:rPr>
          <w:rFonts w:ascii="Palatino Linotype" w:eastAsia="Calibri" w:hAnsi="Palatino Linotype" w:cs="Arial"/>
          <w:color w:val="000000" w:themeColor="text1"/>
        </w:rPr>
        <w:t xml:space="preserve">artículo 185 fracción I de la </w:t>
      </w:r>
      <w:r w:rsidRPr="003E4EAD">
        <w:rPr>
          <w:rFonts w:ascii="Palatino Linotype" w:eastAsia="Calibri" w:hAnsi="Palatino Linotype" w:cs="Arial"/>
          <w:b/>
          <w:color w:val="000000" w:themeColor="text1"/>
        </w:rPr>
        <w:t xml:space="preserve">Ley de Transparencia y Acceso a la Información Pública del Estado de México y Municipios </w:t>
      </w:r>
      <w:r w:rsidR="005E6282" w:rsidRPr="003E4EAD">
        <w:rPr>
          <w:rFonts w:ascii="Palatino Linotype" w:hAnsi="Palatino Linotype" w:cs="Arial"/>
          <w:color w:val="000000" w:themeColor="text1"/>
        </w:rPr>
        <w:t>se turnó a la</w:t>
      </w:r>
      <w:r w:rsidR="008426D8" w:rsidRPr="003E4EAD">
        <w:rPr>
          <w:rFonts w:ascii="Palatino Linotype" w:hAnsi="Palatino Linotype" w:cs="Arial"/>
          <w:color w:val="000000" w:themeColor="text1"/>
        </w:rPr>
        <w:t xml:space="preserve"> </w:t>
      </w:r>
      <w:r w:rsidR="00E3149E" w:rsidRPr="003E4EAD">
        <w:rPr>
          <w:rFonts w:ascii="Palatino Linotype" w:hAnsi="Palatino Linotype" w:cs="Arial"/>
          <w:b/>
          <w:color w:val="000000" w:themeColor="text1"/>
        </w:rPr>
        <w:t>C</w:t>
      </w:r>
      <w:r w:rsidR="005E6282" w:rsidRPr="003E4EAD">
        <w:rPr>
          <w:rFonts w:ascii="Palatino Linotype" w:hAnsi="Palatino Linotype" w:cs="Arial"/>
          <w:b/>
          <w:color w:val="000000" w:themeColor="text1"/>
        </w:rPr>
        <w:t>omisionada</w:t>
      </w:r>
      <w:r w:rsidR="00F771F9" w:rsidRPr="003E4EAD">
        <w:rPr>
          <w:rFonts w:ascii="Palatino Linotype" w:hAnsi="Palatino Linotype" w:cs="Arial"/>
          <w:b/>
          <w:color w:val="000000" w:themeColor="text1"/>
        </w:rPr>
        <w:t xml:space="preserve"> María del Rosario Mejía Ayala</w:t>
      </w:r>
      <w:r w:rsidRPr="003E4EAD">
        <w:rPr>
          <w:rFonts w:ascii="Palatino Linotype" w:hAnsi="Palatino Linotype" w:cs="Arial"/>
          <w:b/>
          <w:color w:val="000000" w:themeColor="text1"/>
        </w:rPr>
        <w:t xml:space="preserve">, </w:t>
      </w:r>
      <w:r w:rsidRPr="003E4EAD">
        <w:rPr>
          <w:rFonts w:ascii="Palatino Linotype" w:hAnsi="Palatino Linotype" w:cs="Arial"/>
          <w:color w:val="000000" w:themeColor="text1"/>
        </w:rPr>
        <w:t xml:space="preserve">con el objeto de </w:t>
      </w:r>
      <w:r w:rsidRPr="003E4EAD">
        <w:rPr>
          <w:rFonts w:ascii="Palatino Linotype" w:hAnsi="Palatino Linotype" w:cs="Arial"/>
          <w:color w:val="000000" w:themeColor="text1"/>
          <w:lang w:val="es-MX"/>
        </w:rPr>
        <w:t>su análisis.</w:t>
      </w:r>
    </w:p>
    <w:p w14:paraId="49F28BD1" w14:textId="77777777" w:rsidR="00EA0165" w:rsidRPr="003E4EAD" w:rsidRDefault="00EA0165" w:rsidP="00317DBC">
      <w:pPr>
        <w:tabs>
          <w:tab w:val="left" w:pos="426"/>
        </w:tabs>
        <w:spacing w:line="360" w:lineRule="auto"/>
        <w:contextualSpacing/>
        <w:jc w:val="both"/>
        <w:rPr>
          <w:rFonts w:ascii="Palatino Linotype" w:eastAsia="Calibri" w:hAnsi="Palatino Linotype" w:cs="Arial"/>
          <w:color w:val="000000" w:themeColor="text1"/>
        </w:rPr>
      </w:pPr>
    </w:p>
    <w:p w14:paraId="26CD8CB9" w14:textId="7C8CB3FA" w:rsidR="00F771F9" w:rsidRPr="003E4EAD" w:rsidRDefault="00572DA9" w:rsidP="00317DBC">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3E4EAD">
        <w:rPr>
          <w:rFonts w:ascii="Palatino Linotype" w:hAnsi="Palatino Linotype" w:cs="Arial"/>
          <w:color w:val="000000" w:themeColor="text1"/>
        </w:rPr>
        <w:t>La</w:t>
      </w:r>
      <w:r w:rsidR="008426D8" w:rsidRPr="003E4EAD">
        <w:rPr>
          <w:rFonts w:ascii="Palatino Linotype" w:hAnsi="Palatino Linotype" w:cs="Arial"/>
          <w:color w:val="000000" w:themeColor="text1"/>
        </w:rPr>
        <w:t xml:space="preserve"> </w:t>
      </w:r>
      <w:r w:rsidRPr="003E4EAD">
        <w:rPr>
          <w:rFonts w:ascii="Palatino Linotype" w:hAnsi="Palatino Linotype" w:cs="Arial"/>
          <w:b/>
          <w:color w:val="000000" w:themeColor="text1"/>
        </w:rPr>
        <w:t>Comisionada</w:t>
      </w:r>
      <w:r w:rsidR="008426D8" w:rsidRPr="003E4EAD">
        <w:rPr>
          <w:rFonts w:ascii="Palatino Linotype" w:hAnsi="Palatino Linotype" w:cs="Arial"/>
          <w:b/>
          <w:color w:val="000000" w:themeColor="text1"/>
        </w:rPr>
        <w:t xml:space="preserve"> </w:t>
      </w:r>
      <w:r w:rsidR="007E323E" w:rsidRPr="003E4EAD">
        <w:rPr>
          <w:rFonts w:ascii="Palatino Linotype" w:hAnsi="Palatino Linotype" w:cs="Arial"/>
          <w:b/>
          <w:color w:val="000000" w:themeColor="text1"/>
        </w:rPr>
        <w:t>María del Rosario Mejía Ayala</w:t>
      </w:r>
      <w:r w:rsidR="00EA0165" w:rsidRPr="003E4EAD">
        <w:rPr>
          <w:rFonts w:ascii="Palatino Linotype" w:eastAsia="Calibri" w:hAnsi="Palatino Linotype" w:cs="Arial"/>
          <w:color w:val="000000" w:themeColor="text1"/>
        </w:rPr>
        <w:t>, con fundamento en lo dispuesto por el artículo 185 fracción II de la ley de la materia, a través del acuerdo de admisión de</w:t>
      </w:r>
      <w:r w:rsidR="00CD74CE" w:rsidRPr="003E4EAD">
        <w:rPr>
          <w:rFonts w:ascii="Palatino Linotype" w:eastAsia="Calibri" w:hAnsi="Palatino Linotype" w:cs="Arial"/>
          <w:color w:val="000000" w:themeColor="text1"/>
        </w:rPr>
        <w:t xml:space="preserve"> dieciséis</w:t>
      </w:r>
      <w:r w:rsidR="008426D8" w:rsidRPr="003E4EAD">
        <w:rPr>
          <w:rFonts w:ascii="Palatino Linotype" w:eastAsia="Calibri" w:hAnsi="Palatino Linotype" w:cs="Arial"/>
          <w:color w:val="000000" w:themeColor="text1"/>
        </w:rPr>
        <w:t xml:space="preserve"> </w:t>
      </w:r>
      <w:r w:rsidR="00EA0165" w:rsidRPr="003E4EAD">
        <w:rPr>
          <w:rFonts w:ascii="Palatino Linotype" w:eastAsia="Calibri" w:hAnsi="Palatino Linotype" w:cs="Arial"/>
          <w:color w:val="000000" w:themeColor="text1"/>
        </w:rPr>
        <w:t>(</w:t>
      </w:r>
      <w:r w:rsidR="00CD74CE" w:rsidRPr="003E4EAD">
        <w:rPr>
          <w:rFonts w:ascii="Palatino Linotype" w:eastAsia="Calibri" w:hAnsi="Palatino Linotype" w:cs="Arial"/>
          <w:color w:val="000000" w:themeColor="text1"/>
        </w:rPr>
        <w:t>16</w:t>
      </w:r>
      <w:r w:rsidR="00EA0165" w:rsidRPr="003E4EAD">
        <w:rPr>
          <w:rFonts w:ascii="Palatino Linotype" w:eastAsia="Calibri" w:hAnsi="Palatino Linotype" w:cs="Arial"/>
          <w:color w:val="000000" w:themeColor="text1"/>
        </w:rPr>
        <w:t>) de</w:t>
      </w:r>
      <w:r w:rsidR="007E323E" w:rsidRPr="003E4EAD">
        <w:rPr>
          <w:rFonts w:ascii="Palatino Linotype" w:eastAsia="Calibri" w:hAnsi="Palatino Linotype" w:cs="Arial"/>
          <w:color w:val="000000" w:themeColor="text1"/>
        </w:rPr>
        <w:t xml:space="preserve"> enero</w:t>
      </w:r>
      <w:r w:rsidR="002B38C0" w:rsidRPr="003E4EAD">
        <w:rPr>
          <w:rFonts w:ascii="Palatino Linotype" w:eastAsia="Calibri" w:hAnsi="Palatino Linotype" w:cs="Arial"/>
          <w:color w:val="000000" w:themeColor="text1"/>
        </w:rPr>
        <w:t xml:space="preserve"> de dos mil veintitrés</w:t>
      </w:r>
      <w:r w:rsidR="00EA0165" w:rsidRPr="003E4EAD">
        <w:rPr>
          <w:rFonts w:ascii="Palatino Linotype" w:eastAsia="Calibri" w:hAnsi="Palatino Linotype" w:cs="Arial"/>
          <w:color w:val="000000" w:themeColor="text1"/>
        </w:rPr>
        <w:t xml:space="preserve">, puso a disposición de las partes el expediente electrónico </w:t>
      </w:r>
      <w:r w:rsidR="00EA0165" w:rsidRPr="003E4EAD">
        <w:rPr>
          <w:rFonts w:ascii="Palatino Linotype" w:eastAsia="Calibri" w:hAnsi="Palatino Linotype" w:cs="Arial"/>
          <w:color w:val="000000" w:themeColor="text1"/>
          <w:lang w:val="es-ES_tradnl"/>
        </w:rPr>
        <w:t xml:space="preserve">vía </w:t>
      </w:r>
      <w:r w:rsidR="00EA0165" w:rsidRPr="003E4EAD">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3E4EAD">
        <w:rPr>
          <w:rFonts w:ascii="Palatino Linotype" w:eastAsia="Calibri" w:hAnsi="Palatino Linotype" w:cs="Arial"/>
          <w:b/>
          <w:color w:val="000000" w:themeColor="text1"/>
        </w:rPr>
        <w:t>SUJETO OBLIGADO</w:t>
      </w:r>
      <w:r w:rsidR="00EA0165" w:rsidRPr="003E4EAD">
        <w:rPr>
          <w:rFonts w:ascii="Palatino Linotype" w:eastAsia="Calibri" w:hAnsi="Palatino Linotype" w:cs="Arial"/>
          <w:color w:val="000000" w:themeColor="text1"/>
        </w:rPr>
        <w:t xml:space="preserve"> presentara el</w:t>
      </w:r>
      <w:r w:rsidR="00266490" w:rsidRPr="003E4EAD">
        <w:rPr>
          <w:rFonts w:ascii="Palatino Linotype" w:eastAsia="Calibri" w:hAnsi="Palatino Linotype" w:cs="Arial"/>
          <w:color w:val="000000" w:themeColor="text1"/>
        </w:rPr>
        <w:t xml:space="preserve"> </w:t>
      </w:r>
      <w:r w:rsidR="00F771F9" w:rsidRPr="003E4EAD">
        <w:rPr>
          <w:rFonts w:ascii="Palatino Linotype" w:eastAsia="Calibri" w:hAnsi="Palatino Linotype" w:cs="Arial"/>
          <w:color w:val="000000" w:themeColor="text1"/>
        </w:rPr>
        <w:t>informe justificado procedente.</w:t>
      </w:r>
    </w:p>
    <w:p w14:paraId="3F98DE8F" w14:textId="252913BF" w:rsidR="00F771F9" w:rsidRPr="003E4EAD" w:rsidRDefault="00F771F9" w:rsidP="00317DBC">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18F2EC3F" w14:textId="518196A2" w:rsidR="00F771F9" w:rsidRPr="003E4EAD" w:rsidRDefault="00CD74CE" w:rsidP="00317DBC">
      <w:pPr>
        <w:pStyle w:val="Prrafodelista"/>
        <w:numPr>
          <w:ilvl w:val="0"/>
          <w:numId w:val="12"/>
        </w:numPr>
        <w:tabs>
          <w:tab w:val="left" w:pos="426"/>
        </w:tabs>
        <w:spacing w:line="360" w:lineRule="auto"/>
        <w:ind w:left="0" w:firstLine="0"/>
        <w:contextualSpacing/>
        <w:jc w:val="both"/>
        <w:rPr>
          <w:rFonts w:ascii="Palatino Linotype" w:eastAsia="Calibri" w:hAnsi="Palatino Linotype" w:cs="Arial"/>
          <w:color w:val="000000" w:themeColor="text1"/>
        </w:rPr>
      </w:pPr>
      <w:r w:rsidRPr="003E4EAD">
        <w:rPr>
          <w:rFonts w:ascii="Palatino Linotype" w:eastAsia="Calibri" w:hAnsi="Palatino Linotype" w:cs="Arial"/>
          <w:color w:val="000000"/>
        </w:rPr>
        <w:t>En fecha diecinueve (19</w:t>
      </w:r>
      <w:r w:rsidR="00F771F9" w:rsidRPr="003E4EAD">
        <w:rPr>
          <w:rFonts w:ascii="Palatino Linotype" w:eastAsia="Calibri" w:hAnsi="Palatino Linotype" w:cs="Arial"/>
          <w:color w:val="000000"/>
        </w:rPr>
        <w:t xml:space="preserve">) de enero de dos mil veintitrés el </w:t>
      </w:r>
      <w:r w:rsidR="00F771F9" w:rsidRPr="003E4EAD">
        <w:rPr>
          <w:rFonts w:ascii="Palatino Linotype" w:eastAsia="Calibri" w:hAnsi="Palatino Linotype" w:cs="Arial"/>
          <w:b/>
          <w:color w:val="000000"/>
        </w:rPr>
        <w:t xml:space="preserve">SUJETO OBLIGADO </w:t>
      </w:r>
      <w:r w:rsidR="00F771F9" w:rsidRPr="003E4EAD">
        <w:rPr>
          <w:rFonts w:ascii="Palatino Linotype" w:eastAsia="Calibri" w:hAnsi="Palatino Linotype" w:cs="Arial"/>
          <w:color w:val="000000"/>
        </w:rPr>
        <w:t>realizó entrega de uno documento, en calidad de informe justificado, mismos que se hizo de conocimiento del Recurren</w:t>
      </w:r>
      <w:r w:rsidRPr="003E4EAD">
        <w:rPr>
          <w:rFonts w:ascii="Palatino Linotype" w:eastAsia="Calibri" w:hAnsi="Palatino Linotype" w:cs="Arial"/>
          <w:color w:val="000000"/>
        </w:rPr>
        <w:t>te mediante acuerdo de fecha ocho (08</w:t>
      </w:r>
      <w:r w:rsidR="00F771F9" w:rsidRPr="003E4EAD">
        <w:rPr>
          <w:rFonts w:ascii="Palatino Linotype" w:eastAsia="Calibri" w:hAnsi="Palatino Linotype" w:cs="Arial"/>
          <w:color w:val="000000"/>
        </w:rPr>
        <w:t xml:space="preserve">) febrero de dos mil veintitrés, no obstante, y afecto de que no exista opacidad en la determinación se describe a continuación: </w:t>
      </w:r>
    </w:p>
    <w:p w14:paraId="3BA36121" w14:textId="318DF61A" w:rsidR="00F771F9" w:rsidRPr="003E4EAD" w:rsidRDefault="00F771F9" w:rsidP="00317DBC">
      <w:pPr>
        <w:spacing w:line="360" w:lineRule="auto"/>
        <w:ind w:right="616"/>
        <w:rPr>
          <w:rFonts w:ascii="Palatino Linotype" w:eastAsia="Calibri" w:hAnsi="Palatino Linotype" w:cs="Arial"/>
          <w:b/>
          <w:color w:val="000000"/>
        </w:rPr>
      </w:pPr>
    </w:p>
    <w:p w14:paraId="158EDFE2" w14:textId="55FB1570" w:rsidR="00F771F9" w:rsidRPr="003E4EAD" w:rsidRDefault="00CD74CE" w:rsidP="00317DBC">
      <w:pPr>
        <w:numPr>
          <w:ilvl w:val="0"/>
          <w:numId w:val="13"/>
        </w:numPr>
        <w:tabs>
          <w:tab w:val="left" w:pos="284"/>
        </w:tabs>
        <w:spacing w:line="360" w:lineRule="auto"/>
        <w:ind w:right="1111"/>
        <w:contextualSpacing/>
        <w:jc w:val="both"/>
        <w:rPr>
          <w:rFonts w:ascii="Palatino Linotype" w:eastAsia="Calibri" w:hAnsi="Palatino Linotype" w:cs="Arial"/>
          <w:b/>
          <w:color w:val="000000"/>
        </w:rPr>
      </w:pPr>
      <w:r w:rsidRPr="003E4EAD">
        <w:rPr>
          <w:rFonts w:ascii="Palatino Linotype" w:hAnsi="Palatino Linotype"/>
          <w:b/>
        </w:rPr>
        <w:lastRenderedPageBreak/>
        <w:t>CONTESTACIÓN AL RECURSO DE REVISIÓN 00148.pdf</w:t>
      </w:r>
      <w:hyperlink r:id="rId9" w:history="1"/>
      <w:r w:rsidRPr="003E4EAD">
        <w:rPr>
          <w:rFonts w:ascii="Palatino Linotype" w:eastAsia="Calibri" w:hAnsi="Palatino Linotype" w:cs="Arial"/>
          <w:b/>
          <w:color w:val="000000"/>
        </w:rPr>
        <w:t xml:space="preserve">: </w:t>
      </w:r>
      <w:r w:rsidR="00F771F9" w:rsidRPr="003E4EAD">
        <w:rPr>
          <w:rFonts w:ascii="Palatino Linotype" w:eastAsia="Calibri" w:hAnsi="Palatino Linotype" w:cs="Arial"/>
          <w:color w:val="000000"/>
        </w:rPr>
        <w:t>Documen</w:t>
      </w:r>
      <w:r w:rsidRPr="003E4EAD">
        <w:rPr>
          <w:rFonts w:ascii="Palatino Linotype" w:eastAsia="Calibri" w:hAnsi="Palatino Linotype" w:cs="Arial"/>
          <w:color w:val="000000"/>
        </w:rPr>
        <w:t xml:space="preserve">to electrónico que en dos (02) hojas contiene el oficio DGEyMA/ZRyP/22/01//2022 dirigido al Titular de la Unidad de Transparencia y suscrito por Director General de Ecología y Medio Ambiente conforma la respuesta inicialmente planteada. </w:t>
      </w:r>
    </w:p>
    <w:p w14:paraId="7A4DB689" w14:textId="77777777" w:rsidR="00CD74CE" w:rsidRPr="003E4EAD" w:rsidRDefault="00CD74CE" w:rsidP="00CD74CE">
      <w:pPr>
        <w:tabs>
          <w:tab w:val="left" w:pos="284"/>
        </w:tabs>
        <w:spacing w:line="360" w:lineRule="auto"/>
        <w:ind w:left="720" w:right="1111"/>
        <w:contextualSpacing/>
        <w:jc w:val="both"/>
        <w:rPr>
          <w:rFonts w:ascii="Palatino Linotype" w:eastAsia="Calibri" w:hAnsi="Palatino Linotype" w:cs="Arial"/>
          <w:b/>
          <w:color w:val="000000"/>
        </w:rPr>
      </w:pPr>
    </w:p>
    <w:p w14:paraId="1CD24E76" w14:textId="308EF07B" w:rsidR="00F771F9" w:rsidRPr="003E4EAD" w:rsidRDefault="00CD74CE" w:rsidP="00CD74CE">
      <w:pPr>
        <w:numPr>
          <w:ilvl w:val="0"/>
          <w:numId w:val="13"/>
        </w:numPr>
        <w:tabs>
          <w:tab w:val="left" w:pos="284"/>
        </w:tabs>
        <w:spacing w:line="360" w:lineRule="auto"/>
        <w:ind w:right="1111"/>
        <w:contextualSpacing/>
        <w:jc w:val="both"/>
        <w:rPr>
          <w:rFonts w:ascii="Palatino Linotype" w:eastAsia="Calibri" w:hAnsi="Palatino Linotype" w:cs="Arial"/>
          <w:b/>
          <w:color w:val="000000"/>
        </w:rPr>
      </w:pPr>
      <w:r w:rsidRPr="003E4EAD">
        <w:rPr>
          <w:rFonts w:ascii="Palatino Linotype" w:eastAsia="Calibri" w:hAnsi="Palatino Linotype" w:cs="Arial"/>
          <w:b/>
          <w:color w:val="000000"/>
        </w:rPr>
        <w:t xml:space="preserve">INFORME JUSTIFICADO RR 00148 2023.pdf: </w:t>
      </w:r>
      <w:r w:rsidRPr="003E4EAD">
        <w:rPr>
          <w:rFonts w:ascii="Palatino Linotype" w:eastAsia="Calibri" w:hAnsi="Palatino Linotype" w:cs="Arial"/>
          <w:color w:val="000000"/>
        </w:rPr>
        <w:t xml:space="preserve">Documento electrónico que en tres (03) hojas contiene el “informe justificado” dirigido a la Comisionada del Instituto de Transparencia, Acceso a la Información y Protección de Datos Personales del Estado de México; y suscrito por el Titular de la Unidad de Transparencia, mediante el cual medularmente se refiere que se pone a disposición, la información otorgada por la Director General de Ecología y Medio Ambiente en calidad de informe justificado. </w:t>
      </w:r>
    </w:p>
    <w:p w14:paraId="606A1543" w14:textId="77777777" w:rsidR="00C92A5B" w:rsidRPr="003E4EAD" w:rsidRDefault="00C92A5B" w:rsidP="00317DBC">
      <w:pPr>
        <w:tabs>
          <w:tab w:val="left" w:pos="284"/>
        </w:tabs>
        <w:spacing w:line="360" w:lineRule="auto"/>
        <w:ind w:right="1111"/>
        <w:contextualSpacing/>
        <w:jc w:val="both"/>
        <w:rPr>
          <w:rFonts w:ascii="Palatino Linotype" w:eastAsia="Calibri" w:hAnsi="Palatino Linotype" w:cs="Arial"/>
          <w:b/>
          <w:i/>
          <w:color w:val="000000"/>
          <w:lang w:val="en-US"/>
        </w:rPr>
      </w:pPr>
    </w:p>
    <w:p w14:paraId="2E7AA628" w14:textId="77777777" w:rsidR="00C92A5B" w:rsidRPr="003E4EAD" w:rsidRDefault="00C92A5B" w:rsidP="00C92A5B">
      <w:pPr>
        <w:pStyle w:val="Prrafodelista"/>
        <w:numPr>
          <w:ilvl w:val="0"/>
          <w:numId w:val="4"/>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E4EAD">
        <w:rPr>
          <w:rFonts w:ascii="Palatino Linotype" w:eastAsiaTheme="minorEastAsia" w:hAnsi="Palatino Linotype" w:cstheme="minorBidi"/>
          <w:color w:val="000000" w:themeColor="text1"/>
          <w:lang w:val="es-ES_tradnl"/>
        </w:rPr>
        <w:t>Así las cosas, la</w:t>
      </w:r>
      <w:r w:rsidRPr="003E4EAD">
        <w:rPr>
          <w:rFonts w:ascii="Palatino Linotype" w:eastAsiaTheme="minorEastAsia" w:hAnsi="Palatino Linotype" w:cstheme="minorBidi"/>
          <w:b/>
          <w:color w:val="000000" w:themeColor="text1"/>
          <w:lang w:val="es-ES_tradnl"/>
        </w:rPr>
        <w:t xml:space="preserve"> Comisionada María del Rosario Mejía Ayala</w:t>
      </w:r>
      <w:r w:rsidRPr="003E4EAD">
        <w:rPr>
          <w:rFonts w:ascii="Palatino Linotype" w:eastAsiaTheme="minorEastAsia" w:hAnsi="Palatino Linotype" w:cstheme="minorBidi"/>
          <w:color w:val="000000" w:themeColor="text1"/>
          <w:lang w:val="es-ES_tradnl"/>
        </w:rPr>
        <w:t xml:space="preserve"> decretó el cierre de instrucción mediante acuerdo de fecha veintiuno (21) de febrero de dos mil veintitrés. </w:t>
      </w:r>
    </w:p>
    <w:p w14:paraId="60BE9C68" w14:textId="77777777" w:rsidR="00C92A5B" w:rsidRPr="003E4EAD" w:rsidRDefault="00C92A5B" w:rsidP="00317DBC">
      <w:pPr>
        <w:tabs>
          <w:tab w:val="left" w:pos="284"/>
        </w:tabs>
        <w:spacing w:line="360" w:lineRule="auto"/>
        <w:ind w:right="1111"/>
        <w:contextualSpacing/>
        <w:jc w:val="both"/>
        <w:rPr>
          <w:rFonts w:ascii="Palatino Linotype" w:eastAsia="Calibri" w:hAnsi="Palatino Linotype" w:cs="Arial"/>
          <w:b/>
          <w:i/>
          <w:color w:val="000000"/>
          <w:lang w:val="en-US"/>
        </w:rPr>
      </w:pPr>
    </w:p>
    <w:p w14:paraId="4AFEBFF8" w14:textId="4407E73F" w:rsidR="00C92A5B" w:rsidRPr="003E4EAD" w:rsidRDefault="007E323E" w:rsidP="00C92A5B">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3E4EAD">
        <w:rPr>
          <w:rFonts w:ascii="Palatino Linotype" w:eastAsia="Calibri" w:hAnsi="Palatino Linotype" w:cs="Arial"/>
          <w:color w:val="000000" w:themeColor="text1"/>
          <w:lang w:val="es-MX"/>
        </w:rPr>
        <w:t xml:space="preserve"> </w:t>
      </w:r>
      <w:bookmarkStart w:id="5" w:name="_Toc461555889"/>
      <w:bookmarkStart w:id="6" w:name="_Toc466371858"/>
      <w:r w:rsidR="00262D67" w:rsidRPr="003E4EAD">
        <w:rPr>
          <w:rFonts w:ascii="Palatino Linotype" w:eastAsia="Calibri" w:hAnsi="Palatino Linotype" w:cs="Arial"/>
          <w:color w:val="000000" w:themeColor="text1"/>
          <w:lang w:val="es-MX"/>
        </w:rPr>
        <w:t>El veintitrés (23</w:t>
      </w:r>
      <w:r w:rsidR="00F771F9" w:rsidRPr="003E4EAD">
        <w:rPr>
          <w:rFonts w:ascii="Palatino Linotype" w:eastAsia="Calibri" w:hAnsi="Palatino Linotype" w:cs="Arial"/>
          <w:color w:val="000000" w:themeColor="text1"/>
          <w:lang w:val="es-MX"/>
        </w:rPr>
        <w:t xml:space="preserve">) de febrero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bookmarkStart w:id="7" w:name="_Toc68804758"/>
      <w:bookmarkStart w:id="8" w:name="_Toc85125466"/>
    </w:p>
    <w:p w14:paraId="0D7AA06B" w14:textId="30F7820D" w:rsidR="00EA0165" w:rsidRPr="003E4EAD" w:rsidRDefault="00EA0165" w:rsidP="00C92A5B">
      <w:pPr>
        <w:pStyle w:val="Ttulo1"/>
        <w:spacing w:line="360" w:lineRule="auto"/>
        <w:jc w:val="center"/>
        <w:rPr>
          <w:rFonts w:ascii="Palatino Linotype" w:hAnsi="Palatino Linotype"/>
          <w:b/>
          <w:color w:val="000000" w:themeColor="text1"/>
          <w:sz w:val="24"/>
          <w:szCs w:val="24"/>
          <w:lang w:val="es-MX" w:eastAsia="en-US"/>
        </w:rPr>
      </w:pPr>
      <w:r w:rsidRPr="003E4EAD">
        <w:rPr>
          <w:rFonts w:ascii="Palatino Linotype" w:hAnsi="Palatino Linotype"/>
          <w:b/>
          <w:color w:val="000000" w:themeColor="text1"/>
          <w:sz w:val="24"/>
          <w:szCs w:val="24"/>
          <w:lang w:val="es-MX" w:eastAsia="en-US"/>
        </w:rPr>
        <w:lastRenderedPageBreak/>
        <w:t>CONSIDERANDO</w:t>
      </w:r>
      <w:bookmarkEnd w:id="5"/>
      <w:bookmarkEnd w:id="6"/>
      <w:bookmarkEnd w:id="7"/>
      <w:bookmarkEnd w:id="8"/>
    </w:p>
    <w:p w14:paraId="1AD90421" w14:textId="77777777" w:rsidR="00C92A5B" w:rsidRPr="003E4EAD" w:rsidRDefault="00C92A5B" w:rsidP="00C92A5B">
      <w:pPr>
        <w:rPr>
          <w:rFonts w:eastAsiaTheme="minorEastAsia"/>
          <w:lang w:val="es-MX" w:eastAsia="en-US"/>
        </w:rPr>
      </w:pPr>
    </w:p>
    <w:p w14:paraId="3468D0CF" w14:textId="475BACAF" w:rsidR="00EA0165" w:rsidRPr="003E4EAD" w:rsidRDefault="00EA0165" w:rsidP="00317DBC">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85125467"/>
      <w:r w:rsidRPr="003E4EAD">
        <w:rPr>
          <w:rFonts w:ascii="Palatino Linotype" w:hAnsi="Palatino Linotype"/>
          <w:b/>
          <w:color w:val="000000" w:themeColor="text1"/>
          <w:sz w:val="24"/>
          <w:szCs w:val="24"/>
          <w:lang w:val="es-MX" w:eastAsia="en-US"/>
        </w:rPr>
        <w:t>PRIMERO. De la competencia</w:t>
      </w:r>
      <w:bookmarkEnd w:id="9"/>
      <w:bookmarkEnd w:id="10"/>
      <w:bookmarkEnd w:id="11"/>
      <w:r w:rsidR="00537427" w:rsidRPr="003E4EAD">
        <w:rPr>
          <w:rFonts w:ascii="Palatino Linotype" w:hAnsi="Palatino Linotype"/>
          <w:b/>
          <w:color w:val="000000" w:themeColor="text1"/>
          <w:sz w:val="24"/>
          <w:szCs w:val="24"/>
          <w:lang w:val="es-MX" w:eastAsia="en-US"/>
        </w:rPr>
        <w:t>.</w:t>
      </w:r>
      <w:bookmarkEnd w:id="12"/>
    </w:p>
    <w:p w14:paraId="341F67EC" w14:textId="77777777" w:rsidR="00EA0165" w:rsidRPr="003E4EAD" w:rsidRDefault="00EA0165" w:rsidP="00317DBC">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3E4EAD" w:rsidRDefault="00EA0165" w:rsidP="00317DBC">
      <w:pPr>
        <w:pStyle w:val="Prrafodelista"/>
        <w:numPr>
          <w:ilvl w:val="0"/>
          <w:numId w:val="4"/>
        </w:numPr>
        <w:tabs>
          <w:tab w:val="left" w:pos="0"/>
        </w:tabs>
        <w:spacing w:after="160" w:line="360" w:lineRule="auto"/>
        <w:ind w:left="0" w:hanging="11"/>
        <w:contextualSpacing/>
        <w:jc w:val="both"/>
        <w:rPr>
          <w:rFonts w:ascii="Palatino Linotype" w:eastAsia="MS Mincho" w:hAnsi="Palatino Linotype"/>
          <w:lang w:val="es-ES_tradnl"/>
        </w:rPr>
      </w:pPr>
      <w:r w:rsidRPr="003E4EAD">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4EAD">
        <w:rPr>
          <w:rFonts w:ascii="Palatino Linotype" w:eastAsia="Calibri" w:hAnsi="Palatino Linotype"/>
          <w:b/>
        </w:rPr>
        <w:t>Constitución Política de los Estados Unidos Mexicanos</w:t>
      </w:r>
      <w:r w:rsidRPr="003E4EAD">
        <w:rPr>
          <w:rFonts w:ascii="Palatino Linotype" w:eastAsia="Calibri" w:hAnsi="Palatino Linotype"/>
        </w:rPr>
        <w:t xml:space="preserve">; </w:t>
      </w:r>
      <w:r w:rsidRPr="003E4EAD">
        <w:rPr>
          <w:rFonts w:ascii="Palatino Linotype" w:eastAsia="Calibri" w:hAnsi="Palatino Linotype" w:cs="Arial"/>
          <w:bCs/>
          <w:color w:val="222222"/>
          <w:shd w:val="clear" w:color="auto" w:fill="FFFFFF"/>
          <w:lang w:eastAsia="en-US"/>
        </w:rPr>
        <w:t>5, párrafo</w:t>
      </w:r>
      <w:r w:rsidR="00543BF9" w:rsidRPr="003E4EAD">
        <w:rPr>
          <w:rFonts w:ascii="Palatino Linotype" w:eastAsia="Calibri" w:hAnsi="Palatino Linotype"/>
          <w:lang w:val="es-MX" w:eastAsia="en-US"/>
        </w:rPr>
        <w:t xml:space="preserve"> trigésimo, trigésimo primero y trigésimo segundo, fracciones I, II, III, IV y V</w:t>
      </w:r>
      <w:r w:rsidR="00543BF9" w:rsidRPr="003E4EAD">
        <w:rPr>
          <w:rFonts w:ascii="Palatino Linotype" w:eastAsia="MS Mincho" w:hAnsi="Palatino Linotype"/>
          <w:lang w:val="es-ES_tradnl"/>
        </w:rPr>
        <w:t xml:space="preserve"> </w:t>
      </w:r>
      <w:r w:rsidRPr="003E4EAD">
        <w:rPr>
          <w:rFonts w:ascii="Palatino Linotype" w:eastAsia="Calibri" w:hAnsi="Palatino Linotype"/>
        </w:rPr>
        <w:t xml:space="preserve">de la </w:t>
      </w:r>
      <w:r w:rsidRPr="003E4EAD">
        <w:rPr>
          <w:rFonts w:ascii="Palatino Linotype" w:eastAsia="Calibri" w:hAnsi="Palatino Linotype"/>
          <w:b/>
        </w:rPr>
        <w:t>Constitución Política del Estado Libre y Soberano de México</w:t>
      </w:r>
      <w:r w:rsidRPr="003E4EAD">
        <w:rPr>
          <w:rFonts w:ascii="Palatino Linotype" w:eastAsia="Calibri" w:hAnsi="Palatino Linotype"/>
        </w:rPr>
        <w:t xml:space="preserve">; artículos 1, 2 fracción II, 13, 29, 36 fracciones I y II, 176, 178, 179, 181 párrafo tercero y 185 </w:t>
      </w:r>
      <w:r w:rsidRPr="003E4EAD">
        <w:rPr>
          <w:rFonts w:ascii="Palatino Linotype" w:eastAsia="Calibri" w:hAnsi="Palatino Linotype" w:cs="Arial"/>
        </w:rPr>
        <w:t xml:space="preserve">de la </w:t>
      </w:r>
      <w:r w:rsidRPr="003E4EAD">
        <w:rPr>
          <w:rFonts w:ascii="Palatino Linotype" w:eastAsia="Calibri" w:hAnsi="Palatino Linotype" w:cs="Arial"/>
          <w:b/>
        </w:rPr>
        <w:t>Ley de Transparencia y Acceso a la Información Pública del Estado de México y Municipios</w:t>
      </w:r>
      <w:r w:rsidRPr="003E4EAD">
        <w:rPr>
          <w:rFonts w:ascii="Palatino Linotype" w:eastAsia="Calibri" w:hAnsi="Palatino Linotype" w:cs="Arial"/>
        </w:rPr>
        <w:t xml:space="preserve">; </w:t>
      </w:r>
      <w:r w:rsidRPr="003E4EAD">
        <w:rPr>
          <w:rFonts w:ascii="Palatino Linotype" w:eastAsia="Calibri" w:hAnsi="Palatino Linotype" w:cs="Arial"/>
          <w:b/>
        </w:rPr>
        <w:t>7, 9 fracciones I y XXIV, y 11</w:t>
      </w:r>
      <w:r w:rsidRPr="003E4EAD">
        <w:rPr>
          <w:rFonts w:ascii="Palatino Linotype" w:eastAsia="Calibri" w:hAnsi="Palatino Linotype" w:cs="Arial"/>
        </w:rPr>
        <w:t xml:space="preserve"> del </w:t>
      </w:r>
      <w:r w:rsidRPr="003E4EAD">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3E4EAD">
        <w:rPr>
          <w:rFonts w:ascii="Palatino Linotype" w:eastAsia="Calibri" w:hAnsi="Palatino Linotype" w:cs="Arial"/>
          <w:b/>
        </w:rPr>
        <w:t>.</w:t>
      </w:r>
    </w:p>
    <w:p w14:paraId="30ED931B" w14:textId="0D8E6113" w:rsidR="00CF57B8" w:rsidRPr="003E4EAD" w:rsidRDefault="00EA0165" w:rsidP="00CF57B8">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85125468"/>
      <w:r w:rsidRPr="003E4EAD">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2531368C" w14:textId="77777777" w:rsidR="00CF57B8" w:rsidRPr="003E4EAD" w:rsidRDefault="00CF57B8" w:rsidP="00CF57B8">
      <w:pPr>
        <w:keepNext/>
        <w:keepLines/>
        <w:spacing w:before="240" w:line="360" w:lineRule="auto"/>
        <w:outlineLvl w:val="0"/>
        <w:rPr>
          <w:rFonts w:ascii="Palatino Linotype" w:eastAsia="MS Gothic" w:hAnsi="Palatino Linotype"/>
          <w:b/>
          <w:color w:val="000000" w:themeColor="text1"/>
          <w:lang w:val="es-MX" w:eastAsia="en-US"/>
        </w:rPr>
      </w:pPr>
      <w:bookmarkStart w:id="17" w:name="_Toc88745693"/>
      <w:bookmarkStart w:id="18" w:name="_Toc68804761"/>
      <w:bookmarkStart w:id="19" w:name="_Toc67587985"/>
      <w:r w:rsidRPr="003E4EAD">
        <w:rPr>
          <w:rFonts w:ascii="Palatino Linotype" w:eastAsia="MS Gothic" w:hAnsi="Palatino Linotype"/>
          <w:b/>
          <w:color w:val="000000" w:themeColor="text1"/>
          <w:lang w:val="es-MX" w:eastAsia="en-US"/>
        </w:rPr>
        <w:t>I. De la interposición del recurso.</w:t>
      </w:r>
      <w:bookmarkEnd w:id="17"/>
      <w:bookmarkEnd w:id="18"/>
      <w:bookmarkEnd w:id="19"/>
      <w:r w:rsidRPr="003E4EAD">
        <w:rPr>
          <w:rFonts w:ascii="Palatino Linotype" w:eastAsia="MS Gothic" w:hAnsi="Palatino Linotype"/>
          <w:b/>
          <w:color w:val="000000" w:themeColor="text1"/>
          <w:lang w:val="es-MX" w:eastAsia="en-US"/>
        </w:rPr>
        <w:t xml:space="preserve"> </w:t>
      </w:r>
    </w:p>
    <w:p w14:paraId="6C065420" w14:textId="77777777" w:rsidR="00CF57B8" w:rsidRPr="003E4EAD" w:rsidRDefault="00CF57B8" w:rsidP="00CF57B8">
      <w:pPr>
        <w:keepNext/>
        <w:keepLines/>
        <w:tabs>
          <w:tab w:val="left" w:pos="0"/>
        </w:tabs>
        <w:spacing w:line="360" w:lineRule="auto"/>
        <w:outlineLvl w:val="0"/>
        <w:rPr>
          <w:rFonts w:ascii="Palatino Linotype" w:eastAsia="MS Gothic" w:hAnsi="Palatino Linotype"/>
          <w:b/>
          <w:lang w:val="es-MX" w:eastAsia="en-US"/>
        </w:rPr>
      </w:pPr>
    </w:p>
    <w:p w14:paraId="49D64377" w14:textId="74168477" w:rsidR="00CF57B8" w:rsidRPr="003E4EAD" w:rsidRDefault="00CF57B8" w:rsidP="00CF57B8">
      <w:pPr>
        <w:pStyle w:val="Prrafodelista"/>
        <w:numPr>
          <w:ilvl w:val="0"/>
          <w:numId w:val="4"/>
        </w:numPr>
        <w:spacing w:after="160" w:line="360" w:lineRule="auto"/>
        <w:ind w:left="0" w:right="49" w:firstLine="0"/>
        <w:contextualSpacing/>
        <w:jc w:val="both"/>
        <w:rPr>
          <w:rFonts w:ascii="Palatino Linotype" w:hAnsi="Palatino Linotype"/>
          <w:lang w:val="es-ES_tradnl"/>
        </w:rPr>
      </w:pPr>
      <w:r w:rsidRPr="003E4EAD">
        <w:rPr>
          <w:rFonts w:ascii="Palatino Linotype" w:eastAsia="Calibri" w:hAnsi="Palatino Linotype" w:cs="Arial"/>
          <w:lang w:val="es-ES_tradnl"/>
        </w:rPr>
        <w:t xml:space="preserve">El medio de impugnación fue presentado a través del </w:t>
      </w:r>
      <w:r w:rsidRPr="003E4EAD">
        <w:rPr>
          <w:rFonts w:ascii="Palatino Linotype" w:eastAsia="Calibri" w:hAnsi="Palatino Linotype" w:cs="Arial"/>
          <w:b/>
          <w:lang w:val="es-ES_tradnl"/>
        </w:rPr>
        <w:t>SAIMEX,</w:t>
      </w:r>
      <w:r w:rsidRPr="003E4EAD">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3E4EAD">
        <w:rPr>
          <w:rFonts w:ascii="Palatino Linotype" w:eastAsia="Calibri" w:hAnsi="Palatino Linotype" w:cs="Arial"/>
          <w:b/>
          <w:lang w:val="es-ES_tradnl"/>
        </w:rPr>
        <w:t>SUJETO OBLIGADO</w:t>
      </w:r>
      <w:r w:rsidRPr="003E4EAD">
        <w:rPr>
          <w:rFonts w:ascii="Palatino Linotype" w:eastAsia="Calibri" w:hAnsi="Palatino Linotype" w:cs="Arial"/>
          <w:lang w:val="es-ES_tradnl"/>
        </w:rPr>
        <w:t xml:space="preserve"> entregó respuesta el día veinte (20) de diciembre de dos mil veintidós</w:t>
      </w:r>
      <w:r w:rsidRPr="003E4EAD">
        <w:rPr>
          <w:rFonts w:ascii="Palatino Linotype" w:eastAsia="Calibri" w:hAnsi="Palatino Linotype" w:cs="Arial"/>
          <w:lang w:val="es-MX" w:eastAsia="en-US"/>
        </w:rPr>
        <w:t xml:space="preserve">, el plazo para interponer el recurso de revisión trascurrió del veintiuno (21)  de diciembre al veinticuatro (24) de enero de dos mil veintitrés, por lo que si el particular interpuso </w:t>
      </w:r>
      <w:r w:rsidRPr="003E4EAD">
        <w:rPr>
          <w:rFonts w:ascii="Palatino Linotype" w:eastAsia="Calibri" w:hAnsi="Palatino Linotype" w:cs="Arial"/>
          <w:lang w:val="es-MX" w:eastAsia="en-US"/>
        </w:rPr>
        <w:lastRenderedPageBreak/>
        <w:t>recurso de revisión el nueve (09) de enero s</w:t>
      </w:r>
      <w:r w:rsidRPr="003E4EAD">
        <w:rPr>
          <w:rFonts w:ascii="Palatino Linotype" w:hAnsi="Palatino Linotype"/>
          <w:lang w:val="es-ES_tradnl"/>
        </w:rPr>
        <w:t xml:space="preserve">e encuentra dentro del periodo establecido por la Ley. </w:t>
      </w:r>
    </w:p>
    <w:p w14:paraId="3BE6FF2D" w14:textId="77777777" w:rsidR="00CF57B8" w:rsidRPr="003E4EAD" w:rsidRDefault="00CF57B8" w:rsidP="00CF57B8">
      <w:pPr>
        <w:keepNext/>
        <w:keepLines/>
        <w:spacing w:before="240" w:line="360" w:lineRule="auto"/>
        <w:jc w:val="both"/>
        <w:outlineLvl w:val="0"/>
        <w:rPr>
          <w:rFonts w:ascii="Palatino Linotype" w:hAnsi="Palatino Linotype" w:cs="Arial"/>
          <w:b/>
        </w:rPr>
      </w:pPr>
      <w:bookmarkStart w:id="20" w:name="_Toc108698548"/>
      <w:r w:rsidRPr="003E4EAD">
        <w:rPr>
          <w:rFonts w:ascii="Palatino Linotype" w:eastAsia="MS Gothic" w:hAnsi="Palatino Linotype"/>
          <w:b/>
        </w:rPr>
        <w:t>II</w:t>
      </w:r>
      <w:bookmarkStart w:id="21" w:name="_Toc110470207"/>
      <w:bookmarkEnd w:id="20"/>
      <w:r w:rsidRPr="003E4EAD">
        <w:rPr>
          <w:rFonts w:ascii="Palatino Linotype" w:hAnsi="Palatino Linotype"/>
          <w:b/>
        </w:rPr>
        <w:t xml:space="preserve">. </w:t>
      </w:r>
      <w:bookmarkStart w:id="22" w:name="_Toc110470208"/>
      <w:bookmarkEnd w:id="21"/>
      <w:r w:rsidRPr="003E4EAD">
        <w:rPr>
          <w:rFonts w:ascii="Palatino Linotype" w:hAnsi="Palatino Linotype"/>
          <w:b/>
          <w:color w:val="000000" w:themeColor="text1"/>
          <w:lang w:val="es-MX" w:eastAsia="en-US"/>
        </w:rPr>
        <w:t>De la determinación sobre la procedibilidad del recurso.</w:t>
      </w:r>
      <w:bookmarkEnd w:id="22"/>
      <w:r w:rsidRPr="003E4EAD">
        <w:rPr>
          <w:rFonts w:ascii="Palatino Linotype" w:hAnsi="Palatino Linotype"/>
          <w:b/>
          <w:color w:val="000000" w:themeColor="text1"/>
          <w:lang w:val="es-MX" w:eastAsia="en-US"/>
        </w:rPr>
        <w:t xml:space="preserve"> </w:t>
      </w:r>
    </w:p>
    <w:p w14:paraId="27D83E1C" w14:textId="77777777" w:rsidR="00CF57B8" w:rsidRPr="003E4EAD" w:rsidRDefault="00CF57B8" w:rsidP="00CF57B8">
      <w:pPr>
        <w:spacing w:line="360" w:lineRule="auto"/>
        <w:jc w:val="both"/>
        <w:rPr>
          <w:rFonts w:ascii="Palatino Linotype" w:hAnsi="Palatino Linotype"/>
          <w:lang w:val="es-MX" w:eastAsia="en-US"/>
        </w:rPr>
      </w:pPr>
    </w:p>
    <w:p w14:paraId="2DD38D11" w14:textId="77777777" w:rsidR="00CF57B8" w:rsidRPr="003E4EAD" w:rsidRDefault="00CF57B8" w:rsidP="00CF57B8">
      <w:pPr>
        <w:numPr>
          <w:ilvl w:val="0"/>
          <w:numId w:val="21"/>
        </w:numPr>
        <w:spacing w:after="160" w:line="360" w:lineRule="auto"/>
        <w:ind w:left="0" w:right="49" w:firstLine="0"/>
        <w:contextualSpacing/>
        <w:jc w:val="both"/>
        <w:rPr>
          <w:rFonts w:ascii="Palatino Linotype" w:hAnsi="Palatino Linotype"/>
          <w:lang w:val="es-ES_tradnl"/>
        </w:rPr>
      </w:pPr>
      <w:r w:rsidRPr="003E4EAD">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7D7974D" w14:textId="77777777" w:rsidR="00CF57B8" w:rsidRPr="003E4EAD" w:rsidRDefault="00CF57B8" w:rsidP="00CF57B8">
      <w:pPr>
        <w:spacing w:after="160" w:line="360" w:lineRule="auto"/>
        <w:ind w:right="49"/>
        <w:contextualSpacing/>
        <w:jc w:val="both"/>
        <w:rPr>
          <w:rFonts w:ascii="Palatino Linotype" w:hAnsi="Palatino Linotype"/>
          <w:lang w:val="es-ES_tradnl"/>
        </w:rPr>
      </w:pPr>
    </w:p>
    <w:p w14:paraId="14D41B73" w14:textId="77777777" w:rsidR="00CF57B8" w:rsidRPr="003E4EAD" w:rsidRDefault="00CF57B8" w:rsidP="00CF57B8">
      <w:pPr>
        <w:keepNext/>
        <w:keepLines/>
        <w:spacing w:before="240" w:line="360" w:lineRule="auto"/>
        <w:outlineLvl w:val="0"/>
        <w:rPr>
          <w:rFonts w:ascii="Palatino Linotype" w:eastAsia="MS Gothic" w:hAnsi="Palatino Linotype"/>
          <w:b/>
          <w:i/>
          <w:color w:val="000000" w:themeColor="text1"/>
          <w:lang w:val="es-MX" w:eastAsia="en-US"/>
        </w:rPr>
      </w:pPr>
      <w:bookmarkStart w:id="23" w:name="_Toc88745695"/>
      <w:r w:rsidRPr="003E4EAD">
        <w:rPr>
          <w:rFonts w:ascii="Palatino Linotype" w:eastAsia="MS Mincho" w:hAnsi="Palatino Linotype"/>
          <w:b/>
          <w:color w:val="000000" w:themeColor="text1"/>
          <w:lang w:val="es-ES_tradnl"/>
        </w:rPr>
        <w:t>TERCERO</w:t>
      </w:r>
      <w:r w:rsidRPr="003E4EAD">
        <w:rPr>
          <w:rFonts w:ascii="Palatino Linotype" w:eastAsia="MS Gothic" w:hAnsi="Palatino Linotype"/>
          <w:b/>
          <w:color w:val="000000" w:themeColor="text1"/>
        </w:rPr>
        <w:t xml:space="preserve">. </w:t>
      </w:r>
      <w:r w:rsidRPr="003E4EAD">
        <w:rPr>
          <w:rFonts w:ascii="Palatino Linotype" w:eastAsia="MS Gothic" w:hAnsi="Palatino Linotype"/>
          <w:b/>
          <w:color w:val="000000" w:themeColor="text1"/>
          <w:lang w:val="es-MX" w:eastAsia="en-US"/>
        </w:rPr>
        <w:t xml:space="preserve">Del planteamiento de la </w:t>
      </w:r>
      <w:r w:rsidRPr="003E4EAD">
        <w:rPr>
          <w:rFonts w:ascii="Palatino Linotype" w:eastAsia="MS Gothic" w:hAnsi="Palatino Linotype"/>
          <w:b/>
          <w:i/>
          <w:color w:val="000000" w:themeColor="text1"/>
          <w:lang w:val="es-MX" w:eastAsia="en-US"/>
        </w:rPr>
        <w:t>Litis.</w:t>
      </w:r>
      <w:bookmarkEnd w:id="23"/>
    </w:p>
    <w:p w14:paraId="1EE4AFF6" w14:textId="77777777" w:rsidR="00CF57B8" w:rsidRPr="003E4EAD" w:rsidRDefault="00CF57B8" w:rsidP="00CF57B8">
      <w:pPr>
        <w:keepNext/>
        <w:keepLines/>
        <w:spacing w:before="240" w:line="360" w:lineRule="auto"/>
        <w:outlineLvl w:val="0"/>
        <w:rPr>
          <w:rFonts w:ascii="Palatino Linotype" w:eastAsia="MS Gothic" w:hAnsi="Palatino Linotype"/>
          <w:color w:val="365F91" w:themeColor="accent1" w:themeShade="BF"/>
          <w:lang w:eastAsia="es-ES_tradnl"/>
        </w:rPr>
      </w:pPr>
    </w:p>
    <w:p w14:paraId="282DC047" w14:textId="77777777" w:rsidR="00CF57B8" w:rsidRPr="003E4EAD" w:rsidRDefault="00CF57B8" w:rsidP="00CF57B8">
      <w:pPr>
        <w:numPr>
          <w:ilvl w:val="0"/>
          <w:numId w:val="21"/>
        </w:numPr>
        <w:spacing w:before="240" w:after="240" w:line="360" w:lineRule="auto"/>
        <w:ind w:left="0" w:firstLine="0"/>
        <w:contextualSpacing/>
        <w:jc w:val="both"/>
        <w:rPr>
          <w:rFonts w:ascii="Palatino Linotype" w:hAnsi="Palatino Linotype"/>
          <w:i/>
          <w:lang w:val="es-ES_tradnl"/>
        </w:rPr>
      </w:pPr>
      <w:r w:rsidRPr="003E4EAD">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3E4EAD">
        <w:rPr>
          <w:rFonts w:ascii="Palatino Linotype" w:eastAsia="Calibri" w:hAnsi="Palatino Linotype" w:cs="Arial"/>
          <w:b/>
        </w:rPr>
        <w:t>Ley de Transparencia y Acceso a la Información Pública del Estado de México y Municipios</w:t>
      </w:r>
      <w:r w:rsidRPr="003E4EAD">
        <w:rPr>
          <w:rFonts w:ascii="Palatino Linotype" w:hAnsi="Palatino Linotype" w:cs="Arial"/>
          <w:lang w:val="es-ES_tradnl"/>
        </w:rPr>
        <w:t xml:space="preserve"> y determinar la confirmación; revocación o modificación; desechamiento o sobreseimiento; y en su </w:t>
      </w:r>
      <w:r w:rsidRPr="003E4EAD">
        <w:rPr>
          <w:rFonts w:ascii="Palatino Linotype" w:hAnsi="Palatino Linotype" w:cs="Arial"/>
          <w:b/>
          <w:lang w:val="es-ES_tradnl"/>
        </w:rPr>
        <w:t>caso ordenar la entrega de la información,</w:t>
      </w:r>
      <w:r w:rsidRPr="003E4EAD">
        <w:rPr>
          <w:rFonts w:ascii="Palatino Linotype" w:hAnsi="Palatino Linotype" w:cs="Arial"/>
          <w:lang w:val="es-ES_tradnl"/>
        </w:rPr>
        <w:t xml:space="preserve"> respecto a las respuestas o falta de ellas de los Sujetos Obligados. </w:t>
      </w:r>
    </w:p>
    <w:p w14:paraId="7E3631CA" w14:textId="77777777" w:rsidR="00CF57B8" w:rsidRPr="003E4EAD" w:rsidRDefault="00CF57B8" w:rsidP="00CF57B8">
      <w:pPr>
        <w:spacing w:before="240" w:after="240" w:line="360" w:lineRule="auto"/>
        <w:contextualSpacing/>
        <w:jc w:val="both"/>
        <w:rPr>
          <w:rFonts w:ascii="Palatino Linotype" w:hAnsi="Palatino Linotype"/>
          <w:i/>
          <w:lang w:val="es-ES_tradnl"/>
        </w:rPr>
      </w:pPr>
    </w:p>
    <w:p w14:paraId="002115F6" w14:textId="41148B83" w:rsidR="00CF57B8" w:rsidRPr="003E4EAD" w:rsidRDefault="00CF57B8" w:rsidP="00CF57B8">
      <w:pPr>
        <w:numPr>
          <w:ilvl w:val="0"/>
          <w:numId w:val="21"/>
        </w:numPr>
        <w:spacing w:before="240" w:after="240" w:line="360" w:lineRule="auto"/>
        <w:ind w:left="0" w:firstLine="0"/>
        <w:contextualSpacing/>
        <w:jc w:val="both"/>
        <w:rPr>
          <w:rFonts w:ascii="Palatino Linotype" w:hAnsi="Palatino Linotype"/>
          <w:i/>
          <w:lang w:val="es-ES_tradnl"/>
        </w:rPr>
      </w:pPr>
      <w:r w:rsidRPr="003E4EAD">
        <w:rPr>
          <w:rFonts w:ascii="Palatino Linotype" w:eastAsia="MS Mincho" w:hAnsi="Palatino Linotype"/>
          <w:lang w:val="es-ES_tradnl"/>
        </w:rPr>
        <w:t>De las constancias en el expediente al rubro indicado, se desprende que el particular solicitó acceso a</w:t>
      </w:r>
      <w:r w:rsidR="000B5AD5" w:rsidRPr="003E4EAD">
        <w:rPr>
          <w:rFonts w:ascii="Palatino Linotype" w:eastAsia="MS Mincho" w:hAnsi="Palatino Linotype"/>
          <w:lang w:val="es-ES_tradnl"/>
        </w:rPr>
        <w:t xml:space="preserve"> información relacionada el permisos, recibos de pago y formato de donación con motivo del derribo de arbolado en la comunidad de Allende de los años 2019, 2021 y 2022</w:t>
      </w:r>
      <w:r w:rsidRPr="003E4EAD">
        <w:rPr>
          <w:rFonts w:ascii="Palatino Linotype" w:hAnsi="Palatino Linotype"/>
          <w:lang w:val="es-ES_tradnl"/>
        </w:rPr>
        <w:t>, requerimientos</w:t>
      </w:r>
      <w:r w:rsidRPr="003E4EAD">
        <w:rPr>
          <w:rFonts w:ascii="Palatino Linotype" w:eastAsia="MS Mincho" w:hAnsi="Palatino Linotype"/>
          <w:lang w:val="es-ES_tradnl"/>
        </w:rPr>
        <w:t>, a lo</w:t>
      </w:r>
      <w:r w:rsidR="00F5307B" w:rsidRPr="003E4EAD">
        <w:rPr>
          <w:rFonts w:ascii="Palatino Linotype" w:eastAsia="MS Mincho" w:hAnsi="Palatino Linotype"/>
          <w:lang w:val="es-ES_tradnl"/>
        </w:rPr>
        <w:t xml:space="preserve">s  que se respondió a través de la </w:t>
      </w:r>
      <w:r w:rsidR="00F5307B" w:rsidRPr="003E4EAD">
        <w:rPr>
          <w:rFonts w:ascii="Palatino Linotype" w:eastAsia="MS Mincho" w:hAnsi="Palatino Linotype"/>
          <w:lang w:val="es-ES_tradnl"/>
        </w:rPr>
        <w:lastRenderedPageBreak/>
        <w:t>Directora General de Ecología y Medio Ambiente</w:t>
      </w:r>
      <w:r w:rsidR="00F04E1B" w:rsidRPr="003E4EAD">
        <w:rPr>
          <w:rFonts w:ascii="Palatino Linotype" w:eastAsia="MS Mincho" w:hAnsi="Palatino Linotype"/>
          <w:lang w:val="es-ES_tradnl"/>
        </w:rPr>
        <w:t xml:space="preserve"> que no era posible remitir la información debido a que se encontraba sujeta a un proceso de auditoría</w:t>
      </w:r>
      <w:r w:rsidRPr="003E4EAD">
        <w:rPr>
          <w:rFonts w:ascii="Palatino Linotype" w:eastAsia="MS Mincho" w:hAnsi="Palatino Linotype"/>
          <w:lang w:val="es-ES_tradnl"/>
        </w:rPr>
        <w:t>, no obstante lo anterior, la parte recurrente se inconforma e interpone el presente recurso de revisión, argumentado como razones o motivos de inconformidad l</w:t>
      </w:r>
      <w:r w:rsidR="00F04E1B" w:rsidRPr="003E4EAD">
        <w:rPr>
          <w:rFonts w:ascii="Palatino Linotype" w:eastAsia="MS Mincho" w:hAnsi="Palatino Linotype"/>
          <w:lang w:val="es-ES_tradnl"/>
        </w:rPr>
        <w:t xml:space="preserve">a negativa a la entrega de la información. </w:t>
      </w:r>
      <w:r w:rsidRPr="003E4EAD">
        <w:rPr>
          <w:rFonts w:ascii="Palatino Linotype" w:eastAsia="MS Mincho" w:hAnsi="Palatino Linotype"/>
          <w:lang w:val="es-ES_tradnl"/>
        </w:rPr>
        <w:t xml:space="preserve"> </w:t>
      </w:r>
    </w:p>
    <w:p w14:paraId="10543059" w14:textId="77777777" w:rsidR="00CF57B8" w:rsidRPr="003E4EAD" w:rsidRDefault="00CF57B8" w:rsidP="00CF57B8">
      <w:pPr>
        <w:spacing w:before="240" w:after="240" w:line="360" w:lineRule="auto"/>
        <w:contextualSpacing/>
        <w:jc w:val="both"/>
        <w:rPr>
          <w:rFonts w:ascii="Palatino Linotype" w:hAnsi="Palatino Linotype"/>
          <w:i/>
          <w:lang w:val="es-ES_tradnl"/>
        </w:rPr>
      </w:pPr>
    </w:p>
    <w:p w14:paraId="08CF7FBB" w14:textId="7EB6C2AC" w:rsidR="00CF57B8" w:rsidRPr="003E4EAD" w:rsidRDefault="00CF57B8" w:rsidP="00CF57B8">
      <w:pPr>
        <w:numPr>
          <w:ilvl w:val="0"/>
          <w:numId w:val="21"/>
        </w:numPr>
        <w:spacing w:before="240" w:after="240" w:line="360" w:lineRule="auto"/>
        <w:ind w:left="0" w:firstLine="0"/>
        <w:contextualSpacing/>
        <w:jc w:val="both"/>
        <w:rPr>
          <w:rFonts w:ascii="Palatino Linotype" w:hAnsi="Palatino Linotype"/>
          <w:i/>
          <w:lang w:val="es-ES_tradnl"/>
        </w:rPr>
      </w:pPr>
      <w:r w:rsidRPr="003E4EAD">
        <w:rPr>
          <w:rFonts w:ascii="Palatino Linotype" w:eastAsia="MS Mincho" w:hAnsi="Palatino Linotype"/>
          <w:lang w:val="es-ES_tradnl"/>
        </w:rPr>
        <w:t xml:space="preserve">En ese sentido, el agravio del recurrente consiste en que la respuesta proporcionada por el </w:t>
      </w:r>
      <w:r w:rsidRPr="003E4EAD">
        <w:rPr>
          <w:rFonts w:ascii="Palatino Linotype" w:eastAsia="MS Mincho" w:hAnsi="Palatino Linotype"/>
          <w:b/>
          <w:lang w:val="es-ES_tradnl"/>
        </w:rPr>
        <w:t>SUJETO OBLIGADO</w:t>
      </w:r>
      <w:r w:rsidRPr="003E4EAD">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w:t>
      </w:r>
      <w:r w:rsidR="00F04E1B" w:rsidRPr="003E4EAD">
        <w:rPr>
          <w:rFonts w:ascii="Palatino Linotype" w:eastAsia="MS Mincho" w:hAnsi="Palatino Linotype"/>
          <w:lang w:val="es-ES_tradnl"/>
        </w:rPr>
        <w:t xml:space="preserve">ón se encuentra sujeta a un régimen limitado de restricciones. </w:t>
      </w:r>
    </w:p>
    <w:p w14:paraId="1B63F006" w14:textId="77777777" w:rsidR="00CF57B8" w:rsidRPr="003E4EAD" w:rsidRDefault="00CF57B8" w:rsidP="00CF57B8">
      <w:pPr>
        <w:spacing w:line="360" w:lineRule="auto"/>
        <w:ind w:left="708"/>
        <w:rPr>
          <w:rFonts w:ascii="Palatino Linotype" w:eastAsia="MS Mincho" w:hAnsi="Palatino Linotype"/>
          <w:lang w:val="es-ES_tradnl"/>
        </w:rPr>
      </w:pPr>
    </w:p>
    <w:p w14:paraId="0FCF7D5A" w14:textId="537F227A" w:rsidR="00B74AEA" w:rsidRPr="003E4EAD" w:rsidRDefault="00CF57B8" w:rsidP="00CF57B8">
      <w:pPr>
        <w:numPr>
          <w:ilvl w:val="0"/>
          <w:numId w:val="21"/>
        </w:numPr>
        <w:spacing w:before="240" w:after="240" w:line="360" w:lineRule="auto"/>
        <w:ind w:left="0" w:firstLine="0"/>
        <w:contextualSpacing/>
        <w:jc w:val="both"/>
        <w:rPr>
          <w:rFonts w:ascii="Palatino Linotype" w:hAnsi="Palatino Linotype"/>
          <w:i/>
          <w:lang w:val="es-ES_tradnl"/>
        </w:rPr>
      </w:pPr>
      <w:r w:rsidRPr="003E4EAD">
        <w:rPr>
          <w:rFonts w:ascii="Palatino Linotype" w:eastAsia="MS Mincho" w:hAnsi="Palatino Linotype"/>
          <w:lang w:val="es-ES_tradnl"/>
        </w:rPr>
        <w:t xml:space="preserve">Por lo que de este modo, el presente recurso de revisión se circunscribe a determinar si el </w:t>
      </w:r>
      <w:r w:rsidRPr="003E4EAD">
        <w:rPr>
          <w:rFonts w:ascii="Palatino Linotype" w:eastAsia="MS Mincho" w:hAnsi="Palatino Linotype"/>
          <w:b/>
          <w:lang w:val="es-ES_tradnl"/>
        </w:rPr>
        <w:t>SUJETO OBLIGADO</w:t>
      </w:r>
      <w:r w:rsidRPr="003E4EAD">
        <w:rPr>
          <w:rFonts w:ascii="Palatino Linotype" w:eastAsia="MS Mincho" w:hAnsi="Palatino Linotype"/>
          <w:lang w:val="es-ES_tradnl"/>
        </w:rPr>
        <w:t xml:space="preserve"> con la respuesta otorgada, vulnera el derecho de acceso a la información accionado por el particular actualizando la causal de procedencia prevista</w:t>
      </w:r>
      <w:r w:rsidR="00F04E1B" w:rsidRPr="003E4EAD">
        <w:rPr>
          <w:rFonts w:ascii="Palatino Linotype" w:eastAsia="MS Mincho" w:hAnsi="Palatino Linotype"/>
          <w:lang w:val="es-ES_tradnl"/>
        </w:rPr>
        <w:t xml:space="preserve"> en el artículo 179 fracciones I</w:t>
      </w:r>
      <w:r w:rsidRPr="003E4EAD">
        <w:rPr>
          <w:rFonts w:ascii="Palatino Linotype" w:eastAsia="MS Mincho" w:hAnsi="Palatino Linotype"/>
          <w:vertAlign w:val="superscript"/>
          <w:lang w:val="es-ES_tradnl"/>
        </w:rPr>
        <w:footnoteReference w:id="1"/>
      </w:r>
      <w:r w:rsidRPr="003E4EAD">
        <w:rPr>
          <w:rFonts w:ascii="Palatino Linotype" w:eastAsia="MS Mincho" w:hAnsi="Palatino Linotype"/>
          <w:lang w:val="es-ES_tradnl"/>
        </w:rPr>
        <w:t xml:space="preserve"> de la Ley de Transparencia y Acceso a la Información del Estado de México y Municipios.</w:t>
      </w:r>
    </w:p>
    <w:p w14:paraId="44292B1A" w14:textId="77777777" w:rsidR="00F04E1B" w:rsidRPr="003E4EAD" w:rsidRDefault="00F04E1B" w:rsidP="00F04E1B">
      <w:pPr>
        <w:spacing w:before="240" w:after="240" w:line="360" w:lineRule="auto"/>
        <w:contextualSpacing/>
        <w:jc w:val="both"/>
        <w:rPr>
          <w:rFonts w:ascii="Palatino Linotype" w:hAnsi="Palatino Linotype"/>
          <w:i/>
          <w:lang w:val="es-ES_tradnl"/>
        </w:rPr>
      </w:pPr>
    </w:p>
    <w:p w14:paraId="5162A17C" w14:textId="71549F44" w:rsidR="00286C23" w:rsidRPr="003E4EAD" w:rsidRDefault="009A1E3F" w:rsidP="00317DBC">
      <w:pPr>
        <w:pStyle w:val="Ttulo1"/>
        <w:spacing w:line="360" w:lineRule="auto"/>
        <w:rPr>
          <w:rFonts w:ascii="Palatino Linotype" w:hAnsi="Palatino Linotype"/>
          <w:b/>
          <w:color w:val="000000" w:themeColor="text1"/>
          <w:sz w:val="24"/>
          <w:szCs w:val="24"/>
          <w:lang w:val="es-MX" w:eastAsia="en-US"/>
        </w:rPr>
      </w:pPr>
      <w:bookmarkStart w:id="24" w:name="_Toc68804767"/>
      <w:bookmarkStart w:id="25" w:name="_Toc85125472"/>
      <w:bookmarkStart w:id="26" w:name="_Toc459174366"/>
      <w:bookmarkStart w:id="27" w:name="_Toc459659884"/>
      <w:bookmarkStart w:id="28" w:name="_Toc461687280"/>
      <w:bookmarkStart w:id="29" w:name="_Toc462771051"/>
      <w:bookmarkStart w:id="30" w:name="_Toc464139201"/>
      <w:r w:rsidRPr="003E4EAD">
        <w:rPr>
          <w:rFonts w:ascii="Palatino Linotype" w:hAnsi="Palatino Linotype"/>
          <w:b/>
          <w:color w:val="000000" w:themeColor="text1"/>
          <w:sz w:val="24"/>
          <w:szCs w:val="24"/>
          <w:lang w:val="es-MX" w:eastAsia="en-US"/>
        </w:rPr>
        <w:lastRenderedPageBreak/>
        <w:t>CUARTO</w:t>
      </w:r>
      <w:r w:rsidR="00F041CF" w:rsidRPr="003E4EAD">
        <w:rPr>
          <w:rFonts w:ascii="Palatino Linotype" w:hAnsi="Palatino Linotype"/>
          <w:b/>
          <w:color w:val="000000" w:themeColor="text1"/>
          <w:sz w:val="24"/>
          <w:szCs w:val="24"/>
          <w:lang w:val="es-MX" w:eastAsia="en-US"/>
        </w:rPr>
        <w:t>. Estudio y r</w:t>
      </w:r>
      <w:r w:rsidR="00EA0165" w:rsidRPr="003E4EAD">
        <w:rPr>
          <w:rFonts w:ascii="Palatino Linotype" w:hAnsi="Palatino Linotype"/>
          <w:b/>
          <w:color w:val="000000" w:themeColor="text1"/>
          <w:sz w:val="24"/>
          <w:szCs w:val="24"/>
          <w:lang w:val="es-MX" w:eastAsia="en-US"/>
        </w:rPr>
        <w:t>esolución del asunto.</w:t>
      </w:r>
      <w:bookmarkEnd w:id="24"/>
      <w:bookmarkEnd w:id="25"/>
    </w:p>
    <w:p w14:paraId="09A5BF5B" w14:textId="6AF95898" w:rsidR="00286C23" w:rsidRPr="003E4EAD" w:rsidRDefault="00286C23" w:rsidP="00317DBC">
      <w:pPr>
        <w:pStyle w:val="Prrafodelista"/>
        <w:numPr>
          <w:ilvl w:val="0"/>
          <w:numId w:val="8"/>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31" w:name="_Toc85125473"/>
      <w:r w:rsidRPr="003E4EAD">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31"/>
    </w:p>
    <w:p w14:paraId="7AC8C291" w14:textId="77777777" w:rsidR="005F2A48" w:rsidRPr="003E4EAD" w:rsidRDefault="005F2A48" w:rsidP="00317DBC">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3E4EAD" w:rsidRDefault="00286C23" w:rsidP="00317DBC">
      <w:pPr>
        <w:pStyle w:val="Prrafodelista"/>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E4EAD">
        <w:rPr>
          <w:rFonts w:ascii="Palatino Linotype" w:eastAsiaTheme="minorEastAsia" w:hAnsi="Palatino Linotype" w:cstheme="minorBidi"/>
          <w:color w:val="000000" w:themeColor="text1"/>
          <w:lang w:val="es-MX"/>
        </w:rPr>
        <w:t>Es menester precisar</w:t>
      </w:r>
      <w:r w:rsidRPr="003E4EAD">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E4EAD">
        <w:rPr>
          <w:rFonts w:ascii="Palatino Linotype" w:eastAsiaTheme="minorEastAsia" w:hAnsi="Palatino Linotype" w:cstheme="minorBidi"/>
          <w:b/>
          <w:bCs/>
          <w:color w:val="000000" w:themeColor="text1"/>
          <w:lang w:val="es-MX"/>
        </w:rPr>
        <w:t>SUJETO OBLIGADO</w:t>
      </w:r>
      <w:r w:rsidRPr="003E4EAD">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E4EAD">
        <w:rPr>
          <w:rFonts w:ascii="Palatino Linotype" w:eastAsiaTheme="minorEastAsia" w:hAnsi="Palatino Linotype" w:cstheme="minorBidi"/>
          <w:b/>
          <w:bCs/>
          <w:color w:val="000000" w:themeColor="text1"/>
          <w:lang w:val="es-MX"/>
        </w:rPr>
        <w:t>Constitución Política de los Estados Unidos Mexicanos</w:t>
      </w:r>
      <w:r w:rsidRPr="003E4EAD">
        <w:rPr>
          <w:rFonts w:ascii="Palatino Linotype" w:eastAsiaTheme="minorEastAsia" w:hAnsi="Palatino Linotype" w:cstheme="minorBidi"/>
          <w:bCs/>
          <w:color w:val="000000" w:themeColor="text1"/>
          <w:lang w:val="es-MX"/>
        </w:rPr>
        <w:t>, tienen</w:t>
      </w:r>
      <w:r w:rsidRPr="003E4EAD">
        <w:rPr>
          <w:rFonts w:ascii="Palatino Linotype" w:eastAsiaTheme="minorEastAsia" w:hAnsi="Palatino Linotype" w:cstheme="minorBidi"/>
          <w:b/>
          <w:bCs/>
          <w:color w:val="000000" w:themeColor="text1"/>
          <w:lang w:val="es-MX"/>
        </w:rPr>
        <w:t xml:space="preserve"> </w:t>
      </w:r>
      <w:r w:rsidRPr="003E4EAD">
        <w:rPr>
          <w:rFonts w:ascii="Palatino Linotype" w:eastAsiaTheme="minorEastAsia" w:hAnsi="Palatino Linotype" w:cstheme="minorBidi"/>
          <w:bCs/>
          <w:color w:val="000000" w:themeColor="text1"/>
          <w:lang w:val="es-MX"/>
        </w:rPr>
        <w:t xml:space="preserve">la obligación de “promover, </w:t>
      </w:r>
      <w:r w:rsidRPr="003E4EAD">
        <w:rPr>
          <w:rFonts w:ascii="Palatino Linotype" w:eastAsiaTheme="minorEastAsia" w:hAnsi="Palatino Linotype" w:cstheme="minorBidi"/>
          <w:b/>
          <w:bCs/>
          <w:color w:val="000000" w:themeColor="text1"/>
          <w:lang w:val="es-MX"/>
        </w:rPr>
        <w:t>respetar</w:t>
      </w:r>
      <w:r w:rsidRPr="003E4EAD">
        <w:rPr>
          <w:rFonts w:ascii="Palatino Linotype" w:eastAsiaTheme="minorEastAsia" w:hAnsi="Palatino Linotype" w:cstheme="minorBidi"/>
          <w:bCs/>
          <w:color w:val="000000" w:themeColor="text1"/>
          <w:lang w:val="es-MX"/>
        </w:rPr>
        <w:t xml:space="preserve">, proteger y </w:t>
      </w:r>
      <w:r w:rsidRPr="003E4EAD">
        <w:rPr>
          <w:rFonts w:ascii="Palatino Linotype" w:eastAsiaTheme="minorEastAsia" w:hAnsi="Palatino Linotype" w:cstheme="minorBidi"/>
          <w:b/>
          <w:bCs/>
          <w:color w:val="000000" w:themeColor="text1"/>
          <w:lang w:val="es-MX"/>
        </w:rPr>
        <w:t>garantizar</w:t>
      </w:r>
      <w:r w:rsidRPr="003E4EAD">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3E4EAD" w:rsidRDefault="00286C23" w:rsidP="00317DB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3E4EAD" w:rsidRDefault="00286C23" w:rsidP="00317DBC">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E4EAD">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3E4EAD" w:rsidRDefault="00286C23" w:rsidP="00317DB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3E4EAD" w:rsidRDefault="00286C23" w:rsidP="00317DBC">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E4EAD">
        <w:rPr>
          <w:rFonts w:ascii="Palatino Linotype" w:eastAsiaTheme="minorEastAsia" w:hAnsi="Palatino Linotype" w:cstheme="minorBidi"/>
          <w:color w:val="000000" w:themeColor="text1"/>
          <w:lang w:val="es-MX"/>
        </w:rPr>
        <w:lastRenderedPageBreak/>
        <w:t xml:space="preserve">Así las cosas, podemos definir el Derecho de Acceso a la Información Pública como: </w:t>
      </w:r>
      <w:r w:rsidRPr="003E4EAD">
        <w:rPr>
          <w:rFonts w:ascii="Palatino Linotype" w:eastAsiaTheme="minorEastAsia" w:hAnsi="Palatino Linotype" w:cstheme="minorBidi"/>
          <w:i/>
          <w:color w:val="000000" w:themeColor="text1"/>
          <w:lang w:val="es-MX"/>
        </w:rPr>
        <w:t>La igualdad de oportunidades para recibir, buscar e impartir información</w:t>
      </w:r>
      <w:r w:rsidRPr="003E4EAD">
        <w:rPr>
          <w:rFonts w:ascii="Palatino Linotype" w:eastAsiaTheme="minorEastAsia" w:hAnsi="Palatino Linotype" w:cstheme="minorBidi"/>
          <w:i/>
          <w:color w:val="000000" w:themeColor="text1"/>
          <w:vertAlign w:val="superscript"/>
          <w:lang w:val="es-MX"/>
        </w:rPr>
        <w:footnoteReference w:id="2"/>
      </w:r>
      <w:r w:rsidRPr="003E4EAD">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E4EAD">
        <w:rPr>
          <w:rFonts w:ascii="Palatino Linotype" w:eastAsiaTheme="minorEastAsia" w:hAnsi="Palatino Linotype" w:cstheme="minorBidi"/>
          <w:i/>
          <w:color w:val="000000" w:themeColor="text1"/>
          <w:vertAlign w:val="superscript"/>
          <w:lang w:val="es-MX"/>
        </w:rPr>
        <w:footnoteReference w:id="3"/>
      </w:r>
      <w:r w:rsidRPr="003E4EAD">
        <w:rPr>
          <w:rFonts w:ascii="Palatino Linotype" w:eastAsiaTheme="minorEastAsia" w:hAnsi="Palatino Linotype" w:cstheme="minorBidi"/>
          <w:color w:val="000000" w:themeColor="text1"/>
          <w:lang w:val="es-MX"/>
        </w:rPr>
        <w:t>que se constituye como una herramienta fundamental para ejercer</w:t>
      </w:r>
      <w:r w:rsidRPr="003E4EAD">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3E4EAD">
        <w:rPr>
          <w:rFonts w:ascii="Palatino Linotype" w:eastAsiaTheme="minorEastAsia" w:hAnsi="Palatino Linotype" w:cstheme="minorBidi"/>
          <w:i/>
          <w:color w:val="000000" w:themeColor="text1"/>
          <w:vertAlign w:val="superscript"/>
          <w:lang w:val="es-MX"/>
        </w:rPr>
        <w:footnoteReference w:id="4"/>
      </w:r>
      <w:r w:rsidRPr="003E4EAD">
        <w:rPr>
          <w:rFonts w:ascii="Palatino Linotype" w:eastAsiaTheme="minorEastAsia" w:hAnsi="Palatino Linotype" w:cstheme="minorBidi"/>
          <w:i/>
          <w:color w:val="000000" w:themeColor="text1"/>
          <w:lang w:val="es-MX"/>
        </w:rPr>
        <w:t xml:space="preserve"> </w:t>
      </w:r>
      <w:r w:rsidRPr="003E4EAD">
        <w:rPr>
          <w:rFonts w:ascii="Palatino Linotype" w:eastAsiaTheme="minorEastAsia" w:hAnsi="Palatino Linotype" w:cstheme="minorBidi"/>
          <w:color w:val="000000" w:themeColor="text1"/>
          <w:lang w:val="es-MX"/>
        </w:rPr>
        <w:t>fomentando</w:t>
      </w:r>
      <w:r w:rsidRPr="003E4EAD">
        <w:rPr>
          <w:rFonts w:ascii="Palatino Linotype" w:eastAsiaTheme="minorEastAsia" w:hAnsi="Palatino Linotype" w:cstheme="minorBidi"/>
          <w:i/>
          <w:color w:val="000000" w:themeColor="text1"/>
          <w:lang w:val="es-MX"/>
        </w:rPr>
        <w:t xml:space="preserve"> la transparencia de las actividades estatales y </w:t>
      </w:r>
      <w:r w:rsidRPr="003E4EAD">
        <w:rPr>
          <w:rFonts w:ascii="Palatino Linotype" w:eastAsiaTheme="minorEastAsia" w:hAnsi="Palatino Linotype" w:cstheme="minorBidi"/>
          <w:color w:val="000000" w:themeColor="text1"/>
          <w:lang w:val="es-MX"/>
        </w:rPr>
        <w:t>promoviendo</w:t>
      </w:r>
      <w:r w:rsidRPr="003E4EAD">
        <w:rPr>
          <w:rFonts w:ascii="Palatino Linotype" w:eastAsiaTheme="minorEastAsia" w:hAnsi="Palatino Linotype" w:cstheme="minorBidi"/>
          <w:i/>
          <w:color w:val="000000" w:themeColor="text1"/>
          <w:lang w:val="es-MX"/>
        </w:rPr>
        <w:t xml:space="preserve"> la responsabilidad de los funcionarios sobre su gestión pública,</w:t>
      </w:r>
      <w:r w:rsidRPr="003E4EAD">
        <w:rPr>
          <w:rFonts w:ascii="Palatino Linotype" w:eastAsiaTheme="minorEastAsia" w:hAnsi="Palatino Linotype" w:cstheme="minorBidi"/>
          <w:i/>
          <w:color w:val="000000" w:themeColor="text1"/>
          <w:vertAlign w:val="superscript"/>
          <w:lang w:val="es-MX"/>
        </w:rPr>
        <w:footnoteReference w:id="5"/>
      </w:r>
      <w:r w:rsidRPr="003E4EAD">
        <w:rPr>
          <w:rFonts w:ascii="Palatino Linotype" w:eastAsiaTheme="minorEastAsia" w:hAnsi="Palatino Linotype" w:cstheme="minorBidi"/>
          <w:color w:val="000000" w:themeColor="text1"/>
          <w:lang w:val="es-MX"/>
        </w:rPr>
        <w:t>que permite</w:t>
      </w:r>
      <w:r w:rsidRPr="003E4EAD">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3E4EAD" w:rsidRDefault="00286C23" w:rsidP="00317DB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C8E1DA0" w:rsidR="001D60A4" w:rsidRPr="003E4EAD" w:rsidRDefault="00286C23" w:rsidP="00317DBC">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E4EAD">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w:t>
      </w:r>
      <w:r w:rsidRPr="003E4EAD">
        <w:rPr>
          <w:rFonts w:ascii="Palatino Linotype" w:eastAsiaTheme="minorEastAsia" w:hAnsi="Palatino Linotype" w:cstheme="minorBidi"/>
          <w:color w:val="000000" w:themeColor="text1"/>
          <w:lang w:val="es-MX"/>
        </w:rPr>
        <w:lastRenderedPageBreak/>
        <w:t>posible afectación y, de ser el caso, ordenar la reparación a la violación del derecho en cuestión.</w:t>
      </w:r>
    </w:p>
    <w:p w14:paraId="4C48BE97" w14:textId="1C92B791" w:rsidR="003523DE" w:rsidRPr="003E4EAD" w:rsidRDefault="00D91C33" w:rsidP="00317DBC">
      <w:pPr>
        <w:pStyle w:val="Ttulo1"/>
        <w:numPr>
          <w:ilvl w:val="0"/>
          <w:numId w:val="8"/>
        </w:numPr>
        <w:spacing w:line="360" w:lineRule="auto"/>
        <w:ind w:left="0" w:firstLine="0"/>
        <w:rPr>
          <w:rFonts w:ascii="Palatino Linotype" w:hAnsi="Palatino Linotype"/>
          <w:b/>
          <w:color w:val="auto"/>
          <w:sz w:val="24"/>
          <w:szCs w:val="24"/>
          <w:lang w:val="es-MX" w:eastAsia="en-US"/>
        </w:rPr>
      </w:pPr>
      <w:bookmarkStart w:id="32" w:name="_Toc85125474"/>
      <w:r w:rsidRPr="003E4EAD">
        <w:rPr>
          <w:rFonts w:ascii="Palatino Linotype" w:hAnsi="Palatino Linotype"/>
          <w:b/>
          <w:color w:val="auto"/>
          <w:sz w:val="24"/>
          <w:szCs w:val="24"/>
          <w:lang w:val="es-MX" w:eastAsia="en-US"/>
        </w:rPr>
        <w:t>De la solicitud de información y la respuesta otorgada.</w:t>
      </w:r>
      <w:bookmarkEnd w:id="32"/>
      <w:r w:rsidRPr="003E4EAD">
        <w:rPr>
          <w:rFonts w:ascii="Palatino Linotype" w:hAnsi="Palatino Linotype"/>
          <w:b/>
          <w:color w:val="auto"/>
          <w:sz w:val="24"/>
          <w:szCs w:val="24"/>
          <w:lang w:val="es-MX" w:eastAsia="en-US"/>
        </w:rPr>
        <w:t xml:space="preserve"> </w:t>
      </w:r>
    </w:p>
    <w:p w14:paraId="4BF3BCA3" w14:textId="77777777" w:rsidR="00D91C33" w:rsidRPr="003E4EAD" w:rsidRDefault="00D91C33" w:rsidP="00317DBC">
      <w:pPr>
        <w:pStyle w:val="Prrafodelista"/>
        <w:spacing w:line="360" w:lineRule="auto"/>
        <w:ind w:left="1080"/>
        <w:rPr>
          <w:rFonts w:ascii="Palatino Linotype" w:hAnsi="Palatino Linotype"/>
          <w:lang w:val="es-MX" w:eastAsia="en-US"/>
        </w:rPr>
      </w:pPr>
    </w:p>
    <w:p w14:paraId="113D11EC" w14:textId="77777777" w:rsidR="00D91C33" w:rsidRPr="003E4EAD" w:rsidRDefault="00EA0165" w:rsidP="00317DBC">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3E4EAD">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E4EAD">
        <w:rPr>
          <w:rFonts w:ascii="Palatino Linotype" w:eastAsia="Calibri" w:hAnsi="Palatino Linotype" w:cs="Arial"/>
          <w:b/>
          <w:lang w:eastAsia="en-US"/>
        </w:rPr>
        <w:t>Ley de Transparencia y Acceso a la Información Pública del Estado de México y Municipios</w:t>
      </w:r>
      <w:r w:rsidR="006C693D" w:rsidRPr="003E4EAD">
        <w:rPr>
          <w:rFonts w:ascii="Palatino Linotype" w:hAnsi="Palatino Linotype" w:cs="Arial"/>
          <w:lang w:eastAsia="es-MX"/>
        </w:rPr>
        <w:t>.</w:t>
      </w:r>
    </w:p>
    <w:p w14:paraId="6DCC758D" w14:textId="77777777" w:rsidR="00D91C33" w:rsidRPr="003E4EAD" w:rsidRDefault="00D91C33" w:rsidP="00317DBC">
      <w:pPr>
        <w:pStyle w:val="Prrafodelista"/>
        <w:spacing w:before="240" w:after="360" w:line="360" w:lineRule="auto"/>
        <w:ind w:left="0"/>
        <w:contextualSpacing/>
        <w:jc w:val="both"/>
        <w:rPr>
          <w:rFonts w:ascii="Palatino Linotype" w:eastAsia="MS Mincho" w:hAnsi="Palatino Linotype" w:cs="Arial"/>
          <w:i/>
          <w:lang w:val="es-MX"/>
        </w:rPr>
      </w:pPr>
    </w:p>
    <w:p w14:paraId="3371FAA4" w14:textId="196787AD" w:rsidR="00D91C33" w:rsidRPr="003E4EAD" w:rsidRDefault="00D91C33" w:rsidP="002433A8">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3E4EAD">
        <w:rPr>
          <w:rFonts w:ascii="Palatino Linotype" w:eastAsia="MS Mincho" w:hAnsi="Palatino Linotype" w:cs="Arial"/>
          <w:lang w:val="es-MX"/>
        </w:rPr>
        <w:t xml:space="preserve">Así, de la lectura a la solicitud de información se observa que </w:t>
      </w:r>
      <w:r w:rsidR="00B74AEA" w:rsidRPr="003E4EAD">
        <w:rPr>
          <w:rFonts w:ascii="Palatino Linotype" w:eastAsia="MS Mincho" w:hAnsi="Palatino Linotype" w:cs="Arial"/>
          <w:lang w:val="es-MX"/>
        </w:rPr>
        <w:t xml:space="preserve">el particular requirió al </w:t>
      </w:r>
      <w:r w:rsidR="002433A8" w:rsidRPr="003E4EAD">
        <w:rPr>
          <w:rFonts w:ascii="Palatino Linotype" w:eastAsia="MS Mincho" w:hAnsi="Palatino Linotype" w:cs="Arial"/>
          <w:b/>
          <w:lang w:val="es-MX"/>
        </w:rPr>
        <w:t>Ayuntamiento de Huixquilucan</w:t>
      </w:r>
      <w:r w:rsidR="002433A8" w:rsidRPr="003E4EAD">
        <w:rPr>
          <w:rFonts w:ascii="Palatino Linotype" w:eastAsia="MS Mincho" w:hAnsi="Palatino Linotype" w:cs="Arial"/>
          <w:i/>
          <w:lang w:val="es-MX"/>
        </w:rPr>
        <w:t xml:space="preserve"> </w:t>
      </w:r>
      <w:r w:rsidRPr="003E4EAD">
        <w:rPr>
          <w:rFonts w:ascii="Palatino Linotype" w:eastAsia="MS Mincho" w:hAnsi="Palatino Linotype" w:cs="Arial"/>
          <w:lang w:val="es-MX"/>
        </w:rPr>
        <w:t>acceder a la siguiente información relacionada con</w:t>
      </w:r>
      <w:r w:rsidR="00F83898" w:rsidRPr="003E4EAD">
        <w:rPr>
          <w:rFonts w:ascii="Palatino Linotype" w:eastAsia="MS Mincho" w:hAnsi="Palatino Linotype" w:cs="Arial"/>
          <w:lang w:val="es-MX"/>
        </w:rPr>
        <w:t xml:space="preserve"> </w:t>
      </w:r>
      <w:r w:rsidR="002433A8" w:rsidRPr="003E4EAD">
        <w:rPr>
          <w:rFonts w:ascii="Palatino Linotype" w:eastAsia="MS Mincho" w:hAnsi="Palatino Linotype" w:cs="Arial"/>
          <w:lang w:val="es-MX"/>
        </w:rPr>
        <w:t>permisos, recibos de pago y formato de donación</w:t>
      </w:r>
      <w:r w:rsidRPr="003E4EAD">
        <w:rPr>
          <w:rFonts w:ascii="Palatino Linotype" w:eastAsia="MS Mincho" w:hAnsi="Palatino Linotype" w:cs="Arial"/>
          <w:lang w:val="es-MX"/>
        </w:rPr>
        <w:t>:</w:t>
      </w:r>
    </w:p>
    <w:p w14:paraId="152CAC9C" w14:textId="77777777" w:rsidR="00265366" w:rsidRPr="003E4EAD" w:rsidRDefault="00265366" w:rsidP="00317DBC">
      <w:pPr>
        <w:pStyle w:val="Prrafodelista"/>
        <w:spacing w:line="360" w:lineRule="auto"/>
        <w:ind w:right="918"/>
        <w:rPr>
          <w:rFonts w:ascii="Palatino Linotype" w:eastAsia="MS Mincho" w:hAnsi="Palatino Linotype" w:cs="Arial"/>
          <w:i/>
          <w:lang w:val="es-MX"/>
        </w:rPr>
      </w:pPr>
    </w:p>
    <w:p w14:paraId="05BF40FC" w14:textId="2599D970" w:rsidR="00265366" w:rsidRPr="003E4EAD" w:rsidRDefault="00B74AEA" w:rsidP="00317DBC">
      <w:pPr>
        <w:pStyle w:val="Prrafodelista"/>
        <w:spacing w:before="240" w:after="360" w:line="360" w:lineRule="auto"/>
        <w:ind w:left="567" w:right="918"/>
        <w:contextualSpacing/>
        <w:jc w:val="both"/>
        <w:rPr>
          <w:rFonts w:ascii="Palatino Linotype" w:eastAsia="MS Mincho" w:hAnsi="Palatino Linotype" w:cs="Arial"/>
          <w:i/>
          <w:lang w:val="es-MX"/>
        </w:rPr>
      </w:pPr>
      <w:r w:rsidRPr="003E4EAD">
        <w:rPr>
          <w:rFonts w:ascii="Palatino Linotype" w:eastAsia="MS Mincho" w:hAnsi="Palatino Linotype" w:cs="Arial"/>
          <w:i/>
          <w:lang w:val="es-MX"/>
        </w:rPr>
        <w:t>“</w:t>
      </w:r>
      <w:r w:rsidR="002433A8" w:rsidRPr="003E4EAD">
        <w:rPr>
          <w:rFonts w:ascii="Palatino Linotype" w:eastAsia="MS Mincho" w:hAnsi="Palatino Linotype" w:cs="Arial"/>
          <w:i/>
          <w:lang w:val="es-MX"/>
        </w:rPr>
        <w:t>Solicité que me proporcionaran si había permiso para el derribo de arbolado en la comunidad de Allende, de los años 2019, 2021 y 2022. En alcance a la respuesta proporcionada me señalaron que se otorgarin 5 permisos por el derribo de arbolado, solicito el permiso, a su vez requiero el recibo de pago por el derribo de arbolado y el formato de donación</w:t>
      </w:r>
      <w:r w:rsidR="00F83898" w:rsidRPr="003E4EAD">
        <w:rPr>
          <w:rFonts w:ascii="Palatino Linotype" w:eastAsia="MS Mincho" w:hAnsi="Palatino Linotype" w:cs="Arial"/>
          <w:i/>
          <w:lang w:val="es-MX"/>
        </w:rPr>
        <w:t>.</w:t>
      </w:r>
      <w:r w:rsidRPr="003E4EAD">
        <w:rPr>
          <w:rFonts w:ascii="Palatino Linotype" w:eastAsia="MS Mincho" w:hAnsi="Palatino Linotype" w:cs="Arial"/>
          <w:i/>
          <w:lang w:val="es-MX"/>
        </w:rPr>
        <w:t>” (Sic)</w:t>
      </w:r>
    </w:p>
    <w:p w14:paraId="28C431FD" w14:textId="77777777" w:rsidR="0006184D" w:rsidRPr="003E4EAD" w:rsidRDefault="0006184D" w:rsidP="00317DBC">
      <w:pPr>
        <w:pStyle w:val="Prrafodelista"/>
        <w:spacing w:before="240" w:after="360" w:line="360" w:lineRule="auto"/>
        <w:ind w:left="567"/>
        <w:contextualSpacing/>
        <w:jc w:val="both"/>
        <w:rPr>
          <w:rFonts w:ascii="Palatino Linotype" w:eastAsia="MS Mincho" w:hAnsi="Palatino Linotype" w:cs="Arial"/>
          <w:i/>
          <w:lang w:val="es-MX"/>
        </w:rPr>
      </w:pPr>
    </w:p>
    <w:p w14:paraId="7A9004CE" w14:textId="2DB7C637" w:rsidR="003C4A72" w:rsidRPr="003E4EAD" w:rsidRDefault="00D91C33" w:rsidP="002433A8">
      <w:pPr>
        <w:pStyle w:val="Prrafodelista"/>
        <w:numPr>
          <w:ilvl w:val="0"/>
          <w:numId w:val="4"/>
        </w:numPr>
        <w:spacing w:before="240" w:after="240" w:line="360" w:lineRule="auto"/>
        <w:ind w:left="0" w:right="49" w:firstLine="0"/>
        <w:contextualSpacing/>
        <w:jc w:val="both"/>
        <w:rPr>
          <w:rFonts w:ascii="Palatino Linotype" w:eastAsia="MS Mincho" w:hAnsi="Palatino Linotype" w:cs="Arial"/>
          <w:lang w:val="es-MX"/>
        </w:rPr>
      </w:pPr>
      <w:r w:rsidRPr="003E4EAD">
        <w:rPr>
          <w:rFonts w:ascii="Palatino Linotype" w:eastAsia="MS Mincho" w:hAnsi="Palatino Linotype" w:cs="Arial"/>
          <w:lang w:val="es-MX"/>
        </w:rPr>
        <w:t>En calidad de</w:t>
      </w:r>
      <w:r w:rsidR="002433A8" w:rsidRPr="003E4EAD">
        <w:rPr>
          <w:rFonts w:ascii="Palatino Linotype" w:eastAsia="MS Mincho" w:hAnsi="Palatino Linotype" w:cs="Arial"/>
          <w:lang w:val="es-MX"/>
        </w:rPr>
        <w:t xml:space="preserve"> respuesta</w:t>
      </w:r>
      <w:r w:rsidR="00F83898" w:rsidRPr="003E4EAD">
        <w:rPr>
          <w:rFonts w:ascii="Palatino Linotype" w:eastAsia="MS Mincho" w:hAnsi="Palatino Linotype" w:cs="Arial"/>
          <w:lang w:val="es-MX"/>
        </w:rPr>
        <w:t>, la</w:t>
      </w:r>
      <w:r w:rsidR="002433A8" w:rsidRPr="003E4EAD">
        <w:rPr>
          <w:rFonts w:ascii="Palatino Linotype" w:eastAsia="MS Mincho" w:hAnsi="Palatino Linotype" w:cs="Arial"/>
          <w:lang w:val="es-MX"/>
        </w:rPr>
        <w:t xml:space="preserve"> Directora General de Ecología y Medio Ambiente </w:t>
      </w:r>
      <w:r w:rsidR="00F83898" w:rsidRPr="003E4EAD">
        <w:rPr>
          <w:rFonts w:ascii="Palatino Linotype" w:eastAsia="MS Mincho" w:hAnsi="Palatino Linotype" w:cs="Arial"/>
          <w:lang w:val="es-MX"/>
        </w:rPr>
        <w:t xml:space="preserve"> </w:t>
      </w:r>
      <w:r w:rsidR="00B74AEA" w:rsidRPr="003E4EAD">
        <w:rPr>
          <w:rFonts w:ascii="Palatino Linotype" w:eastAsia="MS Mincho" w:hAnsi="Palatino Linotype" w:cs="Arial"/>
          <w:lang w:val="es-MX"/>
        </w:rPr>
        <w:t xml:space="preserve">realizó entrega del Oficio </w:t>
      </w:r>
      <w:r w:rsidR="002433A8" w:rsidRPr="003E4EAD">
        <w:rPr>
          <w:rFonts w:ascii="Palatino Linotype" w:eastAsia="MS Mincho" w:hAnsi="Palatino Linotype" w:cs="Arial"/>
          <w:lang w:val="es-MX"/>
        </w:rPr>
        <w:t>DGEyMA/ZRyP/315/12/2022</w:t>
      </w:r>
      <w:r w:rsidR="00F83898" w:rsidRPr="003E4EAD">
        <w:rPr>
          <w:rFonts w:ascii="Palatino Linotype" w:eastAsia="MS Mincho" w:hAnsi="Palatino Linotype" w:cs="Arial"/>
          <w:lang w:val="es-MX"/>
        </w:rPr>
        <w:t xml:space="preserve">, </w:t>
      </w:r>
      <w:r w:rsidR="00B74AEA" w:rsidRPr="003E4EAD">
        <w:rPr>
          <w:rFonts w:ascii="Palatino Linotype" w:eastAsia="MS Mincho" w:hAnsi="Palatino Linotype" w:cs="Arial"/>
          <w:lang w:val="es-MX"/>
        </w:rPr>
        <w:t>mediante el cual se refi</w:t>
      </w:r>
      <w:r w:rsidR="002433A8" w:rsidRPr="003E4EAD">
        <w:rPr>
          <w:rFonts w:ascii="Palatino Linotype" w:eastAsia="MS Mincho" w:hAnsi="Palatino Linotype" w:cs="Arial"/>
          <w:lang w:val="es-MX"/>
        </w:rPr>
        <w:t xml:space="preserve">ere </w:t>
      </w:r>
      <w:r w:rsidR="002433A8" w:rsidRPr="003E4EAD">
        <w:rPr>
          <w:rFonts w:ascii="Palatino Linotype" w:eastAsia="MS Mincho" w:hAnsi="Palatino Linotype" w:cs="Arial"/>
          <w:lang w:val="es-MX"/>
        </w:rPr>
        <w:lastRenderedPageBreak/>
        <w:t>que, dicha Dirección se encuentra imposibilitada para compartir la información debido a que a que los expedientes se encuentran bajo auditoría por parte de la [Subdirección de Auditoria Financiera, Administrativa y de Obra P</w:t>
      </w:r>
      <w:bookmarkStart w:id="33" w:name="_Toc84264165"/>
      <w:r w:rsidR="002433A8" w:rsidRPr="003E4EAD">
        <w:rPr>
          <w:rFonts w:ascii="Palatino Linotype" w:eastAsia="MS Mincho" w:hAnsi="Palatino Linotype" w:cs="Arial"/>
          <w:lang w:val="es-MX"/>
        </w:rPr>
        <w:t>ública</w:t>
      </w:r>
      <w:r w:rsidR="00227C82" w:rsidRPr="003E4EAD">
        <w:rPr>
          <w:rFonts w:ascii="Palatino Linotype" w:eastAsia="MS Mincho" w:hAnsi="Palatino Linotype" w:cs="Arial"/>
          <w:lang w:val="es-MX"/>
        </w:rPr>
        <w:t>,  no obstante, dicha referencia</w:t>
      </w:r>
      <w:r w:rsidR="002433A8" w:rsidRPr="003E4EAD">
        <w:rPr>
          <w:rFonts w:ascii="Palatino Linotype" w:eastAsia="MS Mincho" w:hAnsi="Palatino Linotype" w:cs="Arial"/>
          <w:lang w:val="es-MX"/>
        </w:rPr>
        <w:t xml:space="preserve"> manifestación no atiende lo solicitado por el particular ya que no se logra fundar y motivar la negativa del acceso</w:t>
      </w:r>
      <w:r w:rsidR="00227C82" w:rsidRPr="003E4EAD">
        <w:rPr>
          <w:rFonts w:ascii="Palatino Linotype" w:eastAsia="MS Mincho" w:hAnsi="Palatino Linotype" w:cs="Arial"/>
          <w:lang w:val="es-MX"/>
        </w:rPr>
        <w:t>, por lo que</w:t>
      </w:r>
      <w:r w:rsidR="00C548CF" w:rsidRPr="003E4EAD">
        <w:rPr>
          <w:rFonts w:ascii="Palatino Linotype" w:eastAsia="MS Mincho" w:hAnsi="Palatino Linotype" w:cs="Arial"/>
          <w:color w:val="000000"/>
          <w:lang w:val="es-ES_tradnl"/>
        </w:rPr>
        <w:t>, este Instituto de Transparencia, de conformidad con los principios de eficacia y profesionalismo</w:t>
      </w:r>
      <w:r w:rsidR="00C548CF" w:rsidRPr="003E4EAD">
        <w:rPr>
          <w:rStyle w:val="Refdenotaalpie"/>
          <w:rFonts w:ascii="Palatino Linotype" w:eastAsia="MS Mincho" w:hAnsi="Palatino Linotype" w:cs="Arial"/>
          <w:color w:val="000000"/>
          <w:lang w:val="es-ES_tradnl"/>
        </w:rPr>
        <w:footnoteReference w:id="6"/>
      </w:r>
      <w:r w:rsidR="00C548CF" w:rsidRPr="003E4EAD">
        <w:rPr>
          <w:rFonts w:ascii="Palatino Linotype" w:eastAsia="MS Mincho" w:hAnsi="Palatino Linotype" w:cs="Arial"/>
          <w:color w:val="000000"/>
          <w:lang w:val="es-ES_tradnl"/>
        </w:rPr>
        <w:t xml:space="preserve">, procederá a verificar la información remitida por el </w:t>
      </w:r>
      <w:r w:rsidR="00C548CF" w:rsidRPr="003E4EAD">
        <w:rPr>
          <w:rFonts w:ascii="Palatino Linotype" w:eastAsia="MS Mincho" w:hAnsi="Palatino Linotype" w:cs="Arial"/>
          <w:b/>
          <w:color w:val="000000"/>
          <w:lang w:val="es-ES_tradnl"/>
        </w:rPr>
        <w:t>SUJETO OBLIGADO y</w:t>
      </w:r>
      <w:r w:rsidR="00C548CF" w:rsidRPr="003E4EAD">
        <w:rPr>
          <w:rFonts w:ascii="Palatino Linotype" w:eastAsia="MS Mincho" w:hAnsi="Palatino Linotype" w:cs="Arial"/>
          <w:color w:val="000000"/>
          <w:lang w:val="es-ES_tradnl"/>
        </w:rPr>
        <w:t xml:space="preserve"> las manifestaciones realizadas por el </w:t>
      </w:r>
      <w:r w:rsidR="00C548CF" w:rsidRPr="003E4EAD">
        <w:rPr>
          <w:rFonts w:ascii="Palatino Linotype" w:eastAsia="MS Mincho" w:hAnsi="Palatino Linotype" w:cs="Arial"/>
          <w:b/>
          <w:color w:val="000000"/>
          <w:lang w:val="es-ES_tradnl"/>
        </w:rPr>
        <w:t xml:space="preserve">SOLICTANTE </w:t>
      </w:r>
      <w:r w:rsidR="00C548CF" w:rsidRPr="003E4EAD">
        <w:rPr>
          <w:rFonts w:ascii="Palatino Linotype" w:eastAsia="MS Mincho" w:hAnsi="Palatino Linotype" w:cs="Arial"/>
          <w:color w:val="000000"/>
          <w:lang w:val="es-ES_tradnl"/>
        </w:rPr>
        <w:t>a efecto de determinar la competencia del mismo para poseer, generar o administrar la información solicitada.</w:t>
      </w:r>
      <w:bookmarkEnd w:id="33"/>
    </w:p>
    <w:p w14:paraId="7311BF6D" w14:textId="77777777" w:rsidR="00F83898" w:rsidRPr="003E4EAD" w:rsidRDefault="00F83898" w:rsidP="00317DBC">
      <w:pPr>
        <w:pStyle w:val="Prrafodelista"/>
        <w:spacing w:before="240" w:after="240" w:line="360" w:lineRule="auto"/>
        <w:ind w:left="0" w:right="49"/>
        <w:contextualSpacing/>
        <w:jc w:val="both"/>
        <w:rPr>
          <w:rFonts w:ascii="Palatino Linotype" w:eastAsia="MS Mincho" w:hAnsi="Palatino Linotype" w:cs="Arial"/>
          <w:lang w:val="es-MX"/>
        </w:rPr>
      </w:pPr>
    </w:p>
    <w:p w14:paraId="768E2872" w14:textId="6C69A128" w:rsidR="00DF6A6F" w:rsidRPr="003E4EAD" w:rsidRDefault="00DF6A6F" w:rsidP="00317DBC">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3E4EAD">
        <w:rPr>
          <w:rFonts w:ascii="Palatino Linotype" w:hAnsi="Palatino Linotype" w:cs="Arial"/>
          <w:lang w:eastAsia="es-MX"/>
        </w:rPr>
        <w:t xml:space="preserve">En ese sentido, y tomando en consideración que </w:t>
      </w:r>
      <w:r w:rsidR="003C4A72" w:rsidRPr="003E4EAD">
        <w:rPr>
          <w:rFonts w:ascii="Palatino Linotype" w:eastAsia="MS Mincho" w:hAnsi="Palatino Linotype"/>
          <w:lang w:val="es-ES_tradnl"/>
        </w:rPr>
        <w:t>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08CA3AC0" w14:textId="77777777" w:rsidR="002433A8" w:rsidRPr="003E4EAD" w:rsidRDefault="002433A8" w:rsidP="002433A8">
      <w:pPr>
        <w:pStyle w:val="Prrafodelista"/>
        <w:rPr>
          <w:rFonts w:ascii="Palatino Linotype" w:eastAsia="MS Mincho" w:hAnsi="Palatino Linotype" w:cs="Arial"/>
          <w:i/>
          <w:lang w:val="es-MX"/>
        </w:rPr>
      </w:pPr>
    </w:p>
    <w:p w14:paraId="6E13292A" w14:textId="48DB84F0" w:rsidR="00FE420B" w:rsidRPr="003E4EAD" w:rsidRDefault="002433A8" w:rsidP="00FE420B">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3E4EAD">
        <w:rPr>
          <w:rFonts w:ascii="Palatino Linotype" w:eastAsia="MS Mincho" w:hAnsi="Palatino Linotype" w:cs="Arial"/>
          <w:lang w:val="es-MX"/>
        </w:rPr>
        <w:lastRenderedPageBreak/>
        <w:t xml:space="preserve">En ese sentido, </w:t>
      </w:r>
      <w:r w:rsidR="00FE420B" w:rsidRPr="003E4EAD">
        <w:rPr>
          <w:rFonts w:ascii="Palatino Linotype" w:eastAsia="MS Mincho" w:hAnsi="Palatino Linotype" w:cs="Arial"/>
          <w:lang w:val="es-MX"/>
        </w:rPr>
        <w:t xml:space="preserve">y </w:t>
      </w:r>
      <w:r w:rsidR="00FE420B" w:rsidRPr="003E4EAD">
        <w:rPr>
          <w:rFonts w:ascii="Palatino Linotype" w:hAnsi="Palatino Linotype" w:cs="Arial"/>
          <w:lang w:eastAsia="es-MX"/>
        </w:rPr>
        <w:t xml:space="preserve">a efecto de delimitar la controversia del presente asunto es pertinente mencionar que la respuesta otorgada por cuanto hace a los años 2019 y 2022 </w:t>
      </w:r>
      <w:r w:rsidR="00FE420B" w:rsidRPr="003E4EAD">
        <w:rPr>
          <w:rFonts w:ascii="Palatino Linotype" w:hAnsi="Palatino Linotype" w:cs="Arial"/>
          <w:lang w:val="es-MX"/>
        </w:rPr>
        <w:t xml:space="preserve">debe entenderse como consentida por el </w:t>
      </w:r>
      <w:r w:rsidR="00FE420B" w:rsidRPr="003E4EAD">
        <w:rPr>
          <w:rFonts w:ascii="Palatino Linotype" w:hAnsi="Palatino Linotype" w:cs="Arial"/>
          <w:b/>
          <w:bCs/>
          <w:lang w:val="es-MX"/>
        </w:rPr>
        <w:t>RECURRENTE</w:t>
      </w:r>
      <w:r w:rsidR="00FE420B" w:rsidRPr="003E4EAD">
        <w:rPr>
          <w:rFonts w:ascii="Palatino Linotype" w:hAnsi="Palatino Linotype" w:cs="Arial"/>
          <w:lang w:val="es-MX"/>
        </w:rPr>
        <w:t xml:space="preserve">. </w:t>
      </w:r>
    </w:p>
    <w:p w14:paraId="6001AC6B" w14:textId="77777777" w:rsidR="00FE420B" w:rsidRPr="003E4EAD" w:rsidRDefault="00FE420B" w:rsidP="00FE420B">
      <w:pPr>
        <w:pStyle w:val="Prrafodelista"/>
        <w:spacing w:before="240" w:after="360" w:line="360" w:lineRule="auto"/>
        <w:ind w:left="0"/>
        <w:contextualSpacing/>
        <w:jc w:val="both"/>
        <w:rPr>
          <w:rFonts w:ascii="Palatino Linotype" w:eastAsia="MS Mincho" w:hAnsi="Palatino Linotype" w:cs="Arial"/>
          <w:i/>
          <w:lang w:val="es-MX"/>
        </w:rPr>
      </w:pPr>
    </w:p>
    <w:p w14:paraId="701F31F5" w14:textId="0D0BF0BE" w:rsidR="00FE420B" w:rsidRPr="003E4EAD" w:rsidRDefault="00FE420B" w:rsidP="00FE420B">
      <w:pPr>
        <w:pStyle w:val="Prrafodelista"/>
        <w:numPr>
          <w:ilvl w:val="0"/>
          <w:numId w:val="4"/>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3E4EAD">
        <w:rPr>
          <w:rFonts w:ascii="Palatino Linotype" w:hAnsi="Palatino Linotype" w:cs="Arial"/>
          <w:lang w:val="es-MX"/>
        </w:rPr>
        <w:t>Ello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7CC6E06" w14:textId="77777777" w:rsidR="00FE420B" w:rsidRPr="003E4EAD" w:rsidRDefault="00FE420B" w:rsidP="00FE420B">
      <w:pPr>
        <w:tabs>
          <w:tab w:val="left" w:pos="426"/>
        </w:tabs>
        <w:spacing w:before="240" w:line="360" w:lineRule="auto"/>
        <w:ind w:right="51"/>
        <w:contextualSpacing/>
        <w:jc w:val="both"/>
        <w:rPr>
          <w:rFonts w:ascii="Palatino Linotype" w:eastAsia="MS Mincho" w:hAnsi="Palatino Linotype"/>
          <w:color w:val="000000" w:themeColor="text1"/>
          <w:lang w:val="es-MX"/>
        </w:rPr>
      </w:pPr>
    </w:p>
    <w:p w14:paraId="78A5DD47" w14:textId="77777777" w:rsidR="00FE420B" w:rsidRPr="003E4EAD" w:rsidRDefault="00FE420B" w:rsidP="00FE420B">
      <w:pPr>
        <w:spacing w:line="360" w:lineRule="auto"/>
        <w:ind w:left="567" w:right="697"/>
        <w:jc w:val="both"/>
        <w:rPr>
          <w:rFonts w:ascii="Palatino Linotype" w:eastAsia="MS Mincho" w:hAnsi="Palatino Linotype" w:cs="Arial"/>
          <w:i/>
          <w:lang w:val="es-MX" w:eastAsia="es-MX"/>
        </w:rPr>
      </w:pPr>
      <w:r w:rsidRPr="003E4EAD">
        <w:rPr>
          <w:rFonts w:ascii="Palatino Linotype" w:eastAsia="MS Mincho" w:hAnsi="Palatino Linotype" w:cs="Arial"/>
          <w:b/>
          <w:i/>
          <w:lang w:val="es-MX" w:eastAsia="es-MX"/>
        </w:rPr>
        <w:t>REVISIÓN EN AMPARO. LOS RESOLUTIVOS NO COMBATIDOS DEBEN DECLARARSE FIRMES</w:t>
      </w:r>
      <w:r w:rsidRPr="003E4EAD">
        <w:rPr>
          <w:rFonts w:ascii="Palatino Linotype" w:eastAsia="MS Mincho" w:hAnsi="Palatino Linotype" w:cs="Arial"/>
          <w:i/>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E26EBCD" w14:textId="77777777" w:rsidR="00FE420B" w:rsidRPr="003E4EAD" w:rsidRDefault="00FE420B" w:rsidP="00FE420B">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0630C675" w14:textId="77777777" w:rsidR="00FE420B" w:rsidRPr="003E4EAD" w:rsidRDefault="00FE420B" w:rsidP="00FE420B">
      <w:pPr>
        <w:numPr>
          <w:ilvl w:val="0"/>
          <w:numId w:val="2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3E4EAD">
        <w:rPr>
          <w:rFonts w:ascii="Palatino Linotype" w:eastAsia="MS Mincho" w:hAnsi="Palatino Linotype"/>
          <w:color w:val="000000" w:themeColor="text1"/>
          <w:lang w:val="es-MX"/>
        </w:rPr>
        <w:t xml:space="preserve">Luego entonces, </w:t>
      </w:r>
      <w:r w:rsidRPr="003E4EAD">
        <w:rPr>
          <w:rFonts w:ascii="Palatino Linotype" w:hAnsi="Palatino Linotype" w:cs="Arial"/>
          <w:lang w:val="es-MX"/>
        </w:rPr>
        <w:t xml:space="preserve">la parte de la solicitud sobre la que no se expresó inconformidad, debe declararse consentida por el hoy </w:t>
      </w:r>
      <w:r w:rsidRPr="003E4EAD">
        <w:rPr>
          <w:rFonts w:ascii="Palatino Linotype" w:hAnsi="Palatino Linotype" w:cs="Arial"/>
          <w:b/>
          <w:lang w:val="es-MX"/>
        </w:rPr>
        <w:t>RECURRENTE</w:t>
      </w:r>
      <w:r w:rsidRPr="003E4EAD">
        <w:rPr>
          <w:rFonts w:ascii="Palatino Linotype" w:hAnsi="Palatino Linotype" w:cs="Arial"/>
          <w:lang w:val="es-MX"/>
        </w:rPr>
        <w:t xml:space="preserve">, ya que no pueden producirse efectos jurídicos tendentes a revocar, confirmar o modificar la </w:t>
      </w:r>
      <w:r w:rsidRPr="003E4EAD">
        <w:rPr>
          <w:rFonts w:ascii="Palatino Linotype" w:hAnsi="Palatino Linotype" w:cs="Arial"/>
          <w:lang w:val="es-MX"/>
        </w:rPr>
        <w:lastRenderedPageBreak/>
        <w:t>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183A25B6" w14:textId="77777777" w:rsidR="00FE420B" w:rsidRPr="003E4EAD" w:rsidRDefault="00FE420B" w:rsidP="00FE420B">
      <w:pPr>
        <w:tabs>
          <w:tab w:val="left" w:pos="426"/>
        </w:tabs>
        <w:spacing w:before="240" w:line="360" w:lineRule="auto"/>
        <w:ind w:right="51"/>
        <w:contextualSpacing/>
        <w:jc w:val="both"/>
        <w:rPr>
          <w:rFonts w:ascii="Palatino Linotype" w:eastAsia="MS Mincho" w:hAnsi="Palatino Linotype"/>
          <w:color w:val="000000" w:themeColor="text1"/>
          <w:lang w:val="es-MX"/>
        </w:rPr>
      </w:pPr>
    </w:p>
    <w:p w14:paraId="09C57B3B" w14:textId="77777777" w:rsidR="00FE420B" w:rsidRPr="003E4EAD" w:rsidRDefault="00FE420B" w:rsidP="00FE420B">
      <w:pPr>
        <w:spacing w:line="360" w:lineRule="auto"/>
        <w:ind w:left="567" w:right="567"/>
        <w:jc w:val="both"/>
        <w:rPr>
          <w:rFonts w:ascii="Palatino Linotype" w:eastAsia="MS Mincho" w:hAnsi="Palatino Linotype" w:cs="Arial"/>
          <w:i/>
          <w:lang w:val="es-MX" w:eastAsia="es-MX"/>
        </w:rPr>
      </w:pPr>
      <w:r w:rsidRPr="003E4EAD">
        <w:rPr>
          <w:rFonts w:ascii="Palatino Linotype" w:eastAsia="MS Mincho" w:hAnsi="Palatino Linotype" w:cs="Arial"/>
          <w:b/>
          <w:i/>
          <w:lang w:val="es-MX" w:eastAsia="es-MX"/>
        </w:rPr>
        <w:t>ACTOS CONSENTIDOS. SON LOS QUE NO SE IMPUGNAN MEDIANTE EL RECURSO IDÓNEO</w:t>
      </w:r>
      <w:r w:rsidRPr="003E4EAD">
        <w:rPr>
          <w:rFonts w:ascii="Palatino Linotype" w:eastAsia="MS Mincho" w:hAnsi="Palatino Linotype" w:cs="Arial"/>
          <w:i/>
          <w:lang w:val="es-MX"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8153E2D" w14:textId="77777777" w:rsidR="00FE420B" w:rsidRPr="003E4EAD" w:rsidRDefault="00FE420B" w:rsidP="00FE420B">
      <w:pPr>
        <w:spacing w:line="360" w:lineRule="auto"/>
        <w:jc w:val="both"/>
        <w:rPr>
          <w:rFonts w:ascii="Palatino Linotype" w:hAnsi="Palatino Linotype"/>
          <w:b/>
        </w:rPr>
      </w:pPr>
    </w:p>
    <w:p w14:paraId="4D5FCB4B" w14:textId="77777777" w:rsidR="003A4B45" w:rsidRPr="003E4EAD" w:rsidRDefault="00FE420B" w:rsidP="003A4B45">
      <w:pPr>
        <w:numPr>
          <w:ilvl w:val="0"/>
          <w:numId w:val="22"/>
        </w:numPr>
        <w:spacing w:line="360" w:lineRule="auto"/>
        <w:ind w:left="0" w:firstLine="0"/>
        <w:jc w:val="both"/>
        <w:rPr>
          <w:rFonts w:ascii="Palatino Linotype" w:hAnsi="Palatino Linotype"/>
          <w:b/>
        </w:rPr>
      </w:pPr>
      <w:r w:rsidRPr="003E4EAD">
        <w:rPr>
          <w:rFonts w:ascii="Palatino Linotype" w:hAnsi="Palatino Linotype"/>
          <w:lang w:val="es-ES_tradnl"/>
        </w:rPr>
        <w:t xml:space="preserve">Ahora bien, en relación a la información del año 2019, este Instituto de Transparencia, procederá a verificar si la información remitida por el </w:t>
      </w:r>
      <w:r w:rsidRPr="003E4EAD">
        <w:rPr>
          <w:rFonts w:ascii="Palatino Linotype" w:hAnsi="Palatino Linotype"/>
          <w:b/>
          <w:lang w:val="es-ES_tradnl"/>
        </w:rPr>
        <w:t xml:space="preserve">SUJETO OBLIGADO </w:t>
      </w:r>
      <w:r w:rsidRPr="003E4EAD">
        <w:rPr>
          <w:rFonts w:ascii="Palatino Linotype" w:hAnsi="Palatino Linotype"/>
          <w:lang w:val="es-ES_tradnl"/>
        </w:rPr>
        <w:t>atiende los requerimientos realizados por el particular</w:t>
      </w:r>
      <w:r w:rsidRPr="003E4EAD">
        <w:rPr>
          <w:rFonts w:ascii="Palatino Linotype" w:eastAsia="Calibri" w:hAnsi="Palatino Linotype" w:cs="Arial"/>
          <w:bCs/>
        </w:rPr>
        <w:t>, lo anterior, por haber sido materia de la Litis del presente asunto de conformidad con los motivos de inconformidad expresados por el recurrente</w:t>
      </w:r>
      <w:r w:rsidR="003A4B45" w:rsidRPr="003E4EAD">
        <w:rPr>
          <w:rFonts w:ascii="Palatino Linotype" w:eastAsia="Calibri" w:hAnsi="Palatino Linotype" w:cs="Arial"/>
          <w:bCs/>
        </w:rPr>
        <w:t>.</w:t>
      </w:r>
    </w:p>
    <w:p w14:paraId="76806271" w14:textId="77777777" w:rsidR="003A4B45" w:rsidRPr="003E4EAD" w:rsidRDefault="003A4B45" w:rsidP="003A4B45">
      <w:pPr>
        <w:spacing w:line="360" w:lineRule="auto"/>
        <w:jc w:val="both"/>
        <w:rPr>
          <w:rFonts w:ascii="Palatino Linotype" w:hAnsi="Palatino Linotype"/>
          <w:b/>
        </w:rPr>
      </w:pPr>
    </w:p>
    <w:p w14:paraId="12E4F648" w14:textId="77777777" w:rsidR="00177D8A" w:rsidRPr="003E4EAD" w:rsidRDefault="003A4B45" w:rsidP="003A4B45">
      <w:pPr>
        <w:numPr>
          <w:ilvl w:val="0"/>
          <w:numId w:val="22"/>
        </w:numPr>
        <w:spacing w:line="360" w:lineRule="auto"/>
        <w:ind w:left="0" w:firstLine="0"/>
        <w:jc w:val="both"/>
        <w:rPr>
          <w:rFonts w:ascii="Palatino Linotype" w:hAnsi="Palatino Linotype"/>
          <w:b/>
        </w:rPr>
      </w:pPr>
      <w:r w:rsidRPr="003E4EAD">
        <w:rPr>
          <w:rFonts w:ascii="Palatino Linotype" w:hAnsi="Palatino Linotype"/>
        </w:rPr>
        <w:t>Ahora bien</w:t>
      </w:r>
      <w:r w:rsidRPr="003E4EAD">
        <w:rPr>
          <w:rFonts w:ascii="Palatino Linotype" w:eastAsia="Calibri" w:hAnsi="Palatino Linotype"/>
          <w:iCs/>
          <w:color w:val="000000"/>
          <w:szCs w:val="22"/>
          <w:lang w:val="es-MX" w:eastAsia="en-US"/>
        </w:rPr>
        <w:t xml:space="preserve">, no pasa desapercibido que el particular requirió acceso a 5 permisos por derribo de arbolado, y toda vez que no existe certeza de que ese sea el número de permisos otorgados, además  de </w:t>
      </w:r>
      <w:r w:rsidRPr="003E4EAD">
        <w:rPr>
          <w:rFonts w:ascii="Palatino Linotype" w:hAnsi="Palatino Linotype"/>
        </w:rPr>
        <w:t>que el particular puede</w:t>
      </w:r>
      <w:r w:rsidR="00177D8A" w:rsidRPr="003E4EAD">
        <w:rPr>
          <w:rFonts w:ascii="Palatino Linotype" w:eastAsia="MS Mincho" w:hAnsi="Palatino Linotype"/>
        </w:rPr>
        <w:t xml:space="preserve"> no ser experto en la materia y</w:t>
      </w:r>
      <w:r w:rsidRPr="003E4EAD">
        <w:rPr>
          <w:rFonts w:ascii="Palatino Linotype" w:eastAsia="MS Mincho" w:hAnsi="Palatino Linotype"/>
        </w:rPr>
        <w:t xml:space="preserve"> eventualmente pudiera no indicar correctamente la información que desea obtener, y siendo que este Órgano Garante, tiene la obligación de garantizar el </w:t>
      </w:r>
      <w:r w:rsidRPr="003E4EAD">
        <w:rPr>
          <w:rFonts w:ascii="Palatino Linotype" w:eastAsia="MS Mincho" w:hAnsi="Palatino Linotype"/>
        </w:rPr>
        <w:lastRenderedPageBreak/>
        <w:t>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599B9C24" w14:textId="77777777" w:rsidR="00177D8A" w:rsidRPr="003E4EAD" w:rsidRDefault="00177D8A" w:rsidP="00177D8A">
      <w:pPr>
        <w:pStyle w:val="Prrafodelista"/>
        <w:rPr>
          <w:rFonts w:ascii="Palatino Linotype" w:eastAsia="MS Mincho" w:hAnsi="Palatino Linotype"/>
        </w:rPr>
      </w:pPr>
    </w:p>
    <w:p w14:paraId="5D99475F" w14:textId="74C8E239" w:rsidR="003A4B45" w:rsidRPr="003E4EAD" w:rsidRDefault="003A4B45" w:rsidP="00177D8A">
      <w:pPr>
        <w:spacing w:line="360" w:lineRule="auto"/>
        <w:jc w:val="both"/>
        <w:rPr>
          <w:rFonts w:ascii="Palatino Linotype" w:hAnsi="Palatino Linotype"/>
          <w:b/>
        </w:rPr>
      </w:pPr>
      <w:r w:rsidRPr="003E4EAD">
        <w:rPr>
          <w:rFonts w:ascii="Palatino Linotype" w:eastAsia="MS Mincho" w:hAnsi="Palatino Linotype"/>
        </w:rPr>
        <w:tab/>
      </w:r>
    </w:p>
    <w:p w14:paraId="5C540038" w14:textId="77777777" w:rsidR="003A4B45" w:rsidRPr="003E4EAD" w:rsidRDefault="003A4B45" w:rsidP="003A4B45">
      <w:pPr>
        <w:autoSpaceDE w:val="0"/>
        <w:autoSpaceDN w:val="0"/>
        <w:adjustRightInd w:val="0"/>
        <w:spacing w:line="360" w:lineRule="auto"/>
        <w:ind w:left="567" w:right="616"/>
        <w:jc w:val="both"/>
        <w:rPr>
          <w:rFonts w:ascii="Palatino Linotype" w:eastAsia="MS Mincho" w:hAnsi="Palatino Linotype" w:cs="Bookman Old Style"/>
          <w:i/>
        </w:rPr>
      </w:pPr>
      <w:r w:rsidRPr="003E4EAD">
        <w:rPr>
          <w:rFonts w:ascii="Palatino Linotype" w:eastAsia="MS Mincho" w:hAnsi="Palatino Linotype" w:cs="Bookman Old Style,Bold"/>
          <w:b/>
          <w:bCs/>
          <w:i/>
        </w:rPr>
        <w:t xml:space="preserve">“Artículo 13. </w:t>
      </w:r>
      <w:r w:rsidRPr="003E4EAD">
        <w:rPr>
          <w:rFonts w:ascii="Palatino Linotype" w:eastAsia="MS Mincho" w:hAnsi="Palatino Linotype" w:cs="Bookman Old Style"/>
          <w:i/>
        </w:rPr>
        <w:t xml:space="preserve">El Instituto, en el ámbito de sus atribuciones, deberá </w:t>
      </w:r>
      <w:r w:rsidRPr="003E4EAD">
        <w:rPr>
          <w:rFonts w:ascii="Palatino Linotype" w:eastAsia="MS Mincho" w:hAnsi="Palatino Linotype" w:cs="Bookman Old Style"/>
          <w:b/>
          <w:i/>
        </w:rPr>
        <w:t xml:space="preserve">suplir cualquier deficiencia </w:t>
      </w:r>
      <w:r w:rsidRPr="003E4EAD">
        <w:rPr>
          <w:rFonts w:ascii="Palatino Linotype" w:eastAsia="MS Mincho" w:hAnsi="Palatino Linotype" w:cs="Bookman Old Style"/>
          <w:i/>
        </w:rPr>
        <w:t>para garantizar el ejercicio del derecho de acceso a la información.”</w:t>
      </w:r>
    </w:p>
    <w:p w14:paraId="1D995616" w14:textId="77777777" w:rsidR="003A4B45" w:rsidRPr="003E4EAD" w:rsidRDefault="003A4B45" w:rsidP="003A4B45">
      <w:pPr>
        <w:autoSpaceDE w:val="0"/>
        <w:autoSpaceDN w:val="0"/>
        <w:adjustRightInd w:val="0"/>
        <w:spacing w:line="360" w:lineRule="auto"/>
        <w:ind w:left="567" w:right="616"/>
        <w:jc w:val="both"/>
        <w:rPr>
          <w:rFonts w:ascii="Palatino Linotype" w:eastAsia="MS Mincho" w:hAnsi="Palatino Linotype" w:cs="Bookman Old Style"/>
          <w:i/>
        </w:rPr>
      </w:pPr>
    </w:p>
    <w:p w14:paraId="1E88597E" w14:textId="77777777" w:rsidR="003A4B45" w:rsidRPr="003E4EAD" w:rsidRDefault="003A4B45" w:rsidP="003A4B45">
      <w:pPr>
        <w:autoSpaceDE w:val="0"/>
        <w:autoSpaceDN w:val="0"/>
        <w:adjustRightInd w:val="0"/>
        <w:spacing w:line="360" w:lineRule="auto"/>
        <w:ind w:left="567" w:right="616"/>
        <w:jc w:val="both"/>
        <w:rPr>
          <w:rFonts w:ascii="Palatino Linotype" w:eastAsia="MS Mincho" w:hAnsi="Palatino Linotype"/>
          <w:i/>
          <w:color w:val="000000"/>
        </w:rPr>
      </w:pPr>
      <w:r w:rsidRPr="003E4EAD">
        <w:rPr>
          <w:rFonts w:ascii="Palatino Linotype" w:eastAsia="MS Mincho" w:hAnsi="Palatino Linotype"/>
          <w:i/>
          <w:color w:val="000000"/>
        </w:rPr>
        <w:t>“</w:t>
      </w:r>
      <w:r w:rsidRPr="003E4EAD">
        <w:rPr>
          <w:rFonts w:ascii="Palatino Linotype" w:eastAsia="MS Mincho" w:hAnsi="Palatino Linotype"/>
          <w:b/>
          <w:i/>
          <w:color w:val="000000"/>
        </w:rPr>
        <w:t>Artículo 181</w:t>
      </w:r>
    </w:p>
    <w:p w14:paraId="6FDE05E5" w14:textId="77777777" w:rsidR="003A4B45" w:rsidRPr="003E4EAD" w:rsidRDefault="003A4B45" w:rsidP="003A4B45">
      <w:pPr>
        <w:autoSpaceDE w:val="0"/>
        <w:autoSpaceDN w:val="0"/>
        <w:adjustRightInd w:val="0"/>
        <w:spacing w:line="360" w:lineRule="auto"/>
        <w:ind w:left="567" w:right="616"/>
        <w:jc w:val="both"/>
        <w:rPr>
          <w:rFonts w:ascii="Palatino Linotype" w:eastAsia="MS Mincho" w:hAnsi="Palatino Linotype"/>
          <w:i/>
          <w:color w:val="000000"/>
        </w:rPr>
      </w:pPr>
      <w:r w:rsidRPr="003E4EAD">
        <w:rPr>
          <w:rFonts w:ascii="Palatino Linotype" w:eastAsia="MS Mincho" w:hAnsi="Palatino Linotype"/>
          <w:i/>
          <w:color w:val="000000"/>
        </w:rPr>
        <w:t>(…)</w:t>
      </w:r>
    </w:p>
    <w:p w14:paraId="33951B34" w14:textId="77777777" w:rsidR="003A4B45" w:rsidRPr="003E4EAD" w:rsidRDefault="003A4B45" w:rsidP="003A4B45">
      <w:pPr>
        <w:autoSpaceDE w:val="0"/>
        <w:autoSpaceDN w:val="0"/>
        <w:adjustRightInd w:val="0"/>
        <w:spacing w:line="360" w:lineRule="auto"/>
        <w:ind w:left="567" w:right="616"/>
        <w:jc w:val="both"/>
        <w:rPr>
          <w:rFonts w:ascii="Palatino Linotype" w:eastAsia="MS Mincho" w:hAnsi="Palatino Linotype" w:cs="Bookman Old Style"/>
          <w:i/>
        </w:rPr>
      </w:pPr>
      <w:r w:rsidRPr="003E4EAD">
        <w:rPr>
          <w:rFonts w:ascii="Palatino Linotype" w:eastAsia="MS Mincho" w:hAnsi="Palatino Linotype" w:cs="Bookman Old Style"/>
          <w:i/>
        </w:rPr>
        <w:t xml:space="preserve">Durante el procedimiento deberá aplicarse la </w:t>
      </w:r>
      <w:r w:rsidRPr="003E4EAD">
        <w:rPr>
          <w:rFonts w:ascii="Palatino Linotype" w:eastAsia="MS Mincho" w:hAnsi="Palatino Linotype" w:cs="Bookman Old Style"/>
          <w:b/>
          <w:i/>
        </w:rPr>
        <w:t>suplencia de la queja a favor del recurrente</w:t>
      </w:r>
      <w:r w:rsidRPr="003E4EAD">
        <w:rPr>
          <w:rFonts w:ascii="Palatino Linotype" w:eastAsia="MS Mincho" w:hAnsi="Palatino Linotype" w:cs="Bookman Old Style"/>
          <w:i/>
        </w:rPr>
        <w:t>, sin cambiar los hechos expuestos, asegurándose de que las partes puedan presentar, de manera oral o escrita, los argumentos que funden y motiven sus pretensiones</w:t>
      </w:r>
    </w:p>
    <w:p w14:paraId="7A415ADA" w14:textId="77777777" w:rsidR="003A4B45" w:rsidRPr="003E4EAD" w:rsidRDefault="003A4B45" w:rsidP="003A4B45">
      <w:pPr>
        <w:autoSpaceDE w:val="0"/>
        <w:autoSpaceDN w:val="0"/>
        <w:adjustRightInd w:val="0"/>
        <w:spacing w:line="360" w:lineRule="auto"/>
        <w:ind w:left="567" w:right="616"/>
        <w:jc w:val="both"/>
        <w:rPr>
          <w:rFonts w:ascii="Palatino Linotype" w:eastAsia="MS Mincho" w:hAnsi="Palatino Linotype" w:cs="Bookman Old Style"/>
          <w:i/>
        </w:rPr>
      </w:pPr>
    </w:p>
    <w:p w14:paraId="3847498B" w14:textId="77777777" w:rsidR="003A4B45" w:rsidRPr="003E4EAD" w:rsidRDefault="003A4B45" w:rsidP="003A4B45">
      <w:pPr>
        <w:autoSpaceDE w:val="0"/>
        <w:autoSpaceDN w:val="0"/>
        <w:adjustRightInd w:val="0"/>
        <w:spacing w:line="360" w:lineRule="auto"/>
        <w:ind w:left="567" w:right="616"/>
        <w:jc w:val="both"/>
        <w:rPr>
          <w:rFonts w:ascii="Palatino Linotype" w:eastAsia="MS Mincho" w:hAnsi="Palatino Linotype" w:cs="Bookman Old Style"/>
          <w:i/>
        </w:rPr>
      </w:pPr>
      <w:r w:rsidRPr="003E4EAD">
        <w:rPr>
          <w:rFonts w:ascii="Palatino Linotype" w:eastAsia="MS Mincho" w:hAnsi="Palatino Linotype" w:cs="Bookman Old Style"/>
          <w:i/>
        </w:rPr>
        <w:t>(</w:t>
      </w:r>
      <w:r w:rsidRPr="003E4EAD">
        <w:rPr>
          <w:rFonts w:ascii="Palatino Linotype" w:eastAsia="MS Mincho" w:hAnsi="Palatino Linotype"/>
          <w:i/>
          <w:color w:val="000000"/>
        </w:rPr>
        <w:t>…)</w:t>
      </w:r>
    </w:p>
    <w:p w14:paraId="21DD2626" w14:textId="4A776759" w:rsidR="003A4B45" w:rsidRPr="003E4EAD" w:rsidRDefault="003A4B45" w:rsidP="00177D8A">
      <w:pPr>
        <w:pStyle w:val="Prrafodelista"/>
        <w:numPr>
          <w:ilvl w:val="0"/>
          <w:numId w:val="22"/>
        </w:numPr>
        <w:spacing w:before="240" w:after="240" w:line="360" w:lineRule="auto"/>
        <w:ind w:left="0" w:right="49" w:firstLine="0"/>
        <w:contextualSpacing/>
        <w:jc w:val="both"/>
        <w:rPr>
          <w:rFonts w:ascii="Palatino Linotype" w:eastAsia="MS Mincho" w:hAnsi="Palatino Linotype"/>
        </w:rPr>
      </w:pPr>
      <w:r w:rsidRPr="003E4EAD">
        <w:rPr>
          <w:rFonts w:ascii="Palatino Linotype" w:eastAsia="MS Mincho" w:hAnsi="Palatino Linotype"/>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w:t>
      </w:r>
      <w:r w:rsidRPr="003E4EAD">
        <w:rPr>
          <w:rFonts w:ascii="Palatino Linotype" w:eastAsia="MS Mincho" w:hAnsi="Palatino Linotype"/>
        </w:rPr>
        <w:lastRenderedPageBreak/>
        <w:t xml:space="preserve">improcedente por la carencia de líneas refutantes que cubran los elementos mínimos requeridos de la </w:t>
      </w:r>
      <w:r w:rsidRPr="003E4EAD">
        <w:rPr>
          <w:rFonts w:ascii="Palatino Linotype" w:eastAsia="MS Mincho" w:hAnsi="Palatino Linotype"/>
          <w:i/>
        </w:rPr>
        <w:t>causa petendi, (</w:t>
      </w:r>
      <w:r w:rsidRPr="003E4EAD">
        <w:rPr>
          <w:rFonts w:ascii="Palatino Linotype" w:eastAsia="MS Mincho" w:hAnsi="Palatino Linotype"/>
        </w:rPr>
        <w:t>causa de pedir</w:t>
      </w:r>
      <w:r w:rsidRPr="003E4EAD">
        <w:rPr>
          <w:rFonts w:ascii="Palatino Linotype" w:eastAsia="MS Mincho" w:hAnsi="Palatino Linotype"/>
          <w:i/>
        </w:rPr>
        <w:t xml:space="preserve">) </w:t>
      </w:r>
      <w:r w:rsidRPr="003E4EAD">
        <w:rPr>
          <w:rFonts w:ascii="Palatino Linotype" w:eastAsia="MS Mincho" w:hAnsi="Palatino Linotype"/>
        </w:rPr>
        <w:t>aunado a que existe jurisprudencia que no obliga a los particulares a cubrir tales parámetros en las materias que admitan la suplencia de la queja deficiente</w:t>
      </w:r>
      <w:r w:rsidRPr="003E4EAD">
        <w:rPr>
          <w:vertAlign w:val="superscript"/>
        </w:rPr>
        <w:footnoteReference w:id="7"/>
      </w:r>
      <w:r w:rsidRPr="003E4EAD">
        <w:rPr>
          <w:rFonts w:ascii="Palatino Linotype" w:eastAsia="MS Mincho" w:hAnsi="Palatino Linotype"/>
        </w:rPr>
        <w:t xml:space="preserve">. </w:t>
      </w:r>
    </w:p>
    <w:p w14:paraId="3C0D52AD" w14:textId="77777777" w:rsidR="003A4B45" w:rsidRPr="003E4EAD" w:rsidRDefault="003A4B45" w:rsidP="003A4B45">
      <w:pPr>
        <w:spacing w:before="240" w:after="240" w:line="360" w:lineRule="auto"/>
        <w:ind w:right="49"/>
        <w:contextualSpacing/>
        <w:jc w:val="both"/>
        <w:rPr>
          <w:rFonts w:ascii="Palatino Linotype" w:eastAsia="MS Mincho" w:hAnsi="Palatino Linotype"/>
        </w:rPr>
      </w:pPr>
    </w:p>
    <w:p w14:paraId="205339AA" w14:textId="6137202B" w:rsidR="003A4B45" w:rsidRPr="003E4EAD" w:rsidRDefault="003A4B45" w:rsidP="00E22DF0">
      <w:pPr>
        <w:numPr>
          <w:ilvl w:val="0"/>
          <w:numId w:val="22"/>
        </w:numPr>
        <w:spacing w:before="240" w:after="240" w:line="360" w:lineRule="auto"/>
        <w:ind w:left="0" w:right="49" w:firstLine="0"/>
        <w:contextualSpacing/>
        <w:jc w:val="both"/>
        <w:rPr>
          <w:rFonts w:ascii="Palatino Linotype" w:eastAsia="Calibri" w:hAnsi="Palatino Linotype" w:cs="Arial"/>
          <w:bCs/>
        </w:rPr>
      </w:pPr>
      <w:r w:rsidRPr="003E4EAD">
        <w:rPr>
          <w:rFonts w:ascii="Palatino Linotype" w:hAnsi="Palatino Linotype" w:cs="Arial"/>
          <w:color w:val="000000"/>
        </w:rPr>
        <w:t xml:space="preserve">Por lo que </w:t>
      </w:r>
      <w:r w:rsidRPr="003E4EAD">
        <w:rPr>
          <w:rFonts w:ascii="Palatino Linotype" w:eastAsia="MS Mincho" w:hAnsi="Palatino Linotype"/>
          <w:lang w:val="es-ES_tradnl"/>
        </w:rPr>
        <w:t xml:space="preserve">de una interpretación sistemática de los requerimientos planteados, se puede establecer que el recurrente solicita información </w:t>
      </w:r>
      <w:r w:rsidRPr="003E4EAD">
        <w:rPr>
          <w:rFonts w:ascii="Palatino Linotype" w:eastAsia="Calibri" w:hAnsi="Palatino Linotype"/>
        </w:rPr>
        <w:t>relacionada con</w:t>
      </w:r>
      <w:r w:rsidR="00177D8A" w:rsidRPr="003E4EAD">
        <w:rPr>
          <w:rFonts w:ascii="Palatino Linotype" w:eastAsia="Calibri" w:hAnsi="Palatino Linotype"/>
        </w:rPr>
        <w:t>:</w:t>
      </w:r>
    </w:p>
    <w:p w14:paraId="364D8AE7" w14:textId="77777777" w:rsidR="003A4B45" w:rsidRPr="003E4EAD" w:rsidRDefault="003A4B45" w:rsidP="00FE420B">
      <w:pPr>
        <w:spacing w:line="360" w:lineRule="auto"/>
        <w:jc w:val="both"/>
        <w:rPr>
          <w:rFonts w:ascii="Palatino Linotype" w:hAnsi="Palatino Linotype"/>
          <w:b/>
        </w:rPr>
      </w:pPr>
    </w:p>
    <w:p w14:paraId="25ABB2D9" w14:textId="3678508A" w:rsidR="00FE420B" w:rsidRPr="003E4EAD" w:rsidRDefault="00FE420B" w:rsidP="00262D67">
      <w:pPr>
        <w:spacing w:line="360" w:lineRule="auto"/>
        <w:ind w:left="567" w:right="616"/>
        <w:jc w:val="both"/>
        <w:rPr>
          <w:rFonts w:ascii="Palatino Linotype" w:hAnsi="Palatino Linotype"/>
          <w:b/>
        </w:rPr>
      </w:pPr>
      <w:r w:rsidRPr="003E4EAD">
        <w:rPr>
          <w:rFonts w:ascii="Palatino Linotype" w:hAnsi="Palatino Linotype"/>
          <w:b/>
        </w:rPr>
        <w:t xml:space="preserve">Del </w:t>
      </w:r>
      <w:r w:rsidR="00177D8A" w:rsidRPr="003E4EAD">
        <w:rPr>
          <w:rFonts w:ascii="Palatino Linotype" w:hAnsi="Palatino Linotype"/>
          <w:b/>
        </w:rPr>
        <w:t xml:space="preserve">o los </w:t>
      </w:r>
      <w:r w:rsidRPr="003E4EAD">
        <w:rPr>
          <w:rFonts w:ascii="Palatino Linotype" w:hAnsi="Palatino Linotype"/>
          <w:b/>
        </w:rPr>
        <w:t>derribo</w:t>
      </w:r>
      <w:r w:rsidR="00177D8A" w:rsidRPr="003E4EAD">
        <w:rPr>
          <w:rFonts w:ascii="Palatino Linotype" w:hAnsi="Palatino Linotype"/>
          <w:b/>
        </w:rPr>
        <w:t>s</w:t>
      </w:r>
      <w:r w:rsidRPr="003E4EAD">
        <w:rPr>
          <w:rFonts w:ascii="Palatino Linotype" w:hAnsi="Palatino Linotype"/>
          <w:b/>
        </w:rPr>
        <w:t xml:space="preserve"> de arbolado en la comunidad de Allende en el año 2021. </w:t>
      </w:r>
    </w:p>
    <w:p w14:paraId="737F0DF5" w14:textId="77777777" w:rsidR="00FE420B" w:rsidRPr="003E4EAD" w:rsidRDefault="00FE420B" w:rsidP="00FE420B">
      <w:pPr>
        <w:spacing w:line="360" w:lineRule="auto"/>
        <w:ind w:right="616"/>
        <w:jc w:val="both"/>
        <w:rPr>
          <w:rFonts w:ascii="Palatino Linotype" w:hAnsi="Palatino Linotype"/>
          <w:b/>
        </w:rPr>
      </w:pPr>
    </w:p>
    <w:p w14:paraId="04F0980C" w14:textId="5F565DC0" w:rsidR="00FE420B" w:rsidRPr="003E4EAD" w:rsidRDefault="00FE420B" w:rsidP="00262D67">
      <w:pPr>
        <w:numPr>
          <w:ilvl w:val="0"/>
          <w:numId w:val="23"/>
        </w:numPr>
        <w:spacing w:line="360" w:lineRule="auto"/>
        <w:ind w:right="616" w:hanging="153"/>
        <w:jc w:val="both"/>
        <w:rPr>
          <w:rFonts w:ascii="Palatino Linotype" w:hAnsi="Palatino Linotype"/>
          <w:b/>
        </w:rPr>
      </w:pPr>
      <w:r w:rsidRPr="003E4EAD">
        <w:rPr>
          <w:rFonts w:ascii="Palatino Linotype" w:hAnsi="Palatino Linotype"/>
          <w:b/>
        </w:rPr>
        <w:t>Permisos;</w:t>
      </w:r>
    </w:p>
    <w:p w14:paraId="2A700194" w14:textId="6858BC81" w:rsidR="00FE420B" w:rsidRPr="003E4EAD" w:rsidRDefault="00FE420B" w:rsidP="00262D67">
      <w:pPr>
        <w:numPr>
          <w:ilvl w:val="0"/>
          <w:numId w:val="23"/>
        </w:numPr>
        <w:spacing w:line="360" w:lineRule="auto"/>
        <w:ind w:right="616" w:hanging="153"/>
        <w:jc w:val="both"/>
        <w:rPr>
          <w:rFonts w:ascii="Palatino Linotype" w:hAnsi="Palatino Linotype"/>
          <w:b/>
        </w:rPr>
      </w:pPr>
      <w:r w:rsidRPr="003E4EAD">
        <w:rPr>
          <w:rFonts w:ascii="Palatino Linotype" w:hAnsi="Palatino Linotype"/>
          <w:b/>
        </w:rPr>
        <w:t xml:space="preserve">Recibos de Pago; y </w:t>
      </w:r>
    </w:p>
    <w:p w14:paraId="1A1C840D" w14:textId="73D5FE05" w:rsidR="00FE420B" w:rsidRPr="003E4EAD" w:rsidRDefault="00FE420B" w:rsidP="00262D67">
      <w:pPr>
        <w:numPr>
          <w:ilvl w:val="0"/>
          <w:numId w:val="23"/>
        </w:numPr>
        <w:spacing w:line="360" w:lineRule="auto"/>
        <w:ind w:right="616" w:hanging="153"/>
        <w:jc w:val="both"/>
        <w:rPr>
          <w:rFonts w:ascii="Palatino Linotype" w:hAnsi="Palatino Linotype"/>
          <w:b/>
        </w:rPr>
      </w:pPr>
      <w:r w:rsidRPr="003E4EAD">
        <w:rPr>
          <w:rFonts w:ascii="Palatino Linotype" w:hAnsi="Palatino Linotype"/>
          <w:b/>
        </w:rPr>
        <w:t xml:space="preserve">Formatos de donación. </w:t>
      </w:r>
    </w:p>
    <w:p w14:paraId="2F448CB0" w14:textId="77777777" w:rsidR="00FE420B" w:rsidRPr="003E4EAD" w:rsidRDefault="00FE420B" w:rsidP="00FE420B">
      <w:pPr>
        <w:spacing w:line="360" w:lineRule="auto"/>
        <w:ind w:left="720" w:right="616"/>
        <w:jc w:val="both"/>
        <w:rPr>
          <w:rFonts w:ascii="Palatino Linotype" w:hAnsi="Palatino Linotype"/>
          <w:b/>
        </w:rPr>
      </w:pPr>
    </w:p>
    <w:p w14:paraId="1D05B298" w14:textId="6151792D" w:rsidR="00FE420B" w:rsidRPr="003E4EAD" w:rsidRDefault="00FE420B" w:rsidP="00FE420B">
      <w:pPr>
        <w:numPr>
          <w:ilvl w:val="0"/>
          <w:numId w:val="22"/>
        </w:numPr>
        <w:spacing w:line="360" w:lineRule="auto"/>
        <w:ind w:left="0" w:firstLine="0"/>
        <w:jc w:val="both"/>
        <w:rPr>
          <w:rFonts w:ascii="Palatino Linotype" w:hAnsi="Palatino Linotype"/>
          <w:b/>
        </w:rPr>
      </w:pPr>
      <w:r w:rsidRPr="003E4EAD">
        <w:rPr>
          <w:rFonts w:ascii="Palatino Linotype" w:hAnsi="Palatino Linotype"/>
          <w:color w:val="000000"/>
        </w:rPr>
        <w:t xml:space="preserve">En tal contexto, y previo al estudio de la información solicitada, resulta necesario señalar que el </w:t>
      </w:r>
      <w:r w:rsidRPr="003E4EAD">
        <w:rPr>
          <w:rFonts w:ascii="Palatino Linotype" w:hAnsi="Palatino Linotype"/>
          <w:b/>
          <w:color w:val="000000"/>
        </w:rPr>
        <w:t xml:space="preserve">SUJETO OBLIGADO </w:t>
      </w:r>
      <w:r w:rsidRPr="003E4EAD">
        <w:rPr>
          <w:rFonts w:ascii="Palatino Linotype" w:hAnsi="Palatino Linotype"/>
          <w:color w:val="000000"/>
        </w:rPr>
        <w:t>asume contar con la información solicitada, de lo que se deduce que, derivado de sus facultades y atribuciones, la genera posee o administra.</w:t>
      </w:r>
    </w:p>
    <w:p w14:paraId="7EA12777" w14:textId="77777777" w:rsidR="00FE420B" w:rsidRPr="003E4EAD" w:rsidRDefault="00FE420B" w:rsidP="00FE420B">
      <w:pPr>
        <w:spacing w:line="360" w:lineRule="auto"/>
        <w:jc w:val="both"/>
        <w:rPr>
          <w:rFonts w:ascii="Palatino Linotype" w:hAnsi="Palatino Linotype"/>
          <w:b/>
        </w:rPr>
      </w:pPr>
    </w:p>
    <w:p w14:paraId="0773ED8E" w14:textId="7BDFD4C1" w:rsidR="00FE420B" w:rsidRPr="003E4EAD" w:rsidRDefault="00FE420B" w:rsidP="00FE420B">
      <w:pPr>
        <w:numPr>
          <w:ilvl w:val="0"/>
          <w:numId w:val="22"/>
        </w:numPr>
        <w:spacing w:before="240" w:after="360" w:line="360" w:lineRule="auto"/>
        <w:ind w:left="0" w:firstLine="0"/>
        <w:contextualSpacing/>
        <w:jc w:val="both"/>
        <w:rPr>
          <w:rFonts w:ascii="Palatino Linotype" w:eastAsia="MS Mincho" w:hAnsi="Palatino Linotype" w:cs="Arial"/>
          <w:i/>
          <w:lang w:val="es-MX"/>
        </w:rPr>
      </w:pPr>
      <w:r w:rsidRPr="003E4EAD">
        <w:rPr>
          <w:rFonts w:ascii="Palatino Linotype" w:eastAsia="MS Mincho" w:hAnsi="Palatino Linotype"/>
          <w:color w:val="000000"/>
        </w:rPr>
        <w:lastRenderedPageBreak/>
        <w:t xml:space="preserve">Lo anterior se afirma así, ya que sistemáticamente, mediante respuesta e informe justificado afirma que la misma se encuentra bajo una auditoría por parte de la Subdirección de Auditoría Financiera, Administrativa y de Obras Pública </w:t>
      </w:r>
      <w:r w:rsidRPr="003E4EAD">
        <w:rPr>
          <w:rFonts w:ascii="Palatino Linotype" w:eastAsia="MS Mincho" w:hAnsi="Palatino Linotype" w:cs="Arial"/>
          <w:lang w:val="es-MX"/>
        </w:rPr>
        <w:t>por lo que se</w:t>
      </w:r>
      <w:r w:rsidRPr="003E4EAD">
        <w:rPr>
          <w:rFonts w:ascii="Palatino Linotype" w:eastAsia="MS Mincho" w:hAnsi="Palatino Linotype"/>
          <w:color w:val="000000"/>
        </w:rPr>
        <w:t xml:space="preserve"> asume que la genera, posee y/o administra en ejercicio de sus funciones</w:t>
      </w:r>
      <w:r w:rsidRPr="003E4EAD">
        <w:rPr>
          <w:rFonts w:ascii="Palatino Linotype" w:eastAsia="MS Mincho" w:hAnsi="Palatino Linotype"/>
          <w:color w:val="000000"/>
          <w:lang w:val="es-ES_tradnl" w:eastAsia="es-MX"/>
        </w:rPr>
        <w:t xml:space="preserve">, en ese sentido, el </w:t>
      </w:r>
      <w:r w:rsidRPr="003E4EAD">
        <w:rPr>
          <w:rFonts w:ascii="Palatino Linotype" w:eastAsia="MS Mincho" w:hAnsi="Palatino Linotype"/>
          <w:b/>
          <w:color w:val="000000"/>
          <w:lang w:val="es-ES_tradnl" w:eastAsia="es-MX"/>
        </w:rPr>
        <w:t xml:space="preserve">SUJETO OBLIGADO, </w:t>
      </w:r>
      <w:r w:rsidRPr="003E4EAD">
        <w:rPr>
          <w:rFonts w:ascii="Palatino Linotype" w:eastAsia="MS Mincho" w:hAnsi="Palatino Linotype"/>
          <w:color w:val="000000"/>
          <w:lang w:val="es-ES_tradnl" w:eastAsia="es-MX"/>
        </w:rPr>
        <w:t>está reconociendo implícitamente que la misma obra en sus archivos.</w:t>
      </w:r>
    </w:p>
    <w:p w14:paraId="056D14AA" w14:textId="77777777" w:rsidR="00FE420B" w:rsidRPr="003E4EAD" w:rsidRDefault="00FE420B" w:rsidP="00FE420B">
      <w:pPr>
        <w:spacing w:line="360" w:lineRule="auto"/>
        <w:jc w:val="both"/>
        <w:rPr>
          <w:rFonts w:ascii="Palatino Linotype" w:hAnsi="Palatino Linotype"/>
          <w:b/>
        </w:rPr>
      </w:pPr>
    </w:p>
    <w:p w14:paraId="46B2862A" w14:textId="67F3F898" w:rsidR="00DF6A6F" w:rsidRPr="003E4EAD" w:rsidRDefault="00F83898" w:rsidP="00317DBC">
      <w:pPr>
        <w:pStyle w:val="Prrafodelista"/>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E4EAD">
        <w:rPr>
          <w:rFonts w:ascii="Palatino Linotype" w:hAnsi="Palatino Linotype" w:cs="Arial"/>
          <w:lang w:eastAsia="es-MX"/>
        </w:rPr>
        <w:t>Así, a</w:t>
      </w:r>
      <w:r w:rsidR="00DF6A6F" w:rsidRPr="003E4EAD">
        <w:rPr>
          <w:rFonts w:ascii="Palatino Linotype" w:hAnsi="Palatino Linotype" w:cs="Arial"/>
          <w:lang w:eastAsia="es-MX"/>
        </w:rPr>
        <w:t xml:space="preserve">dquiere relevancia </w:t>
      </w:r>
      <w:r w:rsidR="00DF6A6F" w:rsidRPr="003E4EAD">
        <w:rPr>
          <w:rFonts w:ascii="Palatino Linotype" w:eastAsia="MS Mincho" w:hAnsi="Palatino Linotype"/>
          <w:lang w:eastAsia="es-ES_tradnl"/>
        </w:rPr>
        <w:t xml:space="preserve">el </w:t>
      </w:r>
      <w:r w:rsidR="00DF6A6F" w:rsidRPr="003E4EAD">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49D1D0B3" w14:textId="77777777" w:rsidR="00DF6A6F" w:rsidRPr="003E4EAD" w:rsidRDefault="00DF6A6F" w:rsidP="00317DBC">
      <w:pPr>
        <w:spacing w:after="160" w:line="360" w:lineRule="auto"/>
        <w:jc w:val="both"/>
        <w:rPr>
          <w:rFonts w:ascii="Palatino Linotype" w:hAnsi="Palatino Linotype" w:cs="Arial"/>
        </w:rPr>
      </w:pPr>
    </w:p>
    <w:p w14:paraId="11403BE5" w14:textId="77777777" w:rsidR="00DF6A6F" w:rsidRPr="003E4EAD" w:rsidRDefault="00DF6A6F" w:rsidP="00317DBC">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3E4EAD">
        <w:rPr>
          <w:rFonts w:ascii="Palatino Linotype" w:eastAsia="Calibri" w:hAnsi="Palatino Linotype"/>
          <w:b/>
          <w:i/>
          <w:lang w:val="es-MX" w:eastAsia="es-ES_tradnl"/>
        </w:rPr>
        <w:t>Artículo 18.</w:t>
      </w:r>
      <w:r w:rsidRPr="003E4EAD">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68468400" w14:textId="77777777" w:rsidR="00DF6A6F" w:rsidRPr="003E4EAD" w:rsidRDefault="00DF6A6F" w:rsidP="00317DBC">
      <w:pPr>
        <w:spacing w:line="360" w:lineRule="auto"/>
        <w:jc w:val="both"/>
        <w:rPr>
          <w:rFonts w:ascii="Palatino Linotype" w:hAnsi="Palatino Linotype" w:cs="Arial"/>
        </w:rPr>
      </w:pPr>
    </w:p>
    <w:p w14:paraId="7442DC99" w14:textId="77777777" w:rsidR="00DF6A6F" w:rsidRPr="003E4EAD" w:rsidRDefault="00DF6A6F" w:rsidP="00317DBC">
      <w:pPr>
        <w:numPr>
          <w:ilvl w:val="0"/>
          <w:numId w:val="4"/>
        </w:numPr>
        <w:spacing w:after="160" w:line="360" w:lineRule="auto"/>
        <w:ind w:left="0" w:firstLine="0"/>
        <w:jc w:val="both"/>
        <w:rPr>
          <w:rFonts w:ascii="Palatino Linotype" w:hAnsi="Palatino Linotype" w:cs="Arial"/>
        </w:rPr>
      </w:pPr>
      <w:r w:rsidRPr="003E4EAD">
        <w:rPr>
          <w:rFonts w:ascii="Palatino Linotype" w:eastAsia="Calibri" w:hAnsi="Palatino Linotype" w:cs="Arial"/>
          <w:lang w:val="es-MX" w:eastAsia="en-US"/>
        </w:rPr>
        <w:t xml:space="preserve">Por otro lado, </w:t>
      </w:r>
      <w:r w:rsidRPr="003E4EAD">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3E4EAD">
        <w:rPr>
          <w:rFonts w:ascii="Palatino Linotype" w:hAnsi="Palatino Linotype"/>
          <w:b/>
          <w:lang w:val="es-MX" w:eastAsia="es-MX"/>
        </w:rPr>
        <w:t>SUJETOS OBLIGADOS</w:t>
      </w:r>
      <w:r w:rsidRPr="003E4EAD">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4415C94D" w14:textId="77777777" w:rsidR="00DF6A6F" w:rsidRPr="003E4EAD" w:rsidRDefault="00DF6A6F" w:rsidP="00317DBC">
      <w:pPr>
        <w:spacing w:line="360" w:lineRule="auto"/>
        <w:jc w:val="both"/>
        <w:rPr>
          <w:rFonts w:ascii="Palatino Linotype" w:hAnsi="Palatino Linotype" w:cs="Arial"/>
        </w:rPr>
      </w:pPr>
    </w:p>
    <w:p w14:paraId="12D86239" w14:textId="77777777" w:rsidR="00DF6A6F" w:rsidRPr="003E4EAD" w:rsidRDefault="00DF6A6F" w:rsidP="00317DBC">
      <w:pPr>
        <w:spacing w:after="160" w:line="360" w:lineRule="auto"/>
        <w:ind w:left="567" w:right="567"/>
        <w:jc w:val="both"/>
        <w:rPr>
          <w:rFonts w:ascii="Palatino Linotype" w:hAnsi="Palatino Linotype"/>
          <w:i/>
          <w:lang w:eastAsia="en-US"/>
        </w:rPr>
      </w:pPr>
      <w:r w:rsidRPr="003E4EAD">
        <w:rPr>
          <w:rFonts w:ascii="Palatino Linotype" w:hAnsi="Palatino Linotype"/>
          <w:i/>
          <w:lang w:eastAsia="en-US"/>
        </w:rPr>
        <w:t>“</w:t>
      </w:r>
      <w:r w:rsidRPr="003E4EAD">
        <w:rPr>
          <w:rFonts w:ascii="Palatino Linotype" w:hAnsi="Palatino Linotype"/>
          <w:b/>
          <w:i/>
          <w:lang w:eastAsia="en-US"/>
        </w:rPr>
        <w:t>Artículo 4.</w:t>
      </w:r>
      <w:r w:rsidRPr="003E4EAD">
        <w:rPr>
          <w:rFonts w:ascii="Palatino Linotype" w:hAnsi="Palatino Linotype"/>
          <w:i/>
          <w:lang w:eastAsia="en-US"/>
        </w:rPr>
        <w:t xml:space="preserve"> </w:t>
      </w:r>
    </w:p>
    <w:p w14:paraId="123CD09E" w14:textId="77777777" w:rsidR="00DF6A6F" w:rsidRPr="003E4EAD" w:rsidRDefault="00DF6A6F" w:rsidP="00317DBC">
      <w:pPr>
        <w:spacing w:after="160" w:line="360" w:lineRule="auto"/>
        <w:ind w:left="567" w:right="567"/>
        <w:jc w:val="both"/>
        <w:rPr>
          <w:rFonts w:ascii="Palatino Linotype" w:hAnsi="Palatino Linotype"/>
          <w:i/>
          <w:lang w:eastAsia="en-US"/>
        </w:rPr>
      </w:pPr>
    </w:p>
    <w:p w14:paraId="421C01CF" w14:textId="77777777" w:rsidR="00DF6A6F" w:rsidRPr="003E4EAD" w:rsidRDefault="00DF6A6F" w:rsidP="00317DBC">
      <w:pPr>
        <w:spacing w:after="160" w:line="360" w:lineRule="auto"/>
        <w:ind w:left="567" w:right="567"/>
        <w:jc w:val="both"/>
        <w:rPr>
          <w:rFonts w:ascii="Palatino Linotype" w:hAnsi="Palatino Linotype"/>
          <w:i/>
          <w:lang w:eastAsia="en-US"/>
        </w:rPr>
      </w:pPr>
      <w:r w:rsidRPr="003E4EAD">
        <w:rPr>
          <w:rFonts w:ascii="Palatino Linotype" w:hAnsi="Palatino Linotype"/>
          <w:i/>
          <w:lang w:eastAsia="en-US"/>
        </w:rPr>
        <w:t>(…)</w:t>
      </w:r>
    </w:p>
    <w:p w14:paraId="477E35D2" w14:textId="77777777" w:rsidR="00DF6A6F" w:rsidRPr="003E4EAD" w:rsidRDefault="00DF6A6F" w:rsidP="00317DBC">
      <w:pPr>
        <w:spacing w:after="160" w:line="360" w:lineRule="auto"/>
        <w:ind w:left="567" w:right="567"/>
        <w:jc w:val="both"/>
        <w:rPr>
          <w:rFonts w:ascii="Palatino Linotype" w:hAnsi="Palatino Linotype"/>
          <w:i/>
          <w:lang w:eastAsia="en-US"/>
        </w:rPr>
      </w:pPr>
      <w:r w:rsidRPr="003E4EAD">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3E4EAD">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3E4EAD">
        <w:rPr>
          <w:rFonts w:ascii="Palatino Linotype" w:hAnsi="Palatino Linotype"/>
          <w:b/>
          <w:i/>
          <w:lang w:eastAsia="en-US"/>
        </w:rPr>
        <w:t>principio de máxima publicidad</w:t>
      </w:r>
      <w:r w:rsidRPr="003E4EAD">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4FE3880A" w14:textId="77777777" w:rsidR="00DF6A6F" w:rsidRPr="003E4EAD" w:rsidRDefault="00DF6A6F" w:rsidP="00317DBC">
      <w:pPr>
        <w:spacing w:after="160" w:line="360" w:lineRule="auto"/>
        <w:ind w:left="567" w:right="567"/>
        <w:jc w:val="both"/>
        <w:rPr>
          <w:rFonts w:ascii="Palatino Linotype" w:hAnsi="Palatino Linotype"/>
          <w:i/>
          <w:lang w:eastAsia="en-US"/>
        </w:rPr>
      </w:pPr>
    </w:p>
    <w:p w14:paraId="66E6BDCC" w14:textId="77777777" w:rsidR="00DF6A6F" w:rsidRPr="003E4EAD" w:rsidRDefault="00DF6A6F" w:rsidP="00317DBC">
      <w:pPr>
        <w:spacing w:after="160" w:line="360" w:lineRule="auto"/>
        <w:ind w:left="567" w:right="567"/>
        <w:jc w:val="both"/>
        <w:rPr>
          <w:rFonts w:ascii="Palatino Linotype" w:hAnsi="Palatino Linotype"/>
          <w:i/>
          <w:lang w:eastAsia="en-US"/>
        </w:rPr>
      </w:pPr>
      <w:r w:rsidRPr="003E4EAD">
        <w:rPr>
          <w:rFonts w:ascii="Palatino Linotype" w:hAnsi="Palatino Linotype"/>
          <w:i/>
          <w:lang w:eastAsia="en-US"/>
        </w:rPr>
        <w:t>(…)</w:t>
      </w:r>
    </w:p>
    <w:p w14:paraId="3D0C36F7" w14:textId="77777777" w:rsidR="00DF6A6F" w:rsidRPr="003E4EAD" w:rsidRDefault="00DF6A6F" w:rsidP="00317DBC">
      <w:pPr>
        <w:spacing w:after="160" w:line="360" w:lineRule="auto"/>
        <w:ind w:right="567"/>
        <w:jc w:val="both"/>
        <w:rPr>
          <w:rFonts w:ascii="Palatino Linotype" w:hAnsi="Palatino Linotype"/>
          <w:lang w:eastAsia="en-US"/>
        </w:rPr>
      </w:pPr>
    </w:p>
    <w:p w14:paraId="18A5853D" w14:textId="77777777" w:rsidR="00DF6A6F" w:rsidRPr="003E4EAD" w:rsidRDefault="00DF6A6F" w:rsidP="00317DBC">
      <w:pPr>
        <w:spacing w:after="160" w:line="360" w:lineRule="auto"/>
        <w:ind w:left="567" w:right="567"/>
        <w:jc w:val="both"/>
        <w:rPr>
          <w:rFonts w:ascii="Palatino Linotype" w:hAnsi="Palatino Linotype"/>
          <w:i/>
          <w:lang w:eastAsia="en-US"/>
        </w:rPr>
      </w:pPr>
      <w:r w:rsidRPr="003E4EAD">
        <w:rPr>
          <w:rFonts w:ascii="Palatino Linotype" w:hAnsi="Palatino Linotype"/>
          <w:i/>
          <w:lang w:eastAsia="en-US"/>
        </w:rPr>
        <w:t>(Énfasis añadido)</w:t>
      </w:r>
    </w:p>
    <w:p w14:paraId="20F53108" w14:textId="77777777" w:rsidR="00DF6A6F" w:rsidRPr="003E4EAD" w:rsidRDefault="00DF6A6F" w:rsidP="00317DBC">
      <w:pPr>
        <w:numPr>
          <w:ilvl w:val="0"/>
          <w:numId w:val="4"/>
        </w:numPr>
        <w:spacing w:after="160" w:line="360" w:lineRule="auto"/>
        <w:ind w:left="0" w:firstLine="0"/>
        <w:jc w:val="both"/>
        <w:rPr>
          <w:rFonts w:ascii="Palatino Linotype" w:hAnsi="Palatino Linotype" w:cs="Arial"/>
        </w:rPr>
      </w:pPr>
      <w:r w:rsidRPr="003E4EAD">
        <w:rPr>
          <w:rFonts w:ascii="Palatino Linotype" w:eastAsia="Calibri" w:hAnsi="Palatino Linotype" w:cs="Arial"/>
          <w:lang w:val="es-MX" w:eastAsia="en-US"/>
        </w:rPr>
        <w:t xml:space="preserve">En ese sentido, no debe de pasar de vista para el </w:t>
      </w:r>
      <w:r w:rsidRPr="003E4EAD">
        <w:rPr>
          <w:rFonts w:ascii="Palatino Linotype" w:eastAsia="Calibri" w:hAnsi="Palatino Linotype" w:cs="Arial"/>
          <w:b/>
          <w:lang w:val="es-MX" w:eastAsia="en-US"/>
        </w:rPr>
        <w:t>SUJETO OBLIGADO</w:t>
      </w:r>
      <w:r w:rsidRPr="003E4EAD">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w:t>
      </w:r>
      <w:r w:rsidRPr="003E4EAD">
        <w:rPr>
          <w:rFonts w:ascii="Palatino Linotype" w:eastAsia="Calibri" w:hAnsi="Palatino Linotype" w:cs="Arial"/>
          <w:lang w:val="es-MX" w:eastAsia="en-US"/>
        </w:rPr>
        <w:lastRenderedPageBreak/>
        <w:t>México y los tratados internaciones de la materia en los que México sea parte; lo anterior de conformidad con el artículo 8 de la Ley de Transparencia y Acceso a la Información Pública del Estado de México y Municipios:</w:t>
      </w:r>
    </w:p>
    <w:p w14:paraId="7966B866" w14:textId="77777777" w:rsidR="00DF6A6F" w:rsidRPr="003E4EAD" w:rsidRDefault="00DF6A6F" w:rsidP="00317DBC">
      <w:pPr>
        <w:spacing w:line="360" w:lineRule="auto"/>
        <w:jc w:val="both"/>
        <w:rPr>
          <w:rFonts w:ascii="Palatino Linotype" w:hAnsi="Palatino Linotype" w:cs="Arial"/>
        </w:rPr>
      </w:pPr>
    </w:p>
    <w:p w14:paraId="74BD1F9B" w14:textId="77777777" w:rsidR="00DF6A6F" w:rsidRPr="003E4EAD" w:rsidRDefault="00DF6A6F" w:rsidP="00317DBC">
      <w:pPr>
        <w:spacing w:after="160" w:line="360" w:lineRule="auto"/>
        <w:ind w:left="567" w:right="567"/>
        <w:jc w:val="both"/>
        <w:rPr>
          <w:rFonts w:ascii="Palatino Linotype" w:eastAsia="Calibri" w:hAnsi="Palatino Linotype"/>
          <w:i/>
          <w:lang w:val="es-MX" w:eastAsia="en-US"/>
        </w:rPr>
      </w:pPr>
      <w:r w:rsidRPr="003E4EAD">
        <w:rPr>
          <w:rFonts w:ascii="Palatino Linotype" w:eastAsia="Calibri" w:hAnsi="Palatino Linotype"/>
          <w:i/>
          <w:lang w:val="es-MX" w:eastAsia="en-US"/>
        </w:rPr>
        <w:t>“</w:t>
      </w:r>
      <w:r w:rsidRPr="003E4EAD">
        <w:rPr>
          <w:rFonts w:ascii="Palatino Linotype" w:eastAsia="Calibri" w:hAnsi="Palatino Linotype"/>
          <w:b/>
          <w:i/>
          <w:lang w:val="es-MX" w:eastAsia="en-US"/>
        </w:rPr>
        <w:t>Artículo 8.</w:t>
      </w:r>
      <w:r w:rsidRPr="003E4EAD">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6727592" w14:textId="77777777" w:rsidR="00DF6A6F" w:rsidRPr="003E4EAD" w:rsidRDefault="00DF6A6F" w:rsidP="00317DBC">
      <w:pPr>
        <w:spacing w:after="160" w:line="360" w:lineRule="auto"/>
        <w:ind w:left="567" w:right="567"/>
        <w:jc w:val="both"/>
        <w:rPr>
          <w:rFonts w:ascii="Palatino Linotype" w:eastAsia="Calibri" w:hAnsi="Palatino Linotype"/>
          <w:i/>
          <w:lang w:val="es-MX" w:eastAsia="en-US"/>
        </w:rPr>
      </w:pPr>
    </w:p>
    <w:p w14:paraId="40152A0C" w14:textId="77777777" w:rsidR="00DF6A6F" w:rsidRPr="003E4EAD" w:rsidRDefault="00DF6A6F" w:rsidP="00317DBC">
      <w:pPr>
        <w:spacing w:after="160" w:line="360" w:lineRule="auto"/>
        <w:ind w:left="567" w:right="567"/>
        <w:jc w:val="both"/>
        <w:rPr>
          <w:rFonts w:ascii="Palatino Linotype" w:eastAsia="Calibri" w:hAnsi="Palatino Linotype"/>
          <w:i/>
          <w:lang w:val="es-MX" w:eastAsia="en-US"/>
        </w:rPr>
      </w:pPr>
      <w:r w:rsidRPr="003E4EAD">
        <w:rPr>
          <w:rFonts w:ascii="Palatino Linotype" w:eastAsia="Calibri" w:hAnsi="Palatino Linotype"/>
          <w:b/>
          <w:i/>
          <w:lang w:val="es-MX" w:eastAsia="en-US"/>
        </w:rPr>
        <w:t>En la aplicación e interpretación de la presente Ley deberá prevalecer el principio de máxima publicidad,</w:t>
      </w:r>
      <w:r w:rsidRPr="003E4EAD">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06FAD732" w14:textId="77777777" w:rsidR="00DF6A6F" w:rsidRPr="003E4EAD" w:rsidRDefault="00DF6A6F" w:rsidP="00317DBC">
      <w:pPr>
        <w:spacing w:after="160" w:line="360" w:lineRule="auto"/>
        <w:ind w:left="567" w:right="567"/>
        <w:jc w:val="both"/>
        <w:rPr>
          <w:rFonts w:ascii="Palatino Linotype" w:eastAsia="Calibri" w:hAnsi="Palatino Linotype"/>
          <w:i/>
          <w:lang w:val="es-MX" w:eastAsia="en-US"/>
        </w:rPr>
      </w:pPr>
    </w:p>
    <w:p w14:paraId="601E3B8E" w14:textId="77777777" w:rsidR="00DF6A6F" w:rsidRPr="003E4EAD" w:rsidRDefault="00DF6A6F" w:rsidP="00317DBC">
      <w:pPr>
        <w:spacing w:after="160" w:line="360" w:lineRule="auto"/>
        <w:ind w:left="567" w:right="567"/>
        <w:jc w:val="both"/>
        <w:rPr>
          <w:rFonts w:ascii="Palatino Linotype" w:eastAsia="Calibri" w:hAnsi="Palatino Linotype"/>
          <w:i/>
          <w:lang w:val="es-MX" w:eastAsia="en-US"/>
        </w:rPr>
      </w:pPr>
      <w:r w:rsidRPr="003E4EAD">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02DF9EBE" w14:textId="77777777" w:rsidR="00DF6A6F" w:rsidRPr="003E4EAD" w:rsidRDefault="00DF6A6F" w:rsidP="00317DBC">
      <w:pPr>
        <w:spacing w:after="160" w:line="360" w:lineRule="auto"/>
        <w:ind w:left="567" w:right="567"/>
        <w:jc w:val="both"/>
        <w:rPr>
          <w:rFonts w:ascii="Palatino Linotype" w:eastAsia="Calibri" w:hAnsi="Palatino Linotype"/>
          <w:i/>
          <w:lang w:val="es-MX" w:eastAsia="en-US"/>
        </w:rPr>
      </w:pPr>
      <w:r w:rsidRPr="003E4EAD">
        <w:rPr>
          <w:rFonts w:ascii="Palatino Linotype" w:eastAsia="Calibri" w:hAnsi="Palatino Linotype"/>
          <w:i/>
          <w:lang w:val="es-MX" w:eastAsia="en-US"/>
        </w:rPr>
        <w:t>(Énfasis añadido)</w:t>
      </w:r>
    </w:p>
    <w:p w14:paraId="57D97E91" w14:textId="77777777" w:rsidR="00DF6A6F" w:rsidRPr="003E4EAD" w:rsidRDefault="00DF6A6F" w:rsidP="00317DBC">
      <w:pPr>
        <w:spacing w:line="360" w:lineRule="auto"/>
        <w:jc w:val="both"/>
        <w:rPr>
          <w:rFonts w:ascii="Palatino Linotype" w:hAnsi="Palatino Linotype" w:cs="Arial"/>
        </w:rPr>
      </w:pPr>
    </w:p>
    <w:p w14:paraId="4DD96C93" w14:textId="77777777" w:rsidR="00DF6A6F" w:rsidRPr="003E4EAD" w:rsidRDefault="00DF6A6F" w:rsidP="00317DBC">
      <w:pPr>
        <w:numPr>
          <w:ilvl w:val="0"/>
          <w:numId w:val="4"/>
        </w:numPr>
        <w:spacing w:after="160" w:line="360" w:lineRule="auto"/>
        <w:ind w:left="0" w:firstLine="0"/>
        <w:jc w:val="both"/>
        <w:rPr>
          <w:rFonts w:ascii="Palatino Linotype" w:hAnsi="Palatino Linotype" w:cs="Arial"/>
        </w:rPr>
      </w:pPr>
      <w:r w:rsidRPr="003E4EAD">
        <w:rPr>
          <w:rFonts w:ascii="Palatino Linotype" w:eastAsia="Calibri" w:hAnsi="Palatino Linotype"/>
        </w:rPr>
        <w:lastRenderedPageBreak/>
        <w:t>Establecido lo anterior el artículo 7 de la Ley antes citada señala que el estado mexicano garantizará el efectivo acceso a toda persona a la información en su posesión, como se aprecia a continuación:</w:t>
      </w:r>
    </w:p>
    <w:p w14:paraId="29272376" w14:textId="77777777" w:rsidR="00DF6A6F" w:rsidRPr="003E4EAD" w:rsidRDefault="00DF6A6F" w:rsidP="00317DBC">
      <w:pPr>
        <w:spacing w:after="160" w:line="360" w:lineRule="auto"/>
        <w:jc w:val="both"/>
        <w:rPr>
          <w:rFonts w:ascii="Palatino Linotype" w:hAnsi="Palatino Linotype" w:cs="Arial"/>
        </w:rPr>
      </w:pPr>
    </w:p>
    <w:p w14:paraId="5D883A76" w14:textId="77777777" w:rsidR="00DF6A6F" w:rsidRPr="003E4EAD" w:rsidRDefault="00DF6A6F" w:rsidP="00317DBC">
      <w:pPr>
        <w:spacing w:before="240" w:after="240" w:line="360" w:lineRule="auto"/>
        <w:ind w:left="540" w:right="738"/>
        <w:contextualSpacing/>
        <w:jc w:val="both"/>
        <w:rPr>
          <w:rFonts w:ascii="Palatino Linotype" w:eastAsia="Calibri" w:hAnsi="Palatino Linotype"/>
          <w:i/>
        </w:rPr>
      </w:pPr>
      <w:r w:rsidRPr="003E4EAD">
        <w:rPr>
          <w:rFonts w:ascii="Palatino Linotype" w:eastAsia="Calibri" w:hAnsi="Palatino Linotype"/>
        </w:rPr>
        <w:t>“</w:t>
      </w:r>
      <w:r w:rsidRPr="003E4EAD">
        <w:rPr>
          <w:rFonts w:ascii="Palatino Linotype" w:eastAsia="Calibri" w:hAnsi="Palatino Linotype"/>
          <w:b/>
          <w:i/>
        </w:rPr>
        <w:t>Artículo 7.</w:t>
      </w:r>
      <w:r w:rsidRPr="003E4EAD">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E379D7A" w14:textId="77777777" w:rsidR="00DF6A6F" w:rsidRPr="003E4EAD" w:rsidRDefault="00DF6A6F" w:rsidP="00317DBC">
      <w:pPr>
        <w:spacing w:line="360" w:lineRule="auto"/>
        <w:jc w:val="both"/>
        <w:rPr>
          <w:rFonts w:ascii="Palatino Linotype" w:hAnsi="Palatino Linotype" w:cs="Arial"/>
        </w:rPr>
      </w:pPr>
    </w:p>
    <w:p w14:paraId="46A13EA4" w14:textId="77777777" w:rsidR="00DF6A6F" w:rsidRPr="003E4EAD" w:rsidRDefault="00DF6A6F" w:rsidP="00317DBC">
      <w:pPr>
        <w:numPr>
          <w:ilvl w:val="0"/>
          <w:numId w:val="4"/>
        </w:numPr>
        <w:spacing w:after="160" w:line="360" w:lineRule="auto"/>
        <w:ind w:left="0" w:firstLine="0"/>
        <w:jc w:val="both"/>
        <w:rPr>
          <w:rFonts w:ascii="Palatino Linotype" w:hAnsi="Palatino Linotype" w:cs="Arial"/>
        </w:rPr>
      </w:pPr>
      <w:r w:rsidRPr="003E4EAD">
        <w:rPr>
          <w:rFonts w:ascii="Palatino Linotype" w:eastAsia="Calibri" w:hAnsi="Palatino Linotype" w:cs="Arial"/>
          <w:bCs/>
          <w:lang w:val="es-MX" w:eastAsia="en-US"/>
        </w:rPr>
        <w:t xml:space="preserve">Además, </w:t>
      </w:r>
      <w:r w:rsidRPr="003E4EAD">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32ECF3F1" w14:textId="77777777" w:rsidR="00DF6A6F" w:rsidRPr="003E4EAD" w:rsidRDefault="00DF6A6F" w:rsidP="00317DBC">
      <w:pPr>
        <w:spacing w:line="360" w:lineRule="auto"/>
        <w:jc w:val="both"/>
        <w:rPr>
          <w:rFonts w:ascii="Palatino Linotype" w:hAnsi="Palatino Linotype" w:cs="Arial"/>
        </w:rPr>
      </w:pPr>
    </w:p>
    <w:p w14:paraId="475740A3" w14:textId="77777777" w:rsidR="00DF6A6F" w:rsidRPr="003E4EAD" w:rsidRDefault="00DF6A6F" w:rsidP="00317DBC">
      <w:pPr>
        <w:spacing w:after="160" w:line="360" w:lineRule="auto"/>
        <w:ind w:left="426" w:right="616"/>
        <w:contextualSpacing/>
        <w:jc w:val="both"/>
        <w:rPr>
          <w:rFonts w:ascii="Palatino Linotype" w:hAnsi="Palatino Linotype" w:cs="Arial"/>
          <w:i/>
          <w:lang w:val="es-MX" w:eastAsia="en-US"/>
        </w:rPr>
      </w:pPr>
      <w:r w:rsidRPr="003E4EAD">
        <w:rPr>
          <w:rFonts w:ascii="Palatino Linotype" w:hAnsi="Palatino Linotype" w:cs="Arial"/>
          <w:b/>
          <w:i/>
          <w:lang w:eastAsia="en-US"/>
        </w:rPr>
        <w:t>“Artículo 23.</w:t>
      </w:r>
      <w:r w:rsidRPr="003E4EAD">
        <w:rPr>
          <w:rFonts w:ascii="Palatino Linotype" w:hAnsi="Palatino Linotype" w:cs="Arial"/>
          <w:i/>
          <w:lang w:eastAsia="en-US"/>
        </w:rPr>
        <w:t xml:space="preserve"> Son sujetos obligados a transparentar y permitir el acceso a su información y proteger los datos personales que obren en su poder:”</w:t>
      </w:r>
    </w:p>
    <w:p w14:paraId="7957901E" w14:textId="77777777" w:rsidR="00DF6A6F" w:rsidRPr="003E4EAD" w:rsidRDefault="00DF6A6F" w:rsidP="00317DBC">
      <w:pPr>
        <w:spacing w:after="160" w:line="360" w:lineRule="auto"/>
        <w:contextualSpacing/>
        <w:jc w:val="both"/>
        <w:rPr>
          <w:rFonts w:ascii="Palatino Linotype" w:eastAsia="MS Mincho" w:hAnsi="Palatino Linotype"/>
          <w:lang w:val="es-MX" w:eastAsia="en-US"/>
        </w:rPr>
      </w:pPr>
    </w:p>
    <w:p w14:paraId="2F40C61C" w14:textId="77777777" w:rsidR="00DF6A6F" w:rsidRPr="003E4EAD" w:rsidRDefault="00DF6A6F" w:rsidP="00317DBC">
      <w:pPr>
        <w:spacing w:before="240" w:after="240" w:line="360" w:lineRule="auto"/>
        <w:ind w:left="567" w:right="616"/>
        <w:contextualSpacing/>
        <w:jc w:val="both"/>
        <w:rPr>
          <w:rFonts w:ascii="Palatino Linotype" w:eastAsia="MS Mincho" w:hAnsi="Palatino Linotype" w:cs="Arial"/>
          <w:lang w:val="es-MX"/>
        </w:rPr>
      </w:pPr>
      <w:r w:rsidRPr="003E4EAD">
        <w:rPr>
          <w:rFonts w:ascii="Palatino Linotype" w:eastAsia="MS Mincho" w:hAnsi="Palatino Linotype" w:cs="Arial"/>
          <w:lang w:val="es-MX"/>
        </w:rPr>
        <w:t>(…)</w:t>
      </w:r>
    </w:p>
    <w:p w14:paraId="62FCF9B6" w14:textId="77777777" w:rsidR="00DF6A6F" w:rsidRPr="003E4EAD" w:rsidRDefault="00DF6A6F" w:rsidP="00317DBC">
      <w:pPr>
        <w:spacing w:before="240" w:after="240" w:line="360" w:lineRule="auto"/>
        <w:ind w:left="567" w:right="616"/>
        <w:contextualSpacing/>
        <w:jc w:val="both"/>
        <w:rPr>
          <w:rFonts w:ascii="Palatino Linotype" w:eastAsia="MS Mincho" w:hAnsi="Palatino Linotype" w:cs="Arial"/>
          <w:b/>
          <w:lang w:val="es-MX"/>
        </w:rPr>
      </w:pPr>
    </w:p>
    <w:p w14:paraId="1E049748" w14:textId="77777777" w:rsidR="00DF6A6F" w:rsidRPr="003E4EAD" w:rsidRDefault="00DF6A6F" w:rsidP="00317DBC">
      <w:pPr>
        <w:spacing w:before="240" w:after="240" w:line="360" w:lineRule="auto"/>
        <w:ind w:left="567" w:right="616"/>
        <w:contextualSpacing/>
        <w:jc w:val="both"/>
        <w:rPr>
          <w:rFonts w:ascii="Palatino Linotype" w:eastAsia="MS Mincho" w:hAnsi="Palatino Linotype" w:cs="Arial"/>
          <w:b/>
          <w:i/>
          <w:lang w:val="es-MX"/>
        </w:rPr>
      </w:pPr>
      <w:r w:rsidRPr="003E4EAD">
        <w:rPr>
          <w:rFonts w:ascii="Palatino Linotype" w:eastAsia="MS Mincho" w:hAnsi="Palatino Linotype" w:cs="Arial"/>
          <w:b/>
          <w:i/>
        </w:rPr>
        <w:t>IV. Los ayuntamientos y las dependencias, organismos, órganos y entidades de la administración municipal</w:t>
      </w:r>
      <w:r w:rsidRPr="003E4EAD">
        <w:rPr>
          <w:rFonts w:ascii="Palatino Linotype" w:eastAsia="MS Mincho" w:hAnsi="Palatino Linotype" w:cs="Arial"/>
          <w:b/>
          <w:i/>
          <w:lang w:val="es-MX"/>
        </w:rPr>
        <w:t>;"</w:t>
      </w:r>
    </w:p>
    <w:p w14:paraId="312C68AB" w14:textId="77777777" w:rsidR="00DF6A6F" w:rsidRPr="003E4EAD" w:rsidRDefault="00DF6A6F" w:rsidP="00317DBC">
      <w:pPr>
        <w:tabs>
          <w:tab w:val="left" w:pos="851"/>
        </w:tabs>
        <w:spacing w:line="360" w:lineRule="auto"/>
        <w:ind w:right="616"/>
        <w:contextualSpacing/>
        <w:jc w:val="both"/>
        <w:rPr>
          <w:rFonts w:ascii="Palatino Linotype" w:hAnsi="Palatino Linotype" w:cs="Arial"/>
          <w:b/>
          <w:i/>
          <w:lang w:val="es-MX" w:eastAsia="en-US"/>
        </w:rPr>
      </w:pPr>
    </w:p>
    <w:p w14:paraId="0FB834DA" w14:textId="77777777" w:rsidR="00DF6A6F" w:rsidRPr="003E4EAD" w:rsidRDefault="00DF6A6F" w:rsidP="00317DBC">
      <w:pPr>
        <w:tabs>
          <w:tab w:val="left" w:pos="851"/>
        </w:tabs>
        <w:spacing w:line="360" w:lineRule="auto"/>
        <w:ind w:left="567" w:right="616"/>
        <w:contextualSpacing/>
        <w:jc w:val="both"/>
        <w:rPr>
          <w:rFonts w:ascii="Palatino Linotype" w:hAnsi="Palatino Linotype" w:cs="Arial"/>
          <w:i/>
          <w:lang w:val="es-MX" w:eastAsia="en-US"/>
        </w:rPr>
      </w:pPr>
      <w:r w:rsidRPr="003E4EAD">
        <w:rPr>
          <w:rFonts w:ascii="Palatino Linotype" w:hAnsi="Palatino Linotype" w:cs="Arial"/>
          <w:i/>
          <w:lang w:val="es-MX" w:eastAsia="en-US"/>
        </w:rPr>
        <w:t>(…)”</w:t>
      </w:r>
    </w:p>
    <w:p w14:paraId="28D042AC" w14:textId="77777777" w:rsidR="00DF6A6F" w:rsidRPr="003E4EAD" w:rsidRDefault="00DF6A6F" w:rsidP="00317DBC">
      <w:pPr>
        <w:tabs>
          <w:tab w:val="left" w:pos="851"/>
        </w:tabs>
        <w:spacing w:line="360" w:lineRule="auto"/>
        <w:ind w:right="616"/>
        <w:contextualSpacing/>
        <w:jc w:val="both"/>
        <w:rPr>
          <w:rFonts w:ascii="Palatino Linotype" w:hAnsi="Palatino Linotype" w:cs="Arial"/>
          <w:i/>
          <w:lang w:val="es-MX" w:eastAsia="en-US"/>
        </w:rPr>
      </w:pPr>
    </w:p>
    <w:p w14:paraId="3BDF19C1" w14:textId="36BBE67D" w:rsidR="0004705D" w:rsidRPr="003E4EAD" w:rsidRDefault="00DF6A6F" w:rsidP="0004705D">
      <w:pPr>
        <w:numPr>
          <w:ilvl w:val="0"/>
          <w:numId w:val="4"/>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E4EAD">
        <w:rPr>
          <w:rFonts w:ascii="Palatino Linotype" w:eastAsiaTheme="minorEastAsia" w:hAnsi="Palatino Linotype" w:cstheme="minorBidi"/>
          <w:color w:val="000000" w:themeColor="text1"/>
          <w:lang w:val="es-MX"/>
        </w:rPr>
        <w:t>Por otro lado, el artículo 92 de la normatividad en cita señala que constituye una obligación de transparencia común la entrega de información relacionada con los</w:t>
      </w:r>
      <w:r w:rsidR="0004705D" w:rsidRPr="003E4EAD">
        <w:rPr>
          <w:rFonts w:ascii="Palatino Linotype" w:eastAsiaTheme="minorEastAsia" w:hAnsi="Palatino Linotype" w:cstheme="minorBidi"/>
          <w:color w:val="000000" w:themeColor="text1"/>
          <w:lang w:val="es-MX"/>
        </w:rPr>
        <w:t xml:space="preserve"> permisos, ingresos recibidos, así como cualquier información que sea de utilidad o se considere relevante, como a continuación se observa:</w:t>
      </w:r>
    </w:p>
    <w:p w14:paraId="5A18E8F5" w14:textId="586E0195" w:rsidR="00DF6A6F" w:rsidRPr="003E4EAD" w:rsidRDefault="00DF6A6F" w:rsidP="00317DBC">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8ADF120" w14:textId="4184F2BB" w:rsidR="00DF6A6F" w:rsidRPr="003E4EAD" w:rsidRDefault="00D229E1" w:rsidP="00317DB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3E4EAD">
        <w:rPr>
          <w:rFonts w:ascii="Palatino Linotype" w:eastAsiaTheme="minorEastAsia" w:hAnsi="Palatino Linotype" w:cstheme="minorBidi"/>
          <w:b/>
          <w:i/>
          <w:color w:val="000000" w:themeColor="text1"/>
        </w:rPr>
        <w:t>“</w:t>
      </w:r>
      <w:r w:rsidR="00DF6A6F" w:rsidRPr="003E4EAD">
        <w:rPr>
          <w:rFonts w:ascii="Palatino Linotype" w:eastAsiaTheme="minorEastAsia" w:hAnsi="Palatino Linotype" w:cstheme="minorBidi"/>
          <w:b/>
          <w:i/>
          <w:color w:val="000000" w:themeColor="text1"/>
        </w:rPr>
        <w:t>Artículo 92.</w:t>
      </w:r>
      <w:r w:rsidR="00DF6A6F" w:rsidRPr="003E4EAD">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07FE3E" w14:textId="77777777" w:rsidR="00DF6A6F" w:rsidRPr="003E4EAD" w:rsidRDefault="00DF6A6F" w:rsidP="00317DB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6DEB3ED0" w14:textId="77777777" w:rsidR="00D229E1" w:rsidRPr="003E4EAD" w:rsidRDefault="00DF6A6F" w:rsidP="00317DB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3E4EAD">
        <w:rPr>
          <w:rFonts w:ascii="Palatino Linotype" w:eastAsiaTheme="minorEastAsia" w:hAnsi="Palatino Linotype" w:cstheme="minorBidi"/>
          <w:b/>
          <w:i/>
          <w:color w:val="000000" w:themeColor="text1"/>
        </w:rPr>
        <w:t>(…</w:t>
      </w:r>
      <w:r w:rsidR="00D229E1" w:rsidRPr="003E4EAD">
        <w:rPr>
          <w:rFonts w:ascii="Palatino Linotype" w:eastAsiaTheme="minorEastAsia" w:hAnsi="Palatino Linotype" w:cstheme="minorBidi"/>
          <w:i/>
          <w:color w:val="000000" w:themeColor="text1"/>
        </w:rPr>
        <w:t>)</w:t>
      </w:r>
    </w:p>
    <w:p w14:paraId="71E46DBE" w14:textId="77777777" w:rsidR="00FE420B" w:rsidRPr="003E4EAD" w:rsidRDefault="00FE420B" w:rsidP="00317DB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B86A2D5" w14:textId="5609BEC0" w:rsidR="00D229E1" w:rsidRPr="003E4EAD" w:rsidRDefault="00FE420B" w:rsidP="00317DBC">
      <w:pPr>
        <w:tabs>
          <w:tab w:val="left" w:pos="284"/>
          <w:tab w:val="left" w:pos="426"/>
        </w:tabs>
        <w:spacing w:before="240" w:after="240" w:line="360" w:lineRule="auto"/>
        <w:ind w:left="567" w:right="607"/>
        <w:contextualSpacing/>
        <w:jc w:val="both"/>
        <w:rPr>
          <w:rFonts w:ascii="Palatino Linotype" w:hAnsi="Palatino Linotype"/>
          <w:i/>
        </w:rPr>
      </w:pPr>
      <w:r w:rsidRPr="003E4EAD">
        <w:rPr>
          <w:rFonts w:ascii="Palatino Linotype" w:hAnsi="Palatino Linotype"/>
          <w:b/>
          <w:i/>
        </w:rPr>
        <w:t>XXXII.</w:t>
      </w:r>
      <w:r w:rsidRPr="003E4EAD">
        <w:rPr>
          <w:rFonts w:ascii="Palatino Linotype" w:hAnsi="Palatino Linotype"/>
          <w:i/>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EB7F2A4" w14:textId="77777777" w:rsidR="00FE420B" w:rsidRPr="003E4EAD" w:rsidRDefault="00FE420B" w:rsidP="00317DBC">
      <w:pPr>
        <w:tabs>
          <w:tab w:val="left" w:pos="284"/>
          <w:tab w:val="left" w:pos="426"/>
        </w:tabs>
        <w:spacing w:before="240" w:after="240" w:line="360" w:lineRule="auto"/>
        <w:ind w:left="567" w:right="607"/>
        <w:contextualSpacing/>
        <w:jc w:val="both"/>
        <w:rPr>
          <w:rFonts w:ascii="Palatino Linotype" w:hAnsi="Palatino Linotype"/>
          <w:i/>
        </w:rPr>
      </w:pPr>
    </w:p>
    <w:p w14:paraId="5BCCBD30" w14:textId="4202C121" w:rsidR="00FE420B" w:rsidRPr="003E4EAD" w:rsidRDefault="00FE420B" w:rsidP="00317DBC">
      <w:pPr>
        <w:tabs>
          <w:tab w:val="left" w:pos="284"/>
          <w:tab w:val="left" w:pos="426"/>
        </w:tabs>
        <w:spacing w:before="240" w:after="240" w:line="360" w:lineRule="auto"/>
        <w:ind w:left="567" w:right="607"/>
        <w:contextualSpacing/>
        <w:jc w:val="both"/>
        <w:rPr>
          <w:rFonts w:ascii="Palatino Linotype" w:hAnsi="Palatino Linotype"/>
          <w:i/>
        </w:rPr>
      </w:pPr>
      <w:r w:rsidRPr="003E4EAD">
        <w:rPr>
          <w:rFonts w:ascii="Palatino Linotype" w:hAnsi="Palatino Linotype"/>
          <w:i/>
        </w:rPr>
        <w:t>(…)</w:t>
      </w:r>
    </w:p>
    <w:p w14:paraId="4EE7A164" w14:textId="77777777" w:rsidR="00FE420B" w:rsidRPr="003E4EAD" w:rsidRDefault="00FE420B" w:rsidP="00317DBC">
      <w:pPr>
        <w:tabs>
          <w:tab w:val="left" w:pos="284"/>
          <w:tab w:val="left" w:pos="426"/>
        </w:tabs>
        <w:spacing w:before="240" w:after="240" w:line="360" w:lineRule="auto"/>
        <w:ind w:left="567" w:right="607"/>
        <w:contextualSpacing/>
        <w:jc w:val="both"/>
        <w:rPr>
          <w:rFonts w:ascii="Palatino Linotype" w:hAnsi="Palatino Linotype"/>
          <w:i/>
        </w:rPr>
      </w:pPr>
    </w:p>
    <w:p w14:paraId="27276AC5" w14:textId="642ADF7D" w:rsidR="00FE420B" w:rsidRPr="003E4EAD" w:rsidRDefault="00FE420B" w:rsidP="00317DBC">
      <w:pPr>
        <w:tabs>
          <w:tab w:val="left" w:pos="284"/>
          <w:tab w:val="left" w:pos="426"/>
        </w:tabs>
        <w:spacing w:before="240" w:after="240" w:line="360" w:lineRule="auto"/>
        <w:ind w:left="567" w:right="607"/>
        <w:contextualSpacing/>
        <w:jc w:val="both"/>
        <w:rPr>
          <w:rFonts w:ascii="Palatino Linotype" w:hAnsi="Palatino Linotype"/>
          <w:i/>
        </w:rPr>
      </w:pPr>
      <w:r w:rsidRPr="003E4EAD">
        <w:rPr>
          <w:rFonts w:ascii="Palatino Linotype" w:hAnsi="Palatino Linotype"/>
          <w:b/>
          <w:i/>
        </w:rPr>
        <w:lastRenderedPageBreak/>
        <w:t>XLVII.</w:t>
      </w:r>
      <w:r w:rsidRPr="003E4EAD">
        <w:rPr>
          <w:rFonts w:ascii="Palatino Linotype" w:hAnsi="Palatino Linotype"/>
          <w:i/>
        </w:rPr>
        <w:t xml:space="preserve"> Los ingresos recibidos por cualquier concepto señalando el nombre de los responsables de recibirlos, administrarlos y ejercerlos, indicando el destino de cada uno de ellos;</w:t>
      </w:r>
    </w:p>
    <w:p w14:paraId="1C3BC1F4" w14:textId="77777777" w:rsidR="00D229E1" w:rsidRPr="003E4EAD" w:rsidRDefault="00D229E1" w:rsidP="00FE420B">
      <w:pPr>
        <w:tabs>
          <w:tab w:val="left" w:pos="284"/>
          <w:tab w:val="left" w:pos="426"/>
        </w:tabs>
        <w:spacing w:before="240" w:after="240" w:line="360" w:lineRule="auto"/>
        <w:ind w:right="607"/>
        <w:contextualSpacing/>
        <w:jc w:val="both"/>
        <w:rPr>
          <w:rFonts w:ascii="Palatino Linotype" w:eastAsiaTheme="minorEastAsia" w:hAnsi="Palatino Linotype" w:cstheme="minorBidi"/>
          <w:i/>
          <w:color w:val="000000" w:themeColor="text1"/>
        </w:rPr>
      </w:pPr>
    </w:p>
    <w:p w14:paraId="0FB73E3D" w14:textId="1C3C964E" w:rsidR="00EA4173" w:rsidRPr="003E4EAD" w:rsidRDefault="00DF6A6F" w:rsidP="00317DB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3E4EAD">
        <w:rPr>
          <w:rFonts w:ascii="Palatino Linotype" w:eastAsiaTheme="minorEastAsia" w:hAnsi="Palatino Linotype" w:cstheme="minorBidi"/>
          <w:i/>
          <w:color w:val="000000" w:themeColor="text1"/>
        </w:rPr>
        <w:t>(…)</w:t>
      </w:r>
    </w:p>
    <w:p w14:paraId="5B5EDE97" w14:textId="699481F4" w:rsidR="00D229E1" w:rsidRPr="003E4EAD" w:rsidRDefault="00D229E1" w:rsidP="00317DB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3E4EAD">
        <w:rPr>
          <w:rFonts w:ascii="Palatino Linotype" w:eastAsiaTheme="minorEastAsia" w:hAnsi="Palatino Linotype" w:cstheme="minorBidi"/>
          <w:b/>
          <w:i/>
          <w:color w:val="000000" w:themeColor="text1"/>
        </w:rPr>
        <w:t>LII.</w:t>
      </w:r>
      <w:r w:rsidRPr="003E4EAD">
        <w:rPr>
          <w:rFonts w:ascii="Palatino Linotype" w:eastAsiaTheme="minorEastAsia" w:hAnsi="Palatino Linotype" w:cstheme="minorBidi"/>
          <w:i/>
          <w:color w:val="000000" w:themeColor="text1"/>
        </w:rPr>
        <w:t xml:space="preserve"> Cualquier otra información que sea de utilidad o se considere relevante, además de la que, con base en la información estadística, responda a las preguntas hechas con más frecuencia por el público.</w:t>
      </w:r>
    </w:p>
    <w:p w14:paraId="014A5532" w14:textId="77777777" w:rsidR="00D229E1" w:rsidRPr="003E4EAD" w:rsidRDefault="00D229E1" w:rsidP="00317DB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5A77F419" w14:textId="13DE2179" w:rsidR="00D229E1" w:rsidRPr="003E4EAD" w:rsidRDefault="00D229E1" w:rsidP="00317DB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3E4EAD">
        <w:rPr>
          <w:rFonts w:ascii="Palatino Linotype" w:eastAsiaTheme="minorEastAsia" w:hAnsi="Palatino Linotype" w:cstheme="minorBidi"/>
          <w:i/>
          <w:color w:val="000000" w:themeColor="text1"/>
        </w:rPr>
        <w:t>(Sic)</w:t>
      </w:r>
    </w:p>
    <w:p w14:paraId="39EE07EE" w14:textId="77777777" w:rsidR="00271FC2" w:rsidRPr="003E4EAD" w:rsidRDefault="00271FC2" w:rsidP="00317DBC">
      <w:pPr>
        <w:pStyle w:val="Prrafodelista"/>
        <w:tabs>
          <w:tab w:val="left" w:pos="851"/>
        </w:tabs>
        <w:spacing w:before="240" w:after="240" w:line="360" w:lineRule="auto"/>
        <w:ind w:left="1080" w:right="49"/>
        <w:contextualSpacing/>
        <w:jc w:val="both"/>
        <w:rPr>
          <w:rFonts w:ascii="Palatino Linotype" w:eastAsia="MS Mincho" w:hAnsi="Palatino Linotype"/>
          <w:lang w:val="es-ES_tradnl"/>
        </w:rPr>
      </w:pPr>
    </w:p>
    <w:p w14:paraId="0608AE52" w14:textId="0D678D3B" w:rsidR="00D07E87" w:rsidRPr="003E4EAD" w:rsidRDefault="00DF6A6F" w:rsidP="00162342">
      <w:pPr>
        <w:pStyle w:val="Prrafodelista"/>
        <w:numPr>
          <w:ilvl w:val="0"/>
          <w:numId w:val="4"/>
        </w:numPr>
        <w:spacing w:before="240" w:after="240" w:line="360" w:lineRule="auto"/>
        <w:ind w:left="0" w:right="-93" w:firstLine="0"/>
        <w:contextualSpacing/>
        <w:jc w:val="both"/>
        <w:rPr>
          <w:rFonts w:ascii="Palatino Linotype" w:eastAsia="Calibri" w:hAnsi="Palatino Linotype" w:cs="Tahoma"/>
          <w:b/>
          <w:lang w:val="es-MX" w:eastAsia="en-US"/>
        </w:rPr>
      </w:pPr>
      <w:r w:rsidRPr="003E4EAD">
        <w:rPr>
          <w:rFonts w:ascii="Palatino Linotype" w:eastAsia="MS Mincho" w:hAnsi="Palatino Linotype"/>
          <w:lang w:val="es-ES_tradnl"/>
        </w:rPr>
        <w:t>Demostrada la procedencia del acceso, resulta necesario establecer, que</w:t>
      </w:r>
      <w:r w:rsidR="00D07E87" w:rsidRPr="003E4EAD">
        <w:rPr>
          <w:rFonts w:ascii="Palatino Linotype" w:eastAsia="MS Mincho" w:hAnsi="Palatino Linotype"/>
          <w:lang w:val="es-ES_tradnl"/>
        </w:rPr>
        <w:t>,</w:t>
      </w:r>
      <w:r w:rsidR="00D229E1" w:rsidRPr="003E4EAD">
        <w:rPr>
          <w:rFonts w:ascii="Palatino Linotype" w:eastAsia="Calibri" w:hAnsi="Palatino Linotype" w:cs="Tahoma"/>
          <w:bCs/>
          <w:lang w:val="es-MX" w:eastAsia="en-US"/>
        </w:rPr>
        <w:t xml:space="preserve"> el </w:t>
      </w:r>
      <w:r w:rsidR="00D229E1" w:rsidRPr="003E4EAD">
        <w:rPr>
          <w:rFonts w:ascii="Palatino Linotype" w:eastAsia="Calibri" w:hAnsi="Palatino Linotype" w:cs="Tahoma"/>
          <w:b/>
          <w:bCs/>
          <w:lang w:val="es-MX" w:eastAsia="en-US"/>
        </w:rPr>
        <w:t xml:space="preserve">Bando Municipal del </w:t>
      </w:r>
      <w:r w:rsidR="00B214D0" w:rsidRPr="003E4EAD">
        <w:rPr>
          <w:rFonts w:ascii="Palatino Linotype" w:eastAsia="Calibri" w:hAnsi="Palatino Linotype" w:cs="Tahoma"/>
          <w:b/>
          <w:bCs/>
          <w:lang w:val="es-MX" w:eastAsia="en-US"/>
        </w:rPr>
        <w:t>Huixquilucan 2</w:t>
      </w:r>
      <w:r w:rsidR="00D229E1" w:rsidRPr="003E4EAD">
        <w:rPr>
          <w:rFonts w:ascii="Palatino Linotype" w:eastAsia="Calibri" w:hAnsi="Palatino Linotype" w:cs="Tahoma"/>
          <w:b/>
          <w:bCs/>
          <w:lang w:val="es-MX" w:eastAsia="en-US"/>
        </w:rPr>
        <w:t>022</w:t>
      </w:r>
      <w:r w:rsidR="00D229E1" w:rsidRPr="003E4EAD">
        <w:rPr>
          <w:rFonts w:ascii="Palatino Linotype" w:eastAsia="Calibri" w:hAnsi="Palatino Linotype" w:cs="Tahoma"/>
          <w:bCs/>
          <w:lang w:val="es-MX" w:eastAsia="en-US"/>
        </w:rPr>
        <w:t xml:space="preserve"> establece que</w:t>
      </w:r>
      <w:r w:rsidR="00B214D0" w:rsidRPr="003E4EAD">
        <w:rPr>
          <w:rFonts w:ascii="Palatino Linotype" w:eastAsia="Calibri" w:hAnsi="Palatino Linotype" w:cs="Tahoma"/>
          <w:bCs/>
          <w:lang w:val="es-MX" w:eastAsia="en-US"/>
        </w:rPr>
        <w:t xml:space="preserve"> corresponde a las Autoridades Municipales formular, conducir y avaluar la política ambiental municipal, como a continuación se observa:  </w:t>
      </w:r>
      <w:r w:rsidR="00D229E1" w:rsidRPr="003E4EAD">
        <w:rPr>
          <w:rFonts w:ascii="Palatino Linotype" w:eastAsia="Calibri" w:hAnsi="Palatino Linotype" w:cs="Tahoma"/>
          <w:bCs/>
          <w:lang w:val="es-MX" w:eastAsia="en-US"/>
        </w:rPr>
        <w:t xml:space="preserve"> </w:t>
      </w:r>
    </w:p>
    <w:p w14:paraId="58A1BD51" w14:textId="14A0CDAB" w:rsidR="00B214D0" w:rsidRPr="003E4EAD" w:rsidRDefault="00B214D0" w:rsidP="00B214D0">
      <w:pPr>
        <w:spacing w:before="240" w:after="240" w:line="360" w:lineRule="auto"/>
        <w:ind w:left="567" w:right="697"/>
        <w:contextualSpacing/>
        <w:jc w:val="both"/>
        <w:rPr>
          <w:rFonts w:ascii="Palatino Linotype" w:eastAsia="Calibri" w:hAnsi="Palatino Linotype" w:cs="Tahoma"/>
          <w:i/>
          <w:lang w:val="es-MX" w:eastAsia="en-US"/>
        </w:rPr>
      </w:pPr>
      <w:r w:rsidRPr="003E4EAD">
        <w:rPr>
          <w:rFonts w:ascii="Palatino Linotype" w:eastAsia="Calibri" w:hAnsi="Palatino Linotype" w:cs="Tahoma"/>
          <w:i/>
          <w:lang w:eastAsia="en-US"/>
        </w:rPr>
        <w:t>“</w:t>
      </w:r>
      <w:r w:rsidRPr="003E4EAD">
        <w:rPr>
          <w:rFonts w:ascii="Palatino Linotype" w:eastAsia="Calibri" w:hAnsi="Palatino Linotype" w:cs="Tahoma"/>
          <w:b/>
          <w:i/>
          <w:lang w:eastAsia="en-US"/>
        </w:rPr>
        <w:t>ARTÍCULO 142.-</w:t>
      </w:r>
      <w:r w:rsidRPr="003E4EAD">
        <w:rPr>
          <w:rFonts w:ascii="Palatino Linotype" w:eastAsia="Calibri" w:hAnsi="Palatino Linotype" w:cs="Tahoma"/>
          <w:i/>
          <w:lang w:eastAsia="en-US"/>
        </w:rPr>
        <w:t xml:space="preserve"> Corresponde a las Autoridades Municipales formular, conducir y evaluar la política ambiental municipal, así como formular, expedir y aplicar el Programa de Ordenamiento Ecológico del Territorio Municipal, en congruencia con el Ordenamiento Ecológico del Estado, así como el control y vigilancia del uso o cambio de uso de suelo establecido por dichos programas.” (Sic)</w:t>
      </w:r>
    </w:p>
    <w:p w14:paraId="67B76C68" w14:textId="77777777" w:rsidR="00B214D0" w:rsidRPr="003E4EAD" w:rsidRDefault="00B214D0" w:rsidP="00B214D0">
      <w:pPr>
        <w:spacing w:before="240" w:after="240" w:line="360" w:lineRule="auto"/>
        <w:ind w:right="-93"/>
        <w:contextualSpacing/>
        <w:jc w:val="both"/>
        <w:rPr>
          <w:rFonts w:ascii="Palatino Linotype" w:eastAsia="Calibri" w:hAnsi="Palatino Linotype" w:cs="Tahoma"/>
          <w:b/>
          <w:lang w:val="es-MX" w:eastAsia="en-US"/>
        </w:rPr>
      </w:pPr>
    </w:p>
    <w:p w14:paraId="030CFA8C" w14:textId="65A672D5" w:rsidR="00AF283E" w:rsidRPr="003E4EAD" w:rsidRDefault="00B214D0" w:rsidP="00317DBC">
      <w:pPr>
        <w:pStyle w:val="Prrafodelista"/>
        <w:numPr>
          <w:ilvl w:val="0"/>
          <w:numId w:val="4"/>
        </w:numPr>
        <w:spacing w:line="360" w:lineRule="auto"/>
        <w:ind w:left="0" w:firstLine="0"/>
        <w:jc w:val="both"/>
        <w:rPr>
          <w:rFonts w:ascii="Palatino Linotype" w:eastAsia="Calibri" w:hAnsi="Palatino Linotype" w:cs="Tahoma"/>
          <w:bCs/>
          <w:lang w:val="es-MX" w:eastAsia="en-US"/>
        </w:rPr>
      </w:pPr>
      <w:r w:rsidRPr="003E4EAD">
        <w:rPr>
          <w:rFonts w:ascii="Palatino Linotype" w:eastAsia="Calibri" w:hAnsi="Palatino Linotype" w:cs="Tahoma"/>
          <w:bCs/>
          <w:lang w:val="es-MX" w:eastAsia="en-US"/>
        </w:rPr>
        <w:lastRenderedPageBreak/>
        <w:t xml:space="preserve">En seguimiento de lo anterior, el diverso 143 fracciones I, II, IV, XV, XIX y XXI   establecen la aplicación de acciones tendientes a garantizar la conservación del medio ambiente: </w:t>
      </w:r>
    </w:p>
    <w:p w14:paraId="3D905043" w14:textId="77777777" w:rsidR="00B214D0" w:rsidRPr="003E4EAD" w:rsidRDefault="00B214D0" w:rsidP="00B214D0">
      <w:pPr>
        <w:spacing w:line="360" w:lineRule="auto"/>
        <w:jc w:val="both"/>
        <w:rPr>
          <w:rFonts w:ascii="Palatino Linotype" w:eastAsia="Calibri" w:hAnsi="Palatino Linotype" w:cs="Tahoma"/>
          <w:bCs/>
          <w:lang w:val="es-MX" w:eastAsia="en-US"/>
        </w:rPr>
      </w:pPr>
    </w:p>
    <w:p w14:paraId="4C4FD8D1" w14:textId="705556B8" w:rsidR="00AF283E" w:rsidRPr="003E4EAD" w:rsidRDefault="00B214D0" w:rsidP="00B214D0">
      <w:pPr>
        <w:pStyle w:val="Prrafodelista"/>
        <w:spacing w:line="360" w:lineRule="auto"/>
        <w:ind w:left="720" w:right="918"/>
        <w:jc w:val="both"/>
        <w:rPr>
          <w:rFonts w:ascii="Palatino Linotype" w:hAnsi="Palatino Linotype"/>
          <w:i/>
        </w:rPr>
      </w:pPr>
      <w:r w:rsidRPr="003E4EAD">
        <w:rPr>
          <w:rFonts w:ascii="Palatino Linotype" w:hAnsi="Palatino Linotype"/>
          <w:i/>
        </w:rPr>
        <w:t>“</w:t>
      </w:r>
      <w:r w:rsidRPr="003E4EAD">
        <w:rPr>
          <w:rFonts w:ascii="Palatino Linotype" w:hAnsi="Palatino Linotype"/>
          <w:b/>
          <w:i/>
        </w:rPr>
        <w:t>ARTÍCULO 143.-</w:t>
      </w:r>
      <w:r w:rsidRPr="003E4EAD">
        <w:rPr>
          <w:rFonts w:ascii="Palatino Linotype" w:hAnsi="Palatino Linotype"/>
          <w:i/>
        </w:rPr>
        <w:t xml:space="preserve"> Para el cumplimiento del artículo 142 del presente ordenamiento, el Municipio podrá establecer y aplicar las acciones siguientes:</w:t>
      </w:r>
    </w:p>
    <w:p w14:paraId="4184FFBD" w14:textId="77777777" w:rsidR="00B214D0" w:rsidRPr="003E4EAD" w:rsidRDefault="00B214D0" w:rsidP="00B214D0">
      <w:pPr>
        <w:pStyle w:val="Prrafodelista"/>
        <w:spacing w:line="360" w:lineRule="auto"/>
        <w:ind w:left="720" w:right="918"/>
        <w:jc w:val="both"/>
        <w:rPr>
          <w:rFonts w:ascii="Palatino Linotype" w:hAnsi="Palatino Linotype"/>
          <w:i/>
        </w:rPr>
      </w:pPr>
    </w:p>
    <w:p w14:paraId="3E9FB75C" w14:textId="587FFFCB" w:rsidR="00B214D0" w:rsidRPr="003E4EAD" w:rsidRDefault="00B214D0" w:rsidP="00B214D0">
      <w:pPr>
        <w:pStyle w:val="Prrafodelista"/>
        <w:spacing w:line="360" w:lineRule="auto"/>
        <w:ind w:left="720" w:right="918"/>
        <w:jc w:val="both"/>
        <w:rPr>
          <w:rFonts w:ascii="Palatino Linotype" w:hAnsi="Palatino Linotype"/>
          <w:i/>
        </w:rPr>
      </w:pPr>
      <w:r w:rsidRPr="003E4EAD">
        <w:rPr>
          <w:rFonts w:ascii="Palatino Linotype" w:hAnsi="Palatino Linotype"/>
          <w:i/>
        </w:rPr>
        <w:t>I. Garantizar el derecho de toda persona a vivir en un ambiente adecuado para su desarrollo, salud y bienestar;</w:t>
      </w:r>
    </w:p>
    <w:p w14:paraId="46729F15" w14:textId="77777777" w:rsidR="00B214D0" w:rsidRPr="003E4EAD" w:rsidRDefault="00B214D0" w:rsidP="00B214D0">
      <w:pPr>
        <w:pStyle w:val="Prrafodelista"/>
        <w:spacing w:line="360" w:lineRule="auto"/>
        <w:ind w:left="720" w:right="918"/>
        <w:jc w:val="both"/>
        <w:rPr>
          <w:rFonts w:ascii="Palatino Linotype" w:hAnsi="Palatino Linotype"/>
          <w:i/>
        </w:rPr>
      </w:pPr>
    </w:p>
    <w:p w14:paraId="2653CC34" w14:textId="3BB268FE" w:rsidR="00B214D0" w:rsidRPr="003E4EAD" w:rsidRDefault="00B214D0" w:rsidP="00B214D0">
      <w:pPr>
        <w:pStyle w:val="Prrafodelista"/>
        <w:spacing w:line="360" w:lineRule="auto"/>
        <w:ind w:left="720" w:right="918"/>
        <w:jc w:val="both"/>
        <w:rPr>
          <w:rFonts w:ascii="Palatino Linotype" w:hAnsi="Palatino Linotype"/>
          <w:i/>
        </w:rPr>
      </w:pPr>
      <w:r w:rsidRPr="003E4EAD">
        <w:rPr>
          <w:rFonts w:ascii="Palatino Linotype" w:hAnsi="Palatino Linotype"/>
          <w:i/>
        </w:rPr>
        <w:t>II. Promover, fomentar y regular el aprovechamiento, uso racional y sustentable de los recursos naturales y bienes ambientales;</w:t>
      </w:r>
    </w:p>
    <w:p w14:paraId="364DB50F" w14:textId="77777777" w:rsidR="00B214D0" w:rsidRPr="003E4EAD" w:rsidRDefault="00B214D0" w:rsidP="00B214D0">
      <w:pPr>
        <w:pStyle w:val="Prrafodelista"/>
        <w:spacing w:line="360" w:lineRule="auto"/>
        <w:ind w:left="720" w:right="918"/>
        <w:jc w:val="both"/>
        <w:rPr>
          <w:rFonts w:ascii="Palatino Linotype" w:hAnsi="Palatino Linotype"/>
          <w:i/>
        </w:rPr>
      </w:pPr>
    </w:p>
    <w:p w14:paraId="5A82BAE7" w14:textId="383595A2" w:rsidR="00B214D0" w:rsidRPr="003E4EAD" w:rsidRDefault="00B214D0" w:rsidP="00B214D0">
      <w:pPr>
        <w:pStyle w:val="Prrafodelista"/>
        <w:spacing w:line="360" w:lineRule="auto"/>
        <w:ind w:left="720" w:right="918"/>
        <w:jc w:val="both"/>
        <w:rPr>
          <w:rFonts w:ascii="Palatino Linotype" w:hAnsi="Palatino Linotype"/>
          <w:i/>
        </w:rPr>
      </w:pPr>
      <w:r w:rsidRPr="003E4EAD">
        <w:rPr>
          <w:rFonts w:ascii="Palatino Linotype" w:hAnsi="Palatino Linotype"/>
          <w:i/>
        </w:rPr>
        <w:t>(…)</w:t>
      </w:r>
    </w:p>
    <w:p w14:paraId="01D2C735" w14:textId="77777777" w:rsidR="00B214D0" w:rsidRPr="003E4EAD" w:rsidRDefault="00B214D0" w:rsidP="00B214D0">
      <w:pPr>
        <w:pStyle w:val="Prrafodelista"/>
        <w:spacing w:line="360" w:lineRule="auto"/>
        <w:ind w:left="720" w:right="918"/>
        <w:jc w:val="both"/>
        <w:rPr>
          <w:rFonts w:ascii="Palatino Linotype" w:hAnsi="Palatino Linotype"/>
          <w:i/>
        </w:rPr>
      </w:pPr>
    </w:p>
    <w:p w14:paraId="7ABA43C9" w14:textId="34963743" w:rsidR="00B214D0" w:rsidRPr="003E4EAD" w:rsidRDefault="00B214D0" w:rsidP="00B214D0">
      <w:pPr>
        <w:pStyle w:val="Prrafodelista"/>
        <w:spacing w:line="360" w:lineRule="auto"/>
        <w:ind w:left="720" w:right="918"/>
        <w:jc w:val="both"/>
        <w:rPr>
          <w:rFonts w:ascii="Palatino Linotype" w:hAnsi="Palatino Linotype"/>
          <w:i/>
        </w:rPr>
      </w:pPr>
      <w:r w:rsidRPr="003E4EAD">
        <w:rPr>
          <w:rFonts w:ascii="Palatino Linotype" w:hAnsi="Palatino Linotype"/>
          <w:i/>
        </w:rPr>
        <w:t xml:space="preserve">IV. Fomentar la participación corresponsable de la sociedad en actividades para combatir el deterioro de los recursos del bosque, del suelo, del agua para prevenir y controlar la contaminación de las aguas por descargas a los sistemas de drenaje, alcantarillado y saneamiento de los centros de población, así como de las aguas nacionales que se tengan asignadas con la participación de las autoridades estatales, y prevenir la contaminación atmosférica generada por fuentes fjas, móviles o de origen natural, propiciando así una cultura de conservación del ambiente en bienes y zonas de jurisdicción </w:t>
      </w:r>
      <w:r w:rsidRPr="003E4EAD">
        <w:rPr>
          <w:rFonts w:ascii="Palatino Linotype" w:hAnsi="Palatino Linotype"/>
          <w:i/>
        </w:rPr>
        <w:lastRenderedPageBreak/>
        <w:t>municipal en las materias que no estén expresamente atribuidas a la Federación o al Estado;</w:t>
      </w:r>
    </w:p>
    <w:p w14:paraId="358773A7" w14:textId="77777777" w:rsidR="00B214D0" w:rsidRPr="003E4EAD" w:rsidRDefault="00B214D0" w:rsidP="00B214D0">
      <w:pPr>
        <w:pStyle w:val="Prrafodelista"/>
        <w:spacing w:line="360" w:lineRule="auto"/>
        <w:ind w:left="720" w:right="918"/>
        <w:jc w:val="both"/>
        <w:rPr>
          <w:rFonts w:ascii="Palatino Linotype" w:hAnsi="Palatino Linotype"/>
          <w:i/>
        </w:rPr>
      </w:pPr>
    </w:p>
    <w:p w14:paraId="0E30E2C5" w14:textId="4881C5A0" w:rsidR="00B214D0" w:rsidRPr="003E4EAD" w:rsidRDefault="00B214D0" w:rsidP="00B214D0">
      <w:pPr>
        <w:pStyle w:val="Prrafodelista"/>
        <w:spacing w:line="360" w:lineRule="auto"/>
        <w:ind w:left="720" w:right="918"/>
        <w:jc w:val="both"/>
        <w:rPr>
          <w:rFonts w:ascii="Palatino Linotype" w:hAnsi="Palatino Linotype"/>
          <w:i/>
        </w:rPr>
      </w:pPr>
      <w:r w:rsidRPr="003E4EAD">
        <w:rPr>
          <w:rFonts w:ascii="Palatino Linotype" w:hAnsi="Palatino Linotype"/>
          <w:i/>
        </w:rPr>
        <w:t>(…)</w:t>
      </w:r>
    </w:p>
    <w:p w14:paraId="286C900E" w14:textId="77777777" w:rsidR="00B214D0" w:rsidRPr="003E4EAD" w:rsidRDefault="00B214D0" w:rsidP="00B214D0">
      <w:pPr>
        <w:pStyle w:val="Prrafodelista"/>
        <w:spacing w:line="360" w:lineRule="auto"/>
        <w:ind w:left="720" w:right="918"/>
        <w:jc w:val="both"/>
        <w:rPr>
          <w:rFonts w:ascii="Palatino Linotype" w:hAnsi="Palatino Linotype"/>
          <w:i/>
        </w:rPr>
      </w:pPr>
    </w:p>
    <w:p w14:paraId="104A260F" w14:textId="02ACEC6C" w:rsidR="00B214D0" w:rsidRPr="003E4EAD" w:rsidRDefault="00B214D0" w:rsidP="00B214D0">
      <w:pPr>
        <w:pStyle w:val="Prrafodelista"/>
        <w:spacing w:line="360" w:lineRule="auto"/>
        <w:ind w:left="720" w:right="918"/>
        <w:jc w:val="both"/>
        <w:rPr>
          <w:rFonts w:ascii="Palatino Linotype" w:hAnsi="Palatino Linotype"/>
          <w:b/>
          <w:i/>
        </w:rPr>
      </w:pPr>
      <w:r w:rsidRPr="003E4EAD">
        <w:rPr>
          <w:rFonts w:ascii="Palatino Linotype" w:hAnsi="Palatino Linotype"/>
          <w:b/>
          <w:i/>
        </w:rPr>
        <w:t>XV. Planear y ejecutar la restauración de suelos y conservación de los bienes y servicios ambientales forestales dentro del ámbito territorial de su competencia;</w:t>
      </w:r>
    </w:p>
    <w:p w14:paraId="0B71DC55" w14:textId="4BE11560" w:rsidR="00B214D0" w:rsidRPr="003E4EAD" w:rsidRDefault="00B214D0" w:rsidP="00B214D0">
      <w:pPr>
        <w:pStyle w:val="Prrafodelista"/>
        <w:spacing w:line="360" w:lineRule="auto"/>
        <w:ind w:left="720" w:right="918"/>
        <w:jc w:val="both"/>
        <w:rPr>
          <w:rFonts w:ascii="Palatino Linotype" w:hAnsi="Palatino Linotype"/>
          <w:i/>
        </w:rPr>
      </w:pPr>
      <w:r w:rsidRPr="003E4EAD">
        <w:rPr>
          <w:rFonts w:ascii="Palatino Linotype" w:hAnsi="Palatino Linotype"/>
          <w:i/>
        </w:rPr>
        <w:t>(…)</w:t>
      </w:r>
    </w:p>
    <w:p w14:paraId="42D69BA4" w14:textId="02F925AC" w:rsidR="00B214D0" w:rsidRPr="003E4EAD" w:rsidRDefault="00B214D0" w:rsidP="00B214D0">
      <w:pPr>
        <w:pStyle w:val="Prrafodelista"/>
        <w:spacing w:line="360" w:lineRule="auto"/>
        <w:ind w:left="720" w:right="918"/>
        <w:jc w:val="both"/>
        <w:rPr>
          <w:rFonts w:ascii="Palatino Linotype" w:hAnsi="Palatino Linotype"/>
          <w:i/>
        </w:rPr>
      </w:pPr>
      <w:r w:rsidRPr="003E4EAD">
        <w:rPr>
          <w:rFonts w:ascii="Palatino Linotype" w:hAnsi="Palatino Linotype"/>
          <w:i/>
        </w:rPr>
        <w:t>XIX. Hacer del conocimiento a las autoridades competentes y denunciar las infracciones, faltas administrativas o delitos que se cometan en materia forestal;</w:t>
      </w:r>
    </w:p>
    <w:p w14:paraId="33014266" w14:textId="059BBE0D" w:rsidR="00B214D0" w:rsidRPr="003E4EAD" w:rsidRDefault="00B214D0" w:rsidP="00B214D0">
      <w:pPr>
        <w:pStyle w:val="Prrafodelista"/>
        <w:spacing w:line="360" w:lineRule="auto"/>
        <w:ind w:left="720" w:right="918"/>
        <w:jc w:val="both"/>
        <w:rPr>
          <w:rFonts w:ascii="Palatino Linotype" w:hAnsi="Palatino Linotype"/>
          <w:i/>
        </w:rPr>
      </w:pPr>
      <w:r w:rsidRPr="003E4EAD">
        <w:rPr>
          <w:rFonts w:ascii="Palatino Linotype" w:hAnsi="Palatino Linotype"/>
          <w:i/>
        </w:rPr>
        <w:t>(…)</w:t>
      </w:r>
    </w:p>
    <w:p w14:paraId="68417548" w14:textId="1AE0B742" w:rsidR="00B214D0" w:rsidRPr="003E4EAD" w:rsidRDefault="00B214D0" w:rsidP="00B214D0">
      <w:pPr>
        <w:pStyle w:val="Prrafodelista"/>
        <w:spacing w:line="360" w:lineRule="auto"/>
        <w:ind w:left="720" w:right="918"/>
        <w:jc w:val="both"/>
        <w:rPr>
          <w:rFonts w:ascii="Palatino Linotype" w:hAnsi="Palatino Linotype"/>
          <w:i/>
        </w:rPr>
      </w:pPr>
      <w:r w:rsidRPr="003E4EAD">
        <w:rPr>
          <w:rFonts w:ascii="Palatino Linotype" w:hAnsi="Palatino Linotype"/>
          <w:i/>
        </w:rPr>
        <w:t>XXI. Preservar y proteger las áreas boscosas de los asentamientos irregulares;</w:t>
      </w:r>
    </w:p>
    <w:p w14:paraId="39E30C62" w14:textId="3838AE29" w:rsidR="00B214D0" w:rsidRPr="003E4EAD" w:rsidRDefault="00B214D0" w:rsidP="00B214D0">
      <w:pPr>
        <w:pStyle w:val="Prrafodelista"/>
        <w:spacing w:line="360" w:lineRule="auto"/>
        <w:ind w:left="720" w:right="918"/>
        <w:jc w:val="both"/>
        <w:rPr>
          <w:rFonts w:ascii="Palatino Linotype" w:hAnsi="Palatino Linotype"/>
          <w:i/>
        </w:rPr>
      </w:pPr>
      <w:r w:rsidRPr="003E4EAD">
        <w:rPr>
          <w:rFonts w:ascii="Palatino Linotype" w:hAnsi="Palatino Linotype"/>
          <w:i/>
        </w:rPr>
        <w:t>(…)” (Sic)</w:t>
      </w:r>
    </w:p>
    <w:p w14:paraId="1D33C811" w14:textId="77777777" w:rsidR="00B214D0" w:rsidRPr="003E4EAD" w:rsidRDefault="00B214D0" w:rsidP="00B214D0">
      <w:pPr>
        <w:pStyle w:val="Prrafodelista"/>
        <w:spacing w:line="360" w:lineRule="auto"/>
        <w:ind w:left="720" w:right="918"/>
        <w:jc w:val="both"/>
        <w:rPr>
          <w:rFonts w:ascii="Palatino Linotype" w:hAnsi="Palatino Linotype"/>
          <w:i/>
        </w:rPr>
      </w:pPr>
    </w:p>
    <w:p w14:paraId="2B26EEA2" w14:textId="5E3B1F7C" w:rsidR="00B214D0" w:rsidRPr="003E4EAD" w:rsidRDefault="00B214D0" w:rsidP="00B214D0">
      <w:pPr>
        <w:pStyle w:val="Prrafodelista"/>
        <w:spacing w:line="360" w:lineRule="auto"/>
        <w:ind w:left="720" w:right="918"/>
        <w:jc w:val="both"/>
        <w:rPr>
          <w:rFonts w:ascii="Palatino Linotype" w:hAnsi="Palatino Linotype"/>
          <w:i/>
        </w:rPr>
      </w:pPr>
      <w:r w:rsidRPr="003E4EAD">
        <w:rPr>
          <w:rFonts w:ascii="Palatino Linotype" w:hAnsi="Palatino Linotype"/>
          <w:i/>
        </w:rPr>
        <w:t xml:space="preserve">(Énfasis añadido) </w:t>
      </w:r>
    </w:p>
    <w:p w14:paraId="1BAF2CDD" w14:textId="77777777" w:rsidR="00AF283E" w:rsidRPr="003E4EAD" w:rsidRDefault="00AF283E" w:rsidP="00317DBC">
      <w:pPr>
        <w:pStyle w:val="Prrafodelista"/>
        <w:spacing w:line="360" w:lineRule="auto"/>
        <w:ind w:left="0"/>
        <w:jc w:val="both"/>
        <w:rPr>
          <w:rFonts w:ascii="Palatino Linotype" w:eastAsia="Calibri" w:hAnsi="Palatino Linotype" w:cs="Tahoma"/>
          <w:bCs/>
          <w:lang w:val="es-MX" w:eastAsia="en-US"/>
        </w:rPr>
      </w:pPr>
    </w:p>
    <w:p w14:paraId="410228E8" w14:textId="389862A9" w:rsidR="00AF283E" w:rsidRPr="003E4EAD" w:rsidRDefault="00B214D0" w:rsidP="00317DBC">
      <w:pPr>
        <w:pStyle w:val="Prrafodelista"/>
        <w:numPr>
          <w:ilvl w:val="0"/>
          <w:numId w:val="4"/>
        </w:numPr>
        <w:spacing w:line="360" w:lineRule="auto"/>
        <w:ind w:left="0" w:firstLine="0"/>
        <w:jc w:val="both"/>
        <w:rPr>
          <w:rFonts w:ascii="Palatino Linotype" w:eastAsia="Calibri" w:hAnsi="Palatino Linotype" w:cs="Tahoma"/>
          <w:bCs/>
          <w:lang w:val="es-MX" w:eastAsia="en-US"/>
        </w:rPr>
      </w:pPr>
      <w:r w:rsidRPr="003E4EAD">
        <w:rPr>
          <w:rFonts w:ascii="Palatino Linotype" w:eastAsia="Calibri" w:hAnsi="Palatino Linotype" w:cs="Tahoma"/>
          <w:bCs/>
          <w:lang w:val="es-MX" w:eastAsia="en-US"/>
        </w:rPr>
        <w:t xml:space="preserve">En ese mismo contexto, el </w:t>
      </w:r>
      <w:r w:rsidR="00537E74" w:rsidRPr="003E4EAD">
        <w:rPr>
          <w:rFonts w:ascii="Palatino Linotype" w:eastAsia="Calibri" w:hAnsi="Palatino Linotype" w:cs="Tahoma"/>
          <w:bCs/>
          <w:lang w:val="es-MX" w:eastAsia="en-US"/>
        </w:rPr>
        <w:t>artículo 28</w:t>
      </w:r>
      <w:r w:rsidR="00537E74" w:rsidRPr="003E4EAD">
        <w:rPr>
          <w:rStyle w:val="Refdenotaalpie"/>
          <w:rFonts w:ascii="Palatino Linotype" w:eastAsia="Calibri" w:hAnsi="Palatino Linotype" w:cs="Tahoma"/>
          <w:bCs/>
          <w:lang w:val="es-MX" w:eastAsia="en-US"/>
        </w:rPr>
        <w:footnoteReference w:id="8"/>
      </w:r>
      <w:r w:rsidR="00537E74" w:rsidRPr="003E4EAD">
        <w:rPr>
          <w:rFonts w:ascii="Palatino Linotype" w:eastAsia="Calibri" w:hAnsi="Palatino Linotype" w:cs="Tahoma"/>
          <w:bCs/>
          <w:lang w:val="es-MX" w:eastAsia="en-US"/>
        </w:rPr>
        <w:t xml:space="preserve"> del </w:t>
      </w:r>
      <w:r w:rsidRPr="003E4EAD">
        <w:rPr>
          <w:rFonts w:ascii="Palatino Linotype" w:eastAsia="Calibri" w:hAnsi="Palatino Linotype" w:cs="Tahoma"/>
          <w:bCs/>
          <w:lang w:val="es-MX" w:eastAsia="en-US"/>
        </w:rPr>
        <w:t>Reglamento Orgánico de la</w:t>
      </w:r>
      <w:r w:rsidR="00537E74" w:rsidRPr="003E4EAD">
        <w:rPr>
          <w:rFonts w:ascii="Palatino Linotype" w:eastAsia="Calibri" w:hAnsi="Palatino Linotype" w:cs="Tahoma"/>
          <w:bCs/>
          <w:lang w:val="es-MX" w:eastAsia="en-US"/>
        </w:rPr>
        <w:t xml:space="preserve"> Administración Pública Municipal de Huixquilucan establece que una de las </w:t>
      </w:r>
      <w:r w:rsidR="00537E74" w:rsidRPr="003E4EAD">
        <w:rPr>
          <w:rFonts w:ascii="Palatino Linotype" w:eastAsia="Calibri" w:hAnsi="Palatino Linotype" w:cs="Tahoma"/>
          <w:bCs/>
          <w:lang w:val="es-MX" w:eastAsia="en-US"/>
        </w:rPr>
        <w:lastRenderedPageBreak/>
        <w:t xml:space="preserve">Unidades Administrativas de la administración pública municipal centralizada es la Dirección General de Ecología, misma que a través del Departamento de Dictaminarían podrá expedir autorización y o permiso para la poda, trasplante o derribo de árboles, como a continuación se observa:  </w:t>
      </w:r>
    </w:p>
    <w:p w14:paraId="64CB7152" w14:textId="77777777" w:rsidR="00537E74" w:rsidRPr="003E4EAD" w:rsidRDefault="00537E74" w:rsidP="00537E74">
      <w:pPr>
        <w:pStyle w:val="Prrafodelista"/>
        <w:spacing w:line="360" w:lineRule="auto"/>
        <w:ind w:left="0"/>
        <w:jc w:val="both"/>
        <w:rPr>
          <w:rFonts w:ascii="Palatino Linotype" w:eastAsia="Calibri" w:hAnsi="Palatino Linotype" w:cs="Tahoma"/>
          <w:bCs/>
          <w:lang w:val="es-MX" w:eastAsia="en-US"/>
        </w:rPr>
      </w:pPr>
    </w:p>
    <w:p w14:paraId="6BC75411" w14:textId="123723B2" w:rsidR="00537E74" w:rsidRPr="003E4EAD" w:rsidRDefault="00537E74" w:rsidP="00537E74">
      <w:pPr>
        <w:spacing w:line="360" w:lineRule="auto"/>
        <w:ind w:left="567" w:right="697"/>
        <w:jc w:val="both"/>
        <w:rPr>
          <w:rFonts w:ascii="Palatino Linotype" w:hAnsi="Palatino Linotype"/>
          <w:i/>
        </w:rPr>
      </w:pPr>
      <w:r w:rsidRPr="003E4EAD">
        <w:rPr>
          <w:rFonts w:ascii="Palatino Linotype" w:hAnsi="Palatino Linotype"/>
          <w:i/>
        </w:rPr>
        <w:t>“</w:t>
      </w:r>
      <w:r w:rsidRPr="003E4EAD">
        <w:rPr>
          <w:rFonts w:ascii="Palatino Linotype" w:hAnsi="Palatino Linotype"/>
          <w:b/>
          <w:i/>
        </w:rPr>
        <w:t>Artículo 156.</w:t>
      </w:r>
      <w:r w:rsidRPr="003E4EAD">
        <w:rPr>
          <w:rFonts w:ascii="Palatino Linotype" w:hAnsi="Palatino Linotype"/>
          <w:i/>
        </w:rPr>
        <w:t xml:space="preserve"> El Departamento de Dictaminación dependerá directamente de la Titular, pero brindará atención a las dos subdirecciones de la Dirección, y tendrá las siguientes atribuciones. </w:t>
      </w:r>
    </w:p>
    <w:p w14:paraId="31593EA5" w14:textId="77777777" w:rsidR="00537E74" w:rsidRPr="003E4EAD" w:rsidRDefault="00537E74" w:rsidP="00537E74">
      <w:pPr>
        <w:spacing w:line="360" w:lineRule="auto"/>
        <w:ind w:left="567" w:right="697"/>
        <w:jc w:val="both"/>
        <w:rPr>
          <w:rFonts w:ascii="Palatino Linotype" w:hAnsi="Palatino Linotype"/>
          <w:i/>
        </w:rPr>
      </w:pPr>
    </w:p>
    <w:p w14:paraId="47C50686" w14:textId="77777777" w:rsidR="00537E74" w:rsidRPr="003E4EAD" w:rsidRDefault="00537E74" w:rsidP="00537E74">
      <w:pPr>
        <w:spacing w:line="360" w:lineRule="auto"/>
        <w:ind w:left="567" w:right="697"/>
        <w:jc w:val="both"/>
        <w:rPr>
          <w:rFonts w:ascii="Palatino Linotype" w:hAnsi="Palatino Linotype"/>
          <w:i/>
        </w:rPr>
      </w:pPr>
      <w:r w:rsidRPr="003E4EAD">
        <w:rPr>
          <w:rFonts w:ascii="Palatino Linotype" w:hAnsi="Palatino Linotype"/>
          <w:i/>
        </w:rPr>
        <w:t xml:space="preserve">I. Otorgar el visto bueno a la solicitud de licencias de construcción, excavación, ampliación, modificación y terminación de obra; </w:t>
      </w:r>
    </w:p>
    <w:p w14:paraId="1103C4FA" w14:textId="77777777" w:rsidR="00537E74" w:rsidRPr="003E4EAD" w:rsidRDefault="00537E74" w:rsidP="00537E74">
      <w:pPr>
        <w:spacing w:line="360" w:lineRule="auto"/>
        <w:ind w:left="567" w:right="697"/>
        <w:jc w:val="both"/>
        <w:rPr>
          <w:rFonts w:ascii="Palatino Linotype" w:hAnsi="Palatino Linotype"/>
          <w:i/>
        </w:rPr>
      </w:pPr>
    </w:p>
    <w:p w14:paraId="5F5D0D8F" w14:textId="49B2091F" w:rsidR="00537E74" w:rsidRPr="003E4EAD" w:rsidRDefault="00537E74" w:rsidP="00537E74">
      <w:pPr>
        <w:spacing w:line="360" w:lineRule="auto"/>
        <w:ind w:left="567" w:right="697"/>
        <w:jc w:val="both"/>
        <w:rPr>
          <w:rFonts w:ascii="Palatino Linotype" w:hAnsi="Palatino Linotype"/>
          <w:b/>
          <w:i/>
        </w:rPr>
      </w:pPr>
      <w:r w:rsidRPr="003E4EAD">
        <w:rPr>
          <w:rFonts w:ascii="Palatino Linotype" w:hAnsi="Palatino Linotype"/>
          <w:b/>
          <w:i/>
        </w:rPr>
        <w:t>II. Expedir autorización y/o permiso para la poda, trasplante o derribo de árboles en espacios privados o públicos, así como vigilar su cumplimiento en los términos establecidos y en la normatividad correspondiente;</w:t>
      </w:r>
    </w:p>
    <w:p w14:paraId="47422BC5" w14:textId="77777777" w:rsidR="00537E74" w:rsidRPr="003E4EAD" w:rsidRDefault="00537E74" w:rsidP="00537E74">
      <w:pPr>
        <w:spacing w:line="360" w:lineRule="auto"/>
        <w:ind w:left="567" w:right="697"/>
        <w:jc w:val="both"/>
        <w:rPr>
          <w:rFonts w:ascii="Palatino Linotype" w:hAnsi="Palatino Linotype"/>
          <w:i/>
        </w:rPr>
      </w:pPr>
    </w:p>
    <w:p w14:paraId="0CC35A56" w14:textId="2A422996" w:rsidR="00537E74" w:rsidRPr="003E4EAD" w:rsidRDefault="00537E74" w:rsidP="00537E74">
      <w:pPr>
        <w:spacing w:line="360" w:lineRule="auto"/>
        <w:ind w:left="567" w:right="697"/>
        <w:jc w:val="both"/>
        <w:rPr>
          <w:rFonts w:ascii="Palatino Linotype" w:eastAsia="Calibri" w:hAnsi="Palatino Linotype" w:cs="Tahoma"/>
          <w:bCs/>
          <w:i/>
          <w:lang w:val="es-MX" w:eastAsia="en-US"/>
        </w:rPr>
      </w:pPr>
      <w:r w:rsidRPr="003E4EAD">
        <w:rPr>
          <w:rFonts w:ascii="Palatino Linotype" w:eastAsia="Calibri" w:hAnsi="Palatino Linotype" w:cs="Tahoma"/>
          <w:bCs/>
          <w:i/>
          <w:lang w:val="es-MX" w:eastAsia="en-US"/>
        </w:rPr>
        <w:t>(…)”</w:t>
      </w:r>
    </w:p>
    <w:p w14:paraId="6D39F9B9" w14:textId="77777777" w:rsidR="00537E74" w:rsidRPr="003E4EAD" w:rsidRDefault="00537E74" w:rsidP="00537E74">
      <w:pPr>
        <w:spacing w:line="360" w:lineRule="auto"/>
        <w:ind w:left="567" w:right="697"/>
        <w:jc w:val="both"/>
        <w:rPr>
          <w:rFonts w:ascii="Palatino Linotype" w:eastAsia="Calibri" w:hAnsi="Palatino Linotype" w:cs="Tahoma"/>
          <w:bCs/>
          <w:i/>
          <w:lang w:val="es-MX" w:eastAsia="en-US"/>
        </w:rPr>
      </w:pPr>
    </w:p>
    <w:p w14:paraId="4E14D8EE" w14:textId="69514110" w:rsidR="00537E74" w:rsidRPr="003E4EAD" w:rsidRDefault="00537E74" w:rsidP="00537E74">
      <w:pPr>
        <w:spacing w:line="360" w:lineRule="auto"/>
        <w:ind w:left="567" w:right="697"/>
        <w:jc w:val="both"/>
        <w:rPr>
          <w:rFonts w:ascii="Palatino Linotype" w:eastAsia="Calibri" w:hAnsi="Palatino Linotype" w:cs="Tahoma"/>
          <w:bCs/>
          <w:i/>
          <w:lang w:val="es-MX" w:eastAsia="en-US"/>
        </w:rPr>
      </w:pPr>
      <w:r w:rsidRPr="003E4EAD">
        <w:rPr>
          <w:rFonts w:ascii="Palatino Linotype" w:eastAsia="Calibri" w:hAnsi="Palatino Linotype" w:cs="Tahoma"/>
          <w:bCs/>
          <w:i/>
          <w:lang w:val="es-MX" w:eastAsia="en-US"/>
        </w:rPr>
        <w:t xml:space="preserve">(Énfasis añadido) </w:t>
      </w:r>
    </w:p>
    <w:p w14:paraId="4184A4F6" w14:textId="77777777" w:rsidR="00537E74" w:rsidRPr="003E4EAD" w:rsidRDefault="00537E74" w:rsidP="00317DBC">
      <w:pPr>
        <w:spacing w:line="360" w:lineRule="auto"/>
        <w:jc w:val="both"/>
        <w:rPr>
          <w:rFonts w:ascii="Palatino Linotype" w:eastAsia="Calibri" w:hAnsi="Palatino Linotype" w:cs="Tahoma"/>
          <w:bCs/>
          <w:lang w:val="es-MX" w:eastAsia="en-US"/>
        </w:rPr>
      </w:pPr>
    </w:p>
    <w:p w14:paraId="6B3C08CE" w14:textId="6F0FEBD8" w:rsidR="007D7AF9" w:rsidRPr="003E4EAD" w:rsidRDefault="007D7AF9" w:rsidP="007D7AF9">
      <w:pPr>
        <w:pStyle w:val="Prrafodelista"/>
        <w:numPr>
          <w:ilvl w:val="0"/>
          <w:numId w:val="4"/>
        </w:numPr>
        <w:spacing w:before="240" w:after="240" w:line="360" w:lineRule="auto"/>
        <w:ind w:left="0" w:right="49" w:firstLine="0"/>
        <w:contextualSpacing/>
        <w:jc w:val="both"/>
        <w:rPr>
          <w:rFonts w:ascii="Palatino Linotype" w:eastAsia="MS Mincho" w:hAnsi="Palatino Linotype"/>
          <w:lang w:val="es-ES_tradnl"/>
        </w:rPr>
      </w:pPr>
      <w:r w:rsidRPr="003E4EAD">
        <w:rPr>
          <w:rFonts w:ascii="Palatino Linotype" w:eastAsia="MS Mincho" w:hAnsi="Palatino Linotype"/>
          <w:lang w:val="es-ES_tradnl"/>
        </w:rPr>
        <w:t xml:space="preserve">Ahora bien, por cuanto hace al permiso para derribo de árboles el  </w:t>
      </w:r>
      <w:r w:rsidR="000C2A7D" w:rsidRPr="003E4EAD">
        <w:rPr>
          <w:rFonts w:ascii="Palatino Linotype" w:eastAsia="MS Mincho" w:hAnsi="Palatino Linotype"/>
          <w:lang w:val="es-ES_tradnl"/>
        </w:rPr>
        <w:t xml:space="preserve"> </w:t>
      </w:r>
      <w:r w:rsidRPr="003E4EAD">
        <w:rPr>
          <w:rFonts w:ascii="Palatino Linotype" w:eastAsia="MS Mincho" w:hAnsi="Palatino Linotype"/>
          <w:lang w:val="es-ES_tradnl"/>
        </w:rPr>
        <w:t xml:space="preserve">Reglamento de Protección a la Biodiversidad y Conservación Ecológica para el Desarrollo Sustentable del Municipio de Huixquilucan, señala, e su diverso 9 </w:t>
      </w:r>
      <w:r w:rsidRPr="003E4EAD">
        <w:rPr>
          <w:rFonts w:ascii="Palatino Linotype" w:eastAsia="MS Mincho" w:hAnsi="Palatino Linotype"/>
          <w:lang w:val="es-ES_tradnl"/>
        </w:rPr>
        <w:lastRenderedPageBreak/>
        <w:t xml:space="preserve">fracción XX  y 10 fracción III que son atribuciones de la Dirección General de Ecología y medio Ambiente del municipio otorgar autorizaciones para poda, derribo, trasplante o sustitución: </w:t>
      </w:r>
    </w:p>
    <w:p w14:paraId="0DE4FE5E" w14:textId="77777777" w:rsidR="007D7AF9" w:rsidRPr="003E4EAD" w:rsidRDefault="007D7AF9" w:rsidP="007D7AF9">
      <w:pPr>
        <w:pStyle w:val="Prrafodelista"/>
        <w:spacing w:before="240" w:after="240" w:line="360" w:lineRule="auto"/>
        <w:ind w:left="0" w:right="49"/>
        <w:contextualSpacing/>
        <w:jc w:val="both"/>
        <w:rPr>
          <w:rFonts w:ascii="Palatino Linotype" w:eastAsia="MS Mincho" w:hAnsi="Palatino Linotype"/>
          <w:lang w:val="es-ES_tradnl"/>
        </w:rPr>
      </w:pPr>
    </w:p>
    <w:p w14:paraId="1E48EC51" w14:textId="633B590C" w:rsidR="007D7AF9" w:rsidRPr="003E4EAD" w:rsidRDefault="007D7AF9" w:rsidP="007D7AF9">
      <w:pPr>
        <w:pStyle w:val="Prrafodelista"/>
        <w:spacing w:before="240" w:after="240" w:line="360" w:lineRule="auto"/>
        <w:ind w:left="567" w:right="697"/>
        <w:contextualSpacing/>
        <w:jc w:val="both"/>
        <w:rPr>
          <w:rFonts w:ascii="Palatino Linotype" w:hAnsi="Palatino Linotype"/>
          <w:i/>
        </w:rPr>
      </w:pPr>
      <w:r w:rsidRPr="003E4EAD">
        <w:rPr>
          <w:rFonts w:ascii="Palatino Linotype" w:hAnsi="Palatino Linotype"/>
          <w:i/>
        </w:rPr>
        <w:t>“</w:t>
      </w:r>
      <w:r w:rsidRPr="003E4EAD">
        <w:rPr>
          <w:rFonts w:ascii="Palatino Linotype" w:hAnsi="Palatino Linotype"/>
          <w:b/>
          <w:i/>
        </w:rPr>
        <w:t>ARTÍCULO 9.</w:t>
      </w:r>
      <w:r w:rsidRPr="003E4EAD">
        <w:rPr>
          <w:rFonts w:ascii="Palatino Linotype" w:hAnsi="Palatino Linotype"/>
          <w:i/>
        </w:rPr>
        <w:t xml:space="preserve"> Son atribuciones de la Dirección General, las siguientes:</w:t>
      </w:r>
    </w:p>
    <w:p w14:paraId="76D405AF" w14:textId="04B9D018" w:rsidR="007D7AF9" w:rsidRPr="003E4EAD" w:rsidRDefault="007D7AF9" w:rsidP="007D7AF9">
      <w:pPr>
        <w:pStyle w:val="Prrafodelista"/>
        <w:spacing w:before="240" w:after="240" w:line="360" w:lineRule="auto"/>
        <w:ind w:left="567" w:right="697"/>
        <w:contextualSpacing/>
        <w:jc w:val="both"/>
        <w:rPr>
          <w:rFonts w:ascii="Palatino Linotype" w:hAnsi="Palatino Linotype"/>
          <w:i/>
        </w:rPr>
      </w:pPr>
      <w:r w:rsidRPr="003E4EAD">
        <w:rPr>
          <w:rFonts w:ascii="Palatino Linotype" w:hAnsi="Palatino Linotype"/>
          <w:i/>
        </w:rPr>
        <w:t>(….)</w:t>
      </w:r>
    </w:p>
    <w:p w14:paraId="6770D8D2" w14:textId="08DD0AF9" w:rsidR="007D7AF9" w:rsidRPr="003E4EAD" w:rsidRDefault="007D7AF9" w:rsidP="007D7AF9">
      <w:pPr>
        <w:pStyle w:val="Prrafodelista"/>
        <w:spacing w:before="240" w:after="240" w:line="360" w:lineRule="auto"/>
        <w:ind w:left="567" w:right="697"/>
        <w:contextualSpacing/>
        <w:jc w:val="both"/>
        <w:rPr>
          <w:rFonts w:ascii="Palatino Linotype" w:hAnsi="Palatino Linotype"/>
          <w:b/>
          <w:i/>
        </w:rPr>
      </w:pPr>
      <w:r w:rsidRPr="003E4EAD">
        <w:rPr>
          <w:rFonts w:ascii="Palatino Linotype" w:hAnsi="Palatino Linotype"/>
          <w:b/>
          <w:i/>
        </w:rPr>
        <w:t>XX. Otorgar opiniones técnicas de negocios, licencias de funcionamiento para fuentes fijas de emisiones a la atmosfera y autorizaciones para poda, derribo, trasplante o sustitución.</w:t>
      </w:r>
    </w:p>
    <w:p w14:paraId="029A6C12" w14:textId="6E88A041" w:rsidR="007D7AF9" w:rsidRPr="003E4EAD" w:rsidRDefault="007D7AF9" w:rsidP="007D7AF9">
      <w:pPr>
        <w:pStyle w:val="Prrafodelista"/>
        <w:spacing w:before="240" w:after="240" w:line="360" w:lineRule="auto"/>
        <w:ind w:left="567" w:right="697"/>
        <w:contextualSpacing/>
        <w:jc w:val="both"/>
        <w:rPr>
          <w:rFonts w:ascii="Palatino Linotype" w:hAnsi="Palatino Linotype"/>
          <w:i/>
        </w:rPr>
      </w:pPr>
      <w:r w:rsidRPr="003E4EAD">
        <w:rPr>
          <w:rFonts w:ascii="Palatino Linotype" w:hAnsi="Palatino Linotype"/>
          <w:i/>
        </w:rPr>
        <w:t>(…)” (Sic)</w:t>
      </w:r>
    </w:p>
    <w:p w14:paraId="54AC6517" w14:textId="77777777" w:rsidR="007D7AF9" w:rsidRPr="003E4EAD" w:rsidRDefault="007D7AF9" w:rsidP="007D7AF9">
      <w:pPr>
        <w:pStyle w:val="Prrafodelista"/>
        <w:spacing w:before="240" w:after="240" w:line="360" w:lineRule="auto"/>
        <w:ind w:left="567" w:right="697"/>
        <w:contextualSpacing/>
        <w:jc w:val="both"/>
        <w:rPr>
          <w:rFonts w:ascii="Palatino Linotype" w:hAnsi="Palatino Linotype"/>
          <w:i/>
        </w:rPr>
      </w:pPr>
    </w:p>
    <w:p w14:paraId="49BC0822" w14:textId="2C8DBD85" w:rsidR="007D7AF9" w:rsidRPr="003E4EAD" w:rsidRDefault="007D7AF9" w:rsidP="007D7AF9">
      <w:pPr>
        <w:pStyle w:val="Prrafodelista"/>
        <w:spacing w:before="240" w:after="240" w:line="360" w:lineRule="auto"/>
        <w:ind w:left="567" w:right="697"/>
        <w:contextualSpacing/>
        <w:jc w:val="both"/>
        <w:rPr>
          <w:rFonts w:ascii="Palatino Linotype" w:hAnsi="Palatino Linotype"/>
          <w:i/>
        </w:rPr>
      </w:pPr>
      <w:r w:rsidRPr="003E4EAD">
        <w:rPr>
          <w:rFonts w:ascii="Palatino Linotype" w:hAnsi="Palatino Linotype"/>
          <w:i/>
        </w:rPr>
        <w:t xml:space="preserve">(Énfasis añadido) </w:t>
      </w:r>
    </w:p>
    <w:p w14:paraId="6F3AE1A7" w14:textId="77777777" w:rsidR="007D7AF9" w:rsidRPr="003E4EAD" w:rsidRDefault="007D7AF9" w:rsidP="007D7AF9">
      <w:pPr>
        <w:pStyle w:val="Prrafodelista"/>
        <w:spacing w:before="240" w:after="240" w:line="360" w:lineRule="auto"/>
        <w:ind w:left="0" w:right="49"/>
        <w:contextualSpacing/>
        <w:jc w:val="both"/>
        <w:rPr>
          <w:rFonts w:ascii="Palatino Linotype" w:eastAsia="MS Mincho" w:hAnsi="Palatino Linotype"/>
          <w:lang w:val="es-ES_tradnl"/>
        </w:rPr>
      </w:pPr>
    </w:p>
    <w:p w14:paraId="72DE716C" w14:textId="5303C2ED" w:rsidR="007D7AF9" w:rsidRPr="003E4EAD" w:rsidRDefault="007D7AF9" w:rsidP="007D7AF9">
      <w:pPr>
        <w:pStyle w:val="Prrafodelista"/>
        <w:spacing w:before="240" w:after="240" w:line="360" w:lineRule="auto"/>
        <w:ind w:left="567" w:right="697"/>
        <w:contextualSpacing/>
        <w:jc w:val="both"/>
        <w:rPr>
          <w:rFonts w:ascii="Palatino Linotype" w:hAnsi="Palatino Linotype"/>
          <w:i/>
        </w:rPr>
      </w:pPr>
      <w:r w:rsidRPr="003E4EAD">
        <w:rPr>
          <w:rFonts w:ascii="Palatino Linotype" w:hAnsi="Palatino Linotype"/>
          <w:i/>
        </w:rPr>
        <w:t>“</w:t>
      </w:r>
      <w:r w:rsidRPr="003E4EAD">
        <w:rPr>
          <w:rFonts w:ascii="Palatino Linotype" w:hAnsi="Palatino Linotype"/>
          <w:b/>
          <w:i/>
        </w:rPr>
        <w:t>ARTÍCULO 10</w:t>
      </w:r>
      <w:r w:rsidRPr="003E4EAD">
        <w:rPr>
          <w:rFonts w:ascii="Palatino Linotype" w:hAnsi="Palatino Linotype"/>
          <w:i/>
        </w:rPr>
        <w:t xml:space="preserve">. Para el cumplimiento de las anteriores atribuciones, la Dirección General mantendrá un sistema permanente de vigilancia, a través de inspecciones directas, apoyándose en los instrumentos regulatorios ambientales establecidos, sobre las siguientes actividades: </w:t>
      </w:r>
    </w:p>
    <w:p w14:paraId="5259E7AC" w14:textId="77777777" w:rsidR="007D7AF9" w:rsidRPr="003E4EAD" w:rsidRDefault="007D7AF9" w:rsidP="007D7AF9">
      <w:pPr>
        <w:pStyle w:val="Prrafodelista"/>
        <w:spacing w:before="240" w:after="240" w:line="360" w:lineRule="auto"/>
        <w:ind w:left="567" w:right="697"/>
        <w:contextualSpacing/>
        <w:jc w:val="both"/>
        <w:rPr>
          <w:rFonts w:ascii="Palatino Linotype" w:hAnsi="Palatino Linotype"/>
          <w:i/>
        </w:rPr>
      </w:pPr>
    </w:p>
    <w:p w14:paraId="004FE2B0" w14:textId="77777777" w:rsidR="007D7AF9" w:rsidRPr="003E4EAD" w:rsidRDefault="007D7AF9" w:rsidP="007D7AF9">
      <w:pPr>
        <w:pStyle w:val="Prrafodelista"/>
        <w:spacing w:before="240" w:after="240" w:line="360" w:lineRule="auto"/>
        <w:ind w:left="567" w:right="697"/>
        <w:contextualSpacing/>
        <w:jc w:val="both"/>
        <w:rPr>
          <w:rFonts w:ascii="Palatino Linotype" w:hAnsi="Palatino Linotype"/>
          <w:i/>
        </w:rPr>
      </w:pPr>
      <w:r w:rsidRPr="003E4EAD">
        <w:rPr>
          <w:rFonts w:ascii="Palatino Linotype" w:hAnsi="Palatino Linotype"/>
          <w:i/>
        </w:rPr>
        <w:t>I. Protección de áreas naturales municipales;</w:t>
      </w:r>
    </w:p>
    <w:p w14:paraId="6DF93117" w14:textId="77777777" w:rsidR="007D7AF9" w:rsidRPr="003E4EAD" w:rsidRDefault="007D7AF9" w:rsidP="007D7AF9">
      <w:pPr>
        <w:pStyle w:val="Prrafodelista"/>
        <w:spacing w:before="240" w:after="240" w:line="360" w:lineRule="auto"/>
        <w:ind w:left="567" w:right="697"/>
        <w:contextualSpacing/>
        <w:jc w:val="both"/>
        <w:rPr>
          <w:rFonts w:ascii="Palatino Linotype" w:hAnsi="Palatino Linotype"/>
          <w:i/>
        </w:rPr>
      </w:pPr>
      <w:r w:rsidRPr="003E4EAD">
        <w:rPr>
          <w:rFonts w:ascii="Palatino Linotype" w:hAnsi="Palatino Linotype"/>
          <w:i/>
        </w:rPr>
        <w:t xml:space="preserve"> II. Protección de la flora y la fauna; </w:t>
      </w:r>
    </w:p>
    <w:p w14:paraId="3D5896AF" w14:textId="77777777" w:rsidR="007D7AF9" w:rsidRPr="003E4EAD" w:rsidRDefault="007D7AF9" w:rsidP="007D7AF9">
      <w:pPr>
        <w:pStyle w:val="Prrafodelista"/>
        <w:spacing w:before="240" w:after="240" w:line="360" w:lineRule="auto"/>
        <w:ind w:left="567" w:right="697"/>
        <w:contextualSpacing/>
        <w:jc w:val="both"/>
        <w:rPr>
          <w:rFonts w:ascii="Palatino Linotype" w:hAnsi="Palatino Linotype"/>
          <w:b/>
          <w:i/>
        </w:rPr>
      </w:pPr>
      <w:r w:rsidRPr="003E4EAD">
        <w:rPr>
          <w:rFonts w:ascii="Palatino Linotype" w:hAnsi="Palatino Linotype"/>
          <w:b/>
          <w:i/>
        </w:rPr>
        <w:t xml:space="preserve">III. El derribo y la poda de árboles; </w:t>
      </w:r>
    </w:p>
    <w:p w14:paraId="132DF207" w14:textId="77777777" w:rsidR="007D7AF9" w:rsidRPr="003E4EAD" w:rsidRDefault="007D7AF9" w:rsidP="007D7AF9">
      <w:pPr>
        <w:pStyle w:val="Prrafodelista"/>
        <w:spacing w:before="240" w:after="240" w:line="360" w:lineRule="auto"/>
        <w:ind w:left="567" w:right="697"/>
        <w:contextualSpacing/>
        <w:jc w:val="both"/>
        <w:rPr>
          <w:rFonts w:ascii="Palatino Linotype" w:hAnsi="Palatino Linotype"/>
          <w:i/>
        </w:rPr>
      </w:pPr>
      <w:r w:rsidRPr="003E4EAD">
        <w:rPr>
          <w:rFonts w:ascii="Palatino Linotype" w:hAnsi="Palatino Linotype"/>
          <w:i/>
        </w:rPr>
        <w:t xml:space="preserve">IV. Contaminación atmosférica por ruido, olores, energía térmica y lumínica; y </w:t>
      </w:r>
    </w:p>
    <w:p w14:paraId="74AF1206" w14:textId="256293E8" w:rsidR="007D7AF9" w:rsidRPr="003E4EAD" w:rsidRDefault="007D7AF9" w:rsidP="007D7AF9">
      <w:pPr>
        <w:pStyle w:val="Prrafodelista"/>
        <w:spacing w:before="240" w:after="240" w:line="360" w:lineRule="auto"/>
        <w:ind w:left="567" w:right="697"/>
        <w:contextualSpacing/>
        <w:jc w:val="both"/>
        <w:rPr>
          <w:rFonts w:ascii="Palatino Linotype" w:eastAsia="MS Mincho" w:hAnsi="Palatino Linotype"/>
          <w:i/>
          <w:lang w:val="es-ES_tradnl"/>
        </w:rPr>
      </w:pPr>
      <w:r w:rsidRPr="003E4EAD">
        <w:rPr>
          <w:rFonts w:ascii="Palatino Linotype" w:hAnsi="Palatino Linotype"/>
          <w:i/>
        </w:rPr>
        <w:t>V. Separación y manejo de residuo.” (Sic)</w:t>
      </w:r>
    </w:p>
    <w:p w14:paraId="51D100B3" w14:textId="77777777" w:rsidR="007D7AF9" w:rsidRPr="003E4EAD" w:rsidRDefault="007D7AF9" w:rsidP="000C2A7D">
      <w:pPr>
        <w:pStyle w:val="Prrafodelista"/>
        <w:spacing w:before="240" w:after="240" w:line="360" w:lineRule="auto"/>
        <w:ind w:left="567" w:right="697"/>
        <w:contextualSpacing/>
        <w:jc w:val="both"/>
        <w:rPr>
          <w:rFonts w:ascii="Palatino Linotype" w:eastAsia="MS Mincho" w:hAnsi="Palatino Linotype"/>
          <w:lang w:val="es-ES_tradnl"/>
        </w:rPr>
      </w:pPr>
    </w:p>
    <w:p w14:paraId="349FAEBD" w14:textId="77777777" w:rsidR="000C2A7D" w:rsidRPr="003E4EAD" w:rsidRDefault="000C2A7D" w:rsidP="000C2A7D">
      <w:pPr>
        <w:pStyle w:val="Prrafodelista"/>
        <w:spacing w:before="240" w:after="240" w:line="360" w:lineRule="auto"/>
        <w:ind w:left="567" w:right="697"/>
        <w:contextualSpacing/>
        <w:jc w:val="both"/>
        <w:rPr>
          <w:rFonts w:ascii="Palatino Linotype" w:hAnsi="Palatino Linotype"/>
          <w:i/>
        </w:rPr>
      </w:pPr>
    </w:p>
    <w:p w14:paraId="4ACAD639" w14:textId="46FE5868" w:rsidR="00E033C4" w:rsidRPr="003E4EAD" w:rsidRDefault="007D7AF9" w:rsidP="00E033C4">
      <w:pPr>
        <w:pStyle w:val="Prrafodelista"/>
        <w:numPr>
          <w:ilvl w:val="0"/>
          <w:numId w:val="4"/>
        </w:numPr>
        <w:spacing w:before="240" w:after="240" w:line="360" w:lineRule="auto"/>
        <w:ind w:left="0" w:right="49" w:firstLine="0"/>
        <w:contextualSpacing/>
        <w:jc w:val="both"/>
        <w:rPr>
          <w:rFonts w:ascii="Palatino Linotype" w:eastAsia="MS Mincho" w:hAnsi="Palatino Linotype"/>
          <w:lang w:val="es-ES_tradnl"/>
        </w:rPr>
      </w:pPr>
      <w:r w:rsidRPr="003E4EAD">
        <w:rPr>
          <w:rFonts w:ascii="Palatino Linotype" w:eastAsia="Calibri" w:hAnsi="Palatino Linotype" w:cs="Tahoma"/>
          <w:bCs/>
          <w:lang w:val="es-MX" w:eastAsia="en-US"/>
        </w:rPr>
        <w:lastRenderedPageBreak/>
        <w:t xml:space="preserve">Consecuentemente, y en </w:t>
      </w:r>
      <w:r w:rsidR="00225895" w:rsidRPr="003E4EAD">
        <w:rPr>
          <w:rFonts w:ascii="Palatino Linotype" w:eastAsia="Calibri" w:hAnsi="Palatino Linotype" w:cs="Tahoma"/>
          <w:bCs/>
          <w:lang w:val="es-MX" w:eastAsia="en-US"/>
        </w:rPr>
        <w:t>atención</w:t>
      </w:r>
      <w:r w:rsidRPr="003E4EAD">
        <w:rPr>
          <w:rFonts w:ascii="Palatino Linotype" w:eastAsia="Calibri" w:hAnsi="Palatino Linotype" w:cs="Tahoma"/>
          <w:bCs/>
          <w:lang w:val="es-MX" w:eastAsia="en-US"/>
        </w:rPr>
        <w:t xml:space="preserve"> a los </w:t>
      </w:r>
      <w:r w:rsidR="00225895" w:rsidRPr="003E4EAD">
        <w:rPr>
          <w:rFonts w:ascii="Palatino Linotype" w:eastAsia="Calibri" w:hAnsi="Palatino Linotype" w:cs="Tahoma"/>
          <w:bCs/>
          <w:lang w:val="es-MX" w:eastAsia="en-US"/>
        </w:rPr>
        <w:t>requerimientos</w:t>
      </w:r>
      <w:r w:rsidRPr="003E4EAD">
        <w:rPr>
          <w:rFonts w:ascii="Palatino Linotype" w:eastAsia="Calibri" w:hAnsi="Palatino Linotype" w:cs="Tahoma"/>
          <w:bCs/>
          <w:lang w:val="es-MX" w:eastAsia="en-US"/>
        </w:rPr>
        <w:t xml:space="preserve"> </w:t>
      </w:r>
      <w:r w:rsidR="00225895" w:rsidRPr="003E4EAD">
        <w:rPr>
          <w:rFonts w:ascii="Palatino Linotype" w:eastAsia="Calibri" w:hAnsi="Palatino Linotype" w:cs="Tahoma"/>
          <w:bCs/>
          <w:lang w:val="es-MX" w:eastAsia="en-US"/>
        </w:rPr>
        <w:t>realizados los artículos 35,36, 37 y 38 establece en  el procedimiento para el derribo de árboles, dentro del cual se observa que deberá de realizarse un pago y una donación  de árboles como a continuación se observa</w:t>
      </w:r>
      <w:r w:rsidR="00E033C4" w:rsidRPr="003E4EAD">
        <w:rPr>
          <w:rFonts w:ascii="Palatino Linotype" w:eastAsia="Calibri" w:hAnsi="Palatino Linotype" w:cs="Tahoma"/>
          <w:bCs/>
          <w:lang w:val="es-MX" w:eastAsia="en-US"/>
        </w:rPr>
        <w:t xml:space="preserve">: </w:t>
      </w:r>
    </w:p>
    <w:p w14:paraId="66A00DAA" w14:textId="77777777" w:rsidR="007D7AF9" w:rsidRPr="003E4EAD" w:rsidRDefault="007D7AF9" w:rsidP="007D7AF9">
      <w:pPr>
        <w:spacing w:before="240" w:after="240" w:line="360" w:lineRule="auto"/>
        <w:ind w:right="49"/>
        <w:contextualSpacing/>
        <w:jc w:val="both"/>
        <w:rPr>
          <w:rFonts w:ascii="Palatino Linotype" w:eastAsia="MS Mincho" w:hAnsi="Palatino Linotype"/>
          <w:lang w:val="es-ES_tradnl"/>
        </w:rPr>
      </w:pPr>
    </w:p>
    <w:p w14:paraId="2A2F2EED" w14:textId="77777777" w:rsidR="007D7AF9" w:rsidRPr="003E4EAD" w:rsidRDefault="007D7AF9" w:rsidP="007D7AF9">
      <w:pPr>
        <w:spacing w:before="240" w:after="240" w:line="360" w:lineRule="auto"/>
        <w:ind w:left="567" w:right="697"/>
        <w:contextualSpacing/>
        <w:jc w:val="both"/>
        <w:rPr>
          <w:rFonts w:ascii="Palatino Linotype" w:eastAsia="MS Mincho" w:hAnsi="Palatino Linotype"/>
          <w:i/>
          <w:lang w:val="es-ES_tradnl"/>
        </w:rPr>
      </w:pPr>
    </w:p>
    <w:p w14:paraId="6F27FCA2" w14:textId="04AD414A" w:rsidR="007D7AF9" w:rsidRPr="003E4EAD" w:rsidRDefault="00225895" w:rsidP="007D7AF9">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w:t>
      </w:r>
      <w:r w:rsidR="007D7AF9" w:rsidRPr="003E4EAD">
        <w:rPr>
          <w:rFonts w:ascii="Palatino Linotype" w:hAnsi="Palatino Linotype"/>
          <w:i/>
        </w:rPr>
        <w:t>ARTÍCULO 35. Para la poda, trasplante o derribo de árboles, en espacios privados o públicos,se deberá contar con el permiso que expide la Dirección General. El permiso tendrá una vigencia de 45 días naturales. En caso de no realizar los trabajos dentro del tiempo indicado, la autoridad cancelará el permiso y el ciudadano estará obligado a realizar un trámite completamente nuevo, incluyendo el nuevo pago de derechos y la donación correspondiente. La Dirección General tiene la facultad de vigilar el cumplimiento de lo establecido en el presente artículo.</w:t>
      </w:r>
    </w:p>
    <w:p w14:paraId="3A583FE6" w14:textId="77777777" w:rsidR="007D7AF9" w:rsidRPr="003E4EAD" w:rsidRDefault="007D7AF9" w:rsidP="007D7AF9">
      <w:pPr>
        <w:spacing w:before="240" w:after="240" w:line="360" w:lineRule="auto"/>
        <w:ind w:left="567" w:right="697"/>
        <w:contextualSpacing/>
        <w:jc w:val="both"/>
        <w:rPr>
          <w:rFonts w:ascii="Palatino Linotype" w:hAnsi="Palatino Linotype"/>
          <w:i/>
        </w:rPr>
      </w:pPr>
    </w:p>
    <w:p w14:paraId="66982DF3" w14:textId="77777777" w:rsidR="007D7AF9" w:rsidRPr="003E4EAD" w:rsidRDefault="007D7AF9" w:rsidP="007D7AF9">
      <w:pPr>
        <w:spacing w:before="240" w:after="240" w:line="360" w:lineRule="auto"/>
        <w:ind w:left="567" w:right="697"/>
        <w:contextualSpacing/>
        <w:jc w:val="both"/>
        <w:rPr>
          <w:rFonts w:ascii="Palatino Linotype" w:eastAsia="MS Mincho" w:hAnsi="Palatino Linotype"/>
          <w:i/>
          <w:lang w:val="es-ES_tradnl"/>
        </w:rPr>
      </w:pPr>
    </w:p>
    <w:p w14:paraId="0E754976" w14:textId="77777777" w:rsidR="00225895" w:rsidRPr="003E4EAD" w:rsidRDefault="007D7AF9"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b/>
          <w:i/>
        </w:rPr>
        <w:t>ARTÍCULO 36.</w:t>
      </w:r>
      <w:r w:rsidRPr="003E4EAD">
        <w:rPr>
          <w:rFonts w:ascii="Palatino Linotype" w:hAnsi="Palatino Linotype"/>
          <w:i/>
        </w:rPr>
        <w:t xml:space="preserve"> Para los efectos indicados en el artículo anterior, dicho permiso será expedido siempre y cuando se acredité fehacientemente la necesidad del acto, observando los siguientes criterios: </w:t>
      </w:r>
    </w:p>
    <w:p w14:paraId="5D3265C1" w14:textId="77777777" w:rsidR="00225895" w:rsidRPr="003E4EAD" w:rsidRDefault="00225895" w:rsidP="00225895">
      <w:pPr>
        <w:spacing w:before="240" w:after="240" w:line="360" w:lineRule="auto"/>
        <w:ind w:left="567" w:right="697"/>
        <w:contextualSpacing/>
        <w:jc w:val="both"/>
        <w:rPr>
          <w:rFonts w:ascii="Palatino Linotype" w:hAnsi="Palatino Linotype"/>
          <w:i/>
        </w:rPr>
      </w:pPr>
    </w:p>
    <w:p w14:paraId="75DE699B" w14:textId="732B1898" w:rsidR="00225895" w:rsidRPr="003E4EAD" w:rsidRDefault="00225895"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 xml:space="preserve">I. </w:t>
      </w:r>
      <w:r w:rsidR="007D7AF9" w:rsidRPr="003E4EAD">
        <w:rPr>
          <w:rFonts w:ascii="Palatino Linotype" w:hAnsi="Palatino Linotype"/>
          <w:i/>
        </w:rPr>
        <w:t>El derribo,</w:t>
      </w:r>
      <w:r w:rsidR="00262D67" w:rsidRPr="003E4EAD">
        <w:rPr>
          <w:rFonts w:ascii="Palatino Linotype" w:hAnsi="Palatino Linotype"/>
          <w:i/>
        </w:rPr>
        <w:t xml:space="preserve"> </w:t>
      </w:r>
      <w:r w:rsidR="007D7AF9" w:rsidRPr="003E4EAD">
        <w:rPr>
          <w:rFonts w:ascii="Palatino Linotype" w:hAnsi="Palatino Linotype"/>
          <w:i/>
        </w:rPr>
        <w:t xml:space="preserve">trasplante y poda de árboles podrá autorizarse cuando existan razones técnicas, de seguridad, de aclareo, estéticas, de construcción, fitosanitarias o de saneamiento debidamente justificadas, que hagan impostergable la realización de dichos trabajos; </w:t>
      </w:r>
    </w:p>
    <w:p w14:paraId="01A2CA2A" w14:textId="77777777" w:rsidR="00225895" w:rsidRPr="003E4EAD" w:rsidRDefault="00225895" w:rsidP="00225895">
      <w:pPr>
        <w:spacing w:before="240" w:after="240" w:line="360" w:lineRule="auto"/>
        <w:ind w:right="697"/>
        <w:contextualSpacing/>
        <w:jc w:val="both"/>
        <w:rPr>
          <w:rFonts w:ascii="Palatino Linotype" w:hAnsi="Palatino Linotype"/>
          <w:i/>
        </w:rPr>
      </w:pPr>
    </w:p>
    <w:p w14:paraId="7176754D" w14:textId="20141BBD" w:rsidR="00225895" w:rsidRPr="003E4EAD" w:rsidRDefault="007D7AF9"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II. Se podrá autorizar la poda,</w:t>
      </w:r>
      <w:r w:rsidR="00262D67" w:rsidRPr="003E4EAD">
        <w:rPr>
          <w:rFonts w:ascii="Palatino Linotype" w:hAnsi="Palatino Linotype"/>
          <w:i/>
        </w:rPr>
        <w:t xml:space="preserve"> trasplante</w:t>
      </w:r>
      <w:r w:rsidRPr="003E4EAD">
        <w:rPr>
          <w:rFonts w:ascii="Palatino Linotype" w:hAnsi="Palatino Linotype"/>
          <w:i/>
        </w:rPr>
        <w:t xml:space="preserve"> o derribo hasta por treinta árboles por cada solicitud presentada, salvo que por las razones a que se refiere la fracción I del presente artículo y previo dictamen o resolución en materia de impacto ambiental</w:t>
      </w:r>
      <w:r w:rsidR="00262D67" w:rsidRPr="003E4EAD">
        <w:rPr>
          <w:rFonts w:ascii="Palatino Linotype" w:hAnsi="Palatino Linotype"/>
          <w:i/>
        </w:rPr>
        <w:t>, sea</w:t>
      </w:r>
      <w:r w:rsidRPr="003E4EAD">
        <w:rPr>
          <w:rFonts w:ascii="Palatino Linotype" w:hAnsi="Palatino Linotype"/>
          <w:i/>
        </w:rPr>
        <w:t xml:space="preserve"> procedente y necesaria la autorización para más árboles; </w:t>
      </w:r>
    </w:p>
    <w:p w14:paraId="1C8B65B8" w14:textId="77777777" w:rsidR="00225895" w:rsidRPr="003E4EAD" w:rsidRDefault="007D7AF9"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III. Se preferirá siempre la poda al trasplante o al derribo;</w:t>
      </w:r>
    </w:p>
    <w:p w14:paraId="3DF31FF9" w14:textId="77777777" w:rsidR="00225895" w:rsidRPr="003E4EAD" w:rsidRDefault="007D7AF9"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 xml:space="preserve"> IV. El solicitante, interesado o promovente </w:t>
      </w:r>
      <w:r w:rsidRPr="003E4EAD">
        <w:rPr>
          <w:rFonts w:ascii="Palatino Linotype" w:hAnsi="Palatino Linotype"/>
          <w:b/>
          <w:i/>
        </w:rPr>
        <w:t>asumirá el costo y la responsabilidad de la poda, trasplante o derribo de los árboles respecto a los cuales se hubiera otorgado la autorización respectiva, además de que compensará el daño ambiental causado</w:t>
      </w:r>
      <w:r w:rsidRPr="003E4EAD">
        <w:rPr>
          <w:rFonts w:ascii="Palatino Linotype" w:hAnsi="Palatino Linotype"/>
          <w:i/>
        </w:rPr>
        <w:t xml:space="preserve">; </w:t>
      </w:r>
    </w:p>
    <w:p w14:paraId="49E99ECB" w14:textId="77777777" w:rsidR="00225895" w:rsidRPr="003E4EAD" w:rsidRDefault="007D7AF9"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 xml:space="preserve">V. Para el retiro de los árboles urbanos secos, plagados o enfermos, solamente se requiere de la autorización municipal, la que será expedida por la Dirección General. </w:t>
      </w:r>
    </w:p>
    <w:p w14:paraId="4B7CBC08" w14:textId="77777777" w:rsidR="00225895" w:rsidRPr="003E4EAD" w:rsidRDefault="007D7AF9"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 xml:space="preserve">VI. Previo aviso a la Dirección General, podrán ser retiradas por la autoridad municipal o por los particulares todos aquellos árboles y arbustos muertos que se encuentran en pie y en peligro de caer; </w:t>
      </w:r>
    </w:p>
    <w:p w14:paraId="27316D41" w14:textId="77777777" w:rsidR="00225895" w:rsidRPr="003E4EAD" w:rsidRDefault="007D7AF9"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 xml:space="preserve">VII. La ejecución de los trabajos de derribo, trasplante o poda de árboles en contravención al presente apartado o a los términos y condiciones contenidos en la autorización, dará inicio al procedimiento administrativo y a la imposición de sanciones y medidas de seguridad o correctivas que en derecho corresponda; </w:t>
      </w:r>
    </w:p>
    <w:p w14:paraId="62668AEC" w14:textId="77777777" w:rsidR="00225895" w:rsidRPr="003E4EAD" w:rsidRDefault="007D7AF9"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 xml:space="preserve">VIII. Establecerá las medidas de reparación o compensación del daño ambiental causado; y </w:t>
      </w:r>
    </w:p>
    <w:p w14:paraId="155C92B7" w14:textId="77777777" w:rsidR="00225895" w:rsidRPr="003E4EAD" w:rsidRDefault="007D7AF9"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 xml:space="preserve">IX. Las demás que puedan estar contenidas en resoluciones en materia de impacto ambiental. </w:t>
      </w:r>
    </w:p>
    <w:p w14:paraId="7CC2A08A" w14:textId="77777777" w:rsidR="00225895" w:rsidRPr="003E4EAD" w:rsidRDefault="007D7AF9"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 xml:space="preserve">X. El cumplimiento de las normas técnicas estatales ambientales. </w:t>
      </w:r>
    </w:p>
    <w:p w14:paraId="7836CC4C" w14:textId="77777777" w:rsidR="00225895" w:rsidRPr="003E4EAD" w:rsidRDefault="00225895" w:rsidP="00225895">
      <w:pPr>
        <w:spacing w:before="240" w:after="240" w:line="360" w:lineRule="auto"/>
        <w:ind w:left="567" w:right="697"/>
        <w:contextualSpacing/>
        <w:jc w:val="both"/>
        <w:rPr>
          <w:rFonts w:ascii="Palatino Linotype" w:hAnsi="Palatino Linotype"/>
          <w:i/>
        </w:rPr>
      </w:pPr>
    </w:p>
    <w:p w14:paraId="69487E3C" w14:textId="77777777" w:rsidR="00225895" w:rsidRPr="003E4EAD" w:rsidRDefault="007D7AF9"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b/>
          <w:i/>
        </w:rPr>
        <w:t>ARTÍCULO 37.</w:t>
      </w:r>
      <w:r w:rsidRPr="003E4EAD">
        <w:rPr>
          <w:rFonts w:ascii="Palatino Linotype" w:hAnsi="Palatino Linotype"/>
          <w:i/>
        </w:rPr>
        <w:t xml:space="preserve"> El solicitante deberá llenar el formato de solicitud y denuncia, anexando la siguiente documentación de manera obligatoria </w:t>
      </w:r>
    </w:p>
    <w:p w14:paraId="668C8739" w14:textId="77777777" w:rsidR="00225895" w:rsidRPr="003E4EAD" w:rsidRDefault="007D7AF9"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 xml:space="preserve">I. Identificación Oficial (Credencial para Votar, Pasaporte, Cédula Profesional, etc.) II. Documento que acredite la propiedad del inmueble y/o predio </w:t>
      </w:r>
    </w:p>
    <w:p w14:paraId="56F0E4C7" w14:textId="382C7A30" w:rsidR="00225895" w:rsidRPr="003E4EAD" w:rsidRDefault="007D7AF9"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III. De ser necesario a juicio de la autoridad, se expondrá mediante imágenes, dictámenes o datos del estado físico en que se encuentran él o los árboles, por los que se solicita la autorización de poda, derribo o trasplante;</w:t>
      </w:r>
    </w:p>
    <w:p w14:paraId="07BC5C94" w14:textId="77777777" w:rsidR="00225895" w:rsidRPr="003E4EAD" w:rsidRDefault="00225895" w:rsidP="00225895">
      <w:pPr>
        <w:spacing w:before="240" w:after="240" w:line="360" w:lineRule="auto"/>
        <w:ind w:left="567" w:right="697"/>
        <w:contextualSpacing/>
        <w:jc w:val="both"/>
        <w:rPr>
          <w:rFonts w:ascii="Palatino Linotype" w:hAnsi="Palatino Linotype"/>
          <w:i/>
        </w:rPr>
      </w:pPr>
    </w:p>
    <w:p w14:paraId="5920DFC8" w14:textId="4762593A" w:rsidR="00225895" w:rsidRPr="003E4EAD" w:rsidRDefault="00225895" w:rsidP="00225895">
      <w:pPr>
        <w:spacing w:before="240" w:after="240" w:line="360" w:lineRule="auto"/>
        <w:ind w:left="567" w:right="697"/>
        <w:contextualSpacing/>
        <w:jc w:val="both"/>
        <w:rPr>
          <w:rFonts w:ascii="Palatino Linotype" w:hAnsi="Palatino Linotype"/>
          <w:b/>
          <w:i/>
        </w:rPr>
      </w:pPr>
      <w:r w:rsidRPr="003E4EAD">
        <w:rPr>
          <w:rFonts w:ascii="Palatino Linotype" w:hAnsi="Palatino Linotype"/>
          <w:i/>
        </w:rPr>
        <w:t xml:space="preserve">ARTÍCULO 38. Para dar cumplimiento al resarcimiento, el solicitante deberá; </w:t>
      </w:r>
      <w:r w:rsidRPr="003E4EAD">
        <w:rPr>
          <w:rFonts w:ascii="Palatino Linotype" w:hAnsi="Palatino Linotype"/>
          <w:b/>
          <w:i/>
        </w:rPr>
        <w:t>I. En la zona tradicional y popular el solicitante deberá cubrir el total de 12 Unidades de Medida y Actualización (UMAs) por cada árbol autorizado,;</w:t>
      </w:r>
    </w:p>
    <w:p w14:paraId="5D35EBAC" w14:textId="77777777" w:rsidR="00225895" w:rsidRPr="003E4EAD" w:rsidRDefault="00225895" w:rsidP="00225895">
      <w:pPr>
        <w:spacing w:before="240" w:after="240" w:line="360" w:lineRule="auto"/>
        <w:ind w:left="567" w:right="697"/>
        <w:contextualSpacing/>
        <w:jc w:val="both"/>
        <w:rPr>
          <w:rFonts w:ascii="Palatino Linotype" w:hAnsi="Palatino Linotype"/>
          <w:b/>
          <w:i/>
        </w:rPr>
      </w:pPr>
      <w:r w:rsidRPr="003E4EAD">
        <w:rPr>
          <w:rFonts w:ascii="Palatino Linotype" w:hAnsi="Palatino Linotype"/>
          <w:b/>
          <w:i/>
        </w:rPr>
        <w:t xml:space="preserve"> II. En la zona residencial el solicitante deberá cubrir el total de 20 Unidades de Medida y Actualización (UMAs) por cada árbol autorizado; Página 23 </w:t>
      </w:r>
    </w:p>
    <w:p w14:paraId="2305DB57" w14:textId="77777777" w:rsidR="00225895" w:rsidRPr="003E4EAD" w:rsidRDefault="00225895" w:rsidP="00225895">
      <w:pPr>
        <w:spacing w:before="240" w:after="240" w:line="360" w:lineRule="auto"/>
        <w:ind w:left="567" w:right="697"/>
        <w:contextualSpacing/>
        <w:jc w:val="both"/>
        <w:rPr>
          <w:rFonts w:ascii="Palatino Linotype" w:hAnsi="Palatino Linotype"/>
          <w:b/>
          <w:i/>
        </w:rPr>
      </w:pPr>
    </w:p>
    <w:p w14:paraId="7B2F208B" w14:textId="77777777" w:rsidR="00225895" w:rsidRPr="003E4EAD" w:rsidRDefault="00225895" w:rsidP="00225895">
      <w:pPr>
        <w:spacing w:before="240" w:after="240" w:line="360" w:lineRule="auto"/>
        <w:ind w:left="567" w:right="697"/>
        <w:contextualSpacing/>
        <w:jc w:val="both"/>
        <w:rPr>
          <w:rFonts w:ascii="Palatino Linotype" w:hAnsi="Palatino Linotype"/>
          <w:b/>
          <w:i/>
        </w:rPr>
      </w:pPr>
      <w:r w:rsidRPr="003E4EAD">
        <w:rPr>
          <w:rFonts w:ascii="Palatino Linotype" w:hAnsi="Palatino Linotype"/>
          <w:b/>
          <w:i/>
        </w:rPr>
        <w:t xml:space="preserve">III. En la zona Tradicional, Popular y Residencial el solicitante deberá donar 20 árboles de dos metros de altura y un mínimo de 5 centímetros de diámetro basal por cada árbol autorizado; </w:t>
      </w:r>
    </w:p>
    <w:p w14:paraId="08D71138" w14:textId="77777777" w:rsidR="00225895" w:rsidRPr="003E4EAD" w:rsidRDefault="00225895" w:rsidP="00225895">
      <w:pPr>
        <w:spacing w:before="240" w:after="240" w:line="360" w:lineRule="auto"/>
        <w:ind w:left="567" w:right="697"/>
        <w:contextualSpacing/>
        <w:jc w:val="both"/>
        <w:rPr>
          <w:rFonts w:ascii="Palatino Linotype" w:hAnsi="Palatino Linotype"/>
          <w:b/>
          <w:i/>
        </w:rPr>
      </w:pPr>
    </w:p>
    <w:p w14:paraId="3DBC3EC0" w14:textId="77777777" w:rsidR="00225895" w:rsidRPr="003E4EAD" w:rsidRDefault="00225895" w:rsidP="00225895">
      <w:pPr>
        <w:spacing w:before="240" w:after="240" w:line="360" w:lineRule="auto"/>
        <w:ind w:left="567" w:right="697"/>
        <w:contextualSpacing/>
        <w:jc w:val="both"/>
        <w:rPr>
          <w:rFonts w:ascii="Palatino Linotype" w:hAnsi="Palatino Linotype"/>
          <w:i/>
        </w:rPr>
      </w:pPr>
      <w:r w:rsidRPr="003E4EAD">
        <w:rPr>
          <w:rFonts w:ascii="Palatino Linotype" w:hAnsi="Palatino Linotype"/>
          <w:i/>
        </w:rPr>
        <w:t xml:space="preserve">IV. En el caso de poda el solicitante deberá donar 5 árboles de dos metros de altura y un mínimo de 5 centímetros por cada árbol autorizado; y </w:t>
      </w:r>
    </w:p>
    <w:p w14:paraId="5BDC1E9D" w14:textId="77777777" w:rsidR="00225895" w:rsidRPr="003E4EAD" w:rsidRDefault="00225895" w:rsidP="00225895">
      <w:pPr>
        <w:spacing w:before="240" w:after="240" w:line="360" w:lineRule="auto"/>
        <w:ind w:left="567" w:right="697"/>
        <w:contextualSpacing/>
        <w:jc w:val="both"/>
        <w:rPr>
          <w:rFonts w:ascii="Palatino Linotype" w:hAnsi="Palatino Linotype"/>
          <w:b/>
          <w:i/>
        </w:rPr>
      </w:pPr>
    </w:p>
    <w:p w14:paraId="1DE0F16A" w14:textId="79C0286F" w:rsidR="007D7AF9" w:rsidRPr="003E4EAD" w:rsidRDefault="00225895" w:rsidP="00225895">
      <w:pPr>
        <w:spacing w:before="240" w:after="240" w:line="360" w:lineRule="auto"/>
        <w:ind w:left="567" w:right="697"/>
        <w:contextualSpacing/>
        <w:jc w:val="both"/>
        <w:rPr>
          <w:rFonts w:ascii="Palatino Linotype" w:hAnsi="Palatino Linotype"/>
          <w:b/>
          <w:i/>
        </w:rPr>
      </w:pPr>
      <w:r w:rsidRPr="003E4EAD">
        <w:rPr>
          <w:rFonts w:ascii="Palatino Linotype" w:hAnsi="Palatino Linotype"/>
          <w:b/>
          <w:i/>
        </w:rPr>
        <w:lastRenderedPageBreak/>
        <w:t>V. La especie de árboles a donar será determinada por la Dirección General.</w:t>
      </w:r>
    </w:p>
    <w:p w14:paraId="288D7113" w14:textId="77777777" w:rsidR="00E033C4" w:rsidRPr="003E4EAD" w:rsidRDefault="00E033C4" w:rsidP="0036531C">
      <w:pPr>
        <w:pStyle w:val="Prrafodelista"/>
        <w:spacing w:before="240" w:after="240" w:line="360" w:lineRule="auto"/>
        <w:ind w:left="0" w:right="49"/>
        <w:contextualSpacing/>
        <w:jc w:val="both"/>
        <w:rPr>
          <w:rFonts w:ascii="Palatino Linotype" w:eastAsia="MS Mincho" w:hAnsi="Palatino Linotype"/>
          <w:lang w:val="es-ES_tradnl"/>
        </w:rPr>
      </w:pPr>
    </w:p>
    <w:p w14:paraId="2C6F5FF4" w14:textId="4671AAAE" w:rsidR="0053016D" w:rsidRPr="003E4EAD" w:rsidRDefault="00D07E87" w:rsidP="00317DBC">
      <w:pPr>
        <w:pStyle w:val="Prrafodelista"/>
        <w:numPr>
          <w:ilvl w:val="0"/>
          <w:numId w:val="4"/>
        </w:numPr>
        <w:spacing w:before="240" w:after="240" w:line="360" w:lineRule="auto"/>
        <w:ind w:left="0" w:right="49" w:firstLine="0"/>
        <w:contextualSpacing/>
        <w:jc w:val="both"/>
        <w:rPr>
          <w:rFonts w:ascii="Palatino Linotype" w:eastAsia="MS Mincho" w:hAnsi="Palatino Linotype"/>
          <w:lang w:val="es-ES_tradnl"/>
        </w:rPr>
      </w:pPr>
      <w:r w:rsidRPr="003E4EAD">
        <w:rPr>
          <w:rFonts w:ascii="Palatino Linotype" w:eastAsia="Calibri" w:hAnsi="Palatino Linotype" w:cs="Tahoma"/>
          <w:bCs/>
          <w:lang w:val="es-MX" w:eastAsia="en-US"/>
        </w:rPr>
        <w:t>De lo anterior, se advierte que el Ayuntamiento tiene facultades para conta</w:t>
      </w:r>
      <w:r w:rsidR="00225895" w:rsidRPr="003E4EAD">
        <w:rPr>
          <w:rFonts w:ascii="Palatino Linotype" w:eastAsia="Calibri" w:hAnsi="Palatino Linotype" w:cs="Tahoma"/>
          <w:bCs/>
          <w:lang w:val="es-MX" w:eastAsia="en-US"/>
        </w:rPr>
        <w:t xml:space="preserve">r con la información solicitada, misma </w:t>
      </w:r>
      <w:r w:rsidRPr="003E4EAD">
        <w:rPr>
          <w:rFonts w:ascii="Palatino Linotype" w:eastAsia="Calibri" w:hAnsi="Palatino Linotype" w:cs="Tahoma"/>
          <w:bCs/>
          <w:lang w:val="es-MX" w:eastAsia="en-US"/>
        </w:rPr>
        <w:t>que consiste en</w:t>
      </w:r>
      <w:r w:rsidR="00162342" w:rsidRPr="003E4EAD">
        <w:rPr>
          <w:rFonts w:ascii="Palatino Linotype" w:eastAsia="Calibri" w:hAnsi="Palatino Linotype" w:cs="Tahoma"/>
          <w:bCs/>
          <w:lang w:val="es-MX" w:eastAsia="en-US"/>
        </w:rPr>
        <w:t xml:space="preserve"> los permisos, recibos de pago y </w:t>
      </w:r>
      <w:r w:rsidR="0053016D" w:rsidRPr="003E4EAD">
        <w:rPr>
          <w:rFonts w:ascii="Palatino Linotype" w:eastAsia="Calibri" w:hAnsi="Palatino Linotype" w:cs="Tahoma"/>
          <w:bCs/>
          <w:lang w:val="es-MX" w:eastAsia="en-US"/>
        </w:rPr>
        <w:t>formato de donación</w:t>
      </w:r>
      <w:r w:rsidR="004D6428" w:rsidRPr="003E4EAD">
        <w:rPr>
          <w:rFonts w:ascii="Palatino Linotype" w:eastAsia="MS Mincho" w:hAnsi="Palatino Linotype"/>
          <w:lang w:val="es-ES_tradnl"/>
        </w:rPr>
        <w:t>, no obstante, no se adv</w:t>
      </w:r>
      <w:r w:rsidR="0053016D" w:rsidRPr="003E4EAD">
        <w:rPr>
          <w:rFonts w:ascii="Palatino Linotype" w:eastAsia="MS Mincho" w:hAnsi="Palatino Linotype"/>
          <w:lang w:val="es-ES_tradnl"/>
        </w:rPr>
        <w:t>ierte que se haya realizado una adecuada fundamentación y motivación para negar el acceso a la información solicitada , lo cual, deja en estado de incertidumbre al solicitante, lo anterior</w:t>
      </w:r>
      <w:r w:rsidR="00262D67" w:rsidRPr="003E4EAD">
        <w:rPr>
          <w:rFonts w:ascii="Palatino Linotype" w:eastAsia="MS Mincho" w:hAnsi="Palatino Linotype"/>
          <w:lang w:val="es-ES_tradnl"/>
        </w:rPr>
        <w:t>, por</w:t>
      </w:r>
      <w:r w:rsidR="0053016D" w:rsidRPr="003E4EAD">
        <w:rPr>
          <w:rFonts w:ascii="Palatino Linotype" w:eastAsia="MS Mincho" w:hAnsi="Palatino Linotype"/>
          <w:lang w:val="es-ES_tradnl"/>
        </w:rPr>
        <w:t>que únicamente se refiere que se encuentra bajo un proceso de auditoría, así, podemos advertir los siguientes elementos esenciales:</w:t>
      </w:r>
    </w:p>
    <w:p w14:paraId="58C237F5" w14:textId="77777777" w:rsidR="0053016D" w:rsidRPr="003E4EAD" w:rsidRDefault="0053016D" w:rsidP="0053016D">
      <w:pPr>
        <w:pStyle w:val="Prrafodelista"/>
        <w:spacing w:before="240" w:after="240" w:line="360" w:lineRule="auto"/>
        <w:ind w:left="0" w:right="49"/>
        <w:contextualSpacing/>
        <w:jc w:val="both"/>
        <w:rPr>
          <w:rFonts w:ascii="Palatino Linotype" w:eastAsia="MS Mincho" w:hAnsi="Palatino Linotype"/>
          <w:lang w:val="es-ES_tradnl"/>
        </w:rPr>
      </w:pPr>
    </w:p>
    <w:p w14:paraId="1C5926A5" w14:textId="257F9DE7" w:rsidR="003F73CF" w:rsidRPr="003E4EAD" w:rsidRDefault="0053016D" w:rsidP="003F73CF">
      <w:pPr>
        <w:pStyle w:val="Prrafodelista"/>
        <w:numPr>
          <w:ilvl w:val="0"/>
          <w:numId w:val="24"/>
        </w:numPr>
        <w:spacing w:before="240" w:after="240" w:line="360" w:lineRule="auto"/>
        <w:ind w:left="567" w:right="697" w:firstLine="0"/>
        <w:contextualSpacing/>
        <w:jc w:val="both"/>
        <w:rPr>
          <w:rFonts w:ascii="Palatino Linotype" w:eastAsia="MS Mincho" w:hAnsi="Palatino Linotype"/>
          <w:lang w:val="es-ES_tradnl"/>
        </w:rPr>
      </w:pPr>
      <w:r w:rsidRPr="003E4EAD">
        <w:rPr>
          <w:rFonts w:ascii="Palatino Linotype" w:eastAsia="MS Mincho" w:hAnsi="Palatino Linotype"/>
          <w:lang w:val="es-ES_tradnl"/>
        </w:rPr>
        <w:t xml:space="preserve">El Sujeto Obligado inobservó lo establecido por la Ley de la Materia, así como los Lineamientos </w:t>
      </w:r>
      <w:r w:rsidR="003F73CF" w:rsidRPr="003E4EAD">
        <w:rPr>
          <w:rFonts w:ascii="Palatino Linotype" w:eastAsia="MS Mincho" w:hAnsi="Palatino Linotype"/>
          <w:lang w:val="es-ES_tradnl"/>
        </w:rPr>
        <w:t xml:space="preserve">Generales en Materia de Clasificación y Desclasificación de la Información </w:t>
      </w:r>
      <w:r w:rsidRPr="003E4EAD">
        <w:rPr>
          <w:rFonts w:ascii="Palatino Linotype" w:eastAsia="MS Mincho" w:hAnsi="Palatino Linotype"/>
          <w:lang w:val="es-ES_tradnl"/>
        </w:rPr>
        <w:t>en relación a la Clasificación de la Información por lo que no logró establecer una</w:t>
      </w:r>
      <w:r w:rsidR="003F73CF" w:rsidRPr="003E4EAD">
        <w:rPr>
          <w:rFonts w:ascii="Palatino Linotype" w:eastAsia="MS Mincho" w:hAnsi="Palatino Linotype"/>
          <w:lang w:val="es-ES_tradnl"/>
        </w:rPr>
        <w:t xml:space="preserve"> ponderación entre los intereses en conflicto, al no demostrar que la publicidad de la información solicitada generaría un riesgo de perjuicio al procedimiento de auditoria que se refiere.  </w:t>
      </w:r>
    </w:p>
    <w:p w14:paraId="4A7DDE7E" w14:textId="77777777" w:rsidR="003F73CF" w:rsidRPr="003E4EAD" w:rsidRDefault="003F73CF" w:rsidP="003F73CF">
      <w:pPr>
        <w:pStyle w:val="Prrafodelista"/>
        <w:spacing w:before="240" w:after="240" w:line="360" w:lineRule="auto"/>
        <w:ind w:left="567" w:right="697"/>
        <w:contextualSpacing/>
        <w:jc w:val="both"/>
        <w:rPr>
          <w:rFonts w:ascii="Palatino Linotype" w:eastAsia="MS Mincho" w:hAnsi="Palatino Linotype"/>
          <w:lang w:val="es-ES_tradnl"/>
        </w:rPr>
      </w:pPr>
    </w:p>
    <w:p w14:paraId="2BD95D51" w14:textId="4F772EDD" w:rsidR="003F73CF" w:rsidRPr="003E4EAD" w:rsidRDefault="003F73CF" w:rsidP="003F73CF">
      <w:pPr>
        <w:pStyle w:val="Prrafodelista"/>
        <w:numPr>
          <w:ilvl w:val="0"/>
          <w:numId w:val="24"/>
        </w:numPr>
        <w:spacing w:before="240" w:after="240" w:line="360" w:lineRule="auto"/>
        <w:ind w:left="567" w:right="697" w:firstLine="0"/>
        <w:contextualSpacing/>
        <w:jc w:val="both"/>
        <w:rPr>
          <w:rFonts w:ascii="Palatino Linotype" w:eastAsia="MS Mincho" w:hAnsi="Palatino Linotype"/>
          <w:lang w:val="es-ES_tradnl"/>
        </w:rPr>
      </w:pPr>
      <w:r w:rsidRPr="003E4EAD">
        <w:rPr>
          <w:rFonts w:ascii="Palatino Linotype" w:eastAsia="MS Mincho" w:hAnsi="Palatino Linotype"/>
        </w:rPr>
        <w:t xml:space="preserve">No se acredita un vínculo entre la difusión de la información y la afectación al proceso de auditoría referido. </w:t>
      </w:r>
    </w:p>
    <w:p w14:paraId="2A4DA822" w14:textId="77777777" w:rsidR="003F73CF" w:rsidRPr="003E4EAD" w:rsidRDefault="003F73CF" w:rsidP="003F73CF">
      <w:pPr>
        <w:pStyle w:val="Prrafodelista"/>
        <w:ind w:left="567" w:right="697"/>
        <w:rPr>
          <w:rFonts w:ascii="Palatino Linotype" w:eastAsia="MS Mincho" w:hAnsi="Palatino Linotype"/>
          <w:lang w:val="es-ES_tradnl"/>
        </w:rPr>
      </w:pPr>
    </w:p>
    <w:p w14:paraId="21032DD1" w14:textId="53A2ED70" w:rsidR="003F73CF" w:rsidRPr="003E4EAD" w:rsidRDefault="003F73CF" w:rsidP="003F73CF">
      <w:pPr>
        <w:pStyle w:val="Prrafodelista"/>
        <w:numPr>
          <w:ilvl w:val="0"/>
          <w:numId w:val="24"/>
        </w:numPr>
        <w:spacing w:before="240" w:after="240" w:line="360" w:lineRule="auto"/>
        <w:ind w:left="567" w:right="697" w:firstLine="0"/>
        <w:contextualSpacing/>
        <w:jc w:val="both"/>
        <w:rPr>
          <w:rFonts w:ascii="Palatino Linotype" w:eastAsia="MS Mincho" w:hAnsi="Palatino Linotype"/>
          <w:lang w:val="es-ES_tradnl"/>
        </w:rPr>
      </w:pPr>
      <w:r w:rsidRPr="003E4EAD">
        <w:rPr>
          <w:rFonts w:ascii="Palatino Linotype" w:eastAsia="MS Mincho" w:hAnsi="Palatino Linotype"/>
          <w:lang w:val="es-ES_tradnl"/>
        </w:rPr>
        <w:t xml:space="preserve">No se precisan las razones objetivas por las que la apertura de la información generaría una afectación, a través de los elementos de un </w:t>
      </w:r>
      <w:r w:rsidRPr="003E4EAD">
        <w:rPr>
          <w:rFonts w:ascii="Palatino Linotype" w:eastAsia="MS Mincho" w:hAnsi="Palatino Linotype"/>
          <w:lang w:val="es-ES_tradnl"/>
        </w:rPr>
        <w:lastRenderedPageBreak/>
        <w:t xml:space="preserve">riesgo real, demostrable e identificable para el proceso de auditoria referido. </w:t>
      </w:r>
    </w:p>
    <w:p w14:paraId="2D70AB97" w14:textId="77777777" w:rsidR="008D75C5" w:rsidRPr="003E4EAD" w:rsidRDefault="008D75C5" w:rsidP="008D75C5">
      <w:pPr>
        <w:pStyle w:val="Prrafodelista"/>
        <w:spacing w:before="240" w:after="240" w:line="360" w:lineRule="auto"/>
        <w:ind w:left="567" w:right="697"/>
        <w:contextualSpacing/>
        <w:jc w:val="both"/>
        <w:rPr>
          <w:rFonts w:ascii="Palatino Linotype" w:eastAsia="MS Mincho" w:hAnsi="Palatino Linotype"/>
          <w:lang w:val="es-ES_tradnl"/>
        </w:rPr>
      </w:pPr>
    </w:p>
    <w:p w14:paraId="2C7BCEB6" w14:textId="5C75C76E" w:rsidR="003F73CF" w:rsidRPr="003E4EAD" w:rsidRDefault="0053016D" w:rsidP="003F73CF">
      <w:pPr>
        <w:pStyle w:val="Prrafodelista"/>
        <w:numPr>
          <w:ilvl w:val="0"/>
          <w:numId w:val="24"/>
        </w:numPr>
        <w:spacing w:before="240" w:after="240" w:line="360" w:lineRule="auto"/>
        <w:ind w:left="567" w:right="697" w:firstLine="0"/>
        <w:contextualSpacing/>
        <w:jc w:val="both"/>
        <w:rPr>
          <w:rFonts w:ascii="Palatino Linotype" w:eastAsia="MS Mincho" w:hAnsi="Palatino Linotype"/>
          <w:lang w:val="es-ES_tradnl"/>
        </w:rPr>
      </w:pPr>
      <w:r w:rsidRPr="003E4EAD">
        <w:rPr>
          <w:rFonts w:ascii="Palatino Linotype" w:eastAsia="MS Mincho" w:hAnsi="Palatino Linotype"/>
          <w:lang w:val="es-ES_tradnl"/>
        </w:rPr>
        <w:t xml:space="preserve"> </w:t>
      </w:r>
      <w:r w:rsidR="003F73CF" w:rsidRPr="003E4EAD">
        <w:rPr>
          <w:rFonts w:ascii="Palatino Linotype" w:eastAsia="MS Mincho" w:hAnsi="Palatino Linotype"/>
          <w:lang w:val="es-ES_tradnl"/>
        </w:rPr>
        <w:t>No se acreditan las circunstancias de modo, tiempo y lugar del daño.</w:t>
      </w:r>
    </w:p>
    <w:p w14:paraId="63990968" w14:textId="77777777" w:rsidR="003F73CF" w:rsidRPr="003E4EAD" w:rsidRDefault="003F73CF" w:rsidP="003F73CF">
      <w:pPr>
        <w:pStyle w:val="Prrafodelista"/>
        <w:ind w:left="567" w:right="697"/>
        <w:rPr>
          <w:rFonts w:ascii="Palatino Linotype" w:eastAsia="MS Mincho" w:hAnsi="Palatino Linotype"/>
          <w:lang w:val="es-ES_tradnl"/>
        </w:rPr>
      </w:pPr>
    </w:p>
    <w:p w14:paraId="2F6C2A21" w14:textId="73946F94" w:rsidR="003F73CF" w:rsidRPr="003E4EAD" w:rsidRDefault="003F73CF" w:rsidP="003F73CF">
      <w:pPr>
        <w:pStyle w:val="Prrafodelista"/>
        <w:numPr>
          <w:ilvl w:val="0"/>
          <w:numId w:val="24"/>
        </w:numPr>
        <w:spacing w:before="240" w:after="240" w:line="360" w:lineRule="auto"/>
        <w:ind w:left="567" w:right="697" w:firstLine="0"/>
        <w:contextualSpacing/>
        <w:jc w:val="both"/>
        <w:rPr>
          <w:rFonts w:ascii="Palatino Linotype" w:eastAsia="MS Mincho" w:hAnsi="Palatino Linotype"/>
          <w:lang w:val="es-ES_tradnl"/>
        </w:rPr>
      </w:pPr>
      <w:r w:rsidRPr="003E4EAD">
        <w:rPr>
          <w:rFonts w:ascii="Palatino Linotype" w:eastAsia="MS Mincho" w:hAnsi="Palatino Linotype"/>
          <w:lang w:val="es-ES_tradnl"/>
        </w:rPr>
        <w:t xml:space="preserve">No se refiere alguna opción de excepción al acceso a la información que menos lo restrinja, la cual será adecuada y proporcional para la protección del interés público, y deberá interferir lo menos posible en el ejercicio efectivo del derecho de acceso a la información; y </w:t>
      </w:r>
    </w:p>
    <w:p w14:paraId="2089671F" w14:textId="77777777" w:rsidR="003F73CF" w:rsidRPr="003E4EAD" w:rsidRDefault="003F73CF" w:rsidP="003F73CF">
      <w:pPr>
        <w:pStyle w:val="Prrafodelista"/>
        <w:ind w:left="567" w:right="697"/>
        <w:rPr>
          <w:rFonts w:ascii="Palatino Linotype" w:eastAsia="MS Mincho" w:hAnsi="Palatino Linotype"/>
          <w:lang w:val="es-ES_tradnl"/>
        </w:rPr>
      </w:pPr>
    </w:p>
    <w:p w14:paraId="115B3888" w14:textId="6ABF73C4" w:rsidR="003F73CF" w:rsidRPr="003E4EAD" w:rsidRDefault="003F73CF" w:rsidP="003F73CF">
      <w:pPr>
        <w:pStyle w:val="Prrafodelista"/>
        <w:numPr>
          <w:ilvl w:val="0"/>
          <w:numId w:val="24"/>
        </w:numPr>
        <w:spacing w:before="240" w:after="240" w:line="360" w:lineRule="auto"/>
        <w:ind w:left="567" w:right="697" w:firstLine="0"/>
        <w:contextualSpacing/>
        <w:jc w:val="both"/>
        <w:rPr>
          <w:rFonts w:ascii="Palatino Linotype" w:eastAsia="MS Mincho" w:hAnsi="Palatino Linotype"/>
          <w:lang w:val="es-ES_tradnl"/>
        </w:rPr>
      </w:pPr>
      <w:r w:rsidRPr="003E4EAD">
        <w:rPr>
          <w:rFonts w:ascii="Palatino Linotype" w:eastAsia="MS Mincho" w:hAnsi="Palatino Linotype"/>
          <w:lang w:val="es-ES_tradnl"/>
        </w:rPr>
        <w:t xml:space="preserve">No se señala el plazo bajo el cual la información se encuentra restringida. </w:t>
      </w:r>
    </w:p>
    <w:p w14:paraId="032711D5" w14:textId="77777777" w:rsidR="0053016D" w:rsidRPr="003E4EAD" w:rsidRDefault="0053016D" w:rsidP="0053016D">
      <w:pPr>
        <w:pStyle w:val="Prrafodelista"/>
        <w:spacing w:before="240" w:after="240" w:line="360" w:lineRule="auto"/>
        <w:ind w:left="0" w:right="49"/>
        <w:contextualSpacing/>
        <w:jc w:val="both"/>
        <w:rPr>
          <w:rFonts w:ascii="Palatino Linotype" w:eastAsia="MS Mincho" w:hAnsi="Palatino Linotype"/>
          <w:lang w:val="es-ES_tradnl"/>
        </w:rPr>
      </w:pPr>
    </w:p>
    <w:p w14:paraId="3E692DF1" w14:textId="56739785" w:rsidR="00C97608" w:rsidRPr="003E4EAD" w:rsidRDefault="003F73CF" w:rsidP="00317DBC">
      <w:pPr>
        <w:pStyle w:val="Prrafodelista"/>
        <w:numPr>
          <w:ilvl w:val="0"/>
          <w:numId w:val="4"/>
        </w:numPr>
        <w:spacing w:before="240" w:after="240" w:line="360" w:lineRule="auto"/>
        <w:ind w:left="0" w:right="49" w:firstLine="0"/>
        <w:contextualSpacing/>
        <w:jc w:val="both"/>
        <w:rPr>
          <w:rFonts w:ascii="Palatino Linotype" w:eastAsia="MS Mincho" w:hAnsi="Palatino Linotype"/>
          <w:lang w:val="es-ES_tradnl"/>
        </w:rPr>
      </w:pPr>
      <w:r w:rsidRPr="003E4EAD">
        <w:rPr>
          <w:rFonts w:ascii="Palatino Linotype" w:eastAsia="MS Mincho" w:hAnsi="Palatino Linotype"/>
          <w:lang w:val="es-ES_tradnl"/>
        </w:rPr>
        <w:t>Bajo esas consideraciones, es que este Órgano G</w:t>
      </w:r>
      <w:r w:rsidR="001278E8" w:rsidRPr="003E4EAD">
        <w:rPr>
          <w:rFonts w:ascii="Palatino Linotype" w:eastAsia="MS Mincho" w:hAnsi="Palatino Linotype"/>
          <w:lang w:val="es-ES_tradnl"/>
        </w:rPr>
        <w:t xml:space="preserve">arante no estima procedente la negativa a la información solicitada, además de que </w:t>
      </w:r>
      <w:r w:rsidRPr="003E4EAD">
        <w:rPr>
          <w:rFonts w:ascii="Palatino Linotype" w:eastAsia="MS Mincho" w:hAnsi="Palatino Linotype"/>
          <w:lang w:val="es-ES_tradnl"/>
        </w:rPr>
        <w:t>no advierte de que forma el poner a disposición del particular la información consistente</w:t>
      </w:r>
      <w:r w:rsidR="001278E8" w:rsidRPr="003E4EAD">
        <w:rPr>
          <w:rFonts w:ascii="Palatino Linotype" w:eastAsia="MS Mincho" w:hAnsi="Palatino Linotype"/>
          <w:lang w:val="es-ES_tradnl"/>
        </w:rPr>
        <w:t xml:space="preserve"> en;</w:t>
      </w:r>
      <w:r w:rsidRPr="003E4EAD">
        <w:rPr>
          <w:rFonts w:ascii="Palatino Linotype" w:eastAsia="MS Mincho" w:hAnsi="Palatino Linotype"/>
          <w:lang w:val="es-ES_tradnl"/>
        </w:rPr>
        <w:t xml:space="preserve"> los permisos otorgados, los recibos de </w:t>
      </w:r>
      <w:r w:rsidR="001278E8" w:rsidRPr="003E4EAD">
        <w:rPr>
          <w:rFonts w:ascii="Palatino Linotype" w:eastAsia="MS Mincho" w:hAnsi="Palatino Linotype"/>
          <w:lang w:val="es-ES_tradnl"/>
        </w:rPr>
        <w:t xml:space="preserve">pago y los formatos de donación para el derribo de árboles de  2021  pudieran encuadrar en el supuesto </w:t>
      </w:r>
      <w:r w:rsidRPr="003E4EAD">
        <w:rPr>
          <w:rFonts w:ascii="Palatino Linotype" w:eastAsia="MS Mincho" w:hAnsi="Palatino Linotype"/>
          <w:lang w:val="es-ES_tradnl"/>
        </w:rPr>
        <w:t xml:space="preserve"> </w:t>
      </w:r>
      <w:r w:rsidR="001278E8" w:rsidRPr="003E4EAD">
        <w:rPr>
          <w:rFonts w:ascii="Palatino Linotype" w:eastAsia="MS Mincho" w:hAnsi="Palatino Linotype"/>
          <w:lang w:val="es-ES_tradnl"/>
        </w:rPr>
        <w:t>del punto 1</w:t>
      </w:r>
      <w:r w:rsidR="001278E8" w:rsidRPr="003E4EAD">
        <w:rPr>
          <w:rStyle w:val="Refdenotaalpie"/>
          <w:rFonts w:ascii="Palatino Linotype" w:eastAsia="MS Mincho" w:hAnsi="Palatino Linotype"/>
          <w:lang w:val="es-ES_tradnl"/>
        </w:rPr>
        <w:footnoteReference w:id="9"/>
      </w:r>
      <w:r w:rsidR="001278E8" w:rsidRPr="003E4EAD">
        <w:rPr>
          <w:rFonts w:ascii="Palatino Linotype" w:eastAsia="MS Mincho" w:hAnsi="Palatino Linotype"/>
          <w:lang w:val="es-ES_tradnl"/>
        </w:rPr>
        <w:t xml:space="preserve"> de la fracción V del artículo 140 de la Ley de Transparencia</w:t>
      </w:r>
      <w:r w:rsidR="00220DB0" w:rsidRPr="003E4EAD">
        <w:rPr>
          <w:rFonts w:ascii="Palatino Linotype" w:eastAsia="MS Mincho" w:hAnsi="Palatino Linotype"/>
          <w:lang w:val="es-ES_tradnl"/>
        </w:rPr>
        <w:t xml:space="preserve"> Estatal</w:t>
      </w:r>
      <w:r w:rsidR="001278E8" w:rsidRPr="003E4EAD">
        <w:rPr>
          <w:rFonts w:ascii="Palatino Linotype" w:eastAsia="MS Mincho" w:hAnsi="Palatino Linotype"/>
          <w:lang w:val="es-ES_tradnl"/>
        </w:rPr>
        <w:t xml:space="preserve">,  al considerase que no se está requiriendo acceso a documentales </w:t>
      </w:r>
      <w:r w:rsidR="00220DB0" w:rsidRPr="003E4EAD">
        <w:rPr>
          <w:rFonts w:ascii="Palatino Linotype" w:eastAsia="MS Mincho" w:hAnsi="Palatino Linotype"/>
          <w:lang w:val="es-ES_tradnl"/>
        </w:rPr>
        <w:t xml:space="preserve">que den cuenta del </w:t>
      </w:r>
      <w:r w:rsidR="001278E8" w:rsidRPr="003E4EAD">
        <w:rPr>
          <w:rFonts w:ascii="Palatino Linotype" w:eastAsia="MS Mincho" w:hAnsi="Palatino Linotype"/>
          <w:lang w:val="es-ES_tradnl"/>
        </w:rPr>
        <w:t xml:space="preserve"> proceso </w:t>
      </w:r>
      <w:r w:rsidR="00220DB0" w:rsidRPr="003E4EAD">
        <w:rPr>
          <w:rFonts w:ascii="Palatino Linotype" w:eastAsia="MS Mincho" w:hAnsi="Palatino Linotype"/>
          <w:lang w:val="es-ES_tradnl"/>
        </w:rPr>
        <w:t xml:space="preserve">o </w:t>
      </w:r>
      <w:r w:rsidR="001278E8" w:rsidRPr="003E4EAD">
        <w:rPr>
          <w:rFonts w:ascii="Palatino Linotype" w:eastAsia="MS Mincho" w:hAnsi="Palatino Linotype"/>
          <w:lang w:val="es-ES_tradnl"/>
        </w:rPr>
        <w:t xml:space="preserve"> que pudieran comprometer el desarrollo de la “Auditoría” señalada por el ente recurrido</w:t>
      </w:r>
      <w:r w:rsidR="00C97608" w:rsidRPr="003E4EAD">
        <w:rPr>
          <w:rFonts w:ascii="Palatino Linotype" w:eastAsia="MS Mincho" w:hAnsi="Palatino Linotype"/>
          <w:lang w:val="es-ES_tradnl"/>
        </w:rPr>
        <w:t>.</w:t>
      </w:r>
    </w:p>
    <w:p w14:paraId="7C51077E" w14:textId="77777777" w:rsidR="00C97608" w:rsidRPr="003E4EAD" w:rsidRDefault="00C97608" w:rsidP="00C97608">
      <w:pPr>
        <w:pStyle w:val="Prrafodelista"/>
        <w:spacing w:before="240" w:after="240" w:line="360" w:lineRule="auto"/>
        <w:ind w:left="0" w:right="49"/>
        <w:contextualSpacing/>
        <w:jc w:val="both"/>
        <w:rPr>
          <w:rFonts w:ascii="Palatino Linotype" w:eastAsia="MS Mincho" w:hAnsi="Palatino Linotype"/>
          <w:lang w:val="es-ES_tradnl"/>
        </w:rPr>
      </w:pPr>
    </w:p>
    <w:p w14:paraId="0848DC05" w14:textId="28BB4182" w:rsidR="00C97608" w:rsidRPr="003E4EAD" w:rsidRDefault="001278E8" w:rsidP="00C97608">
      <w:pPr>
        <w:pStyle w:val="Prrafodelista"/>
        <w:numPr>
          <w:ilvl w:val="0"/>
          <w:numId w:val="4"/>
        </w:numPr>
        <w:spacing w:before="240" w:after="240" w:line="360" w:lineRule="auto"/>
        <w:ind w:left="0" w:right="49" w:firstLine="0"/>
        <w:contextualSpacing/>
        <w:jc w:val="both"/>
        <w:rPr>
          <w:rFonts w:ascii="Palatino Linotype" w:eastAsia="MS Mincho" w:hAnsi="Palatino Linotype"/>
          <w:lang w:val="es-ES_tradnl"/>
        </w:rPr>
      </w:pPr>
      <w:r w:rsidRPr="003E4EAD">
        <w:rPr>
          <w:rFonts w:ascii="Palatino Linotype" w:eastAsia="MS Mincho" w:hAnsi="Palatino Linotype"/>
          <w:lang w:val="es-ES_tradnl"/>
        </w:rPr>
        <w:t xml:space="preserve"> </w:t>
      </w:r>
      <w:r w:rsidR="00C97608" w:rsidRPr="003E4EAD">
        <w:rPr>
          <w:rFonts w:ascii="Palatino Linotype" w:eastAsia="MS Mincho" w:hAnsi="Palatino Linotype"/>
          <w:lang w:val="es-ES_tradnl"/>
        </w:rPr>
        <w:t xml:space="preserve">Así, y por otro lado, es necesario enfatizar </w:t>
      </w:r>
      <w:r w:rsidR="00C97608" w:rsidRPr="003E4EAD">
        <w:rPr>
          <w:rFonts w:ascii="Palatino Linotype" w:eastAsia="Calibri" w:hAnsi="Palatino Linotype"/>
          <w:lang w:val="es-MX" w:eastAsia="en-US"/>
        </w:rPr>
        <w:t xml:space="preserve">que si bien los ordenamientos normativos en materia de transparencia, consagran que el derecho de acceso a la información no es absoluto, estableciendo hipótesis que permiten la delimitación de la publicidad de la información, a través de la clasificación de la información; también lo es que de la información solicitada, son documentales </w:t>
      </w:r>
      <w:r w:rsidR="00C97608" w:rsidRPr="003E4EAD">
        <w:rPr>
          <w:rFonts w:ascii="Palatino Linotype" w:hAnsi="Palatino Linotype"/>
          <w:lang w:val="es-MX" w:eastAsia="es-ES_tradnl"/>
        </w:rPr>
        <w:t xml:space="preserve">que ya fueron elaboradas en su temporalidad específica, considerándoles como </w:t>
      </w:r>
      <w:r w:rsidR="00C97608" w:rsidRPr="003E4EAD">
        <w:rPr>
          <w:rFonts w:ascii="Palatino Linotype" w:hAnsi="Palatino Linotype"/>
          <w:b/>
          <w:lang w:val="es-MX" w:eastAsia="es-ES_tradnl"/>
        </w:rPr>
        <w:t>documentos definitivos</w:t>
      </w:r>
      <w:r w:rsidR="00C97608" w:rsidRPr="003E4EAD">
        <w:rPr>
          <w:rFonts w:ascii="Palatino Linotype" w:hAnsi="Palatino Linotype"/>
          <w:lang w:val="es-MX" w:eastAsia="es-ES_tradnl"/>
        </w:rPr>
        <w:t xml:space="preserve"> que no habrán de sufrir modificación alguna, derivada de la auditoría por parte del Órgano señalado por el Sujeto Obligado; por el contrario, servirán de base para la debida rendición de cuentas en la fiscalización.</w:t>
      </w:r>
    </w:p>
    <w:p w14:paraId="32CCD18C" w14:textId="77777777" w:rsidR="00C97608" w:rsidRPr="003E4EAD" w:rsidRDefault="00C97608" w:rsidP="00C97608">
      <w:pPr>
        <w:pStyle w:val="Prrafodelista"/>
        <w:spacing w:before="240" w:after="240" w:line="360" w:lineRule="auto"/>
        <w:ind w:left="0" w:right="49"/>
        <w:contextualSpacing/>
        <w:jc w:val="both"/>
        <w:rPr>
          <w:rFonts w:ascii="Palatino Linotype" w:eastAsia="MS Mincho" w:hAnsi="Palatino Linotype"/>
          <w:lang w:val="es-ES_tradnl"/>
        </w:rPr>
      </w:pPr>
    </w:p>
    <w:p w14:paraId="6E2D5C4B" w14:textId="4B00F68B" w:rsidR="00C97608" w:rsidRPr="003E4EAD" w:rsidRDefault="00C97608" w:rsidP="00C97608">
      <w:pPr>
        <w:pStyle w:val="Prrafodelista"/>
        <w:numPr>
          <w:ilvl w:val="0"/>
          <w:numId w:val="4"/>
        </w:numPr>
        <w:spacing w:after="160" w:line="360" w:lineRule="auto"/>
        <w:ind w:left="0" w:right="49" w:hanging="11"/>
        <w:contextualSpacing/>
        <w:jc w:val="both"/>
        <w:rPr>
          <w:rFonts w:ascii="Palatino Linotype" w:eastAsia="MS Mincho" w:hAnsi="Palatino Linotype"/>
          <w:lang w:val="es-MX" w:eastAsia="en-US"/>
        </w:rPr>
      </w:pPr>
      <w:r w:rsidRPr="003E4EAD">
        <w:rPr>
          <w:rFonts w:ascii="Palatino Linotype" w:eastAsia="Calibri" w:hAnsi="Palatino Linotype"/>
          <w:lang w:val="es-MX" w:eastAsia="en-US"/>
        </w:rPr>
        <w:t>En esa virtud, por lo que concluye que es procedente proporcionar la información de los documentos que no sufran modificación, pues su entrega no modifica el proceso o el  resultado del informe final de las auditorías realizadas, argumentos reforzados con el Criterio 09/2004 emitido por la Suprema Corte de Justicia de la Nación el cual establece lo siguiente:</w:t>
      </w:r>
    </w:p>
    <w:p w14:paraId="5D3A9717" w14:textId="77777777" w:rsidR="00C97608" w:rsidRPr="003E4EAD" w:rsidRDefault="00C97608" w:rsidP="00C97608">
      <w:pPr>
        <w:spacing w:after="160" w:line="360" w:lineRule="auto"/>
        <w:ind w:right="49"/>
        <w:contextualSpacing/>
        <w:jc w:val="both"/>
        <w:rPr>
          <w:rFonts w:ascii="Palatino Linotype" w:eastAsia="MS Mincho" w:hAnsi="Palatino Linotype"/>
          <w:sz w:val="22"/>
          <w:szCs w:val="22"/>
          <w:lang w:val="es-MX" w:eastAsia="en-US"/>
        </w:rPr>
      </w:pPr>
    </w:p>
    <w:p w14:paraId="2BC33249" w14:textId="77777777" w:rsidR="00C97608" w:rsidRPr="003E4EAD" w:rsidRDefault="00C97608" w:rsidP="00C97608">
      <w:pPr>
        <w:spacing w:after="160" w:line="360" w:lineRule="auto"/>
        <w:ind w:left="644" w:right="615"/>
        <w:contextualSpacing/>
        <w:jc w:val="both"/>
        <w:rPr>
          <w:rFonts w:ascii="Palatino Linotype" w:eastAsia="Calibri" w:hAnsi="Palatino Linotype"/>
          <w:i/>
          <w:iCs/>
          <w:lang w:val="es-ES_tradnl"/>
        </w:rPr>
      </w:pPr>
      <w:r w:rsidRPr="003E4EAD">
        <w:rPr>
          <w:rFonts w:ascii="Palatino Linotype" w:eastAsia="MS Mincho" w:hAnsi="Palatino Linotype"/>
          <w:b/>
          <w:i/>
          <w:iCs/>
          <w:lang w:val="es-ES_tradnl"/>
        </w:rPr>
        <w:t>INFORMACIÓN SUJETA A REVISIÓN. SI YA CONSTA EN UN DOCUMENTO DEFINITIVO, DEBE PERMITIRSE EL ACCESO A ÉSTE</w:t>
      </w:r>
      <w:r w:rsidRPr="003E4EAD">
        <w:rPr>
          <w:rFonts w:ascii="Palatino Linotype" w:eastAsia="MS Mincho" w:hAnsi="Palatino Linotype"/>
          <w:i/>
          <w:iCs/>
          <w:lang w:val="es-ES_tradnl"/>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w:t>
      </w:r>
      <w:r w:rsidRPr="003E4EAD">
        <w:rPr>
          <w:rFonts w:ascii="Palatino Linotype" w:eastAsia="MS Mincho" w:hAnsi="Palatino Linotype"/>
          <w:i/>
          <w:iCs/>
          <w:lang w:val="es-ES_tradnl"/>
        </w:rPr>
        <w:lastRenderedPageBreak/>
        <w:t xml:space="preserve">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7A6CE7B1" w14:textId="77777777" w:rsidR="00C97608" w:rsidRPr="003E4EAD" w:rsidRDefault="00C97608" w:rsidP="00C97608">
      <w:pPr>
        <w:spacing w:after="160" w:line="360" w:lineRule="auto"/>
        <w:ind w:left="644" w:right="615"/>
        <w:contextualSpacing/>
        <w:jc w:val="both"/>
        <w:rPr>
          <w:rFonts w:ascii="Palatino Linotype" w:eastAsia="MS Mincho" w:hAnsi="Palatino Linotype"/>
          <w:i/>
          <w:iCs/>
          <w:lang w:val="es-ES_tradnl"/>
        </w:rPr>
      </w:pPr>
    </w:p>
    <w:p w14:paraId="3F0174F3" w14:textId="77777777" w:rsidR="00C97608" w:rsidRPr="003E4EAD" w:rsidRDefault="00C97608" w:rsidP="00C97608">
      <w:pPr>
        <w:spacing w:after="160" w:line="360" w:lineRule="auto"/>
        <w:ind w:left="644" w:right="615"/>
        <w:contextualSpacing/>
        <w:jc w:val="both"/>
        <w:rPr>
          <w:rFonts w:ascii="Palatino Linotype" w:eastAsia="MS Mincho" w:hAnsi="Palatino Linotype"/>
          <w:i/>
          <w:iCs/>
          <w:lang w:val="es-ES_tradnl"/>
        </w:rPr>
      </w:pPr>
      <w:r w:rsidRPr="003E4EAD">
        <w:rPr>
          <w:rFonts w:ascii="Palatino Linotype" w:eastAsia="MS Mincho" w:hAnsi="Palatino Linotype"/>
          <w:i/>
          <w:iCs/>
          <w:lang w:val="es-ES_tradnl"/>
        </w:rPr>
        <w:t>Clasificación de la información 10/2004-J, 19 de mayo de 2004.</w:t>
      </w:r>
    </w:p>
    <w:p w14:paraId="35F06DA9" w14:textId="77777777" w:rsidR="00C97608" w:rsidRPr="003E4EAD" w:rsidRDefault="00C97608" w:rsidP="00C97608">
      <w:pPr>
        <w:spacing w:after="160" w:line="360" w:lineRule="auto"/>
        <w:ind w:left="644" w:right="615"/>
        <w:contextualSpacing/>
        <w:jc w:val="both"/>
        <w:rPr>
          <w:rFonts w:ascii="Palatino Linotype" w:eastAsia="MS Mincho" w:hAnsi="Palatino Linotype"/>
          <w:i/>
          <w:iCs/>
          <w:lang w:val="es-ES_tradnl"/>
        </w:rPr>
      </w:pPr>
      <w:r w:rsidRPr="003E4EAD">
        <w:rPr>
          <w:rFonts w:ascii="Palatino Linotype" w:eastAsia="MS Mincho" w:hAnsi="Palatino Linotype"/>
          <w:i/>
          <w:iCs/>
          <w:lang w:val="es-ES_tradnl"/>
        </w:rPr>
        <w:t>Unanimidad de votos</w:t>
      </w:r>
    </w:p>
    <w:p w14:paraId="64F701A6" w14:textId="77777777" w:rsidR="00C97608" w:rsidRPr="003E4EAD" w:rsidRDefault="00C97608" w:rsidP="00C97608">
      <w:pPr>
        <w:spacing w:after="160" w:line="360" w:lineRule="auto"/>
        <w:ind w:left="644" w:right="615"/>
        <w:contextualSpacing/>
        <w:jc w:val="both"/>
        <w:rPr>
          <w:rFonts w:ascii="Palatino Linotype" w:eastAsia="MS Mincho" w:hAnsi="Palatino Linotype"/>
          <w:i/>
          <w:iCs/>
          <w:lang w:val="es-ES_tradnl"/>
        </w:rPr>
      </w:pPr>
    </w:p>
    <w:p w14:paraId="70210A76" w14:textId="30B9DA43" w:rsidR="00C97608" w:rsidRPr="003E4EAD" w:rsidRDefault="00C97608" w:rsidP="00C97608">
      <w:pPr>
        <w:spacing w:after="160" w:line="360" w:lineRule="auto"/>
        <w:ind w:left="644" w:right="615"/>
        <w:contextualSpacing/>
        <w:jc w:val="both"/>
        <w:rPr>
          <w:rFonts w:ascii="Palatino Linotype" w:eastAsia="MS Mincho" w:hAnsi="Palatino Linotype"/>
          <w:lang w:val="es-ES_tradnl"/>
        </w:rPr>
      </w:pPr>
      <w:r w:rsidRPr="003E4EAD">
        <w:rPr>
          <w:rFonts w:ascii="Palatino Linotype" w:eastAsia="MS Mincho" w:hAnsi="Palatino Linotype"/>
          <w:i/>
          <w:iCs/>
          <w:lang w:val="es-ES_tradnl"/>
        </w:rPr>
        <w:t xml:space="preserve">(Énfasis añadido) </w:t>
      </w:r>
    </w:p>
    <w:p w14:paraId="63ABCF00" w14:textId="77777777" w:rsidR="00C97608" w:rsidRPr="003E4EAD" w:rsidRDefault="00C97608" w:rsidP="00C97608">
      <w:pPr>
        <w:spacing w:after="160" w:line="360" w:lineRule="auto"/>
        <w:ind w:right="49"/>
        <w:contextualSpacing/>
        <w:jc w:val="both"/>
        <w:rPr>
          <w:rFonts w:ascii="Palatino Linotype" w:eastAsia="MS Mincho" w:hAnsi="Palatino Linotype"/>
          <w:sz w:val="22"/>
          <w:szCs w:val="22"/>
          <w:lang w:val="es-MX" w:eastAsia="en-US"/>
        </w:rPr>
      </w:pPr>
    </w:p>
    <w:p w14:paraId="51310E56" w14:textId="77F3D842" w:rsidR="00C97608" w:rsidRPr="003E4EAD" w:rsidRDefault="00C97608" w:rsidP="00C97608">
      <w:pPr>
        <w:numPr>
          <w:ilvl w:val="0"/>
          <w:numId w:val="4"/>
        </w:numPr>
        <w:spacing w:after="160" w:line="360" w:lineRule="auto"/>
        <w:ind w:left="0" w:right="49" w:firstLine="0"/>
        <w:contextualSpacing/>
        <w:jc w:val="both"/>
        <w:rPr>
          <w:rFonts w:ascii="Palatino Linotype" w:eastAsia="MS Mincho" w:hAnsi="Palatino Linotype"/>
          <w:lang w:val="es-MX" w:eastAsia="en-US"/>
        </w:rPr>
      </w:pPr>
      <w:r w:rsidRPr="003E4EAD">
        <w:rPr>
          <w:rFonts w:ascii="Palatino Linotype" w:eastAsia="Calibri" w:hAnsi="Palatino Linotype" w:cs="Tahoma"/>
          <w:iCs/>
          <w:lang w:eastAsia="en-US"/>
        </w:rPr>
        <w:t xml:space="preserve">Aunado a que, como ya quedó establecido, el </w:t>
      </w:r>
      <w:r w:rsidRPr="003E4EAD">
        <w:rPr>
          <w:rFonts w:ascii="Palatino Linotype" w:eastAsia="Calibri" w:hAnsi="Palatino Linotype" w:cs="Tahoma"/>
          <w:b/>
          <w:iCs/>
          <w:lang w:eastAsia="en-US"/>
        </w:rPr>
        <w:t>SUJETO OBLIGADO</w:t>
      </w:r>
      <w:r w:rsidRPr="003E4EAD">
        <w:rPr>
          <w:rFonts w:ascii="Palatino Linotype" w:eastAsia="Calibri" w:hAnsi="Palatino Linotype" w:cs="Tahoma"/>
          <w:iCs/>
          <w:lang w:eastAsia="en-US"/>
        </w:rPr>
        <w:t xml:space="preserve"> no acreditó el daño respecto de los documentos que contienen actuaciones de servidores públicas definitivas, en virtud de que la divulgación no representa un riesgo real, identificable y demostrable, de perjuicio significativo al interés público, ya que se trata de documentos cuyo contenido no puede ser modificado y su conocimiento público no afecta la realización ni las observaciones o determinaciones que emita </w:t>
      </w:r>
      <w:r w:rsidR="00551136" w:rsidRPr="003E4EAD">
        <w:rPr>
          <w:rFonts w:ascii="Palatino Linotype" w:eastAsia="Calibri" w:hAnsi="Palatino Linotype" w:cs="Tahoma"/>
          <w:iCs/>
          <w:lang w:eastAsia="en-US"/>
        </w:rPr>
        <w:t>la</w:t>
      </w:r>
      <w:r w:rsidRPr="003E4EAD">
        <w:rPr>
          <w:rFonts w:ascii="Palatino Linotype" w:eastAsia="Calibri" w:hAnsi="Palatino Linotype" w:cs="Tahoma"/>
          <w:iCs/>
          <w:lang w:eastAsia="en-US"/>
        </w:rPr>
        <w:t xml:space="preserve"> fiscalizadora.</w:t>
      </w:r>
    </w:p>
    <w:p w14:paraId="61FFE330" w14:textId="77777777" w:rsidR="00C97608" w:rsidRPr="003E4EAD" w:rsidRDefault="00C97608" w:rsidP="00C97608">
      <w:pPr>
        <w:spacing w:after="160" w:line="360" w:lineRule="auto"/>
        <w:ind w:right="49"/>
        <w:contextualSpacing/>
        <w:jc w:val="both"/>
        <w:rPr>
          <w:rFonts w:ascii="Palatino Linotype" w:eastAsia="MS Mincho" w:hAnsi="Palatino Linotype"/>
          <w:lang w:val="es-MX" w:eastAsia="en-US"/>
        </w:rPr>
      </w:pPr>
    </w:p>
    <w:p w14:paraId="30BBA27F" w14:textId="4E14B281" w:rsidR="00C97608" w:rsidRPr="003E4EAD" w:rsidRDefault="00C97608" w:rsidP="00C97608">
      <w:pPr>
        <w:numPr>
          <w:ilvl w:val="0"/>
          <w:numId w:val="4"/>
        </w:numPr>
        <w:spacing w:after="160" w:line="360" w:lineRule="auto"/>
        <w:ind w:left="0" w:right="49" w:firstLine="0"/>
        <w:contextualSpacing/>
        <w:jc w:val="both"/>
        <w:rPr>
          <w:rFonts w:ascii="Palatino Linotype" w:eastAsia="MS Mincho" w:hAnsi="Palatino Linotype"/>
          <w:lang w:val="es-MX" w:eastAsia="en-US"/>
        </w:rPr>
      </w:pPr>
      <w:r w:rsidRPr="003E4EAD">
        <w:rPr>
          <w:rFonts w:ascii="Palatino Linotype" w:eastAsia="Calibri" w:hAnsi="Palatino Linotype" w:cs="Tahoma"/>
          <w:iCs/>
          <w:lang w:eastAsia="en-US"/>
        </w:rPr>
        <w:t>Por el contrario, respecto de los documentos que genera la</w:t>
      </w:r>
      <w:r w:rsidRPr="003E4EAD">
        <w:rPr>
          <w:rFonts w:ascii="Palatino Linotype" w:eastAsia="Calibri" w:hAnsi="Palatino Linotype" w:cs="Tahoma"/>
          <w:b/>
          <w:iCs/>
          <w:lang w:eastAsia="en-US"/>
        </w:rPr>
        <w:t xml:space="preserve"> Subdirección de Auditoría Financiera, Administrativa y de Obra Pública  </w:t>
      </w:r>
      <w:r w:rsidRPr="003E4EAD">
        <w:rPr>
          <w:rFonts w:ascii="Palatino Linotype" w:eastAsia="Calibri" w:hAnsi="Palatino Linotype" w:cs="Tahoma"/>
          <w:iCs/>
          <w:lang w:eastAsia="en-US"/>
        </w:rPr>
        <w:t xml:space="preserve">con motivo de la auditoría, al tratarse de documentos no definitivos cuyo contenido puede ser modificado sí se advierte un riesgo en su publicidad, ya que se trata de información que puede influir de manera negativa en la misma, al propiciar suposiciones sobre hechos cuyo conocimiento es incompleto, por lo que la entrega de documentos </w:t>
      </w:r>
      <w:r w:rsidRPr="003E4EAD">
        <w:rPr>
          <w:rFonts w:ascii="Palatino Linotype" w:eastAsia="Calibri" w:hAnsi="Palatino Linotype" w:cs="Tahoma"/>
          <w:iCs/>
          <w:lang w:eastAsia="en-US"/>
        </w:rPr>
        <w:lastRenderedPageBreak/>
        <w:t xml:space="preserve">generados con motivo de la auditoría puede hacer suponer posibles responsabilidades de personas o respecto a hechos que aún no han sido determinados como tal por dicho órgano. </w:t>
      </w:r>
    </w:p>
    <w:p w14:paraId="2955B7DB" w14:textId="77777777" w:rsidR="00C97608" w:rsidRPr="003E4EAD" w:rsidRDefault="00C97608" w:rsidP="00C97608">
      <w:pPr>
        <w:spacing w:after="160" w:line="360" w:lineRule="auto"/>
        <w:ind w:right="49"/>
        <w:contextualSpacing/>
        <w:jc w:val="both"/>
        <w:rPr>
          <w:rFonts w:ascii="Palatino Linotype" w:eastAsia="MS Mincho" w:hAnsi="Palatino Linotype"/>
          <w:lang w:val="es-MX" w:eastAsia="en-US"/>
        </w:rPr>
      </w:pPr>
    </w:p>
    <w:p w14:paraId="587B1E9B" w14:textId="1EF792D8" w:rsidR="00C97608" w:rsidRPr="003E4EAD" w:rsidRDefault="00C97608" w:rsidP="00C97608">
      <w:pPr>
        <w:numPr>
          <w:ilvl w:val="0"/>
          <w:numId w:val="4"/>
        </w:numPr>
        <w:spacing w:after="160" w:line="360" w:lineRule="auto"/>
        <w:ind w:left="0" w:right="49" w:firstLine="0"/>
        <w:contextualSpacing/>
        <w:jc w:val="both"/>
        <w:rPr>
          <w:rFonts w:ascii="Palatino Linotype" w:eastAsia="MS Mincho" w:hAnsi="Palatino Linotype"/>
          <w:lang w:val="es-MX" w:eastAsia="en-US"/>
        </w:rPr>
      </w:pPr>
      <w:r w:rsidRPr="003E4EAD">
        <w:rPr>
          <w:rFonts w:ascii="Palatino Linotype" w:eastAsia="Calibri" w:hAnsi="Palatino Linotype" w:cs="Tahoma"/>
          <w:iCs/>
          <w:lang w:val="es-MX" w:eastAsia="en-US"/>
        </w:rPr>
        <w:t xml:space="preserve">En consecuencia, </w:t>
      </w:r>
      <w:r w:rsidRPr="003E4EAD">
        <w:rPr>
          <w:rFonts w:ascii="Palatino Linotype" w:eastAsia="Calibri" w:hAnsi="Palatino Linotype" w:cs="Tahoma"/>
          <w:iCs/>
          <w:lang w:eastAsia="en-US"/>
        </w:rPr>
        <w:t>no se acredita el riesgo de perjuicio respecto de los documentos que no pueden ser modificados y que se integran a los expedientes de auditoría, pues como se refirió se trata de documentos que bien, pudieron haber sido elaborados previamente y su creación se llevó a cabo de manera independiente.</w:t>
      </w:r>
    </w:p>
    <w:p w14:paraId="0651F62E" w14:textId="77777777" w:rsidR="00C97608" w:rsidRPr="003E4EAD" w:rsidRDefault="00C97608" w:rsidP="00C97608">
      <w:pPr>
        <w:spacing w:after="160" w:line="256" w:lineRule="auto"/>
        <w:ind w:left="720"/>
        <w:contextualSpacing/>
        <w:rPr>
          <w:rFonts w:ascii="Palatino Linotype" w:eastAsia="MS Mincho" w:hAnsi="Palatino Linotype"/>
          <w:lang w:val="es-ES_tradnl"/>
        </w:rPr>
      </w:pPr>
    </w:p>
    <w:p w14:paraId="115DFC55" w14:textId="77777777" w:rsidR="00C97608" w:rsidRPr="003E4EAD" w:rsidRDefault="00C97608" w:rsidP="00C97608">
      <w:pPr>
        <w:numPr>
          <w:ilvl w:val="0"/>
          <w:numId w:val="4"/>
        </w:numPr>
        <w:spacing w:after="160" w:line="360" w:lineRule="auto"/>
        <w:ind w:left="0" w:right="49" w:firstLine="0"/>
        <w:contextualSpacing/>
        <w:jc w:val="both"/>
        <w:rPr>
          <w:rFonts w:ascii="Palatino Linotype" w:eastAsia="MS Mincho" w:hAnsi="Palatino Linotype"/>
          <w:lang w:val="es-MX" w:eastAsia="en-US"/>
        </w:rPr>
      </w:pPr>
      <w:r w:rsidRPr="003E4EAD">
        <w:rPr>
          <w:rFonts w:ascii="Palatino Linotype" w:eastAsia="Calibri" w:hAnsi="Palatino Linotype"/>
          <w:bCs/>
          <w:color w:val="000000"/>
          <w:lang w:val="es-MX" w:eastAsia="en-US"/>
        </w:rPr>
        <w:t>Así, podemos afirmar que los documentos que se señalan como definitivos, son aquellos que derivan del ejercicio de las facultades, competencias o funciones de manera ordinaria por parte del ente fiscalizador o auditado, previo incluso al proceso de ser fiscalizado y que fueron objeto de revisión por el ente fiscalizador, o bien por el órgano de control interno, en tanto que los documentos que se refieren como no definitivos son aquellos papeles de trabajo, cédulas y documentos que son elaborados por el auditor, es decir, aquellos que fueron elaborados  en el proceso propiamente de auditoría, los cuales son la evidencia de los análisis, comprobaciones, verificaciones, interpretaciones hechas por el auditor.</w:t>
      </w:r>
    </w:p>
    <w:p w14:paraId="5DA61681" w14:textId="77777777" w:rsidR="00C97608" w:rsidRPr="003E4EAD" w:rsidRDefault="00C97608" w:rsidP="00C97608">
      <w:pPr>
        <w:spacing w:after="160" w:line="360" w:lineRule="auto"/>
        <w:ind w:right="49"/>
        <w:contextualSpacing/>
        <w:jc w:val="both"/>
        <w:rPr>
          <w:rFonts w:ascii="Palatino Linotype" w:eastAsia="MS Mincho" w:hAnsi="Palatino Linotype"/>
          <w:lang w:val="es-MX" w:eastAsia="en-US"/>
        </w:rPr>
      </w:pPr>
    </w:p>
    <w:p w14:paraId="47BA3398" w14:textId="6F367D03" w:rsidR="00C97608" w:rsidRPr="003E4EAD" w:rsidRDefault="00C97608" w:rsidP="00C97608">
      <w:pPr>
        <w:numPr>
          <w:ilvl w:val="0"/>
          <w:numId w:val="4"/>
        </w:numPr>
        <w:spacing w:after="160" w:line="360" w:lineRule="auto"/>
        <w:ind w:left="0" w:right="49" w:firstLine="0"/>
        <w:contextualSpacing/>
        <w:jc w:val="both"/>
        <w:rPr>
          <w:rFonts w:ascii="Palatino Linotype" w:eastAsia="MS Mincho" w:hAnsi="Palatino Linotype"/>
          <w:lang w:val="es-MX" w:eastAsia="en-US"/>
        </w:rPr>
      </w:pPr>
      <w:r w:rsidRPr="003E4EAD">
        <w:rPr>
          <w:rFonts w:ascii="Palatino Linotype" w:eastAsia="Calibri" w:hAnsi="Palatino Linotype"/>
          <w:lang w:val="es-MX" w:eastAsia="en-US"/>
        </w:rPr>
        <w:t>Es por ello, que est</w:t>
      </w:r>
      <w:r w:rsidR="00551136" w:rsidRPr="003E4EAD">
        <w:rPr>
          <w:rFonts w:ascii="Palatino Linotype" w:eastAsia="Calibri" w:hAnsi="Palatino Linotype"/>
          <w:lang w:val="es-MX" w:eastAsia="en-US"/>
        </w:rPr>
        <w:t>e Órgano Garante</w:t>
      </w:r>
      <w:r w:rsidRPr="003E4EAD">
        <w:rPr>
          <w:rFonts w:ascii="Palatino Linotype" w:eastAsia="Calibri" w:hAnsi="Palatino Linotype"/>
          <w:lang w:val="es-MX" w:eastAsia="en-US"/>
        </w:rPr>
        <w:t xml:space="preserve">, considera que los documentos definitivos, son aquellos que se han realizado previamente y que, por ello, no pueden modificarse sin incurrir en responsabilidades administrativas, por lo que efectivamente no existe un riesgo real e identificable y por ello que resulta procedente la entrega de los documentos definitivos, como lo es la información solicitada por el particular en sus solicitudes de información, en tanto que los </w:t>
      </w:r>
      <w:r w:rsidRPr="003E4EAD">
        <w:rPr>
          <w:rFonts w:ascii="Palatino Linotype" w:eastAsia="Calibri" w:hAnsi="Palatino Linotype"/>
          <w:lang w:val="es-MX" w:eastAsia="en-US"/>
        </w:rPr>
        <w:lastRenderedPageBreak/>
        <w:t>documentos no definitivos, por corresponder a un procedimiento en desahogo, podría generarse un riesgo real e identificable a los actos de fiscalización.</w:t>
      </w:r>
    </w:p>
    <w:p w14:paraId="4D5A3B2A" w14:textId="77777777" w:rsidR="00C97608" w:rsidRPr="003E4EAD" w:rsidRDefault="00C97608" w:rsidP="00C97608">
      <w:pPr>
        <w:spacing w:after="160" w:line="256" w:lineRule="auto"/>
        <w:ind w:left="720"/>
        <w:contextualSpacing/>
        <w:rPr>
          <w:rFonts w:ascii="Palatino Linotype" w:eastAsia="MS Mincho" w:hAnsi="Palatino Linotype"/>
          <w:lang w:val="es-ES_tradnl"/>
        </w:rPr>
      </w:pPr>
    </w:p>
    <w:p w14:paraId="199C9825" w14:textId="0FC6B01E" w:rsidR="00C97608" w:rsidRPr="003E4EAD" w:rsidRDefault="00C97608" w:rsidP="00C97608">
      <w:pPr>
        <w:numPr>
          <w:ilvl w:val="0"/>
          <w:numId w:val="4"/>
        </w:numPr>
        <w:spacing w:after="160" w:line="360" w:lineRule="auto"/>
        <w:ind w:left="0" w:firstLine="0"/>
        <w:contextualSpacing/>
        <w:jc w:val="both"/>
        <w:rPr>
          <w:rFonts w:ascii="Palatino Linotype" w:eastAsia="Calibri" w:hAnsi="Palatino Linotype"/>
          <w:iCs/>
          <w:color w:val="000000"/>
          <w:szCs w:val="22"/>
          <w:lang w:val="es-MX" w:eastAsia="en-US"/>
        </w:rPr>
      </w:pPr>
      <w:r w:rsidRPr="003E4EAD">
        <w:rPr>
          <w:rFonts w:ascii="Palatino Linotype" w:eastAsia="Calibri" w:hAnsi="Palatino Linotype"/>
          <w:iCs/>
          <w:color w:val="000000"/>
          <w:szCs w:val="22"/>
          <w:lang w:val="es-MX" w:eastAsia="en-US"/>
        </w:rPr>
        <w:t xml:space="preserve">Por lo que, al prever que la información solicitada corresponde a documentales de naturaleza pública e interés social, que obran en los archivos del </w:t>
      </w:r>
      <w:r w:rsidRPr="003E4EAD">
        <w:rPr>
          <w:rFonts w:ascii="Palatino Linotype" w:eastAsia="Calibri" w:hAnsi="Palatino Linotype"/>
          <w:b/>
          <w:iCs/>
          <w:color w:val="000000"/>
          <w:szCs w:val="22"/>
          <w:lang w:val="es-MX" w:eastAsia="en-US"/>
        </w:rPr>
        <w:t>SUJETO OBLIGADO</w:t>
      </w:r>
      <w:r w:rsidRPr="003E4EAD">
        <w:rPr>
          <w:rFonts w:ascii="Palatino Linotype" w:eastAsia="Calibri" w:hAnsi="Palatino Linotype"/>
          <w:iCs/>
          <w:color w:val="000000"/>
          <w:szCs w:val="22"/>
          <w:lang w:val="es-MX" w:eastAsia="en-US"/>
        </w:rPr>
        <w:t xml:space="preserve">, y en cumplimiento al principio de máxima publicidad, éste debe permitir su acceso, por lo que este Órgano Garante determina </w:t>
      </w:r>
      <w:r w:rsidRPr="003E4EAD">
        <w:rPr>
          <w:rFonts w:ascii="Palatino Linotype" w:eastAsia="Calibri" w:hAnsi="Palatino Linotype"/>
          <w:b/>
          <w:iCs/>
          <w:color w:val="000000"/>
          <w:szCs w:val="22"/>
          <w:lang w:val="es-MX" w:eastAsia="en-US"/>
        </w:rPr>
        <w:t xml:space="preserve">REVOCAR </w:t>
      </w:r>
      <w:r w:rsidRPr="003E4EAD">
        <w:rPr>
          <w:rFonts w:ascii="Palatino Linotype" w:eastAsia="Calibri" w:hAnsi="Palatino Linotype"/>
          <w:iCs/>
          <w:color w:val="000000"/>
          <w:szCs w:val="22"/>
          <w:lang w:val="es-MX" w:eastAsia="en-US"/>
        </w:rPr>
        <w:t xml:space="preserve">las respuestas </w:t>
      </w:r>
      <w:r w:rsidRPr="003E4EAD">
        <w:rPr>
          <w:rFonts w:ascii="Palatino Linotype" w:eastAsia="Calibri" w:hAnsi="Palatino Linotype"/>
          <w:b/>
          <w:iCs/>
          <w:color w:val="000000"/>
          <w:szCs w:val="22"/>
          <w:lang w:val="es-MX" w:eastAsia="en-US"/>
        </w:rPr>
        <w:t>y ORDENA</w:t>
      </w:r>
      <w:r w:rsidR="008D75C5" w:rsidRPr="003E4EAD">
        <w:rPr>
          <w:rFonts w:ascii="Palatino Linotype" w:eastAsia="Calibri" w:hAnsi="Palatino Linotype"/>
          <w:b/>
          <w:iCs/>
          <w:color w:val="000000"/>
          <w:szCs w:val="22"/>
          <w:lang w:val="es-MX" w:eastAsia="en-US"/>
        </w:rPr>
        <w:t>R</w:t>
      </w:r>
      <w:r w:rsidRPr="003E4EAD">
        <w:rPr>
          <w:rFonts w:ascii="Palatino Linotype" w:eastAsia="Calibri" w:hAnsi="Palatino Linotype"/>
          <w:iCs/>
          <w:color w:val="000000"/>
          <w:szCs w:val="22"/>
          <w:lang w:val="es-MX" w:eastAsia="en-US"/>
        </w:rPr>
        <w:t xml:space="preserve"> la entrega de la información solicitada.</w:t>
      </w:r>
    </w:p>
    <w:p w14:paraId="45CBE5C0" w14:textId="77777777" w:rsidR="003A4B45" w:rsidRPr="003E4EAD" w:rsidRDefault="003A4B45" w:rsidP="003A4B45">
      <w:pPr>
        <w:spacing w:after="160" w:line="360" w:lineRule="auto"/>
        <w:contextualSpacing/>
        <w:jc w:val="both"/>
        <w:rPr>
          <w:rFonts w:ascii="Palatino Linotype" w:eastAsia="Calibri" w:hAnsi="Palatino Linotype"/>
          <w:iCs/>
          <w:color w:val="000000"/>
          <w:szCs w:val="22"/>
          <w:lang w:val="es-MX" w:eastAsia="en-US"/>
        </w:rPr>
      </w:pPr>
    </w:p>
    <w:p w14:paraId="76444D5D" w14:textId="37283FAA" w:rsidR="008F1049" w:rsidRPr="003E4EAD" w:rsidRDefault="00AC3EC5" w:rsidP="00317DBC">
      <w:pPr>
        <w:keepNext/>
        <w:keepLines/>
        <w:spacing w:before="240" w:line="360" w:lineRule="auto"/>
        <w:outlineLvl w:val="0"/>
        <w:rPr>
          <w:rFonts w:ascii="Palatino Linotype" w:eastAsia="MS Mincho" w:hAnsi="Palatino Linotype"/>
          <w:b/>
          <w:lang w:val="es-ES_tradnl"/>
        </w:rPr>
      </w:pPr>
      <w:bookmarkStart w:id="34" w:name="_Toc34310247"/>
      <w:bookmarkStart w:id="35" w:name="_Toc34849558"/>
      <w:bookmarkStart w:id="36" w:name="_Toc53659481"/>
      <w:bookmarkStart w:id="37" w:name="_Toc67598514"/>
      <w:bookmarkStart w:id="38" w:name="_Toc69999203"/>
      <w:bookmarkStart w:id="39" w:name="_Toc73033012"/>
      <w:bookmarkStart w:id="40" w:name="_Toc85125478"/>
      <w:bookmarkStart w:id="41" w:name="_Toc466371865"/>
      <w:bookmarkStart w:id="42" w:name="_Toc466377653"/>
      <w:bookmarkEnd w:id="26"/>
      <w:bookmarkEnd w:id="27"/>
      <w:bookmarkEnd w:id="28"/>
      <w:bookmarkEnd w:id="29"/>
      <w:bookmarkEnd w:id="30"/>
      <w:r w:rsidRPr="003E4EAD">
        <w:rPr>
          <w:rFonts w:ascii="Palatino Linotype" w:eastAsia="MS Gothic" w:hAnsi="Palatino Linotype"/>
          <w:b/>
          <w:lang w:val="es-ES_tradnl" w:eastAsia="es-ES_tradnl"/>
        </w:rPr>
        <w:t>QUINTO</w:t>
      </w:r>
      <w:r w:rsidR="008F1049" w:rsidRPr="003E4EAD">
        <w:rPr>
          <w:rFonts w:ascii="Palatino Linotype" w:eastAsia="MS Gothic" w:hAnsi="Palatino Linotype"/>
          <w:b/>
          <w:lang w:val="es-ES_tradnl" w:eastAsia="es-ES_tradnl"/>
        </w:rPr>
        <w:t xml:space="preserve">. </w:t>
      </w:r>
      <w:r w:rsidR="008F1049" w:rsidRPr="003E4EAD">
        <w:rPr>
          <w:rFonts w:ascii="Palatino Linotype" w:eastAsia="MS Mincho" w:hAnsi="Palatino Linotype"/>
          <w:b/>
          <w:lang w:val="es-ES_tradnl"/>
        </w:rPr>
        <w:t>De la elaboración de la versión pública y el acuerdo de clasificación como información confidencial</w:t>
      </w:r>
      <w:bookmarkEnd w:id="34"/>
      <w:bookmarkEnd w:id="35"/>
      <w:bookmarkEnd w:id="36"/>
      <w:bookmarkEnd w:id="37"/>
      <w:bookmarkEnd w:id="38"/>
      <w:bookmarkEnd w:id="39"/>
      <w:r w:rsidR="007F4FC6" w:rsidRPr="003E4EAD">
        <w:rPr>
          <w:rFonts w:ascii="Palatino Linotype" w:eastAsia="MS Mincho" w:hAnsi="Palatino Linotype"/>
          <w:b/>
          <w:lang w:val="es-ES_tradnl"/>
        </w:rPr>
        <w:t>.</w:t>
      </w:r>
      <w:bookmarkEnd w:id="40"/>
    </w:p>
    <w:p w14:paraId="322010E5" w14:textId="4AFD7BC5" w:rsidR="00A90703" w:rsidRPr="003E4EAD" w:rsidRDefault="00DC4A66" w:rsidP="00317DBC">
      <w:pPr>
        <w:pStyle w:val="Prrafodelista"/>
        <w:numPr>
          <w:ilvl w:val="0"/>
          <w:numId w:val="4"/>
        </w:numPr>
        <w:spacing w:before="240" w:after="240" w:line="360" w:lineRule="auto"/>
        <w:ind w:left="90" w:hanging="90"/>
        <w:contextualSpacing/>
        <w:jc w:val="both"/>
        <w:rPr>
          <w:rFonts w:ascii="Palatino Linotype" w:hAnsi="Palatino Linotype" w:cs="Arial"/>
        </w:rPr>
      </w:pPr>
      <w:r w:rsidRPr="003E4EAD">
        <w:rPr>
          <w:rFonts w:ascii="Palatino Linotype" w:hAnsi="Palatino Linotype" w:cs="Arial"/>
          <w:color w:val="000000"/>
          <w:lang w:val="es-ES_tradnl"/>
        </w:rPr>
        <w:t xml:space="preserve"> D</w:t>
      </w:r>
      <w:r w:rsidR="008F1049" w:rsidRPr="003E4EAD">
        <w:rPr>
          <w:rFonts w:ascii="Palatino Linotype" w:hAnsi="Palatino Linotype" w:cs="Arial"/>
          <w:color w:val="000000"/>
          <w:lang w:val="es-ES_tradnl"/>
        </w:rPr>
        <w:t xml:space="preserve">ebe destacarse que debido a la naturaleza de </w:t>
      </w:r>
      <w:r w:rsidR="008F1049" w:rsidRPr="003E4EAD">
        <w:rPr>
          <w:rFonts w:ascii="Palatino Linotype" w:hAnsi="Palatino Linotype"/>
          <w:color w:val="000000"/>
          <w:lang w:val="es-ES_tradnl"/>
        </w:rPr>
        <w:t>la información solicitada, en la misma pudieran obrar datos persona</w:t>
      </w:r>
      <w:r w:rsidR="00A90703" w:rsidRPr="003E4EAD">
        <w:rPr>
          <w:rFonts w:ascii="Palatino Linotype" w:hAnsi="Palatino Linotype"/>
          <w:color w:val="000000"/>
          <w:lang w:val="es-ES_tradnl"/>
        </w:rPr>
        <w:t xml:space="preserve">les o información reservada susceptibles de protegerse </w:t>
      </w:r>
      <w:r w:rsidR="008F1049" w:rsidRPr="003E4EAD">
        <w:rPr>
          <w:rFonts w:ascii="Palatino Linotype" w:hAnsi="Palatino Linotype" w:cs="Arial"/>
          <w:color w:val="000000"/>
          <w:lang w:val="es-ES_tradnl"/>
        </w:rPr>
        <w:t xml:space="preserve">y toda vez que este Instituto de Transparencia, Acceso a la Información Pública y Protección de Datos Personales del Estado de México tiene el deber de velar por la protección </w:t>
      </w:r>
      <w:r w:rsidR="00A90703" w:rsidRPr="003E4EAD">
        <w:rPr>
          <w:rFonts w:ascii="Palatino Linotype" w:hAnsi="Palatino Linotype" w:cs="Arial"/>
          <w:color w:val="000000"/>
          <w:lang w:val="es-ES_tradnl"/>
        </w:rPr>
        <w:t xml:space="preserve">de </w:t>
      </w:r>
      <w:r w:rsidR="008F1049" w:rsidRPr="003E4EAD">
        <w:rPr>
          <w:rFonts w:ascii="Palatino Linotype" w:hAnsi="Palatino Linotype" w:cs="Arial"/>
          <w:color w:val="000000"/>
          <w:lang w:val="es-ES_tradnl"/>
        </w:rPr>
        <w:t>los datos personales aun trat</w:t>
      </w:r>
      <w:r w:rsidR="00A90703" w:rsidRPr="003E4EAD">
        <w:rPr>
          <w:rFonts w:ascii="Palatino Linotype" w:hAnsi="Palatino Linotype" w:cs="Arial"/>
          <w:color w:val="000000"/>
          <w:lang w:val="es-ES_tradnl"/>
        </w:rPr>
        <w:t xml:space="preserve">ándose de servidores públicos </w:t>
      </w:r>
      <w:r w:rsidR="008F1049" w:rsidRPr="003E4EAD">
        <w:rPr>
          <w:rFonts w:ascii="Palatino Linotype" w:hAnsi="Palatino Linotype" w:cs="Arial"/>
          <w:color w:val="000000"/>
          <w:lang w:val="es-ES_tradnl"/>
        </w:rPr>
        <w:t>o  por aquella información que deba ser clasificada en su totalidad como información reservada, por las consideraciones que se estimen pertinentes</w:t>
      </w:r>
      <w:r w:rsidR="00A90703" w:rsidRPr="003E4EAD">
        <w:rPr>
          <w:rFonts w:ascii="Palatino Linotype" w:hAnsi="Palatino Linotype" w:cs="Arial"/>
          <w:color w:val="000000"/>
          <w:lang w:val="es-ES_tradnl"/>
        </w:rPr>
        <w:t>.</w:t>
      </w:r>
    </w:p>
    <w:p w14:paraId="7113C4A5" w14:textId="77777777" w:rsidR="00A90703" w:rsidRPr="003E4EAD" w:rsidRDefault="00A90703" w:rsidP="00317DBC">
      <w:pPr>
        <w:pStyle w:val="Prrafodelista"/>
        <w:spacing w:before="240" w:after="240" w:line="360" w:lineRule="auto"/>
        <w:ind w:left="0"/>
        <w:contextualSpacing/>
        <w:jc w:val="both"/>
        <w:rPr>
          <w:rFonts w:ascii="Palatino Linotype" w:hAnsi="Palatino Linotype" w:cs="Arial"/>
        </w:rPr>
      </w:pPr>
    </w:p>
    <w:p w14:paraId="6AD3EDCD" w14:textId="1334F125" w:rsidR="00A90703" w:rsidRPr="003E4EAD" w:rsidRDefault="00A90703" w:rsidP="00317DBC">
      <w:pPr>
        <w:pStyle w:val="Prrafodelista"/>
        <w:numPr>
          <w:ilvl w:val="0"/>
          <w:numId w:val="4"/>
        </w:numPr>
        <w:spacing w:before="240" w:after="240" w:line="360" w:lineRule="auto"/>
        <w:ind w:left="0" w:hanging="11"/>
        <w:contextualSpacing/>
        <w:jc w:val="both"/>
        <w:rPr>
          <w:rFonts w:ascii="Palatino Linotype" w:hAnsi="Palatino Linotype" w:cs="Arial"/>
        </w:rPr>
      </w:pPr>
      <w:r w:rsidRPr="003E4EAD">
        <w:rPr>
          <w:rFonts w:ascii="Palatino Linotype" w:eastAsia="Calibri" w:hAnsi="Palatino Linotype" w:cs="Arial"/>
          <w:color w:val="000000"/>
          <w:lang w:eastAsia="es-MX"/>
        </w:rPr>
        <w:t xml:space="preserve">Es de señalar que, por lo que hace a las versiones públicas, el </w:t>
      </w:r>
      <w:r w:rsidRPr="003E4EAD">
        <w:rPr>
          <w:rFonts w:ascii="Palatino Linotype" w:eastAsia="Calibri" w:hAnsi="Palatino Linotype" w:cs="Arial"/>
          <w:b/>
          <w:color w:val="000000"/>
          <w:lang w:eastAsia="es-MX"/>
        </w:rPr>
        <w:t>SUJETO OBLIGADO</w:t>
      </w:r>
      <w:r w:rsidRPr="003E4EAD">
        <w:rPr>
          <w:rFonts w:ascii="Palatino Linotype" w:eastAsia="Calibri" w:hAnsi="Palatino Linotype" w:cs="Arial"/>
          <w:color w:val="000000"/>
          <w:lang w:eastAsia="es-MX"/>
        </w:rPr>
        <w:t xml:space="preserve"> debe cumplir con las formalidades exigidas en la Ley, por lo que </w:t>
      </w:r>
      <w:r w:rsidRPr="003E4EAD">
        <w:rPr>
          <w:rFonts w:ascii="Palatino Linotype" w:hAnsi="Palatino Linotype" w:cs="Arial"/>
          <w:color w:val="000000"/>
          <w:lang w:val="es-ES_tradnl" w:eastAsia="es-MX"/>
        </w:rPr>
        <w:t xml:space="preserve">para tal efecto emitirá el </w:t>
      </w:r>
      <w:r w:rsidRPr="003E4EAD">
        <w:rPr>
          <w:rFonts w:ascii="Palatino Linotype" w:eastAsia="Calibri" w:hAnsi="Palatino Linotype" w:cs="Arial"/>
          <w:color w:val="000000"/>
          <w:lang w:eastAsia="es-MX"/>
        </w:rPr>
        <w:t xml:space="preserve">Acuerdo del Comité de Transparencia en términos de los artículos </w:t>
      </w:r>
      <w:r w:rsidRPr="003E4EAD">
        <w:rPr>
          <w:rFonts w:ascii="Palatino Linotype" w:eastAsia="Calibri" w:hAnsi="Palatino Linotype" w:cs="Arial"/>
          <w:color w:val="000000"/>
          <w:lang w:eastAsia="es-MX"/>
        </w:rPr>
        <w:lastRenderedPageBreak/>
        <w:t>49 fracción</w:t>
      </w:r>
      <w:r w:rsidRPr="003E4EAD">
        <w:rPr>
          <w:rFonts w:ascii="Palatino Linotype" w:eastAsia="Calibri" w:hAnsi="Palatino Linotype" w:cs="Arial"/>
          <w:bCs/>
          <w:color w:val="000000"/>
          <w:lang w:val="es-ES_tradnl"/>
        </w:rPr>
        <w:t xml:space="preserve"> VIII,</w:t>
      </w:r>
      <w:r w:rsidRPr="003E4EAD">
        <w:rPr>
          <w:rFonts w:ascii="Palatino Linotype" w:eastAsia="Calibri" w:hAnsi="Palatino Linotype" w:cs="Arial"/>
          <w:color w:val="000000"/>
          <w:lang w:eastAsia="es-MX"/>
        </w:rPr>
        <w:t xml:space="preserve"> 122</w:t>
      </w:r>
      <w:r w:rsidRPr="003E4EAD">
        <w:rPr>
          <w:rFonts w:ascii="Palatino Linotype" w:hAnsi="Palatino Linotype"/>
          <w:vertAlign w:val="superscript"/>
          <w:lang w:eastAsia="es-MX"/>
        </w:rPr>
        <w:footnoteReference w:id="10"/>
      </w:r>
      <w:r w:rsidRPr="003E4EAD">
        <w:rPr>
          <w:rFonts w:ascii="Palatino Linotype" w:eastAsia="Calibri" w:hAnsi="Palatino Linotype" w:cs="Arial"/>
          <w:color w:val="000000"/>
          <w:lang w:eastAsia="es-MX"/>
        </w:rPr>
        <w:t>, 135</w:t>
      </w:r>
      <w:r w:rsidRPr="003E4EAD">
        <w:rPr>
          <w:rFonts w:ascii="Palatino Linotype" w:hAnsi="Palatino Linotype"/>
          <w:vertAlign w:val="superscript"/>
          <w:lang w:eastAsia="es-MX"/>
        </w:rPr>
        <w:footnoteReference w:id="11"/>
      </w:r>
      <w:r w:rsidRPr="003E4EAD">
        <w:rPr>
          <w:rFonts w:ascii="Palatino Linotype" w:eastAsia="Calibri" w:hAnsi="Palatino Linotype" w:cs="Arial"/>
          <w:color w:val="000000"/>
          <w:lang w:eastAsia="es-MX"/>
        </w:rPr>
        <w:t xml:space="preserve"> y 149 de la </w:t>
      </w:r>
      <w:r w:rsidRPr="003E4EAD">
        <w:rPr>
          <w:rFonts w:ascii="Palatino Linotype" w:eastAsia="Calibri" w:hAnsi="Palatino Linotype" w:cs="Arial"/>
          <w:b/>
          <w:color w:val="000000"/>
          <w:lang w:eastAsia="es-MX"/>
        </w:rPr>
        <w:t>Ley de Transparencia y Acceso a la Información Pública del Estado de México y Municipios</w:t>
      </w:r>
      <w:r w:rsidRPr="003E4EAD">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7E178B2C" w14:textId="77777777" w:rsidR="00A90703" w:rsidRPr="003E4EAD" w:rsidRDefault="00A90703" w:rsidP="00317DBC">
      <w:pPr>
        <w:pStyle w:val="Prrafodelista"/>
        <w:spacing w:before="240" w:after="240" w:line="360" w:lineRule="auto"/>
        <w:ind w:left="0"/>
        <w:contextualSpacing/>
        <w:jc w:val="both"/>
        <w:rPr>
          <w:rFonts w:ascii="Palatino Linotype" w:hAnsi="Palatino Linotype" w:cs="Arial"/>
        </w:rPr>
      </w:pPr>
    </w:p>
    <w:p w14:paraId="29AEF97E" w14:textId="2C772737" w:rsidR="00A90703" w:rsidRPr="003E4EAD" w:rsidRDefault="00DC4A66" w:rsidP="00317DBC">
      <w:pPr>
        <w:pStyle w:val="Ttulo1"/>
        <w:numPr>
          <w:ilvl w:val="0"/>
          <w:numId w:val="5"/>
        </w:numPr>
        <w:spacing w:line="360" w:lineRule="auto"/>
        <w:ind w:left="284" w:hanging="284"/>
        <w:rPr>
          <w:rFonts w:ascii="Palatino Linotype" w:hAnsi="Palatino Linotype"/>
          <w:b/>
          <w:color w:val="000000" w:themeColor="text1"/>
          <w:sz w:val="24"/>
          <w:szCs w:val="24"/>
          <w:lang w:val="es-ES_tradnl"/>
        </w:rPr>
      </w:pPr>
      <w:bookmarkStart w:id="43" w:name="_Toc85125479"/>
      <w:r w:rsidRPr="003E4EAD">
        <w:rPr>
          <w:rFonts w:ascii="Palatino Linotype" w:hAnsi="Palatino Linotype"/>
          <w:b/>
          <w:color w:val="000000" w:themeColor="text1"/>
          <w:sz w:val="24"/>
          <w:szCs w:val="24"/>
          <w:lang w:val="es-ES_tradnl"/>
        </w:rPr>
        <w:t>De la clasificación de la i</w:t>
      </w:r>
      <w:r w:rsidR="00A90703" w:rsidRPr="003E4EAD">
        <w:rPr>
          <w:rFonts w:ascii="Palatino Linotype" w:hAnsi="Palatino Linotype"/>
          <w:b/>
          <w:color w:val="000000" w:themeColor="text1"/>
          <w:sz w:val="24"/>
          <w:szCs w:val="24"/>
          <w:lang w:val="es-ES_tradnl"/>
        </w:rPr>
        <w:t>nformación.</w:t>
      </w:r>
      <w:bookmarkEnd w:id="43"/>
      <w:r w:rsidR="00A90703" w:rsidRPr="003E4EAD">
        <w:rPr>
          <w:rFonts w:ascii="Palatino Linotype" w:hAnsi="Palatino Linotype"/>
          <w:b/>
          <w:color w:val="000000" w:themeColor="text1"/>
          <w:sz w:val="24"/>
          <w:szCs w:val="24"/>
          <w:lang w:val="es-ES_tradnl"/>
        </w:rPr>
        <w:t xml:space="preserve"> </w:t>
      </w:r>
    </w:p>
    <w:p w14:paraId="725BC4DA" w14:textId="77777777" w:rsidR="00A90703" w:rsidRPr="003E4EAD" w:rsidRDefault="00A90703" w:rsidP="00317DBC">
      <w:pPr>
        <w:pStyle w:val="Prrafodelista"/>
        <w:shd w:val="clear" w:color="auto" w:fill="FFFFFF"/>
        <w:spacing w:before="240" w:after="200" w:line="360" w:lineRule="auto"/>
        <w:ind w:left="0"/>
        <w:contextualSpacing/>
        <w:jc w:val="both"/>
        <w:rPr>
          <w:rFonts w:ascii="Palatino Linotype" w:hAnsi="Palatino Linotype" w:cs="Arial"/>
          <w:b/>
          <w:color w:val="000000"/>
          <w:lang w:val="es-ES_tradnl"/>
        </w:rPr>
      </w:pPr>
    </w:p>
    <w:p w14:paraId="4DCFE391" w14:textId="67F49646" w:rsidR="00637407"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3E4EAD">
        <w:rPr>
          <w:rFonts w:ascii="Palatino Linotype" w:hAnsi="Palatino Linotype" w:cs="Arial"/>
          <w:color w:val="000000"/>
          <w:lang w:val="es-ES_tradnl"/>
        </w:rPr>
        <w:t>L</w:t>
      </w:r>
      <w:r w:rsidRPr="003E4EAD">
        <w:rPr>
          <w:rFonts w:ascii="Palatino Linotype" w:hAnsi="Palatino Linotype"/>
          <w:color w:val="000000"/>
          <w:lang w:val="es-ES_tradnl"/>
        </w:rPr>
        <w:t>a</w:t>
      </w:r>
      <w:r w:rsidRPr="003E4EAD">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E4EAD">
        <w:rPr>
          <w:rFonts w:ascii="Palatino Linotype" w:hAnsi="Palatino Linotype"/>
          <w:vertAlign w:val="superscript"/>
          <w:lang w:val="es-ES_tradnl"/>
        </w:rPr>
        <w:footnoteReference w:id="12"/>
      </w:r>
      <w:r w:rsidRPr="003E4EAD">
        <w:rPr>
          <w:rFonts w:ascii="Palatino Linotype" w:hAnsi="Palatino Linotype"/>
          <w:lang w:val="es-ES_tradnl"/>
        </w:rPr>
        <w:t xml:space="preserve"> aunque cualquier límite o restricción, </w:t>
      </w:r>
      <w:r w:rsidRPr="003E4EAD">
        <w:rPr>
          <w:rFonts w:ascii="Palatino Linotype" w:hAnsi="Palatino Linotype"/>
          <w:lang w:val="es-ES_tradnl"/>
        </w:rPr>
        <w:lastRenderedPageBreak/>
        <w:t>para ser legítimo, debe reunir con tres requisitos: primero, debe de estar establecida en un ordenamiento legal, antes de su aplicación; debe de corresponder a un fin</w:t>
      </w:r>
      <w:r w:rsidR="00CA07FF" w:rsidRPr="003E4EAD">
        <w:rPr>
          <w:rFonts w:ascii="Palatino Linotype" w:hAnsi="Palatino Linotype"/>
          <w:lang w:val="es-ES_tradnl"/>
        </w:rPr>
        <w:t xml:space="preserve"> </w:t>
      </w:r>
      <w:r w:rsidRPr="003E4EAD">
        <w:rPr>
          <w:rFonts w:ascii="Palatino Linotype" w:hAnsi="Palatino Linotype"/>
          <w:lang w:val="es-ES_tradnl"/>
        </w:rPr>
        <w:t>legítimo y ser estrictamente proporcional con el principio o valor que se pretende preservar.</w:t>
      </w:r>
      <w:r w:rsidRPr="003E4EAD">
        <w:rPr>
          <w:rFonts w:ascii="Palatino Linotype" w:hAnsi="Palatino Linotype"/>
          <w:vertAlign w:val="superscript"/>
          <w:lang w:val="es-ES_tradnl"/>
        </w:rPr>
        <w:footnoteReference w:id="13"/>
      </w:r>
      <w:r w:rsidRPr="003E4EAD">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9CD84E4" w14:textId="68349F42" w:rsidR="008F1049" w:rsidRPr="003E4EAD" w:rsidRDefault="008F1049" w:rsidP="00317DBC">
      <w:pPr>
        <w:keepNext/>
        <w:keepLines/>
        <w:spacing w:before="240" w:line="360" w:lineRule="auto"/>
        <w:outlineLvl w:val="0"/>
        <w:rPr>
          <w:rFonts w:ascii="Palatino Linotype" w:hAnsi="Palatino Linotype"/>
          <w:b/>
          <w:lang w:val="es-MX" w:eastAsia="en-US"/>
        </w:rPr>
      </w:pPr>
      <w:bookmarkStart w:id="44" w:name="_Toc5890461"/>
      <w:bookmarkStart w:id="45" w:name="_Toc50062187"/>
      <w:bookmarkStart w:id="46" w:name="_Toc63348478"/>
      <w:bookmarkStart w:id="47" w:name="_Toc67598515"/>
      <w:bookmarkStart w:id="48" w:name="_Toc69999204"/>
      <w:bookmarkStart w:id="49" w:name="_Toc73033013"/>
      <w:bookmarkStart w:id="50" w:name="_Toc85125480"/>
      <w:r w:rsidRPr="003E4EAD">
        <w:rPr>
          <w:rFonts w:ascii="Palatino Linotype" w:hAnsi="Palatino Linotype"/>
          <w:b/>
          <w:lang w:val="es-MX" w:eastAsia="en-US"/>
        </w:rPr>
        <w:t>I</w:t>
      </w:r>
      <w:r w:rsidR="00DC4A66" w:rsidRPr="003E4EAD">
        <w:rPr>
          <w:rFonts w:ascii="Palatino Linotype" w:hAnsi="Palatino Linotype"/>
          <w:b/>
          <w:lang w:val="es-MX" w:eastAsia="en-US"/>
        </w:rPr>
        <w:t>I</w:t>
      </w:r>
      <w:r w:rsidRPr="003E4EAD">
        <w:rPr>
          <w:rFonts w:ascii="Palatino Linotype" w:hAnsi="Palatino Linotype"/>
          <w:b/>
          <w:lang w:val="es-MX" w:eastAsia="en-US"/>
        </w:rPr>
        <w:t>. Requisitos previos.</w:t>
      </w:r>
      <w:bookmarkEnd w:id="44"/>
      <w:bookmarkEnd w:id="45"/>
      <w:bookmarkEnd w:id="46"/>
      <w:bookmarkEnd w:id="47"/>
      <w:bookmarkEnd w:id="48"/>
      <w:bookmarkEnd w:id="49"/>
      <w:bookmarkEnd w:id="50"/>
    </w:p>
    <w:p w14:paraId="68A29050" w14:textId="77777777" w:rsidR="00992BC7"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3E4EAD">
        <w:rPr>
          <w:rFonts w:ascii="Palatino Linotype" w:hAnsi="Palatino Linotype"/>
          <w:lang w:val="es-ES_tradnl"/>
        </w:rPr>
        <w:t>Los</w:t>
      </w:r>
      <w:r w:rsidRPr="003E4EAD">
        <w:rPr>
          <w:rFonts w:ascii="Palatino Linotype" w:hAnsi="Palatino Linotype" w:cs="Arial"/>
          <w:color w:val="000000"/>
          <w:lang w:val="es-ES_tradnl"/>
        </w:rPr>
        <w:t xml:space="preserve"> </w:t>
      </w:r>
      <w:r w:rsidRPr="003E4EAD">
        <w:rPr>
          <w:rFonts w:ascii="Palatino Linotype" w:hAnsi="Palatino Linotype"/>
          <w:lang w:val="es-ES_tradnl"/>
        </w:rPr>
        <w:t>artículos</w:t>
      </w:r>
      <w:r w:rsidRPr="003E4EAD">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w:t>
      </w:r>
      <w:r w:rsidR="00CA07FF" w:rsidRPr="003E4EAD">
        <w:rPr>
          <w:rFonts w:ascii="Palatino Linotype" w:hAnsi="Palatino Linotype" w:cs="Arial"/>
          <w:color w:val="000000"/>
          <w:lang w:val="es-ES_tradnl"/>
        </w:rPr>
        <w:t xml:space="preserve"> </w:t>
      </w:r>
      <w:r w:rsidRPr="003E4EAD">
        <w:rPr>
          <w:rFonts w:ascii="Palatino Linotype" w:hAnsi="Palatino Linotype" w:cs="Arial"/>
          <w:color w:val="000000"/>
          <w:lang w:val="es-ES_tradnl"/>
        </w:rPr>
        <w:t xml:space="preserve">de los supuestos de clasificación y que son los titulares de las áreas los encargados de clasificar la información. En consecuencia, son los titulares de las áreas que </w:t>
      </w:r>
      <w:r w:rsidRPr="003E4EAD">
        <w:rPr>
          <w:rFonts w:ascii="Palatino Linotype" w:hAnsi="Palatino Linotype" w:cs="Arial"/>
          <w:color w:val="000000"/>
          <w:lang w:val="es-ES_tradnl"/>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3F403A7" w14:textId="77777777" w:rsidR="00992BC7" w:rsidRPr="003E4EAD" w:rsidRDefault="00992BC7" w:rsidP="00317DBC">
      <w:pPr>
        <w:pStyle w:val="Prrafodelista"/>
        <w:spacing w:before="240" w:after="240" w:line="360" w:lineRule="auto"/>
        <w:ind w:left="0"/>
        <w:contextualSpacing/>
        <w:jc w:val="both"/>
        <w:rPr>
          <w:rFonts w:ascii="Palatino Linotype" w:hAnsi="Palatino Linotype" w:cs="Arial"/>
          <w:color w:val="000000"/>
          <w:lang w:val="es-ES_tradnl"/>
        </w:rPr>
      </w:pPr>
    </w:p>
    <w:p w14:paraId="6F88E144" w14:textId="77777777" w:rsidR="00992BC7"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3E4EAD">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2465B21" w14:textId="77777777" w:rsidR="00992BC7" w:rsidRPr="003E4EAD" w:rsidRDefault="00992BC7" w:rsidP="00317DBC">
      <w:pPr>
        <w:pStyle w:val="Prrafodelista"/>
        <w:spacing w:line="360" w:lineRule="auto"/>
        <w:rPr>
          <w:rFonts w:ascii="Palatino Linotype" w:hAnsi="Palatino Linotype" w:cs="Arial"/>
          <w:color w:val="000000"/>
          <w:lang w:val="es-ES_tradnl"/>
        </w:rPr>
      </w:pPr>
    </w:p>
    <w:p w14:paraId="1F810FFF" w14:textId="6F71557E" w:rsidR="008F1049"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3E4EAD">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3E4EAD">
        <w:rPr>
          <w:rFonts w:ascii="Palatino Linotype" w:hAnsi="Palatino Linotype" w:cs="Arial"/>
          <w:b/>
          <w:color w:val="000000"/>
          <w:lang w:val="es-ES_tradnl"/>
        </w:rPr>
        <w:t xml:space="preserve">no se puede hacer un acuerdo para clasificar de manera general todos los documentos de un expediente o área,  </w:t>
      </w:r>
      <w:r w:rsidRPr="003E4EAD">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32E4CA3B" w14:textId="2E55557A" w:rsidR="008F1049" w:rsidRPr="003E4EAD" w:rsidRDefault="008F1049" w:rsidP="00317DBC">
      <w:pPr>
        <w:keepNext/>
        <w:keepLines/>
        <w:spacing w:before="240" w:line="360" w:lineRule="auto"/>
        <w:outlineLvl w:val="0"/>
        <w:rPr>
          <w:rFonts w:ascii="Palatino Linotype" w:hAnsi="Palatino Linotype" w:cs="Arial"/>
          <w:color w:val="000000"/>
          <w:lang w:val="es-ES_tradnl"/>
        </w:rPr>
      </w:pPr>
      <w:bookmarkStart w:id="51" w:name="_Toc5890462"/>
      <w:bookmarkStart w:id="52" w:name="_Toc50062188"/>
      <w:bookmarkStart w:id="53" w:name="_Toc63348479"/>
      <w:bookmarkStart w:id="54" w:name="_Toc67598516"/>
      <w:bookmarkStart w:id="55" w:name="_Toc69999205"/>
      <w:bookmarkStart w:id="56" w:name="_Toc73033014"/>
      <w:bookmarkStart w:id="57" w:name="_Toc85125481"/>
      <w:r w:rsidRPr="003E4EAD">
        <w:rPr>
          <w:rFonts w:ascii="Palatino Linotype" w:hAnsi="Palatino Linotype"/>
          <w:b/>
          <w:lang w:val="es-MX" w:eastAsia="en-US"/>
        </w:rPr>
        <w:t>II</w:t>
      </w:r>
      <w:r w:rsidR="00DC4A66" w:rsidRPr="003E4EAD">
        <w:rPr>
          <w:rFonts w:ascii="Palatino Linotype" w:hAnsi="Palatino Linotype"/>
          <w:b/>
          <w:lang w:val="es-MX" w:eastAsia="en-US"/>
        </w:rPr>
        <w:t>I</w:t>
      </w:r>
      <w:bookmarkStart w:id="58" w:name="_Toc5890463"/>
      <w:bookmarkStart w:id="59" w:name="_Toc50062189"/>
      <w:bookmarkStart w:id="60" w:name="_Toc63348480"/>
      <w:bookmarkStart w:id="61" w:name="_Toc67598517"/>
      <w:bookmarkStart w:id="62" w:name="_Toc69999206"/>
      <w:bookmarkStart w:id="63" w:name="_Toc73033015"/>
      <w:bookmarkEnd w:id="51"/>
      <w:bookmarkEnd w:id="52"/>
      <w:bookmarkEnd w:id="53"/>
      <w:bookmarkEnd w:id="54"/>
      <w:bookmarkEnd w:id="55"/>
      <w:bookmarkEnd w:id="56"/>
      <w:r w:rsidR="00637407" w:rsidRPr="003E4EAD">
        <w:rPr>
          <w:rFonts w:ascii="Palatino Linotype" w:hAnsi="Palatino Linotype"/>
          <w:b/>
          <w:lang w:val="es-MX" w:eastAsia="en-US"/>
        </w:rPr>
        <w:t>. La intervención del comité de t</w:t>
      </w:r>
      <w:r w:rsidRPr="003E4EAD">
        <w:rPr>
          <w:rFonts w:ascii="Palatino Linotype" w:hAnsi="Palatino Linotype"/>
          <w:b/>
          <w:lang w:val="es-MX" w:eastAsia="en-US"/>
        </w:rPr>
        <w:t>ransparencia.</w:t>
      </w:r>
      <w:bookmarkEnd w:id="57"/>
      <w:bookmarkEnd w:id="58"/>
      <w:bookmarkEnd w:id="59"/>
      <w:bookmarkEnd w:id="60"/>
      <w:bookmarkEnd w:id="61"/>
      <w:bookmarkEnd w:id="62"/>
      <w:bookmarkEnd w:id="63"/>
    </w:p>
    <w:p w14:paraId="0E2F07E3" w14:textId="77777777" w:rsidR="008F1049" w:rsidRPr="003E4EAD" w:rsidRDefault="008F1049" w:rsidP="00317DBC">
      <w:pPr>
        <w:keepNext/>
        <w:keepLines/>
        <w:numPr>
          <w:ilvl w:val="0"/>
          <w:numId w:val="2"/>
        </w:numPr>
        <w:spacing w:before="240" w:after="160" w:line="360" w:lineRule="auto"/>
        <w:ind w:left="0" w:firstLine="0"/>
        <w:outlineLvl w:val="0"/>
        <w:rPr>
          <w:rFonts w:ascii="Palatino Linotype" w:hAnsi="Palatino Linotype"/>
          <w:b/>
          <w:lang w:val="es-MX" w:eastAsia="en-US"/>
        </w:rPr>
      </w:pPr>
      <w:bookmarkStart w:id="64" w:name="_Toc5890464"/>
      <w:bookmarkStart w:id="65" w:name="_Toc50062190"/>
      <w:bookmarkStart w:id="66" w:name="_Toc63348481"/>
      <w:bookmarkStart w:id="67" w:name="_Toc67598518"/>
      <w:bookmarkStart w:id="68" w:name="_Toc69999207"/>
      <w:bookmarkStart w:id="69" w:name="_Toc73033016"/>
      <w:bookmarkStart w:id="70" w:name="_Toc85125482"/>
      <w:r w:rsidRPr="003E4EAD">
        <w:rPr>
          <w:rFonts w:ascii="Palatino Linotype" w:hAnsi="Palatino Linotype"/>
          <w:b/>
          <w:lang w:val="es-MX" w:eastAsia="en-US"/>
        </w:rPr>
        <w:t>Formalidades para emitir el acuerdo de clasificación.</w:t>
      </w:r>
      <w:bookmarkEnd w:id="64"/>
      <w:bookmarkEnd w:id="65"/>
      <w:bookmarkEnd w:id="66"/>
      <w:bookmarkEnd w:id="67"/>
      <w:bookmarkEnd w:id="68"/>
      <w:bookmarkEnd w:id="69"/>
      <w:bookmarkEnd w:id="70"/>
    </w:p>
    <w:p w14:paraId="5177F951" w14:textId="77777777" w:rsidR="00992BC7"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lang w:val="es-ES_tradnl" w:eastAsia="es-ES_tradnl"/>
        </w:rPr>
      </w:pPr>
      <w:r w:rsidRPr="003E4EAD">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3E4EAD">
        <w:rPr>
          <w:rFonts w:ascii="Palatino Linotype" w:hAnsi="Palatino Linotype"/>
          <w:lang w:val="es-ES_tradnl"/>
        </w:rPr>
        <w:t xml:space="preserve">la fracción III del numeral </w:t>
      </w:r>
      <w:r w:rsidRPr="003E4EAD">
        <w:rPr>
          <w:rFonts w:ascii="Palatino Linotype" w:hAnsi="Palatino Linotype"/>
          <w:lang w:val="es-ES_tradnl"/>
        </w:rPr>
        <w:lastRenderedPageBreak/>
        <w:t xml:space="preserve">Segundo de los </w:t>
      </w:r>
      <w:r w:rsidRPr="003E4EAD">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3E4EAD">
        <w:rPr>
          <w:rFonts w:ascii="Palatino Linotype" w:hAnsi="Palatino Linotype"/>
          <w:lang w:val="es-ES_tradnl"/>
        </w:rPr>
        <w:t xml:space="preserve"> </w:t>
      </w:r>
      <w:r w:rsidRPr="003E4EAD">
        <w:rPr>
          <w:rFonts w:ascii="Palatino Linotype" w:hAnsi="Palatino Linotype" w:cs="Arial"/>
          <w:color w:val="000000"/>
          <w:lang w:val="es-ES_tradnl"/>
        </w:rPr>
        <w:t xml:space="preserve">cuenta con las facultades para </w:t>
      </w:r>
      <w:r w:rsidRPr="003E4EAD">
        <w:rPr>
          <w:rFonts w:ascii="Palatino Linotype" w:hAnsi="Palatino Linotype" w:cs="Arial"/>
          <w:b/>
          <w:color w:val="000000"/>
          <w:lang w:val="es-ES_tradnl"/>
        </w:rPr>
        <w:t>confirmar, modificar o revocar</w:t>
      </w:r>
      <w:r w:rsidRPr="003E4EAD">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3E4EAD">
        <w:rPr>
          <w:rFonts w:ascii="Palatino Linotype" w:hAnsi="Palatino Linotype" w:cs="Arial"/>
          <w:b/>
          <w:color w:val="000000"/>
          <w:lang w:val="es-ES_tradnl"/>
        </w:rPr>
        <w:t>no aprueba</w:t>
      </w:r>
      <w:r w:rsidRPr="003E4EAD">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7941F210" w14:textId="77777777" w:rsidR="00992BC7" w:rsidRPr="003E4EAD" w:rsidRDefault="00992BC7" w:rsidP="00317DBC">
      <w:pPr>
        <w:pStyle w:val="Prrafodelista"/>
        <w:spacing w:before="240" w:after="240" w:line="360" w:lineRule="auto"/>
        <w:ind w:left="0"/>
        <w:contextualSpacing/>
        <w:jc w:val="both"/>
        <w:rPr>
          <w:rFonts w:ascii="Palatino Linotype" w:hAnsi="Palatino Linotype"/>
          <w:lang w:val="es-ES_tradnl" w:eastAsia="es-ES_tradnl"/>
        </w:rPr>
      </w:pPr>
    </w:p>
    <w:p w14:paraId="76CF95BB" w14:textId="77777777" w:rsidR="00992BC7"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lang w:val="es-ES_tradnl" w:eastAsia="es-ES_tradnl"/>
        </w:rPr>
      </w:pPr>
      <w:r w:rsidRPr="003E4EAD">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3E4EAD">
        <w:rPr>
          <w:rFonts w:ascii="Palatino Linotype" w:hAnsi="Palatino Linotype" w:cs="Arial"/>
          <w:b/>
          <w:color w:val="000000"/>
          <w:lang w:val="es-ES_tradnl"/>
        </w:rPr>
        <w:t>el acto reúna con los requisitos elementales</w:t>
      </w:r>
      <w:r w:rsidRPr="003E4EAD">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0FA8827" w14:textId="77777777" w:rsidR="00992BC7" w:rsidRPr="003E4EAD" w:rsidRDefault="00992BC7" w:rsidP="00317DBC">
      <w:pPr>
        <w:pStyle w:val="Prrafodelista"/>
        <w:spacing w:line="360" w:lineRule="auto"/>
        <w:rPr>
          <w:rFonts w:ascii="Palatino Linotype" w:hAnsi="Palatino Linotype"/>
          <w:lang w:val="es-ES_tradnl"/>
        </w:rPr>
      </w:pPr>
    </w:p>
    <w:p w14:paraId="0520B29C" w14:textId="68A1EE07" w:rsidR="008F1049"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lang w:val="es-ES_tradnl" w:eastAsia="es-ES_tradnl"/>
        </w:rPr>
      </w:pPr>
      <w:r w:rsidRPr="003E4EAD">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3E4EAD">
        <w:rPr>
          <w:rFonts w:ascii="Palatino Linotype" w:hAnsi="Palatino Linotype"/>
          <w:lang w:val="es-ES_tradnl"/>
        </w:rPr>
        <w:lastRenderedPageBreak/>
        <w:t xml:space="preserve">a tratar en las sesiones, se insiste, a partir de las decisiones adoptadas previamente por los titulares de áreas y que son sujetas a control, en primera instancia, por el Comité de Transparencia. </w:t>
      </w:r>
    </w:p>
    <w:p w14:paraId="4819620C" w14:textId="3433C353" w:rsidR="008F1049" w:rsidRPr="003E4EAD" w:rsidRDefault="008F1049" w:rsidP="00317DBC">
      <w:pPr>
        <w:keepNext/>
        <w:keepLines/>
        <w:spacing w:before="240" w:line="360" w:lineRule="auto"/>
        <w:outlineLvl w:val="0"/>
        <w:rPr>
          <w:rFonts w:ascii="Palatino Linotype" w:hAnsi="Palatino Linotype"/>
          <w:b/>
          <w:lang w:val="es-MX" w:eastAsia="en-US"/>
        </w:rPr>
      </w:pPr>
      <w:bookmarkStart w:id="71" w:name="_Toc63348482"/>
      <w:bookmarkStart w:id="72" w:name="_Toc67598519"/>
      <w:bookmarkStart w:id="73" w:name="_Toc69999208"/>
      <w:bookmarkStart w:id="74" w:name="_Toc73033017"/>
      <w:bookmarkStart w:id="75" w:name="_Toc85125483"/>
      <w:r w:rsidRPr="003E4EAD">
        <w:rPr>
          <w:rFonts w:ascii="Palatino Linotype" w:hAnsi="Palatino Linotype"/>
          <w:b/>
          <w:lang w:val="es-MX" w:eastAsia="en-US"/>
        </w:rPr>
        <w:t xml:space="preserve">b) </w:t>
      </w:r>
      <w:bookmarkStart w:id="76" w:name="_Toc5890465"/>
      <w:bookmarkStart w:id="77" w:name="_Toc50062191"/>
      <w:r w:rsidRPr="003E4EAD">
        <w:rPr>
          <w:rFonts w:ascii="Palatino Linotype" w:hAnsi="Palatino Linotype"/>
          <w:b/>
          <w:lang w:val="es-MX" w:eastAsia="en-US"/>
        </w:rPr>
        <w:t>Requisitos de fondo del acuerdo de clasificación.</w:t>
      </w:r>
      <w:bookmarkEnd w:id="71"/>
      <w:bookmarkEnd w:id="72"/>
      <w:bookmarkEnd w:id="73"/>
      <w:bookmarkEnd w:id="74"/>
      <w:bookmarkEnd w:id="75"/>
      <w:bookmarkEnd w:id="76"/>
      <w:bookmarkEnd w:id="77"/>
    </w:p>
    <w:p w14:paraId="00D52EA5" w14:textId="77777777" w:rsidR="00992BC7"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3E4EAD">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FE1CC92" w14:textId="77777777" w:rsidR="00992BC7" w:rsidRPr="003E4EAD" w:rsidRDefault="00992BC7" w:rsidP="00317DBC">
      <w:pPr>
        <w:pStyle w:val="Prrafodelista"/>
        <w:spacing w:before="240" w:after="240" w:line="360" w:lineRule="auto"/>
        <w:ind w:left="0"/>
        <w:contextualSpacing/>
        <w:jc w:val="both"/>
        <w:rPr>
          <w:rFonts w:ascii="Palatino Linotype" w:hAnsi="Palatino Linotype" w:cs="Arial"/>
          <w:color w:val="000000"/>
          <w:lang w:val="es-ES_tradnl"/>
        </w:rPr>
      </w:pPr>
    </w:p>
    <w:p w14:paraId="234E3DF6" w14:textId="34CD7A08" w:rsidR="008F1049"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3E4EAD">
        <w:rPr>
          <w:rFonts w:ascii="Palatino Linotype" w:hAnsi="Palatino Linotype"/>
          <w:lang w:val="es-ES_tradnl"/>
        </w:rPr>
        <w:t xml:space="preserve">De lo anterior, se desprende </w:t>
      </w:r>
      <w:r w:rsidR="00DA207B" w:rsidRPr="003E4EAD">
        <w:rPr>
          <w:rFonts w:ascii="Palatino Linotype" w:hAnsi="Palatino Linotype"/>
          <w:lang w:val="es-ES_tradnl"/>
        </w:rPr>
        <w:t>que,</w:t>
      </w:r>
      <w:r w:rsidRPr="003E4EAD">
        <w:rPr>
          <w:rFonts w:ascii="Palatino Linotype" w:hAnsi="Palatino Linotype"/>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1030CF" w14:textId="21EF5601" w:rsidR="00637407" w:rsidRPr="003E4EAD" w:rsidRDefault="00637407" w:rsidP="00317DBC">
      <w:pPr>
        <w:pStyle w:val="Prrafodelista"/>
        <w:spacing w:before="240" w:after="240" w:line="360" w:lineRule="auto"/>
        <w:ind w:left="0"/>
        <w:contextualSpacing/>
        <w:jc w:val="both"/>
        <w:rPr>
          <w:rFonts w:ascii="Palatino Linotype" w:hAnsi="Palatino Linotype" w:cs="Arial"/>
          <w:color w:val="000000"/>
          <w:lang w:val="es-ES_tradnl"/>
        </w:rPr>
      </w:pPr>
    </w:p>
    <w:p w14:paraId="339A43F2" w14:textId="77777777" w:rsidR="00EC088B"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3E4EAD">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w:t>
      </w:r>
      <w:r w:rsidRPr="003E4EAD">
        <w:rPr>
          <w:rFonts w:ascii="Palatino Linotype" w:hAnsi="Palatino Linotype" w:cs="Arial"/>
          <w:color w:val="222222"/>
          <w:lang w:val="es-ES_tradnl" w:eastAsia="es-MX"/>
        </w:rPr>
        <w:lastRenderedPageBreak/>
        <w:t>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E31FC0" w:rsidRPr="003E4EAD">
        <w:rPr>
          <w:rFonts w:ascii="Palatino Linotype" w:hAnsi="Palatino Linotype" w:cs="Arial"/>
          <w:color w:val="222222"/>
          <w:lang w:val="es-ES_tradnl" w:eastAsia="es-MX"/>
        </w:rPr>
        <w:t>...”</w:t>
      </w:r>
      <w:r w:rsidRPr="003E4EAD">
        <w:rPr>
          <w:rFonts w:ascii="Palatino Linotype" w:hAnsi="Palatino Linotype"/>
          <w:vertAlign w:val="superscript"/>
          <w:lang w:val="es-ES_tradnl"/>
        </w:rPr>
        <w:footnoteReference w:id="14"/>
      </w:r>
    </w:p>
    <w:p w14:paraId="293B74ED" w14:textId="77777777" w:rsidR="00EC088B" w:rsidRPr="003E4EAD" w:rsidRDefault="00EC088B" w:rsidP="00317DBC">
      <w:pPr>
        <w:pStyle w:val="Prrafodelista"/>
        <w:spacing w:line="360" w:lineRule="auto"/>
        <w:rPr>
          <w:rFonts w:ascii="Palatino Linotype" w:hAnsi="Palatino Linotype" w:cs="Arial"/>
          <w:color w:val="222222"/>
          <w:lang w:val="es-ES_tradnl" w:eastAsia="es-MX"/>
        </w:rPr>
      </w:pPr>
    </w:p>
    <w:p w14:paraId="07A5DCBD" w14:textId="402D69AA" w:rsidR="008F1049"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3E4EAD">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0111FAE8" w14:textId="77777777" w:rsidR="008F1049" w:rsidRPr="003E4EAD" w:rsidRDefault="008F1049" w:rsidP="00317DBC">
      <w:pPr>
        <w:spacing w:before="240" w:after="240" w:line="360" w:lineRule="auto"/>
        <w:contextualSpacing/>
        <w:jc w:val="both"/>
        <w:rPr>
          <w:rFonts w:ascii="Palatino Linotype" w:hAnsi="Palatino Linotype" w:cs="Arial"/>
          <w:color w:val="222222"/>
          <w:lang w:val="es-ES_tradnl" w:eastAsia="es-MX"/>
        </w:rPr>
      </w:pPr>
    </w:p>
    <w:p w14:paraId="29D34B42" w14:textId="77777777" w:rsidR="008F1049" w:rsidRPr="003E4EAD" w:rsidRDefault="008F1049" w:rsidP="00317DBC">
      <w:pPr>
        <w:spacing w:line="360" w:lineRule="auto"/>
        <w:ind w:left="851" w:right="618"/>
        <w:contextualSpacing/>
        <w:jc w:val="both"/>
        <w:rPr>
          <w:rFonts w:ascii="Palatino Linotype" w:hAnsi="Palatino Linotype" w:cs="Arial"/>
          <w:i/>
          <w:color w:val="000000"/>
          <w:lang w:val="es-ES_tradnl"/>
        </w:rPr>
      </w:pPr>
      <w:r w:rsidRPr="003E4EAD">
        <w:rPr>
          <w:rFonts w:ascii="Palatino Linotype" w:hAnsi="Palatino Linotype" w:cs="Arial"/>
          <w:b/>
          <w:i/>
          <w:color w:val="000000"/>
          <w:lang w:val="es-ES_tradnl"/>
        </w:rPr>
        <w:t>FUNDAMENTACIÓN Y MOTIVACIÓN.</w:t>
      </w:r>
      <w:r w:rsidRPr="003E4EAD">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FAE691" w14:textId="77777777" w:rsidR="008F1049" w:rsidRPr="003E4EAD" w:rsidRDefault="008F1049" w:rsidP="00317DBC">
      <w:pPr>
        <w:spacing w:line="360" w:lineRule="auto"/>
        <w:ind w:left="851" w:right="618"/>
        <w:contextualSpacing/>
        <w:jc w:val="both"/>
        <w:rPr>
          <w:rFonts w:ascii="Palatino Linotype" w:hAnsi="Palatino Linotype" w:cs="Arial"/>
          <w:i/>
          <w:color w:val="000000"/>
          <w:lang w:val="es-ES_tradnl"/>
        </w:rPr>
      </w:pPr>
      <w:r w:rsidRPr="003E4EAD">
        <w:rPr>
          <w:rFonts w:ascii="Palatino Linotype" w:hAnsi="Palatino Linotype" w:cs="Arial"/>
          <w:i/>
          <w:color w:val="000000"/>
          <w:lang w:val="es-ES_tradnl"/>
        </w:rPr>
        <w:t>SEGUNDO TRIBUNAL COLEGIADO DEL SEXTO CIRCUITO.</w:t>
      </w:r>
    </w:p>
    <w:p w14:paraId="196C0183" w14:textId="77777777" w:rsidR="008F1049" w:rsidRPr="003E4EAD" w:rsidRDefault="008F1049" w:rsidP="00317DBC">
      <w:pPr>
        <w:spacing w:line="360" w:lineRule="auto"/>
        <w:ind w:left="851" w:right="618"/>
        <w:contextualSpacing/>
        <w:jc w:val="both"/>
        <w:rPr>
          <w:rFonts w:ascii="Palatino Linotype" w:hAnsi="Palatino Linotype" w:cs="Arial"/>
          <w:i/>
          <w:color w:val="000000"/>
          <w:lang w:val="es-ES_tradnl"/>
        </w:rPr>
      </w:pPr>
      <w:r w:rsidRPr="003E4EAD">
        <w:rPr>
          <w:rFonts w:ascii="Palatino Linotype" w:hAnsi="Palatino Linotype" w:cs="Arial"/>
          <w:i/>
          <w:color w:val="000000"/>
          <w:lang w:val="es-ES_tradnl"/>
        </w:rPr>
        <w:lastRenderedPageBreak/>
        <w:t>Amparo directo 194/88. Bufete Industrial Construcciones, S.A. de C.V. 28 de junio de 1988. Unanimidad de votos. Ponente: Gustavo Calvillo Rangel. Secretario: Jorge Alberto González Álvarez.</w:t>
      </w:r>
    </w:p>
    <w:p w14:paraId="5F82BC97" w14:textId="77777777" w:rsidR="008F1049" w:rsidRPr="003E4EAD" w:rsidRDefault="008F1049" w:rsidP="00317DBC">
      <w:pPr>
        <w:spacing w:line="360" w:lineRule="auto"/>
        <w:ind w:left="851" w:right="618"/>
        <w:contextualSpacing/>
        <w:jc w:val="both"/>
        <w:rPr>
          <w:rFonts w:ascii="Palatino Linotype" w:hAnsi="Palatino Linotype" w:cs="Arial"/>
          <w:i/>
          <w:color w:val="000000"/>
          <w:lang w:val="es-ES_tradnl"/>
        </w:rPr>
      </w:pPr>
      <w:r w:rsidRPr="003E4EAD">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3589E5AE" w14:textId="77777777" w:rsidR="008F1049" w:rsidRPr="003E4EAD" w:rsidRDefault="008F1049" w:rsidP="00317DBC">
      <w:pPr>
        <w:spacing w:line="360" w:lineRule="auto"/>
        <w:ind w:left="851" w:right="618"/>
        <w:contextualSpacing/>
        <w:jc w:val="both"/>
        <w:rPr>
          <w:rFonts w:ascii="Palatino Linotype" w:hAnsi="Palatino Linotype" w:cs="Arial"/>
          <w:i/>
          <w:color w:val="000000"/>
          <w:lang w:val="es-ES_tradnl"/>
        </w:rPr>
      </w:pPr>
      <w:r w:rsidRPr="003E4EAD">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063D06E7" w14:textId="77777777" w:rsidR="008F1049" w:rsidRPr="003E4EAD" w:rsidRDefault="008F1049" w:rsidP="00317DBC">
      <w:pPr>
        <w:spacing w:line="360" w:lineRule="auto"/>
        <w:ind w:left="851" w:right="618"/>
        <w:contextualSpacing/>
        <w:jc w:val="both"/>
        <w:rPr>
          <w:rFonts w:ascii="Palatino Linotype" w:hAnsi="Palatino Linotype" w:cs="Arial"/>
          <w:i/>
          <w:color w:val="000000"/>
          <w:lang w:val="es-ES_tradnl"/>
        </w:rPr>
      </w:pPr>
      <w:r w:rsidRPr="003E4EAD">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6E3E725B" w14:textId="77777777" w:rsidR="008F1049" w:rsidRPr="003E4EAD" w:rsidRDefault="008F1049" w:rsidP="00317DBC">
      <w:pPr>
        <w:spacing w:line="360" w:lineRule="auto"/>
        <w:ind w:left="851" w:right="618"/>
        <w:contextualSpacing/>
        <w:jc w:val="both"/>
        <w:rPr>
          <w:rFonts w:ascii="Palatino Linotype" w:hAnsi="Palatino Linotype" w:cs="Arial"/>
          <w:i/>
          <w:color w:val="000000"/>
          <w:lang w:val="es-ES_tradnl"/>
        </w:rPr>
      </w:pPr>
      <w:r w:rsidRPr="003E4EAD">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6CB5EDDD" w14:textId="77777777" w:rsidR="008F1049" w:rsidRPr="003E4EAD" w:rsidRDefault="008F1049" w:rsidP="00317DBC">
      <w:pPr>
        <w:spacing w:line="360" w:lineRule="auto"/>
        <w:contextualSpacing/>
        <w:jc w:val="both"/>
        <w:rPr>
          <w:rFonts w:ascii="Palatino Linotype" w:hAnsi="Palatino Linotype" w:cs="Arial"/>
          <w:i/>
          <w:color w:val="000000"/>
          <w:lang w:val="es-ES_tradnl"/>
        </w:rPr>
      </w:pPr>
    </w:p>
    <w:p w14:paraId="4997DEB0" w14:textId="77777777" w:rsidR="00EC088B"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3E4EAD">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C89E700" w14:textId="77777777" w:rsidR="00637407" w:rsidRPr="003E4EAD" w:rsidRDefault="00637407" w:rsidP="00317DBC">
      <w:pPr>
        <w:pStyle w:val="Prrafodelista"/>
        <w:spacing w:before="240" w:after="240" w:line="360" w:lineRule="auto"/>
        <w:ind w:left="0"/>
        <w:contextualSpacing/>
        <w:jc w:val="both"/>
        <w:rPr>
          <w:rFonts w:ascii="Palatino Linotype" w:hAnsi="Palatino Linotype" w:cs="Arial"/>
          <w:color w:val="222222"/>
          <w:lang w:val="es-ES_tradnl" w:eastAsia="es-MX"/>
        </w:rPr>
      </w:pPr>
    </w:p>
    <w:p w14:paraId="31445CCE" w14:textId="77777777" w:rsidR="00EC088B"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3E4EAD">
        <w:rPr>
          <w:rFonts w:ascii="Palatino Linotype" w:hAnsi="Palatino Linotype" w:cs="Arial"/>
          <w:color w:val="222222"/>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3E4EAD">
        <w:rPr>
          <w:rFonts w:ascii="Palatino Linotype" w:hAnsi="Palatino Linotype" w:cs="Arial"/>
          <w:color w:val="222222"/>
          <w:lang w:val="es-ES_tradnl" w:eastAsia="es-MX"/>
        </w:rPr>
        <w:lastRenderedPageBreak/>
        <w:t>modo, la persona que se sienta afectada pueda impugnar la decisión, permitiéndole una real y auténtica defensa.</w:t>
      </w:r>
    </w:p>
    <w:p w14:paraId="42BFC935" w14:textId="77777777" w:rsidR="00EC088B" w:rsidRPr="003E4EAD" w:rsidRDefault="00EC088B" w:rsidP="00317DBC">
      <w:pPr>
        <w:pStyle w:val="Prrafodelista"/>
        <w:spacing w:before="240" w:after="240" w:line="360" w:lineRule="auto"/>
        <w:ind w:left="0"/>
        <w:contextualSpacing/>
        <w:jc w:val="both"/>
        <w:rPr>
          <w:rFonts w:ascii="Palatino Linotype" w:hAnsi="Palatino Linotype" w:cs="Arial"/>
          <w:color w:val="222222"/>
          <w:lang w:val="es-ES_tradnl" w:eastAsia="es-MX"/>
        </w:rPr>
      </w:pPr>
    </w:p>
    <w:p w14:paraId="369E1C15" w14:textId="01917894" w:rsidR="00EC088B" w:rsidRPr="003E4EAD" w:rsidRDefault="008F1049" w:rsidP="00317DBC">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3E4EAD">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44CB89CD" w14:textId="5C6D8B58" w:rsidR="003E2745" w:rsidRPr="003E4EAD" w:rsidRDefault="003E2745" w:rsidP="00317DBC">
      <w:pPr>
        <w:pStyle w:val="Prrafodelista"/>
        <w:spacing w:before="240" w:after="240" w:line="360" w:lineRule="auto"/>
        <w:ind w:left="0"/>
        <w:contextualSpacing/>
        <w:jc w:val="both"/>
        <w:rPr>
          <w:rFonts w:ascii="Palatino Linotype" w:hAnsi="Palatino Linotype" w:cs="Arial"/>
          <w:color w:val="222222"/>
          <w:lang w:val="es-ES_tradnl" w:eastAsia="es-MX"/>
        </w:rPr>
      </w:pPr>
    </w:p>
    <w:p w14:paraId="44E4CB5B" w14:textId="102F709F" w:rsidR="003F0CD4" w:rsidRPr="003E4EAD" w:rsidRDefault="00DC4A66" w:rsidP="00317DBC">
      <w:pPr>
        <w:keepNext/>
        <w:keepLines/>
        <w:spacing w:before="240" w:line="360" w:lineRule="auto"/>
        <w:jc w:val="both"/>
        <w:outlineLvl w:val="0"/>
        <w:rPr>
          <w:rFonts w:ascii="Palatino Linotype" w:hAnsi="Palatino Linotype"/>
          <w:b/>
          <w:lang w:val="es-MX" w:eastAsia="en-US"/>
        </w:rPr>
      </w:pPr>
      <w:bookmarkStart w:id="78" w:name="_Toc5711929"/>
      <w:bookmarkStart w:id="79" w:name="_Toc5890466"/>
      <w:bookmarkStart w:id="80" w:name="_Toc50062192"/>
      <w:bookmarkStart w:id="81" w:name="_Toc63348483"/>
      <w:bookmarkStart w:id="82" w:name="_Toc67598520"/>
      <w:bookmarkStart w:id="83" w:name="_Toc69999209"/>
      <w:bookmarkStart w:id="84" w:name="_Toc73033018"/>
      <w:bookmarkStart w:id="85" w:name="_Toc85125484"/>
      <w:r w:rsidRPr="003E4EAD">
        <w:rPr>
          <w:rFonts w:ascii="Palatino Linotype" w:hAnsi="Palatino Linotype"/>
          <w:b/>
          <w:lang w:val="es-MX" w:eastAsia="en-US"/>
        </w:rPr>
        <w:t>I</w:t>
      </w:r>
      <w:r w:rsidR="003F0CD4" w:rsidRPr="003E4EAD">
        <w:rPr>
          <w:rFonts w:ascii="Palatino Linotype" w:hAnsi="Palatino Linotype"/>
          <w:b/>
          <w:lang w:val="es-MX" w:eastAsia="en-US"/>
        </w:rPr>
        <w:t>V</w:t>
      </w:r>
      <w:r w:rsidR="008F1049" w:rsidRPr="003E4EAD">
        <w:rPr>
          <w:rFonts w:ascii="Palatino Linotype" w:hAnsi="Palatino Linotype"/>
          <w:b/>
          <w:lang w:val="es-MX" w:eastAsia="en-US"/>
        </w:rPr>
        <w:t>. Condiciones especiales de la clasificación de la información como confidencial.</w:t>
      </w:r>
      <w:bookmarkEnd w:id="78"/>
      <w:bookmarkEnd w:id="79"/>
      <w:bookmarkEnd w:id="80"/>
      <w:bookmarkEnd w:id="81"/>
      <w:bookmarkEnd w:id="82"/>
      <w:bookmarkEnd w:id="83"/>
      <w:bookmarkEnd w:id="84"/>
      <w:bookmarkEnd w:id="85"/>
    </w:p>
    <w:p w14:paraId="3988C96E" w14:textId="637970AF" w:rsidR="003F0CD4" w:rsidRPr="003E4EAD" w:rsidRDefault="003F0CD4" w:rsidP="00317DBC">
      <w:pPr>
        <w:pStyle w:val="Prrafodelista"/>
        <w:numPr>
          <w:ilvl w:val="0"/>
          <w:numId w:val="4"/>
        </w:numPr>
        <w:spacing w:before="240" w:after="240" w:line="360" w:lineRule="auto"/>
        <w:ind w:left="-142" w:firstLine="142"/>
        <w:contextualSpacing/>
        <w:jc w:val="both"/>
        <w:rPr>
          <w:rFonts w:ascii="Palatino Linotype" w:hAnsi="Palatino Linotype" w:cs="Arial"/>
          <w:color w:val="000000"/>
          <w:lang w:val="es-ES_tradnl"/>
        </w:rPr>
      </w:pPr>
      <w:r w:rsidRPr="003E4EAD">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4FA45375" w14:textId="77777777" w:rsidR="003F0CD4" w:rsidRPr="003E4EAD" w:rsidRDefault="003F0CD4" w:rsidP="00317DBC">
      <w:pPr>
        <w:pStyle w:val="Prrafodelista"/>
        <w:spacing w:before="240" w:after="240" w:line="360" w:lineRule="auto"/>
        <w:ind w:left="0"/>
        <w:contextualSpacing/>
        <w:jc w:val="both"/>
        <w:rPr>
          <w:rFonts w:ascii="Palatino Linotype" w:hAnsi="Palatino Linotype" w:cs="Arial"/>
          <w:color w:val="000000"/>
          <w:lang w:val="es-ES_tradnl"/>
        </w:rPr>
      </w:pPr>
    </w:p>
    <w:p w14:paraId="6E2288D1" w14:textId="77777777" w:rsidR="003F0CD4" w:rsidRPr="003E4EAD" w:rsidRDefault="003F0CD4" w:rsidP="00317DBC">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3E4EAD">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3DE7A78C" w14:textId="77777777" w:rsidR="003F0CD4" w:rsidRPr="003E4EAD" w:rsidRDefault="003F0CD4" w:rsidP="00317DBC">
      <w:pPr>
        <w:spacing w:before="240" w:after="240" w:line="360" w:lineRule="auto"/>
        <w:contextualSpacing/>
        <w:jc w:val="both"/>
        <w:rPr>
          <w:rFonts w:ascii="Palatino Linotype" w:hAnsi="Palatino Linotype" w:cs="Arial"/>
          <w:color w:val="000000"/>
          <w:lang w:val="es-ES_tradnl"/>
        </w:rPr>
      </w:pPr>
    </w:p>
    <w:p w14:paraId="7B1375CE" w14:textId="77777777" w:rsidR="003F0CD4" w:rsidRPr="003E4EAD" w:rsidRDefault="003F0CD4" w:rsidP="00317DB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3E4EAD">
        <w:rPr>
          <w:rFonts w:ascii="Palatino Linotype" w:hAnsi="Palatino Linotype" w:cs="Bookman Old Style"/>
          <w:bCs/>
          <w:i/>
          <w:color w:val="000000"/>
          <w:lang w:val="es-ES_tradnl"/>
        </w:rPr>
        <w:t xml:space="preserve">I. </w:t>
      </w:r>
      <w:r w:rsidRPr="003E4EAD">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349B58C5" w14:textId="77777777" w:rsidR="003F0CD4" w:rsidRPr="003E4EAD" w:rsidRDefault="003F0CD4" w:rsidP="00317DB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3E4EAD">
        <w:rPr>
          <w:rFonts w:ascii="Palatino Linotype" w:hAnsi="Palatino Linotype" w:cs="Bookman Old Style"/>
          <w:bCs/>
          <w:i/>
          <w:color w:val="000000"/>
          <w:lang w:val="es-ES_tradnl"/>
        </w:rPr>
        <w:t xml:space="preserve">II. </w:t>
      </w:r>
      <w:r w:rsidRPr="003E4EAD">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6A95E00" w14:textId="77777777" w:rsidR="003F0CD4" w:rsidRPr="003E4EAD" w:rsidRDefault="003F0CD4" w:rsidP="00317DB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3E4EAD">
        <w:rPr>
          <w:rFonts w:ascii="Palatino Linotype" w:hAnsi="Palatino Linotype" w:cs="Bookman Old Style"/>
          <w:bCs/>
          <w:i/>
          <w:color w:val="000000"/>
          <w:lang w:val="es-ES_tradnl"/>
        </w:rPr>
        <w:t xml:space="preserve">III. </w:t>
      </w:r>
      <w:r w:rsidRPr="003E4EAD">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6A87F712" w14:textId="77777777" w:rsidR="003F0CD4" w:rsidRPr="003E4EAD" w:rsidRDefault="003F0CD4" w:rsidP="00317DB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3E4EAD">
        <w:rPr>
          <w:rFonts w:ascii="Palatino Linotype" w:hAnsi="Palatino Linotype" w:cs="Bookman Old Style"/>
          <w:i/>
          <w:color w:val="000000"/>
          <w:lang w:val="es-ES_tradnl"/>
        </w:rPr>
        <w:lastRenderedPageBreak/>
        <w:t xml:space="preserve">La información confidencial no estará sujeta a temporalidad alguna y sólo podrán tener acceso a ella los titulares de la misma, sus representantes y los servidores públicos facultados para ello. </w:t>
      </w:r>
    </w:p>
    <w:p w14:paraId="7D1E5BE8" w14:textId="77777777" w:rsidR="003F0CD4" w:rsidRPr="003E4EAD" w:rsidRDefault="003F0CD4" w:rsidP="00317DBC">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3E4EAD">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1B098B14" w14:textId="3999CDF8" w:rsidR="003F0CD4" w:rsidRPr="003E4EAD" w:rsidRDefault="003F0CD4" w:rsidP="00317DBC">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3E4EAD">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C7F84F3" w14:textId="77777777" w:rsidR="003F0CD4" w:rsidRPr="003E4EAD" w:rsidRDefault="003F0CD4" w:rsidP="00317DBC">
      <w:pPr>
        <w:pStyle w:val="Prrafodelista"/>
        <w:spacing w:before="240" w:after="240" w:line="360" w:lineRule="auto"/>
        <w:ind w:left="0"/>
        <w:contextualSpacing/>
        <w:jc w:val="both"/>
        <w:rPr>
          <w:rFonts w:ascii="Palatino Linotype" w:hAnsi="Palatino Linotype" w:cs="Arial"/>
          <w:color w:val="000000"/>
          <w:lang w:val="es-ES_tradnl"/>
        </w:rPr>
      </w:pPr>
    </w:p>
    <w:p w14:paraId="5829400D" w14:textId="77777777" w:rsidR="003F0CD4" w:rsidRPr="003E4EAD" w:rsidRDefault="003F0CD4" w:rsidP="00317DBC">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3E4EAD">
        <w:rPr>
          <w:rFonts w:ascii="Palatino Linotype" w:hAnsi="Palatino Linotype" w:cs="Arial"/>
          <w:color w:val="000000"/>
          <w:lang w:val="es-ES_tradnl"/>
        </w:rPr>
        <w:t xml:space="preserve">Como consecuencia de lo anterior, el </w:t>
      </w:r>
      <w:r w:rsidRPr="003E4EAD">
        <w:rPr>
          <w:rFonts w:ascii="Palatino Linotype" w:hAnsi="Palatino Linotype" w:cs="Arial"/>
          <w:b/>
          <w:color w:val="000000"/>
          <w:lang w:val="es-ES_tradnl"/>
        </w:rPr>
        <w:t>SUJETO OBLIGADO</w:t>
      </w:r>
      <w:r w:rsidRPr="003E4EAD">
        <w:rPr>
          <w:rFonts w:ascii="Palatino Linotype" w:hAnsi="Palatino Linotype" w:cs="Arial"/>
          <w:color w:val="000000"/>
          <w:lang w:val="es-ES_tradnl"/>
        </w:rPr>
        <w:t xml:space="preserve"> debe identificar claramente el tipo de información y hacer un juicio de subsunción o encaje</w:t>
      </w:r>
      <w:r w:rsidRPr="003E4EAD">
        <w:rPr>
          <w:rFonts w:ascii="Palatino Linotype" w:hAnsi="Palatino Linotype"/>
          <w:vertAlign w:val="superscript"/>
          <w:lang w:val="es-ES_tradnl"/>
        </w:rPr>
        <w:footnoteReference w:id="15"/>
      </w:r>
      <w:r w:rsidRPr="003E4EAD">
        <w:rPr>
          <w:rFonts w:ascii="Palatino Linotype" w:hAnsi="Palatino Linotype" w:cs="Arial"/>
          <w:color w:val="000000"/>
          <w:lang w:val="es-ES_tradnl"/>
        </w:rPr>
        <w:t xml:space="preserve"> para acreditar que el supuesto de hecho corresponde estrictamente con la hipótesis </w:t>
      </w:r>
      <w:r w:rsidRPr="003E4EAD">
        <w:rPr>
          <w:rFonts w:ascii="Palatino Linotype" w:hAnsi="Palatino Linotype" w:cs="Arial"/>
          <w:color w:val="000000"/>
          <w:lang w:val="es-ES_tradnl"/>
        </w:rPr>
        <w:lastRenderedPageBreak/>
        <w:t>jurídica. Esto también lo debe de realizar el servidor público habilitado y el titular del área que administra la información.</w:t>
      </w:r>
    </w:p>
    <w:p w14:paraId="418B1EFF" w14:textId="77777777" w:rsidR="003F0CD4" w:rsidRPr="003E4EAD" w:rsidRDefault="003F0CD4" w:rsidP="00317DBC">
      <w:pPr>
        <w:pStyle w:val="Prrafodelista"/>
        <w:spacing w:line="360" w:lineRule="auto"/>
        <w:rPr>
          <w:rFonts w:ascii="Palatino Linotype" w:hAnsi="Palatino Linotype" w:cs="Arial"/>
          <w:color w:val="000000"/>
          <w:lang w:val="es-ES_tradnl"/>
        </w:rPr>
      </w:pPr>
    </w:p>
    <w:p w14:paraId="3E9A0671" w14:textId="179FBC1D" w:rsidR="003F0CD4" w:rsidRPr="003E4EAD" w:rsidRDefault="003F0CD4" w:rsidP="00317DBC">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3E4EAD">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660074C8" w14:textId="77777777" w:rsidR="003F0CD4" w:rsidRPr="003E4EAD" w:rsidRDefault="003F0CD4" w:rsidP="00317DBC">
      <w:pPr>
        <w:pStyle w:val="Prrafodelista"/>
        <w:spacing w:before="240" w:after="240" w:line="360" w:lineRule="auto"/>
        <w:ind w:left="0"/>
        <w:contextualSpacing/>
        <w:jc w:val="both"/>
        <w:rPr>
          <w:rFonts w:ascii="Palatino Linotype" w:hAnsi="Palatino Linotype" w:cs="Arial"/>
          <w:color w:val="000000"/>
          <w:lang w:val="es-ES_tradnl"/>
        </w:rPr>
      </w:pPr>
    </w:p>
    <w:p w14:paraId="37F4908B" w14:textId="77777777" w:rsidR="008F1049" w:rsidRPr="003E4EAD" w:rsidRDefault="008F1049" w:rsidP="00317DBC">
      <w:pPr>
        <w:keepNext/>
        <w:keepLines/>
        <w:numPr>
          <w:ilvl w:val="0"/>
          <w:numId w:val="3"/>
        </w:numPr>
        <w:spacing w:before="240" w:after="160" w:line="360" w:lineRule="auto"/>
        <w:ind w:left="0" w:firstLine="0"/>
        <w:outlineLvl w:val="0"/>
        <w:rPr>
          <w:rFonts w:ascii="Palatino Linotype" w:eastAsia="MS Gothic" w:hAnsi="Palatino Linotype"/>
          <w:b/>
          <w:lang w:val="es-MX" w:eastAsia="en-US"/>
        </w:rPr>
      </w:pPr>
      <w:bookmarkStart w:id="86" w:name="_Toc5711930"/>
      <w:bookmarkStart w:id="87" w:name="_Toc5890467"/>
      <w:bookmarkStart w:id="88" w:name="_Toc50062193"/>
      <w:r w:rsidRPr="003E4EAD">
        <w:rPr>
          <w:rFonts w:ascii="Palatino Linotype" w:eastAsia="MS Gothic" w:hAnsi="Palatino Linotype"/>
          <w:b/>
          <w:lang w:val="es-MX" w:eastAsia="en-US"/>
        </w:rPr>
        <w:t xml:space="preserve"> </w:t>
      </w:r>
      <w:bookmarkStart w:id="89" w:name="_Toc63348484"/>
      <w:bookmarkStart w:id="90" w:name="_Toc67598521"/>
      <w:bookmarkStart w:id="91" w:name="_Toc69999210"/>
      <w:bookmarkStart w:id="92" w:name="_Toc73033019"/>
      <w:bookmarkStart w:id="93" w:name="_Toc85125485"/>
      <w:r w:rsidRPr="003E4EAD">
        <w:rPr>
          <w:rFonts w:ascii="Palatino Linotype" w:eastAsia="MS Gothic" w:hAnsi="Palatino Linotype"/>
          <w:b/>
          <w:lang w:val="es-MX" w:eastAsia="en-US"/>
        </w:rPr>
        <w:t>Del consentimiento.</w:t>
      </w:r>
      <w:bookmarkEnd w:id="86"/>
      <w:bookmarkEnd w:id="87"/>
      <w:bookmarkEnd w:id="88"/>
      <w:bookmarkEnd w:id="89"/>
      <w:bookmarkEnd w:id="90"/>
      <w:bookmarkEnd w:id="91"/>
      <w:bookmarkEnd w:id="92"/>
      <w:bookmarkEnd w:id="93"/>
    </w:p>
    <w:p w14:paraId="3C59EBAE" w14:textId="77777777" w:rsidR="008F1049" w:rsidRPr="003E4EAD" w:rsidRDefault="008F1049" w:rsidP="00317DBC">
      <w:pPr>
        <w:spacing w:line="360" w:lineRule="auto"/>
        <w:rPr>
          <w:rFonts w:ascii="Palatino Linotype" w:eastAsia="MS Mincho" w:hAnsi="Palatino Linotype"/>
          <w:lang w:val="es-MX" w:eastAsia="en-US"/>
        </w:rPr>
      </w:pPr>
    </w:p>
    <w:p w14:paraId="60B33B1D" w14:textId="5A7C29D5" w:rsidR="008F1049" w:rsidRPr="003E4EAD" w:rsidRDefault="008F1049" w:rsidP="00317DBC">
      <w:pPr>
        <w:pStyle w:val="Prrafodelista"/>
        <w:numPr>
          <w:ilvl w:val="0"/>
          <w:numId w:val="4"/>
        </w:numPr>
        <w:spacing w:after="120" w:line="360" w:lineRule="auto"/>
        <w:ind w:left="0" w:right="49" w:firstLine="0"/>
        <w:contextualSpacing/>
        <w:jc w:val="both"/>
        <w:rPr>
          <w:rFonts w:ascii="Palatino Linotype" w:eastAsia="MS Mincho" w:hAnsi="Palatino Linotype" w:cs="Arial"/>
          <w:color w:val="000000"/>
          <w:lang w:val="es-ES_tradnl"/>
        </w:rPr>
      </w:pPr>
      <w:r w:rsidRPr="003E4EAD">
        <w:rPr>
          <w:rFonts w:ascii="Palatino Linotype" w:eastAsia="MS Mincho" w:hAnsi="Palatino Linotype" w:cs="Arial"/>
          <w:color w:val="000000"/>
          <w:lang w:val="es-ES_tradnl"/>
        </w:rPr>
        <w:t xml:space="preserve">Los artículos 148 y 120 de la Ley Estatal y de la Ley General, respectivamente, establecen </w:t>
      </w:r>
      <w:r w:rsidR="00DA207B" w:rsidRPr="003E4EAD">
        <w:rPr>
          <w:rFonts w:ascii="Palatino Linotype" w:eastAsia="MS Mincho" w:hAnsi="Palatino Linotype" w:cs="Arial"/>
          <w:color w:val="000000"/>
          <w:lang w:val="es-ES_tradnl"/>
        </w:rPr>
        <w:t>que,</w:t>
      </w:r>
      <w:r w:rsidRPr="003E4EAD">
        <w:rPr>
          <w:rFonts w:ascii="Palatino Linotype" w:eastAsia="MS Mincho" w:hAnsi="Palatino Linotype" w:cs="Arial"/>
          <w:color w:val="000000"/>
          <w:lang w:val="es-ES_tradnl"/>
        </w:rPr>
        <w:t xml:space="preserve"> aun tratándose de datos personales, se podrán proporcionar, incluso sin solicitar el consentimiento de su titular, cuando dichos datos correspondan a los siguientes supuestos: </w:t>
      </w:r>
    </w:p>
    <w:p w14:paraId="56EFBD9F" w14:textId="77777777" w:rsidR="008F1049" w:rsidRPr="003E4EAD" w:rsidRDefault="008F1049" w:rsidP="00317DBC">
      <w:pPr>
        <w:spacing w:after="120" w:line="360" w:lineRule="auto"/>
        <w:ind w:left="426" w:right="49" w:hanging="426"/>
        <w:contextualSpacing/>
        <w:jc w:val="both"/>
        <w:rPr>
          <w:rFonts w:ascii="Palatino Linotype" w:eastAsia="MS Mincho" w:hAnsi="Palatino Linotype" w:cs="Arial"/>
          <w:color w:val="000000"/>
          <w:lang w:val="es-ES_tradnl"/>
        </w:rPr>
      </w:pPr>
    </w:p>
    <w:p w14:paraId="464A60CA" w14:textId="77777777" w:rsidR="008F1049" w:rsidRPr="003E4EAD" w:rsidRDefault="008F1049" w:rsidP="00317DBC">
      <w:pPr>
        <w:spacing w:after="120" w:line="360" w:lineRule="auto"/>
        <w:ind w:left="567" w:right="567"/>
        <w:contextualSpacing/>
        <w:jc w:val="both"/>
        <w:rPr>
          <w:rFonts w:ascii="Palatino Linotype" w:eastAsia="MS Mincho" w:hAnsi="Palatino Linotype" w:cs="Arial"/>
          <w:bCs/>
          <w:i/>
          <w:color w:val="000000"/>
          <w:lang w:val="es-MX"/>
        </w:rPr>
      </w:pPr>
      <w:r w:rsidRPr="003E4EAD">
        <w:rPr>
          <w:rFonts w:ascii="Palatino Linotype" w:eastAsia="MS Mincho" w:hAnsi="Palatino Linotype" w:cs="Arial"/>
          <w:bCs/>
          <w:i/>
          <w:color w:val="000000"/>
          <w:lang w:val="es-MX"/>
        </w:rPr>
        <w:t>I.</w:t>
      </w:r>
      <w:r w:rsidRPr="003E4EAD">
        <w:rPr>
          <w:rFonts w:ascii="Palatino Linotype" w:eastAsia="MS Mincho" w:hAnsi="Palatino Linotype" w:cs="Arial"/>
          <w:i/>
          <w:color w:val="000000"/>
          <w:lang w:val="es-MX"/>
        </w:rPr>
        <w:t xml:space="preserve"> La información se encuentre en registros públicos o fuentes de acceso público;</w:t>
      </w:r>
    </w:p>
    <w:p w14:paraId="2E701208" w14:textId="77777777" w:rsidR="008F1049" w:rsidRPr="003E4EAD" w:rsidRDefault="008F1049" w:rsidP="00317DBC">
      <w:pPr>
        <w:spacing w:after="120" w:line="360" w:lineRule="auto"/>
        <w:ind w:left="567" w:right="567"/>
        <w:contextualSpacing/>
        <w:jc w:val="both"/>
        <w:rPr>
          <w:rFonts w:ascii="Palatino Linotype" w:eastAsia="MS Mincho" w:hAnsi="Palatino Linotype" w:cs="Arial"/>
          <w:bCs/>
          <w:i/>
          <w:color w:val="000000"/>
          <w:lang w:val="es-MX"/>
        </w:rPr>
      </w:pPr>
      <w:r w:rsidRPr="003E4EAD">
        <w:rPr>
          <w:rFonts w:ascii="Palatino Linotype" w:eastAsia="MS Mincho" w:hAnsi="Palatino Linotype" w:cs="Arial"/>
          <w:bCs/>
          <w:i/>
          <w:color w:val="000000"/>
          <w:lang w:val="es-MX"/>
        </w:rPr>
        <w:t xml:space="preserve">II. </w:t>
      </w:r>
      <w:r w:rsidRPr="003E4EAD">
        <w:rPr>
          <w:rFonts w:ascii="Palatino Linotype" w:eastAsia="MS Mincho" w:hAnsi="Palatino Linotype" w:cs="Arial"/>
          <w:i/>
          <w:color w:val="000000"/>
          <w:lang w:val="es-MX"/>
        </w:rPr>
        <w:t>Por Ley tenga el carácter de pública;</w:t>
      </w:r>
    </w:p>
    <w:p w14:paraId="1C707EEC" w14:textId="77777777" w:rsidR="008F1049" w:rsidRPr="003E4EAD" w:rsidRDefault="008F1049" w:rsidP="00317DBC">
      <w:pPr>
        <w:spacing w:after="120" w:line="360" w:lineRule="auto"/>
        <w:ind w:left="567" w:right="567"/>
        <w:contextualSpacing/>
        <w:jc w:val="both"/>
        <w:rPr>
          <w:rFonts w:ascii="Palatino Linotype" w:eastAsia="MS Mincho" w:hAnsi="Palatino Linotype" w:cs="Arial"/>
          <w:i/>
          <w:color w:val="000000"/>
          <w:lang w:val="es-MX"/>
        </w:rPr>
      </w:pPr>
      <w:r w:rsidRPr="003E4EAD">
        <w:rPr>
          <w:rFonts w:ascii="Palatino Linotype" w:eastAsia="MS Mincho" w:hAnsi="Palatino Linotype" w:cs="Arial"/>
          <w:bCs/>
          <w:i/>
          <w:color w:val="000000"/>
          <w:lang w:val="es-MX"/>
        </w:rPr>
        <w:t xml:space="preserve">III. </w:t>
      </w:r>
      <w:r w:rsidRPr="003E4EAD">
        <w:rPr>
          <w:rFonts w:ascii="Palatino Linotype" w:eastAsia="MS Mincho" w:hAnsi="Palatino Linotype" w:cs="Arial"/>
          <w:i/>
          <w:color w:val="000000"/>
          <w:lang w:val="es-MX"/>
        </w:rPr>
        <w:t xml:space="preserve">Exista una orden judicial; </w:t>
      </w:r>
    </w:p>
    <w:p w14:paraId="22C1D830" w14:textId="77777777" w:rsidR="008F1049" w:rsidRPr="003E4EAD" w:rsidRDefault="008F1049" w:rsidP="00317DBC">
      <w:pPr>
        <w:spacing w:after="120" w:line="360" w:lineRule="auto"/>
        <w:ind w:left="567" w:right="567"/>
        <w:contextualSpacing/>
        <w:jc w:val="both"/>
        <w:rPr>
          <w:rFonts w:ascii="Palatino Linotype" w:eastAsia="MS Mincho" w:hAnsi="Palatino Linotype" w:cs="Arial"/>
          <w:i/>
          <w:color w:val="000000"/>
          <w:lang w:val="es-MX"/>
        </w:rPr>
      </w:pPr>
      <w:r w:rsidRPr="003E4EAD">
        <w:rPr>
          <w:rFonts w:ascii="Palatino Linotype" w:eastAsia="MS Mincho" w:hAnsi="Palatino Linotype" w:cs="Arial"/>
          <w:bCs/>
          <w:i/>
          <w:color w:val="000000"/>
          <w:lang w:val="es-MX"/>
        </w:rPr>
        <w:t xml:space="preserve">IV. </w:t>
      </w:r>
      <w:r w:rsidRPr="003E4EAD">
        <w:rPr>
          <w:rFonts w:ascii="Palatino Linotype" w:eastAsia="MS Mincho" w:hAnsi="Palatino Linotype" w:cs="Arial"/>
          <w:i/>
          <w:color w:val="000000"/>
          <w:lang w:val="es-MX"/>
        </w:rPr>
        <w:t xml:space="preserve">Por razones de seguridad pública, o para proteger los derechos de terceros, se requiera su publicación; o </w:t>
      </w:r>
    </w:p>
    <w:p w14:paraId="018F629D" w14:textId="77777777" w:rsidR="008F1049" w:rsidRPr="003E4EAD" w:rsidRDefault="008F1049" w:rsidP="00317DBC">
      <w:pPr>
        <w:spacing w:after="120" w:line="360" w:lineRule="auto"/>
        <w:ind w:left="567" w:right="567"/>
        <w:contextualSpacing/>
        <w:jc w:val="both"/>
        <w:rPr>
          <w:rFonts w:ascii="Palatino Linotype" w:eastAsia="MS Mincho" w:hAnsi="Palatino Linotype" w:cs="Arial"/>
          <w:i/>
          <w:color w:val="000000"/>
          <w:lang w:val="es-MX"/>
        </w:rPr>
      </w:pPr>
      <w:r w:rsidRPr="003E4EAD">
        <w:rPr>
          <w:rFonts w:ascii="Palatino Linotype" w:eastAsia="MS Mincho" w:hAnsi="Palatino Linotype" w:cs="Arial"/>
          <w:bCs/>
          <w:i/>
          <w:color w:val="000000"/>
          <w:lang w:val="es-MX"/>
        </w:rPr>
        <w:t xml:space="preserve">V. </w:t>
      </w:r>
      <w:r w:rsidRPr="003E4EAD">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4C6C4D9" w14:textId="77777777" w:rsidR="008F1049" w:rsidRPr="003E4EAD" w:rsidRDefault="008F1049" w:rsidP="00317DBC">
      <w:pPr>
        <w:spacing w:after="120" w:line="360" w:lineRule="auto"/>
        <w:ind w:left="426" w:right="49" w:hanging="426"/>
        <w:contextualSpacing/>
        <w:jc w:val="both"/>
        <w:rPr>
          <w:rFonts w:ascii="Palatino Linotype" w:eastAsia="MS Mincho" w:hAnsi="Palatino Linotype" w:cs="Arial"/>
          <w:color w:val="000000"/>
          <w:lang w:val="es-ES_tradnl"/>
        </w:rPr>
      </w:pPr>
    </w:p>
    <w:p w14:paraId="3A9086F8" w14:textId="77777777" w:rsidR="00EC088B" w:rsidRPr="003E4EAD" w:rsidRDefault="008F1049" w:rsidP="00317DBC">
      <w:pPr>
        <w:pStyle w:val="Prrafodelista"/>
        <w:numPr>
          <w:ilvl w:val="0"/>
          <w:numId w:val="4"/>
        </w:numPr>
        <w:spacing w:after="120" w:line="360" w:lineRule="auto"/>
        <w:ind w:left="0" w:firstLine="0"/>
        <w:contextualSpacing/>
        <w:jc w:val="both"/>
        <w:rPr>
          <w:rFonts w:ascii="Palatino Linotype" w:eastAsia="MS Mincho" w:hAnsi="Palatino Linotype" w:cs="Arial"/>
          <w:color w:val="000000"/>
          <w:lang w:val="es-ES_tradnl"/>
        </w:rPr>
      </w:pPr>
      <w:r w:rsidRPr="003E4EAD">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09116DF" w14:textId="77777777" w:rsidR="00EC088B" w:rsidRPr="003E4EAD" w:rsidRDefault="00EC088B" w:rsidP="00317DBC">
      <w:pPr>
        <w:pStyle w:val="Prrafodelista"/>
        <w:spacing w:after="120" w:line="360" w:lineRule="auto"/>
        <w:ind w:left="0"/>
        <w:contextualSpacing/>
        <w:jc w:val="both"/>
        <w:rPr>
          <w:rFonts w:ascii="Palatino Linotype" w:eastAsia="MS Mincho" w:hAnsi="Palatino Linotype" w:cs="Arial"/>
          <w:color w:val="000000"/>
          <w:lang w:val="es-ES_tradnl"/>
        </w:rPr>
      </w:pPr>
    </w:p>
    <w:p w14:paraId="4F9745E3" w14:textId="5596ADA9" w:rsidR="002B27E7" w:rsidRPr="003E4EAD" w:rsidRDefault="008F1049" w:rsidP="00317DBC">
      <w:pPr>
        <w:pStyle w:val="Prrafodelista"/>
        <w:numPr>
          <w:ilvl w:val="0"/>
          <w:numId w:val="4"/>
        </w:numPr>
        <w:spacing w:after="120" w:line="360" w:lineRule="auto"/>
        <w:ind w:left="0" w:firstLine="0"/>
        <w:contextualSpacing/>
        <w:jc w:val="both"/>
        <w:rPr>
          <w:rFonts w:ascii="Palatino Linotype" w:eastAsia="MS Mincho" w:hAnsi="Palatino Linotype" w:cs="Arial"/>
          <w:color w:val="000000"/>
          <w:lang w:val="es-ES_tradnl"/>
        </w:rPr>
      </w:pPr>
      <w:r w:rsidRPr="003E4EAD">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B5ACB94" w14:textId="77777777" w:rsidR="008F1049" w:rsidRPr="003E4EAD" w:rsidRDefault="008F1049" w:rsidP="00317DBC">
      <w:pPr>
        <w:keepNext/>
        <w:keepLines/>
        <w:numPr>
          <w:ilvl w:val="0"/>
          <w:numId w:val="2"/>
        </w:numPr>
        <w:spacing w:before="240" w:after="160" w:line="360" w:lineRule="auto"/>
        <w:ind w:left="0" w:firstLine="0"/>
        <w:outlineLvl w:val="0"/>
        <w:rPr>
          <w:rFonts w:ascii="Palatino Linotype" w:hAnsi="Palatino Linotype"/>
          <w:b/>
          <w:color w:val="000000"/>
          <w:lang w:val="es-ES_tradnl"/>
        </w:rPr>
      </w:pPr>
      <w:r w:rsidRPr="003E4EAD">
        <w:rPr>
          <w:rFonts w:ascii="Palatino Linotype" w:eastAsia="MS Gothic" w:hAnsi="Palatino Linotype"/>
          <w:b/>
          <w:lang w:val="es-MX" w:eastAsia="en-US"/>
        </w:rPr>
        <w:t xml:space="preserve"> </w:t>
      </w:r>
      <w:bookmarkStart w:id="94" w:name="_Toc63348485"/>
      <w:bookmarkStart w:id="95" w:name="_Toc67598522"/>
      <w:bookmarkStart w:id="96" w:name="_Toc69999211"/>
      <w:bookmarkStart w:id="97" w:name="_Toc73033020"/>
      <w:bookmarkStart w:id="98" w:name="_Toc85125486"/>
      <w:r w:rsidRPr="003E4EAD">
        <w:rPr>
          <w:rFonts w:ascii="Palatino Linotype" w:hAnsi="Palatino Linotype"/>
          <w:b/>
          <w:lang w:val="es-MX" w:eastAsia="en-US"/>
        </w:rPr>
        <w:t>De la firma de los servidores públicos.</w:t>
      </w:r>
      <w:bookmarkEnd w:id="94"/>
      <w:bookmarkEnd w:id="95"/>
      <w:bookmarkEnd w:id="96"/>
      <w:bookmarkEnd w:id="97"/>
      <w:bookmarkEnd w:id="98"/>
    </w:p>
    <w:p w14:paraId="7368BEF3" w14:textId="780497CD" w:rsidR="008F1049" w:rsidRPr="003E4EAD" w:rsidRDefault="008F1049" w:rsidP="00317DBC">
      <w:pPr>
        <w:pStyle w:val="Prrafodelista"/>
        <w:numPr>
          <w:ilvl w:val="0"/>
          <w:numId w:val="4"/>
        </w:numPr>
        <w:tabs>
          <w:tab w:val="left" w:pos="567"/>
        </w:tabs>
        <w:spacing w:after="160" w:line="360" w:lineRule="auto"/>
        <w:ind w:left="0" w:firstLine="0"/>
        <w:contextualSpacing/>
        <w:jc w:val="both"/>
        <w:rPr>
          <w:rFonts w:ascii="Palatino Linotype" w:hAnsi="Palatino Linotype"/>
          <w:b/>
          <w:lang w:val="es-ES_tradnl"/>
        </w:rPr>
      </w:pPr>
      <w:r w:rsidRPr="003E4EAD">
        <w:rPr>
          <w:rFonts w:ascii="Palatino Linotype" w:eastAsia="MS Mincho" w:hAnsi="Palatino Linotype"/>
          <w:lang w:val="es-ES_tradnl"/>
        </w:rPr>
        <w:t xml:space="preserve">En lo referente a la firma de los servidores públicos es </w:t>
      </w:r>
      <w:r w:rsidR="00DA207B" w:rsidRPr="003E4EAD">
        <w:rPr>
          <w:rFonts w:ascii="Palatino Linotype" w:eastAsia="MS Mincho" w:hAnsi="Palatino Linotype"/>
          <w:lang w:val="es-ES_tradnl"/>
        </w:rPr>
        <w:t>necesario precisar</w:t>
      </w:r>
      <w:r w:rsidRPr="003E4EAD">
        <w:rPr>
          <w:rFonts w:ascii="Palatino Linotype" w:eastAsia="MS Mincho" w:hAnsi="Palatino Linotype"/>
          <w:lang w:val="es-ES_tradnl"/>
        </w:rPr>
        <w:t xml:space="preserve">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14725EBA" w14:textId="77777777" w:rsidR="008F1049" w:rsidRPr="003E4EAD" w:rsidRDefault="008F1049" w:rsidP="00317DBC">
      <w:pPr>
        <w:tabs>
          <w:tab w:val="left" w:pos="567"/>
        </w:tabs>
        <w:spacing w:line="360" w:lineRule="auto"/>
        <w:contextualSpacing/>
        <w:jc w:val="both"/>
        <w:rPr>
          <w:rFonts w:ascii="Palatino Linotype" w:hAnsi="Palatino Linotype"/>
          <w:b/>
          <w:lang w:val="es-ES_tradnl"/>
        </w:rPr>
      </w:pPr>
    </w:p>
    <w:p w14:paraId="02A8AF29" w14:textId="3C6D392F" w:rsidR="008F1049" w:rsidRPr="003E4EAD" w:rsidRDefault="008F1049" w:rsidP="00317DBC">
      <w:pPr>
        <w:tabs>
          <w:tab w:val="left" w:pos="567"/>
        </w:tabs>
        <w:spacing w:line="360" w:lineRule="auto"/>
        <w:ind w:left="567" w:right="616"/>
        <w:jc w:val="both"/>
        <w:rPr>
          <w:rFonts w:ascii="Palatino Linotype" w:hAnsi="Palatino Linotype"/>
          <w:i/>
          <w:color w:val="000000"/>
          <w:lang w:val="es-MX"/>
        </w:rPr>
      </w:pPr>
      <w:r w:rsidRPr="003E4EAD">
        <w:rPr>
          <w:rFonts w:ascii="Palatino Linotype" w:hAnsi="Palatino Linotype"/>
          <w:i/>
          <w:color w:val="000000"/>
          <w:lang w:val="es-MX"/>
        </w:rPr>
        <w:t>“</w:t>
      </w:r>
      <w:r w:rsidRPr="003E4EAD">
        <w:rPr>
          <w:rFonts w:ascii="Palatino Linotype" w:hAnsi="Palatino Linotype"/>
          <w:b/>
          <w:i/>
          <w:color w:val="000000"/>
          <w:lang w:val="es-MX"/>
        </w:rPr>
        <w:t xml:space="preserve">Firma y rúbrica de servidores públicos. Si bien la firma y la rúbrica son datos personales confidenciales, cuando un servidor público emite un acto como autoridad, en ejercicio de las funciones que tiene conferidas, la firma o rúbrica mediante la cual se valida dicho acto es </w:t>
      </w:r>
      <w:r w:rsidR="00DA207B" w:rsidRPr="003E4EAD">
        <w:rPr>
          <w:rFonts w:ascii="Palatino Linotype" w:hAnsi="Palatino Linotype"/>
          <w:b/>
          <w:i/>
          <w:color w:val="000000"/>
          <w:lang w:val="es-MX"/>
        </w:rPr>
        <w:t>pública</w:t>
      </w:r>
      <w:r w:rsidR="00DA207B" w:rsidRPr="003E4EAD">
        <w:rPr>
          <w:rFonts w:ascii="Palatino Linotype" w:hAnsi="Palatino Linotype"/>
          <w:i/>
          <w:color w:val="000000"/>
          <w:lang w:val="es-MX"/>
        </w:rPr>
        <w:t>.</w:t>
      </w:r>
      <w:r w:rsidR="00DA207B" w:rsidRPr="003E4EAD">
        <w:rPr>
          <w:rFonts w:ascii="Palatino Linotype" w:hAnsi="Palatino Linotype"/>
          <w:bCs/>
          <w:i/>
          <w:color w:val="000000"/>
          <w:lang w:val="es-MX"/>
        </w:rPr>
        <w:t xml:space="preserve"> “</w:t>
      </w:r>
    </w:p>
    <w:p w14:paraId="1C54641B" w14:textId="77777777" w:rsidR="008F1049" w:rsidRPr="003E4EAD" w:rsidRDefault="008F1049" w:rsidP="00317DBC">
      <w:pPr>
        <w:spacing w:line="360" w:lineRule="auto"/>
        <w:contextualSpacing/>
        <w:jc w:val="both"/>
        <w:rPr>
          <w:rFonts w:ascii="Palatino Linotype" w:eastAsia="MS Mincho" w:hAnsi="Palatino Linotype"/>
          <w:lang w:val="es-ES_tradnl"/>
        </w:rPr>
      </w:pPr>
    </w:p>
    <w:p w14:paraId="6C9119BA" w14:textId="7CC0DCD0" w:rsidR="008F1049" w:rsidRPr="003E4EAD" w:rsidRDefault="008F1049" w:rsidP="00317DBC">
      <w:pPr>
        <w:pStyle w:val="Prrafodelista"/>
        <w:numPr>
          <w:ilvl w:val="0"/>
          <w:numId w:val="4"/>
        </w:numPr>
        <w:spacing w:after="160" w:line="360" w:lineRule="auto"/>
        <w:ind w:left="0" w:firstLine="0"/>
        <w:contextualSpacing/>
        <w:jc w:val="both"/>
        <w:rPr>
          <w:rFonts w:ascii="Palatino Linotype" w:eastAsia="MS Mincho" w:hAnsi="Palatino Linotype"/>
          <w:lang w:val="es-ES_tradnl"/>
        </w:rPr>
      </w:pPr>
      <w:r w:rsidRPr="003E4EAD">
        <w:rPr>
          <w:rFonts w:ascii="Palatino Linotype" w:eastAsia="MS Mincho" w:hAnsi="Palatino Linotype"/>
          <w:lang w:val="es-ES_tradnl"/>
        </w:rPr>
        <w:lastRenderedPageBreak/>
        <w:t>En ese mismo</w:t>
      </w:r>
      <w:r w:rsidR="00EC088B" w:rsidRPr="003E4EAD">
        <w:rPr>
          <w:rFonts w:ascii="Palatino Linotype" w:eastAsia="MS Mincho" w:hAnsi="Palatino Linotype"/>
          <w:lang w:val="es-ES_tradnl"/>
        </w:rPr>
        <w:t xml:space="preserve"> sentido </w:t>
      </w:r>
      <w:r w:rsidRPr="003E4EAD">
        <w:rPr>
          <w:rFonts w:ascii="Palatino Linotype" w:eastAsia="MS Mincho" w:hAnsi="Palatino Linotype"/>
          <w:lang w:val="es-ES_tradnl"/>
        </w:rPr>
        <w:t xml:space="preserve">los </w:t>
      </w:r>
      <w:r w:rsidRPr="003E4EAD">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3E4EAD">
        <w:rPr>
          <w:rFonts w:ascii="Palatino Linotype" w:hAnsi="Palatino Linotype" w:cs="Arial"/>
          <w:lang w:val="es-ES_tradnl"/>
        </w:rPr>
        <w:t>que señalan lo siguiente:</w:t>
      </w:r>
    </w:p>
    <w:p w14:paraId="1594F513" w14:textId="77777777" w:rsidR="008F1049" w:rsidRPr="003E4EAD" w:rsidRDefault="008F1049" w:rsidP="00317DBC">
      <w:pPr>
        <w:spacing w:line="360" w:lineRule="auto"/>
        <w:contextualSpacing/>
        <w:jc w:val="both"/>
        <w:rPr>
          <w:rFonts w:ascii="Palatino Linotype" w:eastAsia="MS Mincho" w:hAnsi="Palatino Linotype"/>
          <w:lang w:val="es-ES_tradnl"/>
        </w:rPr>
      </w:pPr>
    </w:p>
    <w:p w14:paraId="0E8AA12A" w14:textId="77777777" w:rsidR="008F1049" w:rsidRPr="003E4EAD" w:rsidRDefault="008F1049" w:rsidP="00317DBC">
      <w:pPr>
        <w:shd w:val="clear" w:color="auto" w:fill="FFFFFF"/>
        <w:spacing w:after="200" w:line="360" w:lineRule="auto"/>
        <w:ind w:left="567" w:right="567"/>
        <w:jc w:val="both"/>
        <w:rPr>
          <w:rFonts w:ascii="Palatino Linotype" w:hAnsi="Palatino Linotype" w:cs="Arial"/>
          <w:i/>
          <w:lang w:val="es-ES_tradnl"/>
        </w:rPr>
      </w:pPr>
      <w:r w:rsidRPr="003E4EAD">
        <w:rPr>
          <w:rFonts w:ascii="Palatino Linotype" w:hAnsi="Palatino Linotype" w:cs="Arial"/>
          <w:b/>
          <w:i/>
          <w:lang w:val="es-ES_tradnl"/>
        </w:rPr>
        <w:t>Quincuagésimo séptimo</w:t>
      </w:r>
      <w:r w:rsidRPr="003E4EAD">
        <w:rPr>
          <w:rFonts w:ascii="Palatino Linotype" w:hAnsi="Palatino Linotype" w:cs="Arial"/>
          <w:i/>
          <w:lang w:val="es-ES_tradnl"/>
        </w:rPr>
        <w:t xml:space="preserve">. </w:t>
      </w:r>
      <w:r w:rsidRPr="003E4EAD">
        <w:rPr>
          <w:rFonts w:ascii="Palatino Linotype" w:hAnsi="Palatino Linotype" w:cs="Arial"/>
          <w:b/>
          <w:i/>
          <w:lang w:val="es-ES_tradnl"/>
        </w:rPr>
        <w:t>Se considera, en principio, como información pública</w:t>
      </w:r>
      <w:r w:rsidRPr="003E4EAD">
        <w:rPr>
          <w:rFonts w:ascii="Palatino Linotype" w:hAnsi="Palatino Linotype" w:cs="Arial"/>
          <w:i/>
          <w:lang w:val="es-ES_tradnl"/>
        </w:rPr>
        <w:t xml:space="preserve"> y no podrá omitirse de las versiones públicas la siguiente:</w:t>
      </w:r>
    </w:p>
    <w:p w14:paraId="775571C4" w14:textId="77777777" w:rsidR="008F1049" w:rsidRPr="003E4EAD" w:rsidRDefault="008F1049" w:rsidP="00317DBC">
      <w:pPr>
        <w:shd w:val="clear" w:color="auto" w:fill="FFFFFF"/>
        <w:spacing w:after="200" w:line="360" w:lineRule="auto"/>
        <w:ind w:left="567" w:right="567"/>
        <w:jc w:val="both"/>
        <w:rPr>
          <w:rFonts w:ascii="Palatino Linotype" w:hAnsi="Palatino Linotype" w:cs="Arial"/>
          <w:i/>
          <w:lang w:val="es-ES_tradnl"/>
        </w:rPr>
      </w:pPr>
      <w:r w:rsidRPr="003E4EAD">
        <w:rPr>
          <w:rFonts w:ascii="Palatino Linotype" w:hAnsi="Palatino Linotype" w:cs="Arial"/>
          <w:i/>
          <w:lang w:val="es-ES_tradnl"/>
        </w:rPr>
        <w:t>La relativa a las Obligaciones de Transparencia que contempla el Título V de la Ley General y las demás disposiciones legales aplicables;</w:t>
      </w:r>
    </w:p>
    <w:p w14:paraId="23FA5E2C" w14:textId="77777777" w:rsidR="008F1049" w:rsidRPr="003E4EAD" w:rsidRDefault="008F1049" w:rsidP="00317DBC">
      <w:pPr>
        <w:shd w:val="clear" w:color="auto" w:fill="FFFFFF"/>
        <w:spacing w:after="200" w:line="360" w:lineRule="auto"/>
        <w:ind w:left="567" w:right="567"/>
        <w:jc w:val="both"/>
        <w:rPr>
          <w:rFonts w:ascii="Palatino Linotype" w:hAnsi="Palatino Linotype" w:cs="Arial"/>
          <w:b/>
          <w:i/>
          <w:lang w:val="es-ES_tradnl"/>
        </w:rPr>
      </w:pPr>
      <w:r w:rsidRPr="003E4EAD">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56FB7C19" w14:textId="77777777" w:rsidR="008F1049" w:rsidRPr="003E4EAD" w:rsidRDefault="008F1049" w:rsidP="00317DBC">
      <w:pPr>
        <w:shd w:val="clear" w:color="auto" w:fill="FFFFFF"/>
        <w:spacing w:after="200" w:line="360" w:lineRule="auto"/>
        <w:ind w:left="567" w:right="567"/>
        <w:jc w:val="both"/>
        <w:rPr>
          <w:rFonts w:ascii="Palatino Linotype" w:hAnsi="Palatino Linotype" w:cs="Arial"/>
          <w:b/>
          <w:i/>
          <w:lang w:val="es-ES_tradnl"/>
        </w:rPr>
      </w:pPr>
      <w:r w:rsidRPr="003E4EAD">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08D4BB2E" w14:textId="77777777" w:rsidR="008F1049" w:rsidRPr="003E4EAD" w:rsidRDefault="008F1049" w:rsidP="00317DBC">
      <w:pPr>
        <w:shd w:val="clear" w:color="auto" w:fill="FFFFFF"/>
        <w:spacing w:after="200" w:line="360" w:lineRule="auto"/>
        <w:ind w:left="567" w:right="567"/>
        <w:jc w:val="both"/>
        <w:rPr>
          <w:rFonts w:ascii="Palatino Linotype" w:hAnsi="Palatino Linotype" w:cs="Arial"/>
          <w:i/>
          <w:lang w:val="es-ES_tradnl"/>
        </w:rPr>
      </w:pPr>
      <w:r w:rsidRPr="003E4EAD">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041E0EDE" w14:textId="078BDE07" w:rsidR="000C1184" w:rsidRPr="003E4EAD" w:rsidRDefault="008F1049" w:rsidP="00317DBC">
      <w:pPr>
        <w:pStyle w:val="Prrafodelista"/>
        <w:numPr>
          <w:ilvl w:val="0"/>
          <w:numId w:val="4"/>
        </w:numPr>
        <w:spacing w:after="160" w:line="360" w:lineRule="auto"/>
        <w:ind w:left="0" w:firstLine="0"/>
        <w:contextualSpacing/>
        <w:jc w:val="both"/>
        <w:rPr>
          <w:rFonts w:ascii="Palatino Linotype" w:eastAsia="MS Mincho" w:hAnsi="Palatino Linotype"/>
          <w:lang w:val="es-ES_tradnl"/>
        </w:rPr>
      </w:pPr>
      <w:r w:rsidRPr="003E4EAD">
        <w:rPr>
          <w:rFonts w:ascii="Palatino Linotype" w:eastAsia="MS Mincho" w:hAnsi="Palatino Linotype"/>
          <w:lang w:val="es-ES_tradnl"/>
        </w:rPr>
        <w:t>Por lo tanto, si la firma contenida en un documento genera</w:t>
      </w:r>
      <w:r w:rsidR="00AC3EC5" w:rsidRPr="003E4EAD">
        <w:rPr>
          <w:rFonts w:ascii="Palatino Linotype" w:eastAsia="MS Mincho" w:hAnsi="Palatino Linotype"/>
          <w:lang w:val="es-ES_tradnl"/>
        </w:rPr>
        <w:t xml:space="preserve">do con motivo de las funciones </w:t>
      </w:r>
      <w:r w:rsidRPr="003E4EAD">
        <w:rPr>
          <w:rFonts w:ascii="Palatino Linotype" w:eastAsia="MS Mincho" w:hAnsi="Palatino Linotype"/>
          <w:lang w:val="es-ES_tradnl"/>
        </w:rPr>
        <w:t xml:space="preserve">u obligaciones de los servidores públicos corresponde a información pública, en ese contexto la entrega de dichos documentos deberá ser en situaciones </w:t>
      </w:r>
      <w:r w:rsidRPr="003E4EAD">
        <w:rPr>
          <w:rFonts w:ascii="Palatino Linotype" w:eastAsia="MS Mincho" w:hAnsi="Palatino Linotype"/>
          <w:lang w:val="es-ES_tradnl"/>
        </w:rPr>
        <w:lastRenderedPageBreak/>
        <w:t xml:space="preserve">posteriores en versión </w:t>
      </w:r>
      <w:r w:rsidR="00DA207B" w:rsidRPr="003E4EAD">
        <w:rPr>
          <w:rFonts w:ascii="Palatino Linotype" w:eastAsia="MS Mincho" w:hAnsi="Palatino Linotype"/>
          <w:lang w:val="es-ES_tradnl"/>
        </w:rPr>
        <w:t>pública,</w:t>
      </w:r>
      <w:r w:rsidRPr="003E4EAD">
        <w:rPr>
          <w:rFonts w:ascii="Palatino Linotype" w:eastAsia="MS Mincho" w:hAnsi="Palatino Linotype"/>
          <w:lang w:val="es-ES_tradnl"/>
        </w:rPr>
        <w:t xml:space="preserve"> pero sin testar los nombres y las firmas correspondientes a los servidores públicos que aparezcan en los mismos. </w:t>
      </w:r>
    </w:p>
    <w:p w14:paraId="46CFC1E2" w14:textId="3BF24B65" w:rsidR="00BC4B26" w:rsidRPr="003E4EAD" w:rsidRDefault="00BC4B26" w:rsidP="00BC4B26">
      <w:pPr>
        <w:spacing w:after="160" w:line="360" w:lineRule="auto"/>
        <w:contextualSpacing/>
        <w:jc w:val="both"/>
        <w:rPr>
          <w:rFonts w:ascii="Palatino Linotype" w:eastAsia="MS Mincho" w:hAnsi="Palatino Linotype"/>
          <w:lang w:val="es-ES_tradnl"/>
        </w:rPr>
      </w:pPr>
    </w:p>
    <w:p w14:paraId="66839595" w14:textId="77777777" w:rsidR="00EA0165" w:rsidRPr="003E4EAD" w:rsidRDefault="007F4FC6" w:rsidP="00317DBC">
      <w:pPr>
        <w:keepNext/>
        <w:keepLines/>
        <w:spacing w:before="40" w:line="360" w:lineRule="auto"/>
        <w:outlineLvl w:val="1"/>
        <w:rPr>
          <w:rFonts w:ascii="Palatino Linotype" w:eastAsia="MS Mincho" w:hAnsi="Palatino Linotype"/>
          <w:b/>
          <w:color w:val="000000"/>
          <w:lang w:val="es-ES_tradnl"/>
        </w:rPr>
      </w:pPr>
      <w:bookmarkStart w:id="99" w:name="_Toc67588008"/>
      <w:bookmarkStart w:id="100" w:name="_Toc68804770"/>
      <w:bookmarkStart w:id="101" w:name="_Toc85125487"/>
      <w:r w:rsidRPr="003E4EAD">
        <w:rPr>
          <w:rFonts w:ascii="Palatino Linotype" w:eastAsia="MS Mincho" w:hAnsi="Palatino Linotype"/>
          <w:b/>
          <w:color w:val="000000"/>
          <w:lang w:val="es-ES_tradnl"/>
        </w:rPr>
        <w:t>SEXTO</w:t>
      </w:r>
      <w:r w:rsidR="00EA0165" w:rsidRPr="003E4EAD">
        <w:rPr>
          <w:rFonts w:ascii="Palatino Linotype" w:eastAsia="MS Mincho" w:hAnsi="Palatino Linotype"/>
          <w:b/>
          <w:color w:val="000000"/>
          <w:lang w:val="es-ES_tradnl"/>
        </w:rPr>
        <w:t>. De la decisión.</w:t>
      </w:r>
      <w:bookmarkEnd w:id="99"/>
      <w:bookmarkEnd w:id="100"/>
      <w:bookmarkEnd w:id="101"/>
      <w:r w:rsidR="00EA0165" w:rsidRPr="003E4EAD">
        <w:rPr>
          <w:rFonts w:ascii="Palatino Linotype" w:eastAsia="MS Mincho" w:hAnsi="Palatino Linotype"/>
          <w:b/>
          <w:color w:val="000000"/>
          <w:lang w:val="es-ES_tradnl"/>
        </w:rPr>
        <w:t xml:space="preserve"> </w:t>
      </w:r>
    </w:p>
    <w:p w14:paraId="566F8633" w14:textId="18EBAD02" w:rsidR="00262D67" w:rsidRPr="003E4EAD" w:rsidRDefault="00BC4B26" w:rsidP="00262D67">
      <w:pPr>
        <w:pStyle w:val="Prrafodelista"/>
        <w:numPr>
          <w:ilvl w:val="0"/>
          <w:numId w:val="4"/>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3E4EAD">
        <w:rPr>
          <w:rFonts w:ascii="Palatino Linotype" w:hAnsi="Palatino Linotype" w:cs="Tahoma"/>
          <w:lang w:val="es-MX"/>
        </w:rPr>
        <w:t>Con base en todo lo expuesto, y</w:t>
      </w:r>
      <w:r w:rsidR="00C97608" w:rsidRPr="003E4EAD">
        <w:rPr>
          <w:rFonts w:ascii="Palatino Linotype" w:hAnsi="Palatino Linotype" w:cs="Tahoma"/>
          <w:lang w:val="es-MX"/>
        </w:rPr>
        <w:t xml:space="preserve"> toda vez que se negó el acceso a la información</w:t>
      </w:r>
      <w:r w:rsidRPr="003E4EAD">
        <w:rPr>
          <w:rFonts w:ascii="Palatino Linotype" w:hAnsi="Palatino Linotype" w:cs="Tahoma"/>
          <w:lang w:val="es-MX"/>
        </w:rPr>
        <w:t>,</w:t>
      </w:r>
      <w:r w:rsidR="00262D67" w:rsidRPr="003E4EAD">
        <w:rPr>
          <w:rFonts w:ascii="Palatino Linotype" w:hAnsi="Palatino Linotype" w:cs="Tahoma"/>
          <w:lang w:val="es-MX"/>
        </w:rPr>
        <w:t xml:space="preserve"> c</w:t>
      </w:r>
      <w:r w:rsidR="00262D67" w:rsidRPr="003E4EAD">
        <w:rPr>
          <w:rFonts w:ascii="Palatino Linotype" w:eastAsia="MS Mincho" w:hAnsi="Palatino Linotype"/>
          <w:color w:val="000000"/>
        </w:rPr>
        <w:t xml:space="preserve">on fundamento en el artículo 186, fracción III, de la Ley de Transparencia y Acceso a la Información Pública del Estado de México y Municipios, este Instituto considera procedente </w:t>
      </w:r>
      <w:r w:rsidR="00262D67" w:rsidRPr="003E4EAD">
        <w:rPr>
          <w:rFonts w:ascii="Palatino Linotype" w:eastAsia="MS Mincho" w:hAnsi="Palatino Linotype"/>
          <w:b/>
          <w:color w:val="000000"/>
        </w:rPr>
        <w:t>REVOCAR</w:t>
      </w:r>
      <w:r w:rsidR="00262D67" w:rsidRPr="003E4EAD">
        <w:rPr>
          <w:rFonts w:ascii="Palatino Linotype" w:eastAsia="MS Mincho" w:hAnsi="Palatino Linotype"/>
          <w:color w:val="000000"/>
        </w:rPr>
        <w:t xml:space="preserve"> la respuesta otorgada por el Ayuntamiento de Huixquilucan y ordenar la entrega de la información solicitada.  </w:t>
      </w:r>
    </w:p>
    <w:p w14:paraId="4C7D702F" w14:textId="77777777" w:rsidR="00BC4B26" w:rsidRPr="003E4EAD" w:rsidRDefault="00BC4B26" w:rsidP="00BC4B26">
      <w:pPr>
        <w:pStyle w:val="Prrafodelista"/>
        <w:tabs>
          <w:tab w:val="left" w:pos="360"/>
        </w:tabs>
        <w:spacing w:before="240" w:after="240" w:line="360" w:lineRule="auto"/>
        <w:ind w:left="0" w:right="49"/>
        <w:contextualSpacing/>
        <w:jc w:val="both"/>
        <w:rPr>
          <w:rFonts w:ascii="Palatino Linotype" w:eastAsia="MS Mincho" w:hAnsi="Palatino Linotype"/>
          <w:color w:val="000000"/>
        </w:rPr>
      </w:pPr>
    </w:p>
    <w:p w14:paraId="199AFAF0" w14:textId="5BC5B341" w:rsidR="00BC4B26" w:rsidRPr="003E4EAD" w:rsidRDefault="00BC4B26" w:rsidP="00BC4B26">
      <w:pPr>
        <w:pStyle w:val="Prrafodelista"/>
        <w:numPr>
          <w:ilvl w:val="0"/>
          <w:numId w:val="4"/>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3E4EAD">
        <w:rPr>
          <w:rFonts w:ascii="Palatino Linotype" w:eastAsia="MS Mincho" w:hAnsi="Palatino Linotype"/>
          <w:color w:val="000000"/>
        </w:rPr>
        <w:t xml:space="preserve">Por lo anteriormente expuesto y fundado, este </w:t>
      </w:r>
      <w:r w:rsidRPr="003E4EAD">
        <w:rPr>
          <w:rFonts w:ascii="Palatino Linotype" w:eastAsia="MS Mincho" w:hAnsi="Palatino Linotype"/>
          <w:b/>
          <w:bCs/>
          <w:color w:val="000000"/>
        </w:rPr>
        <w:t>ÓRGANO GARANTE</w:t>
      </w:r>
      <w:r w:rsidRPr="003E4EAD">
        <w:rPr>
          <w:rFonts w:ascii="Palatino Linotype" w:eastAsia="MS Mincho" w:hAnsi="Palatino Linotype"/>
          <w:color w:val="000000"/>
        </w:rPr>
        <w:t xml:space="preserve"> emite los siguientes:</w:t>
      </w:r>
    </w:p>
    <w:p w14:paraId="364F838A" w14:textId="0C22A33F" w:rsidR="002F750C" w:rsidRPr="003E4EAD" w:rsidRDefault="00EA0165" w:rsidP="00317DBC">
      <w:pPr>
        <w:pStyle w:val="Ttulo1"/>
        <w:spacing w:line="360" w:lineRule="auto"/>
        <w:jc w:val="center"/>
        <w:rPr>
          <w:rFonts w:ascii="Palatino Linotype" w:hAnsi="Palatino Linotype"/>
          <w:b/>
          <w:color w:val="000000" w:themeColor="text1"/>
          <w:sz w:val="24"/>
          <w:szCs w:val="24"/>
          <w:lang w:val="es-ES_tradnl"/>
        </w:rPr>
      </w:pPr>
      <w:bookmarkStart w:id="102" w:name="_Toc495427547"/>
      <w:bookmarkStart w:id="103" w:name="_Toc497905366"/>
      <w:bookmarkStart w:id="104" w:name="_Toc85125488"/>
      <w:r w:rsidRPr="003E4EAD">
        <w:rPr>
          <w:rFonts w:ascii="Palatino Linotype" w:hAnsi="Palatino Linotype"/>
          <w:b/>
          <w:color w:val="000000" w:themeColor="text1"/>
          <w:sz w:val="24"/>
          <w:szCs w:val="24"/>
          <w:lang w:val="es-ES_tradnl"/>
        </w:rPr>
        <w:t>R E S O L U T I V O S</w:t>
      </w:r>
      <w:bookmarkEnd w:id="41"/>
      <w:bookmarkEnd w:id="42"/>
      <w:bookmarkEnd w:id="102"/>
      <w:bookmarkEnd w:id="103"/>
      <w:bookmarkEnd w:id="104"/>
    </w:p>
    <w:p w14:paraId="7434775D" w14:textId="77777777" w:rsidR="00985D90" w:rsidRPr="003E4EAD" w:rsidRDefault="00985D90" w:rsidP="00317DBC">
      <w:pPr>
        <w:spacing w:line="360" w:lineRule="auto"/>
        <w:rPr>
          <w:rFonts w:ascii="Palatino Linotype" w:eastAsiaTheme="minorEastAsia" w:hAnsi="Palatino Linotype"/>
          <w:lang w:val="es-ES_tradnl"/>
        </w:rPr>
      </w:pPr>
    </w:p>
    <w:p w14:paraId="0CF404E7" w14:textId="2736FBA3" w:rsidR="002F750C" w:rsidRPr="003E4EAD" w:rsidRDefault="002F750C" w:rsidP="00317DBC">
      <w:pPr>
        <w:spacing w:line="360" w:lineRule="auto"/>
        <w:jc w:val="both"/>
        <w:rPr>
          <w:rFonts w:ascii="Palatino Linotype" w:eastAsia="Calibri" w:hAnsi="Palatino Linotype" w:cs="Arial"/>
          <w:lang w:val="es-ES_tradnl"/>
        </w:rPr>
      </w:pPr>
      <w:r w:rsidRPr="003E4EAD">
        <w:rPr>
          <w:rFonts w:ascii="Palatino Linotype" w:hAnsi="Palatino Linotype" w:cs="Arial"/>
          <w:b/>
          <w:lang w:val="es-ES_tradnl"/>
        </w:rPr>
        <w:t xml:space="preserve">PRIMERO. </w:t>
      </w:r>
      <w:r w:rsidRPr="003E4EAD">
        <w:rPr>
          <w:rFonts w:ascii="Palatino Linotype" w:hAnsi="Palatino Linotype" w:cs="Arial"/>
          <w:lang w:val="es-ES_tradnl"/>
        </w:rPr>
        <w:t>Resultan</w:t>
      </w:r>
      <w:r w:rsidR="00220DB0" w:rsidRPr="003E4EAD">
        <w:rPr>
          <w:rFonts w:ascii="Palatino Linotype" w:hAnsi="Palatino Linotype" w:cs="Arial"/>
          <w:lang w:val="es-ES_tradnl"/>
        </w:rPr>
        <w:t xml:space="preserve"> </w:t>
      </w:r>
      <w:r w:rsidR="0077107A" w:rsidRPr="003E4EAD">
        <w:rPr>
          <w:rFonts w:ascii="Palatino Linotype" w:hAnsi="Palatino Linotype" w:cs="Arial"/>
          <w:lang w:val="es-ES_tradnl"/>
        </w:rPr>
        <w:t xml:space="preserve"> </w:t>
      </w:r>
      <w:r w:rsidRPr="003E4EAD">
        <w:rPr>
          <w:rFonts w:ascii="Palatino Linotype" w:hAnsi="Palatino Linotype" w:cs="Arial"/>
          <w:lang w:val="es-ES_tradnl"/>
        </w:rPr>
        <w:t>fundadas las</w:t>
      </w:r>
      <w:r w:rsidRPr="003E4EAD">
        <w:rPr>
          <w:rFonts w:ascii="Palatino Linotype" w:hAnsi="Palatino Linotype" w:cs="Arial"/>
          <w:b/>
          <w:lang w:val="es-ES_tradnl"/>
        </w:rPr>
        <w:t xml:space="preserve"> </w:t>
      </w:r>
      <w:r w:rsidRPr="003E4EAD">
        <w:rPr>
          <w:rFonts w:ascii="Palatino Linotype" w:hAnsi="Palatino Linotype" w:cs="Arial"/>
          <w:lang w:val="es-ES_tradnl"/>
        </w:rPr>
        <w:t xml:space="preserve">razones y motivos de inconformidad hechos valer </w:t>
      </w:r>
      <w:r w:rsidRPr="003E4EAD">
        <w:rPr>
          <w:rFonts w:ascii="Palatino Linotype" w:eastAsia="Calibri" w:hAnsi="Palatino Linotype" w:cs="Arial"/>
          <w:lang w:val="es-ES_tradnl"/>
        </w:rPr>
        <w:t>en el recurso de revisión</w:t>
      </w:r>
      <w:r w:rsidR="005E2B53" w:rsidRPr="003E4EAD">
        <w:rPr>
          <w:rFonts w:ascii="Palatino Linotype" w:eastAsia="Calibri" w:hAnsi="Palatino Linotype" w:cs="Arial"/>
          <w:lang w:val="es-ES_tradnl"/>
        </w:rPr>
        <w:t xml:space="preserve"> </w:t>
      </w:r>
      <w:r w:rsidR="00262D67" w:rsidRPr="003E4EAD">
        <w:rPr>
          <w:rFonts w:ascii="Palatino Linotype" w:eastAsia="Calibri" w:hAnsi="Palatino Linotype" w:cs="Arial"/>
          <w:b/>
          <w:bCs/>
        </w:rPr>
        <w:t>00148/INFOEM/IP/RR/2023</w:t>
      </w:r>
      <w:r w:rsidRPr="003E4EAD">
        <w:rPr>
          <w:rFonts w:ascii="Palatino Linotype" w:eastAsiaTheme="minorEastAsia" w:hAnsi="Palatino Linotype" w:cs="Arial"/>
          <w:b/>
          <w:bCs/>
          <w:lang w:val="es-ES_tradnl"/>
        </w:rPr>
        <w:t xml:space="preserve">, </w:t>
      </w:r>
      <w:r w:rsidR="0077107A" w:rsidRPr="003E4EAD">
        <w:rPr>
          <w:rFonts w:ascii="Palatino Linotype" w:eastAsiaTheme="minorEastAsia" w:hAnsi="Palatino Linotype" w:cs="Arial"/>
          <w:bCs/>
          <w:lang w:val="es-ES_tradnl"/>
        </w:rPr>
        <w:t xml:space="preserve">en términos de los </w:t>
      </w:r>
      <w:r w:rsidRPr="003E4EAD">
        <w:rPr>
          <w:rFonts w:ascii="Palatino Linotype" w:eastAsiaTheme="minorEastAsia" w:hAnsi="Palatino Linotype" w:cs="Arial"/>
          <w:b/>
          <w:bCs/>
          <w:lang w:val="es-ES_tradnl"/>
        </w:rPr>
        <w:t>Considerando</w:t>
      </w:r>
      <w:r w:rsidR="0077107A" w:rsidRPr="003E4EAD">
        <w:rPr>
          <w:rFonts w:ascii="Palatino Linotype" w:eastAsiaTheme="minorEastAsia" w:hAnsi="Palatino Linotype" w:cs="Arial"/>
          <w:b/>
          <w:bCs/>
          <w:lang w:val="es-ES_tradnl"/>
        </w:rPr>
        <w:t>s</w:t>
      </w:r>
      <w:r w:rsidRPr="003E4EAD">
        <w:rPr>
          <w:rFonts w:ascii="Palatino Linotype" w:eastAsiaTheme="minorEastAsia" w:hAnsi="Palatino Linotype" w:cs="Arial"/>
          <w:bCs/>
          <w:lang w:val="es-ES_tradnl"/>
        </w:rPr>
        <w:t xml:space="preserve"> </w:t>
      </w:r>
      <w:r w:rsidR="00AC3EC5" w:rsidRPr="003E4EAD">
        <w:rPr>
          <w:rFonts w:ascii="Palatino Linotype" w:eastAsiaTheme="minorEastAsia" w:hAnsi="Palatino Linotype" w:cs="Arial"/>
          <w:b/>
          <w:bCs/>
          <w:lang w:val="es-ES_tradnl"/>
        </w:rPr>
        <w:t>CUARTO y QUINTO</w:t>
      </w:r>
      <w:r w:rsidRPr="003E4EAD">
        <w:rPr>
          <w:rFonts w:ascii="Palatino Linotype" w:eastAsiaTheme="minorEastAsia" w:hAnsi="Palatino Linotype" w:cs="Arial"/>
          <w:b/>
          <w:bCs/>
          <w:lang w:val="es-ES_tradnl"/>
        </w:rPr>
        <w:t xml:space="preserve"> </w:t>
      </w:r>
      <w:r w:rsidRPr="003E4EAD">
        <w:rPr>
          <w:rFonts w:ascii="Palatino Linotype" w:eastAsiaTheme="minorEastAsia" w:hAnsi="Palatino Linotype" w:cs="Arial"/>
          <w:bCs/>
          <w:lang w:val="es-ES_tradnl"/>
        </w:rPr>
        <w:t>de la presente resolución.</w:t>
      </w:r>
    </w:p>
    <w:p w14:paraId="55938B32" w14:textId="0D558E55" w:rsidR="00262D67" w:rsidRPr="003E4EAD" w:rsidRDefault="00985D90" w:rsidP="00317DBC">
      <w:pPr>
        <w:spacing w:before="240" w:line="360" w:lineRule="auto"/>
        <w:jc w:val="both"/>
        <w:rPr>
          <w:rFonts w:ascii="Palatino Linotype" w:hAnsi="Palatino Linotype" w:cs="Arial"/>
          <w:bCs/>
          <w:lang w:val="es-MX"/>
        </w:rPr>
      </w:pPr>
      <w:bookmarkStart w:id="105" w:name="_Toc477891768"/>
      <w:bookmarkStart w:id="106" w:name="_Toc477891858"/>
      <w:bookmarkStart w:id="107" w:name="_Toc481576259"/>
      <w:bookmarkStart w:id="108" w:name="_Toc492590391"/>
      <w:bookmarkStart w:id="109" w:name="_Toc462653937"/>
      <w:bookmarkStart w:id="110" w:name="_Toc453696502"/>
      <w:bookmarkStart w:id="111" w:name="_Toc454301155"/>
      <w:r w:rsidRPr="003E4EAD">
        <w:rPr>
          <w:rFonts w:ascii="Palatino Linotype" w:eastAsiaTheme="minorEastAsia" w:hAnsi="Palatino Linotype" w:cstheme="minorBidi"/>
          <w:b/>
          <w:lang w:val="es-ES_tradnl"/>
        </w:rPr>
        <w:t>SEGUNDO.</w:t>
      </w:r>
      <w:r w:rsidRPr="003E4EAD">
        <w:rPr>
          <w:rFonts w:ascii="Palatino Linotype" w:eastAsiaTheme="majorEastAsia" w:hAnsi="Palatino Linotype" w:cstheme="majorBidi"/>
          <w:b/>
          <w:color w:val="365F91" w:themeColor="accent1" w:themeShade="BF"/>
          <w:lang w:val="es-MX" w:eastAsia="en-US"/>
        </w:rPr>
        <w:t xml:space="preserve"> </w:t>
      </w:r>
      <w:bookmarkEnd w:id="105"/>
      <w:bookmarkEnd w:id="106"/>
      <w:bookmarkEnd w:id="107"/>
      <w:bookmarkEnd w:id="108"/>
      <w:bookmarkEnd w:id="109"/>
      <w:bookmarkEnd w:id="110"/>
      <w:bookmarkEnd w:id="111"/>
      <w:r w:rsidR="00262D67" w:rsidRPr="003E4EAD">
        <w:rPr>
          <w:rFonts w:ascii="Palatino Linotype" w:eastAsia="Calibri" w:hAnsi="Palatino Linotype" w:cs="Arial"/>
        </w:rPr>
        <w:t>Se</w:t>
      </w:r>
      <w:r w:rsidR="00262D67" w:rsidRPr="003E4EAD">
        <w:rPr>
          <w:rFonts w:ascii="Palatino Linotype" w:eastAsia="Calibri" w:hAnsi="Palatino Linotype" w:cs="Arial"/>
          <w:b/>
        </w:rPr>
        <w:t xml:space="preserve"> REVOCA </w:t>
      </w:r>
      <w:r w:rsidR="00262D67" w:rsidRPr="003E4EAD">
        <w:rPr>
          <w:rFonts w:ascii="Palatino Linotype" w:eastAsia="Calibri" w:hAnsi="Palatino Linotype" w:cs="Arial"/>
        </w:rPr>
        <w:t xml:space="preserve">la respuesta emitida por el </w:t>
      </w:r>
      <w:r w:rsidR="00262D67" w:rsidRPr="003E4EAD">
        <w:rPr>
          <w:rFonts w:ascii="Palatino Linotype" w:eastAsia="Calibri" w:hAnsi="Palatino Linotype" w:cs="Arial"/>
          <w:b/>
        </w:rPr>
        <w:t xml:space="preserve">Ayuntamiento de Huixquilucan </w:t>
      </w:r>
      <w:r w:rsidR="00262D67" w:rsidRPr="003E4EAD">
        <w:rPr>
          <w:rFonts w:ascii="Palatino Linotype" w:eastAsia="Calibri" w:hAnsi="Palatino Linotype" w:cs="Arial"/>
        </w:rPr>
        <w:t>y se</w:t>
      </w:r>
      <w:r w:rsidR="00262D67" w:rsidRPr="003E4EAD">
        <w:rPr>
          <w:rFonts w:ascii="Palatino Linotype" w:eastAsia="Calibri" w:hAnsi="Palatino Linotype" w:cs="Arial"/>
          <w:b/>
        </w:rPr>
        <w:t xml:space="preserve"> ORDENA </w:t>
      </w:r>
      <w:r w:rsidR="00262D67" w:rsidRPr="003E4EAD">
        <w:rPr>
          <w:rFonts w:ascii="Palatino Linotype" w:hAnsi="Palatino Linotype" w:cs="Arial"/>
        </w:rPr>
        <w:t xml:space="preserve">entregar vía Sistema de Accesos a la Información Mexiquense </w:t>
      </w:r>
      <w:r w:rsidR="00262D67" w:rsidRPr="003E4EAD">
        <w:rPr>
          <w:rFonts w:ascii="Palatino Linotype" w:hAnsi="Palatino Linotype" w:cs="Arial"/>
          <w:b/>
        </w:rPr>
        <w:t xml:space="preserve">(SAIMEX), </w:t>
      </w:r>
      <w:r w:rsidR="00262D67" w:rsidRPr="003E4EAD">
        <w:rPr>
          <w:rFonts w:ascii="Palatino Linotype" w:hAnsi="Palatino Linotype" w:cs="Arial"/>
        </w:rPr>
        <w:t>de ser procedente en versión pública,</w:t>
      </w:r>
      <w:r w:rsidR="00262D67" w:rsidRPr="003E4EAD">
        <w:rPr>
          <w:rFonts w:ascii="Palatino Linotype" w:hAnsi="Palatino Linotype" w:cs="Arial"/>
          <w:color w:val="000000"/>
          <w:lang w:val="es-MX" w:eastAsia="es-MX"/>
        </w:rPr>
        <w:t xml:space="preserve"> el documento donde conste</w:t>
      </w:r>
      <w:r w:rsidR="00262D67" w:rsidRPr="003E4EAD">
        <w:rPr>
          <w:rFonts w:ascii="Palatino Linotype" w:hAnsi="Palatino Linotype" w:cs="Arial"/>
          <w:bCs/>
          <w:lang w:val="es-MX"/>
        </w:rPr>
        <w:t>:</w:t>
      </w:r>
    </w:p>
    <w:p w14:paraId="26420289" w14:textId="77777777" w:rsidR="00262D67" w:rsidRPr="003E4EAD" w:rsidRDefault="00262D67" w:rsidP="00317DBC">
      <w:pPr>
        <w:spacing w:before="240" w:line="360" w:lineRule="auto"/>
        <w:jc w:val="both"/>
        <w:rPr>
          <w:rFonts w:ascii="Palatino Linotype" w:hAnsi="Palatino Linotype" w:cs="Arial"/>
          <w:bCs/>
          <w:lang w:val="es-MX"/>
        </w:rPr>
      </w:pPr>
    </w:p>
    <w:p w14:paraId="306FD221" w14:textId="243C642D" w:rsidR="00262D67" w:rsidRPr="003E4EAD" w:rsidRDefault="00262D67" w:rsidP="00262D67">
      <w:pPr>
        <w:pStyle w:val="Prrafodelista"/>
        <w:numPr>
          <w:ilvl w:val="0"/>
          <w:numId w:val="26"/>
        </w:numPr>
        <w:spacing w:line="360" w:lineRule="auto"/>
        <w:ind w:left="426" w:right="616" w:hanging="66"/>
        <w:jc w:val="both"/>
        <w:rPr>
          <w:rFonts w:ascii="Palatino Linotype" w:hAnsi="Palatino Linotype"/>
          <w:b/>
        </w:rPr>
      </w:pPr>
      <w:r w:rsidRPr="003E4EAD">
        <w:rPr>
          <w:rFonts w:ascii="Palatino Linotype" w:hAnsi="Palatino Linotype"/>
          <w:b/>
        </w:rPr>
        <w:lastRenderedPageBreak/>
        <w:t xml:space="preserve">Del </w:t>
      </w:r>
      <w:r w:rsidR="00220DB0" w:rsidRPr="003E4EAD">
        <w:rPr>
          <w:rFonts w:ascii="Palatino Linotype" w:hAnsi="Palatino Linotype"/>
          <w:b/>
        </w:rPr>
        <w:t xml:space="preserve">o los </w:t>
      </w:r>
      <w:r w:rsidRPr="003E4EAD">
        <w:rPr>
          <w:rFonts w:ascii="Palatino Linotype" w:hAnsi="Palatino Linotype"/>
          <w:b/>
        </w:rPr>
        <w:t>derribo</w:t>
      </w:r>
      <w:r w:rsidR="00220DB0" w:rsidRPr="003E4EAD">
        <w:rPr>
          <w:rFonts w:ascii="Palatino Linotype" w:hAnsi="Palatino Linotype"/>
          <w:b/>
        </w:rPr>
        <w:t>s</w:t>
      </w:r>
      <w:r w:rsidRPr="003E4EAD">
        <w:rPr>
          <w:rFonts w:ascii="Palatino Linotype" w:hAnsi="Palatino Linotype"/>
          <w:b/>
        </w:rPr>
        <w:t xml:space="preserve"> de arbolado en la comunidad de Allende en el año dos mil veintiuno: </w:t>
      </w:r>
    </w:p>
    <w:p w14:paraId="4CDD1899" w14:textId="77777777" w:rsidR="00262D67" w:rsidRPr="003E4EAD" w:rsidRDefault="00262D67" w:rsidP="00262D67">
      <w:pPr>
        <w:spacing w:line="360" w:lineRule="auto"/>
        <w:ind w:right="616"/>
        <w:jc w:val="both"/>
        <w:rPr>
          <w:rFonts w:ascii="Palatino Linotype" w:hAnsi="Palatino Linotype"/>
          <w:b/>
        </w:rPr>
      </w:pPr>
    </w:p>
    <w:p w14:paraId="019E8C46" w14:textId="77777777" w:rsidR="00262D67" w:rsidRPr="003E4EAD" w:rsidRDefault="00262D67" w:rsidP="00262D67">
      <w:pPr>
        <w:pStyle w:val="Prrafodelista"/>
        <w:numPr>
          <w:ilvl w:val="0"/>
          <w:numId w:val="28"/>
        </w:numPr>
        <w:spacing w:line="360" w:lineRule="auto"/>
        <w:ind w:right="616"/>
        <w:jc w:val="both"/>
        <w:rPr>
          <w:rFonts w:ascii="Palatino Linotype" w:hAnsi="Palatino Linotype"/>
          <w:b/>
        </w:rPr>
      </w:pPr>
      <w:r w:rsidRPr="003E4EAD">
        <w:rPr>
          <w:rFonts w:ascii="Palatino Linotype" w:hAnsi="Palatino Linotype"/>
          <w:b/>
        </w:rPr>
        <w:t>Permisos;</w:t>
      </w:r>
    </w:p>
    <w:p w14:paraId="5121BD78" w14:textId="5436BC5B" w:rsidR="00262D67" w:rsidRPr="003E4EAD" w:rsidRDefault="00262D67" w:rsidP="00262D67">
      <w:pPr>
        <w:pStyle w:val="Prrafodelista"/>
        <w:numPr>
          <w:ilvl w:val="0"/>
          <w:numId w:val="28"/>
        </w:numPr>
        <w:spacing w:line="360" w:lineRule="auto"/>
        <w:ind w:right="616"/>
        <w:jc w:val="both"/>
        <w:rPr>
          <w:rFonts w:ascii="Palatino Linotype" w:hAnsi="Palatino Linotype"/>
          <w:b/>
        </w:rPr>
      </w:pPr>
      <w:r w:rsidRPr="003E4EAD">
        <w:rPr>
          <w:rFonts w:ascii="Palatino Linotype" w:hAnsi="Palatino Linotype"/>
          <w:b/>
        </w:rPr>
        <w:t xml:space="preserve">Recibos de pago; y </w:t>
      </w:r>
    </w:p>
    <w:p w14:paraId="4D680953" w14:textId="1FA89253" w:rsidR="00262D67" w:rsidRPr="003E4EAD" w:rsidRDefault="00262D67" w:rsidP="00262D67">
      <w:pPr>
        <w:pStyle w:val="Prrafodelista"/>
        <w:numPr>
          <w:ilvl w:val="0"/>
          <w:numId w:val="28"/>
        </w:numPr>
        <w:spacing w:line="360" w:lineRule="auto"/>
        <w:ind w:right="616"/>
        <w:jc w:val="both"/>
        <w:rPr>
          <w:rFonts w:ascii="Palatino Linotype" w:hAnsi="Palatino Linotype"/>
          <w:b/>
        </w:rPr>
      </w:pPr>
      <w:r w:rsidRPr="003E4EAD">
        <w:rPr>
          <w:rFonts w:ascii="Palatino Linotype" w:hAnsi="Palatino Linotype"/>
          <w:b/>
        </w:rPr>
        <w:t xml:space="preserve">Formatos de donación. </w:t>
      </w:r>
    </w:p>
    <w:p w14:paraId="210234E6" w14:textId="77777777" w:rsidR="00262D67" w:rsidRPr="003E4EAD" w:rsidRDefault="00262D67" w:rsidP="00262D67">
      <w:pPr>
        <w:spacing w:line="360" w:lineRule="auto"/>
        <w:ind w:right="616"/>
        <w:jc w:val="both"/>
        <w:rPr>
          <w:rFonts w:ascii="Palatino Linotype" w:hAnsi="Palatino Linotype"/>
          <w:b/>
        </w:rPr>
      </w:pPr>
    </w:p>
    <w:p w14:paraId="64A23D8B" w14:textId="77777777" w:rsidR="005A68FE" w:rsidRPr="003E4EAD" w:rsidRDefault="0077107A" w:rsidP="005A68FE">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3E4EAD">
        <w:rPr>
          <w:rFonts w:ascii="Palatino Linotype" w:eastAsia="Calibri" w:hAnsi="Palatino Linotype" w:cs="Arial"/>
          <w:lang w:val="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3EB89886" w14:textId="455F9310" w:rsidR="00EA0165" w:rsidRPr="003E4EAD" w:rsidRDefault="00EA0165" w:rsidP="00262D67">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7BC39D29" w14:textId="77777777" w:rsidR="003F4DDD" w:rsidRPr="003E4EAD" w:rsidRDefault="003F4DDD" w:rsidP="003F4DDD">
      <w:pPr>
        <w:shd w:val="clear" w:color="auto" w:fill="FFFFFF"/>
        <w:spacing w:before="240" w:line="360" w:lineRule="auto"/>
        <w:ind w:right="49"/>
        <w:jc w:val="both"/>
        <w:rPr>
          <w:rFonts w:ascii="Palatino Linotype" w:hAnsi="Palatino Linotype" w:cs="Arial"/>
          <w:b/>
          <w:bCs/>
          <w:color w:val="222222"/>
          <w:lang w:val="es-ES_tradnl" w:eastAsia="es-MX"/>
        </w:rPr>
      </w:pPr>
      <w:r w:rsidRPr="003E4EAD">
        <w:rPr>
          <w:rFonts w:ascii="Palatino Linotype" w:hAnsi="Palatino Linotype" w:cs="Arial"/>
          <w:b/>
          <w:bCs/>
          <w:color w:val="222222"/>
          <w:lang w:val="es-ES_tradnl" w:eastAsia="es-MX"/>
        </w:rPr>
        <w:t xml:space="preserve">TERCERO. </w:t>
      </w:r>
      <w:r w:rsidRPr="003E4EAD">
        <w:rPr>
          <w:rFonts w:ascii="Palatino Linotype" w:hAnsi="Palatino Linotype" w:cs="Arial"/>
          <w:b/>
          <w:color w:val="222222"/>
          <w:lang w:val="es-ES_tradnl" w:eastAsia="es-MX"/>
        </w:rPr>
        <w:t>Notifíquese</w:t>
      </w:r>
      <w:r w:rsidRPr="003E4EAD">
        <w:rPr>
          <w:rFonts w:ascii="Palatino Linotype" w:hAnsi="Palatino Linotype" w:cs="Arial"/>
          <w:b/>
          <w:bCs/>
          <w:color w:val="222222"/>
          <w:lang w:val="es-ES_tradnl" w:eastAsia="es-MX"/>
        </w:rPr>
        <w:t xml:space="preserve"> </w:t>
      </w:r>
      <w:r w:rsidRPr="003E4EAD">
        <w:rPr>
          <w:rFonts w:ascii="Palatino Linotype" w:hAnsi="Palatino Linotype" w:cs="Arial"/>
          <w:color w:val="222222"/>
          <w:lang w:val="es-ES_tradnl" w:eastAsia="es-MX"/>
        </w:rPr>
        <w:t xml:space="preserve">al Titular de la Unidad de Transparencia del </w:t>
      </w:r>
      <w:r w:rsidRPr="003E4EAD">
        <w:rPr>
          <w:rFonts w:ascii="Palatino Linotype" w:hAnsi="Palatino Linotype" w:cs="Arial"/>
          <w:b/>
          <w:bCs/>
          <w:color w:val="222222"/>
          <w:lang w:val="es-ES_tradnl" w:eastAsia="es-MX"/>
        </w:rPr>
        <w:t>SUJETO OBLIGADO la presente resolución vía Sistema de Acceso a la Información Mexiquense (SAIMEX)</w:t>
      </w:r>
      <w:r w:rsidRPr="003E4EAD">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1A711FCA" w14:textId="77777777" w:rsidR="003F4DDD" w:rsidRPr="003E4EAD" w:rsidRDefault="003F4DDD" w:rsidP="003F4DDD">
      <w:pPr>
        <w:shd w:val="clear" w:color="auto" w:fill="FFFFFF"/>
        <w:spacing w:line="360" w:lineRule="auto"/>
        <w:jc w:val="both"/>
        <w:rPr>
          <w:rFonts w:ascii="Palatino Linotype" w:hAnsi="Palatino Linotype" w:cs="Arial"/>
          <w:b/>
          <w:lang w:val="es-ES_tradnl"/>
        </w:rPr>
      </w:pPr>
    </w:p>
    <w:p w14:paraId="00DD3F76" w14:textId="77777777" w:rsidR="003F4DDD" w:rsidRPr="003E4EAD" w:rsidRDefault="003F4DDD" w:rsidP="003F4DDD">
      <w:pPr>
        <w:shd w:val="clear" w:color="auto" w:fill="FFFFFF"/>
        <w:spacing w:line="360" w:lineRule="auto"/>
        <w:jc w:val="both"/>
        <w:rPr>
          <w:rFonts w:ascii="Palatino Linotype" w:eastAsia="MS Mincho" w:hAnsi="Palatino Linotype"/>
          <w:lang w:val="es-ES_tradnl"/>
        </w:rPr>
      </w:pPr>
      <w:r w:rsidRPr="003E4EAD">
        <w:rPr>
          <w:rFonts w:ascii="Palatino Linotype" w:hAnsi="Palatino Linotype" w:cs="Arial"/>
          <w:b/>
          <w:lang w:val="es-ES_tradnl"/>
        </w:rPr>
        <w:t xml:space="preserve">CUARTO. </w:t>
      </w:r>
      <w:r w:rsidRPr="003E4EAD">
        <w:rPr>
          <w:rFonts w:ascii="Palatino Linotype" w:hAnsi="Palatino Linotype"/>
          <w:b/>
          <w:bCs/>
          <w:color w:val="222222"/>
        </w:rPr>
        <w:t xml:space="preserve">Notifíquese </w:t>
      </w:r>
      <w:r w:rsidRPr="003E4EAD">
        <w:rPr>
          <w:rFonts w:ascii="Palatino Linotype" w:hAnsi="Palatino Linotype"/>
          <w:bCs/>
          <w:color w:val="222222"/>
        </w:rPr>
        <w:t>a</w:t>
      </w:r>
      <w:r w:rsidRPr="003E4EAD">
        <w:rPr>
          <w:rFonts w:ascii="Palatino Linotype" w:hAnsi="Palatino Linotype"/>
          <w:lang w:val="es-ES_tradnl"/>
        </w:rPr>
        <w:t xml:space="preserve"> la parte </w:t>
      </w:r>
      <w:r w:rsidRPr="003E4EAD">
        <w:rPr>
          <w:rFonts w:ascii="Palatino Linotype" w:hAnsi="Palatino Linotype"/>
          <w:b/>
          <w:lang w:val="es-ES_tradnl"/>
        </w:rPr>
        <w:t>RECURRENTE</w:t>
      </w:r>
      <w:r w:rsidRPr="003E4EAD">
        <w:rPr>
          <w:rFonts w:ascii="Palatino Linotype" w:hAnsi="Palatino Linotype"/>
          <w:lang w:val="es-ES_tradnl"/>
        </w:rPr>
        <w:t xml:space="preserve"> la presente resolución</w:t>
      </w:r>
      <w:r w:rsidRPr="003E4EAD">
        <w:rPr>
          <w:rFonts w:ascii="Palatino Linotype" w:eastAsia="MS Mincho" w:hAnsi="Palatino Linotype"/>
          <w:lang w:val="es-ES_tradnl"/>
        </w:rPr>
        <w:t xml:space="preserve"> vía Sistema de Acceso a Información Mexiquense (</w:t>
      </w:r>
      <w:r w:rsidRPr="003E4EAD">
        <w:rPr>
          <w:rFonts w:ascii="Palatino Linotype" w:eastAsia="MS Mincho" w:hAnsi="Palatino Linotype"/>
          <w:b/>
        </w:rPr>
        <w:t>SAIMEX).</w:t>
      </w:r>
    </w:p>
    <w:p w14:paraId="42D83263" w14:textId="77777777" w:rsidR="003F4DDD" w:rsidRPr="003E4EAD" w:rsidRDefault="003F4DDD" w:rsidP="003F4DDD">
      <w:pPr>
        <w:shd w:val="clear" w:color="auto" w:fill="FFFFFF"/>
        <w:spacing w:line="360" w:lineRule="auto"/>
        <w:jc w:val="both"/>
        <w:rPr>
          <w:rFonts w:ascii="Palatino Linotype" w:eastAsia="MS Mincho" w:hAnsi="Palatino Linotype"/>
          <w:lang w:val="es-ES_tradnl"/>
        </w:rPr>
      </w:pPr>
    </w:p>
    <w:p w14:paraId="5632D84F" w14:textId="545F369B" w:rsidR="003F4DDD" w:rsidRPr="003E4EAD" w:rsidRDefault="003F4DDD" w:rsidP="00262D67">
      <w:pPr>
        <w:shd w:val="clear" w:color="auto" w:fill="FFFFFF"/>
        <w:spacing w:line="360" w:lineRule="auto"/>
        <w:jc w:val="both"/>
        <w:rPr>
          <w:rFonts w:ascii="Palatino Linotype" w:eastAsia="MS Mincho" w:hAnsi="Palatino Linotype"/>
        </w:rPr>
      </w:pPr>
      <w:r w:rsidRPr="003E4EAD">
        <w:rPr>
          <w:rFonts w:ascii="Palatino Linotype" w:eastAsia="MS Mincho" w:hAnsi="Palatino Linotype"/>
          <w:b/>
          <w:lang w:val="es-MX"/>
        </w:rPr>
        <w:t>QUINTO.</w:t>
      </w:r>
      <w:r w:rsidRPr="003E4EAD">
        <w:rPr>
          <w:rFonts w:ascii="Palatino Linotype" w:eastAsia="MS Mincho" w:hAnsi="Palatino Linotype"/>
          <w:lang w:val="es-MX"/>
        </w:rPr>
        <w:t xml:space="preserve"> </w:t>
      </w:r>
      <w:r w:rsidRPr="003E4EAD">
        <w:rPr>
          <w:rFonts w:ascii="Palatino Linotype" w:eastAsia="MS Mincho" w:hAnsi="Palatino Linotype"/>
        </w:rPr>
        <w:t>Se hace del conocimiento de la parte</w:t>
      </w:r>
      <w:r w:rsidRPr="003E4EAD">
        <w:rPr>
          <w:rFonts w:ascii="Palatino Linotype" w:hAnsi="Palatino Linotype"/>
          <w:b/>
          <w:lang w:val="es-ES_tradnl"/>
        </w:rPr>
        <w:t xml:space="preserve"> </w:t>
      </w:r>
      <w:r w:rsidRPr="003E4EAD">
        <w:rPr>
          <w:rFonts w:ascii="Palatino Linotype" w:eastAsia="MS Mincho" w:hAnsi="Palatino Linotype"/>
          <w:b/>
          <w:lang w:val="es-ES_tradnl"/>
        </w:rPr>
        <w:t>RECURRENTE</w:t>
      </w:r>
      <w:r w:rsidRPr="003E4EAD">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E4EAD">
        <w:rPr>
          <w:rFonts w:ascii="Palatino Linotype" w:eastAsia="MS Mincho" w:hAnsi="Palatino Linotype"/>
          <w:bCs/>
        </w:rPr>
        <w:t>vía juicio de amparo</w:t>
      </w:r>
      <w:r w:rsidRPr="003E4EAD">
        <w:rPr>
          <w:rFonts w:ascii="Palatino Linotype" w:eastAsia="MS Mincho" w:hAnsi="Palatino Linotype"/>
        </w:rPr>
        <w:t> en los té</w:t>
      </w:r>
      <w:r w:rsidR="00262D67" w:rsidRPr="003E4EAD">
        <w:rPr>
          <w:rFonts w:ascii="Palatino Linotype" w:eastAsia="MS Mincho" w:hAnsi="Palatino Linotype"/>
        </w:rPr>
        <w:t>rminos de las leyes aplicables.</w:t>
      </w:r>
    </w:p>
    <w:p w14:paraId="63BEABA1" w14:textId="77777777" w:rsidR="00551136" w:rsidRPr="003E4EAD" w:rsidRDefault="00551136" w:rsidP="00262D67">
      <w:pPr>
        <w:shd w:val="clear" w:color="auto" w:fill="FFFFFF"/>
        <w:spacing w:line="360" w:lineRule="auto"/>
        <w:jc w:val="both"/>
        <w:rPr>
          <w:rFonts w:ascii="Palatino Linotype" w:eastAsia="MS Mincho" w:hAnsi="Palatino Linotype"/>
        </w:rPr>
      </w:pPr>
    </w:p>
    <w:p w14:paraId="25FCCC82" w14:textId="77777777" w:rsidR="003E4EAD" w:rsidRDefault="003E4EAD" w:rsidP="003E4EAD">
      <w:pPr>
        <w:spacing w:before="240" w:after="240" w:line="360" w:lineRule="auto"/>
        <w:jc w:val="both"/>
        <w:rPr>
          <w:rFonts w:ascii="Palatino Linotype" w:hAnsi="Palatino Linotype"/>
        </w:rPr>
      </w:pPr>
      <w:r w:rsidRPr="003E4EA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r w:rsidRPr="00624AAD">
        <w:rPr>
          <w:rFonts w:ascii="Palatino Linotype" w:hAnsi="Palatino Linotype"/>
        </w:rPr>
        <w:t xml:space="preserve"> </w:t>
      </w:r>
    </w:p>
    <w:p w14:paraId="4453F8E6" w14:textId="4987DE0A" w:rsidR="00090DE6" w:rsidRPr="003F4DDD" w:rsidRDefault="00090DE6" w:rsidP="00317DBC">
      <w:pPr>
        <w:spacing w:line="360" w:lineRule="auto"/>
        <w:rPr>
          <w:rFonts w:ascii="Palatino Linotype" w:hAnsi="Palatino Linotype"/>
          <w:lang w:val="es-ES_tradnl"/>
        </w:rPr>
      </w:pPr>
    </w:p>
    <w:sectPr w:rsidR="00090DE6" w:rsidRPr="003F4DDD" w:rsidSect="00227C82">
      <w:headerReference w:type="default" r:id="rId10"/>
      <w:footerReference w:type="default" r:id="rId11"/>
      <w:headerReference w:type="first" r:id="rId12"/>
      <w:footerReference w:type="first" r:id="rId13"/>
      <w:pgSz w:w="12240" w:h="15840" w:code="1"/>
      <w:pgMar w:top="1417" w:right="162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E684E" w14:textId="77777777" w:rsidR="00942FBE" w:rsidRDefault="00942FBE" w:rsidP="00C80F8C">
      <w:r>
        <w:separator/>
      </w:r>
    </w:p>
  </w:endnote>
  <w:endnote w:type="continuationSeparator" w:id="0">
    <w:p w14:paraId="07347A36" w14:textId="77777777" w:rsidR="00942FBE" w:rsidRDefault="00942FB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E013C61" w:rsidR="00162342" w:rsidRPr="00817AAB" w:rsidRDefault="00162342"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E04BCE">
      <w:rPr>
        <w:rFonts w:ascii="Palatino Linotype" w:hAnsi="Palatino Linotype" w:cs="Arial"/>
        <w:b/>
        <w:bCs/>
        <w:noProof/>
      </w:rPr>
      <w:t>52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E04BCE">
      <w:rPr>
        <w:rFonts w:ascii="Palatino Linotype" w:hAnsi="Palatino Linotype" w:cs="Arial"/>
        <w:b/>
        <w:bCs/>
        <w:noProof/>
      </w:rPr>
      <w:t>53</w:t>
    </w:r>
    <w:r w:rsidRPr="00817AAB">
      <w:rPr>
        <w:rFonts w:ascii="Palatino Linotype" w:hAnsi="Palatino Linotype" w:cs="Arial"/>
        <w:b/>
        <w:bCs/>
      </w:rPr>
      <w:fldChar w:fldCharType="end"/>
    </w:r>
  </w:p>
  <w:p w14:paraId="1192A578" w14:textId="77777777" w:rsidR="00162342" w:rsidRDefault="00162342" w:rsidP="00935A0D">
    <w:pPr>
      <w:pStyle w:val="Piedepgina"/>
      <w:rPr>
        <w:rFonts w:ascii="Times New Roman" w:hAnsi="Times New Roman" w:cs="Times New Roman"/>
      </w:rPr>
    </w:pPr>
  </w:p>
  <w:p w14:paraId="14A770F8" w14:textId="77777777" w:rsidR="00162342" w:rsidRDefault="0016234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E5C0E8F" w:rsidR="00162342" w:rsidRDefault="0016234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04BC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04BCE">
      <w:rPr>
        <w:rFonts w:ascii="Arial" w:hAnsi="Arial" w:cs="Arial"/>
        <w:b/>
        <w:bCs/>
        <w:noProof/>
        <w:sz w:val="20"/>
        <w:szCs w:val="20"/>
      </w:rPr>
      <w:t>53</w:t>
    </w:r>
    <w:r>
      <w:rPr>
        <w:rFonts w:ascii="Arial" w:hAnsi="Arial" w:cs="Arial"/>
        <w:b/>
        <w:bCs/>
        <w:sz w:val="20"/>
        <w:szCs w:val="20"/>
      </w:rPr>
      <w:fldChar w:fldCharType="end"/>
    </w:r>
  </w:p>
  <w:p w14:paraId="5D98ABD5" w14:textId="77777777" w:rsidR="00162342" w:rsidRDefault="001623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D2197" w14:textId="77777777" w:rsidR="00942FBE" w:rsidRDefault="00942FBE" w:rsidP="00C80F8C">
      <w:r>
        <w:separator/>
      </w:r>
    </w:p>
  </w:footnote>
  <w:footnote w:type="continuationSeparator" w:id="0">
    <w:p w14:paraId="1B9EB533" w14:textId="77777777" w:rsidR="00942FBE" w:rsidRDefault="00942FBE" w:rsidP="00C80F8C">
      <w:r>
        <w:continuationSeparator/>
      </w:r>
    </w:p>
  </w:footnote>
  <w:footnote w:id="1">
    <w:p w14:paraId="50CBE537" w14:textId="77777777" w:rsidR="00162342" w:rsidRDefault="00162342" w:rsidP="00CF57B8">
      <w:pPr>
        <w:pStyle w:val="Textonotapie"/>
        <w:jc w:val="both"/>
        <w:rPr>
          <w:rFonts w:ascii="Cambria" w:hAnsi="Cambria"/>
          <w:lang w:val="es-ES"/>
        </w:rPr>
      </w:pPr>
      <w:r>
        <w:rPr>
          <w:rStyle w:val="Refdenotaalpie"/>
        </w:rPr>
        <w:footnoteRef/>
      </w:r>
      <w:r>
        <w:t xml:space="preserve"> </w:t>
      </w:r>
      <w:r>
        <w:rPr>
          <w:lang w:val="es-ES"/>
        </w:rPr>
        <w:t xml:space="preserve">Artículo 179. El recurso de revisión es un medio de protección que la Ley otorga a los particulares, para hacer valer su derecho de acceso a la información pública, y procederá en contra de las siguientes causas: </w:t>
      </w:r>
    </w:p>
    <w:p w14:paraId="39254AB2" w14:textId="77777777" w:rsidR="00162342" w:rsidRDefault="00162342" w:rsidP="00CF57B8">
      <w:pPr>
        <w:pStyle w:val="Textonotapie"/>
        <w:jc w:val="both"/>
        <w:rPr>
          <w:lang w:val="es-ES"/>
        </w:rPr>
      </w:pPr>
      <w:r>
        <w:rPr>
          <w:lang w:val="es-ES"/>
        </w:rPr>
        <w:t>(…)</w:t>
      </w:r>
    </w:p>
    <w:p w14:paraId="66AF4EBA" w14:textId="71B0A536" w:rsidR="00162342" w:rsidRDefault="00162342" w:rsidP="00CF57B8">
      <w:pPr>
        <w:pStyle w:val="Textonotapie"/>
        <w:jc w:val="both"/>
        <w:rPr>
          <w:lang w:val="es-ES"/>
        </w:rPr>
      </w:pPr>
      <w:r w:rsidRPr="00F04E1B">
        <w:rPr>
          <w:lang w:val="es-ES"/>
        </w:rPr>
        <w:t>I. La negativa a la información solicitada;</w:t>
      </w:r>
    </w:p>
    <w:p w14:paraId="6E6C1B05" w14:textId="77777777" w:rsidR="00162342" w:rsidRDefault="00162342" w:rsidP="00CF57B8">
      <w:pPr>
        <w:pStyle w:val="Textonotapie"/>
        <w:jc w:val="both"/>
        <w:rPr>
          <w:lang w:val="es-ES"/>
        </w:rPr>
      </w:pPr>
      <w:r>
        <w:rPr>
          <w:lang w:val="es-ES"/>
        </w:rPr>
        <w:t>(…)</w:t>
      </w:r>
    </w:p>
    <w:p w14:paraId="44558CC5" w14:textId="77777777" w:rsidR="00162342" w:rsidRDefault="00162342" w:rsidP="00CF57B8">
      <w:pPr>
        <w:pStyle w:val="Textonotapie"/>
        <w:jc w:val="both"/>
        <w:rPr>
          <w:lang w:val="es-ES"/>
        </w:rPr>
      </w:pPr>
    </w:p>
    <w:p w14:paraId="21064872" w14:textId="77777777" w:rsidR="00162342" w:rsidRDefault="00162342" w:rsidP="00CF57B8">
      <w:pPr>
        <w:pStyle w:val="Textonotapie"/>
        <w:jc w:val="both"/>
      </w:pPr>
    </w:p>
  </w:footnote>
  <w:footnote w:id="2">
    <w:p w14:paraId="77A579AA" w14:textId="77777777" w:rsidR="00162342" w:rsidRDefault="00162342"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162342" w:rsidRDefault="00162342"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162342" w:rsidRDefault="00162342"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162342" w:rsidRDefault="00162342"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6E57EC4F" w14:textId="77777777" w:rsidR="00162342" w:rsidRPr="00F5102E" w:rsidRDefault="00162342"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162342" w:rsidRPr="00F5102E" w:rsidRDefault="00162342" w:rsidP="00C548CF">
      <w:pPr>
        <w:pStyle w:val="Textonotapie"/>
        <w:jc w:val="both"/>
        <w:rPr>
          <w:rFonts w:ascii="Palatino Linotype" w:hAnsi="Palatino Linotype"/>
        </w:rPr>
      </w:pPr>
      <w:r w:rsidRPr="00F5102E">
        <w:rPr>
          <w:rFonts w:ascii="Palatino Linotype" w:hAnsi="Palatino Linotype"/>
        </w:rPr>
        <w:t>(…)</w:t>
      </w:r>
    </w:p>
    <w:p w14:paraId="42D31E86" w14:textId="77777777" w:rsidR="00162342" w:rsidRPr="00F5102E" w:rsidRDefault="00162342"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162342" w:rsidRPr="00F5102E" w:rsidRDefault="00162342"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162342" w:rsidRDefault="00162342"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3054897" w14:textId="77777777" w:rsidR="003A4B45" w:rsidRDefault="003A4B45" w:rsidP="003A4B45">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 w:id="8">
    <w:p w14:paraId="1CC6837B" w14:textId="77777777" w:rsidR="00162342" w:rsidRDefault="00162342" w:rsidP="00537E74">
      <w:pPr>
        <w:pStyle w:val="Textonotapie"/>
      </w:pPr>
      <w:r>
        <w:rPr>
          <w:rStyle w:val="Refdenotaalpie"/>
        </w:rPr>
        <w:footnoteRef/>
      </w:r>
      <w:r>
        <w:t xml:space="preserve"> Artículo 28. Son Unidades Administrativas de la administración pública municipal</w:t>
      </w:r>
    </w:p>
    <w:p w14:paraId="5E69AE94" w14:textId="06AECA3F" w:rsidR="00162342" w:rsidRDefault="00162342" w:rsidP="00537E74">
      <w:pPr>
        <w:pStyle w:val="Textonotapie"/>
      </w:pPr>
      <w:r>
        <w:t>centralizada las siguientes:</w:t>
      </w:r>
    </w:p>
    <w:p w14:paraId="7A918E14" w14:textId="4968E0AB" w:rsidR="00162342" w:rsidRDefault="00162342" w:rsidP="00537E74">
      <w:pPr>
        <w:pStyle w:val="Textonotapie"/>
      </w:pPr>
      <w:r>
        <w:t>(…)</w:t>
      </w:r>
    </w:p>
    <w:p w14:paraId="577FDE9B" w14:textId="74DF3A82" w:rsidR="00162342" w:rsidRDefault="00162342" w:rsidP="00537E74">
      <w:pPr>
        <w:pStyle w:val="Textonotapie"/>
        <w:rPr>
          <w:lang w:val="es-ES"/>
        </w:rPr>
      </w:pPr>
      <w:r w:rsidRPr="00537E74">
        <w:rPr>
          <w:lang w:val="es-ES"/>
        </w:rPr>
        <w:t>XI. Dirección General de Ecología y Medio Ambiente;</w:t>
      </w:r>
    </w:p>
    <w:p w14:paraId="32D47E72" w14:textId="09803DED" w:rsidR="00162342" w:rsidRPr="00537E74" w:rsidRDefault="00162342" w:rsidP="00537E74">
      <w:pPr>
        <w:pStyle w:val="Textonotapie"/>
        <w:rPr>
          <w:lang w:val="es-ES"/>
        </w:rPr>
      </w:pPr>
      <w:r>
        <w:rPr>
          <w:lang w:val="es-ES"/>
        </w:rPr>
        <w:t>(…)</w:t>
      </w:r>
    </w:p>
  </w:footnote>
  <w:footnote w:id="9">
    <w:p w14:paraId="4F273710" w14:textId="77777777" w:rsidR="001278E8" w:rsidRDefault="001278E8" w:rsidP="001278E8">
      <w:pPr>
        <w:pStyle w:val="Textonotapie"/>
        <w:jc w:val="both"/>
      </w:pPr>
      <w:r>
        <w:rPr>
          <w:rStyle w:val="Refdenotaalpie"/>
        </w:rPr>
        <w:footnoteRef/>
      </w:r>
      <w:r>
        <w:t xml:space="preserve"> Artículo 140. El acceso a la información pública será restringido excepcionalmente, cuando por</w:t>
      </w:r>
    </w:p>
    <w:p w14:paraId="212EE589" w14:textId="2E782E4A" w:rsidR="001278E8" w:rsidRDefault="001278E8" w:rsidP="001278E8">
      <w:pPr>
        <w:pStyle w:val="Textonotapie"/>
        <w:jc w:val="both"/>
      </w:pPr>
      <w:r>
        <w:t>razones de interés público, ésta sea clasificada como reservada, conforme a los criterios siguientes:</w:t>
      </w:r>
    </w:p>
    <w:p w14:paraId="53949FAD" w14:textId="754EF1A9" w:rsidR="001278E8" w:rsidRDefault="001278E8" w:rsidP="001278E8">
      <w:pPr>
        <w:pStyle w:val="Textonotapie"/>
        <w:jc w:val="both"/>
      </w:pPr>
      <w:r>
        <w:t>(…)</w:t>
      </w:r>
    </w:p>
    <w:p w14:paraId="74CF1F4D" w14:textId="77777777" w:rsidR="001278E8" w:rsidRPr="001278E8" w:rsidRDefault="001278E8" w:rsidP="001278E8">
      <w:pPr>
        <w:pStyle w:val="Textonotapie"/>
        <w:jc w:val="both"/>
        <w:rPr>
          <w:lang w:val="es-ES"/>
        </w:rPr>
      </w:pPr>
      <w:r w:rsidRPr="001278E8">
        <w:rPr>
          <w:lang w:val="es-ES"/>
        </w:rPr>
        <w:t>V. Aquella cuya divulgación obstruya o pueda causar un serio perjuicio a:</w:t>
      </w:r>
    </w:p>
    <w:p w14:paraId="48F0B379" w14:textId="77777777" w:rsidR="001278E8" w:rsidRPr="001278E8" w:rsidRDefault="001278E8" w:rsidP="001278E8">
      <w:pPr>
        <w:pStyle w:val="Textonotapie"/>
        <w:jc w:val="both"/>
        <w:rPr>
          <w:lang w:val="es-ES"/>
        </w:rPr>
      </w:pPr>
      <w:r w:rsidRPr="001278E8">
        <w:rPr>
          <w:lang w:val="es-ES"/>
        </w:rPr>
        <w:t>1. Las actividades de fiscalización, verificación, inspección, comprobación y auditoría</w:t>
      </w:r>
    </w:p>
    <w:p w14:paraId="7099DCB3" w14:textId="55221561" w:rsidR="001278E8" w:rsidRDefault="001278E8" w:rsidP="001278E8">
      <w:pPr>
        <w:pStyle w:val="Textonotapie"/>
        <w:jc w:val="both"/>
        <w:rPr>
          <w:lang w:val="es-ES"/>
        </w:rPr>
      </w:pPr>
      <w:r w:rsidRPr="001278E8">
        <w:rPr>
          <w:lang w:val="es-ES"/>
        </w:rPr>
        <w:t>sobre el cumplimiento de las Leyes; o</w:t>
      </w:r>
    </w:p>
    <w:p w14:paraId="179AFDB6" w14:textId="1DC6E126" w:rsidR="001278E8" w:rsidRPr="001278E8" w:rsidRDefault="001278E8" w:rsidP="001278E8">
      <w:pPr>
        <w:pStyle w:val="Textonotapie"/>
        <w:jc w:val="both"/>
        <w:rPr>
          <w:lang w:val="es-ES"/>
        </w:rPr>
      </w:pPr>
      <w:r>
        <w:rPr>
          <w:lang w:val="es-ES"/>
        </w:rPr>
        <w:t>(….)</w:t>
      </w:r>
    </w:p>
  </w:footnote>
  <w:footnote w:id="10">
    <w:p w14:paraId="5F56B7E6" w14:textId="77777777" w:rsidR="00162342" w:rsidRPr="00985DD4" w:rsidRDefault="00162342" w:rsidP="00A90703">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1CD9D816" w14:textId="77777777" w:rsidR="00162342" w:rsidRPr="00985DD4" w:rsidRDefault="00162342" w:rsidP="00A90703">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C437C30" w14:textId="77777777" w:rsidR="00162342" w:rsidRPr="00BE13A0" w:rsidRDefault="00162342" w:rsidP="00A90703">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1">
    <w:p w14:paraId="7400201D" w14:textId="77777777" w:rsidR="00162342" w:rsidRPr="00985DD4" w:rsidRDefault="00162342" w:rsidP="00A90703">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2">
    <w:p w14:paraId="14C036CE" w14:textId="77777777" w:rsidR="00162342" w:rsidRPr="009F19BE" w:rsidRDefault="00162342" w:rsidP="008F104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D03351C" w14:textId="77777777" w:rsidR="00162342" w:rsidRPr="009F19BE" w:rsidRDefault="00162342" w:rsidP="008F1049">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3">
    <w:p w14:paraId="6F193674" w14:textId="77777777" w:rsidR="00162342" w:rsidRPr="009F19BE" w:rsidRDefault="00162342" w:rsidP="008F104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4">
    <w:p w14:paraId="0F0192F9" w14:textId="77777777" w:rsidR="00162342" w:rsidRPr="00034B44" w:rsidRDefault="00162342" w:rsidP="008F104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5">
    <w:p w14:paraId="1B617B0B" w14:textId="77777777" w:rsidR="00162342" w:rsidRPr="00034B44" w:rsidRDefault="00162342" w:rsidP="003F0CD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5BA0C4C" w14:textId="77777777" w:rsidR="00162342" w:rsidRPr="00034B44" w:rsidRDefault="00162342" w:rsidP="003F0CD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D767508" w14:textId="77777777" w:rsidR="00162342" w:rsidRPr="00034B44" w:rsidRDefault="00162342" w:rsidP="003F0CD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162342" w14:paraId="6B4E3B81" w14:textId="77777777" w:rsidTr="00B4299A">
      <w:tc>
        <w:tcPr>
          <w:tcW w:w="2701" w:type="dxa"/>
          <w:vAlign w:val="center"/>
          <w:hideMark/>
        </w:tcPr>
        <w:p w14:paraId="0ABBC6C0" w14:textId="1226DAAF" w:rsidR="00162342" w:rsidRPr="00B4299A" w:rsidRDefault="00162342"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A2C4A1D" w:rsidR="00162342" w:rsidRPr="00B4299A" w:rsidRDefault="00162342" w:rsidP="00227C82">
          <w:pPr>
            <w:rPr>
              <w:rFonts w:ascii="Palatino Linotype" w:hAnsi="Palatino Linotype"/>
              <w:b/>
              <w:szCs w:val="22"/>
              <w:lang w:val="es-ES_tradnl"/>
            </w:rPr>
          </w:pPr>
          <w:r w:rsidRPr="00CF57B8">
            <w:rPr>
              <w:rFonts w:ascii="Palatino Linotype" w:hAnsi="Palatino Linotype"/>
              <w:b/>
              <w:bCs/>
              <w:szCs w:val="22"/>
            </w:rPr>
            <w:t>00148/INFOEM/IP/RR/2023</w:t>
          </w:r>
        </w:p>
      </w:tc>
    </w:tr>
    <w:tr w:rsidR="00162342" w14:paraId="31CB780F" w14:textId="77777777" w:rsidTr="00B4299A">
      <w:trPr>
        <w:trHeight w:val="228"/>
      </w:trPr>
      <w:tc>
        <w:tcPr>
          <w:tcW w:w="2701" w:type="dxa"/>
          <w:vAlign w:val="center"/>
          <w:hideMark/>
        </w:tcPr>
        <w:p w14:paraId="4F49CB4A" w14:textId="6966D32E" w:rsidR="00162342" w:rsidRPr="00B4299A" w:rsidRDefault="00162342"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B5C977B" w:rsidR="00162342" w:rsidRPr="00B4299A" w:rsidRDefault="00162342" w:rsidP="00227C82">
          <w:pPr>
            <w:jc w:val="both"/>
            <w:rPr>
              <w:rFonts w:ascii="Palatino Linotype" w:hAnsi="Palatino Linotype"/>
              <w:b/>
              <w:szCs w:val="22"/>
              <w:lang w:val="es-ES_tradnl"/>
            </w:rPr>
          </w:pPr>
          <w:r w:rsidRPr="00CF57B8">
            <w:rPr>
              <w:rFonts w:ascii="Palatino Linotype" w:hAnsi="Palatino Linotype"/>
              <w:b/>
              <w:szCs w:val="22"/>
              <w:lang w:val="es-ES_tradnl"/>
            </w:rPr>
            <w:t>Ayuntamiento de Huixquilucan</w:t>
          </w:r>
        </w:p>
      </w:tc>
    </w:tr>
    <w:tr w:rsidR="00162342" w14:paraId="69050F56" w14:textId="77777777" w:rsidTr="00B4299A">
      <w:tc>
        <w:tcPr>
          <w:tcW w:w="2701" w:type="dxa"/>
          <w:vAlign w:val="center"/>
          <w:hideMark/>
        </w:tcPr>
        <w:p w14:paraId="65C9B735" w14:textId="75C78F81" w:rsidR="00162342" w:rsidRPr="00B4299A" w:rsidRDefault="00162342"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162342" w:rsidRPr="00B4299A" w:rsidRDefault="00162342"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162342" w:rsidRDefault="00162342"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162342" w:rsidRDefault="00162342"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162342" w:rsidRDefault="00162342"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162342" w14:paraId="477E149B" w14:textId="77777777" w:rsidTr="00CB57FD">
      <w:trPr>
        <w:trHeight w:val="277"/>
      </w:trPr>
      <w:tc>
        <w:tcPr>
          <w:tcW w:w="2693" w:type="dxa"/>
          <w:vAlign w:val="center"/>
          <w:hideMark/>
        </w:tcPr>
        <w:p w14:paraId="5C0586E4" w14:textId="77777777" w:rsidR="00162342" w:rsidRPr="009B3353" w:rsidRDefault="00162342"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A31D9A9" w:rsidR="00162342" w:rsidRPr="009B3353" w:rsidRDefault="00162342" w:rsidP="00761460">
          <w:pPr>
            <w:rPr>
              <w:rFonts w:ascii="Palatino Linotype" w:hAnsi="Palatino Linotype"/>
              <w:b/>
              <w:szCs w:val="22"/>
              <w:lang w:val="es-ES_tradnl"/>
            </w:rPr>
          </w:pPr>
          <w:r w:rsidRPr="00D73388">
            <w:rPr>
              <w:rFonts w:ascii="Palatino Linotype" w:hAnsi="Palatino Linotype"/>
              <w:b/>
              <w:bCs/>
              <w:szCs w:val="22"/>
            </w:rPr>
            <w:t>00148/INFOEM/IP/RR/2023</w:t>
          </w:r>
        </w:p>
      </w:tc>
    </w:tr>
    <w:tr w:rsidR="00162342" w14:paraId="5B5BE21C" w14:textId="77777777" w:rsidTr="00472C8E">
      <w:trPr>
        <w:trHeight w:val="477"/>
      </w:trPr>
      <w:tc>
        <w:tcPr>
          <w:tcW w:w="2693" w:type="dxa"/>
          <w:vAlign w:val="center"/>
          <w:hideMark/>
        </w:tcPr>
        <w:p w14:paraId="4AE96902" w14:textId="4E063913" w:rsidR="00162342" w:rsidRPr="009B3353" w:rsidRDefault="00162342"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FDFAD60" w:rsidR="00162342" w:rsidRPr="009B3353" w:rsidRDefault="00E04BCE" w:rsidP="002B7BCC">
          <w:pPr>
            <w:rPr>
              <w:rFonts w:ascii="Palatino Linotype" w:hAnsi="Palatino Linotype"/>
              <w:b/>
              <w:szCs w:val="22"/>
              <w:lang w:val="es-ES_tradnl"/>
            </w:rPr>
          </w:pPr>
          <w:r>
            <w:rPr>
              <w:rFonts w:ascii="Palatino Linotype" w:hAnsi="Palatino Linotype"/>
              <w:b/>
              <w:bCs/>
              <w:szCs w:val="22"/>
            </w:rPr>
            <w:t>XXXXXXXXX</w:t>
          </w:r>
          <w:r w:rsidR="00162342" w:rsidRPr="00D73388">
            <w:rPr>
              <w:rFonts w:ascii="Palatino Linotype" w:hAnsi="Palatino Linotype"/>
              <w:b/>
              <w:bCs/>
              <w:szCs w:val="22"/>
            </w:rPr>
            <w:t> </w:t>
          </w:r>
        </w:p>
      </w:tc>
    </w:tr>
    <w:tr w:rsidR="00162342" w14:paraId="22601A11" w14:textId="77777777" w:rsidTr="00CB57FD">
      <w:trPr>
        <w:trHeight w:val="228"/>
      </w:trPr>
      <w:tc>
        <w:tcPr>
          <w:tcW w:w="2693" w:type="dxa"/>
          <w:vAlign w:val="center"/>
          <w:hideMark/>
        </w:tcPr>
        <w:p w14:paraId="6EFE221D" w14:textId="49C5F800" w:rsidR="00162342" w:rsidRPr="009B3353" w:rsidRDefault="00162342"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8458635" w:rsidR="00162342" w:rsidRPr="009B3353" w:rsidRDefault="00162342" w:rsidP="00D73388">
          <w:pPr>
            <w:jc w:val="both"/>
            <w:rPr>
              <w:rFonts w:ascii="Palatino Linotype" w:eastAsia="Calibri" w:hAnsi="Palatino Linotype"/>
              <w:b/>
              <w:szCs w:val="22"/>
              <w:lang w:val="es-MX" w:eastAsia="en-US"/>
            </w:rPr>
          </w:pPr>
          <w:r w:rsidRPr="00D73388">
            <w:rPr>
              <w:rFonts w:ascii="Palatino Linotype" w:eastAsia="Calibri" w:hAnsi="Palatino Linotype"/>
              <w:b/>
              <w:szCs w:val="22"/>
              <w:lang w:val="es-MX" w:eastAsia="en-US"/>
            </w:rPr>
            <w:t>Ayuntamiento de Huixquilucan</w:t>
          </w:r>
        </w:p>
      </w:tc>
    </w:tr>
    <w:tr w:rsidR="00162342" w14:paraId="2D6C630E" w14:textId="77777777" w:rsidTr="00CB57FD">
      <w:tc>
        <w:tcPr>
          <w:tcW w:w="2693" w:type="dxa"/>
          <w:vAlign w:val="center"/>
          <w:hideMark/>
        </w:tcPr>
        <w:p w14:paraId="5BD4C6DB" w14:textId="7CF21504" w:rsidR="00162342" w:rsidRPr="009B3353" w:rsidRDefault="00162342"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162342" w:rsidRPr="009B3353" w:rsidRDefault="00162342"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162342" w:rsidRDefault="0016234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6272"/>
    <w:multiLevelType w:val="hybridMultilevel"/>
    <w:tmpl w:val="164E3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6867BF"/>
    <w:multiLevelType w:val="hybridMultilevel"/>
    <w:tmpl w:val="5BBEFC78"/>
    <w:lvl w:ilvl="0" w:tplc="CA14F2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904FA4"/>
    <w:multiLevelType w:val="hybridMultilevel"/>
    <w:tmpl w:val="4C52565A"/>
    <w:lvl w:ilvl="0" w:tplc="2DF8FB74">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248C0"/>
    <w:multiLevelType w:val="hybridMultilevel"/>
    <w:tmpl w:val="4C52565A"/>
    <w:lvl w:ilvl="0" w:tplc="2DF8FB74">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0D44BA"/>
    <w:multiLevelType w:val="hybridMultilevel"/>
    <w:tmpl w:val="55F0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85797"/>
    <w:multiLevelType w:val="hybridMultilevel"/>
    <w:tmpl w:val="91E8FF90"/>
    <w:lvl w:ilvl="0" w:tplc="AEF2E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1317A1"/>
    <w:multiLevelType w:val="hybridMultilevel"/>
    <w:tmpl w:val="D966AA0C"/>
    <w:lvl w:ilvl="0" w:tplc="2CF6261C">
      <w:start w:val="1"/>
      <w:numFmt w:val="upperRoman"/>
      <w:lvlText w:val="%1."/>
      <w:lvlJc w:val="left"/>
      <w:pPr>
        <w:ind w:left="1080" w:hanging="72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876383"/>
    <w:multiLevelType w:val="hybridMultilevel"/>
    <w:tmpl w:val="1F288488"/>
    <w:lvl w:ilvl="0" w:tplc="45647F74">
      <w:start w:val="9"/>
      <w:numFmt w:val="bullet"/>
      <w:lvlText w:val="-"/>
      <w:lvlJc w:val="left"/>
      <w:pPr>
        <w:ind w:left="1080" w:hanging="360"/>
      </w:pPr>
      <w:rPr>
        <w:rFonts w:ascii="Palatino Linotype" w:eastAsia="Calibr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8364FF8"/>
    <w:multiLevelType w:val="hybridMultilevel"/>
    <w:tmpl w:val="B9A6BC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D927D1D"/>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CA1872EA"/>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C821594"/>
    <w:multiLevelType w:val="hybridMultilevel"/>
    <w:tmpl w:val="F998F7F8"/>
    <w:lvl w:ilvl="0" w:tplc="ECECA9FE">
      <w:numFmt w:val="bullet"/>
      <w:lvlText w:val="-"/>
      <w:lvlJc w:val="left"/>
      <w:pPr>
        <w:ind w:left="1080" w:hanging="360"/>
      </w:pPr>
      <w:rPr>
        <w:rFonts w:ascii="Palatino Linotype" w:eastAsia="MS Mincho" w:hAnsi="Palatino Linotype" w:cs="Times New Roman"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6">
    <w:nsid w:val="50C26843"/>
    <w:multiLevelType w:val="hybridMultilevel"/>
    <w:tmpl w:val="70A26E00"/>
    <w:lvl w:ilvl="0" w:tplc="C6680E1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50C30D90"/>
    <w:multiLevelType w:val="hybridMultilevel"/>
    <w:tmpl w:val="0DB65E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37875FA"/>
    <w:multiLevelType w:val="hybridMultilevel"/>
    <w:tmpl w:val="6F04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2F0008"/>
    <w:multiLevelType w:val="hybridMultilevel"/>
    <w:tmpl w:val="8B92F3E6"/>
    <w:lvl w:ilvl="0" w:tplc="7A66007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43204E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B70979"/>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7FB22C5"/>
    <w:multiLevelType w:val="hybridMultilevel"/>
    <w:tmpl w:val="1A2C7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2"/>
  </w:num>
  <w:num w:numId="4">
    <w:abstractNumId w:val="21"/>
  </w:num>
  <w:num w:numId="5">
    <w:abstractNumId w:val="20"/>
  </w:num>
  <w:num w:numId="6">
    <w:abstractNumId w:val="6"/>
  </w:num>
  <w:num w:numId="7">
    <w:abstractNumId w:val="13"/>
  </w:num>
  <w:num w:numId="8">
    <w:abstractNumId w:val="10"/>
  </w:num>
  <w:num w:numId="9">
    <w:abstractNumId w:val="5"/>
  </w:num>
  <w:num w:numId="10">
    <w:abstractNumId w:val="1"/>
  </w:num>
  <w:num w:numId="11">
    <w:abstractNumId w:val="18"/>
  </w:num>
  <w:num w:numId="12">
    <w:abstractNumId w:val="2"/>
  </w:num>
  <w:num w:numId="13">
    <w:abstractNumId w:val="4"/>
  </w:num>
  <w:num w:numId="14">
    <w:abstractNumId w:val="11"/>
  </w:num>
  <w:num w:numId="15">
    <w:abstractNumId w:val="23"/>
  </w:num>
  <w:num w:numId="16">
    <w:abstractNumId w:val="16"/>
  </w:num>
  <w:num w:numId="17">
    <w:abstractNumId w:val="3"/>
  </w:num>
  <w:num w:numId="18">
    <w:abstractNumId w:val="21"/>
  </w:num>
  <w:num w:numId="19">
    <w:abstractNumId w:val="12"/>
  </w:num>
  <w:num w:numId="20">
    <w:abstractNumId w:val="15"/>
  </w:num>
  <w:num w:numId="21">
    <w:abstractNumId w:val="21"/>
  </w:num>
  <w:num w:numId="22">
    <w:abstractNumId w:val="21"/>
  </w:num>
  <w:num w:numId="23">
    <w:abstractNumId w:val="0"/>
  </w:num>
  <w:num w:numId="24">
    <w:abstractNumId w:val="2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9"/>
  </w:num>
  <w:num w:numId="2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95E"/>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7BE1"/>
    <w:rsid w:val="00020869"/>
    <w:rsid w:val="00020A18"/>
    <w:rsid w:val="00021E8D"/>
    <w:rsid w:val="000239D7"/>
    <w:rsid w:val="00023C79"/>
    <w:rsid w:val="00024227"/>
    <w:rsid w:val="0002434A"/>
    <w:rsid w:val="00024AE6"/>
    <w:rsid w:val="00024BA6"/>
    <w:rsid w:val="000252E9"/>
    <w:rsid w:val="00025532"/>
    <w:rsid w:val="000260E9"/>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71E"/>
    <w:rsid w:val="00045165"/>
    <w:rsid w:val="00045FD8"/>
    <w:rsid w:val="0004705D"/>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5AD5"/>
    <w:rsid w:val="000B69A8"/>
    <w:rsid w:val="000B7101"/>
    <w:rsid w:val="000B7332"/>
    <w:rsid w:val="000B7B5A"/>
    <w:rsid w:val="000C1184"/>
    <w:rsid w:val="000C11BE"/>
    <w:rsid w:val="000C16AF"/>
    <w:rsid w:val="000C1B34"/>
    <w:rsid w:val="000C2A7D"/>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71B5"/>
    <w:rsid w:val="000F7FE2"/>
    <w:rsid w:val="001002A8"/>
    <w:rsid w:val="0010152C"/>
    <w:rsid w:val="00101832"/>
    <w:rsid w:val="00103E4C"/>
    <w:rsid w:val="00104E08"/>
    <w:rsid w:val="00106146"/>
    <w:rsid w:val="00106B32"/>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AAD"/>
    <w:rsid w:val="00116064"/>
    <w:rsid w:val="0012062D"/>
    <w:rsid w:val="00120D7C"/>
    <w:rsid w:val="001210A4"/>
    <w:rsid w:val="001219E7"/>
    <w:rsid w:val="001220D5"/>
    <w:rsid w:val="001227CA"/>
    <w:rsid w:val="00124762"/>
    <w:rsid w:val="00124D16"/>
    <w:rsid w:val="00126994"/>
    <w:rsid w:val="00126F04"/>
    <w:rsid w:val="001278E8"/>
    <w:rsid w:val="00127CCA"/>
    <w:rsid w:val="00130642"/>
    <w:rsid w:val="001306E4"/>
    <w:rsid w:val="00130AA5"/>
    <w:rsid w:val="00130BA7"/>
    <w:rsid w:val="00135D98"/>
    <w:rsid w:val="00136083"/>
    <w:rsid w:val="001362C2"/>
    <w:rsid w:val="00137C1F"/>
    <w:rsid w:val="00141ED7"/>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75F"/>
    <w:rsid w:val="00160E43"/>
    <w:rsid w:val="00161160"/>
    <w:rsid w:val="00161B66"/>
    <w:rsid w:val="00161FC4"/>
    <w:rsid w:val="00162342"/>
    <w:rsid w:val="00162CA1"/>
    <w:rsid w:val="00163B98"/>
    <w:rsid w:val="00164BD1"/>
    <w:rsid w:val="00165138"/>
    <w:rsid w:val="00166139"/>
    <w:rsid w:val="001667F0"/>
    <w:rsid w:val="00166C22"/>
    <w:rsid w:val="00167F89"/>
    <w:rsid w:val="00167F8F"/>
    <w:rsid w:val="001701C4"/>
    <w:rsid w:val="001705A5"/>
    <w:rsid w:val="00170979"/>
    <w:rsid w:val="00170D88"/>
    <w:rsid w:val="00170E0A"/>
    <w:rsid w:val="00171D47"/>
    <w:rsid w:val="00171F21"/>
    <w:rsid w:val="00172089"/>
    <w:rsid w:val="001723BF"/>
    <w:rsid w:val="00173627"/>
    <w:rsid w:val="00174E15"/>
    <w:rsid w:val="0017530C"/>
    <w:rsid w:val="0017555E"/>
    <w:rsid w:val="00175974"/>
    <w:rsid w:val="00175A2B"/>
    <w:rsid w:val="00177A27"/>
    <w:rsid w:val="00177B7E"/>
    <w:rsid w:val="00177D8A"/>
    <w:rsid w:val="00181594"/>
    <w:rsid w:val="00181791"/>
    <w:rsid w:val="00182E55"/>
    <w:rsid w:val="00183275"/>
    <w:rsid w:val="00184BC3"/>
    <w:rsid w:val="00184FBA"/>
    <w:rsid w:val="001852E0"/>
    <w:rsid w:val="0018689B"/>
    <w:rsid w:val="00186B63"/>
    <w:rsid w:val="00186C88"/>
    <w:rsid w:val="001871B2"/>
    <w:rsid w:val="00190877"/>
    <w:rsid w:val="00190A74"/>
    <w:rsid w:val="001911CC"/>
    <w:rsid w:val="00191ACE"/>
    <w:rsid w:val="00193909"/>
    <w:rsid w:val="00196141"/>
    <w:rsid w:val="00196EF5"/>
    <w:rsid w:val="00197DA4"/>
    <w:rsid w:val="001A0542"/>
    <w:rsid w:val="001A0598"/>
    <w:rsid w:val="001A05BA"/>
    <w:rsid w:val="001A06A9"/>
    <w:rsid w:val="001A0F86"/>
    <w:rsid w:val="001A1810"/>
    <w:rsid w:val="001A2131"/>
    <w:rsid w:val="001A25D5"/>
    <w:rsid w:val="001A2A37"/>
    <w:rsid w:val="001A2FF3"/>
    <w:rsid w:val="001A373A"/>
    <w:rsid w:val="001A466C"/>
    <w:rsid w:val="001A4E38"/>
    <w:rsid w:val="001A4F68"/>
    <w:rsid w:val="001A78F5"/>
    <w:rsid w:val="001A7913"/>
    <w:rsid w:val="001B0C32"/>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1F7199"/>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0DB0"/>
    <w:rsid w:val="00221545"/>
    <w:rsid w:val="00221D2C"/>
    <w:rsid w:val="0022285B"/>
    <w:rsid w:val="00222F65"/>
    <w:rsid w:val="00223D0B"/>
    <w:rsid w:val="00224DEB"/>
    <w:rsid w:val="00225895"/>
    <w:rsid w:val="00225FCB"/>
    <w:rsid w:val="002271AA"/>
    <w:rsid w:val="002278E9"/>
    <w:rsid w:val="00227C82"/>
    <w:rsid w:val="00231269"/>
    <w:rsid w:val="0023264F"/>
    <w:rsid w:val="00233285"/>
    <w:rsid w:val="00233748"/>
    <w:rsid w:val="0023380E"/>
    <w:rsid w:val="002339A2"/>
    <w:rsid w:val="00233F88"/>
    <w:rsid w:val="00234DEF"/>
    <w:rsid w:val="00235FB4"/>
    <w:rsid w:val="00236540"/>
    <w:rsid w:val="00236E44"/>
    <w:rsid w:val="002423FE"/>
    <w:rsid w:val="00242C4A"/>
    <w:rsid w:val="002433A8"/>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2D6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17BA"/>
    <w:rsid w:val="00281EF2"/>
    <w:rsid w:val="00282135"/>
    <w:rsid w:val="00283308"/>
    <w:rsid w:val="00284224"/>
    <w:rsid w:val="00284AF6"/>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8C0"/>
    <w:rsid w:val="002B393B"/>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D63"/>
    <w:rsid w:val="002E4EC0"/>
    <w:rsid w:val="002E5744"/>
    <w:rsid w:val="002E578A"/>
    <w:rsid w:val="002E6172"/>
    <w:rsid w:val="002E6B74"/>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DBC"/>
    <w:rsid w:val="00320B63"/>
    <w:rsid w:val="0032180D"/>
    <w:rsid w:val="00321D72"/>
    <w:rsid w:val="003227E4"/>
    <w:rsid w:val="00322AE2"/>
    <w:rsid w:val="003231A8"/>
    <w:rsid w:val="00323623"/>
    <w:rsid w:val="00323995"/>
    <w:rsid w:val="00323CFF"/>
    <w:rsid w:val="00325874"/>
    <w:rsid w:val="00326AE6"/>
    <w:rsid w:val="00326DF2"/>
    <w:rsid w:val="00327357"/>
    <w:rsid w:val="00330304"/>
    <w:rsid w:val="0033030C"/>
    <w:rsid w:val="003324DF"/>
    <w:rsid w:val="00333422"/>
    <w:rsid w:val="003339C3"/>
    <w:rsid w:val="00333C7C"/>
    <w:rsid w:val="003349F4"/>
    <w:rsid w:val="00335047"/>
    <w:rsid w:val="0033544E"/>
    <w:rsid w:val="003374EB"/>
    <w:rsid w:val="003404F0"/>
    <w:rsid w:val="0034094E"/>
    <w:rsid w:val="003409A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3278"/>
    <w:rsid w:val="003633DD"/>
    <w:rsid w:val="0036531C"/>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126F"/>
    <w:rsid w:val="00382014"/>
    <w:rsid w:val="00382FEE"/>
    <w:rsid w:val="00384CD8"/>
    <w:rsid w:val="00387128"/>
    <w:rsid w:val="00392E2B"/>
    <w:rsid w:val="003A0C73"/>
    <w:rsid w:val="003A11DD"/>
    <w:rsid w:val="003A19EE"/>
    <w:rsid w:val="003A2B96"/>
    <w:rsid w:val="003A3683"/>
    <w:rsid w:val="003A4B45"/>
    <w:rsid w:val="003A5891"/>
    <w:rsid w:val="003A5A6E"/>
    <w:rsid w:val="003A5E0F"/>
    <w:rsid w:val="003A6186"/>
    <w:rsid w:val="003A6534"/>
    <w:rsid w:val="003A78A7"/>
    <w:rsid w:val="003A7A6D"/>
    <w:rsid w:val="003A7E31"/>
    <w:rsid w:val="003A7F01"/>
    <w:rsid w:val="003B5CA9"/>
    <w:rsid w:val="003B62A2"/>
    <w:rsid w:val="003B6A7C"/>
    <w:rsid w:val="003B72E9"/>
    <w:rsid w:val="003C172B"/>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61B0"/>
    <w:rsid w:val="003E0A67"/>
    <w:rsid w:val="003E0BFB"/>
    <w:rsid w:val="003E132A"/>
    <w:rsid w:val="003E1576"/>
    <w:rsid w:val="003E2745"/>
    <w:rsid w:val="003E4EAD"/>
    <w:rsid w:val="003E5DB7"/>
    <w:rsid w:val="003E5F18"/>
    <w:rsid w:val="003E6A2E"/>
    <w:rsid w:val="003E6D0E"/>
    <w:rsid w:val="003F09F0"/>
    <w:rsid w:val="003F0CD4"/>
    <w:rsid w:val="003F2BA9"/>
    <w:rsid w:val="003F3041"/>
    <w:rsid w:val="003F3A6C"/>
    <w:rsid w:val="003F4DDD"/>
    <w:rsid w:val="003F52C2"/>
    <w:rsid w:val="003F58C3"/>
    <w:rsid w:val="003F5CBA"/>
    <w:rsid w:val="003F61FF"/>
    <w:rsid w:val="003F6A1E"/>
    <w:rsid w:val="003F733C"/>
    <w:rsid w:val="003F7346"/>
    <w:rsid w:val="003F73CF"/>
    <w:rsid w:val="0040233B"/>
    <w:rsid w:val="00402A30"/>
    <w:rsid w:val="004030E3"/>
    <w:rsid w:val="00403FAA"/>
    <w:rsid w:val="00404666"/>
    <w:rsid w:val="004053FB"/>
    <w:rsid w:val="004058AB"/>
    <w:rsid w:val="00405A99"/>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26F92"/>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768"/>
    <w:rsid w:val="00456453"/>
    <w:rsid w:val="00456E2C"/>
    <w:rsid w:val="00457077"/>
    <w:rsid w:val="00457FC7"/>
    <w:rsid w:val="00461796"/>
    <w:rsid w:val="00461A0A"/>
    <w:rsid w:val="00461B3D"/>
    <w:rsid w:val="00462197"/>
    <w:rsid w:val="00462417"/>
    <w:rsid w:val="004645F5"/>
    <w:rsid w:val="00464624"/>
    <w:rsid w:val="00464EB1"/>
    <w:rsid w:val="00465E62"/>
    <w:rsid w:val="00467700"/>
    <w:rsid w:val="004677F9"/>
    <w:rsid w:val="00467874"/>
    <w:rsid w:val="004716B0"/>
    <w:rsid w:val="004716C4"/>
    <w:rsid w:val="004723A9"/>
    <w:rsid w:val="00472460"/>
    <w:rsid w:val="00472C8E"/>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428"/>
    <w:rsid w:val="004D764F"/>
    <w:rsid w:val="004D7D33"/>
    <w:rsid w:val="004E1EBF"/>
    <w:rsid w:val="004E27AD"/>
    <w:rsid w:val="004E37B6"/>
    <w:rsid w:val="004E3AFD"/>
    <w:rsid w:val="004E44D0"/>
    <w:rsid w:val="004E4987"/>
    <w:rsid w:val="004E52D1"/>
    <w:rsid w:val="004E585B"/>
    <w:rsid w:val="004F227C"/>
    <w:rsid w:val="004F2CC0"/>
    <w:rsid w:val="004F3B64"/>
    <w:rsid w:val="004F5243"/>
    <w:rsid w:val="004F64AD"/>
    <w:rsid w:val="004F759E"/>
    <w:rsid w:val="004F7AC2"/>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1DE"/>
    <w:rsid w:val="005206C8"/>
    <w:rsid w:val="005218EA"/>
    <w:rsid w:val="00521EE1"/>
    <w:rsid w:val="00523390"/>
    <w:rsid w:val="00523435"/>
    <w:rsid w:val="0052414D"/>
    <w:rsid w:val="00525A5B"/>
    <w:rsid w:val="0052638D"/>
    <w:rsid w:val="0053002A"/>
    <w:rsid w:val="0053016D"/>
    <w:rsid w:val="0053153A"/>
    <w:rsid w:val="00531ABD"/>
    <w:rsid w:val="00534C9B"/>
    <w:rsid w:val="00535560"/>
    <w:rsid w:val="005356D8"/>
    <w:rsid w:val="00537427"/>
    <w:rsid w:val="00537E74"/>
    <w:rsid w:val="00541397"/>
    <w:rsid w:val="005413A9"/>
    <w:rsid w:val="00541C7E"/>
    <w:rsid w:val="00542386"/>
    <w:rsid w:val="00542D8A"/>
    <w:rsid w:val="00543427"/>
    <w:rsid w:val="00543BF9"/>
    <w:rsid w:val="00544117"/>
    <w:rsid w:val="00544E0A"/>
    <w:rsid w:val="00550CA5"/>
    <w:rsid w:val="00551136"/>
    <w:rsid w:val="00551BA4"/>
    <w:rsid w:val="00552D59"/>
    <w:rsid w:val="00553146"/>
    <w:rsid w:val="00553835"/>
    <w:rsid w:val="005553D7"/>
    <w:rsid w:val="00555595"/>
    <w:rsid w:val="005556E4"/>
    <w:rsid w:val="0055597D"/>
    <w:rsid w:val="00557314"/>
    <w:rsid w:val="005603D9"/>
    <w:rsid w:val="0056136A"/>
    <w:rsid w:val="00561A82"/>
    <w:rsid w:val="00561B6E"/>
    <w:rsid w:val="005624EC"/>
    <w:rsid w:val="00562ACE"/>
    <w:rsid w:val="0056316F"/>
    <w:rsid w:val="00564711"/>
    <w:rsid w:val="00565483"/>
    <w:rsid w:val="0056588E"/>
    <w:rsid w:val="00571391"/>
    <w:rsid w:val="005726F4"/>
    <w:rsid w:val="00572DA9"/>
    <w:rsid w:val="00573949"/>
    <w:rsid w:val="00573ECF"/>
    <w:rsid w:val="00574A4F"/>
    <w:rsid w:val="00576A50"/>
    <w:rsid w:val="00577287"/>
    <w:rsid w:val="00577553"/>
    <w:rsid w:val="005777E0"/>
    <w:rsid w:val="00581562"/>
    <w:rsid w:val="0058269D"/>
    <w:rsid w:val="00583795"/>
    <w:rsid w:val="0058439D"/>
    <w:rsid w:val="00585149"/>
    <w:rsid w:val="00585C24"/>
    <w:rsid w:val="00585F8F"/>
    <w:rsid w:val="0058731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68FE"/>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3943"/>
    <w:rsid w:val="005C3D2C"/>
    <w:rsid w:val="005C5799"/>
    <w:rsid w:val="005C5929"/>
    <w:rsid w:val="005C6B17"/>
    <w:rsid w:val="005D19E4"/>
    <w:rsid w:val="005D1DF5"/>
    <w:rsid w:val="005D3471"/>
    <w:rsid w:val="005D45A0"/>
    <w:rsid w:val="005D6415"/>
    <w:rsid w:val="005D6831"/>
    <w:rsid w:val="005D7248"/>
    <w:rsid w:val="005D7B7C"/>
    <w:rsid w:val="005E0300"/>
    <w:rsid w:val="005E0424"/>
    <w:rsid w:val="005E1009"/>
    <w:rsid w:val="005E15A3"/>
    <w:rsid w:val="005E2B5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A48"/>
    <w:rsid w:val="005F2E9B"/>
    <w:rsid w:val="005F4281"/>
    <w:rsid w:val="005F4C5D"/>
    <w:rsid w:val="005F4DCE"/>
    <w:rsid w:val="005F557E"/>
    <w:rsid w:val="005F5725"/>
    <w:rsid w:val="005F666A"/>
    <w:rsid w:val="005F684F"/>
    <w:rsid w:val="005F7AD4"/>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3030"/>
    <w:rsid w:val="0065578F"/>
    <w:rsid w:val="00655B83"/>
    <w:rsid w:val="00655F33"/>
    <w:rsid w:val="00656AB0"/>
    <w:rsid w:val="00656C59"/>
    <w:rsid w:val="006578C2"/>
    <w:rsid w:val="00661AC2"/>
    <w:rsid w:val="00661B36"/>
    <w:rsid w:val="00663207"/>
    <w:rsid w:val="00663F26"/>
    <w:rsid w:val="00666655"/>
    <w:rsid w:val="00666C54"/>
    <w:rsid w:val="00667C8B"/>
    <w:rsid w:val="00667D3E"/>
    <w:rsid w:val="006742F8"/>
    <w:rsid w:val="006747B5"/>
    <w:rsid w:val="00675974"/>
    <w:rsid w:val="00676566"/>
    <w:rsid w:val="006803E8"/>
    <w:rsid w:val="006804B2"/>
    <w:rsid w:val="00681481"/>
    <w:rsid w:val="00682656"/>
    <w:rsid w:val="00683617"/>
    <w:rsid w:val="00683EAC"/>
    <w:rsid w:val="00684313"/>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3BCF"/>
    <w:rsid w:val="006A42D4"/>
    <w:rsid w:val="006A48CE"/>
    <w:rsid w:val="006A4E98"/>
    <w:rsid w:val="006A737B"/>
    <w:rsid w:val="006A77F3"/>
    <w:rsid w:val="006A7829"/>
    <w:rsid w:val="006A7D53"/>
    <w:rsid w:val="006B1BF1"/>
    <w:rsid w:val="006B2A9B"/>
    <w:rsid w:val="006B2BA6"/>
    <w:rsid w:val="006B334A"/>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E97"/>
    <w:rsid w:val="00712516"/>
    <w:rsid w:val="00713A6B"/>
    <w:rsid w:val="0071427E"/>
    <w:rsid w:val="0071646D"/>
    <w:rsid w:val="00716CE1"/>
    <w:rsid w:val="0072562F"/>
    <w:rsid w:val="00725913"/>
    <w:rsid w:val="0072655F"/>
    <w:rsid w:val="00726DD1"/>
    <w:rsid w:val="00726FA5"/>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601"/>
    <w:rsid w:val="007738EC"/>
    <w:rsid w:val="00773EA1"/>
    <w:rsid w:val="007753ED"/>
    <w:rsid w:val="00775CB2"/>
    <w:rsid w:val="0077600B"/>
    <w:rsid w:val="0077689F"/>
    <w:rsid w:val="0078030F"/>
    <w:rsid w:val="00780906"/>
    <w:rsid w:val="00780D17"/>
    <w:rsid w:val="00782370"/>
    <w:rsid w:val="00782DD9"/>
    <w:rsid w:val="007830E3"/>
    <w:rsid w:val="00787DB5"/>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9"/>
    <w:rsid w:val="007D7BC8"/>
    <w:rsid w:val="007E07A7"/>
    <w:rsid w:val="007E16B7"/>
    <w:rsid w:val="007E24F8"/>
    <w:rsid w:val="007E2D8C"/>
    <w:rsid w:val="007E323E"/>
    <w:rsid w:val="007E3963"/>
    <w:rsid w:val="007E5CB2"/>
    <w:rsid w:val="007E64E0"/>
    <w:rsid w:val="007E6A21"/>
    <w:rsid w:val="007F0999"/>
    <w:rsid w:val="007F18A3"/>
    <w:rsid w:val="007F18DF"/>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63E2"/>
    <w:rsid w:val="00806A83"/>
    <w:rsid w:val="00807739"/>
    <w:rsid w:val="0080791A"/>
    <w:rsid w:val="008100C2"/>
    <w:rsid w:val="00810A48"/>
    <w:rsid w:val="00811637"/>
    <w:rsid w:val="00814930"/>
    <w:rsid w:val="00815752"/>
    <w:rsid w:val="00817AAB"/>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578"/>
    <w:rsid w:val="008437F2"/>
    <w:rsid w:val="00843AB9"/>
    <w:rsid w:val="00843C46"/>
    <w:rsid w:val="008442E6"/>
    <w:rsid w:val="00845A90"/>
    <w:rsid w:val="00846339"/>
    <w:rsid w:val="00846E76"/>
    <w:rsid w:val="00850422"/>
    <w:rsid w:val="00850491"/>
    <w:rsid w:val="00851F8C"/>
    <w:rsid w:val="008531B2"/>
    <w:rsid w:val="00855145"/>
    <w:rsid w:val="0085526B"/>
    <w:rsid w:val="00856585"/>
    <w:rsid w:val="00856E3C"/>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C5"/>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65A"/>
    <w:rsid w:val="00942B6C"/>
    <w:rsid w:val="00942FBE"/>
    <w:rsid w:val="00943B74"/>
    <w:rsid w:val="0094486F"/>
    <w:rsid w:val="00944CA2"/>
    <w:rsid w:val="009458C7"/>
    <w:rsid w:val="0094714C"/>
    <w:rsid w:val="009472B3"/>
    <w:rsid w:val="00947905"/>
    <w:rsid w:val="00947F35"/>
    <w:rsid w:val="009500DD"/>
    <w:rsid w:val="00951598"/>
    <w:rsid w:val="00952919"/>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64D"/>
    <w:rsid w:val="009A6863"/>
    <w:rsid w:val="009A6A8A"/>
    <w:rsid w:val="009A78A9"/>
    <w:rsid w:val="009A78F0"/>
    <w:rsid w:val="009A7C52"/>
    <w:rsid w:val="009B08DD"/>
    <w:rsid w:val="009B299F"/>
    <w:rsid w:val="009B29BB"/>
    <w:rsid w:val="009B3353"/>
    <w:rsid w:val="009B3BD2"/>
    <w:rsid w:val="009B40B2"/>
    <w:rsid w:val="009B418D"/>
    <w:rsid w:val="009B498E"/>
    <w:rsid w:val="009B5319"/>
    <w:rsid w:val="009B55C4"/>
    <w:rsid w:val="009B6C33"/>
    <w:rsid w:val="009B6C5A"/>
    <w:rsid w:val="009B6EF8"/>
    <w:rsid w:val="009B7B7A"/>
    <w:rsid w:val="009C3731"/>
    <w:rsid w:val="009C4F62"/>
    <w:rsid w:val="009C4FE0"/>
    <w:rsid w:val="009C5252"/>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EDE"/>
    <w:rsid w:val="00A31F2A"/>
    <w:rsid w:val="00A32A88"/>
    <w:rsid w:val="00A32DE9"/>
    <w:rsid w:val="00A35622"/>
    <w:rsid w:val="00A36ED5"/>
    <w:rsid w:val="00A41054"/>
    <w:rsid w:val="00A415DB"/>
    <w:rsid w:val="00A4197A"/>
    <w:rsid w:val="00A41E44"/>
    <w:rsid w:val="00A41FB6"/>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0CF"/>
    <w:rsid w:val="00A67754"/>
    <w:rsid w:val="00A67ED9"/>
    <w:rsid w:val="00A717E4"/>
    <w:rsid w:val="00A744CF"/>
    <w:rsid w:val="00A757D4"/>
    <w:rsid w:val="00A7641B"/>
    <w:rsid w:val="00A767EF"/>
    <w:rsid w:val="00A76FB1"/>
    <w:rsid w:val="00A77111"/>
    <w:rsid w:val="00A81037"/>
    <w:rsid w:val="00A810A1"/>
    <w:rsid w:val="00A81140"/>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2E0"/>
    <w:rsid w:val="00AC2D4B"/>
    <w:rsid w:val="00AC3EA4"/>
    <w:rsid w:val="00AC3EC5"/>
    <w:rsid w:val="00AC46E5"/>
    <w:rsid w:val="00AC5B93"/>
    <w:rsid w:val="00AC60AD"/>
    <w:rsid w:val="00AC6E31"/>
    <w:rsid w:val="00AC74AC"/>
    <w:rsid w:val="00AC7ABC"/>
    <w:rsid w:val="00AD1C3D"/>
    <w:rsid w:val="00AD1D3D"/>
    <w:rsid w:val="00AD2277"/>
    <w:rsid w:val="00AD5C04"/>
    <w:rsid w:val="00AE013D"/>
    <w:rsid w:val="00AE125E"/>
    <w:rsid w:val="00AE34E5"/>
    <w:rsid w:val="00AE4286"/>
    <w:rsid w:val="00AE45EA"/>
    <w:rsid w:val="00AE5719"/>
    <w:rsid w:val="00AE5B7C"/>
    <w:rsid w:val="00AE6B73"/>
    <w:rsid w:val="00AE6EC3"/>
    <w:rsid w:val="00AE73E2"/>
    <w:rsid w:val="00AF02C2"/>
    <w:rsid w:val="00AF0927"/>
    <w:rsid w:val="00AF16F8"/>
    <w:rsid w:val="00AF1B2B"/>
    <w:rsid w:val="00AF200E"/>
    <w:rsid w:val="00AF203D"/>
    <w:rsid w:val="00AF283E"/>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802"/>
    <w:rsid w:val="00B11E6A"/>
    <w:rsid w:val="00B125CC"/>
    <w:rsid w:val="00B13EF8"/>
    <w:rsid w:val="00B13F95"/>
    <w:rsid w:val="00B1522A"/>
    <w:rsid w:val="00B153AD"/>
    <w:rsid w:val="00B15C4F"/>
    <w:rsid w:val="00B169F5"/>
    <w:rsid w:val="00B16FF2"/>
    <w:rsid w:val="00B172A1"/>
    <w:rsid w:val="00B17A5B"/>
    <w:rsid w:val="00B214D0"/>
    <w:rsid w:val="00B21982"/>
    <w:rsid w:val="00B2362A"/>
    <w:rsid w:val="00B25866"/>
    <w:rsid w:val="00B25A6F"/>
    <w:rsid w:val="00B25BC6"/>
    <w:rsid w:val="00B270F3"/>
    <w:rsid w:val="00B316E2"/>
    <w:rsid w:val="00B322FC"/>
    <w:rsid w:val="00B33C2F"/>
    <w:rsid w:val="00B34D6D"/>
    <w:rsid w:val="00B35432"/>
    <w:rsid w:val="00B373AD"/>
    <w:rsid w:val="00B41343"/>
    <w:rsid w:val="00B4134E"/>
    <w:rsid w:val="00B4137E"/>
    <w:rsid w:val="00B41BE7"/>
    <w:rsid w:val="00B42775"/>
    <w:rsid w:val="00B4299A"/>
    <w:rsid w:val="00B42B2D"/>
    <w:rsid w:val="00B441CE"/>
    <w:rsid w:val="00B44DA3"/>
    <w:rsid w:val="00B5061D"/>
    <w:rsid w:val="00B5114C"/>
    <w:rsid w:val="00B518F7"/>
    <w:rsid w:val="00B51A2C"/>
    <w:rsid w:val="00B52026"/>
    <w:rsid w:val="00B5328A"/>
    <w:rsid w:val="00B5510F"/>
    <w:rsid w:val="00B57587"/>
    <w:rsid w:val="00B61DD1"/>
    <w:rsid w:val="00B623CE"/>
    <w:rsid w:val="00B62CE7"/>
    <w:rsid w:val="00B63188"/>
    <w:rsid w:val="00B64BF6"/>
    <w:rsid w:val="00B662AD"/>
    <w:rsid w:val="00B67E89"/>
    <w:rsid w:val="00B70893"/>
    <w:rsid w:val="00B70AD5"/>
    <w:rsid w:val="00B71DAA"/>
    <w:rsid w:val="00B722A7"/>
    <w:rsid w:val="00B728D6"/>
    <w:rsid w:val="00B72ACE"/>
    <w:rsid w:val="00B7332C"/>
    <w:rsid w:val="00B73BC0"/>
    <w:rsid w:val="00B74AEA"/>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6729"/>
    <w:rsid w:val="00B969C5"/>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4B26"/>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732D"/>
    <w:rsid w:val="00BF0540"/>
    <w:rsid w:val="00BF0748"/>
    <w:rsid w:val="00BF212E"/>
    <w:rsid w:val="00BF2CCA"/>
    <w:rsid w:val="00BF330A"/>
    <w:rsid w:val="00BF42CF"/>
    <w:rsid w:val="00BF469C"/>
    <w:rsid w:val="00BF685A"/>
    <w:rsid w:val="00BF6B39"/>
    <w:rsid w:val="00C0076A"/>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3FD"/>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6B5"/>
    <w:rsid w:val="00C4284F"/>
    <w:rsid w:val="00C42ACD"/>
    <w:rsid w:val="00C4317A"/>
    <w:rsid w:val="00C45222"/>
    <w:rsid w:val="00C4591F"/>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A5B"/>
    <w:rsid w:val="00C92FA3"/>
    <w:rsid w:val="00C9414E"/>
    <w:rsid w:val="00C94EA7"/>
    <w:rsid w:val="00C95E47"/>
    <w:rsid w:val="00C963A0"/>
    <w:rsid w:val="00C9699D"/>
    <w:rsid w:val="00C97608"/>
    <w:rsid w:val="00C9775A"/>
    <w:rsid w:val="00C97E22"/>
    <w:rsid w:val="00CA07FF"/>
    <w:rsid w:val="00CA0F7D"/>
    <w:rsid w:val="00CA30DF"/>
    <w:rsid w:val="00CA456C"/>
    <w:rsid w:val="00CA460D"/>
    <w:rsid w:val="00CA666E"/>
    <w:rsid w:val="00CA66DF"/>
    <w:rsid w:val="00CA7476"/>
    <w:rsid w:val="00CA7C1E"/>
    <w:rsid w:val="00CA7FE3"/>
    <w:rsid w:val="00CB0565"/>
    <w:rsid w:val="00CB2A57"/>
    <w:rsid w:val="00CB57FD"/>
    <w:rsid w:val="00CB63FB"/>
    <w:rsid w:val="00CB6D69"/>
    <w:rsid w:val="00CB703A"/>
    <w:rsid w:val="00CB7E67"/>
    <w:rsid w:val="00CC0C5D"/>
    <w:rsid w:val="00CC0EE1"/>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4CE"/>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993"/>
    <w:rsid w:val="00CF3A3D"/>
    <w:rsid w:val="00CF57B8"/>
    <w:rsid w:val="00CF58CF"/>
    <w:rsid w:val="00CF67F8"/>
    <w:rsid w:val="00CF6971"/>
    <w:rsid w:val="00CF6B0F"/>
    <w:rsid w:val="00CF78DB"/>
    <w:rsid w:val="00CF7D1F"/>
    <w:rsid w:val="00D01EDC"/>
    <w:rsid w:val="00D0248E"/>
    <w:rsid w:val="00D027E3"/>
    <w:rsid w:val="00D035FA"/>
    <w:rsid w:val="00D03E56"/>
    <w:rsid w:val="00D049A0"/>
    <w:rsid w:val="00D07E87"/>
    <w:rsid w:val="00D07F0D"/>
    <w:rsid w:val="00D11533"/>
    <w:rsid w:val="00D11F5B"/>
    <w:rsid w:val="00D12E08"/>
    <w:rsid w:val="00D14D6E"/>
    <w:rsid w:val="00D15398"/>
    <w:rsid w:val="00D1585E"/>
    <w:rsid w:val="00D15EDB"/>
    <w:rsid w:val="00D16EAC"/>
    <w:rsid w:val="00D17DCA"/>
    <w:rsid w:val="00D21482"/>
    <w:rsid w:val="00D217A4"/>
    <w:rsid w:val="00D229E1"/>
    <w:rsid w:val="00D236C3"/>
    <w:rsid w:val="00D24764"/>
    <w:rsid w:val="00D24A5F"/>
    <w:rsid w:val="00D25ADE"/>
    <w:rsid w:val="00D269B7"/>
    <w:rsid w:val="00D2728D"/>
    <w:rsid w:val="00D278A7"/>
    <w:rsid w:val="00D308F1"/>
    <w:rsid w:val="00D30D39"/>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3388"/>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07B"/>
    <w:rsid w:val="00DA2450"/>
    <w:rsid w:val="00DA299A"/>
    <w:rsid w:val="00DA31C0"/>
    <w:rsid w:val="00DA3DBD"/>
    <w:rsid w:val="00DA4C11"/>
    <w:rsid w:val="00DA5781"/>
    <w:rsid w:val="00DA63C9"/>
    <w:rsid w:val="00DA6B83"/>
    <w:rsid w:val="00DA6E68"/>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3B7"/>
    <w:rsid w:val="00DD4779"/>
    <w:rsid w:val="00DD4EA2"/>
    <w:rsid w:val="00DD625F"/>
    <w:rsid w:val="00DD65CC"/>
    <w:rsid w:val="00DD6C50"/>
    <w:rsid w:val="00DD747F"/>
    <w:rsid w:val="00DE015D"/>
    <w:rsid w:val="00DE03DC"/>
    <w:rsid w:val="00DE0BC1"/>
    <w:rsid w:val="00DE1262"/>
    <w:rsid w:val="00DE1D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578F"/>
    <w:rsid w:val="00DF6A6F"/>
    <w:rsid w:val="00E00BFD"/>
    <w:rsid w:val="00E01862"/>
    <w:rsid w:val="00E0197E"/>
    <w:rsid w:val="00E020A1"/>
    <w:rsid w:val="00E023C9"/>
    <w:rsid w:val="00E02A38"/>
    <w:rsid w:val="00E02B90"/>
    <w:rsid w:val="00E02C5A"/>
    <w:rsid w:val="00E033C4"/>
    <w:rsid w:val="00E03758"/>
    <w:rsid w:val="00E04B3C"/>
    <w:rsid w:val="00E04BCE"/>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99A"/>
    <w:rsid w:val="00E30119"/>
    <w:rsid w:val="00E3149E"/>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7D5"/>
    <w:rsid w:val="00E74EB3"/>
    <w:rsid w:val="00E75D14"/>
    <w:rsid w:val="00E8003A"/>
    <w:rsid w:val="00E805C5"/>
    <w:rsid w:val="00E8080E"/>
    <w:rsid w:val="00E81221"/>
    <w:rsid w:val="00E8169E"/>
    <w:rsid w:val="00E81DB5"/>
    <w:rsid w:val="00E82030"/>
    <w:rsid w:val="00E82A53"/>
    <w:rsid w:val="00E832AF"/>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D22"/>
    <w:rsid w:val="00E96435"/>
    <w:rsid w:val="00EA0165"/>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E96"/>
    <w:rsid w:val="00EB4AF6"/>
    <w:rsid w:val="00EB4B80"/>
    <w:rsid w:val="00EB57EC"/>
    <w:rsid w:val="00EB5BD5"/>
    <w:rsid w:val="00EB648C"/>
    <w:rsid w:val="00EC0103"/>
    <w:rsid w:val="00EC088B"/>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D23"/>
    <w:rsid w:val="00EE5B01"/>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73D"/>
    <w:rsid w:val="00F03747"/>
    <w:rsid w:val="00F03AFC"/>
    <w:rsid w:val="00F041CF"/>
    <w:rsid w:val="00F04E1B"/>
    <w:rsid w:val="00F04F66"/>
    <w:rsid w:val="00F05283"/>
    <w:rsid w:val="00F05DBF"/>
    <w:rsid w:val="00F05E09"/>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07B"/>
    <w:rsid w:val="00F533A1"/>
    <w:rsid w:val="00F552FA"/>
    <w:rsid w:val="00F567A8"/>
    <w:rsid w:val="00F574F8"/>
    <w:rsid w:val="00F576E4"/>
    <w:rsid w:val="00F600F2"/>
    <w:rsid w:val="00F6065B"/>
    <w:rsid w:val="00F62E09"/>
    <w:rsid w:val="00F63C1F"/>
    <w:rsid w:val="00F6662F"/>
    <w:rsid w:val="00F67CAD"/>
    <w:rsid w:val="00F70118"/>
    <w:rsid w:val="00F702B4"/>
    <w:rsid w:val="00F706F1"/>
    <w:rsid w:val="00F70E4A"/>
    <w:rsid w:val="00F743AF"/>
    <w:rsid w:val="00F75810"/>
    <w:rsid w:val="00F76A55"/>
    <w:rsid w:val="00F771F9"/>
    <w:rsid w:val="00F80496"/>
    <w:rsid w:val="00F80729"/>
    <w:rsid w:val="00F80996"/>
    <w:rsid w:val="00F81DCD"/>
    <w:rsid w:val="00F82380"/>
    <w:rsid w:val="00F83898"/>
    <w:rsid w:val="00F84BAA"/>
    <w:rsid w:val="00F84D35"/>
    <w:rsid w:val="00F8725D"/>
    <w:rsid w:val="00F87384"/>
    <w:rsid w:val="00F907B2"/>
    <w:rsid w:val="00F90BD9"/>
    <w:rsid w:val="00F90DE0"/>
    <w:rsid w:val="00F92058"/>
    <w:rsid w:val="00F923A7"/>
    <w:rsid w:val="00F944D7"/>
    <w:rsid w:val="00F97F78"/>
    <w:rsid w:val="00FA17C7"/>
    <w:rsid w:val="00FA2526"/>
    <w:rsid w:val="00FA261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20B"/>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651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qFormat/>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06184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0013">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1624985">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375807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3543260">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111736">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2118130">
      <w:bodyDiv w:val="1"/>
      <w:marLeft w:val="0"/>
      <w:marRight w:val="0"/>
      <w:marTop w:val="0"/>
      <w:marBottom w:val="0"/>
      <w:divBdr>
        <w:top w:val="none" w:sz="0" w:space="0" w:color="auto"/>
        <w:left w:val="none" w:sz="0" w:space="0" w:color="auto"/>
        <w:bottom w:val="none" w:sz="0" w:space="0" w:color="auto"/>
        <w:right w:val="none" w:sz="0" w:space="0" w:color="auto"/>
      </w:divBdr>
    </w:div>
    <w:div w:id="1055932051">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78957172">
      <w:bodyDiv w:val="1"/>
      <w:marLeft w:val="0"/>
      <w:marRight w:val="0"/>
      <w:marTop w:val="0"/>
      <w:marBottom w:val="0"/>
      <w:divBdr>
        <w:top w:val="none" w:sz="0" w:space="0" w:color="auto"/>
        <w:left w:val="none" w:sz="0" w:space="0" w:color="auto"/>
        <w:bottom w:val="none" w:sz="0" w:space="0" w:color="auto"/>
        <w:right w:val="none" w:sz="0" w:space="0" w:color="auto"/>
      </w:divBdr>
    </w:div>
    <w:div w:id="1185098192">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16571447">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6217284">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835979">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66408.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222653.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DC70F-7B61-4E8D-8DE7-015F9CED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53</Pages>
  <Words>10440</Words>
  <Characters>57423</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2021-10-06T19:46:00Z</cp:lastPrinted>
  <dcterms:created xsi:type="dcterms:W3CDTF">2023-02-23T03:02:00Z</dcterms:created>
  <dcterms:modified xsi:type="dcterms:W3CDTF">2023-03-14T00:59:00Z</dcterms:modified>
</cp:coreProperties>
</file>