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AAC23C" w14:textId="18BDF9F7" w:rsidR="00E25BCD" w:rsidRPr="0051669B" w:rsidRDefault="00E25BCD" w:rsidP="00E25BCD">
      <w:pPr>
        <w:shd w:val="clear" w:color="auto" w:fill="FFFFFF"/>
        <w:spacing w:after="0" w:line="360" w:lineRule="auto"/>
        <w:jc w:val="both"/>
        <w:rPr>
          <w:rFonts w:ascii="Palatino Linotype" w:eastAsia="Times New Roman" w:hAnsi="Palatino Linotype" w:cs="Arial"/>
          <w:color w:val="000000"/>
          <w:sz w:val="24"/>
          <w:szCs w:val="24"/>
          <w:lang w:eastAsia="es-MX"/>
        </w:rPr>
      </w:pPr>
      <w:r w:rsidRPr="0051669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87364">
        <w:rPr>
          <w:rFonts w:ascii="Palatino Linotype" w:eastAsia="Times New Roman" w:hAnsi="Palatino Linotype" w:cs="Arial"/>
          <w:color w:val="000000"/>
          <w:sz w:val="24"/>
          <w:szCs w:val="24"/>
          <w:lang w:eastAsia="es-MX"/>
        </w:rPr>
        <w:t>ocho de febrero de dos mil veinticuatro</w:t>
      </w:r>
      <w:r w:rsidRPr="0051669B">
        <w:rPr>
          <w:rFonts w:ascii="Palatino Linotype" w:eastAsia="Times New Roman" w:hAnsi="Palatino Linotype" w:cs="Arial"/>
          <w:color w:val="000000"/>
          <w:sz w:val="24"/>
          <w:szCs w:val="24"/>
          <w:lang w:eastAsia="es-MX"/>
        </w:rPr>
        <w:t>.</w:t>
      </w:r>
    </w:p>
    <w:p w14:paraId="39EA3085" w14:textId="77777777" w:rsidR="00E25BCD" w:rsidRPr="0051669B" w:rsidRDefault="00E25BCD" w:rsidP="00E25BCD">
      <w:pPr>
        <w:pStyle w:val="Sinespaciado"/>
        <w:ind w:left="708" w:hanging="708"/>
        <w:jc w:val="right"/>
        <w:rPr>
          <w:rFonts w:ascii="Palatino Linotype" w:hAnsi="Palatino Linotype"/>
        </w:rPr>
      </w:pPr>
    </w:p>
    <w:p w14:paraId="6854250C" w14:textId="4C675276" w:rsidR="00E25BCD" w:rsidRPr="0051669B" w:rsidRDefault="00E25BCD" w:rsidP="00E25BCD">
      <w:pPr>
        <w:tabs>
          <w:tab w:val="left" w:pos="1701"/>
        </w:tabs>
        <w:spacing w:after="0" w:line="360" w:lineRule="auto"/>
        <w:jc w:val="both"/>
        <w:rPr>
          <w:rFonts w:ascii="Palatino Linotype" w:hAnsi="Palatino Linotype" w:cs="Arial"/>
          <w:sz w:val="24"/>
        </w:rPr>
      </w:pPr>
      <w:r w:rsidRPr="0051669B">
        <w:rPr>
          <w:rFonts w:ascii="Palatino Linotype" w:hAnsi="Palatino Linotype" w:cs="Arial"/>
          <w:b/>
          <w:sz w:val="24"/>
        </w:rPr>
        <w:t>VISTOS</w:t>
      </w:r>
      <w:r w:rsidRPr="0051669B">
        <w:rPr>
          <w:rFonts w:ascii="Palatino Linotype" w:hAnsi="Palatino Linotype" w:cs="Arial"/>
          <w:sz w:val="24"/>
        </w:rPr>
        <w:t xml:space="preserve"> los expedientes electrónicos formados con motivo de los recursos de revisión números </w:t>
      </w:r>
      <w:r w:rsidR="00187364" w:rsidRPr="00187364">
        <w:rPr>
          <w:rFonts w:ascii="Palatino Linotype" w:hAnsi="Palatino Linotype" w:cs="Arial"/>
          <w:b/>
          <w:bCs/>
          <w:sz w:val="23"/>
          <w:szCs w:val="23"/>
          <w:lang w:eastAsia="es-MX"/>
        </w:rPr>
        <w:t>03845/INFOEM/IP/RR/2023</w:t>
      </w:r>
      <w:r w:rsidRPr="0051669B">
        <w:rPr>
          <w:rFonts w:ascii="Palatino Linotype" w:hAnsi="Palatino Linotype" w:cs="Arial"/>
          <w:bCs/>
          <w:sz w:val="23"/>
          <w:szCs w:val="23"/>
          <w:lang w:eastAsia="es-MX"/>
        </w:rPr>
        <w:t xml:space="preserve">, y </w:t>
      </w:r>
      <w:r w:rsidR="00187364" w:rsidRPr="00187364">
        <w:rPr>
          <w:rFonts w:ascii="Palatino Linotype" w:hAnsi="Palatino Linotype" w:cs="Arial"/>
          <w:b/>
          <w:bCs/>
          <w:sz w:val="23"/>
          <w:szCs w:val="23"/>
          <w:lang w:eastAsia="es-MX"/>
        </w:rPr>
        <w:t>03846/INFOEM/IP/RR/2023</w:t>
      </w:r>
      <w:r w:rsidRPr="0051669B">
        <w:rPr>
          <w:rFonts w:ascii="Palatino Linotype" w:hAnsi="Palatino Linotype" w:cs="Arial"/>
          <w:bCs/>
          <w:sz w:val="23"/>
          <w:szCs w:val="23"/>
          <w:lang w:eastAsia="es-MX"/>
        </w:rPr>
        <w:t>,</w:t>
      </w:r>
      <w:r w:rsidRPr="0051669B">
        <w:rPr>
          <w:rFonts w:ascii="Palatino Linotype" w:hAnsi="Palatino Linotype" w:cs="Arial"/>
          <w:b/>
          <w:bCs/>
          <w:sz w:val="23"/>
          <w:szCs w:val="23"/>
          <w:lang w:eastAsia="es-MX"/>
        </w:rPr>
        <w:t xml:space="preserve"> </w:t>
      </w:r>
      <w:r w:rsidR="006C04BE" w:rsidRPr="002417BC">
        <w:rPr>
          <w:rFonts w:ascii="Palatino Linotype" w:hAnsi="Palatino Linotype" w:cs="Arial"/>
          <w:sz w:val="24"/>
        </w:rPr>
        <w:t xml:space="preserve">interpuesto por </w:t>
      </w:r>
      <w:r w:rsidR="00804E25">
        <w:rPr>
          <w:rFonts w:ascii="Palatino Linotype" w:hAnsi="Palatino Linotype" w:cs="Arial"/>
          <w:b/>
          <w:bCs/>
          <w:sz w:val="24"/>
        </w:rPr>
        <w:t>XXXXXXXXXXXXXXXXXXXXXXXXXXXXXXX</w:t>
      </w:r>
      <w:r w:rsidR="006C04BE" w:rsidRPr="00343910">
        <w:rPr>
          <w:rFonts w:ascii="Palatino Linotype" w:hAnsi="Palatino Linotype" w:cs="Arial"/>
          <w:sz w:val="24"/>
        </w:rPr>
        <w:t xml:space="preserve">, en lo sucesivo se le denominará </w:t>
      </w:r>
      <w:r w:rsidR="006C04BE">
        <w:rPr>
          <w:rFonts w:ascii="Palatino Linotype" w:hAnsi="Palatino Linotype" w:cs="Arial"/>
          <w:sz w:val="24"/>
        </w:rPr>
        <w:t>el</w:t>
      </w:r>
      <w:r w:rsidR="006C04BE" w:rsidRPr="00343910">
        <w:rPr>
          <w:rFonts w:ascii="Palatino Linotype" w:hAnsi="Palatino Linotype" w:cs="Arial"/>
          <w:sz w:val="24"/>
        </w:rPr>
        <w:t xml:space="preserve"> </w:t>
      </w:r>
      <w:r w:rsidR="006C04BE" w:rsidRPr="00343910">
        <w:rPr>
          <w:rFonts w:ascii="Palatino Linotype" w:hAnsi="Palatino Linotype" w:cs="Arial"/>
          <w:b/>
          <w:bCs/>
          <w:sz w:val="24"/>
        </w:rPr>
        <w:t>Recurrente</w:t>
      </w:r>
      <w:r w:rsidR="002368C5" w:rsidRPr="0051669B">
        <w:rPr>
          <w:rFonts w:ascii="Palatino Linotype" w:hAnsi="Palatino Linotype" w:cs="Arial"/>
          <w:sz w:val="24"/>
          <w:szCs w:val="24"/>
        </w:rPr>
        <w:t>, en contra de la falta de respuestas</w:t>
      </w:r>
      <w:r w:rsidRPr="0051669B">
        <w:rPr>
          <w:rFonts w:ascii="Palatino Linotype" w:hAnsi="Palatino Linotype" w:cs="Arial"/>
          <w:sz w:val="24"/>
          <w:szCs w:val="24"/>
        </w:rPr>
        <w:t xml:space="preserve"> del </w:t>
      </w:r>
      <w:r w:rsidR="00187364" w:rsidRPr="00187364">
        <w:rPr>
          <w:rFonts w:ascii="Palatino Linotype" w:hAnsi="Palatino Linotype" w:cs="Arial"/>
          <w:b/>
          <w:sz w:val="24"/>
          <w:szCs w:val="24"/>
        </w:rPr>
        <w:t>Ayuntamiento de Ixtapaluca</w:t>
      </w:r>
      <w:r w:rsidRPr="0051669B">
        <w:rPr>
          <w:rFonts w:ascii="Palatino Linotype" w:hAnsi="Palatino Linotype" w:cs="Arial"/>
          <w:sz w:val="24"/>
          <w:szCs w:val="24"/>
        </w:rPr>
        <w:t>, en lo subsecuente</w:t>
      </w:r>
      <w:r w:rsidRPr="0051669B">
        <w:rPr>
          <w:rFonts w:ascii="Palatino Linotype" w:hAnsi="Palatino Linotype" w:cs="Arial"/>
          <w:b/>
          <w:sz w:val="24"/>
          <w:szCs w:val="24"/>
        </w:rPr>
        <w:t xml:space="preserve"> El Sujeto Obligado</w:t>
      </w:r>
      <w:r w:rsidRPr="0051669B">
        <w:rPr>
          <w:rFonts w:ascii="Palatino Linotype" w:hAnsi="Palatino Linotype" w:cs="Arial"/>
          <w:sz w:val="24"/>
          <w:szCs w:val="24"/>
        </w:rPr>
        <w:t>,</w:t>
      </w:r>
      <w:r w:rsidRPr="0051669B">
        <w:rPr>
          <w:rFonts w:ascii="Palatino Linotype" w:hAnsi="Palatino Linotype" w:cs="Arial"/>
          <w:b/>
          <w:sz w:val="24"/>
          <w:szCs w:val="24"/>
        </w:rPr>
        <w:t xml:space="preserve"> </w:t>
      </w:r>
      <w:r w:rsidRPr="0051669B">
        <w:rPr>
          <w:rFonts w:ascii="Palatino Linotype" w:hAnsi="Palatino Linotype" w:cs="Arial"/>
          <w:sz w:val="24"/>
          <w:szCs w:val="24"/>
        </w:rPr>
        <w:t>se procede a</w:t>
      </w:r>
      <w:r w:rsidRPr="0051669B">
        <w:rPr>
          <w:rFonts w:ascii="Palatino Linotype" w:hAnsi="Palatino Linotype" w:cs="Arial"/>
          <w:sz w:val="24"/>
        </w:rPr>
        <w:t xml:space="preserve"> dictar la presente resolución.</w:t>
      </w:r>
    </w:p>
    <w:p w14:paraId="7F1E292D" w14:textId="77777777" w:rsidR="00E25BCD" w:rsidRPr="0051669B" w:rsidRDefault="00E25BCD" w:rsidP="00E25BCD">
      <w:pPr>
        <w:pStyle w:val="Sinespaciado"/>
        <w:jc w:val="both"/>
        <w:rPr>
          <w:rFonts w:ascii="Palatino Linotype" w:hAnsi="Palatino Linotype"/>
        </w:rPr>
      </w:pPr>
    </w:p>
    <w:p w14:paraId="431EB229" w14:textId="77777777" w:rsidR="00E25BCD" w:rsidRPr="0051669B" w:rsidRDefault="00E25BCD" w:rsidP="00E25BCD">
      <w:pPr>
        <w:spacing w:after="0" w:line="360" w:lineRule="auto"/>
        <w:jc w:val="center"/>
        <w:rPr>
          <w:rFonts w:ascii="Palatino Linotype" w:hAnsi="Palatino Linotype"/>
          <w:b/>
          <w:sz w:val="28"/>
        </w:rPr>
      </w:pPr>
      <w:r w:rsidRPr="0051669B">
        <w:rPr>
          <w:rFonts w:ascii="Palatino Linotype" w:hAnsi="Palatino Linotype"/>
          <w:b/>
          <w:sz w:val="28"/>
        </w:rPr>
        <w:t>A N T E C E D E N T E S   D E L   A S U N T O</w:t>
      </w:r>
    </w:p>
    <w:p w14:paraId="0BA5B0D4" w14:textId="77777777" w:rsidR="00E25BCD" w:rsidRPr="0051669B" w:rsidRDefault="00E25BCD" w:rsidP="00E25BCD">
      <w:pPr>
        <w:spacing w:after="0" w:line="360" w:lineRule="auto"/>
        <w:jc w:val="both"/>
        <w:rPr>
          <w:rFonts w:ascii="Palatino Linotype" w:hAnsi="Palatino Linotype" w:cs="Arial"/>
          <w:b/>
          <w:sz w:val="24"/>
        </w:rPr>
      </w:pPr>
    </w:p>
    <w:p w14:paraId="6E7D7800" w14:textId="77777777" w:rsidR="00E25BCD" w:rsidRPr="0051669B" w:rsidRDefault="00E25BCD" w:rsidP="00E25BCD">
      <w:pPr>
        <w:spacing w:after="0" w:line="360" w:lineRule="auto"/>
        <w:jc w:val="both"/>
        <w:rPr>
          <w:rFonts w:ascii="Palatino Linotype" w:hAnsi="Palatino Linotype"/>
        </w:rPr>
      </w:pPr>
      <w:r w:rsidRPr="0051669B">
        <w:rPr>
          <w:rFonts w:ascii="Palatino Linotype" w:hAnsi="Palatino Linotype" w:cs="Arial"/>
          <w:b/>
          <w:sz w:val="28"/>
        </w:rPr>
        <w:t>PRIMERO.</w:t>
      </w:r>
      <w:r w:rsidRPr="0051669B">
        <w:rPr>
          <w:rFonts w:ascii="Palatino Linotype" w:hAnsi="Palatino Linotype" w:cs="Arial"/>
        </w:rPr>
        <w:t xml:space="preserve"> </w:t>
      </w:r>
      <w:r w:rsidRPr="0051669B">
        <w:rPr>
          <w:rFonts w:ascii="Palatino Linotype" w:hAnsi="Palatino Linotype"/>
          <w:b/>
          <w:sz w:val="28"/>
          <w:szCs w:val="28"/>
        </w:rPr>
        <w:t>De las Solicitudes de Información.</w:t>
      </w:r>
    </w:p>
    <w:p w14:paraId="5E7180AC" w14:textId="6D8F4FEC" w:rsidR="00E25BCD" w:rsidRPr="0051669B" w:rsidRDefault="00E25BCD" w:rsidP="00E25BCD">
      <w:pPr>
        <w:spacing w:after="0" w:line="360" w:lineRule="auto"/>
        <w:jc w:val="both"/>
        <w:rPr>
          <w:rFonts w:ascii="Palatino Linotype" w:hAnsi="Palatino Linotype" w:cs="Arial"/>
          <w:sz w:val="24"/>
        </w:rPr>
      </w:pPr>
      <w:r w:rsidRPr="0051669B">
        <w:rPr>
          <w:rFonts w:ascii="Palatino Linotype" w:hAnsi="Palatino Linotype" w:cs="Arial"/>
          <w:sz w:val="24"/>
        </w:rPr>
        <w:t xml:space="preserve">Con fecha </w:t>
      </w:r>
      <w:r w:rsidR="003C38FF">
        <w:rPr>
          <w:rFonts w:ascii="Palatino Linotype" w:hAnsi="Palatino Linotype" w:cs="Arial"/>
          <w:sz w:val="24"/>
        </w:rPr>
        <w:t>nueve de junio de dos mil veintitrés</w:t>
      </w:r>
      <w:r w:rsidRPr="0051669B">
        <w:rPr>
          <w:rFonts w:ascii="Palatino Linotype" w:hAnsi="Palatino Linotype" w:cs="Arial"/>
          <w:sz w:val="24"/>
        </w:rPr>
        <w:t xml:space="preserve">, </w:t>
      </w:r>
      <w:r w:rsidRPr="0051669B">
        <w:rPr>
          <w:rFonts w:ascii="Palatino Linotype" w:hAnsi="Palatino Linotype" w:cs="Arial"/>
          <w:b/>
          <w:sz w:val="24"/>
        </w:rPr>
        <w:t>El Recurrente</w:t>
      </w:r>
      <w:r w:rsidRPr="0051669B">
        <w:rPr>
          <w:rFonts w:ascii="Palatino Linotype" w:hAnsi="Palatino Linotype" w:cs="Arial"/>
          <w:sz w:val="24"/>
        </w:rPr>
        <w:t xml:space="preserve">, presentó a través del Sistema de Acceso a la Información Mexiquense </w:t>
      </w:r>
      <w:r w:rsidRPr="0051669B">
        <w:rPr>
          <w:rFonts w:ascii="Palatino Linotype" w:hAnsi="Palatino Linotype" w:cs="Arial"/>
          <w:b/>
          <w:sz w:val="24"/>
        </w:rPr>
        <w:t>(SAIMEX)</w:t>
      </w:r>
      <w:r w:rsidRPr="0051669B">
        <w:rPr>
          <w:rFonts w:ascii="Palatino Linotype" w:hAnsi="Palatino Linotype" w:cs="Arial"/>
          <w:sz w:val="24"/>
        </w:rPr>
        <w:t xml:space="preserve"> ante </w:t>
      </w:r>
      <w:r w:rsidRPr="0051669B">
        <w:rPr>
          <w:rFonts w:ascii="Palatino Linotype" w:hAnsi="Palatino Linotype" w:cs="Arial"/>
          <w:b/>
          <w:sz w:val="24"/>
        </w:rPr>
        <w:t>El Sujeto Obligado</w:t>
      </w:r>
      <w:r w:rsidRPr="0051669B">
        <w:rPr>
          <w:rFonts w:ascii="Palatino Linotype" w:hAnsi="Palatino Linotype" w:cs="Arial"/>
          <w:sz w:val="24"/>
        </w:rPr>
        <w:t>, las solicitudes de acceso a la información pública, registradas bajo los números de expediente</w:t>
      </w:r>
      <w:r w:rsidR="002368C5" w:rsidRPr="0051669B">
        <w:rPr>
          <w:rFonts w:ascii="Palatino Linotype" w:hAnsi="Palatino Linotype" w:cs="Arial"/>
          <w:b/>
          <w:sz w:val="24"/>
        </w:rPr>
        <w:t xml:space="preserve"> </w:t>
      </w:r>
      <w:r w:rsidR="003C38FF" w:rsidRPr="003C38FF">
        <w:rPr>
          <w:rFonts w:ascii="Palatino Linotype" w:hAnsi="Palatino Linotype" w:cs="Arial"/>
          <w:b/>
          <w:sz w:val="24"/>
        </w:rPr>
        <w:t>00262/IXTAPALU/IP/2023</w:t>
      </w:r>
      <w:r w:rsidR="002368C5" w:rsidRPr="0051669B">
        <w:rPr>
          <w:rFonts w:ascii="Palatino Linotype" w:hAnsi="Palatino Linotype" w:cs="Arial"/>
          <w:sz w:val="24"/>
        </w:rPr>
        <w:t xml:space="preserve"> </w:t>
      </w:r>
      <w:r w:rsidRPr="0051669B">
        <w:rPr>
          <w:rFonts w:ascii="Palatino Linotype" w:hAnsi="Palatino Linotype" w:cs="Arial"/>
          <w:sz w:val="24"/>
        </w:rPr>
        <w:t xml:space="preserve">y </w:t>
      </w:r>
      <w:r w:rsidR="003C38FF" w:rsidRPr="003C38FF">
        <w:rPr>
          <w:rFonts w:ascii="Palatino Linotype" w:hAnsi="Palatino Linotype" w:cs="Arial"/>
          <w:b/>
          <w:sz w:val="24"/>
        </w:rPr>
        <w:t>00261/IXTAPALU/IP/2023</w:t>
      </w:r>
      <w:r w:rsidRPr="0051669B">
        <w:rPr>
          <w:rFonts w:ascii="Palatino Linotype" w:hAnsi="Palatino Linotype" w:cs="Arial"/>
          <w:sz w:val="24"/>
          <w:lang w:eastAsia="es-MX"/>
        </w:rPr>
        <w:t>,</w:t>
      </w:r>
      <w:r w:rsidRPr="0051669B">
        <w:rPr>
          <w:rFonts w:ascii="Palatino Linotype" w:hAnsi="Palatino Linotype" w:cs="Arial"/>
          <w:b/>
          <w:sz w:val="24"/>
          <w:lang w:eastAsia="es-MX"/>
        </w:rPr>
        <w:t xml:space="preserve"> </w:t>
      </w:r>
      <w:r w:rsidRPr="0051669B">
        <w:rPr>
          <w:rFonts w:ascii="Palatino Linotype" w:hAnsi="Palatino Linotype" w:cs="Arial"/>
          <w:sz w:val="24"/>
        </w:rPr>
        <w:t>mediante las cuales solicitó información en el tenor siguiente:</w:t>
      </w:r>
    </w:p>
    <w:p w14:paraId="43623D3F" w14:textId="77777777" w:rsidR="00E25BCD" w:rsidRPr="0051669B" w:rsidRDefault="00E25BCD" w:rsidP="00E25BCD">
      <w:pPr>
        <w:pStyle w:val="Sinespaciado"/>
      </w:pPr>
    </w:p>
    <w:p w14:paraId="2AD46FE8" w14:textId="7F85DDBA" w:rsidR="00E25BCD" w:rsidRPr="0051669B" w:rsidRDefault="00E25BCD" w:rsidP="00233EF1">
      <w:pPr>
        <w:pStyle w:val="Prrafodelista"/>
        <w:numPr>
          <w:ilvl w:val="0"/>
          <w:numId w:val="2"/>
        </w:numPr>
        <w:jc w:val="both"/>
        <w:rPr>
          <w:rFonts w:ascii="Palatino Linotype" w:eastAsiaTheme="minorHAnsi" w:hAnsi="Palatino Linotype" w:cs="Arial"/>
          <w:i/>
          <w:u w:val="thick"/>
          <w:lang w:val="es-MX" w:eastAsia="en-US"/>
        </w:rPr>
      </w:pPr>
      <w:r w:rsidRPr="0051669B">
        <w:rPr>
          <w:rFonts w:ascii="Palatino Linotype" w:hAnsi="Palatino Linotype" w:cs="Arial"/>
          <w:b/>
          <w:i/>
          <w:u w:val="thick"/>
        </w:rPr>
        <w:t>Solicitud de información</w:t>
      </w:r>
      <w:r w:rsidRPr="0051669B">
        <w:rPr>
          <w:rFonts w:ascii="Palatino Linotype" w:hAnsi="Palatino Linotype" w:cs="Arial"/>
          <w:i/>
          <w:u w:val="thick"/>
        </w:rPr>
        <w:t xml:space="preserve"> </w:t>
      </w:r>
      <w:r w:rsidR="003C38FF" w:rsidRPr="003C38FF">
        <w:rPr>
          <w:rFonts w:ascii="Palatino Linotype" w:hAnsi="Palatino Linotype" w:cs="Arial"/>
          <w:b/>
          <w:i/>
          <w:u w:val="thick"/>
        </w:rPr>
        <w:t>00262/IXTAPALU/IP/2023</w:t>
      </w:r>
      <w:r w:rsidRPr="0051669B">
        <w:rPr>
          <w:rFonts w:ascii="Palatino Linotype" w:hAnsi="Palatino Linotype" w:cs="Arial"/>
          <w:b/>
          <w:i/>
          <w:u w:val="thick"/>
        </w:rPr>
        <w:t>.</w:t>
      </w:r>
    </w:p>
    <w:p w14:paraId="32D5DED7" w14:textId="4BA1F1F2" w:rsidR="00E25BCD" w:rsidRPr="003C38FF" w:rsidRDefault="00E25BCD" w:rsidP="003C38FF">
      <w:pPr>
        <w:spacing w:after="0" w:line="276" w:lineRule="auto"/>
        <w:ind w:left="567"/>
        <w:jc w:val="both"/>
        <w:rPr>
          <w:rFonts w:ascii="Palatino Linotype" w:hAnsi="Palatino Linotype"/>
          <w:i/>
          <w:color w:val="000000"/>
          <w:szCs w:val="24"/>
        </w:rPr>
      </w:pPr>
      <w:r w:rsidRPr="0051669B">
        <w:rPr>
          <w:rFonts w:ascii="Palatino Linotype" w:eastAsia="Times New Roman" w:hAnsi="Palatino Linotype" w:cs="Times New Roman"/>
          <w:i/>
          <w:szCs w:val="24"/>
          <w:lang w:val="es-ES_tradnl" w:eastAsia="es-ES"/>
        </w:rPr>
        <w:t>“</w:t>
      </w:r>
      <w:r w:rsidR="003C38FF" w:rsidRPr="003C38FF">
        <w:rPr>
          <w:rFonts w:ascii="Palatino Linotype" w:hAnsi="Palatino Linotype"/>
          <w:i/>
          <w:color w:val="000000"/>
          <w:szCs w:val="24"/>
        </w:rPr>
        <w:t xml:space="preserve">En el documento público que contiene el avance trimestral de metas de actividades derivadas del </w:t>
      </w:r>
      <w:proofErr w:type="gramStart"/>
      <w:r w:rsidR="003C38FF" w:rsidRPr="003C38FF">
        <w:rPr>
          <w:rFonts w:ascii="Palatino Linotype" w:hAnsi="Palatino Linotype"/>
          <w:i/>
          <w:color w:val="000000"/>
          <w:szCs w:val="24"/>
        </w:rPr>
        <w:t>plan</w:t>
      </w:r>
      <w:proofErr w:type="gramEnd"/>
      <w:r w:rsidR="003C38FF" w:rsidRPr="003C38FF">
        <w:rPr>
          <w:rFonts w:ascii="Palatino Linotype" w:hAnsi="Palatino Linotype"/>
          <w:i/>
          <w:color w:val="000000"/>
          <w:szCs w:val="24"/>
        </w:rPr>
        <w:t xml:space="preserve"> de desarrollo municipal, elaborado por el Titular de la Oficina de la Presidencia Luis Alberto López Hernández, establece como meta el diseño de políticas gubernamentales, solicito saber cuántas políticas se han diseñado y el documento que las c</w:t>
      </w:r>
      <w:bookmarkStart w:id="0" w:name="_GoBack"/>
      <w:bookmarkEnd w:id="0"/>
      <w:r w:rsidR="003C38FF" w:rsidRPr="003C38FF">
        <w:rPr>
          <w:rFonts w:ascii="Palatino Linotype" w:hAnsi="Palatino Linotype"/>
          <w:i/>
          <w:color w:val="000000"/>
          <w:szCs w:val="24"/>
        </w:rPr>
        <w:t>ontenga.</w:t>
      </w:r>
      <w:r w:rsidRPr="0051669B">
        <w:rPr>
          <w:rFonts w:ascii="Palatino Linotype" w:eastAsia="Times New Roman" w:hAnsi="Palatino Linotype" w:cs="Times New Roman"/>
          <w:i/>
          <w:szCs w:val="24"/>
          <w:lang w:val="es-ES_tradnl" w:eastAsia="es-ES"/>
        </w:rPr>
        <w:t>” [Sic]</w:t>
      </w:r>
    </w:p>
    <w:p w14:paraId="51D2A37D" w14:textId="77777777" w:rsidR="00F107C8" w:rsidRDefault="00F107C8" w:rsidP="008F0A64">
      <w:pPr>
        <w:spacing w:after="0"/>
        <w:ind w:right="567"/>
        <w:jc w:val="both"/>
        <w:rPr>
          <w:rFonts w:ascii="Palatino Linotype" w:eastAsia="Times New Roman" w:hAnsi="Palatino Linotype" w:cs="Times New Roman"/>
          <w:i/>
          <w:szCs w:val="24"/>
          <w:lang w:val="es-ES_tradnl" w:eastAsia="es-ES"/>
        </w:rPr>
      </w:pPr>
    </w:p>
    <w:p w14:paraId="49BE70D6" w14:textId="77777777" w:rsidR="003C38FF" w:rsidRPr="0051669B" w:rsidRDefault="003C38FF" w:rsidP="008F0A64">
      <w:pPr>
        <w:spacing w:after="0"/>
        <w:ind w:right="567"/>
        <w:jc w:val="both"/>
        <w:rPr>
          <w:rFonts w:ascii="Palatino Linotype" w:eastAsia="Times New Roman" w:hAnsi="Palatino Linotype" w:cs="Times New Roman"/>
          <w:i/>
          <w:szCs w:val="24"/>
          <w:lang w:val="es-ES_tradnl" w:eastAsia="es-ES"/>
        </w:rPr>
      </w:pPr>
    </w:p>
    <w:p w14:paraId="18D6D3E5" w14:textId="671FACE8" w:rsidR="00E25BCD" w:rsidRPr="0051669B" w:rsidRDefault="00E25BCD" w:rsidP="00233EF1">
      <w:pPr>
        <w:pStyle w:val="Prrafodelista"/>
        <w:numPr>
          <w:ilvl w:val="0"/>
          <w:numId w:val="2"/>
        </w:numPr>
        <w:jc w:val="both"/>
        <w:rPr>
          <w:rFonts w:ascii="Palatino Linotype" w:hAnsi="Palatino Linotype" w:cs="Arial"/>
          <w:i/>
          <w:u w:val="thick"/>
        </w:rPr>
      </w:pPr>
      <w:r w:rsidRPr="0051669B">
        <w:rPr>
          <w:rFonts w:ascii="Palatino Linotype" w:hAnsi="Palatino Linotype" w:cs="Arial"/>
          <w:b/>
          <w:i/>
          <w:u w:val="thick"/>
        </w:rPr>
        <w:lastRenderedPageBreak/>
        <w:t>Solicitud de información</w:t>
      </w:r>
      <w:r w:rsidRPr="0051669B">
        <w:rPr>
          <w:rFonts w:ascii="Palatino Linotype" w:hAnsi="Palatino Linotype" w:cs="Arial"/>
          <w:i/>
          <w:u w:val="thick"/>
        </w:rPr>
        <w:t xml:space="preserve"> </w:t>
      </w:r>
      <w:r w:rsidR="003C38FF" w:rsidRPr="003C38FF">
        <w:rPr>
          <w:rFonts w:ascii="Palatino Linotype" w:hAnsi="Palatino Linotype" w:cs="Arial"/>
          <w:b/>
          <w:i/>
          <w:u w:val="thick"/>
        </w:rPr>
        <w:t>00261/IXTAPALU/IP/2023</w:t>
      </w:r>
      <w:r w:rsidRPr="0051669B">
        <w:rPr>
          <w:rFonts w:ascii="Palatino Linotype" w:hAnsi="Palatino Linotype" w:cs="Arial"/>
          <w:b/>
          <w:i/>
          <w:u w:val="thick"/>
        </w:rPr>
        <w:t>.</w:t>
      </w:r>
    </w:p>
    <w:p w14:paraId="048BB7BC" w14:textId="05BDB648" w:rsidR="00E25BCD" w:rsidRDefault="00331544" w:rsidP="00331544">
      <w:pPr>
        <w:pStyle w:val="Prrafodelista"/>
        <w:spacing w:line="276" w:lineRule="auto"/>
        <w:ind w:left="720"/>
        <w:jc w:val="both"/>
        <w:rPr>
          <w:rFonts w:ascii="Palatino Linotype" w:hAnsi="Palatino Linotype"/>
          <w:i/>
          <w:lang w:val="es-ES_tradnl"/>
        </w:rPr>
      </w:pPr>
      <w:r w:rsidRPr="00331544">
        <w:rPr>
          <w:rFonts w:ascii="Palatino Linotype" w:hAnsi="Palatino Linotype"/>
          <w:i/>
          <w:lang w:val="es-ES_tradnl"/>
        </w:rPr>
        <w:t>“</w:t>
      </w:r>
      <w:r w:rsidR="003C38FF" w:rsidRPr="003C38FF">
        <w:rPr>
          <w:rFonts w:ascii="Palatino Linotype" w:hAnsi="Palatino Linotype"/>
          <w:i/>
          <w:color w:val="000000"/>
        </w:rPr>
        <w:t xml:space="preserve">En el documento público que contiene el avance trimestral de metas de actividades derivadas del plan de desarrollo municipal, elaborado por el Titular de la Oficina de la Presidencia Luis Alberto López Hernández, establece como meta la divulgación de políticas públicas en los medios de comunicación, solicito saber </w:t>
      </w:r>
      <w:proofErr w:type="spellStart"/>
      <w:r w:rsidR="003C38FF" w:rsidRPr="003C38FF">
        <w:rPr>
          <w:rFonts w:ascii="Palatino Linotype" w:hAnsi="Palatino Linotype"/>
          <w:i/>
          <w:color w:val="000000"/>
        </w:rPr>
        <w:t>cuantas</w:t>
      </w:r>
      <w:proofErr w:type="spellEnd"/>
      <w:r w:rsidR="003C38FF" w:rsidRPr="003C38FF">
        <w:rPr>
          <w:rFonts w:ascii="Palatino Linotype" w:hAnsi="Palatino Linotype"/>
          <w:i/>
          <w:color w:val="000000"/>
        </w:rPr>
        <w:t xml:space="preserve"> políticas se han divulgado y en qué medios de comunicación, nombre del responsable del medio de comunicación, costo de la divulgación si es el caso, temática de las políticas difundidas.</w:t>
      </w:r>
      <w:r w:rsidRPr="00331544">
        <w:rPr>
          <w:rFonts w:ascii="Palatino Linotype" w:hAnsi="Palatino Linotype"/>
          <w:i/>
          <w:lang w:val="es-ES_tradnl"/>
        </w:rPr>
        <w:t>” [Sic]</w:t>
      </w:r>
    </w:p>
    <w:p w14:paraId="7F145BF8" w14:textId="77777777" w:rsidR="00331544" w:rsidRPr="00331544" w:rsidRDefault="00331544" w:rsidP="00331544">
      <w:pPr>
        <w:pStyle w:val="Prrafodelista"/>
        <w:spacing w:line="276" w:lineRule="auto"/>
        <w:ind w:left="720"/>
        <w:jc w:val="both"/>
        <w:rPr>
          <w:rFonts w:ascii="Palatino Linotype" w:hAnsi="Palatino Linotype"/>
          <w:i/>
          <w:lang w:val="es-ES_tradnl"/>
        </w:rPr>
      </w:pPr>
    </w:p>
    <w:p w14:paraId="4B192D88" w14:textId="77777777" w:rsidR="00E25BCD" w:rsidRPr="0051669B" w:rsidRDefault="00E25BCD" w:rsidP="00E25BCD">
      <w:pPr>
        <w:spacing w:after="0" w:line="360" w:lineRule="auto"/>
        <w:jc w:val="both"/>
        <w:rPr>
          <w:rFonts w:ascii="Palatino Linotype" w:hAnsi="Palatino Linotype"/>
          <w:sz w:val="24"/>
          <w:lang w:val="es-ES_tradnl"/>
        </w:rPr>
      </w:pPr>
      <w:r w:rsidRPr="0051669B">
        <w:rPr>
          <w:rFonts w:ascii="Palatino Linotype" w:hAnsi="Palatino Linotype"/>
          <w:b/>
          <w:sz w:val="24"/>
          <w:lang w:val="es-ES_tradnl"/>
        </w:rPr>
        <w:t>MODALIDAD DE ENTREGA:</w:t>
      </w:r>
      <w:r w:rsidRPr="0051669B">
        <w:rPr>
          <w:rFonts w:ascii="Palatino Linotype" w:hAnsi="Palatino Linotype"/>
          <w:sz w:val="24"/>
          <w:lang w:val="es-ES_tradnl"/>
        </w:rPr>
        <w:t xml:space="preserve"> A través del </w:t>
      </w:r>
      <w:r w:rsidRPr="0051669B">
        <w:rPr>
          <w:rFonts w:ascii="Palatino Linotype" w:hAnsi="Palatino Linotype"/>
          <w:b/>
          <w:sz w:val="24"/>
          <w:lang w:val="es-ES_tradnl"/>
        </w:rPr>
        <w:t>SAIMEX</w:t>
      </w:r>
      <w:r w:rsidRPr="0051669B">
        <w:rPr>
          <w:rFonts w:ascii="Palatino Linotype" w:hAnsi="Palatino Linotype"/>
          <w:sz w:val="24"/>
          <w:lang w:val="es-ES_tradnl"/>
        </w:rPr>
        <w:t xml:space="preserve">, en </w:t>
      </w:r>
      <w:r w:rsidR="00331544">
        <w:rPr>
          <w:rFonts w:ascii="Palatino Linotype" w:hAnsi="Palatino Linotype"/>
          <w:sz w:val="24"/>
          <w:lang w:val="es-ES_tradnl"/>
        </w:rPr>
        <w:t>ambos</w:t>
      </w:r>
      <w:r w:rsidRPr="0051669B">
        <w:rPr>
          <w:rFonts w:ascii="Palatino Linotype" w:hAnsi="Palatino Linotype"/>
          <w:sz w:val="24"/>
          <w:lang w:val="es-ES_tradnl"/>
        </w:rPr>
        <w:t xml:space="preserve"> casos.</w:t>
      </w:r>
    </w:p>
    <w:p w14:paraId="1FF49EBD" w14:textId="77777777" w:rsidR="00E25BCD" w:rsidRPr="0051669B" w:rsidRDefault="00E25BCD" w:rsidP="00E25BCD">
      <w:pPr>
        <w:spacing w:after="0" w:line="360" w:lineRule="auto"/>
        <w:jc w:val="both"/>
        <w:rPr>
          <w:rFonts w:ascii="Palatino Linotype" w:hAnsi="Palatino Linotype"/>
          <w:sz w:val="24"/>
          <w:lang w:val="es-ES_tradnl"/>
        </w:rPr>
      </w:pPr>
    </w:p>
    <w:p w14:paraId="067A7475" w14:textId="77777777" w:rsidR="002368C5" w:rsidRPr="0051669B" w:rsidRDefault="002368C5" w:rsidP="002368C5">
      <w:pPr>
        <w:spacing w:after="0" w:line="360" w:lineRule="auto"/>
        <w:jc w:val="both"/>
        <w:rPr>
          <w:rFonts w:ascii="Palatino Linotype" w:hAnsi="Palatino Linotype" w:cs="Arial"/>
          <w:b/>
          <w:sz w:val="28"/>
        </w:rPr>
      </w:pPr>
      <w:r w:rsidRPr="0051669B">
        <w:rPr>
          <w:rFonts w:ascii="Palatino Linotype" w:hAnsi="Palatino Linotype" w:cs="Arial"/>
          <w:b/>
          <w:sz w:val="28"/>
        </w:rPr>
        <w:t xml:space="preserve">SEGUNDO. </w:t>
      </w:r>
      <w:r w:rsidRPr="0051669B">
        <w:rPr>
          <w:rFonts w:ascii="Palatino Linotype" w:hAnsi="Palatino Linotype" w:cs="Arial"/>
          <w:b/>
          <w:sz w:val="28"/>
          <w:szCs w:val="20"/>
        </w:rPr>
        <w:t>De la respuesta del Sujeto Obligado.</w:t>
      </w:r>
    </w:p>
    <w:p w14:paraId="22D25E09" w14:textId="77777777" w:rsidR="002368C5" w:rsidRPr="0051669B" w:rsidRDefault="002368C5" w:rsidP="002368C5">
      <w:pPr>
        <w:spacing w:after="0" w:line="360" w:lineRule="auto"/>
        <w:jc w:val="both"/>
        <w:rPr>
          <w:rFonts w:ascii="Palatino Linotype" w:hAnsi="Palatino Linotype" w:cs="Arial"/>
          <w:sz w:val="24"/>
          <w:szCs w:val="24"/>
        </w:rPr>
      </w:pPr>
      <w:r w:rsidRPr="0051669B">
        <w:rPr>
          <w:rFonts w:ascii="Palatino Linotype" w:hAnsi="Palatino Linotype" w:cs="Arial"/>
          <w:sz w:val="24"/>
          <w:szCs w:val="24"/>
        </w:rPr>
        <w:t xml:space="preserve">En el expediente electrónico </w:t>
      </w:r>
      <w:r w:rsidRPr="0051669B">
        <w:rPr>
          <w:rFonts w:ascii="Palatino Linotype" w:hAnsi="Palatino Linotype" w:cs="Arial"/>
          <w:b/>
          <w:sz w:val="24"/>
          <w:szCs w:val="24"/>
        </w:rPr>
        <w:t>SAIMEX</w:t>
      </w:r>
      <w:r w:rsidRPr="0051669B">
        <w:rPr>
          <w:rFonts w:ascii="Palatino Linotype" w:hAnsi="Palatino Linotype" w:cs="Arial"/>
          <w:sz w:val="24"/>
          <w:szCs w:val="24"/>
        </w:rPr>
        <w:t xml:space="preserve">, se aprecia que </w:t>
      </w:r>
      <w:r w:rsidRPr="0051669B">
        <w:rPr>
          <w:rFonts w:ascii="Palatino Linotype" w:hAnsi="Palatino Linotype" w:cs="Arial"/>
          <w:b/>
          <w:sz w:val="24"/>
          <w:szCs w:val="24"/>
        </w:rPr>
        <w:t xml:space="preserve">El Sujeto Obligado </w:t>
      </w:r>
      <w:r w:rsidRPr="0051669B">
        <w:rPr>
          <w:rFonts w:ascii="Palatino Linotype" w:hAnsi="Palatino Linotype" w:cs="Arial"/>
          <w:sz w:val="24"/>
          <w:szCs w:val="24"/>
        </w:rPr>
        <w:t xml:space="preserve">fue omiso en dar respuesta a las solicitudes de información presentadas por </w:t>
      </w:r>
      <w:r w:rsidRPr="0051669B">
        <w:rPr>
          <w:rFonts w:ascii="Palatino Linotype" w:hAnsi="Palatino Linotype" w:cs="Arial"/>
          <w:b/>
          <w:sz w:val="24"/>
          <w:szCs w:val="24"/>
        </w:rPr>
        <w:t>El Recurrente</w:t>
      </w:r>
      <w:r w:rsidRPr="0051669B">
        <w:rPr>
          <w:rFonts w:ascii="Palatino Linotype" w:hAnsi="Palatino Linotype" w:cs="Arial"/>
          <w:sz w:val="24"/>
          <w:szCs w:val="24"/>
        </w:rPr>
        <w:t>.</w:t>
      </w:r>
      <w:r w:rsidRPr="0051669B">
        <w:rPr>
          <w:rFonts w:ascii="Palatino Linotype" w:hAnsi="Palatino Linotype" w:cs="Arial"/>
          <w:b/>
          <w:sz w:val="24"/>
          <w:szCs w:val="24"/>
        </w:rPr>
        <w:t xml:space="preserve"> </w:t>
      </w:r>
      <w:r w:rsidRPr="0051669B">
        <w:rPr>
          <w:rFonts w:ascii="Palatino Linotype" w:hAnsi="Palatino Linotype" w:cs="Arial"/>
          <w:sz w:val="24"/>
          <w:szCs w:val="24"/>
        </w:rPr>
        <w:t xml:space="preserve">Derivado de lo anterior, se constituye la figura de la </w:t>
      </w:r>
      <w:r w:rsidRPr="0051669B">
        <w:rPr>
          <w:rFonts w:ascii="Palatino Linotype" w:hAnsi="Palatino Linotype" w:cs="Arial"/>
          <w:b/>
          <w:i/>
          <w:sz w:val="24"/>
          <w:szCs w:val="24"/>
        </w:rPr>
        <w:t>Negativa Ficta</w:t>
      </w:r>
      <w:r w:rsidRPr="0051669B">
        <w:rPr>
          <w:rFonts w:ascii="Palatino Linotype" w:hAnsi="Palatino Linotype" w:cs="Arial"/>
          <w:sz w:val="24"/>
          <w:szCs w:val="24"/>
        </w:rPr>
        <w:t xml:space="preserve">, cuya esencia consiste en atribuir un efecto negativo de la autoridad administrativa frente a las instancias y solicitudes que hagan los particulares. </w:t>
      </w:r>
    </w:p>
    <w:p w14:paraId="7B6E3537" w14:textId="77777777" w:rsidR="00E25BCD" w:rsidRPr="0051669B" w:rsidRDefault="00E25BCD" w:rsidP="002368C5">
      <w:pPr>
        <w:spacing w:after="0" w:line="240" w:lineRule="auto"/>
        <w:ind w:right="567"/>
        <w:jc w:val="both"/>
        <w:rPr>
          <w:rFonts w:ascii="Palatino Linotype" w:eastAsia="Times New Roman" w:hAnsi="Palatino Linotype" w:cs="Times New Roman"/>
          <w:i/>
          <w:lang w:val="es-ES_tradnl" w:eastAsia="es-ES"/>
        </w:rPr>
      </w:pPr>
    </w:p>
    <w:p w14:paraId="4DFC76CA" w14:textId="77777777" w:rsidR="003F32E8" w:rsidRPr="0051669B" w:rsidRDefault="003F32E8" w:rsidP="00E25BCD">
      <w:pPr>
        <w:spacing w:after="0" w:line="276" w:lineRule="auto"/>
        <w:ind w:right="567"/>
        <w:jc w:val="both"/>
        <w:rPr>
          <w:rFonts w:ascii="Palatino Linotype" w:hAnsi="Palatino Linotype" w:cs="Arial"/>
          <w:b/>
          <w:sz w:val="18"/>
        </w:rPr>
      </w:pPr>
    </w:p>
    <w:p w14:paraId="69660E4E" w14:textId="77777777" w:rsidR="00E25BCD" w:rsidRPr="0051669B" w:rsidRDefault="008F0A64" w:rsidP="00E25BCD">
      <w:pPr>
        <w:spacing w:after="0" w:line="360" w:lineRule="auto"/>
        <w:jc w:val="both"/>
        <w:rPr>
          <w:rFonts w:ascii="Palatino Linotype" w:hAnsi="Palatino Linotype" w:cs="Arial"/>
          <w:b/>
          <w:sz w:val="28"/>
        </w:rPr>
      </w:pPr>
      <w:r w:rsidRPr="0051669B">
        <w:rPr>
          <w:rFonts w:ascii="Palatino Linotype" w:hAnsi="Palatino Linotype" w:cs="Arial"/>
          <w:b/>
          <w:sz w:val="28"/>
        </w:rPr>
        <w:t>TECER</w:t>
      </w:r>
      <w:r w:rsidR="00E25BCD" w:rsidRPr="0051669B">
        <w:rPr>
          <w:rFonts w:ascii="Palatino Linotype" w:hAnsi="Palatino Linotype" w:cs="Arial"/>
          <w:b/>
          <w:sz w:val="28"/>
        </w:rPr>
        <w:t xml:space="preserve">O. </w:t>
      </w:r>
      <w:r w:rsidR="00E25BCD" w:rsidRPr="0051669B">
        <w:rPr>
          <w:rFonts w:ascii="Palatino Linotype" w:hAnsi="Palatino Linotype"/>
          <w:b/>
          <w:sz w:val="28"/>
        </w:rPr>
        <w:t>Del recurso de revisión.</w:t>
      </w:r>
    </w:p>
    <w:p w14:paraId="0B3FA7E5" w14:textId="3AC5135B" w:rsidR="00E25BCD" w:rsidRPr="0051669B" w:rsidRDefault="002368C5" w:rsidP="00E25BCD">
      <w:pPr>
        <w:spacing w:after="0" w:line="360" w:lineRule="auto"/>
        <w:jc w:val="both"/>
        <w:rPr>
          <w:rFonts w:ascii="Palatino Linotype" w:hAnsi="Palatino Linotype" w:cs="Arial"/>
          <w:sz w:val="24"/>
          <w:szCs w:val="24"/>
        </w:rPr>
      </w:pPr>
      <w:r w:rsidRPr="0051669B">
        <w:rPr>
          <w:rFonts w:ascii="Palatino Linotype" w:hAnsi="Palatino Linotype" w:cs="Arial"/>
          <w:sz w:val="24"/>
          <w:szCs w:val="24"/>
        </w:rPr>
        <w:t xml:space="preserve">Inconforme con la falta de respuesta por parte del </w:t>
      </w:r>
      <w:r w:rsidRPr="0051669B">
        <w:rPr>
          <w:rFonts w:ascii="Palatino Linotype" w:hAnsi="Palatino Linotype" w:cs="Arial"/>
          <w:b/>
          <w:sz w:val="24"/>
          <w:szCs w:val="24"/>
        </w:rPr>
        <w:t>Sujeto Obligado</w:t>
      </w:r>
      <w:r w:rsidRPr="0051669B">
        <w:rPr>
          <w:rFonts w:ascii="Palatino Linotype" w:hAnsi="Palatino Linotype" w:cs="Arial"/>
          <w:sz w:val="24"/>
          <w:szCs w:val="24"/>
        </w:rPr>
        <w:t>,</w:t>
      </w:r>
      <w:r w:rsidRPr="0051669B">
        <w:rPr>
          <w:rFonts w:ascii="Palatino Linotype" w:hAnsi="Palatino Linotype" w:cs="Arial"/>
          <w:b/>
          <w:sz w:val="24"/>
          <w:szCs w:val="24"/>
        </w:rPr>
        <w:t xml:space="preserve"> El Recurrente </w:t>
      </w:r>
      <w:r w:rsidRPr="0051669B">
        <w:rPr>
          <w:rFonts w:ascii="Palatino Linotype" w:hAnsi="Palatino Linotype" w:cs="Arial"/>
          <w:sz w:val="24"/>
          <w:szCs w:val="24"/>
        </w:rPr>
        <w:t xml:space="preserve">interpuso los recursos de revisión, en fecha </w:t>
      </w:r>
      <w:r w:rsidR="003C38FF">
        <w:rPr>
          <w:rFonts w:ascii="Palatino Linotype" w:hAnsi="Palatino Linotype" w:cs="Arial"/>
          <w:sz w:val="24"/>
          <w:szCs w:val="24"/>
        </w:rPr>
        <w:t>tres de julio de dos mil veintitrés</w:t>
      </w:r>
      <w:r w:rsidR="00E25BCD" w:rsidRPr="0051669B">
        <w:rPr>
          <w:rFonts w:ascii="Palatino Linotype" w:hAnsi="Palatino Linotype" w:cs="Arial"/>
          <w:sz w:val="24"/>
          <w:szCs w:val="24"/>
        </w:rPr>
        <w:t>, los cuales fueron registrados</w:t>
      </w:r>
      <w:r w:rsidR="00E25BCD" w:rsidRPr="0051669B">
        <w:rPr>
          <w:rFonts w:ascii="Palatino Linotype" w:hAnsi="Palatino Linotype" w:cs="Arial"/>
          <w:b/>
          <w:sz w:val="24"/>
          <w:szCs w:val="24"/>
        </w:rPr>
        <w:t xml:space="preserve"> </w:t>
      </w:r>
      <w:r w:rsidR="00E25BCD" w:rsidRPr="0051669B">
        <w:rPr>
          <w:rFonts w:ascii="Palatino Linotype" w:hAnsi="Palatino Linotype" w:cs="Arial"/>
          <w:sz w:val="24"/>
          <w:szCs w:val="24"/>
        </w:rPr>
        <w:t xml:space="preserve">en el sistema electrónico con los expedientes números </w:t>
      </w:r>
      <w:r w:rsidR="003C38FF" w:rsidRPr="003C38FF">
        <w:rPr>
          <w:rFonts w:ascii="Palatino Linotype" w:hAnsi="Palatino Linotype" w:cs="Arial"/>
          <w:b/>
          <w:bCs/>
          <w:sz w:val="24"/>
          <w:szCs w:val="24"/>
          <w:lang w:eastAsia="es-MX"/>
        </w:rPr>
        <w:t>03845/INFOEM/IP/RR/2023</w:t>
      </w:r>
      <w:r w:rsidR="00E25BCD" w:rsidRPr="0051669B">
        <w:rPr>
          <w:rFonts w:ascii="Palatino Linotype" w:hAnsi="Palatino Linotype" w:cs="Arial"/>
          <w:b/>
          <w:bCs/>
          <w:sz w:val="24"/>
          <w:szCs w:val="24"/>
          <w:lang w:eastAsia="es-MX"/>
        </w:rPr>
        <w:t xml:space="preserve"> </w:t>
      </w:r>
      <w:r w:rsidR="00E25BCD" w:rsidRPr="0051669B">
        <w:rPr>
          <w:rFonts w:ascii="Palatino Linotype" w:hAnsi="Palatino Linotype" w:cs="Arial"/>
          <w:bCs/>
          <w:i/>
          <w:sz w:val="24"/>
          <w:szCs w:val="24"/>
          <w:lang w:eastAsia="es-MX"/>
        </w:rPr>
        <w:t xml:space="preserve">(para la solicitud </w:t>
      </w:r>
      <w:r w:rsidR="003C38FF" w:rsidRPr="003C38FF">
        <w:rPr>
          <w:rFonts w:ascii="Palatino Linotype" w:hAnsi="Palatino Linotype" w:cs="Arial"/>
          <w:i/>
          <w:sz w:val="24"/>
        </w:rPr>
        <w:t>00262/IXTAPALU/IP/2023</w:t>
      </w:r>
      <w:r w:rsidR="00E25BCD" w:rsidRPr="0051669B">
        <w:rPr>
          <w:rFonts w:ascii="Palatino Linotype" w:hAnsi="Palatino Linotype" w:cs="Arial"/>
          <w:i/>
          <w:sz w:val="24"/>
        </w:rPr>
        <w:t>)</w:t>
      </w:r>
      <w:r w:rsidR="00E25BCD" w:rsidRPr="0051669B">
        <w:rPr>
          <w:rFonts w:ascii="Palatino Linotype" w:hAnsi="Palatino Linotype" w:cs="Arial"/>
          <w:sz w:val="24"/>
        </w:rPr>
        <w:t xml:space="preserve">, </w:t>
      </w:r>
      <w:r w:rsidR="00E25BCD" w:rsidRPr="0051669B">
        <w:rPr>
          <w:rFonts w:ascii="Palatino Linotype" w:hAnsi="Palatino Linotype" w:cs="Arial"/>
          <w:i/>
          <w:sz w:val="24"/>
        </w:rPr>
        <w:t>y</w:t>
      </w:r>
      <w:r w:rsidR="00E25BCD" w:rsidRPr="0051669B">
        <w:rPr>
          <w:rFonts w:ascii="Palatino Linotype" w:hAnsi="Palatino Linotype" w:cs="Arial"/>
          <w:b/>
          <w:bCs/>
          <w:sz w:val="24"/>
          <w:szCs w:val="24"/>
          <w:lang w:eastAsia="es-MX"/>
        </w:rPr>
        <w:t xml:space="preserve"> </w:t>
      </w:r>
      <w:r w:rsidR="003C38FF" w:rsidRPr="003C38FF">
        <w:rPr>
          <w:rFonts w:ascii="Palatino Linotype" w:hAnsi="Palatino Linotype" w:cs="Arial"/>
          <w:b/>
          <w:bCs/>
          <w:sz w:val="24"/>
          <w:szCs w:val="24"/>
          <w:lang w:eastAsia="es-MX"/>
        </w:rPr>
        <w:t>03846/INFOEM/IP/RR/2023</w:t>
      </w:r>
      <w:r w:rsidR="00E25BCD" w:rsidRPr="0051669B">
        <w:rPr>
          <w:rFonts w:ascii="Palatino Linotype" w:hAnsi="Palatino Linotype" w:cs="Arial"/>
          <w:b/>
          <w:bCs/>
          <w:sz w:val="24"/>
          <w:szCs w:val="24"/>
          <w:lang w:eastAsia="es-MX"/>
        </w:rPr>
        <w:t xml:space="preserve"> </w:t>
      </w:r>
      <w:r w:rsidR="00E25BCD" w:rsidRPr="0051669B">
        <w:rPr>
          <w:rFonts w:ascii="Palatino Linotype" w:hAnsi="Palatino Linotype" w:cs="Arial"/>
          <w:bCs/>
          <w:i/>
          <w:sz w:val="24"/>
          <w:szCs w:val="24"/>
          <w:lang w:eastAsia="es-MX"/>
        </w:rPr>
        <w:t xml:space="preserve">(para la solicitud </w:t>
      </w:r>
      <w:r w:rsidR="003C38FF" w:rsidRPr="003C38FF">
        <w:rPr>
          <w:rFonts w:ascii="Palatino Linotype" w:hAnsi="Palatino Linotype" w:cs="Arial"/>
          <w:i/>
          <w:sz w:val="24"/>
        </w:rPr>
        <w:t>00261/IXTAPALU/IP/2023</w:t>
      </w:r>
      <w:r w:rsidR="00E25BCD" w:rsidRPr="0051669B">
        <w:rPr>
          <w:rFonts w:ascii="Palatino Linotype" w:hAnsi="Palatino Linotype" w:cs="Arial"/>
          <w:i/>
          <w:sz w:val="24"/>
        </w:rPr>
        <w:t>)</w:t>
      </w:r>
      <w:r w:rsidR="00E25BCD" w:rsidRPr="0051669B">
        <w:rPr>
          <w:rFonts w:ascii="Palatino Linotype" w:hAnsi="Palatino Linotype" w:cs="Arial"/>
          <w:sz w:val="24"/>
          <w:szCs w:val="24"/>
        </w:rPr>
        <w:t xml:space="preserve">, en los cuales </w:t>
      </w:r>
      <w:r w:rsidR="00E25BCD" w:rsidRPr="0051669B">
        <w:rPr>
          <w:rFonts w:ascii="Palatino Linotype" w:hAnsi="Palatino Linotype" w:cs="Arial"/>
          <w:sz w:val="24"/>
        </w:rPr>
        <w:t>arguye, las siguientes manifestaciones:</w:t>
      </w:r>
    </w:p>
    <w:p w14:paraId="2418C2B3" w14:textId="77777777" w:rsidR="00E25BCD" w:rsidRPr="0051669B" w:rsidRDefault="00E25BCD" w:rsidP="00E25BCD">
      <w:pPr>
        <w:spacing w:after="0" w:line="360" w:lineRule="auto"/>
        <w:jc w:val="both"/>
        <w:rPr>
          <w:rFonts w:ascii="Palatino Linotype" w:hAnsi="Palatino Linotype" w:cs="Arial"/>
          <w:b/>
        </w:rPr>
      </w:pPr>
    </w:p>
    <w:p w14:paraId="64F223F1" w14:textId="77777777" w:rsidR="00E25BCD" w:rsidRPr="0051669B" w:rsidRDefault="00E25BCD" w:rsidP="00E25BCD">
      <w:pPr>
        <w:pStyle w:val="Prrafodelista"/>
        <w:numPr>
          <w:ilvl w:val="0"/>
          <w:numId w:val="1"/>
        </w:numPr>
        <w:spacing w:line="360" w:lineRule="auto"/>
        <w:jc w:val="both"/>
        <w:rPr>
          <w:rFonts w:ascii="Palatino Linotype" w:hAnsi="Palatino Linotype" w:cs="Arial"/>
          <w:b/>
          <w:sz w:val="28"/>
        </w:rPr>
      </w:pPr>
      <w:r w:rsidRPr="0051669B">
        <w:rPr>
          <w:rFonts w:ascii="Palatino Linotype" w:hAnsi="Palatino Linotype" w:cs="Arial"/>
          <w:b/>
          <w:sz w:val="28"/>
        </w:rPr>
        <w:lastRenderedPageBreak/>
        <w:t>Acto Impugnado:</w:t>
      </w:r>
    </w:p>
    <w:p w14:paraId="3859C95D" w14:textId="6323AF01" w:rsidR="003E3201" w:rsidRDefault="003C38FF" w:rsidP="00497C9E">
      <w:pPr>
        <w:spacing w:after="0" w:line="240" w:lineRule="auto"/>
        <w:ind w:left="851" w:right="1984"/>
        <w:jc w:val="both"/>
        <w:rPr>
          <w:rFonts w:ascii="Palatino Linotype" w:hAnsi="Palatino Linotype" w:cs="Arial"/>
          <w:bCs/>
          <w:i/>
          <w:sz w:val="24"/>
          <w:szCs w:val="24"/>
          <w:lang w:eastAsia="es-MX"/>
        </w:rPr>
      </w:pPr>
      <w:r w:rsidRPr="003C38FF">
        <w:rPr>
          <w:rFonts w:ascii="Palatino Linotype" w:hAnsi="Palatino Linotype" w:cs="Arial"/>
          <w:b/>
          <w:bCs/>
          <w:i/>
          <w:sz w:val="24"/>
          <w:szCs w:val="24"/>
          <w:u w:val="single"/>
          <w:lang w:eastAsia="es-MX"/>
        </w:rPr>
        <w:t>03845/INFOEM/IP/RR/2023</w:t>
      </w:r>
      <w:r w:rsidR="003E3201" w:rsidRPr="0051669B">
        <w:rPr>
          <w:rFonts w:ascii="Palatino Linotype" w:hAnsi="Palatino Linotype" w:cs="Arial"/>
          <w:bCs/>
          <w:i/>
          <w:sz w:val="24"/>
          <w:szCs w:val="24"/>
          <w:lang w:eastAsia="es-MX"/>
        </w:rPr>
        <w:t xml:space="preserve">. </w:t>
      </w:r>
    </w:p>
    <w:p w14:paraId="737BF79A" w14:textId="77777777" w:rsidR="00782EB2" w:rsidRPr="00497C9E" w:rsidRDefault="00782EB2" w:rsidP="00497C9E">
      <w:pPr>
        <w:spacing w:after="0" w:line="240" w:lineRule="auto"/>
        <w:ind w:left="851" w:right="1984"/>
        <w:jc w:val="both"/>
        <w:rPr>
          <w:rFonts w:ascii="Palatino Linotype" w:hAnsi="Palatino Linotype" w:cs="Arial"/>
          <w:bCs/>
          <w:i/>
          <w:sz w:val="24"/>
          <w:szCs w:val="24"/>
          <w:lang w:eastAsia="es-MX"/>
        </w:rPr>
      </w:pPr>
    </w:p>
    <w:p w14:paraId="678ED571" w14:textId="2DF716AB" w:rsidR="00E25BCD" w:rsidRDefault="00E25BCD" w:rsidP="00E25BCD">
      <w:pPr>
        <w:spacing w:after="0" w:line="240" w:lineRule="auto"/>
        <w:ind w:left="851" w:right="851"/>
        <w:jc w:val="both"/>
        <w:rPr>
          <w:rFonts w:ascii="Palatino Linotype" w:hAnsi="Palatino Linotype" w:cs="Arial"/>
          <w:i/>
        </w:rPr>
      </w:pPr>
      <w:r w:rsidRPr="0051669B">
        <w:rPr>
          <w:rFonts w:ascii="Palatino Linotype" w:hAnsi="Palatino Linotype" w:cs="Arial"/>
          <w:i/>
        </w:rPr>
        <w:t>“</w:t>
      </w:r>
      <w:r w:rsidR="003C38FF" w:rsidRPr="003C38FF">
        <w:rPr>
          <w:rFonts w:ascii="Palatino Linotype" w:hAnsi="Palatino Linotype" w:cs="Arial"/>
          <w:i/>
        </w:rPr>
        <w:t>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w:t>
      </w:r>
      <w:r w:rsidRPr="0051669B">
        <w:rPr>
          <w:rFonts w:ascii="Palatino Linotype" w:hAnsi="Palatino Linotype" w:cs="Arial"/>
          <w:i/>
        </w:rPr>
        <w:t>” [sic]</w:t>
      </w:r>
    </w:p>
    <w:p w14:paraId="6D9F3607" w14:textId="77777777" w:rsidR="00497C9E" w:rsidRDefault="00497C9E" w:rsidP="00E25BCD">
      <w:pPr>
        <w:spacing w:after="0" w:line="240" w:lineRule="auto"/>
        <w:ind w:left="851" w:right="851"/>
        <w:jc w:val="both"/>
        <w:rPr>
          <w:rFonts w:ascii="Palatino Linotype" w:hAnsi="Palatino Linotype" w:cs="Arial"/>
          <w:i/>
        </w:rPr>
      </w:pPr>
    </w:p>
    <w:p w14:paraId="0FE88C8D" w14:textId="5768F3B9" w:rsidR="00497C9E" w:rsidRDefault="003C38FF" w:rsidP="00497C9E">
      <w:pPr>
        <w:spacing w:after="0" w:line="240" w:lineRule="auto"/>
        <w:ind w:left="851" w:right="1984"/>
        <w:jc w:val="both"/>
        <w:rPr>
          <w:rFonts w:ascii="Palatino Linotype" w:hAnsi="Palatino Linotype" w:cs="Arial"/>
          <w:bCs/>
          <w:i/>
          <w:sz w:val="24"/>
          <w:szCs w:val="24"/>
          <w:lang w:eastAsia="es-MX"/>
        </w:rPr>
      </w:pPr>
      <w:r w:rsidRPr="003C38FF">
        <w:rPr>
          <w:rFonts w:ascii="Palatino Linotype" w:hAnsi="Palatino Linotype" w:cs="Arial"/>
          <w:b/>
          <w:bCs/>
          <w:i/>
          <w:sz w:val="24"/>
          <w:szCs w:val="24"/>
          <w:u w:val="single"/>
          <w:lang w:eastAsia="es-MX"/>
        </w:rPr>
        <w:t>03846/INFOEM/IP/RR/2023</w:t>
      </w:r>
      <w:r w:rsidR="00497C9E" w:rsidRPr="0051669B">
        <w:rPr>
          <w:rFonts w:ascii="Palatino Linotype" w:hAnsi="Palatino Linotype" w:cs="Arial"/>
          <w:bCs/>
          <w:i/>
          <w:sz w:val="24"/>
          <w:szCs w:val="24"/>
          <w:lang w:eastAsia="es-MX"/>
        </w:rPr>
        <w:t xml:space="preserve">. </w:t>
      </w:r>
    </w:p>
    <w:p w14:paraId="4ACD6E09" w14:textId="77777777" w:rsidR="00782EB2" w:rsidRPr="00497C9E" w:rsidRDefault="00782EB2" w:rsidP="00497C9E">
      <w:pPr>
        <w:spacing w:after="0" w:line="240" w:lineRule="auto"/>
        <w:ind w:left="851" w:right="1984"/>
        <w:jc w:val="both"/>
        <w:rPr>
          <w:rFonts w:ascii="Palatino Linotype" w:hAnsi="Palatino Linotype" w:cs="Arial"/>
          <w:bCs/>
          <w:i/>
          <w:sz w:val="24"/>
          <w:szCs w:val="24"/>
          <w:lang w:eastAsia="es-MX"/>
        </w:rPr>
      </w:pPr>
    </w:p>
    <w:p w14:paraId="6764C72D" w14:textId="0E231A6E" w:rsidR="00497C9E" w:rsidRPr="0051669B" w:rsidRDefault="00497C9E" w:rsidP="00497C9E">
      <w:pPr>
        <w:spacing w:after="0" w:line="240" w:lineRule="auto"/>
        <w:ind w:left="851" w:right="851"/>
        <w:jc w:val="both"/>
        <w:rPr>
          <w:rFonts w:ascii="Palatino Linotype" w:hAnsi="Palatino Linotype" w:cs="Arial"/>
          <w:i/>
        </w:rPr>
      </w:pPr>
      <w:r w:rsidRPr="0051669B">
        <w:rPr>
          <w:rFonts w:ascii="Palatino Linotype" w:hAnsi="Palatino Linotype" w:cs="Arial"/>
          <w:i/>
        </w:rPr>
        <w:t>“</w:t>
      </w:r>
      <w:r w:rsidR="003C38FF" w:rsidRPr="003C38FF">
        <w:rPr>
          <w:rFonts w:ascii="Palatino Linotype" w:hAnsi="Palatino Linotype" w:cs="Arial"/>
          <w:i/>
        </w:rPr>
        <w:t xml:space="preserve">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w:t>
      </w:r>
      <w:r w:rsidR="003C38FF" w:rsidRPr="003C38FF">
        <w:rPr>
          <w:rFonts w:ascii="Palatino Linotype" w:hAnsi="Palatino Linotype" w:cs="Arial"/>
          <w:i/>
        </w:rPr>
        <w:lastRenderedPageBreak/>
        <w:t>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w:t>
      </w:r>
      <w:r w:rsidRPr="0051669B">
        <w:rPr>
          <w:rFonts w:ascii="Palatino Linotype" w:hAnsi="Palatino Linotype" w:cs="Arial"/>
          <w:i/>
        </w:rPr>
        <w:t>” [sic]</w:t>
      </w:r>
    </w:p>
    <w:p w14:paraId="2039EDE7" w14:textId="77777777" w:rsidR="00497C9E" w:rsidRPr="0051669B" w:rsidRDefault="00497C9E" w:rsidP="00E25BCD">
      <w:pPr>
        <w:spacing w:after="0" w:line="240" w:lineRule="auto"/>
        <w:ind w:left="851" w:right="851"/>
        <w:jc w:val="both"/>
        <w:rPr>
          <w:rFonts w:ascii="Palatino Linotype" w:hAnsi="Palatino Linotype" w:cs="Arial"/>
          <w:i/>
        </w:rPr>
      </w:pPr>
    </w:p>
    <w:p w14:paraId="6968879D" w14:textId="77777777" w:rsidR="00E25BCD" w:rsidRPr="0051669B" w:rsidRDefault="00E25BCD" w:rsidP="00E25BCD">
      <w:pPr>
        <w:spacing w:after="0" w:line="240" w:lineRule="auto"/>
        <w:ind w:left="851" w:right="851"/>
        <w:jc w:val="both"/>
        <w:rPr>
          <w:rFonts w:ascii="Palatino Linotype" w:hAnsi="Palatino Linotype" w:cs="Arial"/>
          <w:i/>
        </w:rPr>
      </w:pPr>
    </w:p>
    <w:p w14:paraId="6A2783ED" w14:textId="77777777" w:rsidR="002368C5" w:rsidRPr="0051669B" w:rsidRDefault="002368C5" w:rsidP="00E25BCD">
      <w:pPr>
        <w:spacing w:after="0" w:line="240" w:lineRule="auto"/>
        <w:ind w:left="851" w:right="851"/>
        <w:jc w:val="both"/>
        <w:rPr>
          <w:rFonts w:ascii="Palatino Linotype" w:hAnsi="Palatino Linotype" w:cs="Arial"/>
          <w:i/>
        </w:rPr>
      </w:pPr>
    </w:p>
    <w:p w14:paraId="08FCF889" w14:textId="77777777" w:rsidR="003E3201" w:rsidRPr="0051669B" w:rsidRDefault="00E25BCD" w:rsidP="003E3201">
      <w:pPr>
        <w:pStyle w:val="Prrafodelista"/>
        <w:numPr>
          <w:ilvl w:val="0"/>
          <w:numId w:val="1"/>
        </w:numPr>
        <w:spacing w:line="360" w:lineRule="auto"/>
        <w:jc w:val="both"/>
        <w:rPr>
          <w:rFonts w:ascii="Palatino Linotype" w:hAnsi="Palatino Linotype" w:cs="Arial"/>
          <w:sz w:val="28"/>
        </w:rPr>
      </w:pPr>
      <w:r w:rsidRPr="0051669B">
        <w:rPr>
          <w:rFonts w:ascii="Palatino Linotype" w:hAnsi="Palatino Linotype" w:cs="Arial"/>
          <w:b/>
          <w:sz w:val="28"/>
        </w:rPr>
        <w:t>Razones o Motivos de Inconformidad</w:t>
      </w:r>
      <w:r w:rsidRPr="0051669B">
        <w:rPr>
          <w:rFonts w:ascii="Palatino Linotype" w:hAnsi="Palatino Linotype" w:cs="Arial"/>
          <w:sz w:val="28"/>
        </w:rPr>
        <w:t xml:space="preserve">: </w:t>
      </w:r>
    </w:p>
    <w:p w14:paraId="6BD766A6" w14:textId="622D669B" w:rsidR="003E3201" w:rsidRDefault="003C38FF" w:rsidP="003E3201">
      <w:pPr>
        <w:pStyle w:val="Prrafodelista"/>
        <w:ind w:left="720" w:right="1984"/>
        <w:jc w:val="both"/>
        <w:rPr>
          <w:rFonts w:ascii="Palatino Linotype" w:hAnsi="Palatino Linotype" w:cs="Arial"/>
          <w:bCs/>
          <w:i/>
          <w:u w:val="single"/>
          <w:lang w:eastAsia="es-MX"/>
        </w:rPr>
      </w:pPr>
      <w:r w:rsidRPr="003C38FF">
        <w:rPr>
          <w:rFonts w:ascii="Palatino Linotype" w:hAnsi="Palatino Linotype" w:cs="Arial"/>
          <w:b/>
          <w:bCs/>
          <w:i/>
          <w:u w:val="single"/>
          <w:lang w:eastAsia="es-MX"/>
        </w:rPr>
        <w:t>03845/INFOEM/IP/RR/2023</w:t>
      </w:r>
      <w:r w:rsidR="003E3201" w:rsidRPr="0051669B">
        <w:rPr>
          <w:rFonts w:ascii="Palatino Linotype" w:hAnsi="Palatino Linotype" w:cs="Arial"/>
          <w:bCs/>
          <w:i/>
          <w:u w:val="single"/>
          <w:lang w:eastAsia="es-MX"/>
        </w:rPr>
        <w:t xml:space="preserve">. </w:t>
      </w:r>
    </w:p>
    <w:p w14:paraId="0121F64C" w14:textId="77777777" w:rsidR="00782EB2" w:rsidRPr="0051669B" w:rsidRDefault="00782EB2" w:rsidP="003E3201">
      <w:pPr>
        <w:pStyle w:val="Prrafodelista"/>
        <w:ind w:left="720" w:right="1984"/>
        <w:jc w:val="both"/>
        <w:rPr>
          <w:rFonts w:ascii="Palatino Linotype" w:hAnsi="Palatino Linotype" w:cs="Arial"/>
          <w:bCs/>
          <w:i/>
          <w:u w:val="single"/>
          <w:lang w:eastAsia="es-MX"/>
        </w:rPr>
      </w:pPr>
    </w:p>
    <w:p w14:paraId="4189E810" w14:textId="12ED1B62" w:rsidR="00497C9E" w:rsidRDefault="003E3201" w:rsidP="00497C9E">
      <w:pPr>
        <w:ind w:left="709"/>
        <w:jc w:val="both"/>
        <w:rPr>
          <w:rFonts w:ascii="Palatino Linotype" w:hAnsi="Palatino Linotype" w:cs="Arial"/>
          <w:i/>
        </w:rPr>
      </w:pPr>
      <w:r w:rsidRPr="0051669B">
        <w:rPr>
          <w:rFonts w:ascii="Palatino Linotype" w:hAnsi="Palatino Linotype" w:cs="Arial"/>
          <w:i/>
        </w:rPr>
        <w:t>“</w:t>
      </w:r>
      <w:r w:rsidR="003C38FF" w:rsidRPr="003C38FF">
        <w:rPr>
          <w:rFonts w:ascii="Palatino Linotype" w:hAnsi="Palatino Linotype" w:cs="Arial"/>
          <w:i/>
        </w:rPr>
        <w:t xml:space="preserve">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w:t>
      </w:r>
      <w:r w:rsidR="003C38FF" w:rsidRPr="003C38FF">
        <w:rPr>
          <w:rFonts w:ascii="Palatino Linotype" w:hAnsi="Palatino Linotype" w:cs="Arial"/>
          <w:i/>
        </w:rPr>
        <w:lastRenderedPageBreak/>
        <w:t>pretende reparar cualquier posible afectación al derecho de acceso a la información pública en términos del presente y del siguiente Capítulo. Lo anterior, en razón de que el sujeto obligado Ayuntamiento de Ixtapaluca,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w:t>
      </w:r>
      <w:r w:rsidRPr="0051669B">
        <w:rPr>
          <w:rFonts w:ascii="Palatino Linotype" w:hAnsi="Palatino Linotype" w:cs="Arial"/>
          <w:i/>
        </w:rPr>
        <w:t>” [sic]</w:t>
      </w:r>
    </w:p>
    <w:p w14:paraId="62988E18" w14:textId="77777777" w:rsidR="00497C9E" w:rsidRDefault="00497C9E" w:rsidP="00497C9E">
      <w:pPr>
        <w:pStyle w:val="Sinespaciado"/>
      </w:pPr>
    </w:p>
    <w:p w14:paraId="11901839" w14:textId="20482018" w:rsidR="00497C9E" w:rsidRDefault="003C38FF" w:rsidP="00497C9E">
      <w:pPr>
        <w:pStyle w:val="Prrafodelista"/>
        <w:ind w:left="720" w:right="1984"/>
        <w:jc w:val="both"/>
        <w:rPr>
          <w:rFonts w:ascii="Palatino Linotype" w:hAnsi="Palatino Linotype" w:cs="Arial"/>
          <w:bCs/>
          <w:i/>
          <w:u w:val="single"/>
          <w:lang w:eastAsia="es-MX"/>
        </w:rPr>
      </w:pPr>
      <w:r w:rsidRPr="003C38FF">
        <w:rPr>
          <w:rFonts w:ascii="Palatino Linotype" w:hAnsi="Palatino Linotype" w:cs="Arial"/>
          <w:b/>
          <w:bCs/>
          <w:i/>
          <w:u w:val="single"/>
          <w:lang w:eastAsia="es-MX"/>
        </w:rPr>
        <w:t>03846/INFOEM/IP/RR/2023</w:t>
      </w:r>
      <w:r w:rsidR="00497C9E" w:rsidRPr="0051669B">
        <w:rPr>
          <w:rFonts w:ascii="Palatino Linotype" w:hAnsi="Palatino Linotype" w:cs="Arial"/>
          <w:bCs/>
          <w:i/>
          <w:u w:val="single"/>
          <w:lang w:eastAsia="es-MX"/>
        </w:rPr>
        <w:t xml:space="preserve">. </w:t>
      </w:r>
    </w:p>
    <w:p w14:paraId="076E5410" w14:textId="77777777" w:rsidR="00782EB2" w:rsidRPr="0051669B" w:rsidRDefault="00782EB2" w:rsidP="00497C9E">
      <w:pPr>
        <w:pStyle w:val="Prrafodelista"/>
        <w:ind w:left="720" w:right="1984"/>
        <w:jc w:val="both"/>
        <w:rPr>
          <w:rFonts w:ascii="Palatino Linotype" w:hAnsi="Palatino Linotype" w:cs="Arial"/>
          <w:bCs/>
          <w:i/>
          <w:u w:val="single"/>
          <w:lang w:eastAsia="es-MX"/>
        </w:rPr>
      </w:pPr>
    </w:p>
    <w:p w14:paraId="5FFDEC97" w14:textId="30160F33" w:rsidR="00497C9E" w:rsidRPr="0051669B" w:rsidRDefault="00497C9E" w:rsidP="00497C9E">
      <w:pPr>
        <w:ind w:left="709"/>
        <w:jc w:val="both"/>
        <w:rPr>
          <w:rFonts w:ascii="Palatino Linotype" w:hAnsi="Palatino Linotype" w:cs="Arial"/>
          <w:i/>
        </w:rPr>
      </w:pPr>
      <w:r w:rsidRPr="0051669B">
        <w:rPr>
          <w:rFonts w:ascii="Palatino Linotype" w:hAnsi="Palatino Linotype" w:cs="Arial"/>
          <w:i/>
        </w:rPr>
        <w:t>“</w:t>
      </w:r>
      <w:r w:rsidR="003C38FF" w:rsidRPr="003C38FF">
        <w:rPr>
          <w:rFonts w:ascii="Palatino Linotype" w:hAnsi="Palatino Linotype" w:cs="Arial"/>
          <w:i/>
        </w:rPr>
        <w:t xml:space="preserve">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de quince días hábiles, </w:t>
      </w:r>
      <w:r w:rsidR="003C38FF" w:rsidRPr="003C38FF">
        <w:rPr>
          <w:rFonts w:ascii="Palatino Linotype" w:hAnsi="Palatino Linotype" w:cs="Arial"/>
          <w:i/>
        </w:rPr>
        <w:lastRenderedPageBreak/>
        <w:t>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w:t>
      </w:r>
      <w:r w:rsidRPr="0051669B">
        <w:rPr>
          <w:rFonts w:ascii="Palatino Linotype" w:hAnsi="Palatino Linotype" w:cs="Arial"/>
          <w:i/>
        </w:rPr>
        <w:t>” [sic]</w:t>
      </w:r>
    </w:p>
    <w:p w14:paraId="2B6A4B4D" w14:textId="77777777" w:rsidR="003E3201" w:rsidRPr="0051669B" w:rsidRDefault="003E3201" w:rsidP="00E25BCD">
      <w:pPr>
        <w:spacing w:after="0" w:line="360" w:lineRule="auto"/>
        <w:jc w:val="both"/>
        <w:rPr>
          <w:rFonts w:ascii="Palatino Linotype" w:hAnsi="Palatino Linotype" w:cs="Arial"/>
          <w:b/>
          <w:sz w:val="16"/>
        </w:rPr>
      </w:pPr>
    </w:p>
    <w:p w14:paraId="27D798C6" w14:textId="77777777" w:rsidR="00E25BCD" w:rsidRPr="0051669B" w:rsidRDefault="008F0A64" w:rsidP="00E25BCD">
      <w:pPr>
        <w:spacing w:after="0" w:line="360" w:lineRule="auto"/>
        <w:jc w:val="both"/>
        <w:rPr>
          <w:rFonts w:ascii="Palatino Linotype" w:hAnsi="Palatino Linotype" w:cs="Arial"/>
          <w:b/>
          <w:sz w:val="24"/>
          <w:szCs w:val="24"/>
        </w:rPr>
      </w:pPr>
      <w:r w:rsidRPr="0051669B">
        <w:rPr>
          <w:rFonts w:ascii="Palatino Linotype" w:hAnsi="Palatino Linotype" w:cs="Arial"/>
          <w:b/>
          <w:sz w:val="28"/>
        </w:rPr>
        <w:t>CUAR</w:t>
      </w:r>
      <w:r w:rsidR="00E25BCD" w:rsidRPr="0051669B">
        <w:rPr>
          <w:rFonts w:ascii="Palatino Linotype" w:hAnsi="Palatino Linotype" w:cs="Arial"/>
          <w:b/>
          <w:sz w:val="28"/>
        </w:rPr>
        <w:t>TO</w:t>
      </w:r>
      <w:r w:rsidR="00E25BCD" w:rsidRPr="0051669B">
        <w:rPr>
          <w:rFonts w:ascii="Palatino Linotype" w:hAnsi="Palatino Linotype" w:cs="Arial"/>
          <w:b/>
          <w:sz w:val="24"/>
          <w:szCs w:val="24"/>
        </w:rPr>
        <w:t xml:space="preserve">. </w:t>
      </w:r>
      <w:r w:rsidR="00E25BCD" w:rsidRPr="0051669B">
        <w:rPr>
          <w:rFonts w:ascii="Palatino Linotype" w:hAnsi="Palatino Linotype" w:cs="Arial"/>
          <w:b/>
          <w:sz w:val="28"/>
          <w:szCs w:val="28"/>
        </w:rPr>
        <w:t>Del turno del recurso de revisión.</w:t>
      </w:r>
    </w:p>
    <w:p w14:paraId="150CA891" w14:textId="6630A0ED" w:rsidR="00E25BCD" w:rsidRPr="0051669B" w:rsidRDefault="00E25BCD" w:rsidP="00E25BCD">
      <w:pPr>
        <w:spacing w:after="0" w:line="360" w:lineRule="auto"/>
        <w:jc w:val="both"/>
        <w:rPr>
          <w:rFonts w:ascii="Palatino Linotype" w:hAnsi="Palatino Linotype" w:cs="Arial"/>
          <w:sz w:val="24"/>
          <w:szCs w:val="24"/>
        </w:rPr>
      </w:pPr>
      <w:r w:rsidRPr="0051669B">
        <w:rPr>
          <w:rFonts w:ascii="Palatino Linotype" w:hAnsi="Palatino Linotype" w:cs="Arial"/>
          <w:sz w:val="24"/>
          <w:szCs w:val="24"/>
        </w:rPr>
        <w:t xml:space="preserve">Los medios de impugnación le fueron turnados a los Comisionados </w:t>
      </w:r>
      <w:r w:rsidR="00497C9E">
        <w:rPr>
          <w:rFonts w:ascii="Palatino Linotype" w:hAnsi="Palatino Linotype" w:cs="Arial"/>
          <w:b/>
          <w:sz w:val="24"/>
          <w:szCs w:val="24"/>
        </w:rPr>
        <w:t>José</w:t>
      </w:r>
      <w:r w:rsidRPr="0051669B">
        <w:rPr>
          <w:rFonts w:ascii="Palatino Linotype" w:hAnsi="Palatino Linotype" w:cs="Arial"/>
          <w:b/>
          <w:sz w:val="24"/>
          <w:szCs w:val="24"/>
        </w:rPr>
        <w:t xml:space="preserve"> Martínez </w:t>
      </w:r>
      <w:r w:rsidR="00497C9E">
        <w:rPr>
          <w:rFonts w:ascii="Palatino Linotype" w:hAnsi="Palatino Linotype" w:cs="Arial"/>
          <w:b/>
          <w:sz w:val="24"/>
          <w:szCs w:val="24"/>
        </w:rPr>
        <w:t>Vilchis</w:t>
      </w:r>
      <w:r w:rsidR="003E3201" w:rsidRPr="0051669B">
        <w:rPr>
          <w:rFonts w:ascii="Palatino Linotype" w:hAnsi="Palatino Linotype" w:cs="Arial"/>
          <w:sz w:val="24"/>
          <w:szCs w:val="24"/>
        </w:rPr>
        <w:t xml:space="preserve"> </w:t>
      </w:r>
      <w:r w:rsidRPr="0051669B">
        <w:rPr>
          <w:rFonts w:ascii="Palatino Linotype" w:hAnsi="Palatino Linotype" w:cs="Arial"/>
          <w:sz w:val="24"/>
          <w:szCs w:val="24"/>
        </w:rPr>
        <w:t>y</w:t>
      </w:r>
      <w:r w:rsidRPr="0051669B">
        <w:rPr>
          <w:rFonts w:ascii="Palatino Linotype" w:hAnsi="Palatino Linotype" w:cs="Arial"/>
          <w:b/>
          <w:sz w:val="24"/>
          <w:szCs w:val="24"/>
        </w:rPr>
        <w:t xml:space="preserve"> </w:t>
      </w:r>
      <w:r w:rsidR="003E3201" w:rsidRPr="0051669B">
        <w:rPr>
          <w:rFonts w:ascii="Palatino Linotype" w:hAnsi="Palatino Linotype" w:cs="Arial"/>
          <w:b/>
          <w:sz w:val="24"/>
          <w:szCs w:val="24"/>
        </w:rPr>
        <w:t>Luis Gustavo Parra Noriega</w:t>
      </w:r>
      <w:r w:rsidRPr="0051669B">
        <w:rPr>
          <w:rFonts w:ascii="Palatino Linotype" w:hAnsi="Palatino Linotype" w:cs="Arial"/>
          <w:sz w:val="24"/>
          <w:szCs w:val="24"/>
        </w:rPr>
        <w:t xml:space="preserve">, por medio del sistema electrónico </w:t>
      </w:r>
      <w:r w:rsidRPr="00782EB2">
        <w:rPr>
          <w:rFonts w:ascii="Palatino Linotype" w:hAnsi="Palatino Linotype" w:cs="Arial"/>
          <w:b/>
          <w:bCs/>
          <w:sz w:val="24"/>
          <w:szCs w:val="24"/>
        </w:rPr>
        <w:t>SAIMEX</w:t>
      </w:r>
      <w:r w:rsidRPr="0051669B">
        <w:rPr>
          <w:rFonts w:ascii="Palatino Linotype" w:hAnsi="Palatino Linotype" w:cs="Arial"/>
          <w:sz w:val="24"/>
          <w:szCs w:val="24"/>
        </w:rPr>
        <w:t xml:space="preserve">, en términos del arábigo 185, fracción I, de la Ley de Transparencia y Acceso a la información Pública del Estado de México y Municipios, de los cuales recayeron acuerdos de admisión en fecha </w:t>
      </w:r>
      <w:r w:rsidR="003C38FF">
        <w:rPr>
          <w:rFonts w:ascii="Palatino Linotype" w:hAnsi="Palatino Linotype" w:cs="Arial"/>
          <w:sz w:val="24"/>
          <w:szCs w:val="24"/>
        </w:rPr>
        <w:t>siete de julio de dos mil veintitrés</w:t>
      </w:r>
      <w:r w:rsidRPr="0051669B">
        <w:rPr>
          <w:rFonts w:ascii="Palatino Linotype" w:hAnsi="Palatino Linotype" w:cs="Arial"/>
          <w:sz w:val="24"/>
          <w:szCs w:val="24"/>
        </w:rPr>
        <w:t>, determinándose en ellos, un plazo de siete días para que las partes manifestaran lo que a su derecho corresponda en términos del numeral ya citado.</w:t>
      </w:r>
    </w:p>
    <w:p w14:paraId="21AB84D7" w14:textId="77777777" w:rsidR="00E25BCD" w:rsidRPr="0051669B" w:rsidRDefault="00E25BCD" w:rsidP="00E25BCD">
      <w:pPr>
        <w:spacing w:after="0"/>
        <w:rPr>
          <w:rFonts w:ascii="Palatino Linotype" w:hAnsi="Palatino Linotype"/>
          <w:sz w:val="28"/>
        </w:rPr>
      </w:pPr>
    </w:p>
    <w:p w14:paraId="4C13EE7E" w14:textId="77777777" w:rsidR="00E25BCD" w:rsidRPr="0051669B" w:rsidRDefault="00E25BCD" w:rsidP="00E25BCD">
      <w:pPr>
        <w:spacing w:after="0"/>
        <w:rPr>
          <w:rFonts w:ascii="Palatino Linotype" w:hAnsi="Palatino Linotype"/>
          <w:sz w:val="2"/>
        </w:rPr>
      </w:pPr>
    </w:p>
    <w:p w14:paraId="33B12F11" w14:textId="77777777" w:rsidR="00E25BCD" w:rsidRPr="0051669B" w:rsidRDefault="008F0A64" w:rsidP="00E25BCD">
      <w:pPr>
        <w:pStyle w:val="Prrafodelista"/>
        <w:spacing w:line="360" w:lineRule="auto"/>
        <w:ind w:left="0"/>
        <w:jc w:val="both"/>
        <w:rPr>
          <w:rFonts w:ascii="Palatino Linotype" w:hAnsi="Palatino Linotype" w:cs="Arial"/>
          <w:b/>
          <w:sz w:val="28"/>
          <w:szCs w:val="28"/>
        </w:rPr>
      </w:pPr>
      <w:r w:rsidRPr="0051669B">
        <w:rPr>
          <w:rFonts w:ascii="Palatino Linotype" w:hAnsi="Palatino Linotype" w:cs="Arial"/>
          <w:b/>
          <w:color w:val="000000" w:themeColor="text1"/>
          <w:sz w:val="28"/>
        </w:rPr>
        <w:t>QUIN</w:t>
      </w:r>
      <w:r w:rsidR="00E25BCD" w:rsidRPr="0051669B">
        <w:rPr>
          <w:rFonts w:ascii="Palatino Linotype" w:hAnsi="Palatino Linotype" w:cs="Arial"/>
          <w:b/>
          <w:color w:val="000000" w:themeColor="text1"/>
          <w:sz w:val="28"/>
        </w:rPr>
        <w:t>TO</w:t>
      </w:r>
      <w:r w:rsidR="00E25BCD" w:rsidRPr="0051669B">
        <w:rPr>
          <w:rFonts w:ascii="Palatino Linotype" w:hAnsi="Palatino Linotype" w:cs="Arial"/>
          <w:b/>
          <w:color w:val="000000" w:themeColor="text1"/>
          <w:sz w:val="28"/>
          <w:szCs w:val="28"/>
        </w:rPr>
        <w:t xml:space="preserve">. </w:t>
      </w:r>
      <w:r w:rsidR="00E25BCD" w:rsidRPr="0051669B">
        <w:rPr>
          <w:rFonts w:ascii="Palatino Linotype" w:hAnsi="Palatino Linotype" w:cs="Arial"/>
          <w:b/>
          <w:sz w:val="28"/>
          <w:szCs w:val="28"/>
        </w:rPr>
        <w:t>De la acumulación.</w:t>
      </w:r>
    </w:p>
    <w:p w14:paraId="2F676A1B" w14:textId="215EBD71" w:rsidR="00E25BCD" w:rsidRDefault="00E25BCD" w:rsidP="00497C9E">
      <w:pPr>
        <w:pStyle w:val="Prrafodelista"/>
        <w:spacing w:line="360" w:lineRule="auto"/>
        <w:ind w:left="0"/>
        <w:jc w:val="both"/>
        <w:rPr>
          <w:rFonts w:ascii="Palatino Linotype" w:hAnsi="Palatino Linotype" w:cs="Arial"/>
        </w:rPr>
      </w:pPr>
      <w:r w:rsidRPr="0051669B">
        <w:rPr>
          <w:rFonts w:ascii="Palatino Linotype" w:hAnsi="Palatino Linotype" w:cs="Arial"/>
        </w:rPr>
        <w:t xml:space="preserve">Posteriormente por acuerdo del Pleno del Instituto, en la </w:t>
      </w:r>
      <w:r w:rsidR="003C38FF">
        <w:rPr>
          <w:rFonts w:ascii="Palatino Linotype" w:hAnsi="Palatino Linotype" w:cs="Arial"/>
        </w:rPr>
        <w:t>Vigésima Sexta</w:t>
      </w:r>
      <w:r w:rsidRPr="0051669B">
        <w:rPr>
          <w:rFonts w:ascii="Palatino Linotype" w:hAnsi="Palatino Linotype" w:cs="Arial"/>
        </w:rPr>
        <w:t xml:space="preserve"> Sesión Ordinaria de Pleno de fecha </w:t>
      </w:r>
      <w:r w:rsidR="003C38FF">
        <w:rPr>
          <w:rFonts w:ascii="Palatino Linotype" w:hAnsi="Palatino Linotype" w:cs="Arial"/>
        </w:rPr>
        <w:t>doce de julio de dos mil veintitrés</w:t>
      </w:r>
      <w:r w:rsidRPr="0051669B">
        <w:rPr>
          <w:rFonts w:ascii="Palatino Linotype" w:hAnsi="Palatino Linotype" w:cs="Arial"/>
        </w:rPr>
        <w:t>, se determinó acumular los recursos de revisión en estudio, ya que existe identidad del solicitante, del sujeto obligado y similitud de causas y objeto de solicitud.</w:t>
      </w:r>
    </w:p>
    <w:p w14:paraId="7851F8F3" w14:textId="77777777" w:rsidR="0056264C" w:rsidRPr="00497C9E" w:rsidRDefault="0056264C" w:rsidP="00497C9E">
      <w:pPr>
        <w:pStyle w:val="Prrafodelista"/>
        <w:spacing w:line="360" w:lineRule="auto"/>
        <w:ind w:left="0"/>
        <w:jc w:val="both"/>
        <w:rPr>
          <w:rFonts w:ascii="Palatino Linotype" w:hAnsi="Palatino Linotype" w:cs="Arial"/>
        </w:rPr>
      </w:pPr>
    </w:p>
    <w:p w14:paraId="2D5E59DD" w14:textId="77777777" w:rsidR="00E25BCD" w:rsidRPr="0051669B" w:rsidRDefault="00E25BCD" w:rsidP="00E25BCD">
      <w:pPr>
        <w:spacing w:after="0" w:line="360" w:lineRule="auto"/>
        <w:jc w:val="both"/>
        <w:rPr>
          <w:rFonts w:ascii="Palatino Linotype" w:hAnsi="Palatino Linotype"/>
          <w:sz w:val="24"/>
          <w:szCs w:val="24"/>
        </w:rPr>
      </w:pPr>
      <w:r w:rsidRPr="0051669B">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17AA34C6" w14:textId="77777777" w:rsidR="003F32E8" w:rsidRPr="0051669B" w:rsidRDefault="003F32E8" w:rsidP="003F32E8">
      <w:pPr>
        <w:pStyle w:val="Sinespaciado"/>
        <w:rPr>
          <w:sz w:val="16"/>
        </w:rPr>
      </w:pPr>
    </w:p>
    <w:p w14:paraId="77B76053" w14:textId="77777777" w:rsidR="00E25BCD" w:rsidRPr="0051669B" w:rsidRDefault="00E25BCD" w:rsidP="00E25BCD">
      <w:pPr>
        <w:spacing w:after="0" w:line="360" w:lineRule="auto"/>
        <w:jc w:val="both"/>
        <w:rPr>
          <w:rFonts w:ascii="Palatino Linotype" w:hAnsi="Palatino Linotype"/>
          <w:sz w:val="6"/>
          <w:szCs w:val="24"/>
        </w:rPr>
      </w:pPr>
    </w:p>
    <w:p w14:paraId="50F74C88" w14:textId="77777777" w:rsidR="00E25BCD" w:rsidRPr="0051669B" w:rsidRDefault="00E25BCD" w:rsidP="00E25BCD">
      <w:pPr>
        <w:spacing w:after="0" w:line="240" w:lineRule="auto"/>
        <w:ind w:left="851" w:right="851"/>
        <w:jc w:val="both"/>
        <w:rPr>
          <w:rFonts w:ascii="Palatino Linotype" w:hAnsi="Palatino Linotype"/>
          <w:i/>
          <w:szCs w:val="24"/>
        </w:rPr>
      </w:pPr>
      <w:r w:rsidRPr="0051669B">
        <w:rPr>
          <w:rFonts w:ascii="Palatino Linotype" w:hAnsi="Palatino Linotype"/>
          <w:i/>
          <w:szCs w:val="24"/>
        </w:rPr>
        <w:t>“</w:t>
      </w:r>
      <w:r w:rsidRPr="0051669B">
        <w:rPr>
          <w:rFonts w:ascii="Palatino Linotype" w:hAnsi="Palatino Linotype"/>
          <w:b/>
          <w:i/>
          <w:szCs w:val="24"/>
        </w:rPr>
        <w:t>Artículo 195.</w:t>
      </w:r>
      <w:r w:rsidRPr="0051669B">
        <w:rPr>
          <w:rFonts w:ascii="Palatino Linotype" w:hAnsi="Palatino Linotype"/>
          <w:i/>
          <w:szCs w:val="24"/>
        </w:rPr>
        <w:t xml:space="preserve"> En la tramitación del recurso de revisión se aplicarán supletoriamente las disposiciones contenidas en el </w:t>
      </w:r>
      <w:r w:rsidRPr="0051669B">
        <w:rPr>
          <w:rFonts w:ascii="Palatino Linotype" w:hAnsi="Palatino Linotype"/>
          <w:b/>
          <w:i/>
          <w:szCs w:val="24"/>
          <w:u w:val="single"/>
        </w:rPr>
        <w:t>Código de Procedimientos Administrativos del Estado de México</w:t>
      </w:r>
      <w:r w:rsidRPr="0051669B">
        <w:rPr>
          <w:rFonts w:ascii="Palatino Linotype" w:hAnsi="Palatino Linotype"/>
          <w:i/>
          <w:szCs w:val="24"/>
        </w:rPr>
        <w:t>.”</w:t>
      </w:r>
    </w:p>
    <w:p w14:paraId="3A3FEB54" w14:textId="77777777" w:rsidR="003F32E8" w:rsidRPr="0051669B" w:rsidRDefault="003F32E8" w:rsidP="00E25BCD">
      <w:pPr>
        <w:spacing w:after="0" w:line="240" w:lineRule="auto"/>
        <w:ind w:left="851" w:right="851"/>
        <w:jc w:val="both"/>
        <w:rPr>
          <w:rFonts w:ascii="Palatino Linotype" w:hAnsi="Palatino Linotype"/>
          <w:i/>
          <w:szCs w:val="24"/>
        </w:rPr>
      </w:pPr>
    </w:p>
    <w:p w14:paraId="4133BAE6" w14:textId="77777777" w:rsidR="00E25BCD" w:rsidRPr="0051669B" w:rsidRDefault="00E25BCD" w:rsidP="00E25BCD">
      <w:pPr>
        <w:spacing w:after="0" w:line="240" w:lineRule="auto"/>
        <w:ind w:left="851" w:right="851"/>
        <w:jc w:val="both"/>
        <w:rPr>
          <w:rFonts w:ascii="Palatino Linotype" w:hAnsi="Palatino Linotype"/>
          <w:i/>
          <w:szCs w:val="24"/>
        </w:rPr>
      </w:pPr>
      <w:r w:rsidRPr="0051669B">
        <w:rPr>
          <w:rFonts w:ascii="Palatino Linotype" w:hAnsi="Palatino Linotype"/>
          <w:i/>
          <w:szCs w:val="24"/>
        </w:rPr>
        <w:t>“</w:t>
      </w:r>
      <w:r w:rsidRPr="0051669B">
        <w:rPr>
          <w:rFonts w:ascii="Palatino Linotype" w:hAnsi="Palatino Linotype"/>
          <w:b/>
          <w:i/>
          <w:szCs w:val="24"/>
        </w:rPr>
        <w:t>Artículo 18.</w:t>
      </w:r>
      <w:r w:rsidRPr="0051669B">
        <w:rPr>
          <w:rFonts w:ascii="Palatino Linotype" w:hAnsi="Palatino Linotype"/>
          <w:i/>
          <w:szCs w:val="24"/>
        </w:rPr>
        <w:t xml:space="preserve"> </w:t>
      </w:r>
      <w:r w:rsidRPr="0051669B">
        <w:rPr>
          <w:rFonts w:ascii="Palatino Linotype" w:hAnsi="Palatino Linotype"/>
          <w:b/>
          <w:i/>
          <w:szCs w:val="24"/>
          <w:u w:val="single"/>
        </w:rPr>
        <w:t>La autoridad administrativa</w:t>
      </w:r>
      <w:r w:rsidRPr="0051669B">
        <w:rPr>
          <w:rFonts w:ascii="Palatino Linotype" w:hAnsi="Palatino Linotype"/>
          <w:i/>
          <w:szCs w:val="24"/>
        </w:rPr>
        <w:t xml:space="preserve"> o el Tribunal </w:t>
      </w:r>
      <w:r w:rsidRPr="0051669B">
        <w:rPr>
          <w:rFonts w:ascii="Palatino Linotype" w:hAnsi="Palatino Linotype"/>
          <w:b/>
          <w:i/>
          <w:szCs w:val="24"/>
          <w:u w:val="single"/>
        </w:rPr>
        <w:t>acordarán la acumulación</w:t>
      </w:r>
      <w:r w:rsidRPr="0051669B">
        <w:rPr>
          <w:rFonts w:ascii="Palatino Linotype" w:hAnsi="Palatino Linotype"/>
          <w:i/>
          <w:szCs w:val="24"/>
        </w:rPr>
        <w:t xml:space="preserve"> de los expedientes del procedimiento y proceso administrativo que ante ellos se sigan</w:t>
      </w:r>
      <w:r w:rsidRPr="0051669B">
        <w:rPr>
          <w:rFonts w:ascii="Palatino Linotype" w:hAnsi="Palatino Linotype"/>
          <w:b/>
          <w:i/>
          <w:szCs w:val="24"/>
          <w:u w:val="single"/>
        </w:rPr>
        <w:t>, de oficio</w:t>
      </w:r>
      <w:r w:rsidRPr="0051669B">
        <w:rPr>
          <w:rFonts w:ascii="Palatino Linotype" w:hAnsi="Palatino Linotype"/>
          <w:i/>
          <w:szCs w:val="24"/>
        </w:rPr>
        <w:t xml:space="preserve"> o a petición de parte, </w:t>
      </w:r>
      <w:r w:rsidRPr="0051669B">
        <w:rPr>
          <w:rFonts w:ascii="Palatino Linotype" w:hAnsi="Palatino Linotype"/>
          <w:b/>
          <w:i/>
          <w:szCs w:val="24"/>
          <w:u w:val="single"/>
        </w:rPr>
        <w:t>cuando las partes o los actos administrativos sean iguales, se trate de actos conexos o resulte conveniente el trámite unificado de los asuntos</w:t>
      </w:r>
      <w:r w:rsidRPr="0051669B">
        <w:rPr>
          <w:rFonts w:ascii="Palatino Linotype" w:hAnsi="Palatino Linotype"/>
          <w:i/>
          <w:szCs w:val="24"/>
        </w:rPr>
        <w:t>, para evitar la emisión de resoluciones contradictorias. La misma regla se aplicará, en lo conducente, para la separación de los expedientes.”</w:t>
      </w:r>
    </w:p>
    <w:p w14:paraId="7895EB09" w14:textId="77777777" w:rsidR="00E25BCD" w:rsidRPr="0051669B" w:rsidRDefault="00E25BCD" w:rsidP="00E25BCD">
      <w:pPr>
        <w:spacing w:after="0" w:line="240" w:lineRule="auto"/>
        <w:ind w:left="851" w:right="851"/>
        <w:jc w:val="both"/>
        <w:rPr>
          <w:rFonts w:ascii="Palatino Linotype" w:hAnsi="Palatino Linotype"/>
          <w:i/>
          <w:sz w:val="24"/>
          <w:szCs w:val="24"/>
        </w:rPr>
      </w:pPr>
    </w:p>
    <w:p w14:paraId="2A669E2C" w14:textId="77777777" w:rsidR="00E25BCD" w:rsidRPr="0051669B" w:rsidRDefault="00E25BCD" w:rsidP="00E25BCD">
      <w:pPr>
        <w:spacing w:after="0" w:line="240" w:lineRule="auto"/>
        <w:ind w:right="851"/>
        <w:jc w:val="both"/>
        <w:rPr>
          <w:rFonts w:ascii="Palatino Linotype" w:hAnsi="Palatino Linotype"/>
          <w:i/>
          <w:sz w:val="18"/>
          <w:szCs w:val="24"/>
        </w:rPr>
      </w:pPr>
    </w:p>
    <w:p w14:paraId="3DCED906" w14:textId="77777777" w:rsidR="00E25BCD" w:rsidRPr="0051669B" w:rsidRDefault="008F0A64" w:rsidP="00E25BCD">
      <w:pPr>
        <w:spacing w:after="0" w:line="360" w:lineRule="auto"/>
        <w:jc w:val="both"/>
        <w:rPr>
          <w:rFonts w:ascii="Palatino Linotype" w:hAnsi="Palatino Linotype" w:cs="Arial"/>
          <w:b/>
          <w:sz w:val="24"/>
          <w:szCs w:val="24"/>
        </w:rPr>
      </w:pPr>
      <w:r w:rsidRPr="0051669B">
        <w:rPr>
          <w:rFonts w:ascii="Palatino Linotype" w:hAnsi="Palatino Linotype" w:cs="Arial"/>
          <w:b/>
          <w:sz w:val="28"/>
        </w:rPr>
        <w:t>SEXT</w:t>
      </w:r>
      <w:r w:rsidR="00E25BCD" w:rsidRPr="0051669B">
        <w:rPr>
          <w:rFonts w:ascii="Palatino Linotype" w:hAnsi="Palatino Linotype" w:cs="Arial"/>
          <w:b/>
          <w:sz w:val="28"/>
        </w:rPr>
        <w:t>O</w:t>
      </w:r>
      <w:r w:rsidR="00E25BCD" w:rsidRPr="0051669B">
        <w:rPr>
          <w:rFonts w:ascii="Palatino Linotype" w:hAnsi="Palatino Linotype" w:cs="Arial"/>
          <w:b/>
          <w:sz w:val="24"/>
          <w:szCs w:val="24"/>
        </w:rPr>
        <w:t xml:space="preserve">. </w:t>
      </w:r>
      <w:r w:rsidR="00E25BCD" w:rsidRPr="0051669B">
        <w:rPr>
          <w:rFonts w:ascii="Palatino Linotype" w:hAnsi="Palatino Linotype" w:cs="Arial"/>
          <w:b/>
          <w:sz w:val="28"/>
          <w:szCs w:val="28"/>
        </w:rPr>
        <w:t>De la etapa de instrucción.</w:t>
      </w:r>
    </w:p>
    <w:p w14:paraId="06E1DC43" w14:textId="77777777" w:rsidR="00DB386B" w:rsidRDefault="003C38FF" w:rsidP="003C38F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r w:rsidRPr="003C38FF">
        <w:rPr>
          <w:rFonts w:ascii="Palatino Linotype" w:eastAsia="Palatino Linotype" w:hAnsi="Palatino Linotype" w:cs="Palatino Linotype"/>
          <w:color w:val="000000"/>
          <w:sz w:val="24"/>
          <w:szCs w:val="24"/>
          <w:lang w:val="es-ES_tradnl" w:eastAsia="es-MX"/>
        </w:rPr>
        <w:t xml:space="preserve">Una vez abierta la etapa de instrucción, en el sumario se observa que en fecha </w:t>
      </w:r>
      <w:r>
        <w:rPr>
          <w:rFonts w:ascii="Palatino Linotype" w:eastAsia="Palatino Linotype" w:hAnsi="Palatino Linotype" w:cs="Palatino Linotype"/>
          <w:color w:val="000000"/>
          <w:sz w:val="24"/>
          <w:szCs w:val="24"/>
          <w:lang w:val="es-ES_tradnl" w:eastAsia="es-MX"/>
        </w:rPr>
        <w:t>veintiuno de julio de dos mil veintitrés</w:t>
      </w:r>
      <w:r w:rsidRPr="003C38FF">
        <w:rPr>
          <w:rFonts w:ascii="Palatino Linotype" w:eastAsia="Palatino Linotype" w:hAnsi="Palatino Linotype" w:cs="Palatino Linotype"/>
          <w:color w:val="000000"/>
          <w:sz w:val="24"/>
          <w:szCs w:val="24"/>
          <w:lang w:val="es-ES_tradnl" w:eastAsia="es-MX"/>
        </w:rPr>
        <w:t xml:space="preserve">, el Sujeto Obligado rindió su Informe Justificado, consistente en los documentos denominados </w:t>
      </w:r>
      <w:r w:rsidRPr="003C38FF">
        <w:rPr>
          <w:rFonts w:ascii="Palatino Linotype" w:eastAsia="Palatino Linotype" w:hAnsi="Palatino Linotype" w:cs="Palatino Linotype"/>
          <w:b/>
          <w:color w:val="000000"/>
          <w:sz w:val="24"/>
          <w:szCs w:val="24"/>
          <w:lang w:val="es-ES_tradnl" w:eastAsia="es-MX"/>
        </w:rPr>
        <w:t>“Respuesta 262 Presidencia</w:t>
      </w:r>
      <w:proofErr w:type="gramStart"/>
      <w:r w:rsidRPr="003C38FF">
        <w:rPr>
          <w:rFonts w:ascii="Palatino Linotype" w:eastAsia="Palatino Linotype" w:hAnsi="Palatino Linotype" w:cs="Palatino Linotype"/>
          <w:b/>
          <w:color w:val="000000"/>
          <w:sz w:val="24"/>
          <w:szCs w:val="24"/>
          <w:lang w:val="es-ES_tradnl" w:eastAsia="es-MX"/>
        </w:rPr>
        <w:t>..</w:t>
      </w:r>
      <w:proofErr w:type="spellStart"/>
      <w:r w:rsidRPr="003C38FF">
        <w:rPr>
          <w:rFonts w:ascii="Palatino Linotype" w:eastAsia="Palatino Linotype" w:hAnsi="Palatino Linotype" w:cs="Palatino Linotype"/>
          <w:b/>
          <w:color w:val="000000"/>
          <w:sz w:val="24"/>
          <w:szCs w:val="24"/>
          <w:lang w:val="es-ES_tradnl" w:eastAsia="es-MX"/>
        </w:rPr>
        <w:t>pdf</w:t>
      </w:r>
      <w:proofErr w:type="spellEnd"/>
      <w:proofErr w:type="gramEnd"/>
      <w:r w:rsidRPr="003C38FF">
        <w:rPr>
          <w:rFonts w:ascii="Palatino Linotype" w:eastAsia="Palatino Linotype" w:hAnsi="Palatino Linotype" w:cs="Palatino Linotype"/>
          <w:b/>
          <w:color w:val="000000"/>
          <w:sz w:val="24"/>
          <w:szCs w:val="24"/>
          <w:lang w:val="es-ES_tradnl" w:eastAsia="es-MX"/>
        </w:rPr>
        <w:t>” y “Respuesta 262 Presidencia. anexos.pdf”</w:t>
      </w:r>
      <w:r>
        <w:rPr>
          <w:rFonts w:ascii="Palatino Linotype" w:eastAsia="Palatino Linotype" w:hAnsi="Palatino Linotype" w:cs="Palatino Linotype"/>
          <w:b/>
          <w:color w:val="000000"/>
          <w:sz w:val="24"/>
          <w:szCs w:val="24"/>
          <w:lang w:val="es-ES_tradnl" w:eastAsia="es-MX"/>
        </w:rPr>
        <w:t xml:space="preserve"> </w:t>
      </w:r>
      <w:r>
        <w:rPr>
          <w:rFonts w:ascii="Palatino Linotype" w:eastAsia="Palatino Linotype" w:hAnsi="Palatino Linotype" w:cs="Palatino Linotype"/>
          <w:bCs/>
          <w:color w:val="000000"/>
          <w:sz w:val="24"/>
          <w:szCs w:val="24"/>
          <w:lang w:val="es-ES_tradnl" w:eastAsia="es-MX"/>
        </w:rPr>
        <w:t xml:space="preserve">respecto del Recurso de Revisión con número de folio </w:t>
      </w:r>
      <w:r w:rsidRPr="003C38FF">
        <w:rPr>
          <w:rFonts w:ascii="Palatino Linotype" w:eastAsia="Palatino Linotype" w:hAnsi="Palatino Linotype" w:cs="Palatino Linotype"/>
          <w:b/>
          <w:color w:val="000000"/>
          <w:sz w:val="24"/>
          <w:szCs w:val="24"/>
          <w:lang w:val="es-ES_tradnl" w:eastAsia="es-MX"/>
        </w:rPr>
        <w:t>03845/INFOEM/IP/RR/2023</w:t>
      </w:r>
      <w:r w:rsidRPr="003C38FF">
        <w:rPr>
          <w:rFonts w:ascii="Palatino Linotype" w:eastAsia="Palatino Linotype" w:hAnsi="Palatino Linotype" w:cs="Palatino Linotype"/>
          <w:color w:val="000000"/>
          <w:sz w:val="24"/>
          <w:szCs w:val="24"/>
          <w:lang w:val="es-ES_tradnl" w:eastAsia="es-MX"/>
        </w:rPr>
        <w:t>,</w:t>
      </w:r>
      <w:r>
        <w:rPr>
          <w:rFonts w:ascii="Palatino Linotype" w:eastAsia="Palatino Linotype" w:hAnsi="Palatino Linotype" w:cs="Palatino Linotype"/>
          <w:color w:val="000000"/>
          <w:sz w:val="24"/>
          <w:szCs w:val="24"/>
          <w:lang w:val="es-ES_tradnl" w:eastAsia="es-MX"/>
        </w:rPr>
        <w:t xml:space="preserve"> así como </w:t>
      </w:r>
      <w:r w:rsidR="00DB386B">
        <w:rPr>
          <w:rFonts w:ascii="Palatino Linotype" w:eastAsia="Palatino Linotype" w:hAnsi="Palatino Linotype" w:cs="Palatino Linotype"/>
          <w:color w:val="000000"/>
          <w:sz w:val="24"/>
          <w:szCs w:val="24"/>
          <w:lang w:val="es-ES_tradnl" w:eastAsia="es-MX"/>
        </w:rPr>
        <w:t>el</w:t>
      </w:r>
      <w:r>
        <w:rPr>
          <w:rFonts w:ascii="Palatino Linotype" w:eastAsia="Palatino Linotype" w:hAnsi="Palatino Linotype" w:cs="Palatino Linotype"/>
          <w:color w:val="000000"/>
          <w:sz w:val="24"/>
          <w:szCs w:val="24"/>
          <w:lang w:val="es-ES_tradnl" w:eastAsia="es-MX"/>
        </w:rPr>
        <w:t xml:space="preserve"> documento denominado “</w:t>
      </w:r>
      <w:r w:rsidRPr="003C38FF">
        <w:rPr>
          <w:rFonts w:ascii="Palatino Linotype" w:eastAsia="Palatino Linotype" w:hAnsi="Palatino Linotype" w:cs="Palatino Linotype"/>
          <w:b/>
          <w:bCs/>
          <w:i/>
          <w:iCs/>
          <w:color w:val="000000"/>
          <w:sz w:val="24"/>
          <w:szCs w:val="24"/>
          <w:lang w:val="es-ES_tradnl" w:eastAsia="es-MX"/>
        </w:rPr>
        <w:t>Respuesta 261 Presidencia</w:t>
      </w:r>
      <w:proofErr w:type="gramStart"/>
      <w:r w:rsidRPr="003C38FF">
        <w:rPr>
          <w:rFonts w:ascii="Palatino Linotype" w:eastAsia="Palatino Linotype" w:hAnsi="Palatino Linotype" w:cs="Palatino Linotype"/>
          <w:b/>
          <w:bCs/>
          <w:i/>
          <w:iCs/>
          <w:color w:val="000000"/>
          <w:sz w:val="24"/>
          <w:szCs w:val="24"/>
          <w:lang w:val="es-ES_tradnl" w:eastAsia="es-MX"/>
        </w:rPr>
        <w:t>..</w:t>
      </w:r>
      <w:proofErr w:type="spellStart"/>
      <w:r w:rsidRPr="003C38FF">
        <w:rPr>
          <w:rFonts w:ascii="Palatino Linotype" w:eastAsia="Palatino Linotype" w:hAnsi="Palatino Linotype" w:cs="Palatino Linotype"/>
          <w:b/>
          <w:bCs/>
          <w:i/>
          <w:iCs/>
          <w:color w:val="000000"/>
          <w:sz w:val="24"/>
          <w:szCs w:val="24"/>
          <w:lang w:val="es-ES_tradnl" w:eastAsia="es-MX"/>
        </w:rPr>
        <w:t>pdf</w:t>
      </w:r>
      <w:proofErr w:type="spellEnd"/>
      <w:proofErr w:type="gramEnd"/>
      <w:r>
        <w:rPr>
          <w:rFonts w:ascii="Palatino Linotype" w:eastAsia="Palatino Linotype" w:hAnsi="Palatino Linotype" w:cs="Palatino Linotype"/>
          <w:color w:val="000000"/>
          <w:sz w:val="24"/>
          <w:szCs w:val="24"/>
          <w:lang w:val="es-ES_tradnl" w:eastAsia="es-MX"/>
        </w:rPr>
        <w:t>”</w:t>
      </w:r>
      <w:r w:rsidR="00DB386B">
        <w:rPr>
          <w:rFonts w:ascii="Palatino Linotype" w:eastAsia="Palatino Linotype" w:hAnsi="Palatino Linotype" w:cs="Palatino Linotype"/>
          <w:color w:val="000000"/>
          <w:sz w:val="24"/>
          <w:szCs w:val="24"/>
          <w:lang w:val="es-ES_tradnl" w:eastAsia="es-MX"/>
        </w:rPr>
        <w:t xml:space="preserve">, respecto del Recurso de Revisión número </w:t>
      </w:r>
      <w:r w:rsidR="00DB386B" w:rsidRPr="00DB386B">
        <w:rPr>
          <w:rFonts w:ascii="Palatino Linotype" w:eastAsia="Palatino Linotype" w:hAnsi="Palatino Linotype" w:cs="Palatino Linotype"/>
          <w:b/>
          <w:bCs/>
          <w:color w:val="000000"/>
          <w:sz w:val="24"/>
          <w:szCs w:val="24"/>
          <w:lang w:val="es-ES_tradnl" w:eastAsia="es-MX"/>
        </w:rPr>
        <w:t>03846/INFOEM/IP/RR/2023</w:t>
      </w:r>
      <w:r w:rsidR="00DB386B">
        <w:rPr>
          <w:rFonts w:ascii="Palatino Linotype" w:eastAsia="Palatino Linotype" w:hAnsi="Palatino Linotype" w:cs="Palatino Linotype"/>
          <w:color w:val="000000"/>
          <w:sz w:val="24"/>
          <w:szCs w:val="24"/>
          <w:lang w:val="es-ES_tradnl" w:eastAsia="es-MX"/>
        </w:rPr>
        <w:t>,</w:t>
      </w:r>
      <w:r w:rsidRPr="003C38FF">
        <w:rPr>
          <w:rFonts w:ascii="Palatino Linotype" w:eastAsia="Palatino Linotype" w:hAnsi="Palatino Linotype" w:cs="Palatino Linotype"/>
          <w:color w:val="000000"/>
          <w:sz w:val="24"/>
          <w:szCs w:val="24"/>
          <w:lang w:val="es-ES_tradnl" w:eastAsia="es-MX"/>
        </w:rPr>
        <w:t xml:space="preserve"> </w:t>
      </w:r>
      <w:r w:rsidR="00DB386B">
        <w:rPr>
          <w:rFonts w:ascii="Palatino Linotype" w:eastAsia="Palatino Linotype" w:hAnsi="Palatino Linotype" w:cs="Palatino Linotype"/>
          <w:color w:val="000000"/>
          <w:sz w:val="24"/>
          <w:szCs w:val="24"/>
          <w:lang w:val="es-ES_tradnl" w:eastAsia="es-MX"/>
        </w:rPr>
        <w:t>los</w:t>
      </w:r>
      <w:r w:rsidRPr="003C38FF">
        <w:rPr>
          <w:rFonts w:ascii="Palatino Linotype" w:eastAsia="Palatino Linotype" w:hAnsi="Palatino Linotype" w:cs="Palatino Linotype"/>
          <w:color w:val="000000"/>
          <w:sz w:val="24"/>
          <w:szCs w:val="24"/>
          <w:lang w:val="es-ES_tradnl" w:eastAsia="es-MX"/>
        </w:rPr>
        <w:t xml:space="preserve"> cual</w:t>
      </w:r>
      <w:r w:rsidR="00DB386B">
        <w:rPr>
          <w:rFonts w:ascii="Palatino Linotype" w:eastAsia="Palatino Linotype" w:hAnsi="Palatino Linotype" w:cs="Palatino Linotype"/>
          <w:color w:val="000000"/>
          <w:sz w:val="24"/>
          <w:szCs w:val="24"/>
          <w:lang w:val="es-ES_tradnl" w:eastAsia="es-MX"/>
        </w:rPr>
        <w:t>es</w:t>
      </w:r>
      <w:r w:rsidRPr="003C38FF">
        <w:rPr>
          <w:rFonts w:ascii="Palatino Linotype" w:eastAsia="Palatino Linotype" w:hAnsi="Palatino Linotype" w:cs="Palatino Linotype"/>
          <w:color w:val="000000"/>
          <w:sz w:val="24"/>
          <w:szCs w:val="24"/>
          <w:lang w:val="es-ES_tradnl" w:eastAsia="es-MX"/>
        </w:rPr>
        <w:t xml:space="preserve"> fue</w:t>
      </w:r>
      <w:r w:rsidR="00DB386B">
        <w:rPr>
          <w:rFonts w:ascii="Palatino Linotype" w:eastAsia="Palatino Linotype" w:hAnsi="Palatino Linotype" w:cs="Palatino Linotype"/>
          <w:color w:val="000000"/>
          <w:sz w:val="24"/>
          <w:szCs w:val="24"/>
          <w:lang w:val="es-ES_tradnl" w:eastAsia="es-MX"/>
        </w:rPr>
        <w:t>ron</w:t>
      </w:r>
      <w:r w:rsidRPr="003C38FF">
        <w:rPr>
          <w:rFonts w:ascii="Palatino Linotype" w:eastAsia="Palatino Linotype" w:hAnsi="Palatino Linotype" w:cs="Palatino Linotype"/>
          <w:color w:val="000000"/>
          <w:sz w:val="24"/>
          <w:szCs w:val="24"/>
          <w:lang w:val="es-ES_tradnl" w:eastAsia="es-MX"/>
        </w:rPr>
        <w:t xml:space="preserve"> puesto</w:t>
      </w:r>
      <w:r w:rsidR="00DB386B">
        <w:rPr>
          <w:rFonts w:ascii="Palatino Linotype" w:eastAsia="Palatino Linotype" w:hAnsi="Palatino Linotype" w:cs="Palatino Linotype"/>
          <w:color w:val="000000"/>
          <w:sz w:val="24"/>
          <w:szCs w:val="24"/>
          <w:lang w:val="es-ES_tradnl" w:eastAsia="es-MX"/>
        </w:rPr>
        <w:t>s</w:t>
      </w:r>
      <w:r w:rsidRPr="003C38FF">
        <w:rPr>
          <w:rFonts w:ascii="Palatino Linotype" w:eastAsia="Palatino Linotype" w:hAnsi="Palatino Linotype" w:cs="Palatino Linotype"/>
          <w:color w:val="000000"/>
          <w:sz w:val="24"/>
          <w:szCs w:val="24"/>
          <w:lang w:val="es-ES_tradnl" w:eastAsia="es-MX"/>
        </w:rPr>
        <w:t xml:space="preserve"> a la vista del Recurrente mediante acuerdo de fecha </w:t>
      </w:r>
      <w:r w:rsidR="00DB386B">
        <w:rPr>
          <w:rFonts w:ascii="Palatino Linotype" w:eastAsia="Palatino Linotype" w:hAnsi="Palatino Linotype" w:cs="Palatino Linotype"/>
          <w:color w:val="000000"/>
          <w:sz w:val="24"/>
          <w:szCs w:val="24"/>
          <w:lang w:val="es-ES_tradnl" w:eastAsia="es-MX"/>
        </w:rPr>
        <w:t>seis de diciembre de dos milo veintitrés</w:t>
      </w:r>
      <w:r w:rsidRPr="003C38FF">
        <w:rPr>
          <w:rFonts w:ascii="Palatino Linotype" w:eastAsia="Palatino Linotype" w:hAnsi="Palatino Linotype" w:cs="Palatino Linotype"/>
          <w:color w:val="000000"/>
          <w:sz w:val="24"/>
          <w:szCs w:val="24"/>
          <w:lang w:val="es-ES_tradnl" w:eastAsia="es-MX"/>
        </w:rPr>
        <w:t xml:space="preserve">, en términos de la fracción III del artículo 185 de la Ley de Transparencia y Acceso a la Información Pública del Estado de México y Municipios, otorgando al particular un término de tres días para manifestar lo que a su derecho conviniera. </w:t>
      </w:r>
    </w:p>
    <w:p w14:paraId="1CCE6DA5" w14:textId="77777777" w:rsidR="00DB386B" w:rsidRDefault="00DB386B" w:rsidP="003C38F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14:paraId="4C2D7DD8" w14:textId="508661F9" w:rsidR="003C38FF" w:rsidRDefault="003C38FF" w:rsidP="003C38F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r w:rsidRPr="003C38FF">
        <w:rPr>
          <w:rFonts w:ascii="Palatino Linotype" w:eastAsia="Palatino Linotype" w:hAnsi="Palatino Linotype" w:cs="Palatino Linotype"/>
          <w:color w:val="000000"/>
          <w:sz w:val="24"/>
          <w:szCs w:val="24"/>
          <w:lang w:val="es-ES_tradnl" w:eastAsia="es-MX"/>
        </w:rPr>
        <w:lastRenderedPageBreak/>
        <w:t xml:space="preserve">Por otra parte, se observa que el </w:t>
      </w:r>
      <w:r w:rsidRPr="003C38FF">
        <w:rPr>
          <w:rFonts w:ascii="Palatino Linotype" w:eastAsia="Palatino Linotype" w:hAnsi="Palatino Linotype" w:cs="Palatino Linotype"/>
          <w:b/>
          <w:bCs/>
          <w:color w:val="000000"/>
          <w:sz w:val="24"/>
          <w:szCs w:val="24"/>
          <w:lang w:val="es-ES_tradnl" w:eastAsia="es-MX"/>
        </w:rPr>
        <w:t>Recurrente</w:t>
      </w:r>
      <w:r w:rsidRPr="003C38FF">
        <w:rPr>
          <w:rFonts w:ascii="Palatino Linotype" w:eastAsia="Palatino Linotype" w:hAnsi="Palatino Linotype" w:cs="Palatino Linotype"/>
          <w:color w:val="000000"/>
          <w:sz w:val="24"/>
          <w:szCs w:val="24"/>
          <w:lang w:val="es-ES_tradnl" w:eastAsia="es-MX"/>
        </w:rPr>
        <w:t xml:space="preserve"> emitió </w:t>
      </w:r>
      <w:r w:rsidR="00DB386B">
        <w:rPr>
          <w:rFonts w:ascii="Palatino Linotype" w:eastAsia="Palatino Linotype" w:hAnsi="Palatino Linotype" w:cs="Palatino Linotype"/>
          <w:color w:val="000000"/>
          <w:sz w:val="24"/>
          <w:szCs w:val="24"/>
          <w:lang w:val="es-ES_tradnl" w:eastAsia="es-MX"/>
        </w:rPr>
        <w:t xml:space="preserve">sus </w:t>
      </w:r>
      <w:r w:rsidRPr="003C38FF">
        <w:rPr>
          <w:rFonts w:ascii="Palatino Linotype" w:eastAsia="Palatino Linotype" w:hAnsi="Palatino Linotype" w:cs="Palatino Linotype"/>
          <w:color w:val="000000"/>
          <w:sz w:val="24"/>
          <w:szCs w:val="24"/>
          <w:lang w:val="es-ES_tradnl" w:eastAsia="es-MX"/>
        </w:rPr>
        <w:t>manifestaciones</w:t>
      </w:r>
      <w:r w:rsidR="00DB386B">
        <w:rPr>
          <w:rFonts w:ascii="Palatino Linotype" w:eastAsia="Palatino Linotype" w:hAnsi="Palatino Linotype" w:cs="Palatino Linotype"/>
          <w:color w:val="000000"/>
          <w:sz w:val="24"/>
          <w:szCs w:val="24"/>
          <w:lang w:val="es-ES_tradnl" w:eastAsia="es-MX"/>
        </w:rPr>
        <w:t xml:space="preserve"> en fecha diez de julio de dos mil veintitrés, remitiendo para tal efecto los documentos electrónicos que se describen a continuación:</w:t>
      </w:r>
    </w:p>
    <w:p w14:paraId="3C7322DE" w14:textId="77777777" w:rsidR="00DB386B" w:rsidRDefault="00DB386B" w:rsidP="003C38F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14:paraId="307053DD" w14:textId="53888929" w:rsidR="00DB386B" w:rsidRDefault="00DB386B" w:rsidP="00233EF1">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8813AB">
        <w:rPr>
          <w:rFonts w:ascii="Palatino Linotype" w:eastAsia="Palatino Linotype" w:hAnsi="Palatino Linotype" w:cs="Palatino Linotype"/>
          <w:b/>
          <w:bCs/>
          <w:color w:val="000000"/>
          <w:u w:val="single"/>
          <w:lang w:val="es-ES_tradnl" w:eastAsia="es-MX"/>
        </w:rPr>
        <w:t>Recurso de Revisión 03845/INFOEM/IP/RR/2023</w:t>
      </w:r>
      <w:r>
        <w:rPr>
          <w:rFonts w:ascii="Palatino Linotype" w:eastAsia="Palatino Linotype" w:hAnsi="Palatino Linotype" w:cs="Palatino Linotype"/>
          <w:color w:val="000000"/>
          <w:lang w:val="es-ES_tradnl" w:eastAsia="es-MX"/>
        </w:rPr>
        <w:t>:</w:t>
      </w:r>
    </w:p>
    <w:p w14:paraId="3E06C857" w14:textId="7D31D54C" w:rsidR="00DB386B" w:rsidRDefault="00DB386B" w:rsidP="00233EF1">
      <w:pPr>
        <w:pStyle w:val="Prrafodelista"/>
        <w:numPr>
          <w:ilvl w:val="1"/>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roofErr w:type="spellStart"/>
      <w:r w:rsidRPr="008813AB">
        <w:rPr>
          <w:rFonts w:ascii="Palatino Linotype" w:eastAsia="Palatino Linotype" w:hAnsi="Palatino Linotype" w:cs="Palatino Linotype"/>
          <w:b/>
          <w:bCs/>
          <w:color w:val="000000"/>
          <w:lang w:val="es-ES_tradnl" w:eastAsia="es-MX"/>
        </w:rPr>
        <w:t>Solicitudn</w:t>
      </w:r>
      <w:proofErr w:type="spellEnd"/>
      <w:r w:rsidRPr="008813AB">
        <w:rPr>
          <w:rFonts w:ascii="Palatino Linotype" w:eastAsia="Palatino Linotype" w:hAnsi="Palatino Linotype" w:cs="Palatino Linotype"/>
          <w:b/>
          <w:bCs/>
          <w:color w:val="000000"/>
          <w:lang w:val="es-ES_tradnl" w:eastAsia="es-MX"/>
        </w:rPr>
        <w:t xml:space="preserve"> 262.pdf</w:t>
      </w:r>
      <w:r>
        <w:rPr>
          <w:rFonts w:ascii="Palatino Linotype" w:eastAsia="Palatino Linotype" w:hAnsi="Palatino Linotype" w:cs="Palatino Linotype"/>
          <w:color w:val="000000"/>
          <w:lang w:val="es-ES_tradnl" w:eastAsia="es-MX"/>
        </w:rPr>
        <w:t>:</w:t>
      </w:r>
      <w:r w:rsidR="008813AB">
        <w:rPr>
          <w:rFonts w:ascii="Palatino Linotype" w:eastAsia="Palatino Linotype" w:hAnsi="Palatino Linotype" w:cs="Palatino Linotype"/>
          <w:color w:val="000000"/>
          <w:lang w:val="es-ES_tradnl" w:eastAsia="es-MX"/>
        </w:rPr>
        <w:t xml:space="preserve"> Contiene el acuse de la solicitud de información número </w:t>
      </w:r>
      <w:r w:rsidR="008813AB" w:rsidRPr="008813AB">
        <w:rPr>
          <w:rFonts w:ascii="Palatino Linotype" w:eastAsia="Palatino Linotype" w:hAnsi="Palatino Linotype" w:cs="Palatino Linotype"/>
          <w:color w:val="000000"/>
          <w:lang w:val="es-ES_tradnl" w:eastAsia="es-MX"/>
        </w:rPr>
        <w:t>00262/IXTAPALU/IP/2023</w:t>
      </w:r>
      <w:r w:rsidR="008813AB">
        <w:rPr>
          <w:rFonts w:ascii="Palatino Linotype" w:eastAsia="Palatino Linotype" w:hAnsi="Palatino Linotype" w:cs="Palatino Linotype"/>
          <w:color w:val="000000"/>
          <w:lang w:val="es-ES_tradnl" w:eastAsia="es-MX"/>
        </w:rPr>
        <w:t>.</w:t>
      </w:r>
    </w:p>
    <w:p w14:paraId="1118BF77" w14:textId="77777777" w:rsidR="008813AB" w:rsidRDefault="008813AB" w:rsidP="008813AB">
      <w:pPr>
        <w:pStyle w:val="Prrafodelista"/>
        <w:pBdr>
          <w:top w:val="nil"/>
          <w:left w:val="nil"/>
          <w:bottom w:val="nil"/>
          <w:right w:val="nil"/>
          <w:between w:val="nil"/>
        </w:pBdr>
        <w:spacing w:line="360" w:lineRule="auto"/>
        <w:ind w:left="1440"/>
        <w:contextualSpacing/>
        <w:jc w:val="both"/>
        <w:rPr>
          <w:rFonts w:ascii="Palatino Linotype" w:eastAsia="Palatino Linotype" w:hAnsi="Palatino Linotype" w:cs="Palatino Linotype"/>
          <w:color w:val="000000"/>
          <w:lang w:val="es-ES_tradnl" w:eastAsia="es-MX"/>
        </w:rPr>
      </w:pPr>
    </w:p>
    <w:p w14:paraId="4472EF8C" w14:textId="20BD1852" w:rsidR="00DB386B" w:rsidRDefault="00DB386B" w:rsidP="00233EF1">
      <w:pPr>
        <w:pStyle w:val="Prrafodelista"/>
        <w:numPr>
          <w:ilvl w:val="1"/>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DB386B">
        <w:rPr>
          <w:rFonts w:ascii="Palatino Linotype" w:eastAsia="Palatino Linotype" w:hAnsi="Palatino Linotype" w:cs="Palatino Linotype"/>
          <w:color w:val="000000"/>
          <w:lang w:val="es-ES_tradnl" w:eastAsia="es-MX"/>
        </w:rPr>
        <w:t>ALEGATOS 262 falta de respuesta.pdf</w:t>
      </w:r>
    </w:p>
    <w:p w14:paraId="17C7F45B" w14:textId="77777777" w:rsidR="008813AB"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eastAsia="Palatino Linotype" w:hAnsi="Palatino Linotype" w:cs="Palatino Linotype"/>
          <w:i/>
          <w:iCs/>
          <w:color w:val="000000"/>
          <w:lang w:val="es-ES_tradnl" w:eastAsia="es-MX"/>
        </w:rPr>
        <w:t>“</w:t>
      </w:r>
      <w:r w:rsidRPr="008813AB">
        <w:rPr>
          <w:rFonts w:ascii="Palatino Linotype" w:hAnsi="Palatino Linotype"/>
          <w:i/>
          <w:iCs/>
        </w:rPr>
        <w:t xml:space="preserve">Visto el contenido del recurso de revisión identificado con la clave alfanumérica, </w:t>
      </w:r>
      <w:r w:rsidRPr="008813AB">
        <w:rPr>
          <w:rFonts w:ascii="Palatino Linotype" w:hAnsi="Palatino Linotype"/>
          <w:b/>
          <w:bCs/>
          <w:i/>
          <w:iCs/>
        </w:rPr>
        <w:t>03845/INFOEM/IP/RR/2023</w:t>
      </w:r>
      <w:r w:rsidRPr="008813AB">
        <w:rPr>
          <w:rFonts w:ascii="Palatino Linotype" w:hAnsi="Palatino Linotype"/>
          <w:i/>
          <w:iCs/>
        </w:rPr>
        <w:t xml:space="preserve"> me permito desahogar en tiempo y forma con fundamento en lo dispuesto por los artículos 176. 178. 179 </w:t>
      </w:r>
      <w:proofErr w:type="gramStart"/>
      <w:r w:rsidRPr="008813AB">
        <w:rPr>
          <w:rFonts w:ascii="Palatino Linotype" w:hAnsi="Palatino Linotype"/>
          <w:i/>
          <w:iCs/>
        </w:rPr>
        <w:t>fracción</w:t>
      </w:r>
      <w:proofErr w:type="gramEnd"/>
      <w:r w:rsidRPr="008813AB">
        <w:rPr>
          <w:rFonts w:ascii="Palatino Linotype" w:hAnsi="Palatino Linotype"/>
          <w:i/>
          <w:iCs/>
        </w:rPr>
        <w:t xml:space="preserve"> VII, 180. 181, 185 y demás relativos y aplicables de la Ley Transparencia y Acceso a la Información Pública del Estado de México y Municipios las manifestaciones y alegatos al tenor de los siguientes: </w:t>
      </w:r>
    </w:p>
    <w:p w14:paraId="3290C2D8" w14:textId="77777777" w:rsidR="008813AB"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7D6E43C5" w14:textId="0A2ADDAC" w:rsidR="008813AB" w:rsidRPr="008813AB" w:rsidRDefault="008813AB" w:rsidP="008813AB">
      <w:pPr>
        <w:pBdr>
          <w:top w:val="nil"/>
          <w:left w:val="nil"/>
          <w:bottom w:val="nil"/>
          <w:right w:val="nil"/>
          <w:between w:val="nil"/>
        </w:pBdr>
        <w:spacing w:after="120" w:line="240" w:lineRule="auto"/>
        <w:ind w:left="567" w:right="567"/>
        <w:contextualSpacing/>
        <w:jc w:val="center"/>
        <w:rPr>
          <w:rFonts w:ascii="Palatino Linotype" w:hAnsi="Palatino Linotype"/>
          <w:b/>
          <w:bCs/>
          <w:i/>
          <w:iCs/>
        </w:rPr>
      </w:pPr>
      <w:r w:rsidRPr="008813AB">
        <w:rPr>
          <w:rFonts w:ascii="Palatino Linotype" w:hAnsi="Palatino Linotype"/>
          <w:b/>
          <w:bCs/>
          <w:i/>
          <w:iCs/>
        </w:rPr>
        <w:t>A N T E C E D E N T E S</w:t>
      </w:r>
    </w:p>
    <w:p w14:paraId="2C2F8C52"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1. SOLICITUD DE INFORMACIÓN: Con fecha de junio del presente año se presentó a través del Sistema de Acceso a la Información Mexiquense (SAIMEX), una solicitud de acceso a la información pública, según consta en el “Historial” del folio, 00262/IXTAPALU/IP/2023 del sistema referido, mediante la cual se requirió la siguiente información: </w:t>
      </w:r>
    </w:p>
    <w:p w14:paraId="1477E630"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En el documento público que contiene el avance trimestral de metas de actividades derivadas del plan de desarrollo municipal, elaborado por el Titular de la Oficina de la Presidencia Luis Alberto López Hernández, establece como meta el diseño de políticas gubernamentales, solicito saber cuántas políticas se han diseñado y el documento que las contenga. </w:t>
      </w:r>
    </w:p>
    <w:p w14:paraId="15309852"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03E2584D" w14:textId="56C66C2B"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2. El sujeto obligado no dio respuesta a la solicitud de información, se desconoce si la Unidad de Transparencia realizó las gestiones necesarias para la atención de dicha solicitud al interior de las áreas competentes del sujeto obligado, pues no existe ningún documento o comunicado que indique la atención a mi solicitud de información, y desde luego no se emitió respuesta alguna que contenga lo solicitado. </w:t>
      </w:r>
    </w:p>
    <w:p w14:paraId="5DD6F55C"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17DE17ED"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ED5C21">
        <w:rPr>
          <w:rFonts w:ascii="Palatino Linotype" w:hAnsi="Palatino Linotype"/>
          <w:b/>
          <w:bCs/>
          <w:i/>
          <w:iCs/>
        </w:rPr>
        <w:lastRenderedPageBreak/>
        <w:t>2. AGRAVIOS</w:t>
      </w:r>
      <w:r w:rsidRPr="008813AB">
        <w:rPr>
          <w:rFonts w:ascii="Palatino Linotype" w:hAnsi="Palatino Linotype"/>
          <w:i/>
          <w:iCs/>
        </w:rPr>
        <w:t xml:space="preserve">: </w:t>
      </w:r>
    </w:p>
    <w:p w14:paraId="0090AA10"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En razón de lo anterior se interpone el recurso de revisión, en razón de conformidad con el artículo 179 fracción VII de la Ley de Transparencia y Acceso a la Información Pública del Estado de México y Municipios, en razón de que el sujeto obligado actuó en desacato a sus obligaciones en materia transparencia y acceso a la información pública, pues violentó todos los preceptos de la normatividad que garantizar el ejercicio de este derecho, y de manera alevosa y con la única finalidad de dilatar la atención a mi requerimiento, desestimó el término que establece la normatividad para la atención a las solicitudes de información. </w:t>
      </w:r>
    </w:p>
    <w:p w14:paraId="412B0586"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5AA4956B"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Es clara también la responsabilidad de la Unidad de Transparencia del sujeto obligado, al incumplir con lo establecido en el precepto legal siguiente: </w:t>
      </w:r>
    </w:p>
    <w:p w14:paraId="1ABBFD21"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013F4A5D" w14:textId="7705207B"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52ED05A4"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1DAC8BC3"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Artículo 163. La Unidad de Transparencia deberá notificar la respuesta a la solicitud al interesado en el menor tiempo posible, que no podrá exceder de quince días hábiles, contados a partir del día siguiente a la presentación de aquélla. </w:t>
      </w:r>
    </w:p>
    <w:p w14:paraId="176B08FA"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52CE8D9F"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Es clara la negligencia y descuido del sujeto obligado y de su Unidad de Transparencia en el desahogo de la solicitud, cuanto más al tener en cuenta que el Directorio de Servidores Públicos es una obligación de transparencia que debe tenerse disponible de manera pública en el correspondiente apartado de transparencia del sujeto obligado, incumpliendo además otros preceptos normativos que obligan a las dependencias gubernamentales a tener disponible información básica en materia de transparencia y rendición de cuentas, y que básicamente tienen que ver con el escrutinio público. </w:t>
      </w:r>
    </w:p>
    <w:p w14:paraId="1CE95356"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23AC7C72"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Es claro entonces, que en el caso que nos ocupa no se tiene por cumplida la obligación de transparencia, pues el sujeto obligado pudo remitir a la fuente de consulta pública de la información, siendo el caso que hace presuponer que no cuenta con estos datos disponibles, y optó por no atender el requerimiento formulado. </w:t>
      </w:r>
    </w:p>
    <w:p w14:paraId="43500AF6"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41BF3800"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Es de resaltarse que el ordenamiento jurídico referido, señala que la obligación de acceso a la información pública se tendrá por cumplida cuando el solicitante tenga a su disposición la información requerida, o cuando realice la consulta de la misma en el lugar en el que ésta se localice, situación que no aconteció en el caso nos ocupa. </w:t>
      </w:r>
    </w:p>
    <w:p w14:paraId="686C6F17"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386C46AE"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lastRenderedPageBreak/>
        <w:t xml:space="preserve">Al respecto 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w:t>
      </w:r>
    </w:p>
    <w:p w14:paraId="3570DAA3"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6CB69F7F"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Por lo anterior, y de acuerdo con lo que establece dicho ordenamiento jurídico, por este medio se hace efectiva la garantía por la afectación al derecho de acceso a la información pública, a través de la interposición del presente recurso de revisión. </w:t>
      </w:r>
    </w:p>
    <w:p w14:paraId="0565295C"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62C93EAB" w14:textId="58F296A6" w:rsidR="00ED5C21" w:rsidRPr="00ED5C21" w:rsidRDefault="008813AB" w:rsidP="00ED5C21">
      <w:pPr>
        <w:pBdr>
          <w:top w:val="nil"/>
          <w:left w:val="nil"/>
          <w:bottom w:val="nil"/>
          <w:right w:val="nil"/>
          <w:between w:val="nil"/>
        </w:pBdr>
        <w:spacing w:after="120" w:line="240" w:lineRule="auto"/>
        <w:ind w:left="567" w:right="567"/>
        <w:contextualSpacing/>
        <w:jc w:val="center"/>
        <w:rPr>
          <w:rFonts w:ascii="Palatino Linotype" w:hAnsi="Palatino Linotype"/>
          <w:b/>
          <w:bCs/>
          <w:i/>
          <w:iCs/>
        </w:rPr>
      </w:pPr>
      <w:r w:rsidRPr="00ED5C21">
        <w:rPr>
          <w:rFonts w:ascii="Palatino Linotype" w:hAnsi="Palatino Linotype"/>
          <w:b/>
          <w:bCs/>
          <w:i/>
          <w:iCs/>
        </w:rPr>
        <w:t>TÍTULO OCTAVO DE LA IMPUGNACIÓN EN MATERIA DE ACCESO A LA INFORMACIÓN PÚBLICA</w:t>
      </w:r>
    </w:p>
    <w:p w14:paraId="14959EC6" w14:textId="77777777" w:rsidR="00ED5C21" w:rsidRPr="00ED5C21" w:rsidRDefault="00ED5C21" w:rsidP="00ED5C21">
      <w:pPr>
        <w:pBdr>
          <w:top w:val="nil"/>
          <w:left w:val="nil"/>
          <w:bottom w:val="nil"/>
          <w:right w:val="nil"/>
          <w:between w:val="nil"/>
        </w:pBdr>
        <w:spacing w:after="120" w:line="240" w:lineRule="auto"/>
        <w:ind w:left="567" w:right="567"/>
        <w:contextualSpacing/>
        <w:jc w:val="center"/>
        <w:rPr>
          <w:rFonts w:ascii="Palatino Linotype" w:hAnsi="Palatino Linotype"/>
          <w:b/>
          <w:bCs/>
          <w:i/>
          <w:iCs/>
        </w:rPr>
      </w:pPr>
    </w:p>
    <w:p w14:paraId="44A0199E" w14:textId="6D8A4853" w:rsidR="00ED5C21" w:rsidRPr="00ED5C21" w:rsidRDefault="008813AB" w:rsidP="00ED5C21">
      <w:pPr>
        <w:pBdr>
          <w:top w:val="nil"/>
          <w:left w:val="nil"/>
          <w:bottom w:val="nil"/>
          <w:right w:val="nil"/>
          <w:between w:val="nil"/>
        </w:pBdr>
        <w:spacing w:after="120" w:line="240" w:lineRule="auto"/>
        <w:ind w:left="567" w:right="567"/>
        <w:contextualSpacing/>
        <w:jc w:val="center"/>
        <w:rPr>
          <w:rFonts w:ascii="Palatino Linotype" w:hAnsi="Palatino Linotype"/>
          <w:b/>
          <w:bCs/>
          <w:i/>
          <w:iCs/>
        </w:rPr>
      </w:pPr>
      <w:r w:rsidRPr="00ED5C21">
        <w:rPr>
          <w:rFonts w:ascii="Palatino Linotype" w:hAnsi="Palatino Linotype"/>
          <w:b/>
          <w:bCs/>
          <w:i/>
          <w:iCs/>
        </w:rPr>
        <w:t>Capítulo I</w:t>
      </w:r>
    </w:p>
    <w:p w14:paraId="1E4B84CF" w14:textId="6D05992D" w:rsidR="00ED5C21" w:rsidRPr="00ED5C21" w:rsidRDefault="008813AB" w:rsidP="00ED5C21">
      <w:pPr>
        <w:pBdr>
          <w:top w:val="nil"/>
          <w:left w:val="nil"/>
          <w:bottom w:val="nil"/>
          <w:right w:val="nil"/>
          <w:between w:val="nil"/>
        </w:pBdr>
        <w:spacing w:after="120" w:line="240" w:lineRule="auto"/>
        <w:ind w:left="567" w:right="567"/>
        <w:contextualSpacing/>
        <w:jc w:val="center"/>
        <w:rPr>
          <w:rFonts w:ascii="Palatino Linotype" w:hAnsi="Palatino Linotype"/>
          <w:b/>
          <w:bCs/>
          <w:i/>
          <w:iCs/>
        </w:rPr>
      </w:pPr>
      <w:r w:rsidRPr="00ED5C21">
        <w:rPr>
          <w:rFonts w:ascii="Palatino Linotype" w:hAnsi="Palatino Linotype"/>
          <w:b/>
          <w:bCs/>
          <w:i/>
          <w:iCs/>
        </w:rPr>
        <w:t>Del Recurso de Revisión ante el Instituto</w:t>
      </w:r>
    </w:p>
    <w:p w14:paraId="40A5A7F0"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7FBABC20" w14:textId="0AD24B76"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Artículo 176. El recurso de revisión es la garantía secundaria mediante la cual se pretende reparar cualquier posible afectación al derecho de acceso a la información pública en términos del presente y del siguiente Capítulo. </w:t>
      </w:r>
    </w:p>
    <w:p w14:paraId="7DB662A0"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60DA9958"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Lo anterior, en razón de que el sujeto obligado Ayuntamiento de Ixtapaluca, no </w:t>
      </w:r>
      <w:proofErr w:type="spellStart"/>
      <w:r w:rsidRPr="008813AB">
        <w:rPr>
          <w:rFonts w:ascii="Palatino Linotype" w:hAnsi="Palatino Linotype"/>
          <w:i/>
          <w:iCs/>
        </w:rPr>
        <w:t>dió</w:t>
      </w:r>
      <w:proofErr w:type="spellEnd"/>
      <w:r w:rsidRPr="008813AB">
        <w:rPr>
          <w:rFonts w:ascii="Palatino Linotype" w:hAnsi="Palatino Linotype"/>
          <w:i/>
          <w:iCs/>
        </w:rPr>
        <w:t xml:space="preserve"> respuesta a la solicitud de información. Al respecto el artículo 179 fracción VII, establece: </w:t>
      </w:r>
    </w:p>
    <w:p w14:paraId="69C17803"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50F1576E"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Artículo 179. El recurso de revisión es un medio de protección que la Ley otorga a los particulares, para hacer valer su derecho de acceso a la información pública: </w:t>
      </w:r>
    </w:p>
    <w:p w14:paraId="75DE7AF9"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 </w:t>
      </w:r>
    </w:p>
    <w:p w14:paraId="469F989F"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VII. La falta de respuesta a una solicitud de acceso a la información; </w:t>
      </w:r>
    </w:p>
    <w:p w14:paraId="16F31EE6"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5ED7BA5F"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Por las consideraciones vertidas se solicita que en el momento procedimental oportuno el órgano garante se manifieste por ordenar la entrega inmediata de la información solicitada. </w:t>
      </w:r>
    </w:p>
    <w:p w14:paraId="7C9782F7"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1404D3DA"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En virtud de lo anterior y de conformidad con lo dispuesto por el artículo 185 </w:t>
      </w:r>
      <w:proofErr w:type="gramStart"/>
      <w:r w:rsidRPr="008813AB">
        <w:rPr>
          <w:rFonts w:ascii="Palatino Linotype" w:hAnsi="Palatino Linotype"/>
          <w:i/>
          <w:iCs/>
        </w:rPr>
        <w:t>fracción</w:t>
      </w:r>
      <w:proofErr w:type="gramEnd"/>
      <w:r w:rsidRPr="008813AB">
        <w:rPr>
          <w:rFonts w:ascii="Palatino Linotype" w:hAnsi="Palatino Linotype"/>
          <w:i/>
          <w:iCs/>
        </w:rPr>
        <w:t xml:space="preserve"> IV Ley de Transparencia y Acceso a la Información Pública del Estado de México y Municipios; se ofrecen desde este momento las siguientes pruebas: </w:t>
      </w:r>
    </w:p>
    <w:p w14:paraId="6B68862E"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5C7AEC9F"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I. La documental, consistente en el presente documento que desahoga y da cumplimiento al trámite del expediente 03845/INFOEM/IP/RR/2023 </w:t>
      </w:r>
    </w:p>
    <w:p w14:paraId="245E59E1"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7C82C54E"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II. La </w:t>
      </w:r>
      <w:proofErr w:type="spellStart"/>
      <w:r w:rsidRPr="008813AB">
        <w:rPr>
          <w:rFonts w:ascii="Palatino Linotype" w:hAnsi="Palatino Linotype"/>
          <w:i/>
          <w:iCs/>
        </w:rPr>
        <w:t>presuncional</w:t>
      </w:r>
      <w:proofErr w:type="spellEnd"/>
      <w:r w:rsidRPr="008813AB">
        <w:rPr>
          <w:rFonts w:ascii="Palatino Linotype" w:hAnsi="Palatino Linotype"/>
          <w:i/>
          <w:iCs/>
        </w:rPr>
        <w:t xml:space="preserve">, en su doble aspecto legal y humano, en todo lo que favorezca a mis intereses. </w:t>
      </w:r>
    </w:p>
    <w:p w14:paraId="62DC04F8"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75359E53"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III.- La instrumental de actuaciones, en todo lo que favorezca a los intereses de los solicitantes. </w:t>
      </w:r>
    </w:p>
    <w:p w14:paraId="3949CC49"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248D5180"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Por lo expuesto a Usted, atentamente solicito se sirva: </w:t>
      </w:r>
    </w:p>
    <w:p w14:paraId="2D833E38"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7983CB41"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Primero. - Se me tengan por presentados y admitidos los alegatos vertidos en favor del recurrente. </w:t>
      </w:r>
    </w:p>
    <w:p w14:paraId="7CE48EF3"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0CF084D9"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Segundo. - Previo los trámites de ley correspondientes ordenar la entrega de la información. </w:t>
      </w:r>
    </w:p>
    <w:p w14:paraId="6A3820CE"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2F9C0FE8" w14:textId="77777777" w:rsidR="00ED5C21" w:rsidRDefault="008813AB"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Tercero.- Dar vista al Órgano Interno de Control en términos de la Ley de Responsabilidades Administrativas del Estado de México y Municipios, para que determine el grado de responsabilidad por la vulneración al derecho de acceso a la información, pues la presente solicitud forma parte de un cúmulo de solicitudes que el sujeto obligado no atendió en tiempo y forma. </w:t>
      </w:r>
    </w:p>
    <w:p w14:paraId="574CD9D8" w14:textId="77777777" w:rsidR="00ED5C21" w:rsidRDefault="00ED5C21" w:rsidP="008813AB">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6089BC22" w14:textId="00B7D5F4" w:rsidR="008813AB" w:rsidRPr="008813AB" w:rsidRDefault="008813AB" w:rsidP="008813AB">
      <w:pPr>
        <w:pBdr>
          <w:top w:val="nil"/>
          <w:left w:val="nil"/>
          <w:bottom w:val="nil"/>
          <w:right w:val="nil"/>
          <w:between w:val="nil"/>
        </w:pBdr>
        <w:spacing w:after="120" w:line="240" w:lineRule="auto"/>
        <w:ind w:left="567" w:right="567"/>
        <w:contextualSpacing/>
        <w:jc w:val="both"/>
        <w:rPr>
          <w:rFonts w:ascii="Palatino Linotype" w:eastAsia="Palatino Linotype" w:hAnsi="Palatino Linotype" w:cs="Palatino Linotype"/>
          <w:i/>
          <w:iCs/>
          <w:color w:val="000000"/>
          <w:lang w:val="es-ES_tradnl" w:eastAsia="es-MX"/>
        </w:rPr>
      </w:pPr>
      <w:r w:rsidRPr="008813AB">
        <w:rPr>
          <w:rFonts w:ascii="Palatino Linotype" w:hAnsi="Palatino Linotype"/>
          <w:i/>
          <w:iCs/>
        </w:rPr>
        <w:t>Lo anterior, para los efectos legales y administrativos a que haya lugar</w:t>
      </w:r>
      <w:r w:rsidRPr="008813AB">
        <w:rPr>
          <w:rFonts w:ascii="Palatino Linotype" w:eastAsia="Palatino Linotype" w:hAnsi="Palatino Linotype" w:cs="Palatino Linotype"/>
          <w:i/>
          <w:iCs/>
          <w:color w:val="000000"/>
          <w:lang w:val="es-ES_tradnl" w:eastAsia="es-MX"/>
        </w:rPr>
        <w:t>”</w:t>
      </w:r>
      <w:r w:rsidR="00ED5C21">
        <w:rPr>
          <w:rFonts w:ascii="Palatino Linotype" w:eastAsia="Palatino Linotype" w:hAnsi="Palatino Linotype" w:cs="Palatino Linotype"/>
          <w:i/>
          <w:iCs/>
          <w:color w:val="000000"/>
          <w:lang w:val="es-ES_tradnl" w:eastAsia="es-MX"/>
        </w:rPr>
        <w:t xml:space="preserve"> (Sic)</w:t>
      </w:r>
    </w:p>
    <w:p w14:paraId="7A94FDF3" w14:textId="77777777" w:rsidR="008813AB" w:rsidRPr="008813AB" w:rsidRDefault="008813AB" w:rsidP="008813AB">
      <w:pPr>
        <w:pStyle w:val="Prrafodelista"/>
        <w:rPr>
          <w:rFonts w:ascii="Palatino Linotype" w:eastAsia="Palatino Linotype" w:hAnsi="Palatino Linotype" w:cs="Palatino Linotype"/>
          <w:color w:val="000000"/>
          <w:lang w:val="es-ES_tradnl" w:eastAsia="es-MX"/>
        </w:rPr>
      </w:pPr>
    </w:p>
    <w:p w14:paraId="30D1C590" w14:textId="77777777" w:rsidR="008813AB" w:rsidRPr="008813AB" w:rsidRDefault="008813AB" w:rsidP="008813A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p>
    <w:p w14:paraId="60F0930C" w14:textId="01B7A497" w:rsidR="00DB386B" w:rsidRPr="008813AB" w:rsidRDefault="00DB386B" w:rsidP="00233EF1">
      <w:pPr>
        <w:pStyle w:val="Prrafodelista"/>
        <w:numPr>
          <w:ilvl w:val="0"/>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u w:val="single"/>
          <w:lang w:val="es-ES_tradnl" w:eastAsia="es-MX"/>
        </w:rPr>
      </w:pPr>
      <w:r w:rsidRPr="008813AB">
        <w:rPr>
          <w:rFonts w:ascii="Palatino Linotype" w:eastAsia="Palatino Linotype" w:hAnsi="Palatino Linotype" w:cs="Palatino Linotype"/>
          <w:b/>
          <w:bCs/>
          <w:color w:val="000000"/>
          <w:u w:val="single"/>
          <w:lang w:val="es-ES_tradnl" w:eastAsia="es-MX"/>
        </w:rPr>
        <w:t>Recurso de Revisión 03846/INFOEM/IP/RR/2023</w:t>
      </w:r>
      <w:r w:rsidR="008813AB">
        <w:rPr>
          <w:rFonts w:ascii="Palatino Linotype" w:eastAsia="Palatino Linotype" w:hAnsi="Palatino Linotype" w:cs="Palatino Linotype"/>
          <w:b/>
          <w:bCs/>
          <w:color w:val="000000"/>
          <w:u w:val="single"/>
          <w:lang w:val="es-ES_tradnl" w:eastAsia="es-MX"/>
        </w:rPr>
        <w:t>:</w:t>
      </w:r>
    </w:p>
    <w:p w14:paraId="199681B8" w14:textId="14C9A5CB" w:rsidR="00DB386B" w:rsidRDefault="00DB386B" w:rsidP="00233EF1">
      <w:pPr>
        <w:pStyle w:val="Prrafodelista"/>
        <w:numPr>
          <w:ilvl w:val="1"/>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DB386B">
        <w:rPr>
          <w:rFonts w:ascii="Palatino Linotype" w:eastAsia="Palatino Linotype" w:hAnsi="Palatino Linotype" w:cs="Palatino Linotype"/>
          <w:color w:val="000000"/>
          <w:lang w:val="es-ES_tradnl" w:eastAsia="es-MX"/>
        </w:rPr>
        <w:t>Solicitud 261.pdf</w:t>
      </w:r>
      <w:r>
        <w:rPr>
          <w:rFonts w:ascii="Palatino Linotype" w:eastAsia="Palatino Linotype" w:hAnsi="Palatino Linotype" w:cs="Palatino Linotype"/>
          <w:color w:val="000000"/>
          <w:lang w:val="es-ES_tradnl" w:eastAsia="es-MX"/>
        </w:rPr>
        <w:t>:</w:t>
      </w:r>
      <w:r w:rsidR="00ED5C21" w:rsidRPr="00ED5C21">
        <w:t xml:space="preserve"> </w:t>
      </w:r>
      <w:r w:rsidR="00ED5C21" w:rsidRPr="00ED5C21">
        <w:rPr>
          <w:rFonts w:ascii="Palatino Linotype" w:eastAsia="Palatino Linotype" w:hAnsi="Palatino Linotype" w:cs="Palatino Linotype"/>
          <w:color w:val="000000"/>
          <w:lang w:val="es-ES_tradnl" w:eastAsia="es-MX"/>
        </w:rPr>
        <w:t>Contiene el acuse de la solicitud de información número 0026</w:t>
      </w:r>
      <w:r w:rsidR="00ED5C21">
        <w:rPr>
          <w:rFonts w:ascii="Palatino Linotype" w:eastAsia="Palatino Linotype" w:hAnsi="Palatino Linotype" w:cs="Palatino Linotype"/>
          <w:color w:val="000000"/>
          <w:lang w:val="es-ES_tradnl" w:eastAsia="es-MX"/>
        </w:rPr>
        <w:t>1</w:t>
      </w:r>
      <w:r w:rsidR="00ED5C21" w:rsidRPr="00ED5C21">
        <w:rPr>
          <w:rFonts w:ascii="Palatino Linotype" w:eastAsia="Palatino Linotype" w:hAnsi="Palatino Linotype" w:cs="Palatino Linotype"/>
          <w:color w:val="000000"/>
          <w:lang w:val="es-ES_tradnl" w:eastAsia="es-MX"/>
        </w:rPr>
        <w:t>/IXTAPALU/IP/2023.</w:t>
      </w:r>
    </w:p>
    <w:p w14:paraId="707E0715" w14:textId="07AA3EFC" w:rsidR="00DB386B" w:rsidRPr="00DB386B" w:rsidRDefault="00DB386B" w:rsidP="00233EF1">
      <w:pPr>
        <w:pStyle w:val="Prrafodelista"/>
        <w:numPr>
          <w:ilvl w:val="1"/>
          <w:numId w:val="4"/>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eastAsia="es-MX"/>
        </w:rPr>
      </w:pPr>
      <w:r w:rsidRPr="00DB386B">
        <w:rPr>
          <w:rFonts w:ascii="Palatino Linotype" w:eastAsia="Palatino Linotype" w:hAnsi="Palatino Linotype" w:cs="Palatino Linotype"/>
          <w:color w:val="000000"/>
          <w:lang w:val="es-ES_tradnl" w:eastAsia="es-MX"/>
        </w:rPr>
        <w:t>ALEGATOS 261 falta de respuesta.pdf</w:t>
      </w:r>
      <w:r>
        <w:rPr>
          <w:rFonts w:ascii="Palatino Linotype" w:eastAsia="Palatino Linotype" w:hAnsi="Palatino Linotype" w:cs="Palatino Linotype"/>
          <w:color w:val="000000"/>
          <w:lang w:val="es-ES_tradnl" w:eastAsia="es-MX"/>
        </w:rPr>
        <w:t>:</w:t>
      </w:r>
    </w:p>
    <w:p w14:paraId="64F5DCDD" w14:textId="77777777" w:rsidR="00E25BCD" w:rsidRDefault="00E25BCD" w:rsidP="00E25BCD">
      <w:pPr>
        <w:pStyle w:val="Sinespaciado"/>
        <w:spacing w:line="360" w:lineRule="auto"/>
        <w:jc w:val="both"/>
        <w:rPr>
          <w:rFonts w:ascii="Palatino Linotype" w:hAnsi="Palatino Linotype"/>
        </w:rPr>
      </w:pPr>
    </w:p>
    <w:p w14:paraId="5066BA7A" w14:textId="2F2BEE2E"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eastAsia="Palatino Linotype" w:hAnsi="Palatino Linotype" w:cs="Palatino Linotype"/>
          <w:i/>
          <w:iCs/>
          <w:color w:val="000000"/>
          <w:lang w:val="es-ES_tradnl" w:eastAsia="es-MX"/>
        </w:rPr>
        <w:t>“</w:t>
      </w:r>
      <w:r w:rsidRPr="008813AB">
        <w:rPr>
          <w:rFonts w:ascii="Palatino Linotype" w:hAnsi="Palatino Linotype"/>
          <w:i/>
          <w:iCs/>
        </w:rPr>
        <w:t xml:space="preserve">Visto el contenido del recurso de revisión identificado con la clave alfanumérica, </w:t>
      </w:r>
      <w:r w:rsidRPr="008813AB">
        <w:rPr>
          <w:rFonts w:ascii="Palatino Linotype" w:hAnsi="Palatino Linotype"/>
          <w:b/>
          <w:bCs/>
          <w:i/>
          <w:iCs/>
        </w:rPr>
        <w:t>0384</w:t>
      </w:r>
      <w:r>
        <w:rPr>
          <w:rFonts w:ascii="Palatino Linotype" w:hAnsi="Palatino Linotype"/>
          <w:b/>
          <w:bCs/>
          <w:i/>
          <w:iCs/>
        </w:rPr>
        <w:t>6</w:t>
      </w:r>
      <w:r w:rsidRPr="008813AB">
        <w:rPr>
          <w:rFonts w:ascii="Palatino Linotype" w:hAnsi="Palatino Linotype"/>
          <w:b/>
          <w:bCs/>
          <w:i/>
          <w:iCs/>
        </w:rPr>
        <w:t>/INFOEM/IP/RR/2023</w:t>
      </w:r>
      <w:r w:rsidRPr="008813AB">
        <w:rPr>
          <w:rFonts w:ascii="Palatino Linotype" w:hAnsi="Palatino Linotype"/>
          <w:i/>
          <w:iCs/>
        </w:rPr>
        <w:t xml:space="preserve"> me permito desahogar en tiempo y forma con fundamento en lo dispuesto por los artículos 176. 178. 179 </w:t>
      </w:r>
      <w:proofErr w:type="gramStart"/>
      <w:r w:rsidRPr="008813AB">
        <w:rPr>
          <w:rFonts w:ascii="Palatino Linotype" w:hAnsi="Palatino Linotype"/>
          <w:i/>
          <w:iCs/>
        </w:rPr>
        <w:t>fracción</w:t>
      </w:r>
      <w:proofErr w:type="gramEnd"/>
      <w:r w:rsidRPr="008813AB">
        <w:rPr>
          <w:rFonts w:ascii="Palatino Linotype" w:hAnsi="Palatino Linotype"/>
          <w:i/>
          <w:iCs/>
        </w:rPr>
        <w:t xml:space="preserve"> VII, 180. 181, 185 y demás relativos y aplicables de la Ley Transparencia y Acceso a la Información Pública del Estado de México y Municipios las manifestaciones y alegatos al tenor de los siguientes: </w:t>
      </w:r>
    </w:p>
    <w:p w14:paraId="100CBF67"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541792A1" w14:textId="77777777" w:rsidR="00ED5C21" w:rsidRPr="008813AB" w:rsidRDefault="00ED5C21" w:rsidP="00ED5C21">
      <w:pPr>
        <w:pBdr>
          <w:top w:val="nil"/>
          <w:left w:val="nil"/>
          <w:bottom w:val="nil"/>
          <w:right w:val="nil"/>
          <w:between w:val="nil"/>
        </w:pBdr>
        <w:spacing w:after="120" w:line="240" w:lineRule="auto"/>
        <w:ind w:left="567" w:right="567"/>
        <w:contextualSpacing/>
        <w:jc w:val="center"/>
        <w:rPr>
          <w:rFonts w:ascii="Palatino Linotype" w:hAnsi="Palatino Linotype"/>
          <w:b/>
          <w:bCs/>
          <w:i/>
          <w:iCs/>
        </w:rPr>
      </w:pPr>
      <w:r w:rsidRPr="008813AB">
        <w:rPr>
          <w:rFonts w:ascii="Palatino Linotype" w:hAnsi="Palatino Linotype"/>
          <w:b/>
          <w:bCs/>
          <w:i/>
          <w:iCs/>
        </w:rPr>
        <w:t>A N T E C E D E N T E S</w:t>
      </w:r>
    </w:p>
    <w:p w14:paraId="27611DE1" w14:textId="1E42E0F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1. SOLICITUD DE INFORMACIÓN: Con fecha de junio del presente año se presentó a través del Sistema de Acceso a la Información Mexiquense (SAIMEX), una solicitud de </w:t>
      </w:r>
      <w:r w:rsidRPr="008813AB">
        <w:rPr>
          <w:rFonts w:ascii="Palatino Linotype" w:hAnsi="Palatino Linotype"/>
          <w:i/>
          <w:iCs/>
        </w:rPr>
        <w:lastRenderedPageBreak/>
        <w:t>acceso a la información pública, según consta en el “Historial” del folio, 0026</w:t>
      </w:r>
      <w:r>
        <w:rPr>
          <w:rFonts w:ascii="Palatino Linotype" w:hAnsi="Palatino Linotype"/>
          <w:i/>
          <w:iCs/>
        </w:rPr>
        <w:t>1</w:t>
      </w:r>
      <w:r w:rsidRPr="008813AB">
        <w:rPr>
          <w:rFonts w:ascii="Palatino Linotype" w:hAnsi="Palatino Linotype"/>
          <w:i/>
          <w:iCs/>
        </w:rPr>
        <w:t xml:space="preserve">/IXTAPALU/IP/2023 del sistema referido, mediante la cual se requirió la siguiente información: </w:t>
      </w:r>
    </w:p>
    <w:p w14:paraId="0254CDAA"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53C41016" w14:textId="0CCFAC85"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ED5C21">
        <w:rPr>
          <w:rFonts w:ascii="Palatino Linotype" w:hAnsi="Palatino Linotype"/>
          <w:i/>
          <w:iCs/>
        </w:rPr>
        <w:t xml:space="preserve">En el documento público que contiene el avance trimestral de metas de actividades derivadas del plan de desarrollo municipal, elaborado por el Titular de la Oficina de la Presidencia Luis Alberto López Hernández, establece como meta la divulgación de políticas públicas en los medios de comunicación, solicito saber </w:t>
      </w:r>
      <w:proofErr w:type="spellStart"/>
      <w:r w:rsidRPr="00ED5C21">
        <w:rPr>
          <w:rFonts w:ascii="Palatino Linotype" w:hAnsi="Palatino Linotype"/>
          <w:i/>
          <w:iCs/>
        </w:rPr>
        <w:t>cuantas</w:t>
      </w:r>
      <w:proofErr w:type="spellEnd"/>
      <w:r w:rsidRPr="00ED5C21">
        <w:rPr>
          <w:rFonts w:ascii="Palatino Linotype" w:hAnsi="Palatino Linotype"/>
          <w:i/>
          <w:iCs/>
        </w:rPr>
        <w:t xml:space="preserve"> políticas se han divulgado y en qué medios de comunicación, nombre del responsable del medio de comunicación, costo de la divulgación si es el caso, temática de las políticas difundidas.</w:t>
      </w:r>
      <w:r w:rsidRPr="008813AB">
        <w:rPr>
          <w:rFonts w:ascii="Palatino Linotype" w:hAnsi="Palatino Linotype"/>
          <w:i/>
          <w:iCs/>
        </w:rPr>
        <w:t xml:space="preserve">. </w:t>
      </w:r>
    </w:p>
    <w:p w14:paraId="23AA038C"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4C56C662"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2. El sujeto obligado no dio respuesta a la solicitud de información, se desconoce si la Unidad de Transparencia realizó las gestiones necesarias para la atención de dicha solicitud al interior de las áreas competentes del sujeto obligado, pues no existe ningún documento o comunicado que indique la atención a mi solicitud de información, y desde luego no se emitió respuesta alguna que contenga lo solicitado. </w:t>
      </w:r>
    </w:p>
    <w:p w14:paraId="3805841B"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46A9C5DE"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ED5C21">
        <w:rPr>
          <w:rFonts w:ascii="Palatino Linotype" w:hAnsi="Palatino Linotype"/>
          <w:b/>
          <w:bCs/>
          <w:i/>
          <w:iCs/>
        </w:rPr>
        <w:t>2. AGRAVIOS</w:t>
      </w:r>
      <w:r w:rsidRPr="008813AB">
        <w:rPr>
          <w:rFonts w:ascii="Palatino Linotype" w:hAnsi="Palatino Linotype"/>
          <w:i/>
          <w:iCs/>
        </w:rPr>
        <w:t xml:space="preserve">: </w:t>
      </w:r>
    </w:p>
    <w:p w14:paraId="7A18A91E"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En razón de lo anterior se interpone el recurso de revisión, en razón de conformidad con el artículo 179 fracción VII de la Ley de Transparencia y Acceso a la Información Pública del Estado de México y Municipios, en razón de que el sujeto obligado actuó en desacato a sus obligaciones en materia transparencia y acceso a la información pública, pues violentó todos los preceptos de la normatividad que garantizar el ejercicio de este derecho, y de manera alevosa y con la única finalidad de dilatar la atención a mi requerimiento, desestimó el término que establece la normatividad para la atención a las solicitudes de información. </w:t>
      </w:r>
    </w:p>
    <w:p w14:paraId="1F1CCB14"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2EA77663"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Es clara también la responsabilidad de la Unidad de Transparencia del sujeto obligado, al incumplir con lo establecido en el precepto legal siguiente: </w:t>
      </w:r>
    </w:p>
    <w:p w14:paraId="69758FAD"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5E15C646"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046450E3"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177FC5B2"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Artículo 163. La Unidad de Transparencia deberá notificar la respuesta a la solicitud al interesado en el menor tiempo posible, que no podrá exceder de quince días hábiles, contados a partir del día siguiente a la presentación de aquélla. </w:t>
      </w:r>
    </w:p>
    <w:p w14:paraId="1BCFFE1B"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15540D61"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lastRenderedPageBreak/>
        <w:t xml:space="preserve">Es clara la negligencia y descuido del sujeto obligado y de su Unidad de Transparencia en el desahogo de la solicitud, cuanto más al tener en cuenta que el Directorio de Servidores Públicos es una obligación de transparencia que debe tenerse disponible de manera pública en el correspondiente apartado de transparencia del sujeto obligado, incumpliendo además otros preceptos normativos que obligan a las dependencias gubernamentales a tener disponible información básica en materia de transparencia y rendición de cuentas, y que básicamente tienen que ver con el escrutinio público. </w:t>
      </w:r>
    </w:p>
    <w:p w14:paraId="54920539"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00DF4463"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Es claro entonces, que en el caso que nos ocupa no se tiene por cumplida la obligación de transparencia, pues el sujeto obligado pudo remitir a la fuente de consulta pública de la información, siendo el caso que hace presuponer que no cuenta con estos datos disponibles, y optó por no atender el requerimiento formulado. </w:t>
      </w:r>
    </w:p>
    <w:p w14:paraId="104F33EE"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4987DA26"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Es de resaltarse que el ordenamiento jurídico referido, señala que la obligación de acceso a la información pública se tendrá por cumplida cuando el solicitante tenga a su disposición la información requerida, o cuando realice la consulta de la misma en el lugar en el que ésta se localice, situación que no aconteció en el caso nos ocupa. </w:t>
      </w:r>
    </w:p>
    <w:p w14:paraId="7BC8BAFB"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5EBA292A"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Al respecto 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w:t>
      </w:r>
    </w:p>
    <w:p w14:paraId="26CA255F"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340883AE"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Por lo anterior, y de acuerdo con lo que establece dicho ordenamiento jurídico, por este medio se hace efectiva la garantía por la afectación al derecho de acceso a la información pública, a través de la interposición del presente recurso de revisión. </w:t>
      </w:r>
    </w:p>
    <w:p w14:paraId="45B07FB4"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1F1FFFE6" w14:textId="77777777" w:rsidR="00ED5C21" w:rsidRPr="00ED5C21" w:rsidRDefault="00ED5C21" w:rsidP="00ED5C21">
      <w:pPr>
        <w:pBdr>
          <w:top w:val="nil"/>
          <w:left w:val="nil"/>
          <w:bottom w:val="nil"/>
          <w:right w:val="nil"/>
          <w:between w:val="nil"/>
        </w:pBdr>
        <w:spacing w:after="120" w:line="240" w:lineRule="auto"/>
        <w:ind w:left="567" w:right="567"/>
        <w:contextualSpacing/>
        <w:jc w:val="center"/>
        <w:rPr>
          <w:rFonts w:ascii="Palatino Linotype" w:hAnsi="Palatino Linotype"/>
          <w:b/>
          <w:bCs/>
          <w:i/>
          <w:iCs/>
        </w:rPr>
      </w:pPr>
      <w:r w:rsidRPr="00ED5C21">
        <w:rPr>
          <w:rFonts w:ascii="Palatino Linotype" w:hAnsi="Palatino Linotype"/>
          <w:b/>
          <w:bCs/>
          <w:i/>
          <w:iCs/>
        </w:rPr>
        <w:t>TÍTULO OCTAVO DE LA IMPUGNACIÓN EN MATERIA DE ACCESO A LA INFORMACIÓN PÚBLICA</w:t>
      </w:r>
    </w:p>
    <w:p w14:paraId="29A8D66D" w14:textId="77777777" w:rsidR="00ED5C21" w:rsidRPr="00ED5C21" w:rsidRDefault="00ED5C21" w:rsidP="00ED5C21">
      <w:pPr>
        <w:pBdr>
          <w:top w:val="nil"/>
          <w:left w:val="nil"/>
          <w:bottom w:val="nil"/>
          <w:right w:val="nil"/>
          <w:between w:val="nil"/>
        </w:pBdr>
        <w:spacing w:after="120" w:line="240" w:lineRule="auto"/>
        <w:ind w:left="567" w:right="567"/>
        <w:contextualSpacing/>
        <w:jc w:val="center"/>
        <w:rPr>
          <w:rFonts w:ascii="Palatino Linotype" w:hAnsi="Palatino Linotype"/>
          <w:b/>
          <w:bCs/>
          <w:i/>
          <w:iCs/>
        </w:rPr>
      </w:pPr>
    </w:p>
    <w:p w14:paraId="4D36CC18" w14:textId="77777777" w:rsidR="00ED5C21" w:rsidRPr="00ED5C21" w:rsidRDefault="00ED5C21" w:rsidP="00ED5C21">
      <w:pPr>
        <w:pBdr>
          <w:top w:val="nil"/>
          <w:left w:val="nil"/>
          <w:bottom w:val="nil"/>
          <w:right w:val="nil"/>
          <w:between w:val="nil"/>
        </w:pBdr>
        <w:spacing w:after="120" w:line="240" w:lineRule="auto"/>
        <w:ind w:left="567" w:right="567"/>
        <w:contextualSpacing/>
        <w:jc w:val="center"/>
        <w:rPr>
          <w:rFonts w:ascii="Palatino Linotype" w:hAnsi="Palatino Linotype"/>
          <w:b/>
          <w:bCs/>
          <w:i/>
          <w:iCs/>
        </w:rPr>
      </w:pPr>
      <w:r w:rsidRPr="00ED5C21">
        <w:rPr>
          <w:rFonts w:ascii="Palatino Linotype" w:hAnsi="Palatino Linotype"/>
          <w:b/>
          <w:bCs/>
          <w:i/>
          <w:iCs/>
        </w:rPr>
        <w:t>Capítulo I</w:t>
      </w:r>
    </w:p>
    <w:p w14:paraId="4A408CE9" w14:textId="77777777" w:rsidR="00ED5C21" w:rsidRPr="00ED5C21" w:rsidRDefault="00ED5C21" w:rsidP="00ED5C21">
      <w:pPr>
        <w:pBdr>
          <w:top w:val="nil"/>
          <w:left w:val="nil"/>
          <w:bottom w:val="nil"/>
          <w:right w:val="nil"/>
          <w:between w:val="nil"/>
        </w:pBdr>
        <w:spacing w:after="120" w:line="240" w:lineRule="auto"/>
        <w:ind w:left="567" w:right="567"/>
        <w:contextualSpacing/>
        <w:jc w:val="center"/>
        <w:rPr>
          <w:rFonts w:ascii="Palatino Linotype" w:hAnsi="Palatino Linotype"/>
          <w:b/>
          <w:bCs/>
          <w:i/>
          <w:iCs/>
        </w:rPr>
      </w:pPr>
      <w:r w:rsidRPr="00ED5C21">
        <w:rPr>
          <w:rFonts w:ascii="Palatino Linotype" w:hAnsi="Palatino Linotype"/>
          <w:b/>
          <w:bCs/>
          <w:i/>
          <w:iCs/>
        </w:rPr>
        <w:t>Del Recurso de Revisión ante el Instituto</w:t>
      </w:r>
    </w:p>
    <w:p w14:paraId="296A9878"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7967F48E"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Artículo 176. El recurso de revisión es la garantía secundaria mediante la cual se pretende reparar cualquier posible afectación al derecho de acceso a la información pública en términos del presente y del siguiente Capítulo. </w:t>
      </w:r>
    </w:p>
    <w:p w14:paraId="241DD7EF"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27F1B87A"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Lo anterior, en razón de que el sujeto obligado Ayuntamiento de Ixtapaluca, no </w:t>
      </w:r>
      <w:proofErr w:type="spellStart"/>
      <w:r w:rsidRPr="008813AB">
        <w:rPr>
          <w:rFonts w:ascii="Palatino Linotype" w:hAnsi="Palatino Linotype"/>
          <w:i/>
          <w:iCs/>
        </w:rPr>
        <w:t>dió</w:t>
      </w:r>
      <w:proofErr w:type="spellEnd"/>
      <w:r w:rsidRPr="008813AB">
        <w:rPr>
          <w:rFonts w:ascii="Palatino Linotype" w:hAnsi="Palatino Linotype"/>
          <w:i/>
          <w:iCs/>
        </w:rPr>
        <w:t xml:space="preserve"> respuesta a la solicitud de información. Al respecto el artículo 179 fracción VII, establece: </w:t>
      </w:r>
    </w:p>
    <w:p w14:paraId="7F3EF330"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2D047498"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Artículo 179. El recurso de revisión es un medio de protección que la Ley otorga a los particulares, para hacer valer su derecho de acceso a la información pública: </w:t>
      </w:r>
    </w:p>
    <w:p w14:paraId="1EF9C450"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 </w:t>
      </w:r>
    </w:p>
    <w:p w14:paraId="6EECE369"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VII. La falta de respuesta a una solicitud de acceso a la información; </w:t>
      </w:r>
    </w:p>
    <w:p w14:paraId="10DD35BF"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1163AAF2"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Por las consideraciones vertidas se solicita que en el momento procedimental oportuno el órgano garante se manifieste por ordenar la entrega inmediata de la información solicitada. </w:t>
      </w:r>
    </w:p>
    <w:p w14:paraId="37A1AF20"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50C834B8"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En virtud de lo anterior y de conformidad con lo dispuesto por el artículo 185 </w:t>
      </w:r>
      <w:proofErr w:type="gramStart"/>
      <w:r w:rsidRPr="008813AB">
        <w:rPr>
          <w:rFonts w:ascii="Palatino Linotype" w:hAnsi="Palatino Linotype"/>
          <w:i/>
          <w:iCs/>
        </w:rPr>
        <w:t>fracción</w:t>
      </w:r>
      <w:proofErr w:type="gramEnd"/>
      <w:r w:rsidRPr="008813AB">
        <w:rPr>
          <w:rFonts w:ascii="Palatino Linotype" w:hAnsi="Palatino Linotype"/>
          <w:i/>
          <w:iCs/>
        </w:rPr>
        <w:t xml:space="preserve"> IV Ley de Transparencia y Acceso a la Información Pública del Estado de México y Municipios; se ofrecen desde este momento las siguientes pruebas: </w:t>
      </w:r>
    </w:p>
    <w:p w14:paraId="2B9B455F"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7EC10EC5" w14:textId="22ED52DD"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I. La documental, consistente en el presente documento que desahoga y da cumplimiento al trámite del expediente 0384</w:t>
      </w:r>
      <w:r>
        <w:rPr>
          <w:rFonts w:ascii="Palatino Linotype" w:hAnsi="Palatino Linotype"/>
          <w:i/>
          <w:iCs/>
        </w:rPr>
        <w:t>6</w:t>
      </w:r>
      <w:r w:rsidRPr="008813AB">
        <w:rPr>
          <w:rFonts w:ascii="Palatino Linotype" w:hAnsi="Palatino Linotype"/>
          <w:i/>
          <w:iCs/>
        </w:rPr>
        <w:t xml:space="preserve">/INFOEM/IP/RR/2023 </w:t>
      </w:r>
    </w:p>
    <w:p w14:paraId="4F60A3C9"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4978388D"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II. La </w:t>
      </w:r>
      <w:proofErr w:type="spellStart"/>
      <w:r w:rsidRPr="008813AB">
        <w:rPr>
          <w:rFonts w:ascii="Palatino Linotype" w:hAnsi="Palatino Linotype"/>
          <w:i/>
          <w:iCs/>
        </w:rPr>
        <w:t>presuncional</w:t>
      </w:r>
      <w:proofErr w:type="spellEnd"/>
      <w:r w:rsidRPr="008813AB">
        <w:rPr>
          <w:rFonts w:ascii="Palatino Linotype" w:hAnsi="Palatino Linotype"/>
          <w:i/>
          <w:iCs/>
        </w:rPr>
        <w:t xml:space="preserve">, en su doble aspecto legal y humano, en todo lo que favorezca a mis intereses. </w:t>
      </w:r>
    </w:p>
    <w:p w14:paraId="241E4D98"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399387ED"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III.- La instrumental de actuaciones, en todo lo que favorezca a los intereses de los solicitantes. </w:t>
      </w:r>
    </w:p>
    <w:p w14:paraId="6BD2626A"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01167C1D"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Por lo expuesto a Usted, atentamente solicito se sirva: </w:t>
      </w:r>
    </w:p>
    <w:p w14:paraId="56A424E6"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72286684"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Primero. - Se me tengan por presentados y admitidos los alegatos vertidos en favor del recurrente. </w:t>
      </w:r>
    </w:p>
    <w:p w14:paraId="12F1CEE4"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619ABAE5"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Segundo. - Previo los trámites de ley correspondientes ordenar la entrega de la información. </w:t>
      </w:r>
    </w:p>
    <w:p w14:paraId="0800DAA1"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4D62B9D8"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 xml:space="preserve">Tercero.- Dar vista al Órgano Interno de Control en términos de la Ley de Responsabilidades Administrativas del Estado de México y Municipios, para que determine el grado de responsabilidad por la vulneración al derecho de acceso a la información, pues la presente solicitud forma parte de un cúmulo de solicitudes que el sujeto obligado no atendió en tiempo y forma. </w:t>
      </w:r>
    </w:p>
    <w:p w14:paraId="5BAC4FDB" w14:textId="77777777" w:rsid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p>
    <w:p w14:paraId="01A274C7" w14:textId="5F8064EA" w:rsidR="00ED5C21" w:rsidRPr="00ED5C21" w:rsidRDefault="00ED5C21" w:rsidP="00ED5C21">
      <w:pPr>
        <w:pBdr>
          <w:top w:val="nil"/>
          <w:left w:val="nil"/>
          <w:bottom w:val="nil"/>
          <w:right w:val="nil"/>
          <w:between w:val="nil"/>
        </w:pBdr>
        <w:spacing w:after="120" w:line="240" w:lineRule="auto"/>
        <w:ind w:left="567" w:right="567"/>
        <w:contextualSpacing/>
        <w:jc w:val="both"/>
        <w:rPr>
          <w:rFonts w:ascii="Palatino Linotype" w:hAnsi="Palatino Linotype"/>
          <w:i/>
          <w:iCs/>
        </w:rPr>
      </w:pPr>
      <w:r w:rsidRPr="008813AB">
        <w:rPr>
          <w:rFonts w:ascii="Palatino Linotype" w:hAnsi="Palatino Linotype"/>
          <w:i/>
          <w:iCs/>
        </w:rPr>
        <w:t>Lo anterior, para los efectos legales y administrativos a que haya lugar</w:t>
      </w:r>
      <w:r w:rsidRPr="008813AB">
        <w:rPr>
          <w:rFonts w:ascii="Palatino Linotype" w:eastAsia="Palatino Linotype" w:hAnsi="Palatino Linotype" w:cs="Palatino Linotype"/>
          <w:i/>
          <w:iCs/>
          <w:color w:val="000000"/>
          <w:lang w:val="es-ES_tradnl" w:eastAsia="es-MX"/>
        </w:rPr>
        <w:t>”</w:t>
      </w:r>
      <w:r>
        <w:rPr>
          <w:rFonts w:ascii="Palatino Linotype" w:eastAsia="Palatino Linotype" w:hAnsi="Palatino Linotype" w:cs="Palatino Linotype"/>
          <w:i/>
          <w:iCs/>
          <w:color w:val="000000"/>
          <w:lang w:val="es-ES_tradnl" w:eastAsia="es-MX"/>
        </w:rPr>
        <w:t xml:space="preserve"> (Sic)</w:t>
      </w:r>
    </w:p>
    <w:p w14:paraId="4726E5D9" w14:textId="77777777" w:rsidR="00497C9E" w:rsidRDefault="00497C9E" w:rsidP="00E25BCD">
      <w:pPr>
        <w:pStyle w:val="Sinespaciado"/>
        <w:spacing w:line="360" w:lineRule="auto"/>
        <w:jc w:val="both"/>
        <w:rPr>
          <w:rFonts w:ascii="Palatino Linotype" w:hAnsi="Palatino Linotype"/>
        </w:rPr>
      </w:pPr>
    </w:p>
    <w:p w14:paraId="63CEFF6E" w14:textId="77777777" w:rsidR="00ED5C21" w:rsidRDefault="00ED5C21" w:rsidP="00E25BCD">
      <w:pPr>
        <w:pStyle w:val="Sinespaciado"/>
        <w:spacing w:line="360" w:lineRule="auto"/>
        <w:jc w:val="both"/>
        <w:rPr>
          <w:rFonts w:ascii="Palatino Linotype" w:hAnsi="Palatino Linotype"/>
        </w:rPr>
      </w:pPr>
    </w:p>
    <w:p w14:paraId="457BE59F" w14:textId="77777777" w:rsidR="00ED5C21" w:rsidRDefault="00ED5C21" w:rsidP="00E25BCD">
      <w:pPr>
        <w:pStyle w:val="Sinespaciado"/>
        <w:spacing w:line="360" w:lineRule="auto"/>
        <w:jc w:val="both"/>
        <w:rPr>
          <w:rFonts w:ascii="Palatino Linotype" w:hAnsi="Palatino Linotype"/>
        </w:rPr>
      </w:pPr>
    </w:p>
    <w:p w14:paraId="52E9A8D7" w14:textId="77777777" w:rsidR="00ED5C21" w:rsidRPr="00ED5C21" w:rsidRDefault="00ED5C21" w:rsidP="00ED5C21">
      <w:pPr>
        <w:spacing w:after="0" w:line="360" w:lineRule="auto"/>
        <w:jc w:val="both"/>
        <w:rPr>
          <w:rFonts w:ascii="Palatino Linotype" w:eastAsia="Times New Roman" w:hAnsi="Palatino Linotype" w:cs="Arial"/>
          <w:b/>
          <w:sz w:val="28"/>
          <w:szCs w:val="28"/>
          <w:lang w:val="es-ES" w:eastAsia="es-ES"/>
        </w:rPr>
      </w:pPr>
      <w:r w:rsidRPr="00ED5C21">
        <w:rPr>
          <w:rFonts w:ascii="Palatino Linotype" w:eastAsia="Times New Roman" w:hAnsi="Palatino Linotype" w:cs="Arial"/>
          <w:b/>
          <w:sz w:val="28"/>
          <w:szCs w:val="24"/>
          <w:lang w:val="es-ES" w:eastAsia="es-ES"/>
        </w:rPr>
        <w:t>SÉPTIMO</w:t>
      </w:r>
      <w:r w:rsidRPr="00ED5C21">
        <w:rPr>
          <w:rFonts w:ascii="Palatino Linotype" w:eastAsia="Times New Roman" w:hAnsi="Palatino Linotype" w:cs="Arial"/>
          <w:b/>
          <w:sz w:val="24"/>
          <w:szCs w:val="24"/>
          <w:lang w:val="es-ES" w:eastAsia="es-ES"/>
        </w:rPr>
        <w:t xml:space="preserve">. </w:t>
      </w:r>
      <w:r w:rsidRPr="00ED5C21">
        <w:rPr>
          <w:rFonts w:ascii="Palatino Linotype" w:eastAsia="Times New Roman" w:hAnsi="Palatino Linotype" w:cs="Arial"/>
          <w:b/>
          <w:sz w:val="28"/>
          <w:szCs w:val="28"/>
          <w:lang w:val="es-ES" w:eastAsia="es-ES"/>
        </w:rPr>
        <w:t>Del Cierre de la Etapa de Instrucción.</w:t>
      </w:r>
    </w:p>
    <w:p w14:paraId="68FF234F" w14:textId="1584EDCA" w:rsidR="00ED5C21" w:rsidRPr="00ED5C21" w:rsidRDefault="00ED5C21" w:rsidP="00ED5C21">
      <w:pPr>
        <w:spacing w:after="0" w:line="360" w:lineRule="auto"/>
        <w:jc w:val="both"/>
        <w:rPr>
          <w:rFonts w:ascii="Palatino Linotype" w:eastAsia="Times New Roman" w:hAnsi="Palatino Linotype" w:cs="Arial"/>
          <w:sz w:val="24"/>
          <w:szCs w:val="24"/>
          <w:lang w:val="es-ES" w:eastAsia="es-ES"/>
        </w:rPr>
      </w:pPr>
      <w:r w:rsidRPr="00ED5C21">
        <w:rPr>
          <w:rFonts w:ascii="Palatino Linotype" w:eastAsia="Times New Roman" w:hAnsi="Palatino Linotype" w:cs="Arial"/>
          <w:sz w:val="24"/>
          <w:szCs w:val="24"/>
          <w:lang w:val="es-ES" w:eastAsia="es-ES"/>
        </w:rPr>
        <w:t xml:space="preserve">En fecha </w:t>
      </w:r>
      <w:r w:rsidR="002A27B2">
        <w:rPr>
          <w:rFonts w:ascii="Palatino Linotype" w:eastAsia="Times New Roman" w:hAnsi="Palatino Linotype" w:cs="Arial"/>
          <w:sz w:val="24"/>
          <w:szCs w:val="24"/>
          <w:lang w:val="es-ES" w:eastAsia="es-ES"/>
        </w:rPr>
        <w:t>primero de febrero</w:t>
      </w:r>
      <w:r>
        <w:rPr>
          <w:rFonts w:ascii="Palatino Linotype" w:eastAsia="Times New Roman" w:hAnsi="Palatino Linotype" w:cs="Arial"/>
          <w:sz w:val="24"/>
          <w:szCs w:val="24"/>
          <w:lang w:val="es-ES" w:eastAsia="es-ES"/>
        </w:rPr>
        <w:t xml:space="preserve"> de dos mil veinticuatro</w:t>
      </w:r>
      <w:r w:rsidRPr="00ED5C21">
        <w:rPr>
          <w:rFonts w:ascii="Palatino Linotype" w:eastAsia="Times New Roman" w:hAnsi="Palatino Linotype" w:cs="Arial"/>
          <w:sz w:val="24"/>
          <w:szCs w:val="24"/>
          <w:lang w:val="es-ES" w:eastAsia="es-ES"/>
        </w:rPr>
        <w:t>, en términos del artículo 185, fracción VI, de la Ley de Transparencia y Acceso a la Información Pública del Estado de México y Municipios, se decretó el cierre de instrucción, iniciando el término legal para dictar resolución definitiva del asunto.</w:t>
      </w:r>
    </w:p>
    <w:p w14:paraId="1EFA7A6C" w14:textId="77777777" w:rsidR="00ED5C21" w:rsidRPr="00ED5C21" w:rsidRDefault="00ED5C21" w:rsidP="00ED5C21">
      <w:pPr>
        <w:spacing w:after="0" w:line="360" w:lineRule="auto"/>
        <w:jc w:val="both"/>
        <w:rPr>
          <w:rFonts w:ascii="Palatino Linotype" w:eastAsia="Times New Roman" w:hAnsi="Palatino Linotype" w:cs="Arial"/>
          <w:sz w:val="24"/>
          <w:szCs w:val="24"/>
          <w:lang w:val="es-ES" w:eastAsia="es-ES"/>
        </w:rPr>
      </w:pPr>
    </w:p>
    <w:p w14:paraId="0A374A38" w14:textId="77777777" w:rsidR="00ED5C21" w:rsidRPr="00ED5C21" w:rsidRDefault="00ED5C21" w:rsidP="00ED5C21">
      <w:pPr>
        <w:pBdr>
          <w:top w:val="nil"/>
          <w:left w:val="nil"/>
          <w:bottom w:val="nil"/>
          <w:right w:val="nil"/>
          <w:between w:val="nil"/>
        </w:pBdr>
        <w:spacing w:after="0" w:line="360" w:lineRule="auto"/>
        <w:contextualSpacing/>
        <w:jc w:val="both"/>
        <w:rPr>
          <w:rFonts w:ascii="Palatino Linotype" w:eastAsia="Times New Roman" w:hAnsi="Palatino Linotype" w:cs="Times New Roman"/>
          <w:b/>
          <w:sz w:val="28"/>
          <w:szCs w:val="28"/>
          <w:lang w:val="es-ES_tradnl" w:eastAsia="es-ES"/>
        </w:rPr>
      </w:pPr>
      <w:r w:rsidRPr="00ED5C21">
        <w:rPr>
          <w:rFonts w:ascii="Palatino Linotype" w:eastAsia="Times New Roman" w:hAnsi="Palatino Linotype" w:cs="Times New Roman"/>
          <w:b/>
          <w:sz w:val="28"/>
          <w:szCs w:val="28"/>
          <w:lang w:val="es-ES" w:eastAsia="es-ES"/>
        </w:rPr>
        <w:t>OCTAVO. De la ampliación del término para resolver.</w:t>
      </w:r>
    </w:p>
    <w:p w14:paraId="0626F6AD" w14:textId="28BD2B4C"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sz w:val="24"/>
          <w:szCs w:val="24"/>
          <w:lang w:val="es-ES" w:eastAsia="es-ES"/>
        </w:rPr>
        <w:t xml:space="preserve">En fecha </w:t>
      </w:r>
      <w:r>
        <w:rPr>
          <w:rFonts w:ascii="Palatino Linotype" w:eastAsia="Times New Roman" w:hAnsi="Palatino Linotype" w:cs="Times New Roman"/>
          <w:sz w:val="24"/>
          <w:szCs w:val="24"/>
          <w:lang w:val="es-ES" w:eastAsia="es-ES"/>
        </w:rPr>
        <w:t>seis de diciembre de dos mil veintitrés</w:t>
      </w:r>
      <w:r w:rsidRPr="00ED5C21">
        <w:rPr>
          <w:rFonts w:ascii="Palatino Linotype" w:eastAsia="Times New Roman" w:hAnsi="Palatino Linotype" w:cs="Times New Roman"/>
          <w:sz w:val="24"/>
          <w:szCs w:val="24"/>
          <w:lang w:val="es-ES" w:eastAsia="es-ES"/>
        </w:rPr>
        <w:t>, se amplió el término para resolver el recurso de revisión en términos del artículo 181, párrafo tercero, de la Ley de Transparencia y Acceso a la Información Pública del Estado de México y Municipios por un plazo de quince días hábiles.</w:t>
      </w:r>
    </w:p>
    <w:p w14:paraId="1FD20465"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p>
    <w:p w14:paraId="56FF5D59"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sz w:val="24"/>
          <w:szCs w:val="24"/>
          <w:lang w:val="es-ES" w:eastAsia="es-ES"/>
        </w:rPr>
        <w:t xml:space="preserve">Este organismo garante no pasa por alto justificar, </w:t>
      </w:r>
      <w:r w:rsidRPr="00ED5C21">
        <w:rPr>
          <w:rFonts w:ascii="Palatino Linotype" w:eastAsia="Times New Roman" w:hAnsi="Palatino Linotype" w:cs="Times New Roman"/>
          <w:bCs/>
          <w:sz w:val="24"/>
          <w:szCs w:val="24"/>
          <w:lang w:val="es-ES" w:eastAsia="es-ES"/>
        </w:rPr>
        <w:t xml:space="preserve">que el plazo para emitir resolución en el presente asunto </w:t>
      </w:r>
      <w:r w:rsidRPr="00ED5C21">
        <w:rPr>
          <w:rFonts w:ascii="Palatino Linotype" w:eastAsia="Times New Roman" w:hAnsi="Palatino Linotype" w:cs="Times New Roman"/>
          <w:sz w:val="24"/>
          <w:szCs w:val="24"/>
          <w:lang w:val="es-ES" w:eastAsia="es-E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AD0430"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p>
    <w:p w14:paraId="11866BA6"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sz w:val="24"/>
          <w:szCs w:val="24"/>
          <w:lang w:val="es-ES" w:eastAsia="es-ES"/>
        </w:rPr>
        <w:t xml:space="preserve">Por ello, es menester precisar que si bien se ha excedido el plazo para resolver el presente medio de impugnación, de conformidad con la ley de la materia, </w:t>
      </w:r>
      <w:r w:rsidRPr="00ED5C21">
        <w:rPr>
          <w:rFonts w:ascii="Palatino Linotype" w:eastAsia="Times New Roman" w:hAnsi="Palatino Linotype" w:cs="Times New Roman"/>
          <w:bCs/>
          <w:sz w:val="24"/>
          <w:szCs w:val="24"/>
          <w:lang w:val="es-ES" w:eastAsia="es-ES"/>
        </w:rPr>
        <w:t>el plazo para emitir resolución</w:t>
      </w:r>
      <w:r w:rsidRPr="00ED5C21">
        <w:rPr>
          <w:rFonts w:ascii="Palatino Linotype" w:eastAsia="Times New Roman" w:hAnsi="Palatino Linotype" w:cs="Times New Roman"/>
          <w:sz w:val="24"/>
          <w:szCs w:val="24"/>
          <w:lang w:val="es-ES" w:eastAsia="es-ES"/>
        </w:rPr>
        <w:t xml:space="preserve"> se encuentra justificado en los elementos para medir su </w:t>
      </w:r>
      <w:r w:rsidRPr="00ED5C21">
        <w:rPr>
          <w:rFonts w:ascii="Palatino Linotype" w:eastAsia="Times New Roman" w:hAnsi="Palatino Linotype" w:cs="Times New Roman"/>
          <w:sz w:val="24"/>
          <w:szCs w:val="24"/>
          <w:lang w:val="es-ES" w:eastAsia="es-ES"/>
        </w:rPr>
        <w:lastRenderedPageBreak/>
        <w:t>razonabilidad de asuntos conforme a los parámetros establecidos por diversos órganos jurisdiccionales federales, aplicables también en procedimientos análogos, como el que nos ocupa.</w:t>
      </w:r>
    </w:p>
    <w:p w14:paraId="6CDC7A59"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sz w:val="24"/>
          <w:szCs w:val="24"/>
          <w:lang w:val="es-ES" w:eastAsia="es-ES"/>
        </w:rPr>
        <w:t xml:space="preserve"> </w:t>
      </w:r>
    </w:p>
    <w:p w14:paraId="614E8744"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A81AF1"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p>
    <w:p w14:paraId="781E3DDA"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B37DE24"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p>
    <w:p w14:paraId="6951CDFD"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sz w:val="24"/>
          <w:szCs w:val="24"/>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0258449F" w14:textId="77777777" w:rsidR="00ED5C21" w:rsidRPr="00ED5C21" w:rsidRDefault="00ED5C21" w:rsidP="00ED5C21">
      <w:pPr>
        <w:spacing w:after="0" w:line="240" w:lineRule="auto"/>
        <w:rPr>
          <w:rFonts w:ascii="Palatino Linotype" w:eastAsia="Times New Roman" w:hAnsi="Palatino Linotype" w:cs="Times New Roman"/>
          <w:sz w:val="24"/>
          <w:szCs w:val="24"/>
          <w:lang w:val="es-ES" w:eastAsia="es-ES"/>
        </w:rPr>
      </w:pPr>
    </w:p>
    <w:p w14:paraId="0F4D35D9"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sz w:val="24"/>
          <w:szCs w:val="24"/>
          <w:lang w:val="es-ES" w:eastAsia="es-ES"/>
        </w:rPr>
        <w:t>a)      Complejidad del asunto: La complejidad de la prueba, la pluralidad de sujetos procesales, el tiempo transcurrido, las características y contexto del recurso.</w:t>
      </w:r>
    </w:p>
    <w:p w14:paraId="20176E26"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sz w:val="24"/>
          <w:szCs w:val="24"/>
          <w:lang w:val="es-ES" w:eastAsia="es-ES"/>
        </w:rPr>
        <w:t>b)     Actividad Procesal del interesado: Acciones u omisiones del interesado.</w:t>
      </w:r>
    </w:p>
    <w:p w14:paraId="3DE967A5"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sz w:val="24"/>
          <w:szCs w:val="24"/>
          <w:lang w:val="es-ES" w:eastAsia="es-ES"/>
        </w:rPr>
        <w:t>c)  Conducta de la Autoridad: Las Acciones u omisiones realizadas en el procedimiento. Así como si la autoridad actuó con la debida diligencia.</w:t>
      </w:r>
    </w:p>
    <w:p w14:paraId="3E39F57D"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sz w:val="24"/>
          <w:szCs w:val="24"/>
          <w:lang w:val="es-ES" w:eastAsia="es-ES"/>
        </w:rPr>
        <w:lastRenderedPageBreak/>
        <w:t>d) La afectación generada en la situación jurídica de la persona involucrada en el proceso: Violación a sus derechos humanos.</w:t>
      </w:r>
    </w:p>
    <w:p w14:paraId="508BA05D"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p>
    <w:p w14:paraId="1793F577"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sz w:val="24"/>
          <w:szCs w:val="24"/>
          <w:lang w:val="es-ES" w:eastAsia="es-ES"/>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3C9C5E"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sz w:val="24"/>
          <w:szCs w:val="24"/>
          <w:lang w:val="es-ES" w:eastAsia="es-ES"/>
        </w:rPr>
        <w:t>Argumento que encuentra sustento en la jurisprudencia P</w:t>
      </w:r>
      <w:proofErr w:type="gramStart"/>
      <w:r w:rsidRPr="00ED5C21">
        <w:rPr>
          <w:rFonts w:ascii="Palatino Linotype" w:eastAsia="Times New Roman" w:hAnsi="Palatino Linotype" w:cs="Times New Roman"/>
          <w:sz w:val="24"/>
          <w:szCs w:val="24"/>
          <w:lang w:val="es-ES" w:eastAsia="es-ES"/>
        </w:rPr>
        <w:t>./</w:t>
      </w:r>
      <w:proofErr w:type="gramEnd"/>
      <w:r w:rsidRPr="00ED5C21">
        <w:rPr>
          <w:rFonts w:ascii="Palatino Linotype" w:eastAsia="Times New Roman" w:hAnsi="Palatino Linotype" w:cs="Times New Roman"/>
          <w:sz w:val="24"/>
          <w:szCs w:val="24"/>
          <w:lang w:val="es-ES" w:eastAsia="es-ES"/>
        </w:rPr>
        <w:t xml:space="preserve">J. 32/92 emitida por el Pleno de la Suprema Corte de Justicia de la Nación de rubro </w:t>
      </w:r>
      <w:r w:rsidRPr="00ED5C21">
        <w:rPr>
          <w:rFonts w:ascii="Palatino Linotype" w:eastAsia="Times New Roman" w:hAnsi="Palatino Linotype" w:cs="Times New Roman"/>
          <w:i/>
          <w:sz w:val="24"/>
          <w:szCs w:val="24"/>
          <w:lang w:val="es-ES" w:eastAsia="es-ES"/>
        </w:rPr>
        <w:t>“TÉRMINOS PROCESALES. PARA DETERMINAR SI UN FUNCIONARIO JUDICIAL ACTUÓ INDEBIDAMENTE POR NO RESPETARLOS SE DEBE ATENDER AL PRESUPUESTO QUE CONSIDERÓ EL LEGISLADOR AL FIJARLOS Y LAS CARACTERÍSTICAS DEL CASO.”</w:t>
      </w:r>
      <w:r w:rsidRPr="00ED5C21">
        <w:rPr>
          <w:rFonts w:ascii="Palatino Linotype" w:eastAsia="Times New Roman" w:hAnsi="Palatino Linotype" w:cs="Times New Roman"/>
          <w:sz w:val="24"/>
          <w:szCs w:val="24"/>
          <w:lang w:val="es-ES" w:eastAsia="es-ES"/>
        </w:rPr>
        <w:t>, visible en la Gaceta del Seminario Judicial de la Federación con el registro digital 205635.</w:t>
      </w:r>
    </w:p>
    <w:p w14:paraId="0A47763A"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p>
    <w:p w14:paraId="728F4BC2"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sz w:val="24"/>
          <w:szCs w:val="24"/>
          <w:lang w:val="es-ES"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ED5C21">
        <w:rPr>
          <w:rFonts w:ascii="Palatino Linotype" w:eastAsia="Times New Roman" w:hAnsi="Palatino Linotype" w:cs="Times New Roman"/>
          <w:sz w:val="24"/>
          <w:szCs w:val="24"/>
          <w:lang w:val="es-ES" w:eastAsia="es-ES"/>
        </w:rPr>
        <w:lastRenderedPageBreak/>
        <w:t>términos legales previamente establecidos por la Ley, por tratarse de causas de fuerza mayor.</w:t>
      </w:r>
    </w:p>
    <w:p w14:paraId="7E5A569F"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p>
    <w:p w14:paraId="6ABA096C"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7E085138" w14:textId="77777777" w:rsidR="00ED5C21" w:rsidRPr="00ED5C21" w:rsidRDefault="00ED5C21" w:rsidP="00ED5C21">
      <w:pPr>
        <w:spacing w:after="0" w:line="360" w:lineRule="auto"/>
        <w:jc w:val="both"/>
        <w:rPr>
          <w:rFonts w:ascii="Palatino Linotype" w:eastAsia="Times New Roman" w:hAnsi="Palatino Linotype" w:cs="Times New Roman"/>
          <w:b/>
          <w:i/>
          <w:sz w:val="24"/>
          <w:szCs w:val="24"/>
          <w:lang w:val="es-ES" w:eastAsia="es-ES"/>
        </w:rPr>
      </w:pPr>
    </w:p>
    <w:p w14:paraId="2020BB25"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b/>
          <w:i/>
          <w:sz w:val="24"/>
          <w:szCs w:val="24"/>
          <w:lang w:val="es-ES" w:eastAsia="es-ES"/>
        </w:rPr>
        <w:t>“PLAZO RAZONABLE PARA RESOLVER. DIMENSIÓN Y EFECTOS DE ESTE CONCEPTO CUANDO SE ADUCE EXCESIVA CARGA DE TRABAJO.”</w:t>
      </w:r>
      <w:r w:rsidRPr="00ED5C21">
        <w:rPr>
          <w:rFonts w:ascii="Palatino Linotype" w:eastAsia="Times New Roman" w:hAnsi="Palatino Linotype" w:cs="Times New Roman"/>
          <w:sz w:val="24"/>
          <w:szCs w:val="24"/>
          <w:lang w:val="es-ES" w:eastAsia="es-ES"/>
        </w:rPr>
        <w:t xml:space="preserve"> consultable en el Seminario Judicial de la Federación y su gaceta, con el registro digital 2002351.</w:t>
      </w:r>
    </w:p>
    <w:p w14:paraId="22B84034" w14:textId="77777777" w:rsidR="00ED5C21" w:rsidRPr="00ED5C21" w:rsidRDefault="00ED5C21" w:rsidP="00ED5C21">
      <w:pPr>
        <w:spacing w:after="0" w:line="360" w:lineRule="auto"/>
        <w:jc w:val="both"/>
        <w:rPr>
          <w:rFonts w:ascii="Palatino Linotype" w:eastAsia="Times New Roman" w:hAnsi="Palatino Linotype" w:cs="Times New Roman"/>
          <w:b/>
          <w:i/>
          <w:sz w:val="24"/>
          <w:szCs w:val="24"/>
          <w:lang w:val="es-ES" w:eastAsia="es-ES"/>
        </w:rPr>
      </w:pPr>
    </w:p>
    <w:p w14:paraId="1183C27E"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r w:rsidRPr="00ED5C21">
        <w:rPr>
          <w:rFonts w:ascii="Palatino Linotype" w:eastAsia="Times New Roman" w:hAnsi="Palatino Linotype" w:cs="Times New Roman"/>
          <w:b/>
          <w:i/>
          <w:sz w:val="24"/>
          <w:szCs w:val="24"/>
          <w:lang w:val="es-ES" w:eastAsia="es-ES"/>
        </w:rPr>
        <w:t>“PLAZO RAZONABLE PARA RESOLVER. CONCEPTO Y ELEMENTOS QUE LO INTEGRAN A LA LUZ DEL DERECHO INTERNACIONAL DE LOS DERECHOS HUMANOS.”</w:t>
      </w:r>
      <w:r w:rsidRPr="00ED5C21">
        <w:rPr>
          <w:rFonts w:ascii="Palatino Linotype" w:eastAsia="Times New Roman" w:hAnsi="Palatino Linotype" w:cs="Times New Roman"/>
          <w:sz w:val="24"/>
          <w:szCs w:val="24"/>
          <w:lang w:val="es-ES" w:eastAsia="es-ES"/>
        </w:rPr>
        <w:t>, visible en el Seminario Judicial de la Federación y su gaceta, con el registro digital 2002350.</w:t>
      </w:r>
    </w:p>
    <w:p w14:paraId="06C906B6" w14:textId="77777777" w:rsidR="00ED5C21" w:rsidRPr="00ED5C21" w:rsidRDefault="00ED5C21" w:rsidP="00ED5C21">
      <w:pPr>
        <w:spacing w:after="0" w:line="360" w:lineRule="auto"/>
        <w:jc w:val="both"/>
        <w:rPr>
          <w:rFonts w:ascii="Palatino Linotype" w:eastAsia="Times New Roman" w:hAnsi="Palatino Linotype" w:cs="Times New Roman"/>
          <w:sz w:val="24"/>
          <w:szCs w:val="24"/>
          <w:lang w:val="es-ES" w:eastAsia="es-ES"/>
        </w:rPr>
      </w:pPr>
    </w:p>
    <w:p w14:paraId="1F589E97" w14:textId="7C32DD1F" w:rsidR="00ED5C21" w:rsidRDefault="00ED5C21" w:rsidP="00ED5C21">
      <w:pPr>
        <w:spacing w:after="0" w:line="360" w:lineRule="auto"/>
        <w:jc w:val="both"/>
        <w:rPr>
          <w:rFonts w:ascii="Palatino Linotype" w:eastAsia="Times New Roman" w:hAnsi="Palatino Linotype" w:cs="Times New Roman"/>
          <w:bCs/>
          <w:sz w:val="24"/>
          <w:szCs w:val="24"/>
          <w:lang w:val="es-ES" w:eastAsia="es-ES"/>
        </w:rPr>
      </w:pPr>
      <w:r w:rsidRPr="00ED5C21">
        <w:rPr>
          <w:rFonts w:ascii="Palatino Linotype" w:eastAsia="Times New Roman" w:hAnsi="Palatino Linotype" w:cs="Times New Roman"/>
          <w:bCs/>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7FCB4341" w14:textId="77777777" w:rsidR="00ED5C21" w:rsidRPr="00ED5C21" w:rsidRDefault="00ED5C21" w:rsidP="00ED5C21">
      <w:pPr>
        <w:spacing w:after="0" w:line="360" w:lineRule="auto"/>
        <w:jc w:val="both"/>
        <w:rPr>
          <w:rFonts w:ascii="Palatino Linotype" w:eastAsia="Times New Roman" w:hAnsi="Palatino Linotype" w:cs="Times New Roman"/>
          <w:bCs/>
          <w:sz w:val="24"/>
          <w:szCs w:val="24"/>
          <w:lang w:val="es-ES" w:eastAsia="es-ES"/>
        </w:rPr>
      </w:pPr>
    </w:p>
    <w:p w14:paraId="25C8D0BD" w14:textId="77777777" w:rsidR="00ED5C21" w:rsidRPr="00ED5C21" w:rsidRDefault="00ED5C21" w:rsidP="00ED5C21">
      <w:pPr>
        <w:spacing w:after="0" w:line="360" w:lineRule="auto"/>
        <w:jc w:val="both"/>
        <w:rPr>
          <w:rFonts w:ascii="Palatino Linotype" w:eastAsia="Times New Roman" w:hAnsi="Palatino Linotype" w:cs="Arial"/>
          <w:sz w:val="24"/>
          <w:szCs w:val="24"/>
          <w:lang w:val="es-ES" w:eastAsia="es-ES"/>
        </w:rPr>
      </w:pPr>
    </w:p>
    <w:p w14:paraId="23FC99E2" w14:textId="77777777" w:rsidR="00ED5C21" w:rsidRPr="00ED5C21" w:rsidRDefault="00ED5C21" w:rsidP="00ED5C21">
      <w:pPr>
        <w:spacing w:after="0" w:line="360" w:lineRule="auto"/>
        <w:jc w:val="center"/>
        <w:rPr>
          <w:rFonts w:ascii="Palatino Linotype" w:eastAsia="Times New Roman" w:hAnsi="Palatino Linotype" w:cs="Arial"/>
          <w:b/>
          <w:sz w:val="28"/>
          <w:szCs w:val="24"/>
          <w:lang w:val="es-ES" w:eastAsia="es-ES"/>
        </w:rPr>
      </w:pPr>
      <w:r w:rsidRPr="00ED5C21">
        <w:rPr>
          <w:rFonts w:ascii="Palatino Linotype" w:eastAsia="Times New Roman" w:hAnsi="Palatino Linotype" w:cs="Arial"/>
          <w:b/>
          <w:sz w:val="28"/>
          <w:szCs w:val="24"/>
          <w:lang w:val="es-ES" w:eastAsia="es-ES"/>
        </w:rPr>
        <w:t xml:space="preserve">C O N S I D E R A N D O </w:t>
      </w:r>
    </w:p>
    <w:p w14:paraId="2CA847EC" w14:textId="77777777" w:rsidR="00ED5C21" w:rsidRPr="00ED5C21" w:rsidRDefault="00ED5C21" w:rsidP="00ED5C21">
      <w:pPr>
        <w:spacing w:after="0" w:line="240" w:lineRule="auto"/>
        <w:rPr>
          <w:rFonts w:ascii="Times New Roman" w:eastAsia="Times New Roman" w:hAnsi="Times New Roman" w:cs="Times New Roman"/>
          <w:sz w:val="24"/>
          <w:szCs w:val="24"/>
          <w:lang w:eastAsia="es-ES"/>
        </w:rPr>
      </w:pPr>
    </w:p>
    <w:p w14:paraId="4EDBF3E3" w14:textId="77777777" w:rsidR="00ED5C21" w:rsidRPr="00ED5C21" w:rsidRDefault="00ED5C21" w:rsidP="00ED5C21">
      <w:pPr>
        <w:spacing w:after="0" w:line="360" w:lineRule="auto"/>
        <w:jc w:val="both"/>
        <w:rPr>
          <w:rFonts w:ascii="Palatino Linotype" w:eastAsia="Times New Roman" w:hAnsi="Palatino Linotype" w:cs="Arial"/>
          <w:sz w:val="24"/>
          <w:szCs w:val="24"/>
          <w:lang w:val="es-ES" w:eastAsia="es-ES"/>
        </w:rPr>
      </w:pPr>
      <w:r w:rsidRPr="00ED5C21">
        <w:rPr>
          <w:rFonts w:ascii="Palatino Linotype" w:eastAsia="Times New Roman" w:hAnsi="Palatino Linotype" w:cs="Arial"/>
          <w:b/>
          <w:sz w:val="28"/>
          <w:szCs w:val="24"/>
          <w:lang w:val="es-ES" w:eastAsia="es-ES"/>
        </w:rPr>
        <w:t>PRIMERO.</w:t>
      </w:r>
      <w:r w:rsidRPr="00ED5C21">
        <w:rPr>
          <w:rFonts w:ascii="Palatino Linotype" w:eastAsia="Times New Roman" w:hAnsi="Palatino Linotype" w:cs="Arial"/>
          <w:b/>
          <w:sz w:val="24"/>
          <w:szCs w:val="24"/>
          <w:lang w:val="es-ES" w:eastAsia="es-ES"/>
        </w:rPr>
        <w:t xml:space="preserve"> </w:t>
      </w:r>
      <w:r w:rsidRPr="00ED5C21">
        <w:rPr>
          <w:rFonts w:ascii="Palatino Linotype" w:eastAsia="Times New Roman" w:hAnsi="Palatino Linotype" w:cs="Arial"/>
          <w:b/>
          <w:sz w:val="28"/>
          <w:szCs w:val="28"/>
          <w:lang w:val="es-ES" w:eastAsia="es-ES"/>
        </w:rPr>
        <w:t>De la competencia</w:t>
      </w:r>
      <w:r w:rsidRPr="00ED5C21">
        <w:rPr>
          <w:rFonts w:ascii="Palatino Linotype" w:eastAsia="Times New Roman" w:hAnsi="Palatino Linotype" w:cs="Arial"/>
          <w:sz w:val="28"/>
          <w:szCs w:val="28"/>
          <w:lang w:val="es-ES" w:eastAsia="es-ES"/>
        </w:rPr>
        <w:t>.</w:t>
      </w:r>
    </w:p>
    <w:p w14:paraId="67282C6C" w14:textId="4FAF9003" w:rsidR="00ED5C21" w:rsidRPr="00ED5C21" w:rsidRDefault="002477ED" w:rsidP="00ED5C21">
      <w:pPr>
        <w:autoSpaceDE w:val="0"/>
        <w:autoSpaceDN w:val="0"/>
        <w:adjustRightInd w:val="0"/>
        <w:spacing w:after="0" w:line="360" w:lineRule="auto"/>
        <w:jc w:val="both"/>
        <w:rPr>
          <w:rFonts w:ascii="Palatino Linotype" w:eastAsia="Times New Roman" w:hAnsi="Palatino Linotype" w:cs="Arial"/>
          <w:color w:val="222222"/>
          <w:sz w:val="24"/>
          <w:szCs w:val="24"/>
          <w:shd w:val="clear" w:color="auto" w:fill="FFFFFF"/>
          <w:lang w:eastAsia="es-MX"/>
        </w:rPr>
      </w:pPr>
      <w:r w:rsidRPr="002477ED">
        <w:rPr>
          <w:rFonts w:ascii="Palatino Linotype" w:eastAsia="Times New Roman" w:hAnsi="Palatino Linotype" w:cs="Arial"/>
          <w:color w:val="222222"/>
          <w:sz w:val="24"/>
          <w:szCs w:val="24"/>
          <w:shd w:val="clear" w:color="auto" w:fill="FFFFFF"/>
          <w:lang w:eastAsia="es-MX"/>
        </w:rPr>
        <w:lastRenderedPageBreak/>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7B7C2131" w14:textId="77777777" w:rsidR="00E25BCD" w:rsidRPr="0051669B" w:rsidRDefault="00E25BCD" w:rsidP="00E25BCD">
      <w:pPr>
        <w:pStyle w:val="Sinespaciado"/>
        <w:spacing w:line="360" w:lineRule="auto"/>
        <w:jc w:val="both"/>
        <w:rPr>
          <w:rFonts w:ascii="Palatino Linotype" w:hAnsi="Palatino Linotype" w:cs="Arial"/>
        </w:rPr>
      </w:pPr>
    </w:p>
    <w:p w14:paraId="6412420B" w14:textId="77777777" w:rsidR="00E25BCD" w:rsidRPr="0051669B" w:rsidRDefault="00E25BCD" w:rsidP="00E25BCD">
      <w:pPr>
        <w:autoSpaceDE w:val="0"/>
        <w:autoSpaceDN w:val="0"/>
        <w:adjustRightInd w:val="0"/>
        <w:spacing w:after="0" w:line="360" w:lineRule="auto"/>
        <w:jc w:val="both"/>
        <w:rPr>
          <w:rFonts w:ascii="Palatino Linotype" w:hAnsi="Palatino Linotype" w:cs="Arial"/>
          <w:b/>
          <w:sz w:val="28"/>
          <w:szCs w:val="28"/>
        </w:rPr>
      </w:pPr>
      <w:r w:rsidRPr="0051669B">
        <w:rPr>
          <w:rFonts w:ascii="Palatino Linotype" w:hAnsi="Palatino Linotype" w:cs="Arial"/>
          <w:b/>
          <w:sz w:val="28"/>
          <w:szCs w:val="28"/>
        </w:rPr>
        <w:t xml:space="preserve">SEGUNDO. Alcances del Recurso de Revisión. </w:t>
      </w:r>
    </w:p>
    <w:p w14:paraId="2B7C99E8" w14:textId="77777777" w:rsidR="003E3201" w:rsidRDefault="00E25BCD" w:rsidP="003E3201">
      <w:pPr>
        <w:autoSpaceDE w:val="0"/>
        <w:autoSpaceDN w:val="0"/>
        <w:adjustRightInd w:val="0"/>
        <w:spacing w:after="0" w:line="360" w:lineRule="auto"/>
        <w:jc w:val="both"/>
        <w:rPr>
          <w:rFonts w:ascii="Palatino Linotype" w:hAnsi="Palatino Linotype" w:cs="Arial"/>
          <w:sz w:val="24"/>
        </w:rPr>
      </w:pPr>
      <w:r w:rsidRPr="0051669B">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E9FBAD9" w14:textId="77777777" w:rsidR="008F532F" w:rsidRDefault="008F532F" w:rsidP="003E3201">
      <w:pPr>
        <w:autoSpaceDE w:val="0"/>
        <w:autoSpaceDN w:val="0"/>
        <w:adjustRightInd w:val="0"/>
        <w:spacing w:after="0" w:line="360" w:lineRule="auto"/>
        <w:jc w:val="both"/>
        <w:rPr>
          <w:rFonts w:ascii="Palatino Linotype" w:hAnsi="Palatino Linotype" w:cs="Arial"/>
          <w:sz w:val="24"/>
        </w:rPr>
      </w:pPr>
    </w:p>
    <w:p w14:paraId="2E7F9EAE" w14:textId="77777777" w:rsidR="0056264C" w:rsidRPr="00443581" w:rsidRDefault="0056264C" w:rsidP="0056264C">
      <w:pPr>
        <w:autoSpaceDE w:val="0"/>
        <w:autoSpaceDN w:val="0"/>
        <w:adjustRightInd w:val="0"/>
        <w:spacing w:after="0" w:line="360" w:lineRule="auto"/>
        <w:jc w:val="both"/>
        <w:rPr>
          <w:rFonts w:ascii="Palatino Linotype" w:eastAsia="Calibri" w:hAnsi="Palatino Linotype" w:cs="Arial"/>
          <w:sz w:val="28"/>
          <w:szCs w:val="28"/>
        </w:rPr>
      </w:pPr>
      <w:r w:rsidRPr="00BC2DD1">
        <w:rPr>
          <w:rFonts w:ascii="Palatino Linotype" w:eastAsia="Calibri" w:hAnsi="Palatino Linotype" w:cs="Arial"/>
          <w:b/>
          <w:sz w:val="28"/>
          <w:szCs w:val="28"/>
        </w:rPr>
        <w:t xml:space="preserve">TERCERO. </w:t>
      </w:r>
      <w:r w:rsidRPr="00443581">
        <w:rPr>
          <w:rFonts w:ascii="Palatino Linotype" w:eastAsia="Calibri" w:hAnsi="Palatino Linotype" w:cs="Arial"/>
          <w:b/>
          <w:sz w:val="28"/>
          <w:szCs w:val="28"/>
        </w:rPr>
        <w:t>Cuestiones de previo y especial pronunciamiento.</w:t>
      </w:r>
    </w:p>
    <w:p w14:paraId="70F74855" w14:textId="77777777" w:rsidR="0056264C" w:rsidRPr="00BC2DD1" w:rsidRDefault="0056264C" w:rsidP="0056264C">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C2DD1">
        <w:rPr>
          <w:rFonts w:ascii="Palatino Linotype" w:eastAsia="Times New Roman" w:hAnsi="Palatino Linotype" w:cs="Arial"/>
          <w:sz w:val="24"/>
          <w:szCs w:val="24"/>
          <w:lang w:val="es-ES" w:eastAsia="es-ES"/>
        </w:rPr>
        <w:lastRenderedPageBreak/>
        <w:t xml:space="preserve">El Recurso de Revisión en estudio contiene los elementos normativos de validez exigidos en </w:t>
      </w:r>
      <w:r w:rsidRPr="00BC2DD1">
        <w:rPr>
          <w:rFonts w:ascii="Palatino Linotype" w:eastAsia="Times New Roman" w:hAnsi="Palatino Linotype" w:cs="Times New Roman"/>
          <w:sz w:val="24"/>
          <w:szCs w:val="24"/>
          <w:lang w:val="es-ES" w:eastAsia="es-ES"/>
        </w:rPr>
        <w:t xml:space="preserve">la Ley de Transparencia y </w:t>
      </w:r>
      <w:r w:rsidRPr="00BC2DD1">
        <w:rPr>
          <w:rFonts w:ascii="Palatino Linotype" w:eastAsia="Times New Roman" w:hAnsi="Palatino Linotype" w:cs="Arial"/>
          <w:sz w:val="24"/>
          <w:szCs w:val="24"/>
          <w:lang w:val="es-ES_tradnl" w:eastAsia="es-ES"/>
        </w:rPr>
        <w:t>Acceso a la Información Pública del Estado de México y Municipios</w:t>
      </w:r>
      <w:r w:rsidRPr="00BC2DD1">
        <w:rPr>
          <w:rFonts w:ascii="Palatino Linotype" w:eastAsia="Times New Roman" w:hAnsi="Palatino Linotype" w:cs="Times New Roman"/>
          <w:sz w:val="24"/>
          <w:szCs w:val="24"/>
          <w:lang w:val="es-ES" w:eastAsia="es-ES"/>
        </w:rPr>
        <w:t>, establecidos en el artículo 180 que enuncia:</w:t>
      </w:r>
    </w:p>
    <w:p w14:paraId="599EDDE3" w14:textId="77777777" w:rsidR="0056264C" w:rsidRPr="00BC2DD1" w:rsidRDefault="0056264C" w:rsidP="0056264C">
      <w:pPr>
        <w:autoSpaceDE w:val="0"/>
        <w:autoSpaceDN w:val="0"/>
        <w:adjustRightInd w:val="0"/>
        <w:spacing w:before="240" w:line="360" w:lineRule="auto"/>
        <w:jc w:val="both"/>
        <w:rPr>
          <w:rFonts w:ascii="Palatino Linotype" w:eastAsia="Times New Roman" w:hAnsi="Palatino Linotype" w:cs="Arial"/>
          <w:sz w:val="10"/>
          <w:szCs w:val="24"/>
          <w:lang w:val="es-ES" w:eastAsia="es-ES"/>
        </w:rPr>
      </w:pPr>
    </w:p>
    <w:p w14:paraId="3EB334CB" w14:textId="77777777" w:rsidR="0056264C" w:rsidRPr="00BC2DD1" w:rsidRDefault="0056264C" w:rsidP="0056264C">
      <w:pPr>
        <w:spacing w:after="0" w:line="240" w:lineRule="auto"/>
        <w:ind w:left="851" w:right="851"/>
        <w:jc w:val="both"/>
        <w:rPr>
          <w:rFonts w:ascii="Palatino Linotype" w:eastAsia="Times New Roman" w:hAnsi="Palatino Linotype" w:cs="Arial"/>
          <w:i/>
          <w:lang w:val="es-ES" w:eastAsia="es-ES"/>
        </w:rPr>
      </w:pPr>
      <w:r w:rsidRPr="00BC2DD1">
        <w:rPr>
          <w:rFonts w:ascii="Palatino Linotype" w:eastAsia="Times New Roman" w:hAnsi="Palatino Linotype" w:cs="Arial"/>
          <w:b/>
          <w:i/>
          <w:lang w:val="es-ES" w:eastAsia="es-ES"/>
        </w:rPr>
        <w:t xml:space="preserve">“Artículo 180. </w:t>
      </w:r>
      <w:r w:rsidRPr="00BC2DD1">
        <w:rPr>
          <w:rFonts w:ascii="Palatino Linotype" w:eastAsia="Times New Roman" w:hAnsi="Palatino Linotype" w:cs="Arial"/>
          <w:i/>
          <w:lang w:val="es-ES" w:eastAsia="es-ES"/>
        </w:rPr>
        <w:t>El recurso de revisión contendrá:</w:t>
      </w:r>
    </w:p>
    <w:p w14:paraId="7BFD15BA" w14:textId="77777777" w:rsidR="0056264C" w:rsidRPr="00BC2DD1" w:rsidRDefault="0056264C" w:rsidP="0056264C">
      <w:pPr>
        <w:spacing w:after="0" w:line="240" w:lineRule="auto"/>
        <w:ind w:left="851" w:right="851"/>
        <w:jc w:val="both"/>
        <w:rPr>
          <w:rFonts w:ascii="Palatino Linotype" w:eastAsia="Times New Roman" w:hAnsi="Palatino Linotype" w:cs="Arial"/>
          <w:i/>
          <w:lang w:val="es-ES" w:eastAsia="es-ES"/>
        </w:rPr>
      </w:pPr>
      <w:r w:rsidRPr="00BC2DD1">
        <w:rPr>
          <w:rFonts w:ascii="Palatino Linotype" w:eastAsia="Times New Roman" w:hAnsi="Palatino Linotype" w:cs="Arial"/>
          <w:i/>
          <w:lang w:val="es-ES" w:eastAsia="es-ES"/>
        </w:rPr>
        <w:t>I. El sujeto obligado ante la cual se presentó la solicitud;</w:t>
      </w:r>
    </w:p>
    <w:p w14:paraId="37377370" w14:textId="77777777" w:rsidR="0056264C" w:rsidRPr="00BC2DD1" w:rsidRDefault="0056264C" w:rsidP="0056264C">
      <w:pPr>
        <w:spacing w:after="0" w:line="240" w:lineRule="auto"/>
        <w:ind w:left="851" w:right="851"/>
        <w:jc w:val="both"/>
        <w:rPr>
          <w:rFonts w:ascii="Palatino Linotype" w:eastAsia="Times New Roman" w:hAnsi="Palatino Linotype" w:cs="Arial"/>
          <w:i/>
          <w:lang w:val="es-ES" w:eastAsia="es-ES"/>
        </w:rPr>
      </w:pPr>
      <w:r w:rsidRPr="00BC2DD1">
        <w:rPr>
          <w:rFonts w:ascii="Palatino Linotype" w:eastAsia="Times New Roman" w:hAnsi="Palatino Linotype" w:cs="Arial"/>
          <w:b/>
          <w:i/>
          <w:lang w:val="es-ES" w:eastAsia="es-ES"/>
        </w:rPr>
        <w:t>II. El nombre del solicitante que recurre</w:t>
      </w:r>
      <w:r w:rsidRPr="00BC2DD1">
        <w:rPr>
          <w:rFonts w:ascii="Palatino Linotype" w:eastAsia="Times New Roman" w:hAnsi="Palatino Linotype" w:cs="Arial"/>
          <w:i/>
          <w:lang w:val="es-ES" w:eastAsia="es-ES"/>
        </w:rPr>
        <w:t xml:space="preserve"> o de su representante y, en su caso, del tercero interesado, así como la dirección o medio que señale para recibir notificaciones;</w:t>
      </w:r>
    </w:p>
    <w:p w14:paraId="655454B2" w14:textId="77777777" w:rsidR="0056264C" w:rsidRPr="00BC2DD1" w:rsidRDefault="0056264C" w:rsidP="0056264C">
      <w:pPr>
        <w:spacing w:after="0" w:line="240" w:lineRule="auto"/>
        <w:ind w:left="851" w:right="851"/>
        <w:jc w:val="both"/>
        <w:rPr>
          <w:rFonts w:ascii="Palatino Linotype" w:eastAsia="Times New Roman" w:hAnsi="Palatino Linotype" w:cs="Arial"/>
          <w:i/>
          <w:lang w:val="es-ES" w:eastAsia="es-ES"/>
        </w:rPr>
      </w:pPr>
      <w:r w:rsidRPr="00BC2DD1">
        <w:rPr>
          <w:rFonts w:ascii="Palatino Linotype" w:eastAsia="Times New Roman" w:hAnsi="Palatino Linotype" w:cs="Arial"/>
          <w:i/>
          <w:lang w:val="es-ES" w:eastAsia="es-ES"/>
        </w:rPr>
        <w:t>III. El número de folio de respuesta de la solicitud de acceso;</w:t>
      </w:r>
    </w:p>
    <w:p w14:paraId="6F4215AA" w14:textId="77777777" w:rsidR="0056264C" w:rsidRPr="00BC2DD1" w:rsidRDefault="0056264C" w:rsidP="0056264C">
      <w:pPr>
        <w:spacing w:after="0" w:line="240" w:lineRule="auto"/>
        <w:ind w:left="851" w:right="851"/>
        <w:jc w:val="both"/>
        <w:rPr>
          <w:rFonts w:ascii="Palatino Linotype" w:eastAsia="Times New Roman" w:hAnsi="Palatino Linotype" w:cs="Arial"/>
          <w:i/>
          <w:lang w:val="es-ES" w:eastAsia="es-ES"/>
        </w:rPr>
      </w:pPr>
      <w:r w:rsidRPr="00BC2DD1">
        <w:rPr>
          <w:rFonts w:ascii="Palatino Linotype" w:eastAsia="Times New Roman" w:hAnsi="Palatino Linotype" w:cs="Arial"/>
          <w:i/>
          <w:lang w:val="es-ES" w:eastAsia="es-ES"/>
        </w:rPr>
        <w:t>IV. La fecha en que fue notificada la respuesta al solicitante o tuvo conocimiento del acto reclamado, o de presentación de la solicitud, en caso de falta de respuesta;</w:t>
      </w:r>
    </w:p>
    <w:p w14:paraId="55461544" w14:textId="77777777" w:rsidR="0056264C" w:rsidRPr="00BC2DD1" w:rsidRDefault="0056264C" w:rsidP="0056264C">
      <w:pPr>
        <w:spacing w:after="0" w:line="240" w:lineRule="auto"/>
        <w:ind w:left="851" w:right="851"/>
        <w:jc w:val="both"/>
        <w:rPr>
          <w:rFonts w:ascii="Palatino Linotype" w:eastAsia="Times New Roman" w:hAnsi="Palatino Linotype" w:cs="Arial"/>
          <w:i/>
          <w:lang w:val="es-ES" w:eastAsia="es-ES"/>
        </w:rPr>
      </w:pPr>
      <w:r w:rsidRPr="00BC2DD1">
        <w:rPr>
          <w:rFonts w:ascii="Palatino Linotype" w:eastAsia="Times New Roman" w:hAnsi="Palatino Linotype" w:cs="Arial"/>
          <w:i/>
          <w:lang w:val="es-ES" w:eastAsia="es-ES"/>
        </w:rPr>
        <w:t>V. El acto que se recurre;</w:t>
      </w:r>
    </w:p>
    <w:p w14:paraId="7CAAAAF0" w14:textId="77777777" w:rsidR="0056264C" w:rsidRPr="00BC2DD1" w:rsidRDefault="0056264C" w:rsidP="0056264C">
      <w:pPr>
        <w:spacing w:after="0" w:line="240" w:lineRule="auto"/>
        <w:ind w:left="851" w:right="851"/>
        <w:jc w:val="both"/>
        <w:rPr>
          <w:rFonts w:ascii="Palatino Linotype" w:eastAsia="Times New Roman" w:hAnsi="Palatino Linotype" w:cs="Arial"/>
          <w:i/>
          <w:lang w:val="es-ES" w:eastAsia="es-ES"/>
        </w:rPr>
      </w:pPr>
      <w:r w:rsidRPr="00BC2DD1">
        <w:rPr>
          <w:rFonts w:ascii="Palatino Linotype" w:eastAsia="Times New Roman" w:hAnsi="Palatino Linotype" w:cs="Arial"/>
          <w:i/>
          <w:lang w:val="es-ES" w:eastAsia="es-ES"/>
        </w:rPr>
        <w:t>VI. Las razones o motivos de inconformidad;</w:t>
      </w:r>
    </w:p>
    <w:p w14:paraId="3A6CC634" w14:textId="77777777" w:rsidR="0056264C" w:rsidRPr="00BC2DD1" w:rsidRDefault="0056264C" w:rsidP="0056264C">
      <w:pPr>
        <w:spacing w:after="0" w:line="240" w:lineRule="auto"/>
        <w:ind w:left="851" w:right="851"/>
        <w:jc w:val="both"/>
        <w:rPr>
          <w:rFonts w:ascii="Palatino Linotype" w:eastAsia="Times New Roman" w:hAnsi="Palatino Linotype" w:cs="Arial"/>
          <w:i/>
          <w:lang w:val="es-ES" w:eastAsia="es-ES"/>
        </w:rPr>
      </w:pPr>
      <w:r w:rsidRPr="00BC2DD1">
        <w:rPr>
          <w:rFonts w:ascii="Palatino Linotype" w:eastAsia="Times New Roman" w:hAnsi="Palatino Linotype" w:cs="Arial"/>
          <w:i/>
          <w:lang w:val="es-ES" w:eastAsia="es-ES"/>
        </w:rPr>
        <w:t>VII. La copia de la respuesta que se impugna y, en su caso, de la notificación correspondiente, en el caso de respuesta de la solicitud; y</w:t>
      </w:r>
    </w:p>
    <w:p w14:paraId="79FC8D08" w14:textId="77777777" w:rsidR="0056264C" w:rsidRPr="00BC2DD1" w:rsidRDefault="0056264C" w:rsidP="0056264C">
      <w:pPr>
        <w:spacing w:after="0" w:line="240" w:lineRule="auto"/>
        <w:ind w:left="851" w:right="851"/>
        <w:jc w:val="both"/>
        <w:rPr>
          <w:rFonts w:ascii="Palatino Linotype" w:eastAsia="Times New Roman" w:hAnsi="Palatino Linotype" w:cs="Arial"/>
          <w:i/>
          <w:lang w:val="es-ES" w:eastAsia="es-ES"/>
        </w:rPr>
      </w:pPr>
      <w:r w:rsidRPr="00BC2DD1">
        <w:rPr>
          <w:rFonts w:ascii="Palatino Linotype" w:eastAsia="Times New Roman" w:hAnsi="Palatino Linotype" w:cs="Arial"/>
          <w:i/>
          <w:lang w:val="es-ES" w:eastAsia="es-ES"/>
        </w:rPr>
        <w:t>VIII. Firma del recurrente, en su caso, cuando se presente por escrito, requisito sin el cual se dará trámite al recurso.</w:t>
      </w:r>
    </w:p>
    <w:p w14:paraId="68BB6B6F" w14:textId="77777777" w:rsidR="0056264C" w:rsidRPr="00BC2DD1" w:rsidRDefault="0056264C" w:rsidP="0056264C">
      <w:pPr>
        <w:spacing w:after="0" w:line="240" w:lineRule="auto"/>
        <w:ind w:left="851" w:right="851"/>
        <w:jc w:val="both"/>
        <w:rPr>
          <w:rFonts w:ascii="Palatino Linotype" w:eastAsia="Times New Roman" w:hAnsi="Palatino Linotype" w:cs="Arial"/>
          <w:i/>
          <w:lang w:val="es-ES" w:eastAsia="es-ES"/>
        </w:rPr>
      </w:pPr>
    </w:p>
    <w:p w14:paraId="79156128" w14:textId="77777777" w:rsidR="0056264C" w:rsidRPr="00BC2DD1" w:rsidRDefault="0056264C" w:rsidP="0056264C">
      <w:pPr>
        <w:spacing w:after="0" w:line="240" w:lineRule="auto"/>
        <w:ind w:left="851" w:right="851"/>
        <w:jc w:val="both"/>
        <w:rPr>
          <w:rFonts w:ascii="Palatino Linotype" w:eastAsia="Times New Roman" w:hAnsi="Palatino Linotype" w:cs="Arial"/>
          <w:i/>
          <w:lang w:val="es-ES" w:eastAsia="es-ES"/>
        </w:rPr>
      </w:pPr>
      <w:r w:rsidRPr="00BC2DD1">
        <w:rPr>
          <w:rFonts w:ascii="Palatino Linotype" w:eastAsia="Times New Roman" w:hAnsi="Palatino Linotype" w:cs="Arial"/>
          <w:i/>
          <w:lang w:val="es-ES" w:eastAsia="es-ES"/>
        </w:rPr>
        <w:t>Adicionalmente, se podrán anexar las pruebas y demás elementos que considere procedentes someter a juicio del Instituto.</w:t>
      </w:r>
    </w:p>
    <w:p w14:paraId="443D2195" w14:textId="77777777" w:rsidR="0056264C" w:rsidRPr="00BC2DD1" w:rsidRDefault="0056264C" w:rsidP="0056264C">
      <w:pPr>
        <w:spacing w:after="0" w:line="240" w:lineRule="auto"/>
        <w:ind w:left="851" w:right="851"/>
        <w:jc w:val="both"/>
        <w:rPr>
          <w:rFonts w:ascii="Palatino Linotype" w:eastAsia="Times New Roman" w:hAnsi="Palatino Linotype" w:cs="Arial"/>
          <w:i/>
          <w:lang w:val="es-ES" w:eastAsia="es-ES"/>
        </w:rPr>
      </w:pPr>
    </w:p>
    <w:p w14:paraId="783E3A40" w14:textId="77777777" w:rsidR="0056264C" w:rsidRPr="00BC2DD1" w:rsidRDefault="0056264C" w:rsidP="0056264C">
      <w:pPr>
        <w:spacing w:after="0" w:line="240" w:lineRule="auto"/>
        <w:ind w:left="851" w:right="851"/>
        <w:jc w:val="both"/>
        <w:rPr>
          <w:rFonts w:ascii="Palatino Linotype" w:eastAsia="Times New Roman" w:hAnsi="Palatino Linotype" w:cs="Arial"/>
          <w:i/>
          <w:lang w:val="es-ES" w:eastAsia="es-ES"/>
        </w:rPr>
      </w:pPr>
      <w:r w:rsidRPr="00BC2DD1">
        <w:rPr>
          <w:rFonts w:ascii="Palatino Linotype" w:eastAsia="Times New Roman" w:hAnsi="Palatino Linotype" w:cs="Arial"/>
          <w:i/>
          <w:lang w:val="es-ES" w:eastAsia="es-ES"/>
        </w:rPr>
        <w:t>En ningún caso será necesario que el particular ratifique el recurso de revisión interpuesto.</w:t>
      </w:r>
    </w:p>
    <w:p w14:paraId="064DA363" w14:textId="77777777" w:rsidR="0056264C" w:rsidRPr="00BC2DD1" w:rsidRDefault="0056264C" w:rsidP="0056264C">
      <w:pPr>
        <w:spacing w:after="0" w:line="240" w:lineRule="auto"/>
        <w:ind w:left="851" w:right="851"/>
        <w:jc w:val="both"/>
        <w:rPr>
          <w:rFonts w:ascii="Palatino Linotype" w:eastAsia="Times New Roman" w:hAnsi="Palatino Linotype" w:cs="Arial"/>
          <w:i/>
          <w:lang w:val="es-ES" w:eastAsia="es-ES"/>
        </w:rPr>
      </w:pPr>
    </w:p>
    <w:p w14:paraId="6B81C36F" w14:textId="77777777" w:rsidR="0056264C" w:rsidRPr="00BC2DD1" w:rsidRDefault="0056264C" w:rsidP="0056264C">
      <w:pPr>
        <w:spacing w:after="0" w:line="240" w:lineRule="auto"/>
        <w:ind w:left="851" w:right="851"/>
        <w:jc w:val="both"/>
        <w:rPr>
          <w:rFonts w:ascii="Palatino Linotype" w:eastAsia="Times New Roman" w:hAnsi="Palatino Linotype" w:cs="Arial"/>
          <w:i/>
          <w:lang w:val="es-ES" w:eastAsia="es-ES"/>
        </w:rPr>
      </w:pPr>
      <w:r w:rsidRPr="00BC2DD1">
        <w:rPr>
          <w:rFonts w:ascii="Palatino Linotype" w:eastAsia="Times New Roman" w:hAnsi="Palatino Linotype" w:cs="Arial"/>
          <w:b/>
          <w:i/>
          <w:lang w:val="es-ES" w:eastAsia="es-ES"/>
        </w:rPr>
        <w:t>En caso de que el recurso se interponga de manera electrónica no será indispensable que contengan los requisitos establecidos en las fracciones II</w:t>
      </w:r>
      <w:r w:rsidRPr="00BC2DD1">
        <w:rPr>
          <w:rFonts w:ascii="Palatino Linotype" w:eastAsia="Times New Roman" w:hAnsi="Palatino Linotype" w:cs="Arial"/>
          <w:i/>
          <w:lang w:val="es-ES" w:eastAsia="es-ES"/>
        </w:rPr>
        <w:t>, IV, VII y VIII.”</w:t>
      </w:r>
    </w:p>
    <w:p w14:paraId="6C337B8C" w14:textId="77777777" w:rsidR="0056264C" w:rsidRPr="00BC2DD1" w:rsidRDefault="0056264C" w:rsidP="0056264C">
      <w:pPr>
        <w:spacing w:after="0" w:line="240" w:lineRule="auto"/>
        <w:ind w:left="851" w:right="851"/>
        <w:jc w:val="right"/>
        <w:rPr>
          <w:rFonts w:ascii="Palatino Linotype" w:eastAsia="Times New Roman" w:hAnsi="Palatino Linotype" w:cs="Arial"/>
          <w:b/>
          <w:i/>
          <w:lang w:val="es-ES" w:eastAsia="es-ES"/>
        </w:rPr>
      </w:pPr>
      <w:r w:rsidRPr="00BC2DD1">
        <w:rPr>
          <w:rFonts w:ascii="Palatino Linotype" w:eastAsia="Times New Roman" w:hAnsi="Palatino Linotype" w:cs="Arial"/>
          <w:b/>
          <w:i/>
          <w:lang w:val="es-ES" w:eastAsia="es-ES"/>
        </w:rPr>
        <w:t>[Énfasis añadido]</w:t>
      </w:r>
    </w:p>
    <w:p w14:paraId="0E179E60" w14:textId="77777777" w:rsidR="0056264C" w:rsidRPr="00BC2DD1" w:rsidRDefault="0056264C" w:rsidP="0056264C">
      <w:pPr>
        <w:spacing w:after="0" w:line="276" w:lineRule="auto"/>
        <w:ind w:left="851"/>
        <w:jc w:val="right"/>
        <w:rPr>
          <w:rFonts w:ascii="Palatino Linotype" w:eastAsia="Times New Roman" w:hAnsi="Palatino Linotype" w:cs="Arial"/>
          <w:b/>
          <w:i/>
          <w:sz w:val="24"/>
          <w:szCs w:val="24"/>
          <w:lang w:val="es-ES" w:eastAsia="es-ES"/>
        </w:rPr>
      </w:pPr>
    </w:p>
    <w:p w14:paraId="3B238DBC" w14:textId="7ECB589A" w:rsidR="0056264C" w:rsidRPr="00BC2DD1" w:rsidRDefault="0056264C" w:rsidP="0056264C">
      <w:pPr>
        <w:spacing w:before="240" w:after="240" w:line="360" w:lineRule="auto"/>
        <w:jc w:val="both"/>
        <w:rPr>
          <w:rFonts w:ascii="Palatino Linotype" w:eastAsia="Calibri" w:hAnsi="Palatino Linotype" w:cs="Arial"/>
          <w:sz w:val="24"/>
          <w:szCs w:val="24"/>
          <w:lang w:val="es-ES" w:eastAsia="es-ES"/>
        </w:rPr>
      </w:pPr>
      <w:r w:rsidRPr="00BC2DD1">
        <w:rPr>
          <w:rFonts w:ascii="Palatino Linotype" w:eastAsia="Calibri" w:hAnsi="Palatino Linotype" w:cs="Segoe UI"/>
          <w:sz w:val="24"/>
          <w:szCs w:val="24"/>
          <w:lang w:val="es-ES" w:eastAsia="es-ES"/>
        </w:rPr>
        <w:t>Cabe señalar que el</w:t>
      </w:r>
      <w:r w:rsidRPr="00BC2DD1">
        <w:rPr>
          <w:rFonts w:ascii="Palatino Linotype" w:eastAsia="Calibri" w:hAnsi="Palatino Linotype" w:cs="Segoe UI"/>
          <w:b/>
          <w:sz w:val="24"/>
          <w:szCs w:val="24"/>
          <w:lang w:val="es-ES" w:eastAsia="es-ES"/>
        </w:rPr>
        <w:t xml:space="preserve"> Recurrente</w:t>
      </w:r>
      <w:r w:rsidRPr="00FD181C">
        <w:rPr>
          <w:rFonts w:ascii="Palatino Linotype" w:eastAsia="Calibri" w:hAnsi="Palatino Linotype" w:cs="Segoe UI"/>
          <w:sz w:val="24"/>
          <w:szCs w:val="24"/>
          <w:lang w:val="es-ES" w:eastAsia="es-ES"/>
        </w:rPr>
        <w:t xml:space="preserve"> </w:t>
      </w:r>
      <w:r w:rsidR="008F532F">
        <w:rPr>
          <w:rFonts w:ascii="Palatino Linotype" w:eastAsia="Calibri" w:hAnsi="Palatino Linotype" w:cs="Segoe UI"/>
          <w:sz w:val="24"/>
          <w:szCs w:val="24"/>
          <w:lang w:val="es-ES" w:eastAsia="es-ES"/>
        </w:rPr>
        <w:t>se identificó como “</w:t>
      </w:r>
      <w:r w:rsidR="00804E25">
        <w:rPr>
          <w:rFonts w:ascii="Palatino Linotype" w:eastAsia="Calibri" w:hAnsi="Palatino Linotype" w:cs="Segoe UI"/>
          <w:b/>
          <w:bCs/>
          <w:sz w:val="24"/>
          <w:szCs w:val="24"/>
          <w:lang w:val="es-ES" w:eastAsia="es-ES"/>
        </w:rPr>
        <w:t>XXXXXXXXXXXXXXXXXXXX</w:t>
      </w:r>
      <w:r w:rsidR="008F532F" w:rsidRPr="008F532F">
        <w:rPr>
          <w:rFonts w:ascii="Palatino Linotype" w:eastAsia="Calibri" w:hAnsi="Palatino Linotype" w:cs="Segoe UI"/>
          <w:b/>
          <w:bCs/>
          <w:sz w:val="24"/>
          <w:szCs w:val="24"/>
          <w:lang w:val="es-ES" w:eastAsia="es-ES"/>
        </w:rPr>
        <w:t xml:space="preserve"> </w:t>
      </w:r>
      <w:r w:rsidR="00804E25">
        <w:rPr>
          <w:rFonts w:ascii="Palatino Linotype" w:eastAsia="Calibri" w:hAnsi="Palatino Linotype" w:cs="Segoe UI"/>
          <w:b/>
          <w:bCs/>
          <w:sz w:val="24"/>
          <w:szCs w:val="24"/>
          <w:lang w:val="es-ES" w:eastAsia="es-ES"/>
        </w:rPr>
        <w:t>XXXXXXX</w:t>
      </w:r>
      <w:r w:rsidR="008F532F">
        <w:rPr>
          <w:rFonts w:ascii="Palatino Linotype" w:eastAsia="Calibri" w:hAnsi="Palatino Linotype" w:cs="Segoe UI"/>
          <w:sz w:val="24"/>
          <w:szCs w:val="24"/>
          <w:lang w:val="es-ES" w:eastAsia="es-ES"/>
        </w:rPr>
        <w:t>”</w:t>
      </w:r>
      <w:r w:rsidRPr="00BC2DD1">
        <w:rPr>
          <w:rFonts w:ascii="Palatino Linotype" w:eastAsia="Yu Mincho" w:hAnsi="Palatino Linotype" w:cs="Arial"/>
          <w:sz w:val="24"/>
          <w:szCs w:val="24"/>
          <w:lang w:val="es-ES" w:eastAsia="es-ES"/>
        </w:rPr>
        <w:t>.</w:t>
      </w:r>
      <w:r w:rsidRPr="00BC2DD1">
        <w:rPr>
          <w:rFonts w:ascii="Palatino Linotype" w:eastAsia="Yu Mincho" w:hAnsi="Palatino Linotype" w:cs="Arial"/>
          <w:b/>
          <w:sz w:val="24"/>
          <w:szCs w:val="24"/>
          <w:lang w:val="es-ES" w:eastAsia="es-ES"/>
        </w:rPr>
        <w:t xml:space="preserve"> </w:t>
      </w:r>
      <w:r w:rsidRPr="00BC2DD1">
        <w:rPr>
          <w:rFonts w:ascii="Palatino Linotype" w:eastAsia="Calibri" w:hAnsi="Palatino Linotype" w:cs="Times New Roman"/>
          <w:sz w:val="24"/>
          <w:szCs w:val="24"/>
          <w:lang w:val="es-ES" w:eastAsia="es-ES"/>
        </w:rPr>
        <w:t xml:space="preserve">No obstante lo anterior, </w:t>
      </w:r>
      <w:r>
        <w:rPr>
          <w:rFonts w:ascii="Palatino Linotype" w:eastAsia="Calibri" w:hAnsi="Palatino Linotype" w:cs="Times New Roman"/>
          <w:sz w:val="24"/>
          <w:szCs w:val="24"/>
          <w:lang w:val="es-ES" w:eastAsia="es-ES"/>
        </w:rPr>
        <w:t>no proporcionar un nombre,</w:t>
      </w:r>
      <w:r w:rsidRPr="00BC2DD1">
        <w:rPr>
          <w:rFonts w:ascii="Palatino Linotype" w:eastAsia="Calibri" w:hAnsi="Palatino Linotype" w:cs="Times New Roman"/>
          <w:sz w:val="24"/>
          <w:szCs w:val="24"/>
          <w:lang w:val="es-ES" w:eastAsia="es-ES"/>
        </w:rPr>
        <w:t xml:space="preserve"> no es motivo para desechar las </w:t>
      </w:r>
      <w:r w:rsidRPr="00BC2DD1">
        <w:rPr>
          <w:rFonts w:ascii="Palatino Linotype" w:eastAsia="Calibri" w:hAnsi="Palatino Linotype" w:cs="Arial"/>
          <w:sz w:val="24"/>
          <w:szCs w:val="24"/>
          <w:lang w:val="es-ES" w:eastAsia="es-ES"/>
        </w:rPr>
        <w:t xml:space="preserve">solicitudes de acceso a la información pública conforme a lo previsto en </w:t>
      </w:r>
      <w:r w:rsidRPr="00BC2DD1">
        <w:rPr>
          <w:rFonts w:ascii="Palatino Linotype" w:eastAsia="Calibri" w:hAnsi="Palatino Linotype" w:cs="Arial"/>
          <w:sz w:val="24"/>
          <w:szCs w:val="24"/>
          <w:lang w:val="es-ES" w:eastAsia="es-ES"/>
        </w:rPr>
        <w:lastRenderedPageBreak/>
        <w:t>el artículo 155, penúltimo párrafo de la Ley de Transparencia y Acceso a la Información Pública del Estado de México y Municipios que señala lo siguiente:</w:t>
      </w:r>
    </w:p>
    <w:p w14:paraId="5E013C5D" w14:textId="77777777" w:rsidR="0056264C" w:rsidRPr="00BC2DD1" w:rsidRDefault="0056264C" w:rsidP="0056264C">
      <w:pPr>
        <w:spacing w:before="240" w:after="240" w:line="360" w:lineRule="auto"/>
        <w:jc w:val="both"/>
        <w:rPr>
          <w:rFonts w:ascii="Palatino Linotype" w:eastAsia="Calibri" w:hAnsi="Palatino Linotype" w:cs="Arial"/>
          <w:sz w:val="10"/>
          <w:szCs w:val="24"/>
          <w:lang w:val="es-ES" w:eastAsia="es-ES"/>
        </w:rPr>
      </w:pPr>
    </w:p>
    <w:p w14:paraId="7075982B" w14:textId="77777777" w:rsidR="0056264C" w:rsidRPr="00BC2DD1" w:rsidRDefault="0056264C" w:rsidP="0056264C">
      <w:pPr>
        <w:spacing w:before="240" w:after="240" w:line="240" w:lineRule="auto"/>
        <w:ind w:left="851" w:right="900"/>
        <w:jc w:val="both"/>
        <w:rPr>
          <w:rFonts w:ascii="Palatino Linotype" w:eastAsia="Calibri" w:hAnsi="Palatino Linotype" w:cs="Arial"/>
          <w:i/>
          <w:lang w:val="es-ES" w:eastAsia="es-ES"/>
        </w:rPr>
      </w:pPr>
      <w:r w:rsidRPr="00BC2DD1">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6A5BA866" w14:textId="77777777" w:rsidR="0056264C" w:rsidRPr="00BC2DD1" w:rsidRDefault="0056264C" w:rsidP="0056264C">
      <w:pPr>
        <w:spacing w:before="240" w:after="240" w:line="240" w:lineRule="auto"/>
        <w:ind w:left="851" w:right="900"/>
        <w:jc w:val="both"/>
        <w:rPr>
          <w:rFonts w:ascii="Palatino Linotype" w:eastAsia="Calibri" w:hAnsi="Palatino Linotype" w:cs="Times New Roman"/>
          <w:i/>
          <w:lang w:val="es-ES" w:eastAsia="es-ES"/>
        </w:rPr>
      </w:pPr>
    </w:p>
    <w:p w14:paraId="595837C8" w14:textId="77777777" w:rsidR="0056264C" w:rsidRPr="00BC2DD1" w:rsidRDefault="0056264C" w:rsidP="0056264C">
      <w:pPr>
        <w:spacing w:before="240" w:after="240" w:line="360" w:lineRule="auto"/>
        <w:jc w:val="both"/>
        <w:rPr>
          <w:rFonts w:ascii="Palatino Linotype" w:eastAsia="Calibri" w:hAnsi="Palatino Linotype" w:cs="Times New Roman"/>
          <w:sz w:val="24"/>
          <w:szCs w:val="24"/>
          <w:lang w:val="es-ES" w:eastAsia="es-ES"/>
        </w:rPr>
      </w:pPr>
      <w:r w:rsidRPr="00BC2DD1">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BC2DD1">
        <w:rPr>
          <w:rFonts w:ascii="Palatino Linotype" w:eastAsia="Calibri" w:hAnsi="Palatino Linotype" w:cs="Arial"/>
          <w:sz w:val="24"/>
          <w:szCs w:val="24"/>
          <w:lang w:val="es-ES" w:eastAsia="es-ES"/>
        </w:rPr>
        <w:t>vigésimo, vigésimo primero</w:t>
      </w:r>
      <w:r w:rsidRPr="00BC2DD1">
        <w:rPr>
          <w:rFonts w:ascii="Palatino Linotype" w:eastAsia="Times New Roman" w:hAnsi="Palatino Linotype" w:cs="Arial"/>
          <w:sz w:val="24"/>
        </w:rPr>
        <w:t xml:space="preserve"> y vigésimo segundo</w:t>
      </w:r>
      <w:r w:rsidRPr="00BC2DD1">
        <w:rPr>
          <w:rFonts w:ascii="Palatino Linotype" w:eastAsia="Calibri" w:hAnsi="Palatino Linotype" w:cs="Times New Roman"/>
          <w:sz w:val="24"/>
          <w:szCs w:val="24"/>
          <w:lang w:val="es-ES" w:eastAsia="es-ES"/>
        </w:rPr>
        <w:t>, de la Constitución Política del Estado Libre y Soberano de México, se establece lo siguiente:</w:t>
      </w:r>
    </w:p>
    <w:p w14:paraId="2860CE9F" w14:textId="77777777" w:rsidR="0056264C" w:rsidRPr="00BC2DD1" w:rsidRDefault="0056264C" w:rsidP="0056264C">
      <w:pPr>
        <w:spacing w:before="120" w:after="120" w:line="240" w:lineRule="auto"/>
        <w:ind w:left="851" w:right="851"/>
        <w:jc w:val="center"/>
        <w:rPr>
          <w:rFonts w:ascii="Palatino Linotype" w:eastAsia="Calibri" w:hAnsi="Palatino Linotype" w:cs="Times New Roman"/>
          <w:b/>
          <w:i/>
          <w:lang w:val="es-ES" w:eastAsia="es-ES"/>
        </w:rPr>
      </w:pPr>
      <w:r w:rsidRPr="00BC2DD1">
        <w:rPr>
          <w:rFonts w:ascii="Palatino Linotype" w:eastAsia="Calibri" w:hAnsi="Palatino Linotype" w:cs="Times New Roman"/>
          <w:b/>
          <w:i/>
          <w:lang w:val="es-ES" w:eastAsia="es-ES"/>
        </w:rPr>
        <w:t>Constitución Política de los Estados Unidos Mexicanos</w:t>
      </w:r>
    </w:p>
    <w:p w14:paraId="24E370DF"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w:t>
      </w:r>
      <w:r w:rsidRPr="00BC2DD1">
        <w:rPr>
          <w:rFonts w:ascii="Palatino Linotype" w:eastAsia="Calibri" w:hAnsi="Palatino Linotype" w:cs="Times New Roman"/>
          <w:b/>
          <w:i/>
          <w:lang w:val="es-ES" w:eastAsia="es-ES"/>
        </w:rPr>
        <w:t>Artículo 6</w:t>
      </w:r>
      <w:r w:rsidRPr="00BC2DD1">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46DDCF3"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w:t>
      </w:r>
    </w:p>
    <w:p w14:paraId="45C22A1F"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 xml:space="preserve">Para efectos de lo dispuesto en el presente artículo se observará lo siguiente: </w:t>
      </w:r>
    </w:p>
    <w:p w14:paraId="44D6CAEB"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7F33632C"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w:t>
      </w:r>
    </w:p>
    <w:p w14:paraId="71708BF6"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05B65BAD"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lastRenderedPageBreak/>
        <w:t xml:space="preserve">IV. Se establecerán mecanismos de acceso a la información y procedimientos de revisión expeditos que se sustanciarán ante los organismos autónomos especializados e imparciales que establece esta Constitución.” </w:t>
      </w:r>
    </w:p>
    <w:p w14:paraId="3FE7A057"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p>
    <w:p w14:paraId="33FEEEB1" w14:textId="77777777" w:rsidR="0056264C" w:rsidRPr="00BC2DD1" w:rsidRDefault="0056264C" w:rsidP="0056264C">
      <w:pPr>
        <w:spacing w:before="120" w:after="120" w:line="240" w:lineRule="auto"/>
        <w:ind w:left="851" w:right="851"/>
        <w:jc w:val="center"/>
        <w:rPr>
          <w:rFonts w:ascii="Palatino Linotype" w:eastAsia="Calibri" w:hAnsi="Palatino Linotype" w:cs="Times New Roman"/>
          <w:b/>
          <w:i/>
          <w:lang w:val="es-ES" w:eastAsia="es-ES"/>
        </w:rPr>
      </w:pPr>
      <w:r w:rsidRPr="00BC2DD1">
        <w:rPr>
          <w:rFonts w:ascii="Palatino Linotype" w:eastAsia="Calibri" w:hAnsi="Palatino Linotype" w:cs="Times New Roman"/>
          <w:b/>
          <w:i/>
          <w:lang w:val="es-ES" w:eastAsia="es-ES"/>
        </w:rPr>
        <w:t>Constitución Política del Estado Libre y Soberano de México</w:t>
      </w:r>
    </w:p>
    <w:p w14:paraId="5617C1E8"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w:t>
      </w:r>
      <w:r w:rsidRPr="00BC2DD1">
        <w:rPr>
          <w:rFonts w:ascii="Palatino Linotype" w:eastAsia="Calibri" w:hAnsi="Palatino Linotype" w:cs="Times New Roman"/>
          <w:b/>
          <w:i/>
          <w:lang w:val="es-ES" w:eastAsia="es-ES"/>
        </w:rPr>
        <w:t>Artículo 5</w:t>
      </w:r>
      <w:r w:rsidRPr="00BC2DD1">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876D7AA"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w:t>
      </w:r>
    </w:p>
    <w:p w14:paraId="323C94A9"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591FF38E"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 xml:space="preserve"> (…)</w:t>
      </w:r>
    </w:p>
    <w:p w14:paraId="39CF7876"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674D1397"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2F58810"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7071791E"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4C4073A7"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w:t>
      </w:r>
    </w:p>
    <w:p w14:paraId="5FA19BF7"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 xml:space="preserve">VIII. El Estado contará con un organismo autónomo, especializado, imparcial, colegiado, con personalidad jurídica y patrimonio propio, con plena autonomía </w:t>
      </w:r>
      <w:r w:rsidRPr="00BC2DD1">
        <w:rPr>
          <w:rFonts w:ascii="Palatino Linotype" w:eastAsia="Calibri" w:hAnsi="Palatino Linotype" w:cs="Times New Roman"/>
          <w:i/>
          <w:lang w:val="es-ES" w:eastAsia="es-ES"/>
        </w:rPr>
        <w:lastRenderedPageBreak/>
        <w:t>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5E94BD0" w14:textId="77777777" w:rsidR="0056264C" w:rsidRPr="00BC2DD1" w:rsidRDefault="0056264C" w:rsidP="0056264C">
      <w:pPr>
        <w:spacing w:before="240" w:after="240" w:line="240" w:lineRule="auto"/>
        <w:ind w:left="851" w:right="900"/>
        <w:jc w:val="both"/>
        <w:rPr>
          <w:rFonts w:ascii="Palatino Linotype" w:eastAsia="Calibri" w:hAnsi="Palatino Linotype" w:cs="Times New Roman"/>
          <w:i/>
          <w:lang w:val="es-ES" w:eastAsia="es-ES"/>
        </w:rPr>
      </w:pPr>
    </w:p>
    <w:p w14:paraId="720E58C7" w14:textId="77777777" w:rsidR="0056264C" w:rsidRPr="00BC2DD1" w:rsidRDefault="0056264C" w:rsidP="0056264C">
      <w:pPr>
        <w:spacing w:before="240" w:after="240" w:line="360" w:lineRule="auto"/>
        <w:jc w:val="both"/>
        <w:rPr>
          <w:rFonts w:ascii="Palatino Linotype" w:eastAsia="Calibri" w:hAnsi="Palatino Linotype" w:cs="Times New Roman"/>
          <w:sz w:val="24"/>
          <w:szCs w:val="24"/>
          <w:lang w:val="es-ES" w:eastAsia="es-ES"/>
        </w:rPr>
      </w:pPr>
      <w:r w:rsidRPr="00BC2DD1">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2B70D1EA"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w:t>
      </w:r>
      <w:r w:rsidRPr="00BC2DD1">
        <w:rPr>
          <w:rFonts w:ascii="Palatino Linotype" w:eastAsia="Calibri" w:hAnsi="Palatino Linotype" w:cs="Times New Roman"/>
          <w:b/>
          <w:i/>
          <w:lang w:val="es-ES" w:eastAsia="es-ES"/>
        </w:rPr>
        <w:t>Artículo 1o</w:t>
      </w:r>
      <w:r w:rsidRPr="00BC2DD1">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231CF28"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6BE50081" w14:textId="77777777" w:rsidR="0056264C" w:rsidRPr="00BC2DD1" w:rsidRDefault="0056264C" w:rsidP="0056264C">
      <w:pPr>
        <w:spacing w:before="120" w:after="120" w:line="240" w:lineRule="auto"/>
        <w:ind w:left="851" w:right="851"/>
        <w:jc w:val="both"/>
        <w:rPr>
          <w:rFonts w:ascii="Palatino Linotype" w:eastAsia="Calibri" w:hAnsi="Palatino Linotype" w:cs="Times New Roman"/>
          <w:i/>
          <w:lang w:val="es-ES" w:eastAsia="es-ES"/>
        </w:rPr>
      </w:pPr>
      <w:r w:rsidRPr="00BC2DD1">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B513FEF" w14:textId="77777777" w:rsidR="0056264C" w:rsidRPr="00BC2DD1" w:rsidRDefault="0056264C" w:rsidP="0056264C">
      <w:pPr>
        <w:spacing w:before="240" w:after="240" w:line="240" w:lineRule="auto"/>
        <w:ind w:left="851" w:right="900"/>
        <w:jc w:val="both"/>
        <w:rPr>
          <w:rFonts w:ascii="Palatino Linotype" w:eastAsia="Calibri" w:hAnsi="Palatino Linotype" w:cs="Times New Roman"/>
          <w:i/>
          <w:lang w:val="es-ES" w:eastAsia="es-ES"/>
        </w:rPr>
      </w:pPr>
    </w:p>
    <w:p w14:paraId="070EA365" w14:textId="77777777" w:rsidR="0056264C" w:rsidRPr="00BC2DD1" w:rsidRDefault="0056264C" w:rsidP="0056264C">
      <w:pPr>
        <w:spacing w:after="0" w:line="360" w:lineRule="auto"/>
        <w:jc w:val="both"/>
        <w:rPr>
          <w:rFonts w:ascii="Palatino Linotype" w:eastAsia="Calibri" w:hAnsi="Palatino Linotype" w:cs="Times New Roman"/>
          <w:sz w:val="24"/>
          <w:szCs w:val="24"/>
          <w:lang w:val="es-ES" w:eastAsia="es-ES"/>
        </w:rPr>
      </w:pPr>
      <w:r w:rsidRPr="00BC2DD1">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BC2DD1">
        <w:rPr>
          <w:rFonts w:ascii="Palatino Linotype" w:eastAsia="Calibri" w:hAnsi="Palatino Linotype" w:cs="Times New Roman"/>
          <w:b/>
          <w:sz w:val="24"/>
          <w:szCs w:val="24"/>
          <w:u w:val="single"/>
          <w:lang w:val="es-ES" w:eastAsia="es-ES"/>
        </w:rPr>
        <w:t xml:space="preserve">incluso, la solicitud de acceso a la información pueda ser </w:t>
      </w:r>
      <w:r w:rsidRPr="00BC2DD1">
        <w:rPr>
          <w:rFonts w:ascii="Palatino Linotype" w:eastAsia="Calibri" w:hAnsi="Palatino Linotype" w:cs="Times New Roman"/>
          <w:b/>
          <w:sz w:val="24"/>
          <w:szCs w:val="24"/>
          <w:u w:val="single"/>
          <w:lang w:val="es-ES" w:eastAsia="es-ES"/>
        </w:rPr>
        <w:lastRenderedPageBreak/>
        <w:t>anónima o no contener un nombre que identifique al solicitante o que permita tener certeza sobre su identidad</w:t>
      </w:r>
      <w:r w:rsidRPr="00BC2DD1">
        <w:rPr>
          <w:rFonts w:ascii="Palatino Linotype" w:eastAsia="Calibri" w:hAnsi="Palatino Linotype" w:cs="Times New Roman"/>
          <w:sz w:val="24"/>
          <w:szCs w:val="24"/>
          <w:lang w:val="es-ES" w:eastAsia="es-ES"/>
        </w:rPr>
        <w:t>.</w:t>
      </w:r>
    </w:p>
    <w:p w14:paraId="579F1EED" w14:textId="77777777" w:rsidR="0056264C" w:rsidRPr="00BC2DD1" w:rsidRDefault="0056264C" w:rsidP="0056264C">
      <w:pPr>
        <w:spacing w:after="0" w:line="360" w:lineRule="auto"/>
        <w:jc w:val="both"/>
        <w:rPr>
          <w:rFonts w:ascii="Palatino Linotype" w:eastAsia="Calibri" w:hAnsi="Palatino Linotype" w:cs="Arial"/>
          <w:sz w:val="24"/>
          <w:szCs w:val="24"/>
          <w:lang w:val="es-ES" w:eastAsia="es-ES"/>
        </w:rPr>
      </w:pPr>
    </w:p>
    <w:p w14:paraId="0E723DA5" w14:textId="77777777" w:rsidR="0056264C" w:rsidRPr="008A5D92" w:rsidRDefault="0056264C" w:rsidP="0056264C">
      <w:pPr>
        <w:autoSpaceDE w:val="0"/>
        <w:autoSpaceDN w:val="0"/>
        <w:adjustRightInd w:val="0"/>
        <w:spacing w:after="0" w:line="360" w:lineRule="auto"/>
        <w:jc w:val="both"/>
        <w:rPr>
          <w:rFonts w:ascii="Palatino Linotype" w:hAnsi="Palatino Linotype" w:cs="Arial"/>
          <w:sz w:val="24"/>
          <w:szCs w:val="24"/>
        </w:rPr>
      </w:pPr>
      <w:r w:rsidRPr="00BC2DD1">
        <w:rPr>
          <w:rFonts w:ascii="Palatino Linotype" w:eastAsia="Calibri" w:hAnsi="Palatino Linotype" w:cs="Arial"/>
          <w:sz w:val="24"/>
          <w:szCs w:val="24"/>
          <w:lang w:val="es-ES" w:eastAsia="es-ES"/>
        </w:rPr>
        <w:t xml:space="preserve">En conclusión, se cubrieron los requisitos de procedencia y </w:t>
      </w:r>
      <w:proofErr w:type="spellStart"/>
      <w:r w:rsidRPr="00BC2DD1">
        <w:rPr>
          <w:rFonts w:ascii="Palatino Linotype" w:eastAsia="Calibri" w:hAnsi="Palatino Linotype" w:cs="Arial"/>
          <w:sz w:val="24"/>
          <w:szCs w:val="24"/>
          <w:lang w:val="es-ES" w:eastAsia="es-ES"/>
        </w:rPr>
        <w:t>procedibilidad</w:t>
      </w:r>
      <w:proofErr w:type="spellEnd"/>
      <w:r w:rsidRPr="00BC2DD1">
        <w:rPr>
          <w:rFonts w:ascii="Palatino Linotype" w:eastAsia="Calibri" w:hAnsi="Palatino Linotype" w:cs="Arial"/>
          <w:sz w:val="24"/>
          <w:szCs w:val="24"/>
          <w:lang w:val="es-ES" w:eastAsia="es-ES"/>
        </w:rPr>
        <w:t xml:space="preserve"> y conforme a las constancias que obran en el expediente.</w:t>
      </w:r>
    </w:p>
    <w:p w14:paraId="3B28FD06" w14:textId="77777777" w:rsidR="0056264C" w:rsidRDefault="0056264C" w:rsidP="003E3201">
      <w:pPr>
        <w:spacing w:after="0" w:line="360" w:lineRule="auto"/>
        <w:jc w:val="both"/>
        <w:rPr>
          <w:rFonts w:ascii="Palatino Linotype" w:hAnsi="Palatino Linotype" w:cs="Arial"/>
          <w:b/>
          <w:sz w:val="28"/>
          <w:szCs w:val="28"/>
        </w:rPr>
      </w:pPr>
    </w:p>
    <w:p w14:paraId="52E63D1A" w14:textId="457AF4A3" w:rsidR="003E3201" w:rsidRPr="0051669B" w:rsidRDefault="0056264C" w:rsidP="003E3201">
      <w:pPr>
        <w:spacing w:after="0" w:line="360" w:lineRule="auto"/>
        <w:jc w:val="both"/>
        <w:rPr>
          <w:rFonts w:ascii="Palatino Linotype" w:hAnsi="Palatino Linotype" w:cs="Arial"/>
          <w:b/>
          <w:sz w:val="28"/>
          <w:szCs w:val="28"/>
        </w:rPr>
      </w:pPr>
      <w:r>
        <w:rPr>
          <w:rFonts w:ascii="Palatino Linotype" w:hAnsi="Palatino Linotype" w:cs="Arial"/>
          <w:b/>
          <w:sz w:val="28"/>
          <w:szCs w:val="28"/>
        </w:rPr>
        <w:t>CUARTO</w:t>
      </w:r>
      <w:r w:rsidR="003E3201" w:rsidRPr="0051669B">
        <w:rPr>
          <w:rFonts w:ascii="Palatino Linotype" w:hAnsi="Palatino Linotype" w:cs="Arial"/>
          <w:b/>
          <w:sz w:val="28"/>
          <w:szCs w:val="28"/>
        </w:rPr>
        <w:t>. De las causas de improcedencia.</w:t>
      </w:r>
    </w:p>
    <w:p w14:paraId="65C2E390" w14:textId="77777777" w:rsidR="003E3201" w:rsidRPr="0051669B" w:rsidRDefault="003E3201" w:rsidP="003E3201">
      <w:pPr>
        <w:pStyle w:val="Prrafodelista"/>
        <w:autoSpaceDE w:val="0"/>
        <w:autoSpaceDN w:val="0"/>
        <w:adjustRightInd w:val="0"/>
        <w:spacing w:line="360" w:lineRule="auto"/>
        <w:ind w:left="0"/>
        <w:jc w:val="both"/>
        <w:rPr>
          <w:rFonts w:ascii="Palatino Linotype" w:hAnsi="Palatino Linotype" w:cs="Arial"/>
        </w:rPr>
      </w:pPr>
      <w:r w:rsidRPr="0051669B">
        <w:rPr>
          <w:rFonts w:ascii="Palatino Linotype" w:hAnsi="Palatino Linotype" w:cs="Arial"/>
        </w:rPr>
        <w:t xml:space="preserve">El estudio de las causas de improcedencia que se hagan valer por las partes o que se advierta de oficio por este </w:t>
      </w:r>
      <w:proofErr w:type="spellStart"/>
      <w:r w:rsidRPr="0051669B">
        <w:rPr>
          <w:rFonts w:ascii="Palatino Linotype" w:hAnsi="Palatino Linotype" w:cs="Arial"/>
        </w:rPr>
        <w:t>Resolutor</w:t>
      </w:r>
      <w:proofErr w:type="spellEnd"/>
      <w:r w:rsidRPr="0051669B">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51669B">
        <w:rPr>
          <w:rStyle w:val="Refdenotaalpie"/>
          <w:rFonts w:ascii="Palatino Linotype" w:hAnsi="Palatino Linotype" w:cs="Arial"/>
        </w:rPr>
        <w:footnoteReference w:id="1"/>
      </w:r>
      <w:r w:rsidRPr="0051669B">
        <w:rPr>
          <w:rFonts w:ascii="Palatino Linotype" w:hAnsi="Palatino Linotype" w:cs="Arial"/>
        </w:rPr>
        <w:t>.</w:t>
      </w:r>
    </w:p>
    <w:p w14:paraId="00A0F258" w14:textId="77777777" w:rsidR="003E3201" w:rsidRPr="0051669B" w:rsidRDefault="003E3201" w:rsidP="003E3201">
      <w:pPr>
        <w:pStyle w:val="Prrafodelista"/>
        <w:autoSpaceDE w:val="0"/>
        <w:autoSpaceDN w:val="0"/>
        <w:adjustRightInd w:val="0"/>
        <w:spacing w:line="360" w:lineRule="auto"/>
        <w:ind w:left="0"/>
        <w:jc w:val="both"/>
        <w:rPr>
          <w:rFonts w:ascii="Palatino Linotype" w:hAnsi="Palatino Linotype" w:cs="Arial"/>
        </w:rPr>
      </w:pPr>
      <w:r w:rsidRPr="0051669B">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97DC414" w14:textId="77777777" w:rsidR="003E3201" w:rsidRPr="0051669B" w:rsidRDefault="003E3201" w:rsidP="003E3201">
      <w:pPr>
        <w:pStyle w:val="Prrafodelista"/>
        <w:autoSpaceDE w:val="0"/>
        <w:autoSpaceDN w:val="0"/>
        <w:adjustRightInd w:val="0"/>
        <w:spacing w:line="360" w:lineRule="auto"/>
        <w:ind w:left="0"/>
        <w:jc w:val="both"/>
        <w:rPr>
          <w:rFonts w:ascii="Palatino Linotype" w:hAnsi="Palatino Linotype" w:cs="Arial"/>
        </w:rPr>
      </w:pPr>
    </w:p>
    <w:p w14:paraId="28D81041" w14:textId="4E0AA0C8" w:rsidR="003E3201" w:rsidRPr="0051669B" w:rsidRDefault="0056264C" w:rsidP="003E3201">
      <w:pPr>
        <w:tabs>
          <w:tab w:val="left" w:pos="709"/>
        </w:tabs>
        <w:spacing w:after="0" w:line="360" w:lineRule="auto"/>
        <w:ind w:right="51"/>
        <w:jc w:val="both"/>
        <w:rPr>
          <w:rFonts w:ascii="Palatino Linotype" w:hAnsi="Palatino Linotype"/>
          <w:b/>
          <w:sz w:val="28"/>
          <w:szCs w:val="28"/>
        </w:rPr>
      </w:pPr>
      <w:r>
        <w:rPr>
          <w:rFonts w:ascii="Palatino Linotype" w:hAnsi="Palatino Linotype"/>
          <w:b/>
          <w:sz w:val="28"/>
          <w:szCs w:val="28"/>
        </w:rPr>
        <w:t>QUINTO</w:t>
      </w:r>
      <w:r w:rsidR="003E3201" w:rsidRPr="0051669B">
        <w:rPr>
          <w:rFonts w:ascii="Palatino Linotype" w:hAnsi="Palatino Linotype"/>
          <w:b/>
          <w:sz w:val="28"/>
          <w:szCs w:val="28"/>
        </w:rPr>
        <w:t xml:space="preserve">. Estudio y resolución del asunto </w:t>
      </w:r>
    </w:p>
    <w:p w14:paraId="508DF1B1" w14:textId="08C7047B" w:rsidR="003E3201" w:rsidRPr="0051669B" w:rsidRDefault="003E3201" w:rsidP="003E3201">
      <w:pPr>
        <w:spacing w:after="0" w:line="360" w:lineRule="auto"/>
        <w:jc w:val="both"/>
        <w:rPr>
          <w:rFonts w:ascii="Palatino Linotype" w:eastAsia="Times New Roman" w:hAnsi="Palatino Linotype" w:cs="Times New Roman"/>
          <w:sz w:val="24"/>
          <w:szCs w:val="24"/>
          <w:lang w:eastAsia="es-ES"/>
        </w:rPr>
      </w:pPr>
      <w:r w:rsidRPr="0051669B">
        <w:rPr>
          <w:rFonts w:ascii="Palatino Linotype" w:eastAsia="Times New Roman" w:hAnsi="Palatino Linotype" w:cs="Times New Roman"/>
          <w:sz w:val="24"/>
          <w:szCs w:val="24"/>
          <w:lang w:eastAsia="es-ES"/>
        </w:rPr>
        <w:t xml:space="preserve">Antes del entrar al estudio, cabe precisar que </w:t>
      </w:r>
      <w:r w:rsidRPr="0051669B">
        <w:rPr>
          <w:rFonts w:ascii="Palatino Linotype" w:eastAsia="Times New Roman" w:hAnsi="Palatino Linotype" w:cs="Times New Roman"/>
          <w:b/>
          <w:sz w:val="24"/>
          <w:szCs w:val="24"/>
          <w:lang w:eastAsia="es-ES"/>
        </w:rPr>
        <w:t>El Sujeto Obligado</w:t>
      </w:r>
      <w:r w:rsidRPr="0051669B">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51669B">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51669B">
        <w:rPr>
          <w:rFonts w:ascii="Palatino Linotype" w:eastAsia="Calibri" w:hAnsi="Palatino Linotype" w:cs="Times New Roman"/>
          <w:b/>
          <w:sz w:val="24"/>
          <w:szCs w:val="24"/>
          <w:lang w:eastAsia="es-ES"/>
        </w:rPr>
        <w:t xml:space="preserve"> </w:t>
      </w:r>
      <w:r w:rsidRPr="0051669B">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707E06EA" w14:textId="77777777" w:rsidR="003E3201" w:rsidRPr="0051669B" w:rsidRDefault="003E3201" w:rsidP="003E3201">
      <w:pPr>
        <w:spacing w:after="0" w:line="360" w:lineRule="auto"/>
        <w:jc w:val="both"/>
        <w:rPr>
          <w:rFonts w:ascii="Palatino Linotype" w:eastAsia="Times New Roman" w:hAnsi="Palatino Linotype" w:cs="Times New Roman"/>
          <w:sz w:val="24"/>
          <w:szCs w:val="24"/>
          <w:lang w:eastAsia="es-ES"/>
        </w:rPr>
      </w:pPr>
      <w:r w:rsidRPr="0051669B">
        <w:rPr>
          <w:rFonts w:ascii="Palatino Linotype" w:eastAsia="Times New Roman" w:hAnsi="Palatino Linotype" w:cs="Times New Roman"/>
          <w:sz w:val="24"/>
          <w:szCs w:val="24"/>
          <w:lang w:eastAsia="es-ES"/>
        </w:rPr>
        <w:lastRenderedPageBreak/>
        <w:t xml:space="preserve">Así las cosas, ante la omisión del Sujeto Obligado para dar respuesta al </w:t>
      </w:r>
      <w:r w:rsidRPr="0051669B">
        <w:rPr>
          <w:rFonts w:ascii="Palatino Linotype" w:eastAsia="Times New Roman" w:hAnsi="Palatino Linotype" w:cs="Times New Roman"/>
          <w:b/>
          <w:sz w:val="24"/>
          <w:szCs w:val="24"/>
          <w:lang w:eastAsia="es-ES"/>
        </w:rPr>
        <w:t>Recurrente</w:t>
      </w:r>
      <w:r w:rsidRPr="0051669B">
        <w:rPr>
          <w:rFonts w:ascii="Palatino Linotype" w:eastAsia="Times New Roman" w:hAnsi="Palatino Linotype" w:cs="Times New Roman"/>
          <w:sz w:val="24"/>
          <w:szCs w:val="24"/>
          <w:lang w:eastAsia="es-ES"/>
        </w:rPr>
        <w:t xml:space="preserve">, se advierte lo que en la doctrina se le conoce como </w:t>
      </w:r>
      <w:r w:rsidRPr="0051669B">
        <w:rPr>
          <w:rFonts w:ascii="Palatino Linotype" w:eastAsia="Times New Roman" w:hAnsi="Palatino Linotype" w:cs="Times New Roman"/>
          <w:i/>
          <w:sz w:val="24"/>
          <w:szCs w:val="24"/>
          <w:lang w:eastAsia="es-ES"/>
        </w:rPr>
        <w:t>negativa ficta</w:t>
      </w:r>
      <w:r w:rsidRPr="0051669B">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2DDC2343" w14:textId="77777777" w:rsidR="003E3201" w:rsidRPr="0051669B" w:rsidRDefault="003E3201" w:rsidP="003E3201">
      <w:pPr>
        <w:spacing w:after="0" w:line="360" w:lineRule="auto"/>
        <w:jc w:val="both"/>
        <w:rPr>
          <w:rFonts w:ascii="Palatino Linotype" w:eastAsia="Times New Roman" w:hAnsi="Palatino Linotype" w:cs="Times New Roman"/>
          <w:sz w:val="24"/>
          <w:szCs w:val="24"/>
          <w:lang w:eastAsia="es-ES"/>
        </w:rPr>
      </w:pPr>
    </w:p>
    <w:p w14:paraId="71419CAD" w14:textId="77777777" w:rsidR="003E3201" w:rsidRPr="0051669B" w:rsidRDefault="003E3201" w:rsidP="003E3201">
      <w:pPr>
        <w:spacing w:after="0" w:line="360" w:lineRule="auto"/>
        <w:jc w:val="both"/>
        <w:rPr>
          <w:rFonts w:ascii="Palatino Linotype" w:eastAsia="Times New Roman" w:hAnsi="Palatino Linotype" w:cs="Times New Roman"/>
          <w:sz w:val="24"/>
          <w:szCs w:val="24"/>
          <w:lang w:eastAsia="es-ES"/>
        </w:rPr>
      </w:pPr>
      <w:r w:rsidRPr="0051669B">
        <w:rPr>
          <w:rFonts w:ascii="Palatino Linotype" w:eastAsia="Times New Roman" w:hAnsi="Palatino Linotype" w:cs="Times New Roman"/>
          <w:sz w:val="24"/>
          <w:szCs w:val="24"/>
          <w:lang w:eastAsia="es-ES"/>
        </w:rPr>
        <w:t xml:space="preserve">En este sentido la </w:t>
      </w:r>
      <w:r w:rsidRPr="0051669B">
        <w:rPr>
          <w:rFonts w:ascii="Palatino Linotype" w:eastAsia="Times New Roman" w:hAnsi="Palatino Linotype" w:cs="Times New Roman"/>
          <w:i/>
          <w:sz w:val="24"/>
          <w:szCs w:val="24"/>
          <w:lang w:eastAsia="es-ES"/>
        </w:rPr>
        <w:t>negativa ficta</w:t>
      </w:r>
      <w:r w:rsidRPr="0051669B">
        <w:rPr>
          <w:rFonts w:ascii="Palatino Linotype" w:eastAsia="Times New Roman" w:hAnsi="Palatino Linotype" w:cs="Times New Roman"/>
          <w:sz w:val="24"/>
          <w:szCs w:val="24"/>
          <w:lang w:eastAsia="es-ES"/>
        </w:rPr>
        <w:t xml:space="preserve"> constituye una presunción legal, en el entendido de que donde no hubo respuesta por parte del </w:t>
      </w:r>
      <w:r w:rsidRPr="0079656D">
        <w:rPr>
          <w:rFonts w:ascii="Palatino Linotype" w:eastAsia="Times New Roman" w:hAnsi="Palatino Linotype" w:cs="Times New Roman"/>
          <w:b/>
          <w:sz w:val="24"/>
          <w:szCs w:val="24"/>
          <w:lang w:eastAsia="es-ES"/>
        </w:rPr>
        <w:t>Sujeto Obligado</w:t>
      </w:r>
      <w:r w:rsidRPr="0051669B">
        <w:rPr>
          <w:rFonts w:ascii="Palatino Linotype" w:eastAsia="Times New Roman" w:hAnsi="Palatino Linotype" w:cs="Times New Roman"/>
          <w:b/>
          <w:sz w:val="24"/>
          <w:szCs w:val="24"/>
          <w:lang w:eastAsia="es-ES"/>
        </w:rPr>
        <w:t xml:space="preserve"> </w:t>
      </w:r>
      <w:r w:rsidRPr="0051669B">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51669B">
        <w:rPr>
          <w:rFonts w:ascii="Palatino Linotype" w:eastAsia="Times New Roman" w:hAnsi="Palatino Linotype" w:cs="Times New Roman"/>
          <w:i/>
          <w:sz w:val="24"/>
          <w:szCs w:val="24"/>
          <w:lang w:eastAsia="es-ES"/>
        </w:rPr>
        <w:t>Estado de Derecho</w:t>
      </w:r>
      <w:r w:rsidRPr="0051669B">
        <w:rPr>
          <w:rFonts w:ascii="Palatino Linotype" w:eastAsia="Times New Roman" w:hAnsi="Palatino Linotype" w:cs="Times New Roman"/>
          <w:sz w:val="24"/>
          <w:szCs w:val="24"/>
          <w:lang w:eastAsia="es-ES"/>
        </w:rPr>
        <w:t xml:space="preserve"> en el que, el particular, tiene siempre una vía de defensa.</w:t>
      </w:r>
    </w:p>
    <w:p w14:paraId="7D2482CB" w14:textId="77777777" w:rsidR="003E3201" w:rsidRPr="0051669B" w:rsidRDefault="003E3201" w:rsidP="003E3201">
      <w:pPr>
        <w:spacing w:after="0" w:line="360" w:lineRule="auto"/>
        <w:jc w:val="both"/>
        <w:rPr>
          <w:rFonts w:ascii="Palatino Linotype" w:eastAsia="Times New Roman" w:hAnsi="Palatino Linotype" w:cs="Times New Roman"/>
          <w:sz w:val="24"/>
          <w:szCs w:val="24"/>
          <w:lang w:eastAsia="es-ES"/>
        </w:rPr>
      </w:pPr>
    </w:p>
    <w:p w14:paraId="7CBA9FF3" w14:textId="4298DA40" w:rsidR="003E3201" w:rsidRPr="0051669B" w:rsidRDefault="003E3201" w:rsidP="003E3201">
      <w:pPr>
        <w:spacing w:after="0" w:line="360" w:lineRule="auto"/>
        <w:jc w:val="both"/>
        <w:rPr>
          <w:rFonts w:ascii="Palatino Linotype" w:eastAsia="Times New Roman" w:hAnsi="Palatino Linotype" w:cs="Times New Roman"/>
          <w:sz w:val="24"/>
          <w:szCs w:val="24"/>
          <w:lang w:eastAsia="es-ES"/>
        </w:rPr>
      </w:pPr>
      <w:r w:rsidRPr="0051669B">
        <w:rPr>
          <w:rFonts w:ascii="Palatino Linotype" w:eastAsia="Times New Roman" w:hAnsi="Palatino Linotype" w:cs="Times New Roman"/>
          <w:sz w:val="24"/>
          <w:szCs w:val="24"/>
          <w:lang w:eastAsia="es-ES"/>
        </w:rPr>
        <w:t xml:space="preserve">En </w:t>
      </w:r>
      <w:r w:rsidR="00393C71">
        <w:rPr>
          <w:rFonts w:ascii="Palatino Linotype" w:eastAsia="Times New Roman" w:hAnsi="Palatino Linotype" w:cs="Times New Roman"/>
          <w:sz w:val="24"/>
          <w:szCs w:val="24"/>
          <w:lang w:eastAsia="es-ES"/>
        </w:rPr>
        <w:t>tal tesitura</w:t>
      </w:r>
      <w:r w:rsidRPr="0051669B">
        <w:rPr>
          <w:rFonts w:ascii="Palatino Linotype" w:eastAsia="Times New Roman" w:hAnsi="Palatino Linotype" w:cs="Times New Roman"/>
          <w:sz w:val="24"/>
          <w:szCs w:val="24"/>
          <w:lang w:eastAsia="es-ES"/>
        </w:rPr>
        <w:t xml:space="preserve"> en el marco del derecho de acceso a la información pública, la figura de la </w:t>
      </w:r>
      <w:r w:rsidRPr="0051669B">
        <w:rPr>
          <w:rFonts w:ascii="Palatino Linotype" w:eastAsia="Times New Roman" w:hAnsi="Palatino Linotype" w:cs="Times New Roman"/>
          <w:i/>
          <w:sz w:val="24"/>
          <w:szCs w:val="24"/>
          <w:lang w:eastAsia="es-ES"/>
        </w:rPr>
        <w:t>negativa ficta</w:t>
      </w:r>
      <w:r w:rsidRPr="0051669B">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E97375F" w14:textId="77777777" w:rsidR="003E3201" w:rsidRPr="0051669B" w:rsidRDefault="003E3201" w:rsidP="003E3201">
      <w:pPr>
        <w:pStyle w:val="Sinespaciado"/>
      </w:pPr>
    </w:p>
    <w:p w14:paraId="2A34085C"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r w:rsidRPr="0051669B">
        <w:rPr>
          <w:rFonts w:ascii="Palatino Linotype" w:eastAsia="Times New Roman" w:hAnsi="Palatino Linotype" w:cs="Times New Roman"/>
          <w:b/>
          <w:i/>
          <w:lang w:eastAsia="es-ES"/>
        </w:rPr>
        <w:t>Artículo 4.</w:t>
      </w:r>
      <w:r w:rsidRPr="0051669B">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9318AE3"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p>
    <w:p w14:paraId="6CA9FBA8"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r w:rsidRPr="0051669B">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0284A06"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p>
    <w:p w14:paraId="34ACBAE5"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r w:rsidRPr="0051669B">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18AC08D"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p>
    <w:p w14:paraId="2309C780"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r w:rsidRPr="0051669B">
        <w:rPr>
          <w:rFonts w:ascii="Palatino Linotype" w:eastAsia="Times New Roman" w:hAnsi="Palatino Linotype" w:cs="Times New Roman"/>
          <w:b/>
          <w:i/>
          <w:lang w:eastAsia="es-ES"/>
        </w:rPr>
        <w:t>Artículo 12.</w:t>
      </w:r>
      <w:r w:rsidRPr="0051669B">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375104"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p>
    <w:p w14:paraId="6A2BE649"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r w:rsidRPr="0051669B">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12E6493"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r w:rsidRPr="0051669B">
        <w:rPr>
          <w:rFonts w:ascii="Palatino Linotype" w:eastAsia="Times New Roman" w:hAnsi="Palatino Linotype" w:cs="Times New Roman"/>
          <w:i/>
          <w:lang w:eastAsia="es-ES"/>
        </w:rPr>
        <w:t>(…)</w:t>
      </w:r>
    </w:p>
    <w:p w14:paraId="5BD51E03" w14:textId="77777777" w:rsidR="003E3201" w:rsidRPr="0051669B" w:rsidRDefault="003E3201" w:rsidP="003E3201">
      <w:pPr>
        <w:spacing w:after="0" w:line="240" w:lineRule="auto"/>
        <w:ind w:left="567" w:right="567"/>
        <w:jc w:val="both"/>
        <w:rPr>
          <w:rFonts w:ascii="Palatino Linotype" w:eastAsia="Times New Roman" w:hAnsi="Palatino Linotype" w:cs="Times New Roman"/>
          <w:b/>
          <w:i/>
          <w:lang w:eastAsia="es-ES"/>
        </w:rPr>
      </w:pPr>
      <w:r w:rsidRPr="0051669B">
        <w:rPr>
          <w:rFonts w:ascii="Palatino Linotype" w:eastAsia="Times New Roman" w:hAnsi="Palatino Linotype" w:cs="Times New Roman"/>
          <w:b/>
          <w:i/>
          <w:lang w:eastAsia="es-ES"/>
        </w:rPr>
        <w:t xml:space="preserve">Artículo 24. </w:t>
      </w:r>
    </w:p>
    <w:p w14:paraId="19ED454A"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r w:rsidRPr="0051669B">
        <w:rPr>
          <w:rFonts w:ascii="Palatino Linotype" w:eastAsia="Times New Roman" w:hAnsi="Palatino Linotype" w:cs="Times New Roman"/>
          <w:i/>
          <w:lang w:eastAsia="es-ES"/>
        </w:rPr>
        <w:t>(…)</w:t>
      </w:r>
    </w:p>
    <w:p w14:paraId="3E87E673"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r w:rsidRPr="0051669B">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EA096F3"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r w:rsidRPr="0051669B">
        <w:rPr>
          <w:rFonts w:ascii="Palatino Linotype" w:eastAsia="Times New Roman" w:hAnsi="Palatino Linotype" w:cs="Times New Roman"/>
          <w:i/>
          <w:lang w:eastAsia="es-ES"/>
        </w:rPr>
        <w:t>(…)</w:t>
      </w:r>
    </w:p>
    <w:p w14:paraId="71CBEBEC"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r w:rsidRPr="0051669B">
        <w:rPr>
          <w:rFonts w:ascii="Palatino Linotype" w:eastAsia="Times New Roman" w:hAnsi="Palatino Linotype" w:cs="Times New Roman"/>
          <w:b/>
          <w:i/>
          <w:lang w:eastAsia="es-ES"/>
        </w:rPr>
        <w:t>Artículo 160.</w:t>
      </w:r>
      <w:r w:rsidRPr="0051669B">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726C27B"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p>
    <w:p w14:paraId="64FFCB5D"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r w:rsidRPr="0051669B">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44299117" w14:textId="77777777" w:rsidR="003E3201" w:rsidRPr="0051669B" w:rsidRDefault="003E3201" w:rsidP="003E3201">
      <w:pPr>
        <w:spacing w:after="0" w:line="360" w:lineRule="auto"/>
        <w:jc w:val="both"/>
        <w:rPr>
          <w:rFonts w:ascii="Palatino Linotype" w:eastAsia="Times New Roman" w:hAnsi="Palatino Linotype" w:cs="Times New Roman"/>
          <w:sz w:val="24"/>
          <w:szCs w:val="24"/>
          <w:lang w:eastAsia="es-ES"/>
        </w:rPr>
      </w:pPr>
    </w:p>
    <w:p w14:paraId="09B00530" w14:textId="77777777" w:rsidR="003E3201" w:rsidRPr="0051669B" w:rsidRDefault="003E3201" w:rsidP="003E3201">
      <w:pPr>
        <w:spacing w:after="0" w:line="360" w:lineRule="auto"/>
        <w:jc w:val="both"/>
        <w:rPr>
          <w:rFonts w:ascii="Palatino Linotype" w:eastAsia="Times New Roman" w:hAnsi="Palatino Linotype" w:cs="Times New Roman"/>
          <w:sz w:val="24"/>
          <w:szCs w:val="24"/>
          <w:lang w:eastAsia="es-ES"/>
        </w:rPr>
      </w:pPr>
      <w:r w:rsidRPr="0051669B">
        <w:rPr>
          <w:rFonts w:ascii="Palatino Linotype" w:eastAsia="Times New Roman" w:hAnsi="Palatino Linotype" w:cs="Times New Roman"/>
          <w:sz w:val="24"/>
          <w:szCs w:val="24"/>
          <w:lang w:eastAsia="es-ES"/>
        </w:rPr>
        <w:lastRenderedPageBreak/>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1669B">
        <w:rPr>
          <w:rFonts w:ascii="Palatino Linotype" w:eastAsia="Times New Roman" w:hAnsi="Palatino Linotype" w:cs="Times New Roman"/>
          <w:bCs/>
          <w:sz w:val="24"/>
          <w:szCs w:val="24"/>
          <w:lang w:eastAsia="es-ES"/>
        </w:rPr>
        <w:t>de la Ley local en la materia, que se reproduce de la siguiente forma</w:t>
      </w:r>
      <w:r w:rsidRPr="0051669B">
        <w:rPr>
          <w:rFonts w:ascii="Palatino Linotype" w:eastAsia="Times New Roman" w:hAnsi="Palatino Linotype" w:cs="Times New Roman"/>
          <w:sz w:val="24"/>
          <w:szCs w:val="24"/>
          <w:lang w:eastAsia="es-ES"/>
        </w:rPr>
        <w:t>:</w:t>
      </w:r>
    </w:p>
    <w:p w14:paraId="40C3B025" w14:textId="77777777" w:rsidR="003E3201" w:rsidRPr="0051669B" w:rsidRDefault="003E3201" w:rsidP="003E3201">
      <w:pPr>
        <w:pStyle w:val="Sinespaciado"/>
      </w:pPr>
    </w:p>
    <w:p w14:paraId="2E494DA4" w14:textId="77777777" w:rsidR="003E3201" w:rsidRPr="0051669B" w:rsidRDefault="003E3201" w:rsidP="003E3201">
      <w:pPr>
        <w:spacing w:after="0" w:line="240" w:lineRule="auto"/>
        <w:ind w:left="567" w:right="567"/>
        <w:jc w:val="both"/>
        <w:rPr>
          <w:rFonts w:ascii="Palatino Linotype" w:eastAsia="Times New Roman" w:hAnsi="Palatino Linotype" w:cs="Arial"/>
          <w:i/>
          <w:lang w:eastAsia="es-ES"/>
        </w:rPr>
      </w:pPr>
      <w:r w:rsidRPr="0051669B">
        <w:rPr>
          <w:rFonts w:ascii="Palatino Linotype" w:eastAsia="Times New Roman" w:hAnsi="Palatino Linotype" w:cs="Arial"/>
          <w:b/>
          <w:i/>
          <w:lang w:eastAsia="es-ES"/>
        </w:rPr>
        <w:t>Artículo 166.</w:t>
      </w:r>
      <w:r w:rsidRPr="0051669B">
        <w:rPr>
          <w:rFonts w:ascii="Palatino Linotype" w:eastAsia="Times New Roman" w:hAnsi="Palatino Linotype" w:cs="Arial"/>
          <w:i/>
          <w:lang w:eastAsia="es-ES"/>
        </w:rPr>
        <w:t xml:space="preserve"> </w:t>
      </w:r>
      <w:r w:rsidRPr="0051669B">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4D344A05" w14:textId="77777777" w:rsidR="003E3201" w:rsidRPr="0051669B" w:rsidRDefault="003E3201" w:rsidP="003E3201">
      <w:pPr>
        <w:spacing w:after="0" w:line="360" w:lineRule="auto"/>
        <w:jc w:val="both"/>
        <w:rPr>
          <w:rFonts w:ascii="Palatino Linotype" w:eastAsia="Times New Roman" w:hAnsi="Palatino Linotype" w:cs="Times New Roman"/>
          <w:sz w:val="24"/>
          <w:szCs w:val="24"/>
          <w:lang w:eastAsia="es-ES"/>
        </w:rPr>
      </w:pPr>
    </w:p>
    <w:p w14:paraId="6A08798E" w14:textId="77777777" w:rsidR="003E3201" w:rsidRPr="0051669B" w:rsidRDefault="003E3201" w:rsidP="003E3201">
      <w:pPr>
        <w:spacing w:after="0" w:line="360" w:lineRule="auto"/>
        <w:jc w:val="both"/>
        <w:rPr>
          <w:rFonts w:ascii="Palatino Linotype" w:eastAsia="Times New Roman" w:hAnsi="Palatino Linotype" w:cs="Times New Roman"/>
          <w:sz w:val="24"/>
          <w:szCs w:val="24"/>
          <w:lang w:eastAsia="es-ES"/>
        </w:rPr>
      </w:pPr>
      <w:r w:rsidRPr="0051669B">
        <w:rPr>
          <w:rFonts w:ascii="Palatino Linotype" w:eastAsia="Times New Roman" w:hAnsi="Palatino Linotype" w:cs="Times New Roman"/>
          <w:sz w:val="24"/>
          <w:szCs w:val="24"/>
          <w:lang w:eastAsia="es-ES"/>
        </w:rPr>
        <w:t xml:space="preserve">De lo anterior, conforme a las acciones del </w:t>
      </w:r>
      <w:r w:rsidRPr="0079656D">
        <w:rPr>
          <w:rFonts w:ascii="Palatino Linotype" w:eastAsia="Times New Roman" w:hAnsi="Palatino Linotype" w:cs="Times New Roman"/>
          <w:b/>
          <w:sz w:val="24"/>
          <w:szCs w:val="24"/>
          <w:lang w:eastAsia="es-ES"/>
        </w:rPr>
        <w:t>Sujeto Obligado</w:t>
      </w:r>
      <w:r w:rsidRPr="0051669B">
        <w:rPr>
          <w:rFonts w:ascii="Palatino Linotype" w:eastAsia="Times New Roman" w:hAnsi="Palatino Linotype" w:cs="Times New Roman"/>
          <w:sz w:val="24"/>
          <w:szCs w:val="24"/>
          <w:lang w:eastAsia="es-ES"/>
        </w:rPr>
        <w:t>,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622C3153" w14:textId="77777777" w:rsidR="003E3201" w:rsidRPr="0051669B" w:rsidRDefault="003E3201" w:rsidP="003E3201">
      <w:pPr>
        <w:pStyle w:val="Sinespaciado"/>
      </w:pPr>
    </w:p>
    <w:p w14:paraId="546D16D7"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r w:rsidRPr="0051669B">
        <w:rPr>
          <w:rFonts w:ascii="Palatino Linotype" w:eastAsia="Times New Roman" w:hAnsi="Palatino Linotype" w:cs="Times New Roman"/>
          <w:b/>
          <w:i/>
          <w:lang w:eastAsia="es-ES"/>
        </w:rPr>
        <w:t>A</w:t>
      </w:r>
      <w:r w:rsidRPr="0051669B">
        <w:rPr>
          <w:rFonts w:ascii="Palatino Linotype" w:eastAsia="Times New Roman" w:hAnsi="Palatino Linotype" w:cs="Times New Roman"/>
          <w:b/>
          <w:bCs/>
          <w:i/>
          <w:lang w:eastAsia="es-ES"/>
        </w:rPr>
        <w:t>rtículo 24.</w:t>
      </w:r>
      <w:r w:rsidRPr="0051669B">
        <w:rPr>
          <w:rFonts w:ascii="Palatino Linotype" w:eastAsia="Times New Roman" w:hAnsi="Palatino Linotype" w:cs="Times New Roman"/>
          <w:bCs/>
          <w:i/>
          <w:lang w:eastAsia="es-ES"/>
        </w:rPr>
        <w:t xml:space="preserve"> </w:t>
      </w:r>
      <w:r w:rsidRPr="0051669B">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78122033" w14:textId="77777777" w:rsidR="003E3201" w:rsidRPr="0051669B" w:rsidRDefault="003E3201" w:rsidP="003E3201">
      <w:pPr>
        <w:spacing w:after="0" w:line="240" w:lineRule="auto"/>
        <w:ind w:left="567" w:right="567"/>
        <w:jc w:val="both"/>
        <w:rPr>
          <w:rFonts w:ascii="Palatino Linotype" w:eastAsia="Times New Roman" w:hAnsi="Palatino Linotype" w:cs="Times New Roman"/>
          <w:i/>
          <w:lang w:eastAsia="es-ES"/>
        </w:rPr>
      </w:pPr>
      <w:r w:rsidRPr="0051669B">
        <w:rPr>
          <w:rFonts w:ascii="Palatino Linotype" w:eastAsia="Times New Roman" w:hAnsi="Palatino Linotype" w:cs="Times New Roman"/>
          <w:bCs/>
          <w:i/>
          <w:lang w:eastAsia="es-ES"/>
        </w:rPr>
        <w:t>(..</w:t>
      </w:r>
      <w:r w:rsidRPr="0051669B">
        <w:rPr>
          <w:rFonts w:ascii="Palatino Linotype" w:eastAsia="Times New Roman" w:hAnsi="Palatino Linotype" w:cs="Times New Roman"/>
          <w:i/>
          <w:lang w:eastAsia="es-ES"/>
        </w:rPr>
        <w:t>.)</w:t>
      </w:r>
    </w:p>
    <w:p w14:paraId="6A6A4C85" w14:textId="77777777" w:rsidR="003E3201" w:rsidRPr="0051669B" w:rsidRDefault="003E3201" w:rsidP="003E3201">
      <w:pPr>
        <w:spacing w:after="0" w:line="240" w:lineRule="auto"/>
        <w:ind w:left="567" w:right="567"/>
        <w:jc w:val="both"/>
        <w:rPr>
          <w:rFonts w:ascii="Palatino Linotype" w:eastAsia="Times New Roman" w:hAnsi="Palatino Linotype" w:cs="Times New Roman"/>
          <w:bCs/>
          <w:i/>
          <w:lang w:eastAsia="es-ES"/>
        </w:rPr>
      </w:pPr>
      <w:r w:rsidRPr="0051669B">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0B067E3C" w14:textId="77777777" w:rsidR="003E3201" w:rsidRPr="0051669B" w:rsidRDefault="003E3201" w:rsidP="003E3201">
      <w:pPr>
        <w:pStyle w:val="Prrafodelista"/>
        <w:autoSpaceDE w:val="0"/>
        <w:autoSpaceDN w:val="0"/>
        <w:adjustRightInd w:val="0"/>
        <w:spacing w:line="360" w:lineRule="auto"/>
        <w:ind w:left="0"/>
        <w:jc w:val="both"/>
        <w:rPr>
          <w:rFonts w:ascii="Palatino Linotype" w:hAnsi="Palatino Linotype" w:cs="Arial"/>
        </w:rPr>
      </w:pPr>
    </w:p>
    <w:p w14:paraId="13257733" w14:textId="77777777" w:rsidR="003E3201" w:rsidRPr="0051669B" w:rsidRDefault="003E3201" w:rsidP="003E3201">
      <w:pPr>
        <w:pStyle w:val="Prrafodelista"/>
        <w:autoSpaceDE w:val="0"/>
        <w:autoSpaceDN w:val="0"/>
        <w:adjustRightInd w:val="0"/>
        <w:spacing w:line="360" w:lineRule="auto"/>
        <w:ind w:left="0"/>
        <w:jc w:val="both"/>
        <w:rPr>
          <w:rFonts w:ascii="Palatino Linotype" w:hAnsi="Palatino Linotype" w:cs="Arial"/>
        </w:rPr>
      </w:pPr>
      <w:r w:rsidRPr="0051669B">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51669B">
        <w:rPr>
          <w:rFonts w:ascii="Palatino Linotype" w:hAnsi="Palatino Linotype" w:cs="Arial"/>
        </w:rPr>
        <w:lastRenderedPageBreak/>
        <w:t xml:space="preserve">y demás leyes aplicables en la materia, así como en los tratados internacionales en los que el Estado Mexicano sea parte, en concordancia con el párrafo tercero del artículo 1, de la Constitución Federal y el diverso 8, de la Ley de Transparencia local. </w:t>
      </w:r>
    </w:p>
    <w:p w14:paraId="1F5AAA3C" w14:textId="77777777" w:rsidR="003E3201" w:rsidRPr="0051669B" w:rsidRDefault="003E3201" w:rsidP="003E3201">
      <w:pPr>
        <w:pStyle w:val="Prrafodelista"/>
        <w:autoSpaceDE w:val="0"/>
        <w:autoSpaceDN w:val="0"/>
        <w:adjustRightInd w:val="0"/>
        <w:spacing w:line="360" w:lineRule="auto"/>
        <w:ind w:left="0"/>
        <w:jc w:val="both"/>
        <w:rPr>
          <w:rFonts w:ascii="Palatino Linotype" w:hAnsi="Palatino Linotype" w:cs="Arial"/>
        </w:rPr>
      </w:pPr>
    </w:p>
    <w:p w14:paraId="0349B641" w14:textId="78605F55" w:rsidR="00393C71" w:rsidRDefault="00393C71" w:rsidP="00393C71">
      <w:pPr>
        <w:spacing w:after="240" w:line="360" w:lineRule="auto"/>
        <w:jc w:val="both"/>
        <w:rPr>
          <w:rFonts w:ascii="Palatino Linotype" w:eastAsia="Times New Roman" w:hAnsi="Palatino Linotype" w:cs="Times New Roman"/>
          <w:sz w:val="24"/>
          <w:szCs w:val="24"/>
          <w:lang w:eastAsia="es-ES"/>
        </w:rPr>
      </w:pPr>
      <w:r w:rsidRPr="00635F14">
        <w:rPr>
          <w:rFonts w:ascii="Palatino Linotype" w:eastAsia="Times New Roman" w:hAnsi="Palatino Linotype" w:cs="Times New Roman"/>
          <w:sz w:val="24"/>
          <w:szCs w:val="24"/>
          <w:lang w:eastAsia="es-ES"/>
        </w:rPr>
        <w:t xml:space="preserve">Señalado lo anterior, una vez analizadas las solicitudes de información, podemos determinar que el Recurrente, peticiona en la solicitud número </w:t>
      </w:r>
      <w:r w:rsidR="00482F59" w:rsidRPr="00482F59">
        <w:rPr>
          <w:rFonts w:ascii="Palatino Linotype" w:eastAsia="Times New Roman" w:hAnsi="Palatino Linotype" w:cs="Times New Roman"/>
          <w:b/>
          <w:sz w:val="24"/>
          <w:szCs w:val="24"/>
          <w:lang w:eastAsia="es-ES"/>
        </w:rPr>
        <w:t>00262/IXTAPALU/IP/2023</w:t>
      </w:r>
      <w:r w:rsidRPr="00635F14">
        <w:rPr>
          <w:rFonts w:ascii="Palatino Linotype" w:eastAsia="Times New Roman" w:hAnsi="Palatino Linotype" w:cs="Times New Roman"/>
          <w:b/>
          <w:sz w:val="24"/>
          <w:szCs w:val="24"/>
          <w:lang w:eastAsia="es-ES"/>
        </w:rPr>
        <w:t>,</w:t>
      </w:r>
      <w:r w:rsidRPr="00635F14">
        <w:rPr>
          <w:rFonts w:ascii="Palatino Linotype" w:eastAsia="Times New Roman" w:hAnsi="Palatino Linotype" w:cs="Times New Roman"/>
          <w:sz w:val="24"/>
          <w:szCs w:val="24"/>
          <w:lang w:eastAsia="es-ES"/>
        </w:rPr>
        <w:t xml:space="preserve"> </w:t>
      </w:r>
      <w:r w:rsidR="00482F59">
        <w:rPr>
          <w:rFonts w:ascii="Palatino Linotype" w:eastAsia="Times New Roman" w:hAnsi="Palatino Linotype" w:cs="Times New Roman"/>
          <w:sz w:val="24"/>
          <w:szCs w:val="24"/>
          <w:lang w:eastAsia="es-ES"/>
        </w:rPr>
        <w:t>d</w:t>
      </w:r>
      <w:r w:rsidR="00482F59" w:rsidRPr="00482F59">
        <w:rPr>
          <w:rFonts w:ascii="Palatino Linotype" w:eastAsia="Times New Roman" w:hAnsi="Palatino Linotype" w:cs="Times New Roman"/>
          <w:sz w:val="24"/>
          <w:szCs w:val="24"/>
          <w:lang w:eastAsia="es-ES"/>
        </w:rPr>
        <w:t xml:space="preserve">el avance trimestral de metas de actividades derivadas del </w:t>
      </w:r>
      <w:r w:rsidR="00482F59">
        <w:rPr>
          <w:rFonts w:ascii="Palatino Linotype" w:eastAsia="Times New Roman" w:hAnsi="Palatino Linotype" w:cs="Times New Roman"/>
          <w:sz w:val="24"/>
          <w:szCs w:val="24"/>
          <w:lang w:eastAsia="es-ES"/>
        </w:rPr>
        <w:t>P</w:t>
      </w:r>
      <w:r w:rsidR="00482F59" w:rsidRPr="00482F59">
        <w:rPr>
          <w:rFonts w:ascii="Palatino Linotype" w:eastAsia="Times New Roman" w:hAnsi="Palatino Linotype" w:cs="Times New Roman"/>
          <w:sz w:val="24"/>
          <w:szCs w:val="24"/>
          <w:lang w:eastAsia="es-ES"/>
        </w:rPr>
        <w:t xml:space="preserve">lan de </w:t>
      </w:r>
      <w:r w:rsidR="00482F59">
        <w:rPr>
          <w:rFonts w:ascii="Palatino Linotype" w:eastAsia="Times New Roman" w:hAnsi="Palatino Linotype" w:cs="Times New Roman"/>
          <w:sz w:val="24"/>
          <w:szCs w:val="24"/>
          <w:lang w:eastAsia="es-ES"/>
        </w:rPr>
        <w:t>D</w:t>
      </w:r>
      <w:r w:rsidR="00482F59" w:rsidRPr="00482F59">
        <w:rPr>
          <w:rFonts w:ascii="Palatino Linotype" w:eastAsia="Times New Roman" w:hAnsi="Palatino Linotype" w:cs="Times New Roman"/>
          <w:sz w:val="24"/>
          <w:szCs w:val="24"/>
          <w:lang w:eastAsia="es-ES"/>
        </w:rPr>
        <w:t xml:space="preserve">esarrollo </w:t>
      </w:r>
      <w:r w:rsidR="00482F59">
        <w:rPr>
          <w:rFonts w:ascii="Palatino Linotype" w:eastAsia="Times New Roman" w:hAnsi="Palatino Linotype" w:cs="Times New Roman"/>
          <w:sz w:val="24"/>
          <w:szCs w:val="24"/>
          <w:lang w:eastAsia="es-ES"/>
        </w:rPr>
        <w:t>M</w:t>
      </w:r>
      <w:r w:rsidR="00482F59" w:rsidRPr="00482F59">
        <w:rPr>
          <w:rFonts w:ascii="Palatino Linotype" w:eastAsia="Times New Roman" w:hAnsi="Palatino Linotype" w:cs="Times New Roman"/>
          <w:sz w:val="24"/>
          <w:szCs w:val="24"/>
          <w:lang w:eastAsia="es-ES"/>
        </w:rPr>
        <w:t>unicipal, elaborado por el Titular de la Oficina de la Presidencia,</w:t>
      </w:r>
      <w:r w:rsidR="00482F59">
        <w:rPr>
          <w:rFonts w:ascii="Palatino Linotype" w:eastAsia="Times New Roman" w:hAnsi="Palatino Linotype" w:cs="Times New Roman"/>
          <w:sz w:val="24"/>
          <w:szCs w:val="24"/>
          <w:lang w:eastAsia="es-ES"/>
        </w:rPr>
        <w:t xml:space="preserve"> </w:t>
      </w:r>
      <w:r w:rsidRPr="00635F14">
        <w:rPr>
          <w:rFonts w:ascii="Palatino Linotype" w:eastAsia="Times New Roman" w:hAnsi="Palatino Linotype" w:cs="Times New Roman"/>
          <w:sz w:val="24"/>
          <w:szCs w:val="24"/>
          <w:lang w:eastAsia="es-ES"/>
        </w:rPr>
        <w:t>lo siguiente:</w:t>
      </w:r>
    </w:p>
    <w:p w14:paraId="0F6E0422" w14:textId="6D6F28DA" w:rsidR="00393C71" w:rsidRPr="00482F59" w:rsidRDefault="00482F59" w:rsidP="00233EF1">
      <w:pPr>
        <w:numPr>
          <w:ilvl w:val="0"/>
          <w:numId w:val="5"/>
        </w:numPr>
        <w:spacing w:after="240" w:line="360" w:lineRule="auto"/>
        <w:jc w:val="both"/>
        <w:rPr>
          <w:rFonts w:ascii="Palatino Linotype" w:eastAsia="Times New Roman" w:hAnsi="Palatino Linotype" w:cs="Times New Roman"/>
          <w:iCs/>
          <w:sz w:val="24"/>
          <w:szCs w:val="24"/>
          <w:lang w:val="es-ES" w:eastAsia="es-ES"/>
        </w:rPr>
      </w:pPr>
      <w:bookmarkStart w:id="1" w:name="_Hlk49523963"/>
      <w:r>
        <w:rPr>
          <w:rFonts w:ascii="Palatino Linotype" w:eastAsia="Times New Roman" w:hAnsi="Palatino Linotype" w:cs="Times New Roman"/>
          <w:iCs/>
          <w:sz w:val="24"/>
          <w:szCs w:val="24"/>
          <w:lang w:val="es-ES_tradnl" w:eastAsia="es-ES"/>
        </w:rPr>
        <w:t>Cantidad de</w:t>
      </w:r>
      <w:r w:rsidRPr="00482F59">
        <w:rPr>
          <w:rFonts w:ascii="Palatino Linotype" w:eastAsia="Times New Roman" w:hAnsi="Palatino Linotype" w:cs="Times New Roman"/>
          <w:iCs/>
          <w:sz w:val="24"/>
          <w:szCs w:val="24"/>
          <w:lang w:val="es-ES_tradnl" w:eastAsia="es-ES"/>
        </w:rPr>
        <w:t xml:space="preserve"> políticas </w:t>
      </w:r>
      <w:r>
        <w:rPr>
          <w:rFonts w:ascii="Palatino Linotype" w:eastAsia="Times New Roman" w:hAnsi="Palatino Linotype" w:cs="Times New Roman"/>
          <w:iCs/>
          <w:sz w:val="24"/>
          <w:szCs w:val="24"/>
          <w:lang w:val="es-ES_tradnl" w:eastAsia="es-ES"/>
        </w:rPr>
        <w:t xml:space="preserve">gubernamentales que </w:t>
      </w:r>
      <w:r w:rsidRPr="00482F59">
        <w:rPr>
          <w:rFonts w:ascii="Palatino Linotype" w:eastAsia="Times New Roman" w:hAnsi="Palatino Linotype" w:cs="Times New Roman"/>
          <w:iCs/>
          <w:sz w:val="24"/>
          <w:szCs w:val="24"/>
          <w:lang w:val="es-ES_tradnl" w:eastAsia="es-ES"/>
        </w:rPr>
        <w:t>se han diseñado y el documento que las contenga</w:t>
      </w:r>
      <w:r w:rsidR="00393C71" w:rsidRPr="0053183F">
        <w:rPr>
          <w:rFonts w:ascii="Palatino Linotype" w:eastAsia="Times New Roman" w:hAnsi="Palatino Linotype" w:cs="Times New Roman"/>
          <w:iCs/>
          <w:sz w:val="24"/>
          <w:szCs w:val="24"/>
          <w:lang w:val="es-ES_tradnl" w:eastAsia="es-ES"/>
        </w:rPr>
        <w:t xml:space="preserve">. </w:t>
      </w:r>
      <w:bookmarkEnd w:id="1"/>
    </w:p>
    <w:p w14:paraId="14236190" w14:textId="77777777" w:rsidR="00482F59" w:rsidRPr="00482F59" w:rsidRDefault="00482F59" w:rsidP="00482F59">
      <w:pPr>
        <w:spacing w:after="240" w:line="360" w:lineRule="auto"/>
        <w:ind w:left="720"/>
        <w:jc w:val="both"/>
        <w:rPr>
          <w:rFonts w:ascii="Palatino Linotype" w:eastAsia="Times New Roman" w:hAnsi="Palatino Linotype" w:cs="Times New Roman"/>
          <w:iCs/>
          <w:sz w:val="24"/>
          <w:szCs w:val="24"/>
          <w:lang w:val="es-ES" w:eastAsia="es-ES"/>
        </w:rPr>
      </w:pPr>
    </w:p>
    <w:p w14:paraId="0AA1496C" w14:textId="63D2B125" w:rsidR="00393C71" w:rsidRPr="004F4510" w:rsidRDefault="00393C71" w:rsidP="00482F59">
      <w:pPr>
        <w:spacing w:after="240" w:line="360" w:lineRule="auto"/>
        <w:jc w:val="both"/>
        <w:rPr>
          <w:rFonts w:ascii="Palatino Linotype" w:eastAsia="Times New Roman" w:hAnsi="Palatino Linotype" w:cs="Times New Roman"/>
          <w:sz w:val="24"/>
          <w:szCs w:val="24"/>
          <w:lang w:eastAsia="es-ES"/>
        </w:rPr>
      </w:pPr>
      <w:r w:rsidRPr="004F4510">
        <w:rPr>
          <w:rFonts w:ascii="Palatino Linotype" w:eastAsia="Times New Roman" w:hAnsi="Palatino Linotype" w:cs="Times New Roman"/>
          <w:sz w:val="24"/>
          <w:szCs w:val="24"/>
          <w:lang w:eastAsia="es-ES"/>
        </w:rPr>
        <w:t xml:space="preserve">Asimismo, de la solicitud de información número </w:t>
      </w:r>
      <w:r w:rsidR="00482F59" w:rsidRPr="00482F59">
        <w:rPr>
          <w:rFonts w:ascii="Palatino Linotype" w:eastAsia="Times New Roman" w:hAnsi="Palatino Linotype" w:cs="Times New Roman"/>
          <w:b/>
          <w:bCs/>
          <w:sz w:val="24"/>
          <w:szCs w:val="24"/>
          <w:lang w:eastAsia="es-ES"/>
        </w:rPr>
        <w:t>00261/IXTAPALU/IP/2023</w:t>
      </w:r>
      <w:r w:rsidR="00482F59">
        <w:rPr>
          <w:rFonts w:ascii="Palatino Linotype" w:eastAsia="Times New Roman" w:hAnsi="Palatino Linotype" w:cs="Times New Roman"/>
          <w:b/>
          <w:bCs/>
          <w:sz w:val="24"/>
          <w:szCs w:val="24"/>
          <w:lang w:eastAsia="es-ES"/>
        </w:rPr>
        <w:t xml:space="preserve">, el ahora </w:t>
      </w:r>
      <w:r w:rsidR="00482F59" w:rsidRPr="00482F59">
        <w:rPr>
          <w:rFonts w:ascii="Palatino Linotype" w:eastAsia="Times New Roman" w:hAnsi="Palatino Linotype" w:cs="Times New Roman"/>
          <w:sz w:val="24"/>
          <w:szCs w:val="24"/>
          <w:lang w:eastAsia="es-ES"/>
        </w:rPr>
        <w:t>Recurrente requier</w:t>
      </w:r>
      <w:r w:rsidR="00482F59">
        <w:rPr>
          <w:rFonts w:ascii="Palatino Linotype" w:eastAsia="Times New Roman" w:hAnsi="Palatino Linotype" w:cs="Times New Roman"/>
          <w:b/>
          <w:bCs/>
          <w:sz w:val="24"/>
          <w:szCs w:val="24"/>
          <w:lang w:eastAsia="es-ES"/>
        </w:rPr>
        <w:t>e,</w:t>
      </w:r>
      <w:r w:rsidR="00482F59" w:rsidRPr="00482F59">
        <w:rPr>
          <w:rFonts w:ascii="Palatino Linotype" w:eastAsia="Times New Roman" w:hAnsi="Palatino Linotype" w:cs="Times New Roman"/>
          <w:b/>
          <w:bCs/>
          <w:sz w:val="24"/>
          <w:szCs w:val="24"/>
          <w:lang w:eastAsia="es-ES"/>
        </w:rPr>
        <w:t xml:space="preserve"> </w:t>
      </w:r>
      <w:r w:rsidR="00482F59" w:rsidRPr="00482F59">
        <w:rPr>
          <w:rFonts w:ascii="Palatino Linotype" w:eastAsia="Times New Roman" w:hAnsi="Palatino Linotype" w:cs="Times New Roman"/>
          <w:sz w:val="24"/>
          <w:szCs w:val="24"/>
          <w:lang w:eastAsia="es-ES"/>
        </w:rPr>
        <w:t>del avance trimestral de metas de actividades derivadas del Plan de Desarrollo Municipal, elaborado por el Titular de la Oficina de la Presidencia, lo siguiente:</w:t>
      </w:r>
    </w:p>
    <w:p w14:paraId="688A6922" w14:textId="31B7206B" w:rsidR="00393C71" w:rsidRPr="00635F14" w:rsidRDefault="009B5BB8" w:rsidP="00233EF1">
      <w:pPr>
        <w:numPr>
          <w:ilvl w:val="0"/>
          <w:numId w:val="6"/>
        </w:numPr>
        <w:spacing w:after="240" w:line="360" w:lineRule="auto"/>
        <w:jc w:val="both"/>
        <w:rPr>
          <w:rFonts w:ascii="Palatino Linotype" w:eastAsia="Times New Roman" w:hAnsi="Palatino Linotype" w:cs="Times New Roman"/>
          <w:iCs/>
          <w:sz w:val="24"/>
          <w:szCs w:val="24"/>
          <w:lang w:val="es-ES" w:eastAsia="es-ES"/>
        </w:rPr>
      </w:pPr>
      <w:r>
        <w:rPr>
          <w:rFonts w:ascii="Palatino Linotype" w:eastAsia="Times New Roman" w:hAnsi="Palatino Linotype" w:cs="Times New Roman"/>
          <w:iCs/>
          <w:sz w:val="24"/>
          <w:szCs w:val="24"/>
          <w:lang w:eastAsia="es-ES"/>
        </w:rPr>
        <w:t xml:space="preserve">Cantidad de </w:t>
      </w:r>
      <w:r w:rsidR="00482F59" w:rsidRPr="00482F59">
        <w:rPr>
          <w:rFonts w:ascii="Palatino Linotype" w:eastAsia="Times New Roman" w:hAnsi="Palatino Linotype" w:cs="Times New Roman"/>
          <w:iCs/>
          <w:sz w:val="24"/>
          <w:szCs w:val="24"/>
          <w:lang w:eastAsia="es-ES"/>
        </w:rPr>
        <w:t>políticas</w:t>
      </w:r>
      <w:r>
        <w:rPr>
          <w:rFonts w:ascii="Palatino Linotype" w:eastAsia="Times New Roman" w:hAnsi="Palatino Linotype" w:cs="Times New Roman"/>
          <w:iCs/>
          <w:sz w:val="24"/>
          <w:szCs w:val="24"/>
          <w:lang w:eastAsia="es-ES"/>
        </w:rPr>
        <w:t xml:space="preserve"> que</w:t>
      </w:r>
      <w:r w:rsidR="00482F59" w:rsidRPr="00482F59">
        <w:rPr>
          <w:rFonts w:ascii="Palatino Linotype" w:eastAsia="Times New Roman" w:hAnsi="Palatino Linotype" w:cs="Times New Roman"/>
          <w:iCs/>
          <w:sz w:val="24"/>
          <w:szCs w:val="24"/>
          <w:lang w:eastAsia="es-ES"/>
        </w:rPr>
        <w:t xml:space="preserve"> se han divulgado y en qué medios de comunicación, nombre del responsable del medio de comunicación, costo de la divulgación si es el caso, temática de las políticas difundidas.</w:t>
      </w:r>
    </w:p>
    <w:p w14:paraId="20F02056" w14:textId="77777777" w:rsidR="00393C71" w:rsidRDefault="00393C71" w:rsidP="00393C71">
      <w:pPr>
        <w:pStyle w:val="Prrafodelista"/>
        <w:autoSpaceDE w:val="0"/>
        <w:autoSpaceDN w:val="0"/>
        <w:adjustRightInd w:val="0"/>
        <w:spacing w:line="360" w:lineRule="auto"/>
        <w:ind w:left="0"/>
        <w:jc w:val="both"/>
        <w:rPr>
          <w:rFonts w:ascii="Palatino Linotype" w:hAnsi="Palatino Linotype" w:cs="Arial"/>
        </w:rPr>
      </w:pPr>
    </w:p>
    <w:p w14:paraId="371534B2" w14:textId="77777777" w:rsidR="00393C71" w:rsidRDefault="00393C71" w:rsidP="00393C71">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Por otra parte, al referirnos al acto impugnado por </w:t>
      </w:r>
      <w:r>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 xml:space="preserve">concatenado con los motivos o razones de inconformidad emitidos, se distingue que se adolece, de forma </w:t>
      </w:r>
      <w:r w:rsidRPr="00584718">
        <w:rPr>
          <w:rFonts w:ascii="Palatino Linotype" w:hAnsi="Palatino Linotype" w:cs="Arial"/>
        </w:rPr>
        <w:lastRenderedPageBreak/>
        <w:t>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43936602" w14:textId="77777777" w:rsidR="00393C71" w:rsidRPr="00584718" w:rsidRDefault="00393C71" w:rsidP="00393C71">
      <w:pPr>
        <w:pStyle w:val="Sinespaciado"/>
      </w:pPr>
    </w:p>
    <w:p w14:paraId="08BD304C" w14:textId="77777777" w:rsidR="00393C71" w:rsidRDefault="00393C71" w:rsidP="00393C71">
      <w:pPr>
        <w:pStyle w:val="Prrafodelista"/>
        <w:autoSpaceDE w:val="0"/>
        <w:autoSpaceDN w:val="0"/>
        <w:adjustRightInd w:val="0"/>
        <w:ind w:left="851" w:right="851"/>
        <w:jc w:val="both"/>
        <w:rPr>
          <w:rFonts w:ascii="Palatino Linotype" w:hAnsi="Palatino Linotype"/>
          <w:i/>
          <w:sz w:val="22"/>
          <w:szCs w:val="22"/>
        </w:rPr>
      </w:pPr>
      <w:r w:rsidRPr="00584718">
        <w:rPr>
          <w:rFonts w:ascii="Palatino Linotype" w:hAnsi="Palatino Linotype"/>
          <w:b/>
          <w:bCs/>
          <w:i/>
          <w:sz w:val="22"/>
          <w:szCs w:val="22"/>
        </w:rPr>
        <w:t xml:space="preserve">“Artículo 179. </w:t>
      </w:r>
      <w:r w:rsidRPr="00584718">
        <w:rPr>
          <w:rFonts w:ascii="Palatino Linotype" w:hAnsi="Palatino Linotype"/>
          <w:i/>
          <w:sz w:val="22"/>
          <w:szCs w:val="22"/>
        </w:rPr>
        <w:t>El recurso de revisión es un medio de protección que la Ley otorga a los particulares, para hacer valer su derecho de acceso a la información pública, y procederá en contra de las siguientes causas:</w:t>
      </w:r>
    </w:p>
    <w:p w14:paraId="5CF297B8" w14:textId="77777777" w:rsidR="00393C71" w:rsidRPr="00584718" w:rsidRDefault="00393C71" w:rsidP="00393C71">
      <w:pPr>
        <w:pStyle w:val="Prrafodelista"/>
        <w:autoSpaceDE w:val="0"/>
        <w:autoSpaceDN w:val="0"/>
        <w:adjustRightInd w:val="0"/>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61B34BF4" w14:textId="77777777" w:rsidR="00393C71" w:rsidRPr="00584718" w:rsidRDefault="00393C71" w:rsidP="00393C71">
      <w:pPr>
        <w:pStyle w:val="Prrafodelista"/>
        <w:autoSpaceDE w:val="0"/>
        <w:autoSpaceDN w:val="0"/>
        <w:adjustRightInd w:val="0"/>
        <w:ind w:left="851" w:right="851"/>
        <w:jc w:val="both"/>
        <w:rPr>
          <w:rFonts w:ascii="Palatino Linotype" w:hAnsi="Palatino Linotype"/>
          <w:i/>
          <w:sz w:val="22"/>
          <w:szCs w:val="22"/>
        </w:rPr>
      </w:pPr>
      <w:r w:rsidRPr="00584718">
        <w:rPr>
          <w:rFonts w:ascii="Palatino Linotype" w:hAnsi="Palatino Linotype"/>
          <w:b/>
          <w:bCs/>
          <w:i/>
          <w:sz w:val="22"/>
          <w:szCs w:val="22"/>
        </w:rPr>
        <w:t xml:space="preserve">VII. </w:t>
      </w:r>
      <w:r w:rsidRPr="00584718">
        <w:rPr>
          <w:rFonts w:ascii="Palatino Linotype" w:hAnsi="Palatino Linotype"/>
          <w:i/>
          <w:sz w:val="22"/>
          <w:szCs w:val="22"/>
        </w:rPr>
        <w:t>La falta de respuesta a una solicitud de acceso a la información</w:t>
      </w:r>
    </w:p>
    <w:p w14:paraId="3675AEE0" w14:textId="77777777" w:rsidR="00393C71" w:rsidRDefault="00393C71" w:rsidP="00393C71">
      <w:pPr>
        <w:pStyle w:val="Prrafodelista"/>
        <w:autoSpaceDE w:val="0"/>
        <w:autoSpaceDN w:val="0"/>
        <w:adjustRightInd w:val="0"/>
        <w:ind w:left="851" w:right="851"/>
        <w:rPr>
          <w:rFonts w:ascii="Palatino Linotype" w:hAnsi="Palatino Linotype" w:cs="Arial"/>
          <w:b/>
          <w:i/>
        </w:rPr>
      </w:pPr>
      <w:r w:rsidRPr="00584718">
        <w:rPr>
          <w:rFonts w:ascii="Palatino Linotype" w:hAnsi="Palatino Linotype" w:cs="Arial"/>
          <w:b/>
          <w:i/>
          <w:sz w:val="22"/>
          <w:szCs w:val="22"/>
        </w:rPr>
        <w:t>(…)”</w:t>
      </w:r>
      <w:r w:rsidRPr="00584718">
        <w:rPr>
          <w:rFonts w:ascii="Palatino Linotype" w:hAnsi="Palatino Linotype" w:cs="Arial"/>
          <w:i/>
          <w:sz w:val="22"/>
          <w:szCs w:val="22"/>
        </w:rPr>
        <w:t xml:space="preserve"> </w:t>
      </w:r>
      <w:r w:rsidRPr="00584718">
        <w:rPr>
          <w:rFonts w:ascii="Palatino Linotype" w:hAnsi="Palatino Linotype" w:cs="Arial"/>
          <w:b/>
          <w:i/>
        </w:rPr>
        <w:t>[Sic]</w:t>
      </w:r>
    </w:p>
    <w:p w14:paraId="5BC29C0B" w14:textId="77777777" w:rsidR="00393C71" w:rsidRPr="004D3D74" w:rsidRDefault="00393C71" w:rsidP="00393C71">
      <w:pPr>
        <w:pStyle w:val="Prrafodelista"/>
        <w:autoSpaceDE w:val="0"/>
        <w:autoSpaceDN w:val="0"/>
        <w:adjustRightInd w:val="0"/>
        <w:ind w:left="851" w:right="851"/>
        <w:rPr>
          <w:rFonts w:ascii="Palatino Linotype" w:hAnsi="Palatino Linotype" w:cs="Arial"/>
          <w:b/>
          <w:i/>
        </w:rPr>
      </w:pPr>
    </w:p>
    <w:p w14:paraId="53E93593" w14:textId="3241B2B0" w:rsidR="00393C71" w:rsidRDefault="00393C71" w:rsidP="00393C71">
      <w:pPr>
        <w:pStyle w:val="Prrafodelista"/>
        <w:autoSpaceDE w:val="0"/>
        <w:autoSpaceDN w:val="0"/>
        <w:adjustRightInd w:val="0"/>
        <w:spacing w:line="360" w:lineRule="auto"/>
        <w:ind w:left="0"/>
        <w:jc w:val="both"/>
        <w:rPr>
          <w:rFonts w:ascii="Palatino Linotype" w:hAnsi="Palatino Linotype"/>
        </w:rPr>
      </w:pPr>
      <w:r w:rsidRPr="00584718">
        <w:rPr>
          <w:rFonts w:ascii="Palatino Linotype" w:hAnsi="Palatino Linotype" w:cs="Arial"/>
        </w:rPr>
        <w:t xml:space="preserve">En este tenor, resulta evidente que las razones o motivos de inconformidad hechos valer por </w:t>
      </w:r>
      <w:r>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 xml:space="preserve">resultan fundados y procedentes, en virtud de que como consta en </w:t>
      </w:r>
      <w:r>
        <w:rPr>
          <w:rFonts w:ascii="Palatino Linotype" w:hAnsi="Palatino Linotype" w:cs="Arial"/>
        </w:rPr>
        <w:t>el expediente electrónico</w:t>
      </w:r>
      <w:r w:rsidRPr="00584718">
        <w:rPr>
          <w:rFonts w:ascii="Palatino Linotype" w:hAnsi="Palatino Linotype" w:cs="Arial"/>
        </w:rPr>
        <w:t xml:space="preserve"> del </w:t>
      </w:r>
      <w:r w:rsidRPr="00584718">
        <w:rPr>
          <w:rFonts w:ascii="Palatino Linotype" w:hAnsi="Palatino Linotype" w:cs="Arial"/>
          <w:b/>
        </w:rPr>
        <w:t xml:space="preserve">SAIMEX, </w:t>
      </w:r>
      <w:r w:rsidRPr="00584718">
        <w:rPr>
          <w:rFonts w:ascii="Palatino Linotype" w:hAnsi="Palatino Linotype" w:cs="Arial"/>
        </w:rPr>
        <w:t xml:space="preserve">se acredita que </w:t>
      </w:r>
      <w:r w:rsidRPr="00584718">
        <w:rPr>
          <w:rFonts w:ascii="Palatino Linotype" w:hAnsi="Palatino Linotype" w:cs="Arial"/>
          <w:b/>
        </w:rPr>
        <w:t xml:space="preserve">El Sujeto Obligado </w:t>
      </w:r>
      <w:r w:rsidRPr="00584718">
        <w:rPr>
          <w:rFonts w:ascii="Palatino Linotype" w:hAnsi="Palatino Linotype" w:cs="Arial"/>
        </w:rPr>
        <w:t>fue omiso en responder la</w:t>
      </w:r>
      <w:r>
        <w:rPr>
          <w:rFonts w:ascii="Palatino Linotype" w:hAnsi="Palatino Linotype" w:cs="Arial"/>
        </w:rPr>
        <w:t>s</w:t>
      </w:r>
      <w:r w:rsidRPr="00584718">
        <w:rPr>
          <w:rFonts w:ascii="Palatino Linotype" w:hAnsi="Palatino Linotype" w:cs="Arial"/>
        </w:rPr>
        <w:t xml:space="preserve"> solicitud</w:t>
      </w:r>
      <w:r>
        <w:rPr>
          <w:rFonts w:ascii="Palatino Linotype" w:hAnsi="Palatino Linotype" w:cs="Arial"/>
        </w:rPr>
        <w:t>es</w:t>
      </w:r>
      <w:r w:rsidRPr="00584718">
        <w:rPr>
          <w:rFonts w:ascii="Palatino Linotype" w:hAnsi="Palatino Linotype" w:cs="Arial"/>
        </w:rPr>
        <w:t xml:space="preserve"> de información hecha</w:t>
      </w:r>
      <w:r>
        <w:rPr>
          <w:rFonts w:ascii="Palatino Linotype" w:hAnsi="Palatino Linotype" w:cs="Arial"/>
        </w:rPr>
        <w:t>s</w:t>
      </w:r>
      <w:r w:rsidRPr="00584718">
        <w:rPr>
          <w:rFonts w:ascii="Palatino Linotype" w:hAnsi="Palatino Linotype" w:cs="Arial"/>
        </w:rPr>
        <w:t xml:space="preserve"> por </w:t>
      </w:r>
      <w:r>
        <w:rPr>
          <w:rFonts w:ascii="Palatino Linotype" w:hAnsi="Palatino Linotype" w:cs="Arial"/>
          <w:b/>
        </w:rPr>
        <w:t>El</w:t>
      </w:r>
      <w:r w:rsidRPr="00584718">
        <w:rPr>
          <w:rFonts w:ascii="Palatino Linotype" w:hAnsi="Palatino Linotype" w:cs="Arial"/>
          <w:b/>
        </w:rPr>
        <w:t xml:space="preserve"> Recurrente</w:t>
      </w:r>
      <w:r w:rsidR="009B5BB8">
        <w:rPr>
          <w:rFonts w:ascii="Palatino Linotype" w:hAnsi="Palatino Linotype" w:cs="Arial"/>
          <w:b/>
        </w:rPr>
        <w:t>.</w:t>
      </w:r>
    </w:p>
    <w:p w14:paraId="34B9319A" w14:textId="77777777" w:rsidR="00393C71" w:rsidRDefault="00393C71" w:rsidP="00393C71">
      <w:pPr>
        <w:pStyle w:val="Prrafodelista"/>
        <w:autoSpaceDE w:val="0"/>
        <w:autoSpaceDN w:val="0"/>
        <w:adjustRightInd w:val="0"/>
        <w:spacing w:line="360" w:lineRule="auto"/>
        <w:ind w:left="0"/>
        <w:jc w:val="both"/>
        <w:rPr>
          <w:rFonts w:ascii="Palatino Linotype" w:hAnsi="Palatino Linotype"/>
        </w:rPr>
      </w:pPr>
    </w:p>
    <w:p w14:paraId="3FB0BBAF" w14:textId="537DE134" w:rsidR="00393C71" w:rsidRDefault="00393C71" w:rsidP="00393C7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Señalado lo anterior, debemos destacar que, en lo que respecta a la solicitud de información con número de folio</w:t>
      </w:r>
      <w:r w:rsidRPr="00F96D08">
        <w:t xml:space="preserve"> </w:t>
      </w:r>
      <w:r w:rsidR="00482F59" w:rsidRPr="00482F59">
        <w:rPr>
          <w:rFonts w:ascii="Palatino Linotype" w:hAnsi="Palatino Linotype"/>
          <w:b/>
          <w:bCs/>
        </w:rPr>
        <w:t>00262/IXTAPALU/IP/2023</w:t>
      </w:r>
      <w:r>
        <w:rPr>
          <w:rFonts w:ascii="Palatino Linotype" w:hAnsi="Palatino Linotype"/>
          <w:b/>
          <w:bCs/>
        </w:rPr>
        <w:t xml:space="preserve"> r</w:t>
      </w:r>
      <w:r>
        <w:rPr>
          <w:rFonts w:ascii="Palatino Linotype" w:hAnsi="Palatino Linotype"/>
        </w:rPr>
        <w:t>eferente a la</w:t>
      </w:r>
      <w:r w:rsidR="009B5BB8">
        <w:rPr>
          <w:rFonts w:ascii="Palatino Linotype" w:hAnsi="Palatino Linotype"/>
        </w:rPr>
        <w:t xml:space="preserve"> c</w:t>
      </w:r>
      <w:r w:rsidR="009B5BB8" w:rsidRPr="009B5BB8">
        <w:rPr>
          <w:rFonts w:ascii="Palatino Linotype" w:hAnsi="Palatino Linotype"/>
        </w:rPr>
        <w:t>antidad de políticas gubernamentales que se han diseñado y el documento que las contenga</w:t>
      </w:r>
      <w:r>
        <w:rPr>
          <w:rFonts w:ascii="Palatino Linotype" w:hAnsi="Palatino Linotype"/>
          <w:b/>
          <w:bCs/>
        </w:rPr>
        <w:t xml:space="preserve">, el Sujeto Obligado </w:t>
      </w:r>
      <w:r w:rsidRPr="00F96D08">
        <w:rPr>
          <w:rFonts w:ascii="Palatino Linotype" w:hAnsi="Palatino Linotype"/>
        </w:rPr>
        <w:t>rindió manifestaciones en la etapa procesal oportuna</w:t>
      </w:r>
      <w:r>
        <w:rPr>
          <w:rFonts w:ascii="Palatino Linotype" w:hAnsi="Palatino Linotype"/>
        </w:rPr>
        <w:t>, remitiendo para tal efecto los archivos electrónicos denominados “</w:t>
      </w:r>
      <w:r w:rsidR="009B5BB8" w:rsidRPr="009B5BB8">
        <w:rPr>
          <w:rFonts w:ascii="Palatino Linotype" w:hAnsi="Palatino Linotype"/>
          <w:b/>
          <w:bCs/>
        </w:rPr>
        <w:t>Respuesta 262 Presidencia</w:t>
      </w:r>
      <w:proofErr w:type="gramStart"/>
      <w:r w:rsidR="009B5BB8" w:rsidRPr="009B5BB8">
        <w:rPr>
          <w:rFonts w:ascii="Palatino Linotype" w:hAnsi="Palatino Linotype"/>
          <w:b/>
          <w:bCs/>
        </w:rPr>
        <w:t>..</w:t>
      </w:r>
      <w:proofErr w:type="spellStart"/>
      <w:r w:rsidR="009B5BB8" w:rsidRPr="009B5BB8">
        <w:rPr>
          <w:rFonts w:ascii="Palatino Linotype" w:hAnsi="Palatino Linotype"/>
          <w:b/>
          <w:bCs/>
        </w:rPr>
        <w:t>pdf</w:t>
      </w:r>
      <w:proofErr w:type="spellEnd"/>
      <w:proofErr w:type="gramEnd"/>
      <w:r>
        <w:rPr>
          <w:rFonts w:ascii="Palatino Linotype" w:hAnsi="Palatino Linotype"/>
        </w:rPr>
        <w:t>” y “</w:t>
      </w:r>
      <w:r w:rsidR="009B5BB8" w:rsidRPr="009B5BB8">
        <w:rPr>
          <w:rFonts w:ascii="Palatino Linotype" w:hAnsi="Palatino Linotype"/>
          <w:b/>
          <w:bCs/>
        </w:rPr>
        <w:t>Respuesta 262 Presidencia. anexos.pdf</w:t>
      </w:r>
      <w:r>
        <w:rPr>
          <w:rFonts w:ascii="Palatino Linotype" w:hAnsi="Palatino Linotype"/>
        </w:rPr>
        <w:t>”</w:t>
      </w:r>
      <w:r>
        <w:rPr>
          <w:rFonts w:ascii="Palatino Linotype" w:hAnsi="Palatino Linotype" w:cs="Arial"/>
        </w:rPr>
        <w:t xml:space="preserve"> de</w:t>
      </w:r>
      <w:r w:rsidR="009B5BB8">
        <w:rPr>
          <w:rFonts w:ascii="Palatino Linotype" w:hAnsi="Palatino Linotype" w:cs="Arial"/>
        </w:rPr>
        <w:t xml:space="preserve"> los</w:t>
      </w:r>
      <w:r>
        <w:rPr>
          <w:rFonts w:ascii="Palatino Linotype" w:hAnsi="Palatino Linotype" w:cs="Arial"/>
        </w:rPr>
        <w:t xml:space="preserve"> cual</w:t>
      </w:r>
      <w:r w:rsidR="009B5BB8">
        <w:rPr>
          <w:rFonts w:ascii="Palatino Linotype" w:hAnsi="Palatino Linotype" w:cs="Arial"/>
        </w:rPr>
        <w:t>es</w:t>
      </w:r>
      <w:r>
        <w:rPr>
          <w:rFonts w:ascii="Palatino Linotype" w:hAnsi="Palatino Linotype" w:cs="Arial"/>
        </w:rPr>
        <w:t xml:space="preserve"> se desprende lo siguiente:</w:t>
      </w:r>
    </w:p>
    <w:p w14:paraId="7A1D0123" w14:textId="77777777" w:rsidR="00393C71" w:rsidRDefault="00393C71" w:rsidP="00393C71">
      <w:pPr>
        <w:pStyle w:val="Prrafodelista"/>
        <w:autoSpaceDE w:val="0"/>
        <w:autoSpaceDN w:val="0"/>
        <w:adjustRightInd w:val="0"/>
        <w:spacing w:line="360" w:lineRule="auto"/>
        <w:ind w:left="0"/>
        <w:jc w:val="both"/>
        <w:rPr>
          <w:rFonts w:ascii="Palatino Linotype" w:hAnsi="Palatino Linotype" w:cs="Arial"/>
        </w:rPr>
      </w:pPr>
    </w:p>
    <w:p w14:paraId="45C19061" w14:textId="7A2A3219" w:rsidR="00393C71" w:rsidRPr="00E03C5A" w:rsidRDefault="009B5BB8" w:rsidP="00233EF1">
      <w:pPr>
        <w:pStyle w:val="Prrafodelista"/>
        <w:numPr>
          <w:ilvl w:val="0"/>
          <w:numId w:val="9"/>
        </w:numPr>
        <w:autoSpaceDE w:val="0"/>
        <w:autoSpaceDN w:val="0"/>
        <w:adjustRightInd w:val="0"/>
        <w:spacing w:line="360" w:lineRule="auto"/>
        <w:jc w:val="both"/>
        <w:rPr>
          <w:rFonts w:ascii="Palatino Linotype" w:hAnsi="Palatino Linotype" w:cs="Arial"/>
        </w:rPr>
      </w:pPr>
      <w:r w:rsidRPr="009B5BB8">
        <w:rPr>
          <w:rFonts w:ascii="Palatino Linotype" w:hAnsi="Palatino Linotype"/>
          <w:b/>
          <w:bCs/>
        </w:rPr>
        <w:t>Respuesta 262 Presidencia</w:t>
      </w:r>
      <w:proofErr w:type="gramStart"/>
      <w:r w:rsidRPr="009B5BB8">
        <w:rPr>
          <w:rFonts w:ascii="Palatino Linotype" w:hAnsi="Palatino Linotype"/>
          <w:b/>
          <w:bCs/>
        </w:rPr>
        <w:t>..</w:t>
      </w:r>
      <w:proofErr w:type="spellStart"/>
      <w:proofErr w:type="gramEnd"/>
      <w:r w:rsidRPr="009B5BB8">
        <w:rPr>
          <w:rFonts w:ascii="Palatino Linotype" w:hAnsi="Palatino Linotype"/>
          <w:b/>
          <w:bCs/>
        </w:rPr>
        <w:t>pdf</w:t>
      </w:r>
      <w:proofErr w:type="spellEnd"/>
      <w:r w:rsidR="00393C71">
        <w:rPr>
          <w:rFonts w:ascii="Palatino Linotype" w:hAnsi="Palatino Linotype"/>
          <w:b/>
          <w:bCs/>
        </w:rPr>
        <w:t xml:space="preserve">: </w:t>
      </w:r>
      <w:r w:rsidR="00393C71" w:rsidRPr="00377BC1">
        <w:rPr>
          <w:rFonts w:ascii="Palatino Linotype" w:hAnsi="Palatino Linotype"/>
        </w:rPr>
        <w:t>Archivo electrónico que contiene</w:t>
      </w:r>
      <w:r w:rsidR="00393C71">
        <w:rPr>
          <w:rFonts w:ascii="Palatino Linotype" w:hAnsi="Palatino Linotype"/>
          <w:b/>
          <w:bCs/>
        </w:rPr>
        <w:t xml:space="preserve"> </w:t>
      </w:r>
      <w:r w:rsidR="00393C71" w:rsidRPr="009B5BB8">
        <w:rPr>
          <w:rFonts w:ascii="Palatino Linotype" w:hAnsi="Palatino Linotype"/>
        </w:rPr>
        <w:t>el oficio n</w:t>
      </w:r>
      <w:r>
        <w:rPr>
          <w:rFonts w:ascii="Palatino Linotype" w:hAnsi="Palatino Linotype"/>
        </w:rPr>
        <w:t>úmero</w:t>
      </w:r>
      <w:r w:rsidR="00393C71" w:rsidRPr="009B5BB8">
        <w:rPr>
          <w:rFonts w:ascii="Palatino Linotype" w:hAnsi="Palatino Linotype"/>
        </w:rPr>
        <w:t xml:space="preserve"> </w:t>
      </w:r>
      <w:r>
        <w:rPr>
          <w:rFonts w:ascii="Palatino Linotype" w:hAnsi="Palatino Linotype"/>
        </w:rPr>
        <w:t>OF/PRES/INT/1297-II/2023</w:t>
      </w:r>
      <w:r w:rsidR="00393C71">
        <w:rPr>
          <w:rFonts w:ascii="Palatino Linotype" w:hAnsi="Palatino Linotype"/>
          <w:b/>
          <w:bCs/>
        </w:rPr>
        <w:t xml:space="preserve">, </w:t>
      </w:r>
      <w:r w:rsidR="00393C71" w:rsidRPr="00377BC1">
        <w:rPr>
          <w:rFonts w:ascii="Palatino Linotype" w:hAnsi="Palatino Linotype"/>
        </w:rPr>
        <w:t xml:space="preserve">signado por el </w:t>
      </w:r>
      <w:r>
        <w:rPr>
          <w:rFonts w:ascii="Palatino Linotype" w:hAnsi="Palatino Linotype"/>
        </w:rPr>
        <w:t xml:space="preserve">Titular de la Oficina de </w:t>
      </w:r>
      <w:r>
        <w:rPr>
          <w:rFonts w:ascii="Palatino Linotype" w:hAnsi="Palatino Linotype"/>
        </w:rPr>
        <w:lastRenderedPageBreak/>
        <w:t>Presidencia</w:t>
      </w:r>
      <w:r w:rsidR="00393C71">
        <w:rPr>
          <w:rFonts w:ascii="Palatino Linotype" w:hAnsi="Palatino Linotype"/>
        </w:rPr>
        <w:t>, y remitido al Titular de la Unidad de Transparencia, a través del cual, medularmente le informa que</w:t>
      </w:r>
      <w:r>
        <w:rPr>
          <w:rFonts w:ascii="Palatino Linotype" w:hAnsi="Palatino Linotype"/>
        </w:rPr>
        <w:t xml:space="preserve"> se han diseñado 3 políticas públicas, esto de acuerdo al avance trimestral de metas de actividades por lo que refiere que se anexan al presente</w:t>
      </w:r>
    </w:p>
    <w:p w14:paraId="2DCCAC09" w14:textId="77777777" w:rsidR="00393C71" w:rsidRPr="00E03C5A" w:rsidRDefault="00393C71" w:rsidP="00393C71">
      <w:pPr>
        <w:pStyle w:val="Prrafodelista"/>
        <w:autoSpaceDE w:val="0"/>
        <w:autoSpaceDN w:val="0"/>
        <w:adjustRightInd w:val="0"/>
        <w:spacing w:line="360" w:lineRule="auto"/>
        <w:ind w:left="720"/>
        <w:jc w:val="both"/>
        <w:rPr>
          <w:rFonts w:ascii="Palatino Linotype" w:hAnsi="Palatino Linotype" w:cs="Arial"/>
        </w:rPr>
      </w:pPr>
    </w:p>
    <w:p w14:paraId="1FF0A419" w14:textId="7465BC0E" w:rsidR="00393C71" w:rsidRDefault="00393C71" w:rsidP="00233EF1">
      <w:pPr>
        <w:pStyle w:val="Prrafodelista"/>
        <w:numPr>
          <w:ilvl w:val="0"/>
          <w:numId w:val="9"/>
        </w:numPr>
        <w:autoSpaceDE w:val="0"/>
        <w:autoSpaceDN w:val="0"/>
        <w:adjustRightInd w:val="0"/>
        <w:spacing w:line="360" w:lineRule="auto"/>
        <w:jc w:val="both"/>
        <w:rPr>
          <w:rFonts w:ascii="Palatino Linotype" w:hAnsi="Palatino Linotype" w:cs="Arial"/>
        </w:rPr>
      </w:pPr>
      <w:r w:rsidRPr="00377BC1">
        <w:rPr>
          <w:rFonts w:ascii="Palatino Linotype" w:hAnsi="Palatino Linotype" w:cs="Arial"/>
          <w:b/>
          <w:bCs/>
        </w:rPr>
        <w:t>SSP-0891-2020_202011131051.pdf</w:t>
      </w:r>
      <w:r>
        <w:rPr>
          <w:rFonts w:ascii="Palatino Linotype" w:hAnsi="Palatino Linotype" w:cs="Arial"/>
          <w:b/>
          <w:bCs/>
        </w:rPr>
        <w:t>:</w:t>
      </w:r>
      <w:r w:rsidR="009B5BB8">
        <w:rPr>
          <w:rFonts w:ascii="Palatino Linotype" w:hAnsi="Palatino Linotype" w:cs="Arial"/>
          <w:b/>
          <w:bCs/>
        </w:rPr>
        <w:t xml:space="preserve"> </w:t>
      </w:r>
      <w:r w:rsidR="009B5BB8" w:rsidRPr="009B5BB8">
        <w:rPr>
          <w:rFonts w:ascii="Palatino Linotype" w:hAnsi="Palatino Linotype" w:cs="Arial"/>
        </w:rPr>
        <w:t>Documento electrónico que contiene</w:t>
      </w:r>
      <w:r w:rsidR="009B5BB8">
        <w:rPr>
          <w:rFonts w:ascii="Palatino Linotype" w:hAnsi="Palatino Linotype" w:cs="Arial"/>
          <w:b/>
          <w:bCs/>
        </w:rPr>
        <w:t xml:space="preserve"> </w:t>
      </w:r>
      <w:r w:rsidR="009B5BB8" w:rsidRPr="009B5BB8">
        <w:rPr>
          <w:rFonts w:ascii="Palatino Linotype" w:hAnsi="Palatino Linotype" w:cs="Arial"/>
        </w:rPr>
        <w:t>3 políticas públicas,</w:t>
      </w:r>
      <w:r w:rsidR="009B5BB8">
        <w:rPr>
          <w:rFonts w:ascii="Palatino Linotype" w:hAnsi="Palatino Linotype" w:cs="Arial"/>
        </w:rPr>
        <w:t xml:space="preserve"> relacionadas con el </w:t>
      </w:r>
      <w:r w:rsidR="009B5BB8" w:rsidRPr="009B5BB8">
        <w:rPr>
          <w:rFonts w:ascii="Palatino Linotype" w:hAnsi="Palatino Linotype" w:cs="Arial"/>
        </w:rPr>
        <w:t>avance trimestral de metas de actividades</w:t>
      </w:r>
      <w:r w:rsidR="009B5BB8">
        <w:rPr>
          <w:rFonts w:ascii="Palatino Linotype" w:hAnsi="Palatino Linotype" w:cs="Arial"/>
        </w:rPr>
        <w:t xml:space="preserve">, como se advierte enseguida: </w:t>
      </w:r>
    </w:p>
    <w:p w14:paraId="66B66B9D" w14:textId="77777777" w:rsidR="009B5BB8" w:rsidRDefault="009B5BB8" w:rsidP="009B5BB8">
      <w:pPr>
        <w:pStyle w:val="Prrafodelista"/>
        <w:rPr>
          <w:rFonts w:ascii="Palatino Linotype" w:hAnsi="Palatino Linotype" w:cs="Arial"/>
        </w:rPr>
      </w:pPr>
    </w:p>
    <w:p w14:paraId="144573BD" w14:textId="77777777" w:rsidR="009B5BB8" w:rsidRPr="009B5BB8" w:rsidRDefault="009B5BB8" w:rsidP="009B5BB8">
      <w:pPr>
        <w:pStyle w:val="Prrafodelista"/>
        <w:rPr>
          <w:rFonts w:ascii="Palatino Linotype" w:hAnsi="Palatino Linotype" w:cs="Arial"/>
        </w:rPr>
      </w:pPr>
    </w:p>
    <w:p w14:paraId="5961E7E0" w14:textId="77777777" w:rsidR="009B5BB8" w:rsidRDefault="009B5BB8" w:rsidP="009B5BB8">
      <w:pPr>
        <w:pStyle w:val="Prrafodelista"/>
        <w:autoSpaceDE w:val="0"/>
        <w:autoSpaceDN w:val="0"/>
        <w:adjustRightInd w:val="0"/>
        <w:spacing w:line="360" w:lineRule="auto"/>
        <w:ind w:left="720"/>
        <w:jc w:val="both"/>
        <w:rPr>
          <w:rFonts w:ascii="Palatino Linotype" w:hAnsi="Palatino Linotype" w:cs="Arial"/>
        </w:rPr>
      </w:pPr>
    </w:p>
    <w:p w14:paraId="6FF10552" w14:textId="5254F139" w:rsidR="009B5BB8" w:rsidRPr="009B5BB8" w:rsidRDefault="009B5BB8" w:rsidP="009B5BB8">
      <w:pPr>
        <w:autoSpaceDE w:val="0"/>
        <w:autoSpaceDN w:val="0"/>
        <w:adjustRightInd w:val="0"/>
        <w:spacing w:line="360" w:lineRule="auto"/>
        <w:jc w:val="both"/>
        <w:rPr>
          <w:rFonts w:ascii="Palatino Linotype" w:hAnsi="Palatino Linotype" w:cs="Arial"/>
        </w:rPr>
      </w:pPr>
      <w:r w:rsidRPr="009B5BB8">
        <w:rPr>
          <w:rFonts w:ascii="Palatino Linotype" w:hAnsi="Palatino Linotype" w:cs="Arial"/>
          <w:noProof/>
          <w:lang w:eastAsia="es-MX"/>
        </w:rPr>
        <w:drawing>
          <wp:inline distT="0" distB="0" distL="0" distR="0" wp14:anchorId="1FB6F5E5" wp14:editId="41A37EB2">
            <wp:extent cx="5818055" cy="3347049"/>
            <wp:effectExtent l="0" t="0" r="0" b="6350"/>
            <wp:docPr id="16412202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20234" name=""/>
                    <pic:cNvPicPr/>
                  </pic:nvPicPr>
                  <pic:blipFill>
                    <a:blip r:embed="rId7"/>
                    <a:stretch>
                      <a:fillRect/>
                    </a:stretch>
                  </pic:blipFill>
                  <pic:spPr>
                    <a:xfrm>
                      <a:off x="0" y="0"/>
                      <a:ext cx="5819955" cy="3348142"/>
                    </a:xfrm>
                    <a:prstGeom prst="rect">
                      <a:avLst/>
                    </a:prstGeom>
                  </pic:spPr>
                </pic:pic>
              </a:graphicData>
            </a:graphic>
          </wp:inline>
        </w:drawing>
      </w:r>
    </w:p>
    <w:p w14:paraId="6DD409DA" w14:textId="0388317B" w:rsidR="00393C71" w:rsidRDefault="00393C71" w:rsidP="00393C71">
      <w:pPr>
        <w:pStyle w:val="Prrafodelista"/>
        <w:autoSpaceDE w:val="0"/>
        <w:autoSpaceDN w:val="0"/>
        <w:adjustRightInd w:val="0"/>
        <w:spacing w:line="360" w:lineRule="auto"/>
        <w:ind w:left="0"/>
        <w:jc w:val="both"/>
        <w:rPr>
          <w:rFonts w:ascii="Palatino Linotype" w:hAnsi="Palatino Linotype" w:cs="Arial"/>
        </w:rPr>
      </w:pPr>
    </w:p>
    <w:p w14:paraId="3DF0797E" w14:textId="77777777" w:rsidR="00393C71" w:rsidRDefault="00393C71" w:rsidP="009B5BB8">
      <w:pPr>
        <w:pStyle w:val="Prrafodelista"/>
        <w:autoSpaceDE w:val="0"/>
        <w:autoSpaceDN w:val="0"/>
        <w:adjustRightInd w:val="0"/>
        <w:spacing w:line="360" w:lineRule="auto"/>
        <w:ind w:left="0"/>
        <w:rPr>
          <w:rFonts w:ascii="Palatino Linotype" w:hAnsi="Palatino Linotype" w:cs="Arial"/>
        </w:rPr>
      </w:pPr>
    </w:p>
    <w:p w14:paraId="4D719D21" w14:textId="3F43AD25" w:rsidR="00393C71" w:rsidRDefault="009B5BB8" w:rsidP="00393C71">
      <w:pPr>
        <w:spacing w:after="0" w:line="360" w:lineRule="auto"/>
        <w:jc w:val="both"/>
        <w:rPr>
          <w:rFonts w:ascii="Palatino Linotype" w:eastAsia="Calibri" w:hAnsi="Palatino Linotype" w:cs="Times New Roman"/>
          <w:sz w:val="24"/>
          <w:szCs w:val="24"/>
          <w:lang w:eastAsia="es-MX"/>
        </w:rPr>
      </w:pPr>
      <w:r w:rsidRPr="009B5BB8">
        <w:rPr>
          <w:rFonts w:ascii="Palatino Linotype" w:eastAsia="Calibri" w:hAnsi="Palatino Linotype" w:cs="Times New Roman"/>
          <w:noProof/>
          <w:sz w:val="24"/>
          <w:szCs w:val="24"/>
          <w:lang w:eastAsia="es-MX"/>
        </w:rPr>
        <w:lastRenderedPageBreak/>
        <w:drawing>
          <wp:inline distT="0" distB="0" distL="0" distR="0" wp14:anchorId="22562F12" wp14:editId="47415793">
            <wp:extent cx="5760720" cy="2949575"/>
            <wp:effectExtent l="0" t="0" r="0" b="3175"/>
            <wp:docPr id="16709247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4739" name=""/>
                    <pic:cNvPicPr/>
                  </pic:nvPicPr>
                  <pic:blipFill>
                    <a:blip r:embed="rId8"/>
                    <a:stretch>
                      <a:fillRect/>
                    </a:stretch>
                  </pic:blipFill>
                  <pic:spPr>
                    <a:xfrm>
                      <a:off x="0" y="0"/>
                      <a:ext cx="5760720" cy="2949575"/>
                    </a:xfrm>
                    <a:prstGeom prst="rect">
                      <a:avLst/>
                    </a:prstGeom>
                  </pic:spPr>
                </pic:pic>
              </a:graphicData>
            </a:graphic>
          </wp:inline>
        </w:drawing>
      </w:r>
    </w:p>
    <w:p w14:paraId="1AA5EA56" w14:textId="52850569" w:rsidR="00393C71" w:rsidRDefault="009B5BB8" w:rsidP="009B5BB8">
      <w:pPr>
        <w:spacing w:after="0" w:line="360" w:lineRule="auto"/>
        <w:jc w:val="center"/>
        <w:rPr>
          <w:rFonts w:ascii="Palatino Linotype" w:eastAsia="Calibri" w:hAnsi="Palatino Linotype" w:cs="Times New Roman"/>
          <w:sz w:val="24"/>
          <w:szCs w:val="24"/>
          <w:lang w:eastAsia="es-MX"/>
        </w:rPr>
      </w:pPr>
      <w:r w:rsidRPr="009B5BB8">
        <w:rPr>
          <w:rFonts w:ascii="Palatino Linotype" w:eastAsia="Calibri" w:hAnsi="Palatino Linotype" w:cs="Times New Roman"/>
          <w:noProof/>
          <w:sz w:val="24"/>
          <w:szCs w:val="24"/>
          <w:lang w:eastAsia="es-MX"/>
        </w:rPr>
        <w:drawing>
          <wp:inline distT="0" distB="0" distL="0" distR="0" wp14:anchorId="542D6961" wp14:editId="0DA1B5E7">
            <wp:extent cx="3968151" cy="4373189"/>
            <wp:effectExtent l="0" t="0" r="0" b="8890"/>
            <wp:docPr id="1044575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7511" name=""/>
                    <pic:cNvPicPr/>
                  </pic:nvPicPr>
                  <pic:blipFill>
                    <a:blip r:embed="rId9"/>
                    <a:stretch>
                      <a:fillRect/>
                    </a:stretch>
                  </pic:blipFill>
                  <pic:spPr>
                    <a:xfrm>
                      <a:off x="0" y="0"/>
                      <a:ext cx="3986045" cy="4392910"/>
                    </a:xfrm>
                    <a:prstGeom prst="rect">
                      <a:avLst/>
                    </a:prstGeom>
                  </pic:spPr>
                </pic:pic>
              </a:graphicData>
            </a:graphic>
          </wp:inline>
        </w:drawing>
      </w:r>
    </w:p>
    <w:p w14:paraId="6A1B9592" w14:textId="70267E19" w:rsidR="00393C71" w:rsidRDefault="00A94631" w:rsidP="00393C71">
      <w:pPr>
        <w:spacing w:after="0" w:line="360" w:lineRule="auto"/>
        <w:jc w:val="both"/>
        <w:rPr>
          <w:rFonts w:ascii="Palatino Linotype" w:eastAsia="Calibri" w:hAnsi="Palatino Linotype" w:cs="Times New Roman"/>
          <w:sz w:val="24"/>
          <w:szCs w:val="24"/>
          <w:lang w:eastAsia="es-MX"/>
        </w:rPr>
      </w:pPr>
      <w:r w:rsidRPr="00A94631">
        <w:rPr>
          <w:rFonts w:ascii="Palatino Linotype" w:eastAsia="Calibri" w:hAnsi="Palatino Linotype" w:cs="Times New Roman"/>
          <w:noProof/>
          <w:sz w:val="24"/>
          <w:szCs w:val="24"/>
          <w:lang w:eastAsia="es-MX"/>
        </w:rPr>
        <w:lastRenderedPageBreak/>
        <w:drawing>
          <wp:inline distT="0" distB="0" distL="0" distR="0" wp14:anchorId="0FC0667E" wp14:editId="7387B9A3">
            <wp:extent cx="5760720" cy="7181850"/>
            <wp:effectExtent l="0" t="0" r="0" b="0"/>
            <wp:docPr id="1637365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65670" name=""/>
                    <pic:cNvPicPr/>
                  </pic:nvPicPr>
                  <pic:blipFill>
                    <a:blip r:embed="rId10"/>
                    <a:stretch>
                      <a:fillRect/>
                    </a:stretch>
                  </pic:blipFill>
                  <pic:spPr>
                    <a:xfrm>
                      <a:off x="0" y="0"/>
                      <a:ext cx="5760720" cy="7181850"/>
                    </a:xfrm>
                    <a:prstGeom prst="rect">
                      <a:avLst/>
                    </a:prstGeom>
                  </pic:spPr>
                </pic:pic>
              </a:graphicData>
            </a:graphic>
          </wp:inline>
        </w:drawing>
      </w:r>
    </w:p>
    <w:p w14:paraId="3F45E1F3" w14:textId="18BA53D1" w:rsidR="00393C71" w:rsidRDefault="00393C71" w:rsidP="00393C71">
      <w:pPr>
        <w:spacing w:after="0" w:line="360" w:lineRule="auto"/>
        <w:jc w:val="both"/>
        <w:rPr>
          <w:rFonts w:ascii="Palatino Linotype" w:eastAsia="Calibri" w:hAnsi="Palatino Linotype" w:cs="Times New Roman"/>
          <w:sz w:val="24"/>
          <w:szCs w:val="24"/>
        </w:rPr>
      </w:pPr>
      <w:r w:rsidRPr="0035418E">
        <w:rPr>
          <w:rFonts w:ascii="Palatino Linotype" w:eastAsia="Calibri" w:hAnsi="Palatino Linotype" w:cs="Arial"/>
          <w:sz w:val="24"/>
        </w:rPr>
        <w:lastRenderedPageBreak/>
        <w:t xml:space="preserve">Expuesto lo anterior, </w:t>
      </w:r>
      <w:r w:rsidR="00A94631">
        <w:rPr>
          <w:rFonts w:ascii="Palatino Linotype" w:eastAsia="Calibri" w:hAnsi="Palatino Linotype" w:cs="Arial"/>
          <w:sz w:val="24"/>
        </w:rPr>
        <w:t xml:space="preserve">al analizar la información que proporcionó el </w:t>
      </w:r>
      <w:r w:rsidR="00A94631" w:rsidRPr="00A94631">
        <w:rPr>
          <w:rFonts w:ascii="Palatino Linotype" w:eastAsia="Calibri" w:hAnsi="Palatino Linotype" w:cs="Arial"/>
          <w:b/>
          <w:bCs/>
          <w:sz w:val="24"/>
        </w:rPr>
        <w:t>Sujeto Obligado</w:t>
      </w:r>
      <w:r w:rsidR="00A94631">
        <w:rPr>
          <w:rFonts w:ascii="Palatino Linotype" w:eastAsia="Calibri" w:hAnsi="Palatino Linotype" w:cs="Arial"/>
          <w:sz w:val="24"/>
        </w:rPr>
        <w:t xml:space="preserve"> </w:t>
      </w:r>
      <w:r w:rsidRPr="0035418E">
        <w:rPr>
          <w:rFonts w:ascii="Palatino Linotype" w:eastAsia="Calibri" w:hAnsi="Palatino Linotype" w:cs="Arial"/>
          <w:sz w:val="24"/>
        </w:rPr>
        <w:t xml:space="preserve">mediante informe justificado, </w:t>
      </w:r>
      <w:r w:rsidR="00A94631">
        <w:rPr>
          <w:rFonts w:ascii="Palatino Linotype" w:eastAsia="Calibri" w:hAnsi="Palatino Linotype" w:cs="Arial"/>
          <w:sz w:val="24"/>
        </w:rPr>
        <w:t>se estima que no se ha colmado el derecho de acceso a la información ejercido por el particular</w:t>
      </w:r>
      <w:r w:rsidR="00A94631">
        <w:rPr>
          <w:rFonts w:ascii="Palatino Linotype" w:eastAsia="Calibri" w:hAnsi="Palatino Linotype" w:cs="Times New Roman"/>
          <w:sz w:val="24"/>
          <w:szCs w:val="24"/>
        </w:rPr>
        <w:t xml:space="preserve">, ya que si bien es cierto, se advierte  que ha comunicado  que </w:t>
      </w:r>
      <w:r w:rsidR="00A94631" w:rsidRPr="00A94631">
        <w:rPr>
          <w:rFonts w:ascii="Palatino Linotype" w:eastAsia="Calibri" w:hAnsi="Palatino Linotype" w:cs="Times New Roman"/>
          <w:sz w:val="24"/>
          <w:szCs w:val="24"/>
        </w:rPr>
        <w:t>se han diseñado 3 políticas públicas</w:t>
      </w:r>
      <w:r w:rsidR="00A94631">
        <w:rPr>
          <w:rFonts w:ascii="Palatino Linotype" w:eastAsia="Calibri" w:hAnsi="Palatino Linotype" w:cs="Times New Roman"/>
          <w:sz w:val="24"/>
          <w:szCs w:val="24"/>
        </w:rPr>
        <w:t>, siendo estas, “</w:t>
      </w:r>
      <w:r w:rsidR="00A94631" w:rsidRPr="00A94631">
        <w:rPr>
          <w:rFonts w:ascii="Palatino Linotype" w:eastAsia="Calibri" w:hAnsi="Palatino Linotype" w:cs="Times New Roman"/>
          <w:b/>
          <w:bCs/>
          <w:sz w:val="24"/>
          <w:szCs w:val="24"/>
        </w:rPr>
        <w:t>Conectividad Digital y Acceso a Internet”, “Educación Digital y Capacitación Tecnológica” y “Diseño de la Política de Evaluación Municipal”</w:t>
      </w:r>
      <w:r w:rsidR="00A94631">
        <w:rPr>
          <w:rFonts w:ascii="Palatino Linotype" w:eastAsia="Calibri" w:hAnsi="Palatino Linotype" w:cs="Times New Roman"/>
          <w:b/>
          <w:bCs/>
          <w:sz w:val="24"/>
          <w:szCs w:val="24"/>
        </w:rPr>
        <w:t xml:space="preserve">, </w:t>
      </w:r>
      <w:r w:rsidR="00A94631">
        <w:rPr>
          <w:rFonts w:ascii="Palatino Linotype" w:eastAsia="Calibri" w:hAnsi="Palatino Linotype" w:cs="Times New Roman"/>
          <w:sz w:val="24"/>
          <w:szCs w:val="24"/>
        </w:rPr>
        <w:t xml:space="preserve">También es cierto que esta última fue remitida de forma incompleta, ya que como se puede advertir de la imágenes referidas en párrafos que preceden, únicamente se proporcionó  el índice de la </w:t>
      </w:r>
      <w:r w:rsidR="00A94631" w:rsidRPr="00A94631">
        <w:rPr>
          <w:rFonts w:ascii="Palatino Linotype" w:eastAsia="Calibri" w:hAnsi="Palatino Linotype" w:cs="Times New Roman"/>
          <w:b/>
          <w:bCs/>
          <w:sz w:val="24"/>
          <w:szCs w:val="24"/>
        </w:rPr>
        <w:t>política de Evaluación Municipal</w:t>
      </w:r>
      <w:r w:rsidR="00A94631">
        <w:rPr>
          <w:rFonts w:ascii="Palatino Linotype" w:eastAsia="Calibri" w:hAnsi="Palatino Linotype" w:cs="Times New Roman"/>
          <w:b/>
          <w:bCs/>
          <w:sz w:val="24"/>
          <w:szCs w:val="24"/>
        </w:rPr>
        <w:t xml:space="preserve">, </w:t>
      </w:r>
      <w:r w:rsidR="00A94631">
        <w:rPr>
          <w:rFonts w:ascii="Palatino Linotype" w:eastAsia="Calibri" w:hAnsi="Palatino Linotype" w:cs="Times New Roman"/>
          <w:sz w:val="24"/>
          <w:szCs w:val="24"/>
        </w:rPr>
        <w:t>acompañado de una hoja que resulta ilegible, motivo por el cual no se tiene por atendida la solicitud de información.</w:t>
      </w:r>
    </w:p>
    <w:p w14:paraId="6C24BDA9" w14:textId="77777777" w:rsidR="00A94631" w:rsidRDefault="00A94631" w:rsidP="00393C71">
      <w:pPr>
        <w:spacing w:after="0" w:line="360" w:lineRule="auto"/>
        <w:jc w:val="both"/>
        <w:rPr>
          <w:rFonts w:ascii="Palatino Linotype" w:eastAsia="Calibri" w:hAnsi="Palatino Linotype" w:cs="Times New Roman"/>
          <w:sz w:val="24"/>
          <w:szCs w:val="24"/>
        </w:rPr>
      </w:pPr>
    </w:p>
    <w:p w14:paraId="2E6A8C0A" w14:textId="767EC007" w:rsidR="00393C71" w:rsidRPr="00233EF1" w:rsidRDefault="00233EF1" w:rsidP="00393C71">
      <w:pPr>
        <w:spacing w:after="0" w:line="360" w:lineRule="auto"/>
        <w:jc w:val="both"/>
        <w:rPr>
          <w:rFonts w:ascii="Palatino Linotype" w:eastAsia="Calibri" w:hAnsi="Palatino Linotype" w:cs="Arial"/>
          <w:sz w:val="24"/>
          <w:szCs w:val="24"/>
        </w:rPr>
      </w:pPr>
      <w:r w:rsidRPr="00233EF1">
        <w:rPr>
          <w:rFonts w:ascii="Palatino Linotype" w:eastAsia="Calibri" w:hAnsi="Palatino Linotype" w:cs="Arial"/>
          <w:sz w:val="24"/>
          <w:szCs w:val="24"/>
        </w:rPr>
        <w:t xml:space="preserve">En virtud de lo anterior, toda vez que el Sujeto </w:t>
      </w:r>
      <w:r>
        <w:rPr>
          <w:rFonts w:ascii="Palatino Linotype" w:eastAsia="Calibri" w:hAnsi="Palatino Linotype" w:cs="Arial"/>
          <w:sz w:val="24"/>
          <w:szCs w:val="24"/>
        </w:rPr>
        <w:t>O</w:t>
      </w:r>
      <w:r w:rsidRPr="00233EF1">
        <w:rPr>
          <w:rFonts w:ascii="Palatino Linotype" w:eastAsia="Calibri" w:hAnsi="Palatino Linotype" w:cs="Arial"/>
          <w:sz w:val="24"/>
          <w:szCs w:val="24"/>
        </w:rPr>
        <w:t>bligado posee dicha información y la misma es considerada pública, este Órgano Garante considera que será viable ordenar al Sujeto Obligado, la entrega de los documentos en donde conste</w:t>
      </w:r>
      <w:r>
        <w:rPr>
          <w:rFonts w:ascii="Palatino Linotype" w:eastAsia="Calibri" w:hAnsi="Palatino Linotype" w:cs="Arial"/>
          <w:sz w:val="24"/>
          <w:szCs w:val="24"/>
        </w:rPr>
        <w:t>, la Política Gubernamental denominada</w:t>
      </w:r>
      <w:r w:rsidRPr="00233EF1">
        <w:rPr>
          <w:rFonts w:ascii="Palatino Linotype" w:eastAsia="Calibri" w:hAnsi="Palatino Linotype" w:cs="Arial"/>
          <w:sz w:val="24"/>
          <w:szCs w:val="24"/>
        </w:rPr>
        <w:t xml:space="preserve"> “Diseño de la Política de Evaluación Municipal”</w:t>
      </w:r>
      <w:r>
        <w:rPr>
          <w:rFonts w:ascii="Palatino Linotype" w:eastAsia="Calibri" w:hAnsi="Palatino Linotype" w:cs="Arial"/>
          <w:sz w:val="24"/>
          <w:szCs w:val="24"/>
        </w:rPr>
        <w:t xml:space="preserve"> de forma legible y completa</w:t>
      </w:r>
      <w:r w:rsidRPr="00233EF1">
        <w:rPr>
          <w:rFonts w:ascii="Palatino Linotype" w:eastAsia="Calibri" w:hAnsi="Palatino Linotype" w:cs="Arial"/>
          <w:sz w:val="24"/>
          <w:szCs w:val="24"/>
        </w:rPr>
        <w:t>, lo anterior en la modalidad elegida por el particular, es decir mediante el SAIMEX, en versión pública de ser procedente.</w:t>
      </w:r>
    </w:p>
    <w:p w14:paraId="3B8C098A" w14:textId="77777777" w:rsidR="00393C71" w:rsidRDefault="00393C71" w:rsidP="00393C71">
      <w:pPr>
        <w:pStyle w:val="Prrafodelista"/>
        <w:autoSpaceDE w:val="0"/>
        <w:autoSpaceDN w:val="0"/>
        <w:adjustRightInd w:val="0"/>
        <w:spacing w:line="360" w:lineRule="auto"/>
        <w:ind w:left="0"/>
        <w:jc w:val="both"/>
        <w:rPr>
          <w:rFonts w:ascii="Palatino Linotype" w:hAnsi="Palatino Linotype" w:cs="Arial"/>
        </w:rPr>
      </w:pPr>
    </w:p>
    <w:p w14:paraId="245C4D3B" w14:textId="7229014F" w:rsidR="00482F59" w:rsidRPr="00EA74D2" w:rsidRDefault="00393C71" w:rsidP="00482F59">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rPr>
        <w:t xml:space="preserve">Ahora bien, en lo que respecta al recurso de revisión con número de folio </w:t>
      </w:r>
      <w:r w:rsidR="00EA74D2" w:rsidRPr="00EA74D2">
        <w:rPr>
          <w:rFonts w:ascii="Palatino Linotype" w:hAnsi="Palatino Linotype" w:cs="Arial"/>
          <w:b/>
          <w:bCs/>
        </w:rPr>
        <w:t>03846/INFOEM/IP/RR/2023</w:t>
      </w:r>
      <w:r w:rsidRPr="00584718">
        <w:rPr>
          <w:rFonts w:ascii="Palatino Linotype" w:hAnsi="Palatino Linotype" w:cs="Arial"/>
        </w:rPr>
        <w:t>,</w:t>
      </w:r>
      <w:r>
        <w:rPr>
          <w:rFonts w:ascii="Palatino Linotype" w:hAnsi="Palatino Linotype" w:cs="Arial"/>
        </w:rPr>
        <w:t xml:space="preserve"> </w:t>
      </w:r>
      <w:r w:rsidR="00EA74D2" w:rsidRPr="00EA74D2">
        <w:rPr>
          <w:rFonts w:ascii="Palatino Linotype" w:hAnsi="Palatino Linotype" w:cs="Arial"/>
          <w:bCs/>
        </w:rPr>
        <w:t>se destaca que</w:t>
      </w:r>
      <w:r w:rsidR="00EA74D2">
        <w:rPr>
          <w:rFonts w:ascii="Palatino Linotype" w:hAnsi="Palatino Linotype" w:cs="Arial"/>
          <w:b/>
        </w:rPr>
        <w:t xml:space="preserve"> </w:t>
      </w:r>
      <w:r w:rsidR="00482F59">
        <w:rPr>
          <w:rFonts w:ascii="Palatino Linotype" w:hAnsi="Palatino Linotype"/>
          <w:b/>
          <w:bCs/>
        </w:rPr>
        <w:t xml:space="preserve">el Sujeto Obligado </w:t>
      </w:r>
      <w:r w:rsidR="00482F59" w:rsidRPr="00F96D08">
        <w:rPr>
          <w:rFonts w:ascii="Palatino Linotype" w:hAnsi="Palatino Linotype"/>
        </w:rPr>
        <w:t>rindió manifestaciones en la etapa procesal oportuna</w:t>
      </w:r>
      <w:r w:rsidR="00482F59">
        <w:rPr>
          <w:rFonts w:ascii="Palatino Linotype" w:hAnsi="Palatino Linotype"/>
        </w:rPr>
        <w:t xml:space="preserve">, remitiendo para tal efecto </w:t>
      </w:r>
      <w:r w:rsidR="00EA74D2">
        <w:rPr>
          <w:rFonts w:ascii="Palatino Linotype" w:hAnsi="Palatino Linotype"/>
        </w:rPr>
        <w:t>el</w:t>
      </w:r>
      <w:r w:rsidR="00482F59">
        <w:rPr>
          <w:rFonts w:ascii="Palatino Linotype" w:hAnsi="Palatino Linotype"/>
        </w:rPr>
        <w:t xml:space="preserve"> archivo electrónico denominado “</w:t>
      </w:r>
      <w:r w:rsidR="00EA74D2" w:rsidRPr="00EA74D2">
        <w:rPr>
          <w:rFonts w:ascii="Palatino Linotype" w:hAnsi="Palatino Linotype"/>
          <w:b/>
          <w:bCs/>
        </w:rPr>
        <w:t>Respuesta 261 Presidencia..</w:t>
      </w:r>
      <w:proofErr w:type="spellStart"/>
      <w:proofErr w:type="gramStart"/>
      <w:r w:rsidR="00EA74D2" w:rsidRPr="00EA74D2">
        <w:rPr>
          <w:rFonts w:ascii="Palatino Linotype" w:hAnsi="Palatino Linotype"/>
          <w:b/>
          <w:bCs/>
        </w:rPr>
        <w:t>pdf</w:t>
      </w:r>
      <w:proofErr w:type="spellEnd"/>
      <w:proofErr w:type="gramEnd"/>
      <w:r w:rsidR="00482F59">
        <w:rPr>
          <w:rFonts w:ascii="Palatino Linotype" w:hAnsi="Palatino Linotype"/>
        </w:rPr>
        <w:t>”</w:t>
      </w:r>
      <w:r w:rsidR="00482F59">
        <w:rPr>
          <w:rFonts w:ascii="Palatino Linotype" w:hAnsi="Palatino Linotype" w:cs="Arial"/>
        </w:rPr>
        <w:t xml:space="preserve"> del cual se desprende lo siguiente:</w:t>
      </w:r>
    </w:p>
    <w:p w14:paraId="040B9EBD" w14:textId="77777777" w:rsidR="00482F59" w:rsidRDefault="00482F59" w:rsidP="00482F59">
      <w:pPr>
        <w:pStyle w:val="Prrafodelista"/>
        <w:autoSpaceDE w:val="0"/>
        <w:autoSpaceDN w:val="0"/>
        <w:adjustRightInd w:val="0"/>
        <w:spacing w:line="360" w:lineRule="auto"/>
        <w:ind w:left="0"/>
        <w:jc w:val="both"/>
        <w:rPr>
          <w:rFonts w:ascii="Palatino Linotype" w:hAnsi="Palatino Linotype" w:cs="Arial"/>
        </w:rPr>
      </w:pPr>
    </w:p>
    <w:p w14:paraId="57370AC3" w14:textId="3C83D0D2" w:rsidR="00482F59" w:rsidRPr="000A35AC" w:rsidRDefault="000A35AC" w:rsidP="000A35AC">
      <w:pPr>
        <w:pStyle w:val="Prrafodelista"/>
        <w:numPr>
          <w:ilvl w:val="0"/>
          <w:numId w:val="9"/>
        </w:numPr>
        <w:autoSpaceDE w:val="0"/>
        <w:autoSpaceDN w:val="0"/>
        <w:adjustRightInd w:val="0"/>
        <w:spacing w:line="360" w:lineRule="auto"/>
        <w:jc w:val="both"/>
        <w:rPr>
          <w:rFonts w:ascii="Palatino Linotype" w:hAnsi="Palatino Linotype"/>
        </w:rPr>
      </w:pPr>
      <w:r w:rsidRPr="000A35AC">
        <w:rPr>
          <w:rFonts w:ascii="Palatino Linotype" w:hAnsi="Palatino Linotype"/>
          <w:b/>
          <w:bCs/>
        </w:rPr>
        <w:lastRenderedPageBreak/>
        <w:t>Respuesta 261 Presidencia</w:t>
      </w:r>
      <w:proofErr w:type="gramStart"/>
      <w:r w:rsidRPr="000A35AC">
        <w:rPr>
          <w:rFonts w:ascii="Palatino Linotype" w:hAnsi="Palatino Linotype"/>
          <w:b/>
          <w:bCs/>
        </w:rPr>
        <w:t>..</w:t>
      </w:r>
      <w:proofErr w:type="spellStart"/>
      <w:proofErr w:type="gramEnd"/>
      <w:r w:rsidRPr="000A35AC">
        <w:rPr>
          <w:rFonts w:ascii="Palatino Linotype" w:hAnsi="Palatino Linotype"/>
          <w:b/>
          <w:bCs/>
        </w:rPr>
        <w:t>pdf</w:t>
      </w:r>
      <w:proofErr w:type="spellEnd"/>
      <w:r w:rsidR="00482F59">
        <w:rPr>
          <w:rFonts w:ascii="Palatino Linotype" w:hAnsi="Palatino Linotype"/>
          <w:b/>
          <w:bCs/>
        </w:rPr>
        <w:t xml:space="preserve">: </w:t>
      </w:r>
      <w:r w:rsidRPr="000A35AC">
        <w:rPr>
          <w:rFonts w:ascii="Palatino Linotype" w:hAnsi="Palatino Linotype"/>
        </w:rPr>
        <w:t>Archivo electrónico que contiene</w:t>
      </w:r>
      <w:r w:rsidRPr="000A35AC">
        <w:rPr>
          <w:rFonts w:ascii="Palatino Linotype" w:hAnsi="Palatino Linotype"/>
          <w:b/>
          <w:bCs/>
        </w:rPr>
        <w:t xml:space="preserve"> </w:t>
      </w:r>
      <w:r w:rsidRPr="000A35AC">
        <w:rPr>
          <w:rFonts w:ascii="Palatino Linotype" w:hAnsi="Palatino Linotype"/>
        </w:rPr>
        <w:t>el oficio número OF/PRES/INT/129</w:t>
      </w:r>
      <w:r w:rsidR="0042538D">
        <w:rPr>
          <w:rFonts w:ascii="Palatino Linotype" w:hAnsi="Palatino Linotype"/>
        </w:rPr>
        <w:t>6</w:t>
      </w:r>
      <w:r w:rsidRPr="000A35AC">
        <w:rPr>
          <w:rFonts w:ascii="Palatino Linotype" w:hAnsi="Palatino Linotype"/>
        </w:rPr>
        <w:t>-II/2023</w:t>
      </w:r>
      <w:r w:rsidRPr="000A35AC">
        <w:rPr>
          <w:rFonts w:ascii="Palatino Linotype" w:hAnsi="Palatino Linotype"/>
          <w:b/>
          <w:bCs/>
        </w:rPr>
        <w:t xml:space="preserve">, </w:t>
      </w:r>
      <w:r w:rsidRPr="000A35AC">
        <w:rPr>
          <w:rFonts w:ascii="Palatino Linotype" w:hAnsi="Palatino Linotype"/>
        </w:rPr>
        <w:t>signado por el Titular de la Oficina de Presidencia, y remitido al Titular de la Unidad de Transparencia, a través del cual, medularmente le informa que</w:t>
      </w:r>
      <w:r w:rsidR="0042538D">
        <w:rPr>
          <w:rFonts w:ascii="Palatino Linotype" w:hAnsi="Palatino Linotype"/>
        </w:rPr>
        <w:t xml:space="preserve">, de acuerdo al documento público que contiene el avance trimestral de metas de actividad, en particular con la meta </w:t>
      </w:r>
      <w:proofErr w:type="gramStart"/>
      <w:r w:rsidR="0042538D">
        <w:rPr>
          <w:rFonts w:ascii="Palatino Linotype" w:hAnsi="Palatino Linotype"/>
        </w:rPr>
        <w:t>de ”</w:t>
      </w:r>
      <w:proofErr w:type="gramEnd"/>
      <w:r w:rsidR="0042538D" w:rsidRPr="0042538D">
        <w:rPr>
          <w:rFonts w:ascii="Palatino Linotype" w:hAnsi="Palatino Linotype"/>
          <w:b/>
          <w:bCs/>
        </w:rPr>
        <w:t>Divulgación de políticas públicas en los medios de comunicación</w:t>
      </w:r>
      <w:r w:rsidR="0042538D">
        <w:rPr>
          <w:rFonts w:ascii="Palatino Linotype" w:hAnsi="Palatino Linotype"/>
        </w:rPr>
        <w:t xml:space="preserve">” </w:t>
      </w:r>
      <w:r w:rsidR="0042538D" w:rsidRPr="0042538D">
        <w:rPr>
          <w:rFonts w:ascii="Palatino Linotype" w:hAnsi="Palatino Linotype"/>
          <w:b/>
          <w:bCs/>
          <w:u w:val="single"/>
        </w:rPr>
        <w:t>no se ha tenido un avance trimestral al momento</w:t>
      </w:r>
      <w:r w:rsidR="0042538D">
        <w:rPr>
          <w:rFonts w:ascii="Palatino Linotype" w:hAnsi="Palatino Linotype"/>
        </w:rPr>
        <w:t>.</w:t>
      </w:r>
    </w:p>
    <w:p w14:paraId="103EEA31" w14:textId="77777777" w:rsidR="00482F59" w:rsidRPr="00281B02" w:rsidRDefault="00482F59" w:rsidP="00482F59">
      <w:pPr>
        <w:autoSpaceDE w:val="0"/>
        <w:autoSpaceDN w:val="0"/>
        <w:adjustRightInd w:val="0"/>
        <w:spacing w:line="360" w:lineRule="auto"/>
        <w:jc w:val="both"/>
        <w:rPr>
          <w:rFonts w:ascii="Palatino Linotype" w:hAnsi="Palatino Linotype" w:cs="Arial"/>
          <w:sz w:val="24"/>
          <w:szCs w:val="24"/>
        </w:rPr>
      </w:pPr>
    </w:p>
    <w:p w14:paraId="7A0980D4" w14:textId="1DAF4043" w:rsidR="00482F59" w:rsidRPr="0035418E" w:rsidRDefault="00281B02" w:rsidP="00482F59">
      <w:pPr>
        <w:spacing w:after="0" w:line="360" w:lineRule="auto"/>
        <w:jc w:val="both"/>
        <w:rPr>
          <w:rFonts w:ascii="Palatino Linotype" w:eastAsia="Calibri" w:hAnsi="Palatino Linotype" w:cs="Arial"/>
          <w:bCs/>
          <w:sz w:val="24"/>
          <w:szCs w:val="24"/>
        </w:rPr>
      </w:pPr>
      <w:r w:rsidRPr="00281B02">
        <w:rPr>
          <w:rFonts w:ascii="Palatino Linotype" w:hAnsi="Palatino Linotype" w:cs="Arial"/>
          <w:sz w:val="24"/>
          <w:szCs w:val="24"/>
        </w:rPr>
        <w:t>De la información proporcionada por el Sujeto Obligado mediante informe justificado</w:t>
      </w:r>
      <w:r w:rsidR="00482F59" w:rsidRPr="00281B02">
        <w:rPr>
          <w:rFonts w:ascii="Palatino Linotype" w:eastAsia="Calibri" w:hAnsi="Palatino Linotype" w:cs="Times New Roman"/>
          <w:sz w:val="24"/>
          <w:szCs w:val="24"/>
          <w:lang w:eastAsia="es-MX"/>
        </w:rPr>
        <w:t xml:space="preserve">, podemos concluir que se tiene por colmado </w:t>
      </w:r>
      <w:r>
        <w:rPr>
          <w:rFonts w:ascii="Palatino Linotype" w:eastAsia="Calibri" w:hAnsi="Palatino Linotype" w:cs="Times New Roman"/>
          <w:sz w:val="24"/>
          <w:szCs w:val="24"/>
          <w:lang w:eastAsia="es-MX"/>
        </w:rPr>
        <w:t xml:space="preserve">el requerimiento </w:t>
      </w:r>
      <w:r w:rsidR="00482F59" w:rsidRPr="00281B02">
        <w:rPr>
          <w:rFonts w:ascii="Palatino Linotype" w:eastAsia="Calibri" w:hAnsi="Palatino Linotype" w:cs="Times New Roman"/>
          <w:sz w:val="24"/>
          <w:szCs w:val="24"/>
          <w:lang w:eastAsia="es-MX"/>
        </w:rPr>
        <w:t xml:space="preserve">correspondiente a la entrega de información referente </w:t>
      </w:r>
      <w:r>
        <w:rPr>
          <w:rFonts w:ascii="Palatino Linotype" w:eastAsia="Calibri" w:hAnsi="Palatino Linotype" w:cs="Times New Roman"/>
          <w:sz w:val="24"/>
          <w:szCs w:val="24"/>
          <w:lang w:eastAsia="es-MX"/>
        </w:rPr>
        <w:t>a la c</w:t>
      </w:r>
      <w:r w:rsidRPr="00281B02">
        <w:rPr>
          <w:rFonts w:ascii="Palatino Linotype" w:eastAsia="Calibri" w:hAnsi="Palatino Linotype" w:cs="Times New Roman"/>
          <w:sz w:val="24"/>
          <w:szCs w:val="24"/>
          <w:lang w:eastAsia="es-MX"/>
        </w:rPr>
        <w:t>antidad de políticas que se han divulgado y en qué medios de comunicación, nombre del responsable del medio de comunicación, costo de la divulgación si es el caso, temática de las políticas difundidas</w:t>
      </w:r>
      <w:r>
        <w:rPr>
          <w:rFonts w:ascii="Palatino Linotype" w:eastAsia="Calibri" w:hAnsi="Palatino Linotype" w:cs="Times New Roman"/>
          <w:sz w:val="24"/>
          <w:szCs w:val="24"/>
          <w:lang w:eastAsia="es-MX"/>
        </w:rPr>
        <w:t>;</w:t>
      </w:r>
      <w:r w:rsidR="00482F59" w:rsidRPr="0035418E">
        <w:rPr>
          <w:rFonts w:ascii="Palatino Linotype" w:eastAsia="Calibri" w:hAnsi="Palatino Linotype" w:cs="Times New Roman"/>
          <w:sz w:val="24"/>
          <w:szCs w:val="24"/>
          <w:lang w:eastAsia="es-MX"/>
        </w:rPr>
        <w:t xml:space="preserve"> ello al </w:t>
      </w:r>
      <w:r>
        <w:rPr>
          <w:rFonts w:ascii="Palatino Linotype" w:eastAsia="Calibri" w:hAnsi="Palatino Linotype" w:cs="Times New Roman"/>
          <w:sz w:val="24"/>
          <w:szCs w:val="24"/>
          <w:lang w:eastAsia="es-MX"/>
        </w:rPr>
        <w:t xml:space="preserve">informar que respecto a </w:t>
      </w:r>
      <w:r w:rsidRPr="00281B02">
        <w:rPr>
          <w:rFonts w:ascii="Palatino Linotype" w:eastAsia="Calibri" w:hAnsi="Palatino Linotype" w:cs="Times New Roman"/>
          <w:sz w:val="24"/>
          <w:szCs w:val="24"/>
          <w:lang w:eastAsia="es-MX"/>
        </w:rPr>
        <w:t>la meta de ”</w:t>
      </w:r>
      <w:r w:rsidRPr="00281B02">
        <w:rPr>
          <w:rFonts w:ascii="Palatino Linotype" w:eastAsia="Calibri" w:hAnsi="Palatino Linotype" w:cs="Times New Roman"/>
          <w:b/>
          <w:bCs/>
          <w:sz w:val="24"/>
          <w:szCs w:val="24"/>
          <w:lang w:eastAsia="es-MX"/>
        </w:rPr>
        <w:t>Divulgación de políticas públicas en los medios de comunicación</w:t>
      </w:r>
      <w:r w:rsidRPr="00281B02">
        <w:rPr>
          <w:rFonts w:ascii="Palatino Linotype" w:eastAsia="Calibri" w:hAnsi="Palatino Linotype" w:cs="Times New Roman"/>
          <w:sz w:val="24"/>
          <w:szCs w:val="24"/>
          <w:lang w:eastAsia="es-MX"/>
        </w:rPr>
        <w:t>” no se ha tenido un avance trimestral al momento</w:t>
      </w:r>
      <w:r w:rsidR="00482F59" w:rsidRPr="0035418E">
        <w:rPr>
          <w:rFonts w:ascii="Palatino Linotype" w:eastAsia="Calibri" w:hAnsi="Palatino Linotype" w:cs="Times New Roman"/>
          <w:sz w:val="24"/>
          <w:szCs w:val="24"/>
          <w:lang w:eastAsia="es-MX"/>
        </w:rPr>
        <w:t>, por lo cual,</w:t>
      </w:r>
      <w:r w:rsidR="00482F59" w:rsidRPr="0035418E">
        <w:rPr>
          <w:rFonts w:ascii="Palatino Linotype" w:eastAsia="Calibri" w:hAnsi="Palatino Linotype" w:cs="Arial"/>
          <w:bCs/>
          <w:sz w:val="24"/>
          <w:szCs w:val="24"/>
        </w:rPr>
        <w:t xml:space="preserve"> es necesario señalar que este Órgano Garante no cuenta con facultades o atribuciones para dudar sobre la veracidad de los documentos proporcionados por </w:t>
      </w:r>
      <w:r w:rsidR="00482F59" w:rsidRPr="0035418E">
        <w:rPr>
          <w:rFonts w:ascii="Palatino Linotype" w:eastAsia="Calibri" w:hAnsi="Palatino Linotype" w:cs="Arial"/>
          <w:b/>
          <w:bCs/>
          <w:sz w:val="24"/>
          <w:szCs w:val="24"/>
        </w:rPr>
        <w:t>el</w:t>
      </w:r>
      <w:r w:rsidR="00482F59" w:rsidRPr="0035418E">
        <w:rPr>
          <w:rFonts w:ascii="Palatino Linotype" w:eastAsia="Calibri" w:hAnsi="Palatino Linotype" w:cs="Arial"/>
          <w:bCs/>
          <w:sz w:val="24"/>
          <w:szCs w:val="24"/>
        </w:rPr>
        <w:t xml:space="preserve"> </w:t>
      </w:r>
      <w:r w:rsidR="00482F59" w:rsidRPr="0035418E">
        <w:rPr>
          <w:rFonts w:ascii="Palatino Linotype" w:eastAsia="Calibri" w:hAnsi="Palatino Linotype" w:cs="Arial"/>
          <w:b/>
          <w:bCs/>
          <w:sz w:val="24"/>
          <w:szCs w:val="24"/>
        </w:rPr>
        <w:t>Sujeto Obligado</w:t>
      </w:r>
      <w:r w:rsidR="00482F59" w:rsidRPr="0035418E">
        <w:rPr>
          <w:rFonts w:ascii="Palatino Linotype" w:eastAsia="Calibri" w:hAnsi="Palatino Linotype" w:cs="Arial"/>
          <w:bCs/>
          <w:sz w:val="24"/>
          <w:szCs w:val="24"/>
        </w:rPr>
        <w:t>, pues no existe precepto legal alguno en la Ley de la materia que lo faculte para ello.</w:t>
      </w:r>
    </w:p>
    <w:p w14:paraId="59A02EAA" w14:textId="77777777" w:rsidR="00482F59" w:rsidRPr="0035418E" w:rsidRDefault="00482F59" w:rsidP="00482F59">
      <w:pPr>
        <w:spacing w:after="0" w:line="360" w:lineRule="auto"/>
        <w:jc w:val="both"/>
        <w:rPr>
          <w:rFonts w:ascii="Palatino Linotype" w:eastAsia="Calibri" w:hAnsi="Palatino Linotype" w:cs="Times New Roman"/>
          <w:sz w:val="24"/>
          <w:szCs w:val="24"/>
          <w:lang w:eastAsia="es-MX"/>
        </w:rPr>
      </w:pPr>
    </w:p>
    <w:p w14:paraId="1BC87C7F" w14:textId="6741174A" w:rsidR="00482F59" w:rsidRPr="0035418E" w:rsidRDefault="00482F59" w:rsidP="00482F59">
      <w:pPr>
        <w:spacing w:after="0" w:line="360" w:lineRule="auto"/>
        <w:jc w:val="both"/>
        <w:rPr>
          <w:rFonts w:ascii="Palatino Linotype" w:eastAsia="Calibri" w:hAnsi="Palatino Linotype" w:cs="Times New Roman"/>
          <w:color w:val="000000"/>
          <w:sz w:val="24"/>
          <w:szCs w:val="24"/>
        </w:rPr>
      </w:pPr>
      <w:r w:rsidRPr="0035418E">
        <w:rPr>
          <w:rFonts w:ascii="Palatino Linotype" w:eastAsia="Calibri" w:hAnsi="Palatino Linotype" w:cs="Arial"/>
          <w:sz w:val="24"/>
          <w:szCs w:val="24"/>
        </w:rPr>
        <w:t>Lo anterior se robustece con lo plasmado en el criterio</w:t>
      </w:r>
      <w:r w:rsidRPr="0035418E">
        <w:rPr>
          <w:rFonts w:ascii="Palatino Linotype" w:eastAsia="Calibri" w:hAnsi="Palatino Linotype" w:cs="Times New Roman"/>
          <w:color w:val="000000"/>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755CDC97" w14:textId="77777777" w:rsidR="00482F59" w:rsidRPr="0035418E" w:rsidRDefault="00482F59" w:rsidP="00482F59">
      <w:pPr>
        <w:spacing w:after="0" w:line="240" w:lineRule="auto"/>
        <w:ind w:left="567" w:right="567"/>
        <w:jc w:val="both"/>
        <w:rPr>
          <w:rFonts w:ascii="Palatino Linotype" w:eastAsia="Calibri" w:hAnsi="Palatino Linotype" w:cs="Times New Roman"/>
          <w:i/>
          <w:color w:val="000000"/>
        </w:rPr>
      </w:pPr>
      <w:r w:rsidRPr="0035418E">
        <w:rPr>
          <w:rFonts w:ascii="Palatino Linotype" w:eastAsia="Calibri" w:hAnsi="Palatino Linotype" w:cs="Times New Roman"/>
          <w:i/>
          <w:color w:val="000000"/>
        </w:rPr>
        <w:lastRenderedPageBreak/>
        <w:t>“</w:t>
      </w:r>
      <w:r w:rsidRPr="0035418E">
        <w:rPr>
          <w:rFonts w:ascii="Palatino Linotype" w:eastAsia="Calibri" w:hAnsi="Palatino Linotype" w:cs="Times New Roman"/>
          <w:b/>
          <w:i/>
          <w:color w:val="000000"/>
        </w:rPr>
        <w:t>El Instituto Federal de Acceso a la Información y Protección de Datos no cuenta con facultades para pronunciarse respecto de la veracidad de los documentos proporcionados por los sujetos obligados.</w:t>
      </w:r>
      <w:r w:rsidRPr="0035418E">
        <w:rPr>
          <w:rFonts w:ascii="Palatino Linotype" w:eastAsia="Calibri" w:hAnsi="Palatino Linotype" w:cs="Times New Roman"/>
          <w:i/>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AD4422F" w14:textId="77777777" w:rsidR="00482F59" w:rsidRPr="0035418E" w:rsidRDefault="00482F59" w:rsidP="00482F59">
      <w:pPr>
        <w:spacing w:after="0" w:line="360" w:lineRule="auto"/>
        <w:jc w:val="both"/>
        <w:rPr>
          <w:rFonts w:ascii="Palatino Linotype" w:eastAsia="Calibri" w:hAnsi="Palatino Linotype" w:cs="Times New Roman"/>
          <w:sz w:val="24"/>
          <w:szCs w:val="24"/>
          <w:lang w:eastAsia="es-MX"/>
        </w:rPr>
      </w:pPr>
    </w:p>
    <w:p w14:paraId="5BFBD3F9" w14:textId="658317B6" w:rsidR="00482F59" w:rsidRPr="00B729C9" w:rsidRDefault="00482F59" w:rsidP="00482F59">
      <w:pPr>
        <w:spacing w:after="0" w:line="360" w:lineRule="auto"/>
        <w:jc w:val="both"/>
        <w:rPr>
          <w:rFonts w:ascii="Palatino Linotype" w:eastAsia="Times New Roman" w:hAnsi="Palatino Linotype" w:cs="Times New Roman"/>
          <w:sz w:val="24"/>
          <w:szCs w:val="24"/>
          <w:lang w:eastAsia="es-ES"/>
        </w:rPr>
      </w:pPr>
      <w:r>
        <w:rPr>
          <w:rFonts w:ascii="Palatino Linotype" w:eastAsia="Calibri" w:hAnsi="Palatino Linotype" w:cs="Times New Roman"/>
          <w:sz w:val="24"/>
          <w:szCs w:val="24"/>
          <w:lang w:eastAsia="es-MX"/>
        </w:rPr>
        <w:t xml:space="preserve">Asimismo, </w:t>
      </w:r>
      <w:r w:rsidRPr="00B729C9">
        <w:rPr>
          <w:rFonts w:ascii="Palatino Linotype" w:eastAsia="Times New Roman" w:hAnsi="Palatino Linotype" w:cs="Arial"/>
          <w:sz w:val="24"/>
          <w:szCs w:val="24"/>
          <w:lang w:eastAsia="es-ES"/>
        </w:rPr>
        <w:t xml:space="preserve">debe señalarse que la manifestación vertida por </w:t>
      </w:r>
      <w:r w:rsidRPr="00B729C9">
        <w:rPr>
          <w:rFonts w:ascii="Palatino Linotype" w:eastAsia="Times New Roman" w:hAnsi="Palatino Linotype" w:cs="Arial"/>
          <w:b/>
          <w:sz w:val="24"/>
          <w:szCs w:val="24"/>
          <w:lang w:eastAsia="es-ES"/>
        </w:rPr>
        <w:t>el Sujeto Obligado</w:t>
      </w:r>
      <w:r w:rsidRPr="00B729C9">
        <w:rPr>
          <w:rFonts w:ascii="Palatino Linotype" w:eastAsia="Times New Roman" w:hAnsi="Palatino Linotype" w:cs="Times New Roman"/>
          <w:b/>
          <w:sz w:val="24"/>
          <w:szCs w:val="24"/>
          <w:lang w:eastAsia="es-ES"/>
        </w:rPr>
        <w:t xml:space="preserve"> </w:t>
      </w:r>
      <w:r w:rsidRPr="00B729C9">
        <w:rPr>
          <w:rFonts w:ascii="Palatino Linotype" w:eastAsia="Times New Roman" w:hAnsi="Palatino Linotype" w:cs="Times New Roman"/>
          <w:sz w:val="24"/>
          <w:szCs w:val="24"/>
          <w:lang w:eastAsia="es-ES"/>
        </w:rPr>
        <w:t xml:space="preserve">en su </w:t>
      </w:r>
      <w:r w:rsidR="00281B02">
        <w:rPr>
          <w:rFonts w:ascii="Palatino Linotype" w:eastAsia="Times New Roman" w:hAnsi="Palatino Linotype" w:cs="Times New Roman"/>
          <w:sz w:val="24"/>
          <w:szCs w:val="24"/>
          <w:lang w:eastAsia="es-ES"/>
        </w:rPr>
        <w:t>informe justificado</w:t>
      </w:r>
      <w:r w:rsidRPr="00B729C9">
        <w:rPr>
          <w:rFonts w:ascii="Palatino Linotype" w:eastAsia="Times New Roman" w:hAnsi="Palatino Linotype" w:cs="Times New Roman"/>
          <w:sz w:val="24"/>
          <w:szCs w:val="24"/>
          <w:lang w:eastAsia="es-ES"/>
        </w:rPr>
        <w:t>, constituye una expresión en sentido negativo, ello</w:t>
      </w:r>
      <w:r w:rsidR="00281B02">
        <w:rPr>
          <w:rFonts w:ascii="Palatino Linotype" w:eastAsia="Times New Roman" w:hAnsi="Palatino Linotype" w:cs="Times New Roman"/>
          <w:sz w:val="24"/>
          <w:szCs w:val="24"/>
          <w:lang w:eastAsia="es-ES"/>
        </w:rPr>
        <w:t xml:space="preserve"> al</w:t>
      </w:r>
      <w:r w:rsidRPr="00B729C9">
        <w:rPr>
          <w:rFonts w:ascii="Palatino Linotype" w:eastAsia="Times New Roman" w:hAnsi="Palatino Linotype" w:cs="Times New Roman"/>
          <w:sz w:val="24"/>
          <w:szCs w:val="24"/>
          <w:lang w:eastAsia="es-ES"/>
        </w:rPr>
        <w:t xml:space="preserve"> referir que </w:t>
      </w:r>
      <w:r w:rsidR="00281B02" w:rsidRPr="00281B02">
        <w:rPr>
          <w:rFonts w:ascii="Palatino Linotype" w:eastAsia="Times New Roman" w:hAnsi="Palatino Linotype" w:cs="Times New Roman"/>
          <w:sz w:val="24"/>
          <w:szCs w:val="24"/>
          <w:lang w:eastAsia="es-ES"/>
        </w:rPr>
        <w:t>no se ha tenido un avance trimestral al momento</w:t>
      </w:r>
      <w:r w:rsidR="00281B02">
        <w:rPr>
          <w:rFonts w:ascii="Palatino Linotype" w:eastAsia="Times New Roman" w:hAnsi="Palatino Linotype" w:cs="Times New Roman"/>
          <w:sz w:val="24"/>
          <w:szCs w:val="24"/>
          <w:lang w:eastAsia="es-ES"/>
        </w:rPr>
        <w:t xml:space="preserve"> respecto de la d</w:t>
      </w:r>
      <w:r w:rsidR="00281B02" w:rsidRPr="00281B02">
        <w:rPr>
          <w:rFonts w:ascii="Palatino Linotype" w:eastAsia="Times New Roman" w:hAnsi="Palatino Linotype" w:cs="Times New Roman"/>
          <w:sz w:val="24"/>
          <w:szCs w:val="24"/>
          <w:lang w:eastAsia="es-ES"/>
        </w:rPr>
        <w:t>ivulgación de políticas públicas en los medios de comunicación</w:t>
      </w:r>
      <w:r w:rsidR="00281B02">
        <w:rPr>
          <w:rFonts w:ascii="Palatino Linotype" w:eastAsia="Times New Roman" w:hAnsi="Palatino Linotype" w:cs="Times New Roman"/>
          <w:sz w:val="24"/>
          <w:szCs w:val="24"/>
          <w:lang w:eastAsia="es-ES"/>
        </w:rPr>
        <w:t>.</w:t>
      </w:r>
    </w:p>
    <w:p w14:paraId="66FFDB8F" w14:textId="77777777" w:rsidR="00482F59" w:rsidRPr="00B729C9" w:rsidRDefault="00482F59" w:rsidP="00482F59">
      <w:pPr>
        <w:spacing w:after="0" w:line="360" w:lineRule="auto"/>
        <w:jc w:val="both"/>
        <w:rPr>
          <w:rFonts w:ascii="Palatino Linotype" w:eastAsia="Calibri" w:hAnsi="Palatino Linotype" w:cs="Times New Roman"/>
          <w:sz w:val="24"/>
          <w:szCs w:val="24"/>
          <w:lang w:eastAsia="es-MX"/>
        </w:rPr>
      </w:pPr>
    </w:p>
    <w:p w14:paraId="0096F091" w14:textId="77777777" w:rsidR="00482F59" w:rsidRPr="00B729C9" w:rsidRDefault="00482F59" w:rsidP="00482F59">
      <w:pPr>
        <w:spacing w:after="0" w:line="360" w:lineRule="auto"/>
        <w:jc w:val="both"/>
        <w:rPr>
          <w:rFonts w:ascii="Palatino Linotype" w:eastAsia="Calibri" w:hAnsi="Palatino Linotype" w:cs="Arial"/>
          <w:sz w:val="24"/>
          <w:szCs w:val="24"/>
          <w:lang w:eastAsia="es-MX"/>
        </w:rPr>
      </w:pPr>
      <w:r w:rsidRPr="00B729C9">
        <w:rPr>
          <w:rFonts w:ascii="Palatino Linotype" w:eastAsia="Calibri" w:hAnsi="Palatino Linotype" w:cs="Times New Roman"/>
          <w:sz w:val="24"/>
          <w:szCs w:val="24"/>
        </w:rPr>
        <w:t xml:space="preserve">En ese tenor, se tiene que </w:t>
      </w:r>
      <w:r w:rsidRPr="00B729C9">
        <w:rPr>
          <w:rFonts w:ascii="Palatino Linotype" w:eastAsia="Calibri" w:hAnsi="Palatino Linotype" w:cs="Times New Roman"/>
          <w:b/>
          <w:sz w:val="24"/>
          <w:szCs w:val="24"/>
        </w:rPr>
        <w:t>el Sujeto Obligado</w:t>
      </w:r>
      <w:r w:rsidRPr="00B729C9">
        <w:rPr>
          <w:rFonts w:ascii="Palatino Linotype" w:eastAsia="Calibri" w:hAnsi="Palatino Linotype" w:cs="Times New Roman"/>
          <w:sz w:val="24"/>
          <w:szCs w:val="24"/>
        </w:rPr>
        <w:t xml:space="preserve"> no puede presentar la información solicitada por </w:t>
      </w:r>
      <w:r w:rsidRPr="00B729C9">
        <w:rPr>
          <w:rFonts w:ascii="Palatino Linotype" w:eastAsia="Calibri" w:hAnsi="Palatino Linotype" w:cs="Times New Roman"/>
          <w:b/>
          <w:sz w:val="24"/>
          <w:szCs w:val="24"/>
        </w:rPr>
        <w:t>el</w:t>
      </w:r>
      <w:r w:rsidRPr="00B729C9">
        <w:rPr>
          <w:rFonts w:ascii="Palatino Linotype" w:eastAsia="Calibri" w:hAnsi="Palatino Linotype" w:cs="Times New Roman"/>
          <w:sz w:val="24"/>
          <w:szCs w:val="24"/>
        </w:rPr>
        <w:t xml:space="preserve"> </w:t>
      </w:r>
      <w:r w:rsidRPr="00B729C9">
        <w:rPr>
          <w:rFonts w:ascii="Palatino Linotype" w:eastAsia="Calibri" w:hAnsi="Palatino Linotype" w:cs="Times New Roman"/>
          <w:b/>
          <w:sz w:val="24"/>
          <w:szCs w:val="24"/>
        </w:rPr>
        <w:t>Recurrente</w:t>
      </w:r>
      <w:r w:rsidRPr="00B729C9">
        <w:rPr>
          <w:rFonts w:ascii="Palatino Linotype" w:eastAsia="Calibri" w:hAnsi="Palatino Linotype" w:cs="Times New Roman"/>
          <w:sz w:val="24"/>
          <w:szCs w:val="24"/>
        </w:rPr>
        <w:t xml:space="preserve">, toda vez que no existe, pues esta no ha sido generada, administrada o poseída por </w:t>
      </w:r>
      <w:r w:rsidRPr="00B729C9">
        <w:rPr>
          <w:rFonts w:ascii="Palatino Linotype" w:eastAsia="Calibri" w:hAnsi="Palatino Linotype" w:cs="Times New Roman"/>
          <w:b/>
          <w:sz w:val="24"/>
          <w:szCs w:val="24"/>
        </w:rPr>
        <w:t>el Sujeto Obligado</w:t>
      </w:r>
      <w:r w:rsidRPr="00B729C9">
        <w:rPr>
          <w:rFonts w:ascii="Palatino Linotype" w:eastAsia="Calibri" w:hAnsi="Palatino Linotype" w:cs="Times New Roman"/>
          <w:sz w:val="24"/>
          <w:szCs w:val="24"/>
        </w:rPr>
        <w:t xml:space="preserve"> en ejercicio de sus atribuciones. </w:t>
      </w:r>
      <w:r w:rsidRPr="00B729C9">
        <w:rPr>
          <w:rFonts w:ascii="Palatino Linotype" w:eastAsia="Calibri" w:hAnsi="Palatino Linotype" w:cs="Arial"/>
          <w:sz w:val="24"/>
          <w:szCs w:val="24"/>
          <w:lang w:eastAsia="es-MX"/>
        </w:rPr>
        <w:t xml:space="preserve">Por lo tanto, resulta evidente que </w:t>
      </w:r>
      <w:r w:rsidRPr="00B729C9">
        <w:rPr>
          <w:rFonts w:ascii="Palatino Linotype" w:eastAsia="Calibri" w:hAnsi="Palatino Linotype" w:cs="Arial"/>
          <w:b/>
          <w:sz w:val="24"/>
          <w:szCs w:val="24"/>
          <w:lang w:eastAsia="es-MX"/>
        </w:rPr>
        <w:t>e</w:t>
      </w:r>
      <w:r w:rsidRPr="00B729C9">
        <w:rPr>
          <w:rFonts w:ascii="Palatino Linotype" w:eastAsia="Calibri" w:hAnsi="Palatino Linotype" w:cs="Arial"/>
          <w:sz w:val="24"/>
          <w:szCs w:val="24"/>
          <w:lang w:eastAsia="es-MX"/>
        </w:rPr>
        <w:t xml:space="preserve">l </w:t>
      </w:r>
      <w:r w:rsidRPr="00B729C9">
        <w:rPr>
          <w:rFonts w:ascii="Palatino Linotype" w:eastAsia="Calibri" w:hAnsi="Palatino Linotype" w:cs="Arial"/>
          <w:b/>
          <w:sz w:val="24"/>
          <w:szCs w:val="24"/>
          <w:lang w:eastAsia="es-MX"/>
        </w:rPr>
        <w:t>Sujeto Obligado</w:t>
      </w:r>
      <w:r w:rsidRPr="00B729C9">
        <w:rPr>
          <w:rFonts w:ascii="Palatino Linotype" w:eastAsia="Calibri" w:hAnsi="Palatino Linotype" w:cs="Arial"/>
          <w:sz w:val="24"/>
          <w:szCs w:val="24"/>
          <w:lang w:eastAsia="es-MX"/>
        </w:rPr>
        <w:t xml:space="preserve"> no generó, administró o poseyó dicha información en los términos referidos por el hoy Recurrente y que su inexistencia constituye hechos negativos, es decir, dicha información no puede fácticamente obrar en los archivos del </w:t>
      </w:r>
      <w:r w:rsidRPr="00B729C9">
        <w:rPr>
          <w:rFonts w:ascii="Palatino Linotype" w:eastAsia="Calibri" w:hAnsi="Palatino Linotype" w:cs="Arial"/>
          <w:b/>
          <w:sz w:val="24"/>
          <w:szCs w:val="24"/>
          <w:lang w:eastAsia="es-MX"/>
        </w:rPr>
        <w:t>Sujeto Obligado</w:t>
      </w:r>
      <w:r w:rsidRPr="00B729C9">
        <w:rPr>
          <w:rFonts w:ascii="Palatino Linotype" w:eastAsia="Calibri" w:hAnsi="Palatino Linotype" w:cs="Arial"/>
          <w:sz w:val="24"/>
          <w:szCs w:val="24"/>
          <w:lang w:eastAsia="es-MX"/>
        </w:rPr>
        <w:t>, ya que no puede probarse por ser lógica y materialmente imposible.</w:t>
      </w:r>
    </w:p>
    <w:p w14:paraId="3997A891" w14:textId="77777777" w:rsidR="00482F59" w:rsidRPr="00B729C9" w:rsidRDefault="00482F59" w:rsidP="00482F59">
      <w:pPr>
        <w:spacing w:after="0" w:line="360" w:lineRule="auto"/>
        <w:jc w:val="both"/>
        <w:rPr>
          <w:rFonts w:ascii="Palatino Linotype" w:eastAsia="Calibri" w:hAnsi="Palatino Linotype" w:cs="Arial"/>
          <w:sz w:val="24"/>
          <w:szCs w:val="24"/>
          <w:lang w:eastAsia="es-MX"/>
        </w:rPr>
      </w:pPr>
    </w:p>
    <w:p w14:paraId="0A2A9DDE" w14:textId="77777777" w:rsidR="00482F59" w:rsidRPr="00B729C9" w:rsidRDefault="00482F59" w:rsidP="00482F59">
      <w:pPr>
        <w:spacing w:after="0" w:line="360" w:lineRule="auto"/>
        <w:jc w:val="both"/>
        <w:rPr>
          <w:rFonts w:ascii="Palatino Linotype" w:eastAsia="Calibri" w:hAnsi="Palatino Linotype" w:cs="Arial"/>
          <w:sz w:val="24"/>
          <w:szCs w:val="24"/>
          <w:lang w:eastAsia="es-MX"/>
        </w:rPr>
      </w:pPr>
      <w:r w:rsidRPr="00B729C9">
        <w:rPr>
          <w:rFonts w:ascii="Palatino Linotype" w:eastAsia="Calibri" w:hAnsi="Palatino Linotype" w:cs="Arial"/>
          <w:sz w:val="24"/>
          <w:szCs w:val="24"/>
          <w:lang w:eastAsia="es-MX"/>
        </w:rPr>
        <w:lastRenderedPageBreak/>
        <w:t>Asimismo, no se trata de un caso por el cual la negación del hecho implique la afirmación del mismo, simplemente se está ante una notoria y evidente inexistencia fáctica de la información solicitada.</w:t>
      </w:r>
    </w:p>
    <w:p w14:paraId="1FF70EC3" w14:textId="77777777" w:rsidR="00482F59" w:rsidRPr="00B729C9" w:rsidRDefault="00482F59" w:rsidP="00482F59">
      <w:pPr>
        <w:spacing w:after="0" w:line="360" w:lineRule="auto"/>
        <w:jc w:val="both"/>
        <w:rPr>
          <w:rFonts w:ascii="Palatino Linotype" w:eastAsia="Calibri" w:hAnsi="Palatino Linotype" w:cs="Arial"/>
          <w:sz w:val="24"/>
          <w:szCs w:val="24"/>
          <w:lang w:eastAsia="es-MX"/>
        </w:rPr>
      </w:pPr>
    </w:p>
    <w:p w14:paraId="63FE22C2" w14:textId="77777777" w:rsidR="00482F59" w:rsidRPr="00B729C9" w:rsidRDefault="00482F59" w:rsidP="00482F59">
      <w:pPr>
        <w:spacing w:after="0" w:line="360" w:lineRule="auto"/>
        <w:jc w:val="both"/>
        <w:rPr>
          <w:rFonts w:ascii="Palatino Linotype" w:eastAsia="Calibri" w:hAnsi="Palatino Linotype" w:cs="Arial"/>
          <w:sz w:val="24"/>
          <w:szCs w:val="24"/>
          <w:lang w:eastAsia="es-MX"/>
        </w:rPr>
      </w:pPr>
      <w:r w:rsidRPr="00B729C9">
        <w:rPr>
          <w:rFonts w:ascii="Palatino Linotype" w:eastAsia="Calibri" w:hAnsi="Palatino Linotype" w:cs="Arial"/>
          <w:sz w:val="24"/>
          <w:szCs w:val="24"/>
          <w:lang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2788571A" w14:textId="77777777" w:rsidR="00482F59" w:rsidRPr="00B729C9" w:rsidRDefault="00482F59" w:rsidP="00482F59">
      <w:pPr>
        <w:spacing w:after="0" w:line="360" w:lineRule="auto"/>
        <w:jc w:val="both"/>
        <w:rPr>
          <w:rFonts w:ascii="Palatino Linotype" w:eastAsia="Calibri" w:hAnsi="Palatino Linotype" w:cs="Arial"/>
          <w:sz w:val="24"/>
          <w:szCs w:val="24"/>
          <w:lang w:eastAsia="es-MX"/>
        </w:rPr>
      </w:pPr>
    </w:p>
    <w:p w14:paraId="34824621" w14:textId="77777777" w:rsidR="00482F59" w:rsidRPr="00B729C9" w:rsidRDefault="00482F59" w:rsidP="00482F59">
      <w:pPr>
        <w:spacing w:after="0" w:line="240" w:lineRule="auto"/>
        <w:ind w:left="567" w:right="567"/>
        <w:jc w:val="both"/>
        <w:rPr>
          <w:rFonts w:ascii="Palatino Linotype" w:eastAsia="Calibri" w:hAnsi="Palatino Linotype" w:cs="Arial"/>
          <w:i/>
          <w:sz w:val="24"/>
          <w:szCs w:val="24"/>
          <w:lang w:eastAsia="es-MX"/>
        </w:rPr>
      </w:pPr>
      <w:r w:rsidRPr="00B729C9">
        <w:rPr>
          <w:rFonts w:ascii="Palatino Linotype" w:eastAsia="Calibri" w:hAnsi="Palatino Linotype" w:cs="Arial"/>
          <w:b/>
          <w:i/>
          <w:sz w:val="24"/>
          <w:szCs w:val="24"/>
          <w:lang w:eastAsia="es-MX"/>
        </w:rPr>
        <w:t>HECHOS NEGATIVOS, NO SON SUSCEPTIBLES DE DEMOSTRACIÓN</w:t>
      </w:r>
      <w:r w:rsidRPr="00B729C9">
        <w:rPr>
          <w:rFonts w:ascii="Palatino Linotype" w:eastAsia="Calibri" w:hAnsi="Palatino Linotype" w:cs="Arial"/>
          <w:i/>
          <w:sz w:val="24"/>
          <w:szCs w:val="24"/>
          <w:lang w:eastAsia="es-MX"/>
        </w:rPr>
        <w:t xml:space="preserve">. </w:t>
      </w:r>
    </w:p>
    <w:p w14:paraId="04C936FC" w14:textId="77777777" w:rsidR="00482F59" w:rsidRPr="00B729C9" w:rsidRDefault="00482F59" w:rsidP="00482F59">
      <w:pPr>
        <w:spacing w:after="0" w:line="240" w:lineRule="auto"/>
        <w:ind w:left="567" w:right="567"/>
        <w:jc w:val="both"/>
        <w:rPr>
          <w:rFonts w:ascii="Palatino Linotype" w:eastAsia="Calibri" w:hAnsi="Palatino Linotype" w:cs="Arial"/>
          <w:i/>
          <w:sz w:val="24"/>
          <w:szCs w:val="24"/>
          <w:lang w:eastAsia="es-MX"/>
        </w:rPr>
      </w:pPr>
      <w:r w:rsidRPr="00B729C9">
        <w:rPr>
          <w:rFonts w:ascii="Palatino Linotype" w:eastAsia="Calibri" w:hAnsi="Palatino Linotype" w:cs="Arial"/>
          <w:i/>
          <w:sz w:val="24"/>
          <w:szCs w:val="24"/>
          <w:lang w:eastAsia="es-MX"/>
        </w:rPr>
        <w:t>Tratándose de un hecho negativo, el Juez no tiene por qué invocar prueba alguna de la que se desprenda, ya que es bien sabido que esta clase de hechos no son susceptibles de demostración.</w:t>
      </w:r>
    </w:p>
    <w:p w14:paraId="364F109A" w14:textId="77777777" w:rsidR="00482F59" w:rsidRPr="00B729C9" w:rsidRDefault="00482F59" w:rsidP="00482F59">
      <w:pPr>
        <w:spacing w:after="0" w:line="240" w:lineRule="auto"/>
        <w:ind w:left="567" w:right="567"/>
        <w:jc w:val="both"/>
        <w:rPr>
          <w:rFonts w:ascii="Palatino Linotype" w:eastAsia="Calibri" w:hAnsi="Palatino Linotype" w:cs="Arial"/>
          <w:i/>
          <w:sz w:val="24"/>
          <w:szCs w:val="24"/>
          <w:lang w:eastAsia="es-MX"/>
        </w:rPr>
      </w:pPr>
    </w:p>
    <w:p w14:paraId="123CC07C" w14:textId="77777777" w:rsidR="00482F59" w:rsidRPr="00B729C9" w:rsidRDefault="00482F59" w:rsidP="00482F59">
      <w:pPr>
        <w:spacing w:after="0" w:line="240" w:lineRule="auto"/>
        <w:ind w:left="567" w:right="567"/>
        <w:jc w:val="both"/>
        <w:rPr>
          <w:rFonts w:ascii="Palatino Linotype" w:eastAsia="Calibri" w:hAnsi="Palatino Linotype" w:cs="Arial"/>
          <w:i/>
          <w:sz w:val="24"/>
          <w:szCs w:val="24"/>
          <w:lang w:eastAsia="es-MX"/>
        </w:rPr>
      </w:pPr>
      <w:r w:rsidRPr="00B729C9">
        <w:rPr>
          <w:rFonts w:ascii="Palatino Linotype" w:eastAsia="Calibri" w:hAnsi="Palatino Linotype" w:cs="Arial"/>
          <w:i/>
          <w:sz w:val="24"/>
          <w:szCs w:val="24"/>
          <w:lang w:eastAsia="es-MX"/>
        </w:rPr>
        <w:t>Amparo en revisión 2022/61. José García Florín (Menor). 9 de octubre de 1961. Cinco votos. Ponente: José Rivera Pérez Campos.”</w:t>
      </w:r>
    </w:p>
    <w:p w14:paraId="3FB11509" w14:textId="77777777" w:rsidR="00482F59" w:rsidRPr="00B729C9" w:rsidRDefault="00482F59" w:rsidP="00482F59">
      <w:pPr>
        <w:spacing w:after="0" w:line="360" w:lineRule="auto"/>
        <w:ind w:right="567"/>
        <w:jc w:val="both"/>
        <w:rPr>
          <w:rFonts w:ascii="Palatino Linotype" w:eastAsia="Calibri" w:hAnsi="Palatino Linotype" w:cs="Arial"/>
          <w:sz w:val="24"/>
          <w:szCs w:val="24"/>
          <w:lang w:eastAsia="es-MX"/>
        </w:rPr>
      </w:pPr>
    </w:p>
    <w:p w14:paraId="0780D8C2" w14:textId="77777777" w:rsidR="00482F59" w:rsidRPr="00B729C9" w:rsidRDefault="00482F59" w:rsidP="00482F59">
      <w:pPr>
        <w:spacing w:after="0" w:line="360" w:lineRule="auto"/>
        <w:jc w:val="both"/>
        <w:rPr>
          <w:rFonts w:ascii="Palatino Linotype" w:eastAsia="Calibri" w:hAnsi="Palatino Linotype" w:cs="Arial"/>
          <w:sz w:val="24"/>
          <w:szCs w:val="24"/>
          <w:lang w:eastAsia="es-MX"/>
        </w:rPr>
      </w:pPr>
      <w:r w:rsidRPr="00B729C9">
        <w:rPr>
          <w:rFonts w:ascii="Palatino Linotype" w:eastAsia="Calibri" w:hAnsi="Palatino Linotype" w:cs="Arial"/>
          <w:sz w:val="24"/>
          <w:szCs w:val="24"/>
          <w:lang w:eastAsia="es-MX"/>
        </w:rPr>
        <w:t xml:space="preserve">Además, y de conformidad con lo establecido en el artículo 12 de la Ley de Transparencia y Acceso a la Información Pública del Estado de México y Municipios, citado con anterioridad, el </w:t>
      </w:r>
      <w:r w:rsidRPr="00B729C9">
        <w:rPr>
          <w:rFonts w:ascii="Palatino Linotype" w:eastAsia="Calibri" w:hAnsi="Palatino Linotype" w:cs="Arial"/>
          <w:b/>
          <w:sz w:val="24"/>
          <w:szCs w:val="24"/>
          <w:lang w:eastAsia="es-MX"/>
        </w:rPr>
        <w:t>Sujeto Obligado</w:t>
      </w:r>
      <w:r w:rsidRPr="00B729C9">
        <w:rPr>
          <w:rFonts w:ascii="Palatino Linotype" w:eastAsia="Calibri" w:hAnsi="Palatino Linotype" w:cs="Arial"/>
          <w:sz w:val="24"/>
          <w:szCs w:val="24"/>
          <w:lang w:eastAsia="es-MX"/>
        </w:rPr>
        <w:t xml:space="preserve"> sólo proporcionará la información que obra en sus archivos, lo que </w:t>
      </w:r>
      <w:r w:rsidRPr="00B729C9">
        <w:rPr>
          <w:rFonts w:ascii="Palatino Linotype" w:eastAsia="Calibri" w:hAnsi="Palatino Linotype" w:cs="Arial"/>
          <w:i/>
          <w:sz w:val="24"/>
          <w:szCs w:val="24"/>
          <w:lang w:eastAsia="es-MX"/>
        </w:rPr>
        <w:t>a contrario sensu</w:t>
      </w:r>
      <w:r w:rsidRPr="00B729C9">
        <w:rPr>
          <w:rFonts w:ascii="Palatino Linotype" w:eastAsia="Calibri" w:hAnsi="Palatino Linotype" w:cs="Arial"/>
          <w:sz w:val="24"/>
          <w:szCs w:val="24"/>
          <w:lang w:eastAsia="es-MX"/>
        </w:rPr>
        <w:t xml:space="preserve"> significa que no se está obligado a proporcionar lo que no obre en sus archivos, mismo que se transcribe a continuación:</w:t>
      </w:r>
    </w:p>
    <w:p w14:paraId="75083FD3" w14:textId="77777777" w:rsidR="00482F59" w:rsidRPr="00B729C9" w:rsidRDefault="00482F59" w:rsidP="00482F59">
      <w:pPr>
        <w:spacing w:after="0" w:line="360" w:lineRule="auto"/>
        <w:jc w:val="both"/>
        <w:rPr>
          <w:rFonts w:ascii="Palatino Linotype" w:eastAsia="Calibri" w:hAnsi="Palatino Linotype" w:cs="Arial"/>
          <w:sz w:val="24"/>
          <w:szCs w:val="24"/>
          <w:lang w:eastAsia="es-MX"/>
        </w:rPr>
      </w:pPr>
    </w:p>
    <w:p w14:paraId="58856814" w14:textId="77777777" w:rsidR="00482F59" w:rsidRPr="00B729C9" w:rsidRDefault="00482F59" w:rsidP="00482F59">
      <w:pPr>
        <w:spacing w:after="0" w:line="240" w:lineRule="auto"/>
        <w:ind w:left="851" w:right="851"/>
        <w:jc w:val="both"/>
        <w:rPr>
          <w:rFonts w:ascii="Palatino Linotype" w:eastAsia="Calibri" w:hAnsi="Palatino Linotype" w:cs="Arial"/>
          <w:i/>
          <w:lang w:eastAsia="es-MX"/>
        </w:rPr>
      </w:pPr>
      <w:r w:rsidRPr="00B729C9">
        <w:rPr>
          <w:rFonts w:ascii="Palatino Linotype" w:eastAsia="Calibri" w:hAnsi="Palatino Linotype" w:cs="Arial"/>
          <w:b/>
          <w:i/>
          <w:lang w:eastAsia="es-MX"/>
        </w:rPr>
        <w:t>Artículo 12.</w:t>
      </w:r>
      <w:r w:rsidRPr="00B729C9">
        <w:rPr>
          <w:rFonts w:ascii="Palatino Linotype" w:eastAsia="Calibri" w:hAnsi="Palatino Linotype" w:cs="Arial"/>
          <w:i/>
          <w:lang w:eastAsia="es-MX"/>
        </w:rPr>
        <w:t xml:space="preserve"> Quienes generen, recopilen, administren, manejen, procesen, archiven o conserven información pública serán responsables de la misma en los términos de las disposiciones jurídicas aplicables. </w:t>
      </w:r>
    </w:p>
    <w:p w14:paraId="10F6ACCC" w14:textId="77777777" w:rsidR="00482F59" w:rsidRPr="00B729C9" w:rsidRDefault="00482F59" w:rsidP="00482F59">
      <w:pPr>
        <w:spacing w:after="0" w:line="240" w:lineRule="auto"/>
        <w:ind w:left="851" w:right="851"/>
        <w:jc w:val="both"/>
        <w:rPr>
          <w:rFonts w:ascii="Palatino Linotype" w:eastAsia="Calibri" w:hAnsi="Palatino Linotype" w:cs="Arial"/>
          <w:b/>
          <w:i/>
          <w:lang w:eastAsia="es-MX"/>
        </w:rPr>
      </w:pPr>
    </w:p>
    <w:p w14:paraId="624FC64E" w14:textId="77777777" w:rsidR="00482F59" w:rsidRPr="00B729C9" w:rsidRDefault="00482F59" w:rsidP="00482F59">
      <w:pPr>
        <w:spacing w:after="0" w:line="240" w:lineRule="auto"/>
        <w:ind w:left="851" w:right="851"/>
        <w:jc w:val="both"/>
        <w:rPr>
          <w:rFonts w:ascii="Palatino Linotype" w:eastAsia="Calibri" w:hAnsi="Palatino Linotype" w:cs="Arial"/>
          <w:i/>
          <w:lang w:eastAsia="es-MX"/>
        </w:rPr>
      </w:pPr>
      <w:r w:rsidRPr="00B729C9">
        <w:rPr>
          <w:rFonts w:ascii="Palatino Linotype" w:eastAsia="Calibri" w:hAnsi="Palatino Linotype" w:cs="Arial"/>
          <w:b/>
          <w:i/>
          <w:lang w:eastAsia="es-MX"/>
        </w:rPr>
        <w:lastRenderedPageBreak/>
        <w:t>Los sujetos obligados sólo proporcionarán la información pública que se les requiera y que obre en sus archivos y en el estado en que ésta se encuentre.</w:t>
      </w:r>
      <w:r w:rsidRPr="00B729C9">
        <w:rPr>
          <w:rFonts w:ascii="Palatino Linotype" w:eastAsia="Calibri" w:hAnsi="Palatino Linotype" w:cs="Arial"/>
          <w:i/>
          <w:lang w:eastAsia="es-MX"/>
        </w:rPr>
        <w:t xml:space="preserve"> La obligación de proporcionar información no comprende el procesamiento de la misma, ni el presentarla conforme al interés del solicitante; no estarán obligados a generarla, resumirla, efectuar cálculos o practicar investigaciones.</w:t>
      </w:r>
    </w:p>
    <w:p w14:paraId="29778105" w14:textId="77777777" w:rsidR="00482F59" w:rsidRPr="00B729C9" w:rsidRDefault="00482F59" w:rsidP="00482F59">
      <w:pPr>
        <w:spacing w:after="0" w:line="360" w:lineRule="auto"/>
        <w:ind w:right="51"/>
        <w:jc w:val="both"/>
        <w:rPr>
          <w:rFonts w:ascii="Palatino Linotype" w:eastAsia="Calibri" w:hAnsi="Palatino Linotype" w:cs="Arial"/>
          <w:sz w:val="24"/>
          <w:szCs w:val="24"/>
        </w:rPr>
      </w:pPr>
    </w:p>
    <w:p w14:paraId="689D58C2" w14:textId="77777777" w:rsidR="00482F59" w:rsidRPr="00B729C9" w:rsidRDefault="00482F59" w:rsidP="00482F59">
      <w:pPr>
        <w:spacing w:after="0" w:line="360" w:lineRule="auto"/>
        <w:ind w:right="51"/>
        <w:jc w:val="both"/>
        <w:rPr>
          <w:rFonts w:ascii="Palatino Linotype" w:eastAsia="Calibri" w:hAnsi="Palatino Linotype" w:cs="Arial"/>
          <w:sz w:val="24"/>
          <w:szCs w:val="24"/>
        </w:rPr>
      </w:pPr>
    </w:p>
    <w:p w14:paraId="7762F04D" w14:textId="5EC05B51" w:rsidR="00482F59" w:rsidRDefault="00482F59" w:rsidP="00482F59">
      <w:pPr>
        <w:spacing w:after="0" w:line="360" w:lineRule="auto"/>
        <w:ind w:right="51"/>
        <w:jc w:val="both"/>
        <w:rPr>
          <w:rFonts w:ascii="Palatino Linotype" w:eastAsia="Calibri" w:hAnsi="Palatino Linotype" w:cs="Arial"/>
          <w:sz w:val="24"/>
          <w:szCs w:val="24"/>
        </w:rPr>
      </w:pPr>
      <w:r w:rsidRPr="00B729C9">
        <w:rPr>
          <w:rFonts w:ascii="Palatino Linotype" w:eastAsia="Calibri" w:hAnsi="Palatino Linotype" w:cs="Arial"/>
          <w:sz w:val="24"/>
          <w:szCs w:val="24"/>
        </w:rPr>
        <w:t xml:space="preserve">Por lo antes expuesto, se tienen por colmada la pretensión del hoy Recurrente respecto </w:t>
      </w:r>
      <w:r w:rsidRPr="00B5724B">
        <w:rPr>
          <w:rFonts w:ascii="Palatino Linotype" w:eastAsia="Calibri" w:hAnsi="Palatino Linotype" w:cs="Arial"/>
          <w:sz w:val="24"/>
          <w:szCs w:val="24"/>
        </w:rPr>
        <w:t xml:space="preserve">a la solicitud de información con número de folio </w:t>
      </w:r>
      <w:r w:rsidR="00281B02" w:rsidRPr="00281B02">
        <w:rPr>
          <w:rFonts w:ascii="Palatino Linotype" w:eastAsia="Calibri" w:hAnsi="Palatino Linotype" w:cs="Arial"/>
          <w:b/>
          <w:bCs/>
          <w:sz w:val="24"/>
          <w:szCs w:val="24"/>
        </w:rPr>
        <w:t>00261/IXTAPALU/IP/2023</w:t>
      </w:r>
      <w:r w:rsidRPr="00B729C9">
        <w:rPr>
          <w:rFonts w:ascii="Palatino Linotype" w:eastAsia="Calibri" w:hAnsi="Palatino Linotype" w:cs="Arial"/>
          <w:sz w:val="24"/>
          <w:szCs w:val="24"/>
        </w:rPr>
        <w:t xml:space="preserve">, ya que la información referente </w:t>
      </w:r>
      <w:r w:rsidR="00281B02">
        <w:rPr>
          <w:rFonts w:ascii="Palatino Linotype" w:eastAsia="Calibri" w:hAnsi="Palatino Linotype" w:cs="Arial"/>
          <w:sz w:val="24"/>
          <w:szCs w:val="24"/>
        </w:rPr>
        <w:t xml:space="preserve">al avance de la </w:t>
      </w:r>
      <w:proofErr w:type="spellStart"/>
      <w:r w:rsidR="00281B02">
        <w:rPr>
          <w:rFonts w:ascii="Palatino Linotype" w:eastAsia="Calibri" w:hAnsi="Palatino Linotype" w:cs="Arial"/>
          <w:sz w:val="24"/>
          <w:szCs w:val="24"/>
        </w:rPr>
        <w:t>meta</w:t>
      </w:r>
      <w:r w:rsidR="00281B02" w:rsidRPr="00281B02">
        <w:rPr>
          <w:rFonts w:ascii="Palatino Linotype" w:eastAsia="Calibri" w:hAnsi="Palatino Linotype" w:cs="Arial"/>
          <w:sz w:val="24"/>
          <w:szCs w:val="24"/>
        </w:rPr>
        <w:t>”Divulgación</w:t>
      </w:r>
      <w:proofErr w:type="spellEnd"/>
      <w:r w:rsidR="00281B02" w:rsidRPr="00281B02">
        <w:rPr>
          <w:rFonts w:ascii="Palatino Linotype" w:eastAsia="Calibri" w:hAnsi="Palatino Linotype" w:cs="Arial"/>
          <w:sz w:val="24"/>
          <w:szCs w:val="24"/>
        </w:rPr>
        <w:t xml:space="preserve"> de políticas públicas en los medios de comunicación”</w:t>
      </w:r>
      <w:r w:rsidRPr="00B729C9">
        <w:rPr>
          <w:rFonts w:ascii="Palatino Linotype" w:eastAsia="Calibri" w:hAnsi="Palatino Linotype" w:cs="Arial"/>
          <w:sz w:val="24"/>
          <w:szCs w:val="24"/>
        </w:rPr>
        <w:t xml:space="preserve">, no ha sido generada, administrada o poseída por </w:t>
      </w:r>
      <w:r w:rsidRPr="00B729C9">
        <w:rPr>
          <w:rFonts w:ascii="Palatino Linotype" w:eastAsia="Calibri" w:hAnsi="Palatino Linotype" w:cs="Arial"/>
          <w:b/>
          <w:sz w:val="24"/>
          <w:szCs w:val="24"/>
        </w:rPr>
        <w:t>el</w:t>
      </w:r>
      <w:r w:rsidRPr="00B729C9">
        <w:rPr>
          <w:rFonts w:ascii="Palatino Linotype" w:eastAsia="Calibri" w:hAnsi="Palatino Linotype" w:cs="Arial"/>
          <w:sz w:val="24"/>
          <w:szCs w:val="24"/>
        </w:rPr>
        <w:t xml:space="preserve"> </w:t>
      </w:r>
      <w:r w:rsidRPr="00B729C9">
        <w:rPr>
          <w:rFonts w:ascii="Palatino Linotype" w:eastAsia="Calibri" w:hAnsi="Palatino Linotype" w:cs="Arial"/>
          <w:b/>
          <w:sz w:val="24"/>
          <w:szCs w:val="24"/>
        </w:rPr>
        <w:t>Sujeto Obligado</w:t>
      </w:r>
      <w:r w:rsidRPr="00B729C9">
        <w:rPr>
          <w:rFonts w:ascii="Palatino Linotype" w:eastAsia="Calibri" w:hAnsi="Palatino Linotype" w:cs="Arial"/>
          <w:sz w:val="24"/>
          <w:szCs w:val="24"/>
        </w:rPr>
        <w:t xml:space="preserve"> en ejercicio de sus atribuciones.</w:t>
      </w:r>
    </w:p>
    <w:p w14:paraId="29A9B468" w14:textId="77777777" w:rsidR="00482F59" w:rsidRDefault="00482F59" w:rsidP="00482F59">
      <w:pPr>
        <w:spacing w:after="0" w:line="360" w:lineRule="auto"/>
        <w:ind w:right="51"/>
        <w:jc w:val="both"/>
        <w:rPr>
          <w:rFonts w:ascii="Palatino Linotype" w:eastAsia="Calibri" w:hAnsi="Palatino Linotype" w:cs="Arial"/>
          <w:sz w:val="24"/>
          <w:szCs w:val="24"/>
        </w:rPr>
      </w:pPr>
    </w:p>
    <w:p w14:paraId="6E7ACC20" w14:textId="624B42D2" w:rsidR="00482F59" w:rsidRPr="00B5724B" w:rsidRDefault="00482F59" w:rsidP="00482F5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5724B">
        <w:rPr>
          <w:rFonts w:ascii="Palatino Linotype" w:eastAsia="Calibri" w:hAnsi="Palatino Linotype" w:cs="Arial"/>
          <w:sz w:val="24"/>
        </w:rPr>
        <w:t>En conclusión, la ley de la materia establece</w:t>
      </w:r>
      <w:r>
        <w:rPr>
          <w:rFonts w:ascii="Palatino Linotype" w:eastAsia="Times New Roman" w:hAnsi="Palatino Linotype" w:cs="Arial"/>
          <w:sz w:val="24"/>
          <w:szCs w:val="24"/>
          <w:lang w:val="es-ES" w:eastAsia="es-ES"/>
        </w:rPr>
        <w:t xml:space="preserve"> </w:t>
      </w:r>
      <w:r w:rsidRPr="00B5724B">
        <w:rPr>
          <w:rFonts w:ascii="Palatino Linotype" w:eastAsia="Times New Roman" w:hAnsi="Palatino Linotype" w:cs="Arial"/>
          <w:sz w:val="24"/>
          <w:szCs w:val="24"/>
          <w:lang w:val="es-ES" w:eastAsia="es-ES"/>
        </w:rPr>
        <w:t xml:space="preserve">en la </w:t>
      </w:r>
      <w:r w:rsidR="00281B02" w:rsidRPr="00B5724B">
        <w:rPr>
          <w:rFonts w:ascii="Palatino Linotype" w:eastAsia="Times New Roman" w:hAnsi="Palatino Linotype" w:cs="Arial"/>
          <w:sz w:val="24"/>
          <w:szCs w:val="24"/>
          <w:lang w:val="es-ES" w:eastAsia="es-ES"/>
        </w:rPr>
        <w:t>fracción</w:t>
      </w:r>
      <w:r w:rsidRPr="00B5724B">
        <w:rPr>
          <w:rFonts w:ascii="Palatino Linotype" w:eastAsia="Times New Roman" w:hAnsi="Palatino Linotype" w:cs="Arial"/>
          <w:sz w:val="24"/>
          <w:szCs w:val="24"/>
          <w:lang w:val="es-ES" w:eastAsia="es-ES"/>
        </w:rPr>
        <w:t xml:space="preserve"> V, del numeral 192, que</w:t>
      </w:r>
      <w:r w:rsidRPr="00B5724B">
        <w:t xml:space="preserve"> </w:t>
      </w:r>
      <w:r>
        <w:rPr>
          <w:rFonts w:ascii="Palatino Linotype" w:eastAsia="Times New Roman" w:hAnsi="Palatino Linotype" w:cs="Arial"/>
          <w:sz w:val="24"/>
          <w:szCs w:val="24"/>
          <w:lang w:val="es-ES" w:eastAsia="es-ES"/>
        </w:rPr>
        <w:t>e</w:t>
      </w:r>
      <w:r w:rsidRPr="00B5724B">
        <w:rPr>
          <w:rFonts w:ascii="Palatino Linotype" w:eastAsia="Times New Roman" w:hAnsi="Palatino Linotype" w:cs="Arial"/>
          <w:sz w:val="24"/>
          <w:szCs w:val="24"/>
          <w:lang w:val="es-ES" w:eastAsia="es-ES"/>
        </w:rPr>
        <w:t>l recurso será sobreseído, en todo o en parte, cuando una vez admitido</w:t>
      </w:r>
      <w:r>
        <w:rPr>
          <w:rFonts w:ascii="Palatino Linotype" w:eastAsia="Times New Roman" w:hAnsi="Palatino Linotype" w:cs="Arial"/>
          <w:sz w:val="24"/>
          <w:szCs w:val="24"/>
          <w:lang w:val="es-ES" w:eastAsia="es-ES"/>
        </w:rPr>
        <w:t xml:space="preserve"> </w:t>
      </w:r>
      <w:r w:rsidR="00281B02">
        <w:rPr>
          <w:rFonts w:ascii="Palatino Linotype" w:eastAsia="Times New Roman" w:hAnsi="Palatino Linotype" w:cs="Arial"/>
          <w:sz w:val="24"/>
          <w:szCs w:val="24"/>
          <w:lang w:val="es-ES" w:eastAsia="es-ES"/>
        </w:rPr>
        <w:t>por cualquier motivo</w:t>
      </w:r>
      <w:r w:rsidRPr="00461926">
        <w:rPr>
          <w:rFonts w:ascii="Palatino Linotype" w:eastAsia="Times New Roman" w:hAnsi="Palatino Linotype" w:cs="Arial"/>
          <w:sz w:val="24"/>
          <w:szCs w:val="24"/>
          <w:lang w:val="es-ES" w:eastAsia="es-ES"/>
        </w:rPr>
        <w:t xml:space="preserve"> el recurso de revisión quede sin materia</w:t>
      </w:r>
      <w:r>
        <w:rPr>
          <w:rFonts w:ascii="Palatino Linotype" w:eastAsia="Times New Roman" w:hAnsi="Palatino Linotype" w:cs="Arial"/>
          <w:sz w:val="24"/>
          <w:szCs w:val="24"/>
          <w:lang w:val="es-ES" w:eastAsia="es-ES"/>
        </w:rPr>
        <w:t>, como se advierte enseguida</w:t>
      </w:r>
      <w:r w:rsidRPr="00B5724B">
        <w:rPr>
          <w:rFonts w:ascii="Palatino Linotype" w:eastAsia="Times New Roman" w:hAnsi="Palatino Linotype" w:cs="Arial"/>
          <w:sz w:val="24"/>
          <w:szCs w:val="24"/>
          <w:lang w:val="es-ES" w:eastAsia="es-ES"/>
        </w:rPr>
        <w:t>:</w:t>
      </w:r>
    </w:p>
    <w:p w14:paraId="77F5D95D" w14:textId="77777777" w:rsidR="00482F59" w:rsidRPr="00B5724B" w:rsidRDefault="00482F59" w:rsidP="00482F59">
      <w:pPr>
        <w:autoSpaceDE w:val="0"/>
        <w:autoSpaceDN w:val="0"/>
        <w:adjustRightInd w:val="0"/>
        <w:spacing w:after="0" w:line="360" w:lineRule="auto"/>
        <w:ind w:left="708"/>
        <w:jc w:val="both"/>
        <w:rPr>
          <w:rFonts w:ascii="Palatino Linotype" w:eastAsia="Times New Roman" w:hAnsi="Palatino Linotype" w:cs="Times New Roman"/>
          <w:i/>
          <w:sz w:val="24"/>
          <w:szCs w:val="24"/>
          <w:lang w:val="es-ES" w:eastAsia="es-ES"/>
        </w:rPr>
      </w:pPr>
    </w:p>
    <w:p w14:paraId="2DA0BACC" w14:textId="77777777" w:rsidR="00482F59" w:rsidRPr="00B5724B" w:rsidRDefault="00482F59" w:rsidP="00482F59">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B5724B">
        <w:rPr>
          <w:rFonts w:ascii="Palatino Linotype" w:eastAsia="Times New Roman" w:hAnsi="Palatino Linotype" w:cs="Times New Roman"/>
          <w:b/>
          <w:i/>
          <w:szCs w:val="24"/>
          <w:lang w:val="es-ES" w:eastAsia="es-ES"/>
        </w:rPr>
        <w:t xml:space="preserve">“Artículo 192. </w:t>
      </w:r>
      <w:r w:rsidRPr="00B5724B">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B5724B">
        <w:rPr>
          <w:rFonts w:ascii="Palatino Linotype" w:eastAsia="Times New Roman" w:hAnsi="Palatino Linotype" w:cs="Times New Roman"/>
          <w:i/>
          <w:szCs w:val="24"/>
          <w:lang w:val="es-ES" w:eastAsia="es-ES"/>
        </w:rPr>
        <w:t>:</w:t>
      </w:r>
    </w:p>
    <w:p w14:paraId="0A2B0140" w14:textId="77777777" w:rsidR="00482F59" w:rsidRPr="00B5724B" w:rsidRDefault="00482F59" w:rsidP="00233EF1">
      <w:pPr>
        <w:numPr>
          <w:ilvl w:val="0"/>
          <w:numId w:val="7"/>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B5724B">
        <w:rPr>
          <w:rFonts w:ascii="Palatino Linotype" w:eastAsia="Times New Roman" w:hAnsi="Palatino Linotype" w:cs="Times New Roman"/>
          <w:i/>
          <w:szCs w:val="24"/>
          <w:lang w:val="es-ES" w:eastAsia="es-ES"/>
        </w:rPr>
        <w:t xml:space="preserve">El recurrente se desista expresamente del recurso; </w:t>
      </w:r>
    </w:p>
    <w:p w14:paraId="2EDB9F43" w14:textId="77777777" w:rsidR="00482F59" w:rsidRPr="00B5724B" w:rsidRDefault="00482F59" w:rsidP="00233EF1">
      <w:pPr>
        <w:numPr>
          <w:ilvl w:val="0"/>
          <w:numId w:val="7"/>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5724B">
        <w:rPr>
          <w:rFonts w:ascii="Palatino Linotype" w:eastAsia="Times New Roman" w:hAnsi="Palatino Linotype" w:cs="Times New Roman"/>
          <w:i/>
          <w:szCs w:val="24"/>
          <w:lang w:val="es-ES" w:eastAsia="es-ES"/>
        </w:rPr>
        <w:t xml:space="preserve">El recurrente fallezca o, tratándose de personas jurídicas colectivas, se disuelva; </w:t>
      </w:r>
    </w:p>
    <w:p w14:paraId="3A798ADB" w14:textId="77777777" w:rsidR="00482F59" w:rsidRPr="00B5724B" w:rsidRDefault="00482F59" w:rsidP="00233EF1">
      <w:pPr>
        <w:numPr>
          <w:ilvl w:val="0"/>
          <w:numId w:val="7"/>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281B02">
        <w:rPr>
          <w:rFonts w:ascii="Palatino Linotype" w:eastAsia="Times New Roman" w:hAnsi="Palatino Linotype" w:cs="Times New Roman"/>
          <w:i/>
          <w:szCs w:val="24"/>
          <w:lang w:val="es-ES" w:eastAsia="es-ES"/>
        </w:rPr>
        <w:t>El sujeto obligado responsable del acto lo modifique o revoque de tal manera que el recurso de revisión quede sin materia</w:t>
      </w:r>
      <w:r w:rsidRPr="00B5724B">
        <w:rPr>
          <w:rFonts w:ascii="Palatino Linotype" w:eastAsia="Times New Roman" w:hAnsi="Palatino Linotype" w:cs="Times New Roman"/>
          <w:i/>
          <w:szCs w:val="24"/>
          <w:lang w:val="es-ES" w:eastAsia="es-ES"/>
        </w:rPr>
        <w:t xml:space="preserve">; </w:t>
      </w:r>
    </w:p>
    <w:p w14:paraId="63D0D244" w14:textId="77777777" w:rsidR="00482F59" w:rsidRPr="00B5724B" w:rsidRDefault="00482F59" w:rsidP="00233EF1">
      <w:pPr>
        <w:numPr>
          <w:ilvl w:val="0"/>
          <w:numId w:val="7"/>
        </w:numPr>
        <w:autoSpaceDE w:val="0"/>
        <w:autoSpaceDN w:val="0"/>
        <w:adjustRightInd w:val="0"/>
        <w:spacing w:after="0" w:line="240" w:lineRule="auto"/>
        <w:jc w:val="both"/>
        <w:rPr>
          <w:rFonts w:ascii="Palatino Linotype" w:eastAsia="Times New Roman" w:hAnsi="Palatino Linotype" w:cs="Arial"/>
          <w:bCs/>
          <w:i/>
          <w:szCs w:val="24"/>
          <w:lang w:val="es-ES" w:eastAsia="es-ES"/>
        </w:rPr>
      </w:pPr>
      <w:r w:rsidRPr="00B5724B">
        <w:rPr>
          <w:rFonts w:ascii="Palatino Linotype" w:eastAsia="Times New Roman" w:hAnsi="Palatino Linotype" w:cs="Times New Roman"/>
          <w:bCs/>
          <w:i/>
          <w:szCs w:val="24"/>
          <w:lang w:val="es-ES" w:eastAsia="es-ES"/>
        </w:rPr>
        <w:t xml:space="preserve">Admitido el recurso de revisión, aparezca alguna causal de improcedencia en los términos de la presente Ley; y </w:t>
      </w:r>
    </w:p>
    <w:p w14:paraId="5D1F6B52" w14:textId="77777777" w:rsidR="00482F59" w:rsidRPr="00281B02" w:rsidRDefault="00482F59" w:rsidP="00233EF1">
      <w:pPr>
        <w:numPr>
          <w:ilvl w:val="0"/>
          <w:numId w:val="7"/>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281B02">
        <w:rPr>
          <w:rFonts w:ascii="Palatino Linotype" w:eastAsia="Times New Roman" w:hAnsi="Palatino Linotype" w:cs="Times New Roman"/>
          <w:b/>
          <w:bCs/>
          <w:i/>
          <w:szCs w:val="24"/>
          <w:u w:val="single"/>
          <w:lang w:val="es-ES" w:eastAsia="es-ES"/>
        </w:rPr>
        <w:t>Cuando por cualquier motivo quede sin materia el recurso</w:t>
      </w:r>
      <w:r w:rsidRPr="00281B02">
        <w:rPr>
          <w:rFonts w:ascii="Palatino Linotype" w:eastAsia="Times New Roman" w:hAnsi="Palatino Linotype" w:cs="Times New Roman"/>
          <w:i/>
          <w:szCs w:val="24"/>
          <w:lang w:val="es-ES" w:eastAsia="es-ES"/>
        </w:rPr>
        <w:t>.”</w:t>
      </w:r>
    </w:p>
    <w:p w14:paraId="196502DB" w14:textId="77777777" w:rsidR="00482F59" w:rsidRPr="00B5724B" w:rsidRDefault="00482F59" w:rsidP="00482F5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32B4BC5" w14:textId="77777777" w:rsidR="00482F59" w:rsidRPr="00B5724B" w:rsidRDefault="00482F59" w:rsidP="00482F5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5724B">
        <w:rPr>
          <w:rFonts w:ascii="Palatino Linotype" w:eastAsia="Times New Roman" w:hAnsi="Palatino Linotype" w:cs="Arial"/>
          <w:sz w:val="24"/>
          <w:szCs w:val="24"/>
          <w:lang w:val="es-ES" w:eastAsia="es-ES"/>
        </w:rPr>
        <w:t>Por lo que hace a los requisitos de procedencia del sobreseimiento en términos del artículo 19</w:t>
      </w:r>
      <w:r>
        <w:rPr>
          <w:rFonts w:ascii="Palatino Linotype" w:eastAsia="Times New Roman" w:hAnsi="Palatino Linotype" w:cs="Arial"/>
          <w:sz w:val="24"/>
          <w:szCs w:val="24"/>
          <w:lang w:val="es-ES" w:eastAsia="es-ES"/>
        </w:rPr>
        <w:t>2</w:t>
      </w:r>
      <w:r w:rsidRPr="00B5724B">
        <w:rPr>
          <w:rFonts w:ascii="Palatino Linotype" w:eastAsia="Times New Roman" w:hAnsi="Palatino Linotype" w:cs="Arial"/>
          <w:sz w:val="24"/>
          <w:szCs w:val="24"/>
          <w:lang w:val="es-ES" w:eastAsia="es-ES"/>
        </w:rPr>
        <w:t>, de la ley de transparencia estatal se establece lo siguiente:</w:t>
      </w:r>
    </w:p>
    <w:p w14:paraId="3F06B7F5" w14:textId="77777777" w:rsidR="00482F59" w:rsidRPr="00B5724B" w:rsidRDefault="00482F59" w:rsidP="00482F5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FCC0159" w14:textId="0A283427" w:rsidR="00482F59" w:rsidRPr="00B5724B" w:rsidRDefault="00482F59" w:rsidP="00233EF1">
      <w:pPr>
        <w:numPr>
          <w:ilvl w:val="0"/>
          <w:numId w:val="8"/>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5724B">
        <w:rPr>
          <w:rFonts w:ascii="Palatino Linotype" w:eastAsia="Times New Roman" w:hAnsi="Palatino Linotype" w:cs="Arial"/>
          <w:sz w:val="24"/>
          <w:szCs w:val="24"/>
          <w:lang w:val="es-ES" w:eastAsia="es-ES"/>
        </w:rPr>
        <w:lastRenderedPageBreak/>
        <w:t xml:space="preserve">Mediante acuerdo de fecha </w:t>
      </w:r>
      <w:r w:rsidR="00281B02">
        <w:rPr>
          <w:rFonts w:ascii="Palatino Linotype" w:eastAsia="Times New Roman" w:hAnsi="Palatino Linotype" w:cs="Arial"/>
          <w:sz w:val="24"/>
          <w:szCs w:val="24"/>
          <w:lang w:val="es-ES" w:eastAsia="es-ES"/>
        </w:rPr>
        <w:t xml:space="preserve">siete de julio de dos mil </w:t>
      </w:r>
      <w:r w:rsidR="004D6765">
        <w:rPr>
          <w:rFonts w:ascii="Palatino Linotype" w:eastAsia="Times New Roman" w:hAnsi="Palatino Linotype" w:cs="Arial"/>
          <w:sz w:val="24"/>
          <w:szCs w:val="24"/>
          <w:lang w:val="es-ES" w:eastAsia="es-ES"/>
        </w:rPr>
        <w:t>veintitrés</w:t>
      </w:r>
      <w:r w:rsidRPr="00B5724B">
        <w:rPr>
          <w:rFonts w:ascii="Palatino Linotype" w:eastAsia="Times New Roman" w:hAnsi="Palatino Linotype" w:cs="Arial"/>
          <w:sz w:val="24"/>
          <w:szCs w:val="24"/>
          <w:lang w:val="es-ES" w:eastAsia="es-ES"/>
        </w:rPr>
        <w:t xml:space="preserve">, </w:t>
      </w:r>
      <w:r w:rsidR="00281B02">
        <w:rPr>
          <w:rFonts w:ascii="Palatino Linotype" w:eastAsia="Times New Roman" w:hAnsi="Palatino Linotype" w:cs="Arial"/>
          <w:sz w:val="24"/>
          <w:szCs w:val="24"/>
          <w:lang w:val="es-ES" w:eastAsia="es-ES"/>
        </w:rPr>
        <w:t>el</w:t>
      </w:r>
      <w:r w:rsidRPr="00B5724B">
        <w:rPr>
          <w:rFonts w:ascii="Palatino Linotype" w:eastAsia="Times New Roman" w:hAnsi="Palatino Linotype" w:cs="Arial"/>
          <w:sz w:val="24"/>
          <w:szCs w:val="24"/>
          <w:lang w:val="es-ES" w:eastAsia="es-ES"/>
        </w:rPr>
        <w:t xml:space="preserve"> Comisionad</w:t>
      </w:r>
      <w:r w:rsidR="00281B02">
        <w:rPr>
          <w:rFonts w:ascii="Palatino Linotype" w:eastAsia="Times New Roman" w:hAnsi="Palatino Linotype" w:cs="Arial"/>
          <w:sz w:val="24"/>
          <w:szCs w:val="24"/>
          <w:lang w:val="es-ES" w:eastAsia="es-ES"/>
        </w:rPr>
        <w:t xml:space="preserve">o </w:t>
      </w:r>
      <w:r w:rsidR="00281B02" w:rsidRPr="00281B02">
        <w:rPr>
          <w:rFonts w:ascii="Palatino Linotype" w:eastAsia="Times New Roman" w:hAnsi="Palatino Linotype" w:cs="Arial"/>
          <w:sz w:val="24"/>
          <w:szCs w:val="24"/>
          <w:lang w:val="es-ES" w:eastAsia="es-ES"/>
        </w:rPr>
        <w:t>José Martínez Vilchis</w:t>
      </w:r>
      <w:r w:rsidRPr="00B5724B">
        <w:rPr>
          <w:rFonts w:ascii="Palatino Linotype" w:eastAsia="Times New Roman" w:hAnsi="Palatino Linotype" w:cs="Arial"/>
          <w:sz w:val="24"/>
          <w:szCs w:val="24"/>
          <w:lang w:val="es-ES" w:eastAsia="es-ES"/>
        </w:rPr>
        <w:t xml:space="preserve"> admitió a trámite el recurso de revisión que nos ocupa.</w:t>
      </w:r>
    </w:p>
    <w:p w14:paraId="505CC13F" w14:textId="77777777" w:rsidR="00482F59" w:rsidRPr="00B5724B" w:rsidRDefault="00482F59" w:rsidP="00482F59">
      <w:pPr>
        <w:spacing w:after="0" w:line="240" w:lineRule="auto"/>
        <w:rPr>
          <w:rFonts w:ascii="Times New Roman" w:eastAsia="Times New Roman" w:hAnsi="Times New Roman" w:cs="Times New Roman"/>
          <w:sz w:val="24"/>
          <w:szCs w:val="24"/>
          <w:lang w:val="es-ES" w:eastAsia="es-ES"/>
        </w:rPr>
      </w:pPr>
    </w:p>
    <w:p w14:paraId="116E68EE" w14:textId="628B408E" w:rsidR="00482F59" w:rsidRPr="00B5724B" w:rsidRDefault="00482F59" w:rsidP="00233EF1">
      <w:pPr>
        <w:numPr>
          <w:ilvl w:val="0"/>
          <w:numId w:val="8"/>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461926">
        <w:rPr>
          <w:rFonts w:ascii="Palatino Linotype" w:eastAsia="Times New Roman" w:hAnsi="Palatino Linotype" w:cs="Arial"/>
          <w:sz w:val="24"/>
          <w:szCs w:val="24"/>
          <w:lang w:eastAsia="es-ES"/>
        </w:rPr>
        <w:t>Lo esgrimido por el</w:t>
      </w:r>
      <w:r w:rsidRPr="00461926">
        <w:rPr>
          <w:rFonts w:ascii="Palatino Linotype" w:eastAsia="Times New Roman" w:hAnsi="Palatino Linotype" w:cs="Arial"/>
          <w:b/>
          <w:sz w:val="24"/>
          <w:szCs w:val="24"/>
          <w:lang w:eastAsia="es-ES"/>
        </w:rPr>
        <w:t xml:space="preserve"> Recurrente</w:t>
      </w:r>
      <w:r w:rsidRPr="00461926">
        <w:rPr>
          <w:rFonts w:ascii="Palatino Linotype" w:eastAsia="Times New Roman" w:hAnsi="Palatino Linotype" w:cs="Arial"/>
          <w:sz w:val="24"/>
          <w:szCs w:val="24"/>
          <w:lang w:eastAsia="es-ES"/>
        </w:rPr>
        <w:t xml:space="preserve"> dentro del recurso de revisión impugnado queda sin materia, toda vez que el</w:t>
      </w:r>
      <w:r w:rsidRPr="00461926">
        <w:rPr>
          <w:rFonts w:ascii="Palatino Linotype" w:eastAsia="Times New Roman" w:hAnsi="Palatino Linotype" w:cs="Arial"/>
          <w:b/>
          <w:sz w:val="24"/>
          <w:szCs w:val="24"/>
          <w:lang w:eastAsia="es-ES"/>
        </w:rPr>
        <w:t xml:space="preserve"> Sujeto Obligado</w:t>
      </w:r>
      <w:r w:rsidRPr="00461926">
        <w:rPr>
          <w:rFonts w:ascii="Palatino Linotype" w:eastAsia="Times New Roman" w:hAnsi="Palatino Linotype" w:cs="Arial"/>
          <w:sz w:val="24"/>
          <w:szCs w:val="24"/>
          <w:lang w:eastAsia="es-ES"/>
        </w:rPr>
        <w:t xml:space="preserve"> colmó el derecho de acceso a la información del </w:t>
      </w:r>
      <w:r w:rsidRPr="00461926">
        <w:rPr>
          <w:rFonts w:ascii="Palatino Linotype" w:eastAsia="Times New Roman" w:hAnsi="Palatino Linotype" w:cs="Arial"/>
          <w:b/>
          <w:sz w:val="24"/>
          <w:szCs w:val="24"/>
          <w:lang w:eastAsia="es-ES"/>
        </w:rPr>
        <w:t>Recurrente</w:t>
      </w:r>
      <w:r w:rsidRPr="00461926">
        <w:rPr>
          <w:rFonts w:ascii="Palatino Linotype" w:eastAsia="Times New Roman" w:hAnsi="Palatino Linotype" w:cs="Arial"/>
          <w:sz w:val="24"/>
          <w:szCs w:val="24"/>
          <w:lang w:eastAsia="es-ES"/>
        </w:rPr>
        <w:t>,</w:t>
      </w:r>
      <w:r w:rsidRPr="00461926">
        <w:rPr>
          <w:rFonts w:ascii="Palatino Linotype" w:eastAsia="Times New Roman" w:hAnsi="Palatino Linotype" w:cs="Arial"/>
          <w:b/>
          <w:sz w:val="24"/>
          <w:szCs w:val="24"/>
          <w:lang w:eastAsia="es-ES"/>
        </w:rPr>
        <w:t xml:space="preserve"> </w:t>
      </w:r>
      <w:r w:rsidRPr="00461926">
        <w:rPr>
          <w:rFonts w:ascii="Palatino Linotype" w:eastAsia="Times New Roman" w:hAnsi="Palatino Linotype" w:cs="Arial"/>
          <w:sz w:val="24"/>
          <w:szCs w:val="24"/>
          <w:lang w:eastAsia="es-ES"/>
        </w:rPr>
        <w:t xml:space="preserve">ello mediante la información remitida en su informe justificado, en fecha </w:t>
      </w:r>
      <w:r w:rsidR="004D6765">
        <w:rPr>
          <w:rFonts w:ascii="Palatino Linotype" w:eastAsia="Times New Roman" w:hAnsi="Palatino Linotype" w:cs="Arial"/>
          <w:sz w:val="24"/>
          <w:szCs w:val="24"/>
          <w:lang w:eastAsia="es-ES"/>
        </w:rPr>
        <w:t>veintiuno de julio de dos mil veintitrés</w:t>
      </w:r>
      <w:r w:rsidRPr="00B5724B">
        <w:rPr>
          <w:rFonts w:ascii="Palatino Linotype" w:eastAsia="Times New Roman" w:hAnsi="Palatino Linotype" w:cs="Arial"/>
          <w:sz w:val="24"/>
          <w:szCs w:val="24"/>
          <w:lang w:val="es-ES" w:eastAsia="es-ES"/>
        </w:rPr>
        <w:t>.</w:t>
      </w:r>
    </w:p>
    <w:p w14:paraId="53BC1A2C" w14:textId="77777777" w:rsidR="00482F59" w:rsidRPr="00B5724B" w:rsidRDefault="00482F59" w:rsidP="00482F59">
      <w:pPr>
        <w:spacing w:after="0" w:line="240" w:lineRule="auto"/>
        <w:rPr>
          <w:rFonts w:ascii="Times New Roman" w:eastAsia="Times New Roman" w:hAnsi="Times New Roman" w:cs="Times New Roman"/>
          <w:sz w:val="24"/>
          <w:szCs w:val="24"/>
          <w:lang w:val="es-ES" w:eastAsia="es-ES"/>
        </w:rPr>
      </w:pPr>
    </w:p>
    <w:p w14:paraId="7244EE29" w14:textId="502176FD" w:rsidR="00482F59" w:rsidRPr="00B5724B" w:rsidRDefault="00482F59" w:rsidP="00233EF1">
      <w:pPr>
        <w:numPr>
          <w:ilvl w:val="0"/>
          <w:numId w:val="8"/>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5724B">
        <w:rPr>
          <w:rFonts w:ascii="Palatino Linotype" w:eastAsia="Times New Roman" w:hAnsi="Palatino Linotype" w:cs="Arial"/>
          <w:sz w:val="24"/>
          <w:szCs w:val="24"/>
          <w:lang w:val="es-ES" w:eastAsia="es-ES"/>
        </w:rPr>
        <w:t xml:space="preserve">El recurso </w:t>
      </w:r>
      <w:r w:rsidR="004D6765" w:rsidRPr="004D6765">
        <w:rPr>
          <w:rFonts w:ascii="Palatino Linotype" w:eastAsia="Times New Roman" w:hAnsi="Palatino Linotype" w:cs="Arial"/>
          <w:b/>
          <w:bCs/>
          <w:sz w:val="24"/>
          <w:szCs w:val="24"/>
          <w:lang w:val="es-ES" w:eastAsia="es-MX"/>
        </w:rPr>
        <w:t>03846/INFOEM/IP/RR/2023</w:t>
      </w:r>
      <w:r w:rsidRPr="00B5724B">
        <w:rPr>
          <w:rFonts w:ascii="Palatino Linotype" w:eastAsia="Times New Roman" w:hAnsi="Palatino Linotype" w:cs="Arial"/>
          <w:bCs/>
          <w:sz w:val="24"/>
          <w:szCs w:val="24"/>
          <w:lang w:val="es-ES" w:eastAsia="es-MX"/>
        </w:rPr>
        <w:t>,</w:t>
      </w:r>
      <w:r w:rsidRPr="00B5724B">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14:paraId="5971957A" w14:textId="77777777" w:rsidR="00482F59" w:rsidRPr="00B5724B" w:rsidRDefault="00482F59" w:rsidP="00482F59">
      <w:pPr>
        <w:spacing w:after="0" w:line="240" w:lineRule="auto"/>
        <w:rPr>
          <w:rFonts w:ascii="Times New Roman" w:eastAsia="Times New Roman" w:hAnsi="Times New Roman" w:cs="Times New Roman"/>
          <w:sz w:val="24"/>
          <w:szCs w:val="24"/>
          <w:lang w:eastAsia="es-ES"/>
        </w:rPr>
      </w:pPr>
    </w:p>
    <w:p w14:paraId="75804973" w14:textId="77777777" w:rsidR="00482F59" w:rsidRPr="00B5724B" w:rsidRDefault="00482F59" w:rsidP="00482F59">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B5724B">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B5724B">
        <w:rPr>
          <w:rFonts w:ascii="Palatino Linotype" w:eastAsia="Times New Roman" w:hAnsi="Palatino Linotype" w:cs="Times New Roman"/>
          <w:i/>
          <w:sz w:val="24"/>
          <w:szCs w:val="24"/>
          <w:lang w:val="es-ES" w:eastAsia="es-ES"/>
        </w:rPr>
        <w:t xml:space="preserve">Estudios Introductorios sobre el Juicio de Amparo </w:t>
      </w:r>
      <w:r w:rsidRPr="00B5724B">
        <w:rPr>
          <w:rFonts w:ascii="Palatino Linotype" w:eastAsia="Times New Roman" w:hAnsi="Palatino Linotype" w:cs="Times New Roman"/>
          <w:sz w:val="24"/>
          <w:szCs w:val="24"/>
          <w:lang w:val="es-ES" w:eastAsia="es-ES"/>
        </w:rPr>
        <w:t xml:space="preserve">relativo a </w:t>
      </w:r>
      <w:r w:rsidRPr="00B5724B">
        <w:rPr>
          <w:rFonts w:ascii="Palatino Linotype" w:eastAsia="Times New Roman" w:hAnsi="Palatino Linotype" w:cs="Times New Roman"/>
          <w:i/>
          <w:sz w:val="24"/>
          <w:szCs w:val="24"/>
          <w:lang w:val="es-ES" w:eastAsia="es-ES"/>
        </w:rPr>
        <w:t xml:space="preserve">LA IMPROCEDENCIA DE LA ACCIÓN DE AMPARO </w:t>
      </w:r>
      <w:r w:rsidRPr="00B5724B">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B5724B">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43BE63DA" w14:textId="77777777" w:rsidR="00482F59" w:rsidRPr="00482F59" w:rsidRDefault="00482F59" w:rsidP="00482F59">
      <w:pPr>
        <w:autoSpaceDE w:val="0"/>
        <w:autoSpaceDN w:val="0"/>
        <w:adjustRightInd w:val="0"/>
        <w:spacing w:line="360" w:lineRule="auto"/>
        <w:jc w:val="both"/>
        <w:rPr>
          <w:rFonts w:ascii="Palatino Linotype" w:hAnsi="Palatino Linotype" w:cs="Arial"/>
        </w:rPr>
      </w:pPr>
    </w:p>
    <w:p w14:paraId="6D4ABC51" w14:textId="77777777" w:rsidR="00B13B00" w:rsidRPr="0051669B" w:rsidRDefault="00B13B00" w:rsidP="00817BA9">
      <w:pPr>
        <w:autoSpaceDE w:val="0"/>
        <w:autoSpaceDN w:val="0"/>
        <w:adjustRightInd w:val="0"/>
        <w:spacing w:after="0" w:line="360" w:lineRule="auto"/>
        <w:jc w:val="both"/>
        <w:rPr>
          <w:rFonts w:ascii="Palatino Linotype" w:hAnsi="Palatino Linotype" w:cs="Arial"/>
          <w:sz w:val="24"/>
          <w:szCs w:val="24"/>
        </w:rPr>
      </w:pPr>
    </w:p>
    <w:p w14:paraId="7558CE6D" w14:textId="77777777" w:rsidR="004D6765" w:rsidRPr="004D6765" w:rsidRDefault="004D6765" w:rsidP="004D6765">
      <w:pPr>
        <w:numPr>
          <w:ilvl w:val="0"/>
          <w:numId w:val="3"/>
        </w:numPr>
        <w:autoSpaceDE w:val="0"/>
        <w:autoSpaceDN w:val="0"/>
        <w:adjustRightInd w:val="0"/>
        <w:spacing w:after="0" w:line="360" w:lineRule="auto"/>
        <w:jc w:val="both"/>
        <w:rPr>
          <w:rFonts w:ascii="Palatino Linotype" w:eastAsia="Times New Roman" w:hAnsi="Palatino Linotype" w:cs="Times New Roman"/>
          <w:b/>
          <w:i/>
          <w:sz w:val="28"/>
          <w:szCs w:val="24"/>
          <w:u w:val="single"/>
          <w:lang w:val="es-ES" w:eastAsia="es-ES"/>
        </w:rPr>
      </w:pPr>
      <w:r w:rsidRPr="004D6765">
        <w:rPr>
          <w:rFonts w:ascii="Palatino Linotype" w:eastAsia="Times New Roman" w:hAnsi="Palatino Linotype" w:cs="Times New Roman"/>
          <w:b/>
          <w:i/>
          <w:sz w:val="28"/>
          <w:szCs w:val="24"/>
          <w:u w:val="single"/>
          <w:lang w:val="es-ES" w:eastAsia="es-ES"/>
        </w:rPr>
        <w:t xml:space="preserve">Vista a los Órganos Internos de Control.  </w:t>
      </w:r>
    </w:p>
    <w:p w14:paraId="6AF42906" w14:textId="77777777" w:rsidR="004D6765" w:rsidRPr="004D6765" w:rsidRDefault="004D6765" w:rsidP="004D6765">
      <w:pPr>
        <w:spacing w:after="0" w:line="360" w:lineRule="auto"/>
        <w:contextualSpacing/>
        <w:jc w:val="both"/>
        <w:rPr>
          <w:rFonts w:ascii="Palatino Linotype" w:eastAsia="MS Mincho" w:hAnsi="Palatino Linotype" w:cs="Times New Roman"/>
          <w:sz w:val="24"/>
          <w:szCs w:val="24"/>
          <w:lang w:val="es-ES_tradnl" w:eastAsia="es-ES"/>
        </w:rPr>
      </w:pPr>
      <w:r w:rsidRPr="004D6765">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4D6765">
        <w:rPr>
          <w:rFonts w:ascii="Palatino Linotype" w:eastAsia="MS Mincho" w:hAnsi="Palatino Linotype" w:cs="Times New Roman"/>
          <w:b/>
          <w:sz w:val="24"/>
          <w:szCs w:val="24"/>
          <w:lang w:val="es-ES_tradnl" w:eastAsia="es-ES"/>
        </w:rPr>
        <w:t>Sujeto Obligado</w:t>
      </w:r>
      <w:r w:rsidRPr="004D6765">
        <w:rPr>
          <w:rFonts w:ascii="Palatino Linotype" w:eastAsia="MS Mincho" w:hAnsi="Palatino Linotype" w:cs="Times New Roman"/>
          <w:sz w:val="24"/>
          <w:szCs w:val="24"/>
          <w:lang w:val="es-ES_tradnl" w:eastAsia="es-ES"/>
        </w:rPr>
        <w:t>.</w:t>
      </w:r>
    </w:p>
    <w:p w14:paraId="33D6CE15" w14:textId="77777777" w:rsidR="004D6765" w:rsidRPr="004D6765" w:rsidRDefault="004D6765" w:rsidP="004D6765">
      <w:pPr>
        <w:spacing w:after="0" w:line="360" w:lineRule="auto"/>
        <w:contextualSpacing/>
        <w:jc w:val="both"/>
        <w:rPr>
          <w:rFonts w:ascii="Palatino Linotype" w:eastAsia="MS Mincho" w:hAnsi="Palatino Linotype" w:cs="Times New Roman"/>
          <w:sz w:val="24"/>
          <w:szCs w:val="24"/>
          <w:lang w:val="es-ES_tradnl" w:eastAsia="es-ES"/>
        </w:rPr>
      </w:pPr>
    </w:p>
    <w:p w14:paraId="52ACBBB1" w14:textId="77777777" w:rsidR="004D6765" w:rsidRPr="004D6765" w:rsidRDefault="004D6765" w:rsidP="004D6765">
      <w:pPr>
        <w:spacing w:after="0" w:line="360" w:lineRule="auto"/>
        <w:contextualSpacing/>
        <w:jc w:val="both"/>
        <w:rPr>
          <w:rFonts w:ascii="Palatino Linotype" w:eastAsia="MS Mincho" w:hAnsi="Palatino Linotype" w:cs="Times New Roman"/>
          <w:sz w:val="24"/>
          <w:szCs w:val="24"/>
          <w:lang w:val="es-ES" w:eastAsia="es-ES"/>
        </w:rPr>
      </w:pPr>
      <w:r w:rsidRPr="004D6765">
        <w:rPr>
          <w:rFonts w:ascii="Palatino Linotype" w:eastAsia="MS Mincho" w:hAnsi="Palatino Linotype" w:cs="Times New Roman"/>
          <w:sz w:val="24"/>
          <w:szCs w:val="24"/>
          <w:lang w:val="es-ES" w:eastAsia="es-ES"/>
        </w:rPr>
        <w:t>Por ello, es conveniente señalar la fracción X, del artículo 36, de la Ley de Transparencia y Acceso a la Información Pública del Estado de México y Municipios, que establece:</w:t>
      </w:r>
    </w:p>
    <w:p w14:paraId="47A95AC1" w14:textId="77777777" w:rsidR="004D6765" w:rsidRPr="004D6765" w:rsidRDefault="004D6765" w:rsidP="004D6765">
      <w:pPr>
        <w:spacing w:after="0" w:line="240" w:lineRule="auto"/>
        <w:rPr>
          <w:rFonts w:ascii="Times New Roman" w:eastAsia="MS Mincho" w:hAnsi="Times New Roman" w:cs="Times New Roman"/>
          <w:sz w:val="24"/>
          <w:szCs w:val="24"/>
          <w:lang w:eastAsia="es-ES"/>
        </w:rPr>
      </w:pPr>
    </w:p>
    <w:p w14:paraId="470B75B4" w14:textId="77777777" w:rsidR="004D6765" w:rsidRPr="004D6765" w:rsidRDefault="004D6765" w:rsidP="004D6765">
      <w:pPr>
        <w:spacing w:after="0" w:line="240" w:lineRule="auto"/>
        <w:ind w:left="567" w:right="567"/>
        <w:contextualSpacing/>
        <w:jc w:val="both"/>
        <w:rPr>
          <w:rFonts w:ascii="Palatino Linotype" w:eastAsia="MS Mincho" w:hAnsi="Palatino Linotype" w:cs="Times New Roman"/>
          <w:i/>
          <w:szCs w:val="24"/>
          <w:lang w:val="es-ES" w:eastAsia="es-ES"/>
        </w:rPr>
      </w:pPr>
      <w:r w:rsidRPr="004D6765">
        <w:rPr>
          <w:rFonts w:ascii="Palatino Linotype" w:eastAsia="MS Mincho" w:hAnsi="Palatino Linotype" w:cs="Times New Roman"/>
          <w:b/>
          <w:i/>
          <w:szCs w:val="24"/>
          <w:lang w:val="es-ES" w:eastAsia="es-ES"/>
        </w:rPr>
        <w:t>Artículo 36.</w:t>
      </w:r>
      <w:r w:rsidRPr="004D6765">
        <w:rPr>
          <w:rFonts w:ascii="Palatino Linotype" w:eastAsia="MS Mincho" w:hAnsi="Palatino Linotype" w:cs="Times New Roman"/>
          <w:i/>
          <w:szCs w:val="24"/>
          <w:lang w:val="es-ES" w:eastAsia="es-ES"/>
        </w:rPr>
        <w:t xml:space="preserve"> El Instituto tendrá, en el ámbito de su competencia, las siguientes atribuciones:</w:t>
      </w:r>
    </w:p>
    <w:p w14:paraId="1DAF6132" w14:textId="77777777" w:rsidR="004D6765" w:rsidRPr="004D6765" w:rsidRDefault="004D6765" w:rsidP="004D6765">
      <w:pPr>
        <w:spacing w:after="0" w:line="240" w:lineRule="auto"/>
        <w:ind w:left="567" w:right="567"/>
        <w:contextualSpacing/>
        <w:jc w:val="both"/>
        <w:rPr>
          <w:rFonts w:ascii="Palatino Linotype" w:eastAsia="MS Mincho" w:hAnsi="Palatino Linotype" w:cs="Times New Roman"/>
          <w:i/>
          <w:szCs w:val="24"/>
          <w:lang w:val="es-ES" w:eastAsia="es-ES"/>
        </w:rPr>
      </w:pPr>
      <w:r w:rsidRPr="004D6765">
        <w:rPr>
          <w:rFonts w:ascii="Palatino Linotype" w:eastAsia="MS Mincho" w:hAnsi="Palatino Linotype" w:cs="Times New Roman"/>
          <w:i/>
          <w:szCs w:val="24"/>
          <w:lang w:val="es-ES" w:eastAsia="es-ES"/>
        </w:rPr>
        <w:t>(…)</w:t>
      </w:r>
    </w:p>
    <w:p w14:paraId="6C3076BB" w14:textId="77777777" w:rsidR="004D6765" w:rsidRPr="004D6765" w:rsidRDefault="004D6765" w:rsidP="004D6765">
      <w:pPr>
        <w:spacing w:after="0" w:line="240" w:lineRule="auto"/>
        <w:ind w:left="567" w:right="567"/>
        <w:contextualSpacing/>
        <w:jc w:val="both"/>
        <w:rPr>
          <w:rFonts w:ascii="Palatino Linotype" w:eastAsia="MS Mincho" w:hAnsi="Palatino Linotype" w:cs="Times New Roman"/>
          <w:i/>
          <w:szCs w:val="24"/>
          <w:lang w:val="es-ES" w:eastAsia="es-ES"/>
        </w:rPr>
      </w:pPr>
      <w:r w:rsidRPr="004D6765">
        <w:rPr>
          <w:rFonts w:ascii="Palatino Linotype" w:eastAsia="MS Mincho" w:hAnsi="Palatino Linotype" w:cs="Times New Roman"/>
          <w:b/>
          <w:bCs/>
          <w:i/>
          <w:szCs w:val="24"/>
          <w:lang w:val="es-ES" w:eastAsia="es-ES"/>
        </w:rPr>
        <w:t>X.</w:t>
      </w:r>
      <w:r w:rsidRPr="004D6765">
        <w:rPr>
          <w:rFonts w:ascii="Palatino Linotype" w:eastAsia="MS Mincho" w:hAnsi="Palatino Linotype" w:cs="Times New Roman"/>
          <w:i/>
          <w:szCs w:val="24"/>
          <w:lang w:val="es-ES" w:eastAsia="es-ES"/>
        </w:rPr>
        <w:t xml:space="preserve"> Hacer del conocimiento del órgano de control interno o equivalente de cada Sujeto Obligado las infracciones a esta Ley; </w:t>
      </w:r>
    </w:p>
    <w:p w14:paraId="1A47CD49" w14:textId="77777777" w:rsidR="004D6765" w:rsidRPr="004D6765" w:rsidRDefault="004D6765" w:rsidP="004D6765">
      <w:pPr>
        <w:spacing w:after="0" w:line="360" w:lineRule="auto"/>
        <w:contextualSpacing/>
        <w:jc w:val="both"/>
        <w:rPr>
          <w:rFonts w:ascii="Palatino Linotype" w:eastAsia="MS Mincho" w:hAnsi="Palatino Linotype" w:cs="Times New Roman"/>
          <w:sz w:val="24"/>
          <w:szCs w:val="24"/>
          <w:lang w:val="es-ES" w:eastAsia="es-ES"/>
        </w:rPr>
      </w:pPr>
    </w:p>
    <w:p w14:paraId="4F9B2BFB" w14:textId="77777777" w:rsidR="004D6765" w:rsidRPr="004D6765" w:rsidRDefault="004D6765" w:rsidP="004D6765">
      <w:pPr>
        <w:spacing w:after="0" w:line="360" w:lineRule="auto"/>
        <w:jc w:val="both"/>
        <w:rPr>
          <w:rFonts w:ascii="Palatino Linotype" w:eastAsia="MS Mincho" w:hAnsi="Palatino Linotype" w:cs="Times New Roman"/>
          <w:sz w:val="24"/>
          <w:szCs w:val="24"/>
          <w:lang w:val="es-ES_tradnl" w:eastAsia="es-ES"/>
        </w:rPr>
      </w:pPr>
      <w:r w:rsidRPr="004D6765">
        <w:rPr>
          <w:rFonts w:ascii="Palatino Linotype" w:eastAsia="MS Mincho" w:hAnsi="Palatino Linotype" w:cs="Times New Roman"/>
          <w:sz w:val="24"/>
          <w:szCs w:val="24"/>
          <w:lang w:val="es-ES_tradnl" w:eastAsia="es-ES"/>
        </w:rPr>
        <w:t xml:space="preserve">Finalmente, resulta imprescindible denotar que el recurso de revisión previsto en la Ley de transparencia local no es la vía idónea para investigar y sancionar a servidores públicos con motivo de la falta de respuesta a solicitudes de acceso a la información, no obstante, ante la flagrante violación al multicitado derecho constitucional y de conformidad con las razones o motivos de inconformidad expuestos al momento de interponer la garantía secundaria, resulta conducente dar vista a la Secretaría Técnica </w:t>
      </w:r>
      <w:r w:rsidRPr="004D6765">
        <w:rPr>
          <w:rFonts w:ascii="Palatino Linotype" w:eastAsia="MS Mincho" w:hAnsi="Palatino Linotype" w:cs="Times New Roman"/>
          <w:sz w:val="24"/>
          <w:szCs w:val="24"/>
          <w:lang w:val="es-ES_tradnl" w:eastAsia="es-ES"/>
        </w:rPr>
        <w:lastRenderedPageBreak/>
        <w:t xml:space="preserve">del Pleno, para que en el ejercicio de las competencias reservadas integre y remita al Órgano Interno de Control competente, un expediente formado con motivo de las presuntas infracciones de carácter omisivo cometidas en detrimento al derecho de acceso a la información.  </w:t>
      </w:r>
    </w:p>
    <w:p w14:paraId="0EF31A72" w14:textId="77777777" w:rsidR="004D6765" w:rsidRPr="004D6765" w:rsidRDefault="004D6765" w:rsidP="004D6765">
      <w:pPr>
        <w:spacing w:after="0" w:line="360" w:lineRule="auto"/>
        <w:jc w:val="both"/>
        <w:rPr>
          <w:rFonts w:ascii="Palatino Linotype" w:eastAsia="MS Mincho" w:hAnsi="Palatino Linotype" w:cs="Times New Roman"/>
          <w:sz w:val="24"/>
          <w:szCs w:val="24"/>
          <w:lang w:val="es-ES_tradnl" w:eastAsia="es-ES"/>
        </w:rPr>
      </w:pPr>
    </w:p>
    <w:p w14:paraId="1F4A4E39" w14:textId="77777777" w:rsidR="004D6765" w:rsidRPr="004D6765" w:rsidRDefault="004D6765" w:rsidP="004D6765">
      <w:pPr>
        <w:spacing w:after="0" w:line="360" w:lineRule="auto"/>
        <w:jc w:val="both"/>
        <w:rPr>
          <w:rFonts w:ascii="Palatino Linotype" w:eastAsia="MS Mincho" w:hAnsi="Palatino Linotype" w:cs="Times New Roman"/>
          <w:sz w:val="24"/>
          <w:szCs w:val="24"/>
          <w:lang w:val="es-ES_tradnl" w:eastAsia="es-ES"/>
        </w:rPr>
      </w:pPr>
      <w:r w:rsidRPr="004D6765">
        <w:rPr>
          <w:rFonts w:ascii="Palatino Linotype" w:eastAsia="MS Mincho" w:hAnsi="Palatino Linotype" w:cs="Times New Roman"/>
          <w:sz w:val="24"/>
          <w:szCs w:val="24"/>
          <w:lang w:val="es-ES_tradnl" w:eastAsia="es-ES"/>
        </w:rPr>
        <w:t xml:space="preserve">En efecto, la Secretaría Técnica del Pleno hará del conocimiento del órgano interno de control competente de las infracciones en que el </w:t>
      </w:r>
      <w:r w:rsidRPr="004D6765">
        <w:rPr>
          <w:rFonts w:ascii="Palatino Linotype" w:eastAsia="MS Mincho" w:hAnsi="Palatino Linotype" w:cs="Times New Roman"/>
          <w:b/>
          <w:bCs/>
          <w:sz w:val="24"/>
          <w:szCs w:val="24"/>
          <w:lang w:val="es-ES_tradnl" w:eastAsia="es-ES"/>
        </w:rPr>
        <w:t xml:space="preserve">Sujeto Obligado </w:t>
      </w:r>
      <w:r w:rsidRPr="004D6765">
        <w:rPr>
          <w:rFonts w:ascii="Palatino Linotype" w:eastAsia="MS Mincho" w:hAnsi="Palatino Linotype" w:cs="Times New Roman"/>
          <w:sz w:val="24"/>
          <w:szCs w:val="24"/>
          <w:lang w:val="es-ES_tradnl" w:eastAsia="es-ES"/>
        </w:rPr>
        <w:t>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y 222, que señalan lo siguiente:</w:t>
      </w:r>
    </w:p>
    <w:p w14:paraId="00A7AD23" w14:textId="77777777" w:rsidR="004D6765" w:rsidRPr="004D6765" w:rsidRDefault="004D6765" w:rsidP="004D6765">
      <w:pPr>
        <w:spacing w:after="0" w:line="240" w:lineRule="auto"/>
        <w:rPr>
          <w:rFonts w:ascii="Times New Roman" w:eastAsia="MS Mincho" w:hAnsi="Times New Roman" w:cs="Times New Roman"/>
          <w:sz w:val="24"/>
          <w:szCs w:val="24"/>
          <w:lang w:eastAsia="es-ES"/>
        </w:rPr>
      </w:pPr>
    </w:p>
    <w:p w14:paraId="3BA9D5AE" w14:textId="77777777" w:rsidR="004D6765" w:rsidRPr="004D6765" w:rsidRDefault="004D6765" w:rsidP="004D6765">
      <w:pPr>
        <w:spacing w:after="0" w:line="240" w:lineRule="auto"/>
        <w:ind w:left="567" w:right="616"/>
        <w:contextualSpacing/>
        <w:jc w:val="both"/>
        <w:rPr>
          <w:rFonts w:ascii="Palatino Linotype" w:eastAsia="MS Mincho" w:hAnsi="Palatino Linotype" w:cs="Times New Roman"/>
          <w:i/>
          <w:szCs w:val="24"/>
          <w:lang w:val="es-ES_tradnl" w:eastAsia="es-ES"/>
        </w:rPr>
      </w:pPr>
      <w:r w:rsidRPr="004D6765">
        <w:rPr>
          <w:rFonts w:ascii="Palatino Linotype" w:eastAsia="MS Mincho" w:hAnsi="Palatino Linotype" w:cs="Times New Roman"/>
          <w:i/>
          <w:szCs w:val="24"/>
          <w:lang w:val="es-ES_tradnl" w:eastAsia="es-ES"/>
        </w:rPr>
        <w:t>“</w:t>
      </w:r>
      <w:r w:rsidRPr="004D6765">
        <w:rPr>
          <w:rFonts w:ascii="Palatino Linotype" w:eastAsia="MS Mincho" w:hAnsi="Palatino Linotype" w:cs="Times New Roman"/>
          <w:b/>
          <w:i/>
          <w:szCs w:val="24"/>
          <w:lang w:val="es-ES_tradnl" w:eastAsia="es-ES"/>
        </w:rPr>
        <w:t>Artículo 190.</w:t>
      </w:r>
      <w:r w:rsidRPr="004D6765">
        <w:rPr>
          <w:rFonts w:ascii="Palatino Linotype" w:eastAsia="MS Mincho"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w:t>
      </w:r>
      <w:bookmarkStart w:id="2" w:name="_Hlk143599338"/>
      <w:r w:rsidRPr="004D6765">
        <w:rPr>
          <w:rFonts w:ascii="Palatino Linotype" w:eastAsia="MS Mincho" w:hAnsi="Palatino Linotype" w:cs="Times New Roman"/>
          <w:i/>
          <w:szCs w:val="24"/>
          <w:lang w:val="es-ES_tradnl" w:eastAsia="es-ES"/>
        </w:rPr>
        <w:t xml:space="preserve">órgano de control interno </w:t>
      </w:r>
      <w:bookmarkEnd w:id="2"/>
      <w:r w:rsidRPr="004D6765">
        <w:rPr>
          <w:rFonts w:ascii="Palatino Linotype" w:eastAsia="MS Mincho" w:hAnsi="Palatino Linotype" w:cs="Times New Roman"/>
          <w:i/>
          <w:szCs w:val="24"/>
          <w:lang w:val="es-ES_tradnl" w:eastAsia="es-ES"/>
        </w:rPr>
        <w:t>de la instancia competente para que éste inicie, en su caso, el procedimiento de responsabilidad respectivo, cuyo resultado deberá de ser informado al Instituto.</w:t>
      </w:r>
    </w:p>
    <w:p w14:paraId="7D77565D" w14:textId="77777777" w:rsidR="004D6765" w:rsidRPr="004D6765" w:rsidRDefault="004D6765" w:rsidP="004D6765">
      <w:pPr>
        <w:spacing w:after="0" w:line="240" w:lineRule="auto"/>
        <w:ind w:left="567" w:right="616"/>
        <w:contextualSpacing/>
        <w:jc w:val="both"/>
        <w:rPr>
          <w:rFonts w:ascii="Palatino Linotype" w:eastAsia="MS Mincho" w:hAnsi="Palatino Linotype" w:cs="Times New Roman"/>
          <w:i/>
          <w:szCs w:val="24"/>
          <w:lang w:val="es-ES_tradnl" w:eastAsia="es-ES"/>
        </w:rPr>
      </w:pPr>
    </w:p>
    <w:p w14:paraId="66393780" w14:textId="77777777" w:rsidR="004D6765" w:rsidRPr="004D6765" w:rsidRDefault="004D6765" w:rsidP="004D6765">
      <w:pPr>
        <w:spacing w:after="0" w:line="240" w:lineRule="auto"/>
        <w:ind w:left="567" w:right="616"/>
        <w:contextualSpacing/>
        <w:jc w:val="both"/>
        <w:rPr>
          <w:rFonts w:ascii="Palatino Linotype" w:eastAsia="MS Mincho" w:hAnsi="Palatino Linotype" w:cs="Times New Roman"/>
          <w:i/>
          <w:szCs w:val="24"/>
          <w:lang w:val="es-ES_tradnl" w:eastAsia="es-ES"/>
        </w:rPr>
      </w:pPr>
      <w:r w:rsidRPr="004D6765">
        <w:rPr>
          <w:rFonts w:ascii="Palatino Linotype" w:eastAsia="MS Mincho" w:hAnsi="Palatino Linotype" w:cs="Times New Roman"/>
          <w:b/>
          <w:i/>
          <w:szCs w:val="24"/>
          <w:lang w:val="es-ES_tradnl" w:eastAsia="es-ES"/>
        </w:rPr>
        <w:t>Artículo 222.</w:t>
      </w:r>
      <w:r w:rsidRPr="004D6765">
        <w:rPr>
          <w:rFonts w:ascii="Palatino Linotype" w:eastAsia="MS Mincho"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3C13244F" w14:textId="77777777" w:rsidR="004D6765" w:rsidRPr="004D6765" w:rsidRDefault="004D6765" w:rsidP="004D6765">
      <w:pPr>
        <w:spacing w:after="0" w:line="240" w:lineRule="auto"/>
        <w:ind w:left="567" w:right="616"/>
        <w:contextualSpacing/>
        <w:jc w:val="both"/>
        <w:rPr>
          <w:rFonts w:ascii="Palatino Linotype" w:eastAsia="MS Mincho" w:hAnsi="Palatino Linotype" w:cs="Times New Roman"/>
          <w:i/>
          <w:szCs w:val="24"/>
          <w:lang w:val="es-ES_tradnl" w:eastAsia="es-ES"/>
        </w:rPr>
      </w:pPr>
      <w:r w:rsidRPr="004D6765">
        <w:rPr>
          <w:rFonts w:ascii="Palatino Linotype" w:eastAsia="MS Mincho" w:hAnsi="Palatino Linotype" w:cs="Times New Roman"/>
          <w:i/>
          <w:szCs w:val="24"/>
          <w:lang w:val="es-ES_tradnl" w:eastAsia="es-ES"/>
        </w:rPr>
        <w:t>(…)</w:t>
      </w:r>
    </w:p>
    <w:p w14:paraId="4564B960" w14:textId="77777777" w:rsidR="004D6765" w:rsidRPr="004D6765" w:rsidRDefault="004D6765" w:rsidP="004D6765">
      <w:pPr>
        <w:spacing w:after="0" w:line="240" w:lineRule="auto"/>
        <w:ind w:left="567" w:right="616"/>
        <w:contextualSpacing/>
        <w:jc w:val="both"/>
        <w:rPr>
          <w:rFonts w:ascii="Palatino Linotype" w:eastAsia="MS Mincho" w:hAnsi="Palatino Linotype" w:cs="Times New Roman"/>
          <w:i/>
          <w:szCs w:val="24"/>
          <w:lang w:val="es-ES_tradnl" w:eastAsia="es-ES"/>
        </w:rPr>
      </w:pPr>
      <w:r w:rsidRPr="004D6765">
        <w:rPr>
          <w:rFonts w:ascii="Palatino Linotype" w:eastAsia="MS Mincho" w:hAnsi="Palatino Linotype" w:cs="Times New Roman"/>
          <w:b/>
          <w:i/>
          <w:szCs w:val="24"/>
          <w:lang w:val="es-ES_tradnl" w:eastAsia="es-ES"/>
        </w:rPr>
        <w:t>I.</w:t>
      </w:r>
      <w:r w:rsidRPr="004D6765">
        <w:rPr>
          <w:rFonts w:ascii="Palatino Linotype" w:eastAsia="MS Mincho" w:hAnsi="Palatino Linotype" w:cs="Times New Roman"/>
          <w:i/>
          <w:szCs w:val="24"/>
          <w:lang w:val="es-ES_tradnl" w:eastAsia="es-ES"/>
        </w:rPr>
        <w:t xml:space="preserve"> Cualquier acto u omisión que provoque la suspensión o deficiencia en la atención de las solicitudes de información;</w:t>
      </w:r>
    </w:p>
    <w:p w14:paraId="44286713" w14:textId="77777777" w:rsidR="004D6765" w:rsidRPr="004D6765" w:rsidRDefault="004D6765" w:rsidP="004D6765">
      <w:pPr>
        <w:spacing w:after="0" w:line="240" w:lineRule="auto"/>
        <w:ind w:left="567" w:right="616"/>
        <w:contextualSpacing/>
        <w:jc w:val="both"/>
        <w:rPr>
          <w:rFonts w:ascii="Palatino Linotype" w:eastAsia="MS Mincho" w:hAnsi="Palatino Linotype" w:cs="Times New Roman"/>
          <w:i/>
          <w:szCs w:val="24"/>
          <w:lang w:val="es-ES_tradnl" w:eastAsia="es-ES"/>
        </w:rPr>
      </w:pPr>
      <w:r w:rsidRPr="004D6765">
        <w:rPr>
          <w:rFonts w:ascii="Palatino Linotype" w:eastAsia="MS Mincho" w:hAnsi="Palatino Linotype" w:cs="Times New Roman"/>
          <w:b/>
          <w:i/>
          <w:szCs w:val="24"/>
          <w:lang w:val="es-ES_tradnl" w:eastAsia="es-ES"/>
        </w:rPr>
        <w:t>II.</w:t>
      </w:r>
      <w:r w:rsidRPr="004D6765">
        <w:rPr>
          <w:rFonts w:ascii="Palatino Linotype" w:eastAsia="MS Mincho" w:hAnsi="Palatino Linotype" w:cs="Times New Roman"/>
          <w:i/>
          <w:szCs w:val="24"/>
          <w:lang w:val="es-ES_tradnl" w:eastAsia="es-ES"/>
        </w:rPr>
        <w:t xml:space="preserve"> La falta de respuesta a las solicitudes de información en los plazos señalados en la normatividad aplicable;</w:t>
      </w:r>
    </w:p>
    <w:p w14:paraId="5D071D84" w14:textId="77777777" w:rsidR="004D6765" w:rsidRPr="004D6765" w:rsidRDefault="004D6765" w:rsidP="004D6765">
      <w:pPr>
        <w:spacing w:after="0" w:line="240" w:lineRule="auto"/>
        <w:ind w:left="567" w:right="616"/>
        <w:contextualSpacing/>
        <w:jc w:val="both"/>
        <w:rPr>
          <w:rFonts w:ascii="Palatino Linotype" w:eastAsia="MS Mincho" w:hAnsi="Palatino Linotype" w:cs="Times New Roman"/>
          <w:i/>
          <w:szCs w:val="24"/>
          <w:lang w:val="es-ES_tradnl" w:eastAsia="es-ES"/>
        </w:rPr>
      </w:pPr>
      <w:r w:rsidRPr="004D6765">
        <w:rPr>
          <w:rFonts w:ascii="Palatino Linotype" w:eastAsia="MS Mincho" w:hAnsi="Palatino Linotype" w:cs="Times New Roman"/>
          <w:i/>
          <w:szCs w:val="24"/>
          <w:lang w:val="es-ES_tradnl" w:eastAsia="es-ES"/>
        </w:rPr>
        <w:t>(…)” (Sic)</w:t>
      </w:r>
    </w:p>
    <w:p w14:paraId="75043415" w14:textId="77777777" w:rsidR="004D6765" w:rsidRPr="004D6765" w:rsidRDefault="004D6765" w:rsidP="004D6765">
      <w:pPr>
        <w:spacing w:after="0" w:line="360" w:lineRule="auto"/>
        <w:jc w:val="both"/>
        <w:rPr>
          <w:rFonts w:ascii="Palatino Linotype" w:eastAsia="MS Mincho" w:hAnsi="Palatino Linotype" w:cs="Times New Roman"/>
          <w:sz w:val="24"/>
          <w:szCs w:val="24"/>
          <w:lang w:val="es-ES_tradnl" w:eastAsia="es-ES"/>
        </w:rPr>
      </w:pPr>
    </w:p>
    <w:p w14:paraId="3D4EEF62" w14:textId="77777777" w:rsidR="004D6765" w:rsidRPr="004D6765" w:rsidRDefault="004D6765" w:rsidP="004D6765">
      <w:pPr>
        <w:spacing w:after="0" w:line="360" w:lineRule="auto"/>
        <w:jc w:val="both"/>
        <w:rPr>
          <w:rFonts w:ascii="Palatino Linotype" w:eastAsia="MS Mincho" w:hAnsi="Palatino Linotype" w:cs="Times New Roman"/>
          <w:sz w:val="24"/>
          <w:szCs w:val="24"/>
          <w:lang w:val="es-ES_tradnl" w:eastAsia="es-ES"/>
        </w:rPr>
      </w:pPr>
      <w:r w:rsidRPr="004D6765">
        <w:rPr>
          <w:rFonts w:ascii="Palatino Linotype" w:eastAsia="MS Mincho" w:hAnsi="Palatino Linotype" w:cs="Times New Roman"/>
          <w:sz w:val="24"/>
          <w:szCs w:val="24"/>
          <w:lang w:val="es-ES_tradnl" w:eastAsia="es-ES"/>
        </w:rPr>
        <w:lastRenderedPageBreak/>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14:paraId="18424FDB" w14:textId="77777777" w:rsidR="004D6765" w:rsidRPr="004D6765" w:rsidRDefault="004D6765" w:rsidP="004D6765">
      <w:pPr>
        <w:spacing w:after="0" w:line="240" w:lineRule="auto"/>
        <w:rPr>
          <w:rFonts w:ascii="Times New Roman" w:eastAsia="MS Mincho" w:hAnsi="Times New Roman" w:cs="Times New Roman"/>
          <w:sz w:val="24"/>
          <w:szCs w:val="24"/>
          <w:lang w:eastAsia="es-ES"/>
        </w:rPr>
      </w:pPr>
    </w:p>
    <w:p w14:paraId="42FE4273" w14:textId="77777777" w:rsidR="004D6765" w:rsidRPr="004D6765" w:rsidRDefault="004D6765" w:rsidP="004D6765">
      <w:pPr>
        <w:spacing w:after="0" w:line="240" w:lineRule="auto"/>
        <w:ind w:left="567" w:right="616"/>
        <w:contextualSpacing/>
        <w:jc w:val="both"/>
        <w:rPr>
          <w:rFonts w:ascii="Palatino Linotype" w:eastAsia="MS Mincho" w:hAnsi="Palatino Linotype" w:cs="Times New Roman"/>
          <w:i/>
          <w:szCs w:val="24"/>
          <w:lang w:val="es-ES_tradnl" w:eastAsia="es-ES"/>
        </w:rPr>
      </w:pPr>
      <w:r w:rsidRPr="004D6765">
        <w:rPr>
          <w:rFonts w:ascii="Palatino Linotype" w:eastAsia="MS Mincho" w:hAnsi="Palatino Linotype" w:cs="Times New Roman"/>
          <w:i/>
          <w:szCs w:val="24"/>
          <w:lang w:val="es-ES_tradnl" w:eastAsia="es-ES"/>
        </w:rPr>
        <w:t>“</w:t>
      </w:r>
      <w:r w:rsidRPr="004D6765">
        <w:rPr>
          <w:rFonts w:ascii="Palatino Linotype" w:eastAsia="MS Mincho" w:hAnsi="Palatino Linotype" w:cs="Times New Roman"/>
          <w:b/>
          <w:i/>
          <w:szCs w:val="24"/>
          <w:lang w:val="es-ES_tradnl" w:eastAsia="es-ES"/>
        </w:rPr>
        <w:t>Artículo 19.</w:t>
      </w:r>
      <w:r w:rsidRPr="004D6765">
        <w:rPr>
          <w:rFonts w:ascii="Palatino Linotype" w:eastAsia="MS Mincho" w:hAnsi="Palatino Linotype" w:cs="Times New Roman"/>
          <w:i/>
          <w:szCs w:val="24"/>
          <w:lang w:val="es-ES_tradnl" w:eastAsia="es-ES"/>
        </w:rPr>
        <w:t xml:space="preserve"> Corresponde a la Secretaría Técnica del Pleno ejercer las atribuciones siguientes:</w:t>
      </w:r>
    </w:p>
    <w:p w14:paraId="2F4810F7" w14:textId="77777777" w:rsidR="004D6765" w:rsidRPr="004D6765" w:rsidRDefault="004D6765" w:rsidP="004D6765">
      <w:pPr>
        <w:spacing w:after="0" w:line="240" w:lineRule="auto"/>
        <w:ind w:left="567" w:right="616"/>
        <w:contextualSpacing/>
        <w:jc w:val="both"/>
        <w:rPr>
          <w:rFonts w:ascii="Palatino Linotype" w:eastAsia="MS Mincho" w:hAnsi="Palatino Linotype" w:cs="Times New Roman"/>
          <w:i/>
          <w:szCs w:val="24"/>
          <w:lang w:val="es-ES_tradnl" w:eastAsia="es-ES"/>
        </w:rPr>
      </w:pPr>
      <w:r w:rsidRPr="004D6765">
        <w:rPr>
          <w:rFonts w:ascii="Palatino Linotype" w:eastAsia="MS Mincho" w:hAnsi="Palatino Linotype" w:cs="Times New Roman"/>
          <w:i/>
          <w:szCs w:val="24"/>
          <w:lang w:val="es-ES_tradnl" w:eastAsia="es-ES"/>
        </w:rPr>
        <w:t>(…)</w:t>
      </w:r>
    </w:p>
    <w:p w14:paraId="7ABFAFBD" w14:textId="77777777" w:rsidR="004D6765" w:rsidRPr="004D6765" w:rsidRDefault="004D6765" w:rsidP="004D6765">
      <w:pPr>
        <w:spacing w:after="0" w:line="240" w:lineRule="auto"/>
        <w:ind w:left="567" w:right="616"/>
        <w:contextualSpacing/>
        <w:jc w:val="both"/>
        <w:rPr>
          <w:rFonts w:ascii="Palatino Linotype" w:eastAsia="MS Mincho" w:hAnsi="Palatino Linotype" w:cs="Times New Roman"/>
          <w:i/>
          <w:szCs w:val="24"/>
          <w:lang w:val="es-ES_tradnl" w:eastAsia="es-ES"/>
        </w:rPr>
      </w:pPr>
      <w:r w:rsidRPr="004D6765">
        <w:rPr>
          <w:rFonts w:ascii="Palatino Linotype" w:eastAsia="MS Mincho" w:hAnsi="Palatino Linotype" w:cs="Times New Roman"/>
          <w:b/>
          <w:i/>
          <w:szCs w:val="24"/>
          <w:lang w:val="es-ES_tradnl" w:eastAsia="es-ES"/>
        </w:rPr>
        <w:t>XXVII.</w:t>
      </w:r>
      <w:r w:rsidRPr="004D6765">
        <w:rPr>
          <w:rFonts w:ascii="Palatino Linotype" w:eastAsia="MS Mincho" w:hAnsi="Palatino Linotype" w:cs="Times New Roman"/>
          <w:i/>
          <w:szCs w:val="24"/>
          <w:lang w:val="es-ES_tradnl" w:eastAsia="es-ES"/>
        </w:rPr>
        <w:t xml:space="preserve">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 (Sic)</w:t>
      </w:r>
    </w:p>
    <w:p w14:paraId="26C5E7F6" w14:textId="77777777" w:rsidR="004D6765" w:rsidRPr="004D6765" w:rsidRDefault="004D6765" w:rsidP="004D6765">
      <w:pPr>
        <w:spacing w:after="0" w:line="360" w:lineRule="auto"/>
        <w:jc w:val="both"/>
        <w:rPr>
          <w:rFonts w:ascii="Palatino Linotype" w:eastAsia="MS Mincho" w:hAnsi="Palatino Linotype" w:cs="Times New Roman"/>
          <w:sz w:val="24"/>
          <w:szCs w:val="24"/>
          <w:lang w:val="es-ES_tradnl" w:eastAsia="es-ES"/>
        </w:rPr>
      </w:pPr>
    </w:p>
    <w:p w14:paraId="11609D6A" w14:textId="33741856" w:rsidR="004D6765" w:rsidRPr="004D6765" w:rsidRDefault="004D6765" w:rsidP="004D6765">
      <w:pPr>
        <w:spacing w:after="0" w:line="360" w:lineRule="auto"/>
        <w:jc w:val="both"/>
        <w:rPr>
          <w:rFonts w:ascii="Palatino Linotype" w:eastAsia="MS Mincho" w:hAnsi="Palatino Linotype" w:cs="Times New Roman"/>
          <w:sz w:val="24"/>
          <w:szCs w:val="24"/>
          <w:lang w:val="es-ES_tradnl" w:eastAsia="es-ES"/>
        </w:rPr>
      </w:pPr>
      <w:r w:rsidRPr="004D6765">
        <w:rPr>
          <w:rFonts w:ascii="Palatino Linotype" w:eastAsia="MS Mincho" w:hAnsi="Palatino Linotype" w:cs="Times New Roman"/>
          <w:sz w:val="24"/>
          <w:szCs w:val="24"/>
          <w:lang w:val="es-ES_tradnl" w:eastAsia="es-ES"/>
        </w:rPr>
        <w:t xml:space="preserve">Por lo que es menester en este asunto, dar vista a la Secretaría Técnica del Pleno a efecto de que ejerza las atribuciones previstas en la normatividad aplicable y comunique al  Órgano Interno </w:t>
      </w:r>
      <w:r w:rsidR="00B22D12" w:rsidRPr="004D6765">
        <w:rPr>
          <w:rFonts w:ascii="Palatino Linotype" w:eastAsia="MS Mincho" w:hAnsi="Palatino Linotype" w:cs="Times New Roman"/>
          <w:sz w:val="24"/>
          <w:szCs w:val="24"/>
          <w:lang w:val="es-ES_tradnl" w:eastAsia="es-ES"/>
        </w:rPr>
        <w:t xml:space="preserve">de Control </w:t>
      </w:r>
      <w:r w:rsidRPr="004D6765">
        <w:rPr>
          <w:rFonts w:ascii="Palatino Linotype" w:eastAsia="MS Mincho" w:hAnsi="Palatino Linotype" w:cs="Times New Roman"/>
          <w:sz w:val="24"/>
          <w:szCs w:val="24"/>
          <w:lang w:val="es-ES_tradnl" w:eastAsia="es-ES"/>
        </w:rPr>
        <w:t xml:space="preserve">competente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interno </w:t>
      </w:r>
      <w:r w:rsidR="00B22D12" w:rsidRPr="004D6765">
        <w:rPr>
          <w:rFonts w:ascii="Palatino Linotype" w:eastAsia="MS Mincho" w:hAnsi="Palatino Linotype" w:cs="Times New Roman"/>
          <w:sz w:val="24"/>
          <w:szCs w:val="24"/>
          <w:lang w:val="es-ES_tradnl" w:eastAsia="es-ES"/>
        </w:rPr>
        <w:t xml:space="preserve">de control </w:t>
      </w:r>
      <w:r w:rsidRPr="004D6765">
        <w:rPr>
          <w:rFonts w:ascii="Palatino Linotype" w:eastAsia="MS Mincho" w:hAnsi="Palatino Linotype" w:cs="Times New Roman"/>
          <w:sz w:val="24"/>
          <w:szCs w:val="24"/>
          <w:lang w:val="es-ES_tradnl" w:eastAsia="es-ES"/>
        </w:rPr>
        <w:t>de la instancia competente para que éste inicie, en su caso, el procedimiento de responsabilidad respectivo, cuyo resultado deberá de ser informado al Instituto.</w:t>
      </w:r>
    </w:p>
    <w:p w14:paraId="4283A534" w14:textId="77777777" w:rsidR="004D6765" w:rsidRPr="004D6765" w:rsidRDefault="004D6765" w:rsidP="004D676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229D61E" w14:textId="779F4443" w:rsidR="004D6765" w:rsidRPr="00843D45" w:rsidRDefault="004D6765" w:rsidP="004D6765">
      <w:pPr>
        <w:spacing w:after="0" w:line="360" w:lineRule="auto"/>
        <w:jc w:val="both"/>
        <w:rPr>
          <w:rFonts w:ascii="Palatino Linotype" w:hAnsi="Palatino Linotype" w:cs="Arial"/>
          <w:sz w:val="24"/>
          <w:szCs w:val="24"/>
          <w:lang w:eastAsia="es-MX"/>
        </w:rPr>
      </w:pPr>
      <w:r w:rsidRPr="00843D45">
        <w:rPr>
          <w:rFonts w:ascii="Palatino Linotype" w:eastAsia="Calibri" w:hAnsi="Palatino Linotype" w:cs="Arial"/>
          <w:sz w:val="24"/>
          <w:szCs w:val="24"/>
        </w:rPr>
        <w:t xml:space="preserve">Así, </w:t>
      </w:r>
      <w:r w:rsidRPr="00843D45">
        <w:rPr>
          <w:rFonts w:ascii="Palatino Linotype" w:eastAsia="Calibri" w:hAnsi="Palatino Linotype" w:cs="Arial"/>
          <w:sz w:val="24"/>
        </w:rPr>
        <w:t>en mérito de lo expuesto en líneas anteriores</w:t>
      </w:r>
      <w:r w:rsidRPr="00843D45">
        <w:rPr>
          <w:rFonts w:ascii="Palatino Linotype" w:eastAsia="Calibri" w:hAnsi="Palatino Linotype" w:cs="Arial"/>
          <w:sz w:val="24"/>
          <w:szCs w:val="24"/>
        </w:rPr>
        <w:t xml:space="preserve"> </w:t>
      </w:r>
      <w:r w:rsidRPr="00843D45">
        <w:rPr>
          <w:rFonts w:ascii="Palatino Linotype" w:eastAsia="Times New Roman" w:hAnsi="Palatino Linotype" w:cs="Arial"/>
          <w:b/>
          <w:sz w:val="24"/>
          <w:szCs w:val="24"/>
          <w:lang w:val="es-ES" w:eastAsia="es-ES"/>
        </w:rPr>
        <w:t xml:space="preserve">con fundamento en el artículo 192, fracción V, </w:t>
      </w:r>
      <w:r w:rsidRPr="00843D45">
        <w:rPr>
          <w:rFonts w:ascii="Palatino Linotype" w:eastAsia="Times New Roman" w:hAnsi="Palatino Linotype" w:cs="Arial"/>
          <w:bCs/>
          <w:sz w:val="24"/>
          <w:szCs w:val="24"/>
          <w:lang w:val="es-ES" w:eastAsia="es-ES"/>
        </w:rPr>
        <w:t xml:space="preserve">de la Ley de Transparencia y Acceso a la Información Pública del Estado </w:t>
      </w:r>
      <w:r w:rsidRPr="00843D45">
        <w:rPr>
          <w:rFonts w:ascii="Palatino Linotype" w:eastAsia="Times New Roman" w:hAnsi="Palatino Linotype" w:cs="Arial"/>
          <w:bCs/>
          <w:sz w:val="24"/>
          <w:szCs w:val="24"/>
          <w:lang w:val="es-ES" w:eastAsia="es-ES"/>
        </w:rPr>
        <w:lastRenderedPageBreak/>
        <w:t>de México y Municipios</w:t>
      </w:r>
      <w:r w:rsidRPr="00843D45">
        <w:rPr>
          <w:rFonts w:ascii="Palatino Linotype" w:eastAsia="Times New Roman" w:hAnsi="Palatino Linotype" w:cs="Arial"/>
          <w:sz w:val="24"/>
          <w:szCs w:val="24"/>
          <w:lang w:val="es-ES" w:eastAsia="es-ES"/>
        </w:rPr>
        <w:t xml:space="preserve">, se </w:t>
      </w:r>
      <w:r w:rsidRPr="00843D45">
        <w:rPr>
          <w:rFonts w:ascii="Palatino Linotype" w:eastAsia="Times New Roman" w:hAnsi="Palatino Linotype" w:cs="Arial"/>
          <w:b/>
          <w:sz w:val="24"/>
          <w:szCs w:val="24"/>
          <w:lang w:val="es-ES" w:eastAsia="es-ES"/>
        </w:rPr>
        <w:t xml:space="preserve">SOBRESEE </w:t>
      </w:r>
      <w:r w:rsidRPr="00843D45">
        <w:rPr>
          <w:rFonts w:ascii="Palatino Linotype" w:eastAsia="Times New Roman" w:hAnsi="Palatino Linotype" w:cs="Arial"/>
          <w:sz w:val="24"/>
          <w:szCs w:val="24"/>
          <w:lang w:val="es-ES" w:eastAsia="es-ES"/>
        </w:rPr>
        <w:t xml:space="preserve">el recurso de revisión </w:t>
      </w:r>
      <w:r w:rsidR="00C37392" w:rsidRPr="00C37392">
        <w:rPr>
          <w:rFonts w:ascii="Palatino Linotype" w:eastAsia="Times New Roman" w:hAnsi="Palatino Linotype" w:cs="Arial"/>
          <w:b/>
          <w:sz w:val="24"/>
          <w:szCs w:val="24"/>
          <w:lang w:val="es-ES" w:eastAsia="es-ES"/>
        </w:rPr>
        <w:t>03846/INFOEM/IP/RR/2023</w:t>
      </w:r>
      <w:r w:rsidRPr="00843D45">
        <w:rPr>
          <w:rFonts w:ascii="Palatino Linotype" w:hAnsi="Palatino Linotype" w:cs="Arial"/>
          <w:sz w:val="24"/>
          <w:szCs w:val="24"/>
          <w:lang w:eastAsia="es-MX"/>
        </w:rPr>
        <w:t xml:space="preserve">, y </w:t>
      </w:r>
      <w:r w:rsidRPr="00843D45">
        <w:rPr>
          <w:rFonts w:ascii="Palatino Linotype" w:hAnsi="Palatino Linotype"/>
          <w:sz w:val="24"/>
          <w:szCs w:val="24"/>
        </w:rPr>
        <w:t xml:space="preserve">con fundamento en el artículo 186 fracción IV de la Ley de Transparencia y Acceso a la Información Pública del Estado de México y Municipios, se </w:t>
      </w:r>
      <w:r w:rsidRPr="00C37392">
        <w:rPr>
          <w:rFonts w:ascii="Palatino Linotype" w:hAnsi="Palatino Linotype"/>
          <w:b/>
          <w:bCs/>
          <w:sz w:val="24"/>
          <w:szCs w:val="24"/>
        </w:rPr>
        <w:t>ORDENA</w:t>
      </w:r>
      <w:r w:rsidRPr="00843D45">
        <w:rPr>
          <w:rFonts w:ascii="Palatino Linotype" w:hAnsi="Palatino Linotype"/>
          <w:sz w:val="24"/>
          <w:szCs w:val="24"/>
        </w:rPr>
        <w:t xml:space="preserve"> atienda la solicitud de información </w:t>
      </w:r>
      <w:r w:rsidR="00C37392" w:rsidRPr="00C37392">
        <w:rPr>
          <w:rFonts w:ascii="Palatino Linotype" w:hAnsi="Palatino Linotype"/>
          <w:b/>
          <w:sz w:val="24"/>
          <w:szCs w:val="24"/>
        </w:rPr>
        <w:t>00262/IXTAPALU/IP/2023</w:t>
      </w:r>
      <w:r w:rsidRPr="00843D45">
        <w:rPr>
          <w:rFonts w:ascii="Palatino Linotype" w:hAnsi="Palatino Linotype" w:cs="Arial"/>
          <w:b/>
          <w:sz w:val="24"/>
          <w:szCs w:val="24"/>
        </w:rPr>
        <w:t xml:space="preserve">, </w:t>
      </w:r>
      <w:r w:rsidRPr="00843D45">
        <w:rPr>
          <w:rFonts w:ascii="Palatino Linotype" w:hAnsi="Palatino Linotype" w:cs="Arial"/>
          <w:bCs/>
          <w:sz w:val="24"/>
          <w:szCs w:val="24"/>
        </w:rPr>
        <w:t>por resultar fundados los motivos de inconformidad vertidos por el Recurrente, que han sido materia del presente fallo</w:t>
      </w:r>
      <w:r w:rsidRPr="00843D45">
        <w:rPr>
          <w:rFonts w:ascii="Palatino Linotype" w:hAnsi="Palatino Linotype" w:cs="Arial"/>
          <w:b/>
          <w:sz w:val="24"/>
          <w:szCs w:val="24"/>
        </w:rPr>
        <w:t>.</w:t>
      </w:r>
    </w:p>
    <w:p w14:paraId="0664C1A9" w14:textId="77777777" w:rsidR="004D6765" w:rsidRPr="004D6765" w:rsidRDefault="004D6765" w:rsidP="004D676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266375A" w14:textId="77777777" w:rsidR="004D6765" w:rsidRPr="004D6765" w:rsidRDefault="004D6765" w:rsidP="004D6765">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4D6765">
        <w:rPr>
          <w:rFonts w:ascii="Palatino Linotype" w:eastAsia="Times New Roman" w:hAnsi="Palatino Linotype" w:cs="Times New Roman"/>
          <w:sz w:val="24"/>
          <w:szCs w:val="24"/>
          <w:lang w:val="es-ES" w:eastAsia="es-ES"/>
        </w:rPr>
        <w:t>Por lo antes expuesto y fundado es de resolverse y;</w:t>
      </w:r>
    </w:p>
    <w:p w14:paraId="06665210" w14:textId="77777777" w:rsidR="004D6765" w:rsidRPr="004D6765" w:rsidRDefault="004D6765" w:rsidP="004D6765">
      <w:pPr>
        <w:spacing w:after="0" w:line="240" w:lineRule="auto"/>
        <w:rPr>
          <w:rFonts w:ascii="Times New Roman" w:eastAsia="Times New Roman" w:hAnsi="Times New Roman" w:cs="Times New Roman"/>
          <w:sz w:val="24"/>
          <w:szCs w:val="24"/>
          <w:vertAlign w:val="superscript"/>
          <w:lang w:val="es-ES" w:eastAsia="es-ES"/>
        </w:rPr>
      </w:pPr>
    </w:p>
    <w:p w14:paraId="1E66E58A" w14:textId="77777777" w:rsidR="004D6765" w:rsidRPr="004D6765" w:rsidRDefault="004D6765" w:rsidP="004D6765">
      <w:pPr>
        <w:spacing w:after="0" w:line="360" w:lineRule="auto"/>
        <w:ind w:right="-234" w:firstLine="567"/>
        <w:jc w:val="center"/>
        <w:rPr>
          <w:rFonts w:ascii="Palatino Linotype" w:eastAsia="Times New Roman" w:hAnsi="Palatino Linotype" w:cs="Times New Roman"/>
          <w:b/>
          <w:sz w:val="28"/>
          <w:szCs w:val="24"/>
          <w:lang w:val="pt-BR" w:eastAsia="es-ES"/>
        </w:rPr>
      </w:pPr>
      <w:r w:rsidRPr="004D6765">
        <w:rPr>
          <w:rFonts w:ascii="Palatino Linotype" w:eastAsia="Times New Roman" w:hAnsi="Palatino Linotype" w:cs="Times New Roman"/>
          <w:b/>
          <w:sz w:val="28"/>
          <w:szCs w:val="24"/>
          <w:lang w:val="pt-BR" w:eastAsia="es-ES"/>
        </w:rPr>
        <w:t>S E     R E S U E L V E</w:t>
      </w:r>
    </w:p>
    <w:p w14:paraId="6C809BAC" w14:textId="77777777" w:rsidR="004D6765" w:rsidRPr="004D6765" w:rsidRDefault="004D6765" w:rsidP="004D6765">
      <w:pPr>
        <w:spacing w:after="0" w:line="240" w:lineRule="auto"/>
        <w:rPr>
          <w:rFonts w:ascii="Times New Roman" w:eastAsia="Times New Roman" w:hAnsi="Times New Roman" w:cs="Times New Roman"/>
          <w:sz w:val="24"/>
          <w:szCs w:val="24"/>
          <w:lang w:eastAsia="es-ES"/>
        </w:rPr>
      </w:pPr>
    </w:p>
    <w:p w14:paraId="1CE10CB3" w14:textId="112E86CF" w:rsidR="004D6765" w:rsidRPr="004D6765" w:rsidRDefault="004D6765" w:rsidP="004D6765">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4D6765">
        <w:rPr>
          <w:rFonts w:ascii="Palatino Linotype" w:eastAsia="Times New Roman" w:hAnsi="Palatino Linotype" w:cs="Arial"/>
          <w:b/>
          <w:sz w:val="28"/>
          <w:szCs w:val="28"/>
          <w:lang w:val="es-ES_tradnl" w:eastAsia="es-ES"/>
        </w:rPr>
        <w:t>PRIMERO.</w:t>
      </w:r>
      <w:r w:rsidRPr="004D6765">
        <w:rPr>
          <w:rFonts w:ascii="Palatino Linotype" w:eastAsia="Times New Roman" w:hAnsi="Palatino Linotype" w:cs="Arial"/>
          <w:sz w:val="24"/>
          <w:szCs w:val="24"/>
          <w:lang w:val="es-ES" w:eastAsia="es-ES"/>
        </w:rPr>
        <w:t xml:space="preserve"> </w:t>
      </w:r>
      <w:r w:rsidR="00C37392" w:rsidRPr="00C37392">
        <w:rPr>
          <w:rFonts w:ascii="Palatino Linotype" w:eastAsia="Times New Roman" w:hAnsi="Palatino Linotype" w:cs="Arial"/>
          <w:sz w:val="24"/>
          <w:szCs w:val="24"/>
          <w:lang w:val="es-ES_tradnl" w:eastAsia="es-ES"/>
        </w:rPr>
        <w:t xml:space="preserve">Se </w:t>
      </w:r>
      <w:r w:rsidR="00C37392" w:rsidRPr="00C37392">
        <w:rPr>
          <w:rFonts w:ascii="Palatino Linotype" w:eastAsia="Times New Roman" w:hAnsi="Palatino Linotype" w:cs="Arial"/>
          <w:b/>
          <w:sz w:val="24"/>
          <w:szCs w:val="24"/>
          <w:lang w:val="es-ES_tradnl" w:eastAsia="es-ES"/>
        </w:rPr>
        <w:t xml:space="preserve">SOBRESEE </w:t>
      </w:r>
      <w:r w:rsidR="00C37392" w:rsidRPr="00C37392">
        <w:rPr>
          <w:rFonts w:ascii="Palatino Linotype" w:eastAsia="Times New Roman" w:hAnsi="Palatino Linotype" w:cs="Arial"/>
          <w:sz w:val="24"/>
          <w:szCs w:val="24"/>
          <w:lang w:val="es-ES_tradnl" w:eastAsia="es-ES"/>
        </w:rPr>
        <w:t xml:space="preserve">el recurso de revisión número </w:t>
      </w:r>
      <w:r w:rsidR="00C37392" w:rsidRPr="00C37392">
        <w:rPr>
          <w:rFonts w:ascii="Palatino Linotype" w:eastAsia="Times New Roman" w:hAnsi="Palatino Linotype" w:cs="Arial"/>
          <w:b/>
          <w:sz w:val="24"/>
          <w:szCs w:val="24"/>
          <w:lang w:val="es-ES_tradnl" w:eastAsia="es-ES"/>
        </w:rPr>
        <w:t>03846/INFOEM/IP/RR/2023</w:t>
      </w:r>
      <w:r w:rsidR="00C37392" w:rsidRPr="00C37392">
        <w:rPr>
          <w:rFonts w:ascii="Palatino Linotype" w:eastAsia="Times New Roman" w:hAnsi="Palatino Linotype" w:cs="Arial"/>
          <w:sz w:val="24"/>
          <w:szCs w:val="24"/>
          <w:lang w:val="es-ES_tradnl" w:eastAsia="es-ES"/>
        </w:rPr>
        <w:t xml:space="preserve">, por quedarse sin materia en términos del artículo 192 fracción V de la Ley de Transparencia y Acceso a la Información Pública del Estado de México y Municipios y del </w:t>
      </w:r>
      <w:r w:rsidR="00C37392" w:rsidRPr="00C37392">
        <w:rPr>
          <w:rFonts w:ascii="Palatino Linotype" w:eastAsia="Times New Roman" w:hAnsi="Palatino Linotype" w:cs="Arial"/>
          <w:b/>
          <w:sz w:val="24"/>
          <w:szCs w:val="24"/>
          <w:lang w:val="es-ES_tradnl" w:eastAsia="es-ES"/>
        </w:rPr>
        <w:t xml:space="preserve">Considerando </w:t>
      </w:r>
      <w:r w:rsidR="00C37392">
        <w:rPr>
          <w:rFonts w:ascii="Palatino Linotype" w:eastAsia="Times New Roman" w:hAnsi="Palatino Linotype" w:cs="Arial"/>
          <w:b/>
          <w:sz w:val="24"/>
          <w:szCs w:val="24"/>
          <w:lang w:val="es-ES_tradnl" w:eastAsia="es-ES"/>
        </w:rPr>
        <w:t>QUINTO</w:t>
      </w:r>
      <w:r w:rsidR="00C37392" w:rsidRPr="00C37392">
        <w:rPr>
          <w:rFonts w:ascii="Palatino Linotype" w:eastAsia="Times New Roman" w:hAnsi="Palatino Linotype" w:cs="Arial"/>
          <w:sz w:val="24"/>
          <w:szCs w:val="24"/>
          <w:lang w:val="es-ES_tradnl" w:eastAsia="es-ES"/>
        </w:rPr>
        <w:t xml:space="preserve"> de la presente resolución.</w:t>
      </w:r>
    </w:p>
    <w:p w14:paraId="00B0E235" w14:textId="77777777" w:rsidR="004D6765" w:rsidRPr="004D6765" w:rsidRDefault="004D6765" w:rsidP="004D6765">
      <w:pPr>
        <w:spacing w:after="0" w:line="360" w:lineRule="auto"/>
        <w:jc w:val="both"/>
        <w:rPr>
          <w:rFonts w:ascii="Palatino Linotype" w:eastAsia="Times New Roman" w:hAnsi="Palatino Linotype" w:cs="Calibri"/>
          <w:b/>
          <w:bCs/>
          <w:color w:val="222222"/>
          <w:sz w:val="24"/>
          <w:szCs w:val="24"/>
          <w:shd w:val="clear" w:color="auto" w:fill="FFFFFF"/>
          <w:lang w:val="es-ES_tradnl" w:eastAsia="es-ES"/>
        </w:rPr>
      </w:pPr>
    </w:p>
    <w:p w14:paraId="5B63E3D8" w14:textId="6931CF13" w:rsidR="004A7AD9" w:rsidRPr="0033232C" w:rsidRDefault="004D6765" w:rsidP="004A7AD9">
      <w:pPr>
        <w:spacing w:after="0" w:line="360" w:lineRule="auto"/>
        <w:jc w:val="both"/>
        <w:rPr>
          <w:rFonts w:ascii="Palatino Linotype" w:eastAsia="Times New Roman" w:hAnsi="Palatino Linotype" w:cs="Times New Roman"/>
          <w:color w:val="222222"/>
          <w:sz w:val="24"/>
          <w:szCs w:val="24"/>
          <w:shd w:val="clear" w:color="auto" w:fill="FFFFFF"/>
          <w:lang w:val="es-ES_tradnl" w:eastAsia="es-ES"/>
        </w:rPr>
      </w:pPr>
      <w:r w:rsidRPr="004D6765">
        <w:rPr>
          <w:rFonts w:ascii="Palatino Linotype" w:eastAsia="Times New Roman" w:hAnsi="Palatino Linotype" w:cs="Calibri"/>
          <w:b/>
          <w:bCs/>
          <w:color w:val="222222"/>
          <w:sz w:val="28"/>
          <w:szCs w:val="24"/>
          <w:shd w:val="clear" w:color="auto" w:fill="FFFFFF"/>
          <w:lang w:val="es-ES_tradnl" w:eastAsia="es-ES"/>
        </w:rPr>
        <w:t>SEGUNDO</w:t>
      </w:r>
      <w:r w:rsidRPr="004D6765">
        <w:rPr>
          <w:rFonts w:ascii="Palatino Linotype" w:eastAsia="Times New Roman" w:hAnsi="Palatino Linotype" w:cs="Times New Roman"/>
          <w:color w:val="222222"/>
          <w:sz w:val="28"/>
          <w:szCs w:val="24"/>
          <w:shd w:val="clear" w:color="auto" w:fill="FFFFFF"/>
          <w:lang w:val="es-ES" w:eastAsia="es-ES"/>
        </w:rPr>
        <w:t>.</w:t>
      </w:r>
      <w:r w:rsidRPr="004D6765">
        <w:rPr>
          <w:rFonts w:ascii="Palatino Linotype" w:eastAsia="Times New Roman" w:hAnsi="Palatino Linotype" w:cs="Times New Roman"/>
          <w:color w:val="222222"/>
          <w:sz w:val="24"/>
          <w:szCs w:val="24"/>
          <w:shd w:val="clear" w:color="auto" w:fill="FFFFFF"/>
          <w:lang w:val="es-ES" w:eastAsia="es-ES"/>
        </w:rPr>
        <w:t> </w:t>
      </w:r>
      <w:r w:rsidR="004A7AD9" w:rsidRPr="004A7AD9">
        <w:rPr>
          <w:rFonts w:ascii="Palatino Linotype" w:eastAsia="Times New Roman" w:hAnsi="Palatino Linotype" w:cs="Times New Roman"/>
          <w:color w:val="222222"/>
          <w:sz w:val="24"/>
          <w:szCs w:val="24"/>
          <w:shd w:val="clear" w:color="auto" w:fill="FFFFFF"/>
          <w:lang w:val="es-ES" w:eastAsia="es-ES"/>
        </w:rPr>
        <w:t xml:space="preserve">Resultan fundadas las razones o motivos de inconformidad hechos valer por </w:t>
      </w:r>
      <w:r w:rsidR="004A7AD9">
        <w:rPr>
          <w:rFonts w:ascii="Palatino Linotype" w:eastAsia="Times New Roman" w:hAnsi="Palatino Linotype" w:cs="Times New Roman"/>
          <w:color w:val="222222"/>
          <w:sz w:val="24"/>
          <w:szCs w:val="24"/>
          <w:shd w:val="clear" w:color="auto" w:fill="FFFFFF"/>
          <w:lang w:val="es-ES" w:eastAsia="es-ES"/>
        </w:rPr>
        <w:t>el</w:t>
      </w:r>
      <w:r w:rsidR="004A7AD9" w:rsidRPr="004A7AD9">
        <w:rPr>
          <w:rFonts w:ascii="Palatino Linotype" w:eastAsia="Times New Roman" w:hAnsi="Palatino Linotype" w:cs="Times New Roman"/>
          <w:color w:val="222222"/>
          <w:sz w:val="24"/>
          <w:szCs w:val="24"/>
          <w:shd w:val="clear" w:color="auto" w:fill="FFFFFF"/>
          <w:lang w:val="es-ES" w:eastAsia="es-ES"/>
        </w:rPr>
        <w:t xml:space="preserve"> Recurrente, </w:t>
      </w:r>
      <w:r w:rsidR="004A7AD9">
        <w:rPr>
          <w:rFonts w:ascii="Palatino Linotype" w:eastAsia="Times New Roman" w:hAnsi="Palatino Linotype" w:cs="Times New Roman"/>
          <w:color w:val="222222"/>
          <w:sz w:val="24"/>
          <w:szCs w:val="24"/>
          <w:shd w:val="clear" w:color="auto" w:fill="FFFFFF"/>
          <w:lang w:val="es-ES" w:eastAsia="es-ES"/>
        </w:rPr>
        <w:t>por lo que s</w:t>
      </w:r>
      <w:r w:rsidRPr="004D6765">
        <w:rPr>
          <w:rFonts w:ascii="Palatino Linotype" w:eastAsia="Times New Roman" w:hAnsi="Palatino Linotype" w:cs="Times New Roman"/>
          <w:color w:val="222222"/>
          <w:sz w:val="24"/>
          <w:szCs w:val="24"/>
          <w:shd w:val="clear" w:color="auto" w:fill="FFFFFF"/>
          <w:lang w:val="es-ES" w:eastAsia="es-ES"/>
        </w:rPr>
        <w:t>e</w:t>
      </w:r>
      <w:r w:rsidRPr="004D6765">
        <w:rPr>
          <w:rFonts w:ascii="Palatino Linotype" w:eastAsia="Times New Roman" w:hAnsi="Palatino Linotype" w:cs="Times New Roman"/>
          <w:b/>
          <w:bCs/>
          <w:color w:val="222222"/>
          <w:sz w:val="24"/>
          <w:szCs w:val="24"/>
          <w:shd w:val="clear" w:color="auto" w:fill="FFFFFF"/>
          <w:lang w:val="es-ES" w:eastAsia="es-ES"/>
        </w:rPr>
        <w:t> </w:t>
      </w:r>
      <w:r w:rsidRPr="004D6765">
        <w:rPr>
          <w:rFonts w:ascii="Palatino Linotype" w:eastAsia="Times New Roman" w:hAnsi="Palatino Linotype" w:cs="Times New Roman"/>
          <w:b/>
          <w:bCs/>
          <w:sz w:val="24"/>
          <w:szCs w:val="24"/>
          <w:shd w:val="clear" w:color="auto" w:fill="FFFFFF"/>
          <w:lang w:val="es-ES" w:eastAsia="es-ES"/>
        </w:rPr>
        <w:t>ORDENA</w:t>
      </w:r>
      <w:r w:rsidRPr="004D6765">
        <w:rPr>
          <w:rFonts w:ascii="Palatino Linotype" w:eastAsia="Times New Roman" w:hAnsi="Palatino Linotype" w:cs="Times New Roman"/>
          <w:b/>
          <w:bCs/>
          <w:color w:val="222222"/>
          <w:sz w:val="24"/>
          <w:szCs w:val="24"/>
          <w:shd w:val="clear" w:color="auto" w:fill="FFFFFF"/>
          <w:lang w:val="es-ES" w:eastAsia="es-ES"/>
        </w:rPr>
        <w:t> </w:t>
      </w:r>
      <w:r w:rsidRPr="004D6765">
        <w:rPr>
          <w:rFonts w:ascii="Palatino Linotype" w:eastAsia="Times New Roman" w:hAnsi="Palatino Linotype" w:cs="Times New Roman"/>
          <w:color w:val="222222"/>
          <w:sz w:val="24"/>
          <w:szCs w:val="24"/>
          <w:shd w:val="clear" w:color="auto" w:fill="FFFFFF"/>
          <w:lang w:val="es-ES" w:eastAsia="es-ES"/>
        </w:rPr>
        <w:t xml:space="preserve">al </w:t>
      </w:r>
      <w:r w:rsidRPr="004D6765">
        <w:rPr>
          <w:rFonts w:ascii="Palatino Linotype" w:eastAsia="Times New Roman" w:hAnsi="Palatino Linotype" w:cs="Times New Roman"/>
          <w:b/>
          <w:color w:val="222222"/>
          <w:sz w:val="24"/>
          <w:szCs w:val="24"/>
          <w:shd w:val="clear" w:color="auto" w:fill="FFFFFF"/>
          <w:lang w:val="es-ES" w:eastAsia="es-ES"/>
        </w:rPr>
        <w:t>Sujeto Obligado</w:t>
      </w:r>
      <w:r w:rsidRPr="004D6765">
        <w:rPr>
          <w:rFonts w:ascii="Palatino Linotype" w:eastAsia="Times New Roman" w:hAnsi="Palatino Linotype" w:cs="Times New Roman"/>
          <w:color w:val="222222"/>
          <w:sz w:val="24"/>
          <w:szCs w:val="24"/>
          <w:shd w:val="clear" w:color="auto" w:fill="FFFFFF"/>
          <w:lang w:val="es-ES" w:eastAsia="es-ES"/>
        </w:rPr>
        <w:t>, atienda la solicitud de información número</w:t>
      </w:r>
      <w:r w:rsidRPr="004D6765">
        <w:rPr>
          <w:rFonts w:ascii="Palatino Linotype" w:eastAsia="Times New Roman" w:hAnsi="Palatino Linotype" w:cs="Times New Roman"/>
          <w:b/>
          <w:bCs/>
          <w:color w:val="222222"/>
          <w:sz w:val="24"/>
          <w:szCs w:val="24"/>
          <w:shd w:val="clear" w:color="auto" w:fill="FFFFFF"/>
          <w:lang w:val="es-ES" w:eastAsia="es-ES"/>
        </w:rPr>
        <w:t xml:space="preserve"> </w:t>
      </w:r>
      <w:r w:rsidR="004A7AD9" w:rsidRPr="004A7AD9">
        <w:rPr>
          <w:rFonts w:ascii="Palatino Linotype" w:eastAsia="Times New Roman" w:hAnsi="Palatino Linotype" w:cs="Arial"/>
          <w:b/>
          <w:sz w:val="24"/>
          <w:szCs w:val="24"/>
          <w:lang w:val="es-ES" w:eastAsia="es-ES"/>
        </w:rPr>
        <w:t>00262/IXTAPALU/IP/2023</w:t>
      </w:r>
      <w:r w:rsidRPr="004D6765">
        <w:rPr>
          <w:rFonts w:ascii="Palatino Linotype" w:eastAsia="Times New Roman" w:hAnsi="Palatino Linotype" w:cs="Times New Roman"/>
          <w:color w:val="222222"/>
          <w:sz w:val="24"/>
          <w:szCs w:val="24"/>
          <w:shd w:val="clear" w:color="auto" w:fill="FFFFFF"/>
          <w:lang w:val="es-ES" w:eastAsia="es-ES"/>
        </w:rPr>
        <w:t xml:space="preserve">, </w:t>
      </w:r>
      <w:r w:rsidR="004A7AD9" w:rsidRPr="004A7AD9">
        <w:rPr>
          <w:rFonts w:ascii="Palatino Linotype" w:eastAsia="Times New Roman" w:hAnsi="Palatino Linotype" w:cs="Times New Roman"/>
          <w:bCs/>
          <w:color w:val="222222"/>
          <w:sz w:val="24"/>
          <w:szCs w:val="24"/>
          <w:shd w:val="clear" w:color="auto" w:fill="FFFFFF"/>
          <w:lang w:val="es-ES_tradnl" w:eastAsia="es-ES"/>
        </w:rPr>
        <w:t>y</w:t>
      </w:r>
      <w:r w:rsidR="004A7AD9" w:rsidRPr="004A7AD9">
        <w:rPr>
          <w:rFonts w:ascii="Palatino Linotype" w:eastAsia="Times New Roman" w:hAnsi="Palatino Linotype" w:cs="Times New Roman"/>
          <w:color w:val="222222"/>
          <w:sz w:val="24"/>
          <w:szCs w:val="24"/>
          <w:shd w:val="clear" w:color="auto" w:fill="FFFFFF"/>
          <w:lang w:val="es-ES_tradnl" w:eastAsia="es-ES"/>
        </w:rPr>
        <w:t xml:space="preserve"> haga entrega a</w:t>
      </w:r>
      <w:r w:rsidR="004A7AD9">
        <w:rPr>
          <w:rFonts w:ascii="Palatino Linotype" w:eastAsia="Times New Roman" w:hAnsi="Palatino Linotype" w:cs="Times New Roman"/>
          <w:color w:val="222222"/>
          <w:sz w:val="24"/>
          <w:szCs w:val="24"/>
          <w:shd w:val="clear" w:color="auto" w:fill="FFFFFF"/>
          <w:lang w:val="es-ES_tradnl" w:eastAsia="es-ES"/>
        </w:rPr>
        <w:t>l</w:t>
      </w:r>
      <w:r w:rsidR="004A7AD9" w:rsidRPr="004A7AD9">
        <w:rPr>
          <w:rFonts w:ascii="Palatino Linotype" w:eastAsia="Times New Roman" w:hAnsi="Palatino Linotype" w:cs="Times New Roman"/>
          <w:color w:val="222222"/>
          <w:sz w:val="24"/>
          <w:szCs w:val="24"/>
          <w:shd w:val="clear" w:color="auto" w:fill="FFFFFF"/>
          <w:lang w:val="es-ES_tradnl" w:eastAsia="es-ES"/>
        </w:rPr>
        <w:t xml:space="preserve"> Recurrente en términos del </w:t>
      </w:r>
      <w:r w:rsidR="004A7AD9" w:rsidRPr="004A7AD9">
        <w:rPr>
          <w:rFonts w:ascii="Palatino Linotype" w:eastAsia="Times New Roman" w:hAnsi="Palatino Linotype" w:cs="Times New Roman"/>
          <w:b/>
          <w:color w:val="222222"/>
          <w:sz w:val="24"/>
          <w:szCs w:val="24"/>
          <w:shd w:val="clear" w:color="auto" w:fill="FFFFFF"/>
          <w:lang w:val="es-ES_tradnl" w:eastAsia="es-ES"/>
        </w:rPr>
        <w:t xml:space="preserve">Considerando </w:t>
      </w:r>
      <w:r w:rsidR="004A7AD9">
        <w:rPr>
          <w:rFonts w:ascii="Palatino Linotype" w:eastAsia="Times New Roman" w:hAnsi="Palatino Linotype" w:cs="Times New Roman"/>
          <w:b/>
          <w:color w:val="222222"/>
          <w:sz w:val="24"/>
          <w:szCs w:val="24"/>
          <w:shd w:val="clear" w:color="auto" w:fill="FFFFFF"/>
          <w:lang w:val="es-ES_tradnl" w:eastAsia="es-ES"/>
        </w:rPr>
        <w:t>QUINTO</w:t>
      </w:r>
      <w:r w:rsidR="004A7AD9" w:rsidRPr="004A7AD9">
        <w:rPr>
          <w:rFonts w:ascii="Palatino Linotype" w:eastAsia="Times New Roman" w:hAnsi="Palatino Linotype" w:cs="Times New Roman"/>
          <w:b/>
          <w:color w:val="222222"/>
          <w:sz w:val="24"/>
          <w:szCs w:val="24"/>
          <w:shd w:val="clear" w:color="auto" w:fill="FFFFFF"/>
          <w:lang w:val="es-ES_tradnl" w:eastAsia="es-ES"/>
        </w:rPr>
        <w:t xml:space="preserve"> </w:t>
      </w:r>
      <w:r w:rsidR="004A7AD9" w:rsidRPr="004A7AD9">
        <w:rPr>
          <w:rFonts w:ascii="Palatino Linotype" w:eastAsia="Times New Roman" w:hAnsi="Palatino Linotype" w:cs="Times New Roman"/>
          <w:color w:val="222222"/>
          <w:sz w:val="24"/>
          <w:szCs w:val="24"/>
          <w:shd w:val="clear" w:color="auto" w:fill="FFFFFF"/>
          <w:lang w:val="es-ES_tradnl" w:eastAsia="es-ES"/>
        </w:rPr>
        <w:t>de esta resolución, mediante el Sistema de Acceso a la Información Mexiquense (SAIMEX), de</w:t>
      </w:r>
      <w:r w:rsidR="004A7AD9">
        <w:rPr>
          <w:rFonts w:ascii="Palatino Linotype" w:eastAsia="Times New Roman" w:hAnsi="Palatino Linotype" w:cs="Times New Roman"/>
          <w:color w:val="222222"/>
          <w:sz w:val="24"/>
          <w:szCs w:val="24"/>
          <w:shd w:val="clear" w:color="auto" w:fill="FFFFFF"/>
          <w:lang w:val="es-ES_tradnl" w:eastAsia="es-ES"/>
        </w:rPr>
        <w:t>l documento en donde conste</w:t>
      </w:r>
      <w:r w:rsidR="004A7AD9" w:rsidRPr="004A7AD9">
        <w:rPr>
          <w:rFonts w:ascii="Palatino Linotype" w:eastAsia="Times New Roman" w:hAnsi="Palatino Linotype" w:cs="Times New Roman"/>
          <w:color w:val="222222"/>
          <w:sz w:val="24"/>
          <w:szCs w:val="24"/>
          <w:shd w:val="clear" w:color="auto" w:fill="FFFFFF"/>
          <w:lang w:val="es-ES_tradnl" w:eastAsia="es-ES"/>
        </w:rPr>
        <w:t xml:space="preserve"> lo siguiente:</w:t>
      </w:r>
    </w:p>
    <w:p w14:paraId="2228BB13" w14:textId="3DD92B53" w:rsidR="004A7AD9" w:rsidRPr="004A7AD9" w:rsidRDefault="004A7AD9" w:rsidP="004A7AD9">
      <w:pPr>
        <w:numPr>
          <w:ilvl w:val="0"/>
          <w:numId w:val="10"/>
        </w:numPr>
        <w:spacing w:after="0" w:line="360" w:lineRule="auto"/>
        <w:jc w:val="both"/>
        <w:rPr>
          <w:rFonts w:ascii="Palatino Linotype" w:eastAsia="Times New Roman" w:hAnsi="Palatino Linotype" w:cs="Times New Roman"/>
          <w:i/>
          <w:iCs/>
          <w:color w:val="222222"/>
          <w:sz w:val="24"/>
          <w:szCs w:val="24"/>
          <w:shd w:val="clear" w:color="auto" w:fill="FFFFFF"/>
          <w:lang w:val="es-ES" w:eastAsia="es-ES"/>
        </w:rPr>
      </w:pPr>
      <w:r>
        <w:rPr>
          <w:rFonts w:ascii="Palatino Linotype" w:eastAsia="Times New Roman" w:hAnsi="Palatino Linotype" w:cs="Times New Roman"/>
          <w:i/>
          <w:iCs/>
          <w:color w:val="222222"/>
          <w:sz w:val="24"/>
          <w:szCs w:val="24"/>
          <w:shd w:val="clear" w:color="auto" w:fill="FFFFFF"/>
          <w:lang w:val="es-ES" w:eastAsia="es-ES"/>
        </w:rPr>
        <w:lastRenderedPageBreak/>
        <w:t xml:space="preserve">La </w:t>
      </w:r>
      <w:r w:rsidRPr="004A7AD9">
        <w:rPr>
          <w:rFonts w:ascii="Palatino Linotype" w:eastAsia="Times New Roman" w:hAnsi="Palatino Linotype" w:cs="Times New Roman"/>
          <w:i/>
          <w:iCs/>
          <w:color w:val="222222"/>
          <w:sz w:val="24"/>
          <w:szCs w:val="24"/>
          <w:shd w:val="clear" w:color="auto" w:fill="FFFFFF"/>
          <w:lang w:val="es-ES" w:eastAsia="es-ES"/>
        </w:rPr>
        <w:t>Política Gubernamental denominada “Diseño de la Política de Evaluación Municipal” de forma legible y completa</w:t>
      </w:r>
      <w:r>
        <w:rPr>
          <w:rFonts w:ascii="Palatino Linotype" w:eastAsia="Times New Roman" w:hAnsi="Palatino Linotype" w:cs="Times New Roman"/>
          <w:i/>
          <w:iCs/>
          <w:color w:val="222222"/>
          <w:sz w:val="24"/>
          <w:szCs w:val="24"/>
          <w:shd w:val="clear" w:color="auto" w:fill="FFFFFF"/>
          <w:lang w:val="es-ES" w:eastAsia="es-ES"/>
        </w:rPr>
        <w:t xml:space="preserve">, referida en informe justificado correspondiente al Recurso de Revisión número </w:t>
      </w:r>
      <w:r w:rsidRPr="004A7AD9">
        <w:rPr>
          <w:rFonts w:ascii="Palatino Linotype" w:eastAsia="Times New Roman" w:hAnsi="Palatino Linotype" w:cs="Times New Roman"/>
          <w:b/>
          <w:bCs/>
          <w:i/>
          <w:iCs/>
          <w:color w:val="222222"/>
          <w:sz w:val="24"/>
          <w:szCs w:val="24"/>
          <w:shd w:val="clear" w:color="auto" w:fill="FFFFFF"/>
          <w:lang w:val="es-ES" w:eastAsia="es-ES"/>
        </w:rPr>
        <w:t>03845/INFOEM/IP/RR/2023</w:t>
      </w:r>
      <w:r>
        <w:rPr>
          <w:rFonts w:ascii="Palatino Linotype" w:eastAsia="Times New Roman" w:hAnsi="Palatino Linotype" w:cs="Times New Roman"/>
          <w:i/>
          <w:iCs/>
          <w:color w:val="222222"/>
          <w:sz w:val="24"/>
          <w:szCs w:val="24"/>
          <w:shd w:val="clear" w:color="auto" w:fill="FFFFFF"/>
          <w:lang w:val="es-ES" w:eastAsia="es-ES"/>
        </w:rPr>
        <w:t>.</w:t>
      </w:r>
    </w:p>
    <w:p w14:paraId="4214F999" w14:textId="0F9D8712" w:rsidR="004D6765" w:rsidRPr="004D6765" w:rsidRDefault="004D6765" w:rsidP="004D6765">
      <w:pPr>
        <w:spacing w:after="0" w:line="360" w:lineRule="auto"/>
        <w:jc w:val="both"/>
        <w:rPr>
          <w:rFonts w:ascii="Palatino Linotype" w:eastAsia="Times New Roman" w:hAnsi="Palatino Linotype" w:cs="Times New Roman"/>
          <w:color w:val="222222"/>
          <w:sz w:val="24"/>
          <w:szCs w:val="24"/>
          <w:shd w:val="clear" w:color="auto" w:fill="FFFFFF"/>
          <w:lang w:val="es-ES" w:eastAsia="es-ES"/>
        </w:rPr>
      </w:pPr>
    </w:p>
    <w:p w14:paraId="39B83AD0" w14:textId="77777777" w:rsidR="004D6765" w:rsidRPr="004D6765" w:rsidRDefault="004D6765" w:rsidP="004D6765">
      <w:pPr>
        <w:autoSpaceDE w:val="0"/>
        <w:autoSpaceDN w:val="0"/>
        <w:adjustRightInd w:val="0"/>
        <w:spacing w:after="0" w:line="360" w:lineRule="auto"/>
        <w:ind w:right="49"/>
        <w:jc w:val="both"/>
        <w:rPr>
          <w:rFonts w:ascii="Palatino Linotype" w:eastAsia="Times New Roman" w:hAnsi="Palatino Linotype" w:cs="Arial"/>
          <w:sz w:val="24"/>
          <w:szCs w:val="28"/>
          <w:lang w:val="es-ES_tradnl" w:eastAsia="es-ES"/>
        </w:rPr>
      </w:pPr>
      <w:r w:rsidRPr="004D6765">
        <w:rPr>
          <w:rFonts w:ascii="Palatino Linotype" w:eastAsia="Times New Roman" w:hAnsi="Palatino Linotype" w:cs="Arial"/>
          <w:b/>
          <w:sz w:val="28"/>
          <w:szCs w:val="24"/>
          <w:lang w:val="es-ES" w:eastAsia="es-ES"/>
        </w:rPr>
        <w:t xml:space="preserve">TERCERO. </w:t>
      </w:r>
      <w:r w:rsidRPr="004D6765">
        <w:rPr>
          <w:rFonts w:ascii="Palatino Linotype" w:eastAsia="Times New Roman" w:hAnsi="Palatino Linotype" w:cs="Arial"/>
          <w:b/>
          <w:sz w:val="24"/>
          <w:szCs w:val="28"/>
          <w:lang w:val="es-ES_tradnl" w:eastAsia="es-ES"/>
        </w:rPr>
        <w:t xml:space="preserve">NOTIFÍQUESE </w:t>
      </w:r>
      <w:r w:rsidRPr="004D6765">
        <w:rPr>
          <w:rFonts w:ascii="Palatino Linotype" w:eastAsia="Times New Roman" w:hAnsi="Palatino Linotype" w:cs="Arial"/>
          <w:sz w:val="24"/>
          <w:szCs w:val="28"/>
          <w:lang w:val="es-ES_tradnl" w:eastAsia="es-ES"/>
        </w:rPr>
        <w:t xml:space="preserve">la presente resolución </w:t>
      </w:r>
      <w:r w:rsidRPr="004D6765">
        <w:rPr>
          <w:rFonts w:ascii="Palatino Linotype" w:eastAsia="Times New Roman" w:hAnsi="Palatino Linotype" w:cs="Arial"/>
          <w:sz w:val="24"/>
          <w:szCs w:val="24"/>
          <w:lang w:val="es-ES" w:eastAsia="es-ES"/>
        </w:rPr>
        <w:t xml:space="preserve">a través del Sistema de Acceso a la Información Mexiquense </w:t>
      </w:r>
      <w:r w:rsidRPr="004D6765">
        <w:rPr>
          <w:rFonts w:ascii="Palatino Linotype" w:eastAsia="Times New Roman" w:hAnsi="Palatino Linotype" w:cs="Arial"/>
          <w:b/>
          <w:sz w:val="24"/>
          <w:szCs w:val="24"/>
          <w:lang w:val="es-ES" w:eastAsia="es-ES"/>
        </w:rPr>
        <w:t>(SAIMEX)</w:t>
      </w:r>
      <w:r w:rsidRPr="004D6765">
        <w:rPr>
          <w:rFonts w:ascii="Palatino Linotype" w:eastAsia="Times New Roman" w:hAnsi="Palatino Linotype" w:cs="Arial"/>
          <w:sz w:val="24"/>
          <w:szCs w:val="28"/>
          <w:lang w:val="es-ES_tradnl" w:eastAsia="es-ES"/>
        </w:rPr>
        <w:t xml:space="preserve"> al Titular de la Unidad de Transparencia del </w:t>
      </w:r>
      <w:r w:rsidRPr="004D6765">
        <w:rPr>
          <w:rFonts w:ascii="Palatino Linotype" w:eastAsia="Times New Roman" w:hAnsi="Palatino Linotype" w:cs="Arial"/>
          <w:b/>
          <w:sz w:val="24"/>
          <w:szCs w:val="28"/>
          <w:lang w:val="es-ES_tradnl" w:eastAsia="es-ES"/>
        </w:rPr>
        <w:t>Sujeto Obligado</w:t>
      </w:r>
      <w:r w:rsidRPr="004D6765">
        <w:rPr>
          <w:rFonts w:ascii="Palatino Linotype" w:eastAsia="Times New Roman" w:hAnsi="Palatino Linotype" w:cs="Arial"/>
          <w:sz w:val="24"/>
          <w:szCs w:val="28"/>
          <w:lang w:val="es-ES_tradnl"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BB4FFA6" w14:textId="77777777" w:rsidR="004D6765" w:rsidRPr="004D6765" w:rsidRDefault="004D6765" w:rsidP="004D676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9C06517" w14:textId="77777777" w:rsidR="004D6765" w:rsidRPr="004D6765" w:rsidRDefault="004D6765" w:rsidP="004D676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D6765">
        <w:rPr>
          <w:rFonts w:ascii="Palatino Linotype" w:eastAsia="Times New Roman" w:hAnsi="Palatino Linotype" w:cs="Arial"/>
          <w:b/>
          <w:sz w:val="28"/>
          <w:szCs w:val="24"/>
          <w:lang w:val="es-ES" w:eastAsia="es-ES"/>
        </w:rPr>
        <w:t xml:space="preserve">CUARTO. </w:t>
      </w:r>
      <w:r w:rsidRPr="004D6765">
        <w:rPr>
          <w:rFonts w:ascii="Palatino Linotype" w:eastAsia="Times New Roman" w:hAnsi="Palatino Linotype" w:cs="Arial"/>
          <w:b/>
          <w:sz w:val="24"/>
          <w:szCs w:val="24"/>
          <w:lang w:val="es-ES" w:eastAsia="es-ES"/>
        </w:rPr>
        <w:t xml:space="preserve">NOTIFÍQUESE </w:t>
      </w:r>
      <w:r w:rsidRPr="004D6765">
        <w:rPr>
          <w:rFonts w:ascii="Palatino Linotype" w:eastAsia="Times New Roman" w:hAnsi="Palatino Linotype" w:cs="Arial"/>
          <w:sz w:val="24"/>
          <w:szCs w:val="24"/>
          <w:lang w:val="es-ES" w:eastAsia="es-ES"/>
        </w:rPr>
        <w:t xml:space="preserve">a la parte </w:t>
      </w:r>
      <w:r w:rsidRPr="004D6765">
        <w:rPr>
          <w:rFonts w:ascii="Palatino Linotype" w:eastAsia="Times New Roman" w:hAnsi="Palatino Linotype" w:cs="Arial"/>
          <w:b/>
          <w:sz w:val="24"/>
          <w:szCs w:val="24"/>
          <w:lang w:val="es-ES" w:eastAsia="es-ES"/>
        </w:rPr>
        <w:t xml:space="preserve">Recurrente </w:t>
      </w:r>
      <w:r w:rsidRPr="004D6765">
        <w:rPr>
          <w:rFonts w:ascii="Palatino Linotype" w:eastAsia="Times New Roman" w:hAnsi="Palatino Linotype" w:cs="Arial"/>
          <w:sz w:val="24"/>
          <w:szCs w:val="24"/>
          <w:lang w:val="es-ES" w:eastAsia="es-ES"/>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4F2D87C" w14:textId="77777777" w:rsidR="004D6765" w:rsidRPr="004D6765" w:rsidRDefault="004D6765" w:rsidP="004D676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367B834" w14:textId="048673DA" w:rsidR="004D6765" w:rsidRPr="004D6765" w:rsidRDefault="004D6765" w:rsidP="004D6765">
      <w:pPr>
        <w:spacing w:after="0" w:line="360" w:lineRule="auto"/>
        <w:jc w:val="both"/>
        <w:rPr>
          <w:rFonts w:ascii="Palatino Linotype" w:hAnsi="Palatino Linotype" w:cstheme="minorHAnsi"/>
          <w:bCs/>
          <w:sz w:val="24"/>
          <w:szCs w:val="24"/>
          <w:lang w:val="es-ES_tradnl"/>
        </w:rPr>
      </w:pPr>
      <w:r w:rsidRPr="004D6765">
        <w:rPr>
          <w:rFonts w:ascii="Palatino Linotype" w:eastAsia="Times New Roman" w:hAnsi="Palatino Linotype" w:cs="Arial"/>
          <w:b/>
          <w:sz w:val="28"/>
          <w:szCs w:val="24"/>
          <w:lang w:val="es-ES" w:eastAsia="es-ES"/>
        </w:rPr>
        <w:t xml:space="preserve">QUINTO. </w:t>
      </w:r>
      <w:r w:rsidRPr="004D6765">
        <w:rPr>
          <w:rFonts w:ascii="Palatino Linotype" w:hAnsi="Palatino Linotype" w:cstheme="minorHAnsi"/>
          <w:b/>
          <w:sz w:val="24"/>
          <w:szCs w:val="24"/>
          <w:lang w:val="es-ES_tradnl"/>
        </w:rPr>
        <w:t xml:space="preserve">GÍRESE </w:t>
      </w:r>
      <w:r w:rsidRPr="004D6765">
        <w:rPr>
          <w:rFonts w:ascii="Palatino Linotype" w:hAnsi="Palatino Linotype" w:cstheme="minorHAnsi"/>
          <w:bCs/>
          <w:sz w:val="24"/>
          <w:szCs w:val="24"/>
          <w:lang w:val="es-ES_tradnl"/>
        </w:rPr>
        <w:t xml:space="preserve">oficio a la Secretaría Técnica del Pleno de este Instituto para hacer del conocimiento del Órgano Interno </w:t>
      </w:r>
      <w:r w:rsidR="00B22D12" w:rsidRPr="004D6765">
        <w:rPr>
          <w:rFonts w:ascii="Palatino Linotype" w:hAnsi="Palatino Linotype" w:cstheme="minorHAnsi"/>
          <w:bCs/>
          <w:sz w:val="24"/>
          <w:szCs w:val="24"/>
          <w:lang w:val="es-ES_tradnl"/>
        </w:rPr>
        <w:t xml:space="preserve">de Control </w:t>
      </w:r>
      <w:r w:rsidRPr="004D6765">
        <w:rPr>
          <w:rFonts w:ascii="Palatino Linotype" w:hAnsi="Palatino Linotype" w:cstheme="minorHAnsi"/>
          <w:bCs/>
          <w:sz w:val="24"/>
          <w:szCs w:val="24"/>
          <w:lang w:val="es-ES_tradnl"/>
        </w:rPr>
        <w:t xml:space="preserve">de la instancia competente la </w:t>
      </w:r>
      <w:r w:rsidRPr="004D6765">
        <w:rPr>
          <w:rFonts w:ascii="Palatino Linotype" w:hAnsi="Palatino Linotype" w:cstheme="minorHAnsi"/>
          <w:bCs/>
          <w:sz w:val="24"/>
          <w:szCs w:val="24"/>
          <w:lang w:val="es-ES_tradnl"/>
        </w:rPr>
        <w:lastRenderedPageBreak/>
        <w:t xml:space="preserve">presente resolución, a fin de que de conformidad con el artículo 190, de la Ley de Transparencia y Acceso a la Información Pública del Estado de México y Municipios se determine lo conducente, en términos de lo señalado en el Considerando </w:t>
      </w:r>
      <w:r w:rsidR="004A7AD9">
        <w:rPr>
          <w:rFonts w:ascii="Palatino Linotype" w:hAnsi="Palatino Linotype" w:cstheme="minorHAnsi"/>
          <w:b/>
          <w:sz w:val="24"/>
          <w:szCs w:val="24"/>
          <w:lang w:val="es-ES_tradnl"/>
        </w:rPr>
        <w:t>QUINTO</w:t>
      </w:r>
      <w:r w:rsidRPr="004D6765">
        <w:rPr>
          <w:rFonts w:ascii="Palatino Linotype" w:hAnsi="Palatino Linotype" w:cstheme="minorHAnsi"/>
          <w:bCs/>
          <w:sz w:val="24"/>
          <w:szCs w:val="24"/>
          <w:lang w:val="es-ES_tradnl"/>
        </w:rPr>
        <w:t xml:space="preserve"> de la presente resolución.</w:t>
      </w:r>
    </w:p>
    <w:p w14:paraId="6D1294B4" w14:textId="77777777" w:rsidR="004D6765" w:rsidRPr="004D6765" w:rsidRDefault="004D6765" w:rsidP="004D6765">
      <w:pPr>
        <w:spacing w:after="0" w:line="360" w:lineRule="auto"/>
        <w:jc w:val="both"/>
        <w:rPr>
          <w:rFonts w:ascii="Palatino Linotype" w:hAnsi="Palatino Linotype" w:cstheme="minorHAnsi"/>
          <w:bCs/>
          <w:sz w:val="24"/>
          <w:szCs w:val="24"/>
          <w:lang w:val="es-ES_tradnl"/>
        </w:rPr>
      </w:pPr>
    </w:p>
    <w:p w14:paraId="7CDFBA4B" w14:textId="77777777" w:rsidR="004D6765" w:rsidRPr="004D6765" w:rsidRDefault="004D6765" w:rsidP="004D6765">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4D6765">
        <w:rPr>
          <w:rFonts w:ascii="Palatino Linotype" w:eastAsia="Calibri" w:hAnsi="Palatino Linotype" w:cs="Tahoma"/>
          <w:b/>
          <w:bCs/>
          <w:iCs/>
          <w:sz w:val="28"/>
          <w:szCs w:val="24"/>
          <w:lang w:val="es-ES" w:eastAsia="es-ES_tradnl"/>
        </w:rPr>
        <w:t>SEXTO.</w:t>
      </w:r>
      <w:r w:rsidRPr="004D6765">
        <w:rPr>
          <w:rFonts w:ascii="Palatino Linotype" w:eastAsia="Calibri" w:hAnsi="Palatino Linotype" w:cs="Tahoma"/>
          <w:bCs/>
          <w:iCs/>
          <w:sz w:val="28"/>
          <w:szCs w:val="24"/>
          <w:lang w:val="es-ES" w:eastAsia="es-ES_tradnl"/>
        </w:rPr>
        <w:t xml:space="preserve"> </w:t>
      </w:r>
      <w:r w:rsidRPr="004D6765">
        <w:rPr>
          <w:rFonts w:ascii="Palatino Linotype" w:eastAsia="Calibri" w:hAnsi="Palatino Linotype" w:cs="Tahoma"/>
          <w:bCs/>
          <w:iCs/>
          <w:sz w:val="24"/>
          <w:szCs w:val="24"/>
          <w:lang w:val="es-ES" w:eastAsia="es-ES_tradnl"/>
        </w:rPr>
        <w:t xml:space="preserve">Se hace del conocimiento de la parte </w:t>
      </w:r>
      <w:r w:rsidRPr="004D6765">
        <w:rPr>
          <w:rFonts w:ascii="Palatino Linotype" w:eastAsia="Calibri" w:hAnsi="Palatino Linotype" w:cs="Tahoma"/>
          <w:b/>
          <w:bCs/>
          <w:iCs/>
          <w:sz w:val="24"/>
          <w:szCs w:val="24"/>
          <w:lang w:val="es-ES" w:eastAsia="es-ES_tradnl"/>
        </w:rPr>
        <w:t xml:space="preserve">Recurrente </w:t>
      </w:r>
      <w:r w:rsidRPr="004D6765">
        <w:rPr>
          <w:rFonts w:ascii="Palatino Linotype" w:eastAsia="Calibri" w:hAnsi="Palatino Linotype" w:cs="Tahoma"/>
          <w:bCs/>
          <w:iCs/>
          <w:sz w:val="24"/>
          <w:szCs w:val="24"/>
          <w:lang w:val="es-ES"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4D6765">
        <w:rPr>
          <w:rFonts w:ascii="Palatino Linotype" w:eastAsia="Calibri" w:hAnsi="Palatino Linotype" w:cs="Tahoma"/>
          <w:b/>
          <w:bCs/>
          <w:iCs/>
          <w:sz w:val="24"/>
          <w:szCs w:val="24"/>
          <w:lang w:val="es-ES" w:eastAsia="es-ES_tradnl"/>
        </w:rPr>
        <w:t>Sujeto Obligado</w:t>
      </w:r>
      <w:r w:rsidRPr="004D6765">
        <w:rPr>
          <w:rFonts w:ascii="Palatino Linotype" w:eastAsia="Calibri" w:hAnsi="Palatino Linotype" w:cs="Tahoma"/>
          <w:bCs/>
          <w:iCs/>
          <w:sz w:val="24"/>
          <w:szCs w:val="24"/>
          <w:lang w:val="es-ES" w:eastAsia="es-ES_tradnl"/>
        </w:rPr>
        <w:t>, en cumplimiento a esta Resolución.</w:t>
      </w:r>
      <w:r w:rsidRPr="004D6765">
        <w:rPr>
          <w:rFonts w:ascii="Palatino Linotype" w:eastAsia="Times New Roman" w:hAnsi="Palatino Linotype" w:cs="Times New Roman"/>
          <w:sz w:val="24"/>
          <w:szCs w:val="24"/>
          <w:lang w:val="es-ES" w:eastAsia="es-ES"/>
        </w:rPr>
        <w:t xml:space="preserve"> </w:t>
      </w:r>
    </w:p>
    <w:p w14:paraId="2DFAC7A8" w14:textId="77777777" w:rsidR="004D6765" w:rsidRPr="004D6765" w:rsidRDefault="004D6765" w:rsidP="004D6765">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8CA4DFA" w14:textId="546D0D3C" w:rsidR="004D6765" w:rsidRPr="004D6765" w:rsidRDefault="004D6765" w:rsidP="004D6765">
      <w:pPr>
        <w:spacing w:after="0" w:line="360" w:lineRule="auto"/>
        <w:jc w:val="both"/>
        <w:rPr>
          <w:rFonts w:ascii="Palatino Linotype" w:eastAsia="Times New Roman" w:hAnsi="Palatino Linotype" w:cs="Arial"/>
          <w:sz w:val="24"/>
          <w:szCs w:val="24"/>
          <w:lang w:val="es-ES" w:eastAsia="es-ES"/>
        </w:rPr>
      </w:pPr>
      <w:r w:rsidRPr="004D6765">
        <w:rPr>
          <w:rFonts w:ascii="Palatino Linotype" w:eastAsia="Times New Roman" w:hAnsi="Palatino Linotype" w:cs="Arial"/>
          <w:sz w:val="24"/>
          <w:szCs w:val="24"/>
          <w:lang w:val="es-ES" w:eastAsia="es-ES"/>
        </w:rPr>
        <w:t>ASÍ LO RESUELVE, POR UNANIMIDAD DE VOTOS EL PLENO DEL</w:t>
      </w:r>
      <w:r w:rsidRPr="004D6765">
        <w:rPr>
          <w:rFonts w:ascii="Palatino Linotype" w:eastAsia="Arial Unicode MS" w:hAnsi="Palatino Linotype" w:cs="Arial"/>
          <w:sz w:val="24"/>
          <w:szCs w:val="24"/>
          <w:lang w:val="es-ES" w:eastAsia="es-ES"/>
        </w:rPr>
        <w:t xml:space="preserve"> INSTITUTO DE TRANSPARENCIA, ACCESO A LA INFORMACIÓN PÚBLICA Y PROTECCIÓN DE DATOS PERSONALES DEL ESTADO DE MÉXICO Y MUNICIPIOS</w:t>
      </w:r>
      <w:r w:rsidRPr="004D6765">
        <w:rPr>
          <w:rFonts w:ascii="Palatino Linotype" w:eastAsia="Times New Roman" w:hAnsi="Palatino Linotype" w:cs="Arial"/>
          <w:sz w:val="24"/>
          <w:szCs w:val="24"/>
          <w:lang w:val="es-ES" w:eastAsia="es-ES"/>
        </w:rPr>
        <w:t xml:space="preserve">, CONFORMADO POR LOS COMISIONADOS JOSÉ MARTÍNEZ VILCHIS; MARÍA DEL ROSARIO MEJÍA AYALA; SHARON CRISTINA MORALES MARTÍNEZ; LUIS GUSTAVO PARRA NORIEGA Y GUADALUPE RAMÍREZ PEÑA; EN LA </w:t>
      </w:r>
      <w:r w:rsidR="004A7AD9">
        <w:rPr>
          <w:rFonts w:ascii="Palatino Linotype" w:eastAsia="Times New Roman" w:hAnsi="Palatino Linotype" w:cs="Arial"/>
          <w:sz w:val="24"/>
          <w:szCs w:val="24"/>
          <w:lang w:val="es-ES" w:eastAsia="es-ES"/>
        </w:rPr>
        <w:t>CUARTA</w:t>
      </w:r>
      <w:r w:rsidRPr="004D6765">
        <w:rPr>
          <w:rFonts w:ascii="Palatino Linotype" w:eastAsia="Times New Roman" w:hAnsi="Palatino Linotype" w:cs="Arial"/>
          <w:sz w:val="24"/>
          <w:szCs w:val="24"/>
          <w:lang w:val="es-ES" w:eastAsia="es-ES"/>
        </w:rPr>
        <w:t xml:space="preserve"> SESIÓN ORDINARIA CELEBRADA EL </w:t>
      </w:r>
      <w:r w:rsidR="004A7AD9">
        <w:rPr>
          <w:rFonts w:ascii="Palatino Linotype" w:eastAsia="Times New Roman" w:hAnsi="Palatino Linotype" w:cs="Arial"/>
          <w:sz w:val="24"/>
          <w:szCs w:val="24"/>
          <w:lang w:val="es-ES" w:eastAsia="es-ES"/>
        </w:rPr>
        <w:t>OCHO DE FEBRERO</w:t>
      </w:r>
      <w:r w:rsidRPr="004D6765">
        <w:rPr>
          <w:rFonts w:ascii="Palatino Linotype" w:eastAsia="Times New Roman" w:hAnsi="Palatino Linotype" w:cs="Arial"/>
          <w:sz w:val="24"/>
          <w:szCs w:val="24"/>
          <w:lang w:val="es-ES" w:eastAsia="es-ES"/>
        </w:rPr>
        <w:t xml:space="preserve"> DE DOS MIL VEINTICUATRO, ANTE EL SECRETARIO TÉCNICO DEL PLENO, ALEXIS TAPIA RAMÍREZ.-------------------------------------------------------------------------------------------------------------------------------------------------------------------------------------------------------------------</w:t>
      </w:r>
      <w:r w:rsidR="0033232C" w:rsidRPr="0033232C">
        <w:rPr>
          <w:rFonts w:ascii="Palatino Linotype" w:eastAsia="Times New Roman" w:hAnsi="Palatino Linotype" w:cs="Arial"/>
          <w:sz w:val="24"/>
          <w:szCs w:val="24"/>
          <w:lang w:val="es-ES" w:eastAsia="es-ES"/>
        </w:rPr>
        <w:t xml:space="preserve"> </w:t>
      </w:r>
      <w:r w:rsidR="0033232C" w:rsidRPr="004D6765">
        <w:rPr>
          <w:rFonts w:ascii="Palatino Linotype" w:eastAsia="Times New Roman" w:hAnsi="Palatino Linotype" w:cs="Arial"/>
          <w:sz w:val="24"/>
          <w:szCs w:val="24"/>
          <w:lang w:val="es-ES" w:eastAsia="es-ES"/>
        </w:rPr>
        <w:t>----------------------------------------------------------------------------------------------------------------------------------------------------------------------------------------------------------------------------------</w:t>
      </w:r>
    </w:p>
    <w:p w14:paraId="541E3068" w14:textId="77777777" w:rsidR="004D6765" w:rsidRPr="004D6765" w:rsidRDefault="004D6765" w:rsidP="004D6765">
      <w:pPr>
        <w:spacing w:after="0" w:line="360" w:lineRule="auto"/>
        <w:jc w:val="both"/>
        <w:rPr>
          <w:rFonts w:ascii="Palatino Linotype" w:eastAsia="Times New Roman" w:hAnsi="Palatino Linotype" w:cs="Arial"/>
          <w:sz w:val="24"/>
          <w:szCs w:val="24"/>
          <w:lang w:val="es-ES" w:eastAsia="es-ES"/>
        </w:rPr>
      </w:pPr>
      <w:r w:rsidRPr="004D6765">
        <w:rPr>
          <w:rFonts w:ascii="Palatino Linotype" w:eastAsia="Times New Roman" w:hAnsi="Palatino Linotype" w:cs="Arial"/>
          <w:sz w:val="16"/>
          <w:szCs w:val="24"/>
          <w:lang w:val="es-ES" w:eastAsia="es-ES"/>
        </w:rPr>
        <w:t>JMV/CCR/EJDG</w:t>
      </w:r>
    </w:p>
    <w:p w14:paraId="1EA742C9" w14:textId="77777777" w:rsidR="005A1AAA" w:rsidRDefault="005A1AAA" w:rsidP="005A1AAA">
      <w:pPr>
        <w:spacing w:after="0" w:line="276" w:lineRule="auto"/>
        <w:jc w:val="both"/>
        <w:rPr>
          <w:rFonts w:ascii="Palatino Linotype" w:hAnsi="Palatino Linotype" w:cs="Arial"/>
          <w:sz w:val="16"/>
          <w:szCs w:val="16"/>
        </w:rPr>
      </w:pPr>
    </w:p>
    <w:p w14:paraId="11B9D5DD" w14:textId="77777777" w:rsidR="005A1AAA" w:rsidRDefault="005A1AAA" w:rsidP="005A1AAA">
      <w:pPr>
        <w:spacing w:after="0" w:line="276" w:lineRule="auto"/>
        <w:jc w:val="both"/>
        <w:rPr>
          <w:rFonts w:ascii="Palatino Linotype" w:hAnsi="Palatino Linotype" w:cs="Arial"/>
          <w:sz w:val="16"/>
          <w:szCs w:val="16"/>
        </w:rPr>
      </w:pPr>
    </w:p>
    <w:p w14:paraId="021BF798" w14:textId="77777777" w:rsidR="00E25BCD" w:rsidRPr="00A57669" w:rsidRDefault="00E25BCD" w:rsidP="00E25BCD">
      <w:pPr>
        <w:spacing w:after="0" w:line="360" w:lineRule="auto"/>
        <w:jc w:val="both"/>
        <w:rPr>
          <w:rFonts w:ascii="Palatino Linotype" w:hAnsi="Palatino Linotype"/>
        </w:rPr>
      </w:pPr>
    </w:p>
    <w:p w14:paraId="05F630D4" w14:textId="77777777" w:rsidR="00E25BCD" w:rsidRPr="00A57669" w:rsidRDefault="00E25BCD" w:rsidP="00E25BCD">
      <w:pPr>
        <w:spacing w:after="0" w:line="360" w:lineRule="auto"/>
        <w:rPr>
          <w:rFonts w:ascii="Palatino Linotype" w:hAnsi="Palatino Linotype"/>
          <w:b/>
          <w:sz w:val="16"/>
        </w:rPr>
      </w:pPr>
    </w:p>
    <w:p w14:paraId="50BBE7BE" w14:textId="77777777" w:rsidR="00E25BCD" w:rsidRPr="00A57669" w:rsidRDefault="00E25BCD" w:rsidP="00E25BCD">
      <w:pPr>
        <w:spacing w:after="0" w:line="360" w:lineRule="auto"/>
        <w:rPr>
          <w:rFonts w:ascii="Palatino Linotype" w:hAnsi="Palatino Linotype"/>
          <w:b/>
          <w:sz w:val="12"/>
          <w:szCs w:val="18"/>
        </w:rPr>
      </w:pPr>
    </w:p>
    <w:p w14:paraId="53B653BB" w14:textId="77777777" w:rsidR="00E25BCD" w:rsidRPr="00A57669" w:rsidRDefault="00E25BCD" w:rsidP="00E25BCD">
      <w:pPr>
        <w:spacing w:after="0" w:line="360" w:lineRule="auto"/>
        <w:rPr>
          <w:rFonts w:ascii="Palatino Linotype" w:hAnsi="Palatino Linotype"/>
          <w:b/>
          <w:sz w:val="18"/>
          <w:szCs w:val="18"/>
        </w:rPr>
      </w:pPr>
    </w:p>
    <w:p w14:paraId="14B7172F" w14:textId="77777777" w:rsidR="00E25BCD" w:rsidRPr="00A57669" w:rsidRDefault="00E25BCD" w:rsidP="00E25BCD">
      <w:pPr>
        <w:spacing w:after="0" w:line="360" w:lineRule="auto"/>
        <w:rPr>
          <w:rFonts w:ascii="Palatino Linotype" w:hAnsi="Palatino Linotype"/>
          <w:b/>
          <w:sz w:val="18"/>
          <w:szCs w:val="18"/>
        </w:rPr>
      </w:pPr>
    </w:p>
    <w:p w14:paraId="4F012F47" w14:textId="77777777" w:rsidR="00E25BCD" w:rsidRPr="00A57669" w:rsidRDefault="00E25BCD" w:rsidP="00E25BCD">
      <w:pPr>
        <w:spacing w:after="0" w:line="360" w:lineRule="auto"/>
        <w:rPr>
          <w:rFonts w:ascii="Palatino Linotype" w:hAnsi="Palatino Linotype"/>
          <w:b/>
          <w:sz w:val="28"/>
          <w:szCs w:val="18"/>
        </w:rPr>
      </w:pPr>
    </w:p>
    <w:p w14:paraId="7B7FA263" w14:textId="77777777" w:rsidR="00E25BCD" w:rsidRPr="00A57669" w:rsidRDefault="00E25BCD" w:rsidP="00E25BCD">
      <w:pPr>
        <w:spacing w:after="0" w:line="360" w:lineRule="auto"/>
        <w:rPr>
          <w:rFonts w:ascii="Palatino Linotype" w:hAnsi="Palatino Linotype"/>
          <w:b/>
        </w:rPr>
      </w:pPr>
    </w:p>
    <w:p w14:paraId="6A85A9DF" w14:textId="77777777" w:rsidR="00E25BCD" w:rsidRDefault="00E25BCD" w:rsidP="00E25BCD">
      <w:pPr>
        <w:spacing w:after="0" w:line="240" w:lineRule="auto"/>
        <w:rPr>
          <w:rFonts w:ascii="Palatino Linotype" w:hAnsi="Palatino Linotype"/>
          <w:b/>
          <w:sz w:val="18"/>
          <w:szCs w:val="18"/>
        </w:rPr>
      </w:pPr>
    </w:p>
    <w:p w14:paraId="24D2BE3C" w14:textId="77777777" w:rsidR="00E25BCD" w:rsidRPr="00F472E8" w:rsidRDefault="00E25BCD" w:rsidP="00E25BCD">
      <w:pPr>
        <w:spacing w:after="0" w:line="240" w:lineRule="auto"/>
        <w:rPr>
          <w:rFonts w:ascii="Palatino Linotype" w:hAnsi="Palatino Linotype"/>
          <w:sz w:val="16"/>
          <w:szCs w:val="20"/>
        </w:rPr>
      </w:pPr>
    </w:p>
    <w:p w14:paraId="43D8BEB1" w14:textId="77777777" w:rsidR="00EB088E" w:rsidRDefault="00EB088E"/>
    <w:sectPr w:rsidR="00EB088E" w:rsidSect="004C317E">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4E88C" w14:textId="77777777" w:rsidR="00665825" w:rsidRDefault="00665825" w:rsidP="00E25BCD">
      <w:pPr>
        <w:spacing w:after="0" w:line="240" w:lineRule="auto"/>
      </w:pPr>
      <w:r>
        <w:separator/>
      </w:r>
    </w:p>
  </w:endnote>
  <w:endnote w:type="continuationSeparator" w:id="0">
    <w:p w14:paraId="2B55AF89" w14:textId="77777777" w:rsidR="00665825" w:rsidRDefault="00665825" w:rsidP="00E25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Mincho">
    <w:charset w:val="80"/>
    <w:family w:val="roman"/>
    <w:pitch w:val="variable"/>
    <w:sig w:usb0="800002E7" w:usb1="2AC7FCFF" w:usb2="00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0AD52" w14:textId="77777777" w:rsidR="0079656D" w:rsidRPr="000B69FA" w:rsidRDefault="0079656D" w:rsidP="004C317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7A2F">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B7A2F">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3248B" w14:textId="77777777" w:rsidR="0079656D" w:rsidRPr="000B69FA" w:rsidRDefault="0079656D" w:rsidP="004C317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4E2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4E25">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185D4C" w14:textId="77777777" w:rsidR="00665825" w:rsidRDefault="00665825" w:rsidP="00E25BCD">
      <w:pPr>
        <w:spacing w:after="0" w:line="240" w:lineRule="auto"/>
      </w:pPr>
      <w:r>
        <w:separator/>
      </w:r>
    </w:p>
  </w:footnote>
  <w:footnote w:type="continuationSeparator" w:id="0">
    <w:p w14:paraId="15CC840B" w14:textId="77777777" w:rsidR="00665825" w:rsidRDefault="00665825" w:rsidP="00E25BCD">
      <w:pPr>
        <w:spacing w:after="0" w:line="240" w:lineRule="auto"/>
      </w:pPr>
      <w:r>
        <w:continuationSeparator/>
      </w:r>
    </w:p>
  </w:footnote>
  <w:footnote w:id="1">
    <w:p w14:paraId="4FB8EF86" w14:textId="77777777" w:rsidR="0079656D" w:rsidRPr="00F07740" w:rsidRDefault="0079656D" w:rsidP="003E3201">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04C9B8FB" w14:textId="77777777" w:rsidR="0079656D" w:rsidRPr="00946E1F" w:rsidRDefault="0079656D" w:rsidP="003E3201">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654CB" w14:textId="34A63274" w:rsidR="0079656D" w:rsidRDefault="00197C01">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66EA6082" wp14:editId="4F6DA35B">
          <wp:simplePos x="0" y="0"/>
          <wp:positionH relativeFrom="page">
            <wp:posOffset>22860</wp:posOffset>
          </wp:positionH>
          <wp:positionV relativeFrom="page">
            <wp:posOffset>20320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9656D" w14:paraId="22BBDE7D" w14:textId="77777777" w:rsidTr="004C317E">
      <w:trPr>
        <w:trHeight w:val="227"/>
      </w:trPr>
      <w:tc>
        <w:tcPr>
          <w:tcW w:w="5529" w:type="dxa"/>
          <w:hideMark/>
        </w:tcPr>
        <w:p w14:paraId="592FBE0C" w14:textId="77777777" w:rsidR="0079656D" w:rsidRDefault="0079656D" w:rsidP="004C317E">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79AA515" w14:textId="076F4E33" w:rsidR="0079656D" w:rsidRPr="00B4142F" w:rsidRDefault="00187364" w:rsidP="00211692">
          <w:pPr>
            <w:spacing w:after="0" w:line="256" w:lineRule="auto"/>
            <w:ind w:left="639" w:right="214"/>
            <w:jc w:val="right"/>
            <w:rPr>
              <w:rFonts w:ascii="Palatino Linotype" w:hAnsi="Palatino Linotype" w:cs="Arial"/>
              <w:szCs w:val="20"/>
            </w:rPr>
          </w:pPr>
          <w:r w:rsidRPr="00187364">
            <w:rPr>
              <w:rFonts w:ascii="Palatino Linotype" w:hAnsi="Palatino Linotype" w:cs="Arial"/>
              <w:bCs/>
              <w:sz w:val="24"/>
              <w:lang w:eastAsia="es-MX"/>
            </w:rPr>
            <w:t>03845/INFOEM/IP/RR/2023</w:t>
          </w:r>
          <w:r w:rsidR="0079656D">
            <w:rPr>
              <w:rFonts w:ascii="Palatino Linotype" w:hAnsi="Palatino Linotype" w:cs="Arial"/>
              <w:bCs/>
              <w:sz w:val="24"/>
              <w:lang w:eastAsia="es-MX"/>
            </w:rPr>
            <w:t xml:space="preserve"> y acumulado</w:t>
          </w:r>
        </w:p>
      </w:tc>
    </w:tr>
    <w:tr w:rsidR="0079656D" w14:paraId="13137D48" w14:textId="77777777" w:rsidTr="004C317E">
      <w:trPr>
        <w:trHeight w:val="242"/>
      </w:trPr>
      <w:tc>
        <w:tcPr>
          <w:tcW w:w="5529" w:type="dxa"/>
          <w:hideMark/>
        </w:tcPr>
        <w:p w14:paraId="1C531C4E" w14:textId="77777777" w:rsidR="0079656D" w:rsidRDefault="0079656D" w:rsidP="004C317E">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B71AD56" w14:textId="325E8552" w:rsidR="0079656D" w:rsidRPr="00F472E8" w:rsidRDefault="00187364" w:rsidP="002368C5">
          <w:pPr>
            <w:spacing w:after="0" w:line="256" w:lineRule="auto"/>
            <w:ind w:right="214"/>
            <w:jc w:val="right"/>
            <w:rPr>
              <w:rFonts w:ascii="Palatino Linotype" w:hAnsi="Palatino Linotype" w:cs="Arial"/>
              <w:sz w:val="24"/>
              <w:szCs w:val="24"/>
            </w:rPr>
          </w:pPr>
          <w:r w:rsidRPr="00187364">
            <w:rPr>
              <w:rFonts w:ascii="Palatino Linotype" w:hAnsi="Palatino Linotype" w:cs="Arial"/>
              <w:sz w:val="24"/>
              <w:szCs w:val="24"/>
            </w:rPr>
            <w:t>Ayuntamiento de Ixtapaluca</w:t>
          </w:r>
        </w:p>
      </w:tc>
    </w:tr>
    <w:tr w:rsidR="0079656D" w14:paraId="6E72DF0B" w14:textId="77777777" w:rsidTr="004C317E">
      <w:trPr>
        <w:trHeight w:val="342"/>
      </w:trPr>
      <w:tc>
        <w:tcPr>
          <w:tcW w:w="5529" w:type="dxa"/>
          <w:hideMark/>
        </w:tcPr>
        <w:p w14:paraId="6DBA001B" w14:textId="77777777" w:rsidR="0079656D" w:rsidRDefault="0079656D" w:rsidP="00211692">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3A2FA8E" w14:textId="77777777" w:rsidR="0079656D" w:rsidRPr="00F472E8" w:rsidRDefault="0079656D" w:rsidP="004C317E">
          <w:pPr>
            <w:spacing w:after="0" w:line="256" w:lineRule="auto"/>
            <w:ind w:left="497" w:right="214" w:firstLine="142"/>
            <w:jc w:val="right"/>
            <w:rPr>
              <w:rFonts w:ascii="Palatino Linotype" w:hAnsi="Palatino Linotype" w:cs="Arial"/>
              <w:sz w:val="24"/>
              <w:szCs w:val="24"/>
            </w:rPr>
          </w:pPr>
          <w:r>
            <w:rPr>
              <w:rFonts w:ascii="Palatino Linotype" w:hAnsi="Palatino Linotype" w:cs="Arial"/>
              <w:sz w:val="24"/>
              <w:szCs w:val="24"/>
            </w:rPr>
            <w:t>José Martínez Vilchis</w:t>
          </w:r>
        </w:p>
      </w:tc>
    </w:tr>
  </w:tbl>
  <w:p w14:paraId="47E39172" w14:textId="77777777" w:rsidR="0079656D" w:rsidRPr="00696691" w:rsidRDefault="0079656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9656D" w14:paraId="05271CE6" w14:textId="77777777" w:rsidTr="004C317E">
      <w:trPr>
        <w:trHeight w:val="227"/>
      </w:trPr>
      <w:tc>
        <w:tcPr>
          <w:tcW w:w="5529" w:type="dxa"/>
          <w:hideMark/>
        </w:tcPr>
        <w:p w14:paraId="4392F525" w14:textId="3450FE86" w:rsidR="0079656D" w:rsidRDefault="0079656D" w:rsidP="004C317E">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7D36DC5" w14:textId="59D3A9BE" w:rsidR="0079656D" w:rsidRPr="00B4142F" w:rsidRDefault="00187364" w:rsidP="00211692">
          <w:pPr>
            <w:spacing w:after="0" w:line="256" w:lineRule="auto"/>
            <w:ind w:left="639" w:right="214"/>
            <w:jc w:val="right"/>
            <w:rPr>
              <w:rFonts w:ascii="Palatino Linotype" w:hAnsi="Palatino Linotype" w:cs="Arial"/>
              <w:szCs w:val="20"/>
            </w:rPr>
          </w:pPr>
          <w:r w:rsidRPr="00187364">
            <w:rPr>
              <w:rFonts w:ascii="Palatino Linotype" w:hAnsi="Palatino Linotype" w:cs="Arial"/>
              <w:bCs/>
              <w:sz w:val="24"/>
              <w:lang w:eastAsia="es-MX"/>
            </w:rPr>
            <w:t>03845/INFOEM/IP/RR/2023</w:t>
          </w:r>
          <w:r w:rsidR="0079656D">
            <w:rPr>
              <w:rFonts w:ascii="Palatino Linotype" w:hAnsi="Palatino Linotype" w:cs="Arial"/>
              <w:bCs/>
              <w:sz w:val="24"/>
              <w:lang w:eastAsia="es-MX"/>
            </w:rPr>
            <w:t xml:space="preserve"> y acumulado</w:t>
          </w:r>
        </w:p>
      </w:tc>
    </w:tr>
    <w:tr w:rsidR="0079656D" w14:paraId="26A948B6" w14:textId="77777777" w:rsidTr="004C317E">
      <w:trPr>
        <w:trHeight w:val="196"/>
      </w:trPr>
      <w:tc>
        <w:tcPr>
          <w:tcW w:w="5529" w:type="dxa"/>
          <w:hideMark/>
        </w:tcPr>
        <w:p w14:paraId="488C609F" w14:textId="77777777" w:rsidR="0079656D" w:rsidRDefault="0079656D" w:rsidP="004C317E">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272BC29" w14:textId="7F3BB5FD" w:rsidR="0079656D" w:rsidRPr="00F472E8" w:rsidRDefault="00804E25" w:rsidP="00804E25">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XXXXXXXXXXXXXXXXX</w:t>
          </w:r>
          <w:r w:rsidR="00187364" w:rsidRPr="00187364">
            <w:rPr>
              <w:rFonts w:ascii="Palatino Linotype" w:hAnsi="Palatino Linotype" w:cs="Arial"/>
              <w:sz w:val="24"/>
            </w:rPr>
            <w:t xml:space="preserve"> </w:t>
          </w:r>
          <w:r>
            <w:rPr>
              <w:rFonts w:ascii="Palatino Linotype" w:hAnsi="Palatino Linotype" w:cs="Arial"/>
              <w:sz w:val="24"/>
            </w:rPr>
            <w:t>XXXXXXXXXXXXXX</w:t>
          </w:r>
        </w:p>
      </w:tc>
    </w:tr>
    <w:tr w:rsidR="0079656D" w14:paraId="69C61BCC" w14:textId="77777777" w:rsidTr="004C317E">
      <w:trPr>
        <w:trHeight w:val="242"/>
      </w:trPr>
      <w:tc>
        <w:tcPr>
          <w:tcW w:w="5529" w:type="dxa"/>
          <w:hideMark/>
        </w:tcPr>
        <w:p w14:paraId="47574376" w14:textId="77777777" w:rsidR="0079656D" w:rsidRDefault="0079656D" w:rsidP="004C317E">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9C3DB6F" w14:textId="3BDA7882" w:rsidR="0079656D" w:rsidRPr="00F472E8" w:rsidRDefault="00187364" w:rsidP="002368C5">
          <w:pPr>
            <w:spacing w:after="0" w:line="256" w:lineRule="auto"/>
            <w:ind w:right="214"/>
            <w:jc w:val="right"/>
            <w:rPr>
              <w:rFonts w:ascii="Palatino Linotype" w:hAnsi="Palatino Linotype" w:cs="Arial"/>
              <w:sz w:val="24"/>
              <w:szCs w:val="20"/>
            </w:rPr>
          </w:pPr>
          <w:r w:rsidRPr="00187364">
            <w:rPr>
              <w:rFonts w:ascii="Palatino Linotype" w:hAnsi="Palatino Linotype" w:cs="Arial"/>
              <w:sz w:val="24"/>
              <w:szCs w:val="20"/>
            </w:rPr>
            <w:t>Ayuntamiento de Ixtapaluca</w:t>
          </w:r>
        </w:p>
      </w:tc>
    </w:tr>
    <w:tr w:rsidR="0079656D" w14:paraId="15D63A54" w14:textId="77777777" w:rsidTr="004C317E">
      <w:trPr>
        <w:trHeight w:val="342"/>
      </w:trPr>
      <w:tc>
        <w:tcPr>
          <w:tcW w:w="5529" w:type="dxa"/>
          <w:hideMark/>
        </w:tcPr>
        <w:p w14:paraId="70253F4B" w14:textId="77777777" w:rsidR="0079656D" w:rsidRDefault="0079656D" w:rsidP="004C317E">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FFA0672" w14:textId="77777777" w:rsidR="0079656D" w:rsidRDefault="0079656D" w:rsidP="004C317E">
          <w:pPr>
            <w:spacing w:after="0" w:line="256" w:lineRule="auto"/>
            <w:ind w:left="639" w:right="214"/>
            <w:jc w:val="right"/>
            <w:rPr>
              <w:rFonts w:ascii="Palatino Linotype" w:hAnsi="Palatino Linotype" w:cs="Arial"/>
              <w:szCs w:val="20"/>
            </w:rPr>
          </w:pPr>
          <w:r>
            <w:rPr>
              <w:rFonts w:ascii="Palatino Linotype" w:hAnsi="Palatino Linotype" w:cs="Arial"/>
              <w:sz w:val="24"/>
              <w:szCs w:val="20"/>
            </w:rPr>
            <w:t>José Martínez Vilchis</w:t>
          </w:r>
        </w:p>
      </w:tc>
    </w:tr>
  </w:tbl>
  <w:p w14:paraId="5688661B" w14:textId="22413904" w:rsidR="0079656D" w:rsidRPr="00696691" w:rsidRDefault="002C1BF4" w:rsidP="004C317E">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94CD535" wp14:editId="3BC97146">
          <wp:simplePos x="0" y="0"/>
          <wp:positionH relativeFrom="page">
            <wp:posOffset>-27940</wp:posOffset>
          </wp:positionH>
          <wp:positionV relativeFrom="page">
            <wp:posOffset>25400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6408"/>
    <w:multiLevelType w:val="hybridMultilevel"/>
    <w:tmpl w:val="C69C09B4"/>
    <w:lvl w:ilvl="0" w:tplc="77B61596">
      <w:start w:val="1"/>
      <w:numFmt w:val="decimal"/>
      <w:lvlText w:val="%1."/>
      <w:lvlJc w:val="left"/>
      <w:pPr>
        <w:ind w:left="1211" w:hanging="360"/>
      </w:pPr>
      <w:rPr>
        <w:b w:val="0"/>
        <w:bCs w:val="0"/>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114B133B"/>
    <w:multiLevelType w:val="hybridMultilevel"/>
    <w:tmpl w:val="C69C09B4"/>
    <w:lvl w:ilvl="0" w:tplc="77B61596">
      <w:start w:val="1"/>
      <w:numFmt w:val="decimal"/>
      <w:lvlText w:val="%1."/>
      <w:lvlJc w:val="left"/>
      <w:pPr>
        <w:ind w:left="720" w:hanging="360"/>
      </w:pPr>
      <w:rPr>
        <w:b w:val="0"/>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EA97006"/>
    <w:multiLevelType w:val="hybridMultilevel"/>
    <w:tmpl w:val="FBDE0FE4"/>
    <w:lvl w:ilvl="0" w:tplc="C88A04EA">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nsid w:val="354603AF"/>
    <w:multiLevelType w:val="hybridMultilevel"/>
    <w:tmpl w:val="0836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6">
    <w:nsid w:val="38985675"/>
    <w:multiLevelType w:val="hybridMultilevel"/>
    <w:tmpl w:val="B0F2AB02"/>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3E244FE"/>
    <w:multiLevelType w:val="hybridMultilevel"/>
    <w:tmpl w:val="F796BF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89F5C04"/>
    <w:multiLevelType w:val="hybridMultilevel"/>
    <w:tmpl w:val="F77E3F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9"/>
  </w:num>
  <w:num w:numId="4">
    <w:abstractNumId w:val="7"/>
  </w:num>
  <w:num w:numId="5">
    <w:abstractNumId w:val="1"/>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BCD"/>
    <w:rsid w:val="000A35AC"/>
    <w:rsid w:val="00146206"/>
    <w:rsid w:val="00187364"/>
    <w:rsid w:val="00196E1F"/>
    <w:rsid w:val="00197C01"/>
    <w:rsid w:val="001B1DF1"/>
    <w:rsid w:val="001B5E73"/>
    <w:rsid w:val="00211692"/>
    <w:rsid w:val="00233EF1"/>
    <w:rsid w:val="002359E0"/>
    <w:rsid w:val="002368C5"/>
    <w:rsid w:val="002477ED"/>
    <w:rsid w:val="0026633E"/>
    <w:rsid w:val="00281B02"/>
    <w:rsid w:val="002A27B2"/>
    <w:rsid w:val="002C1BF4"/>
    <w:rsid w:val="002E596C"/>
    <w:rsid w:val="00331544"/>
    <w:rsid w:val="0033232C"/>
    <w:rsid w:val="00393C71"/>
    <w:rsid w:val="003B6F45"/>
    <w:rsid w:val="003C38FF"/>
    <w:rsid w:val="003E3201"/>
    <w:rsid w:val="003F32E8"/>
    <w:rsid w:val="0042538D"/>
    <w:rsid w:val="00443329"/>
    <w:rsid w:val="00482F59"/>
    <w:rsid w:val="00497C9E"/>
    <w:rsid w:val="004A7AD9"/>
    <w:rsid w:val="004C317E"/>
    <w:rsid w:val="004C7AA4"/>
    <w:rsid w:val="004D0826"/>
    <w:rsid w:val="004D6765"/>
    <w:rsid w:val="0051669B"/>
    <w:rsid w:val="0056264C"/>
    <w:rsid w:val="005A1AAA"/>
    <w:rsid w:val="005E4CCB"/>
    <w:rsid w:val="00632D40"/>
    <w:rsid w:val="00655C8A"/>
    <w:rsid w:val="00660958"/>
    <w:rsid w:val="00665825"/>
    <w:rsid w:val="00695E11"/>
    <w:rsid w:val="006C04BE"/>
    <w:rsid w:val="006C53A7"/>
    <w:rsid w:val="00782EB2"/>
    <w:rsid w:val="0079656D"/>
    <w:rsid w:val="00804E25"/>
    <w:rsid w:val="00817BA9"/>
    <w:rsid w:val="008733D7"/>
    <w:rsid w:val="008813AB"/>
    <w:rsid w:val="008C5D6D"/>
    <w:rsid w:val="008F0A64"/>
    <w:rsid w:val="008F532F"/>
    <w:rsid w:val="009577F2"/>
    <w:rsid w:val="009B3FD7"/>
    <w:rsid w:val="009B5BB8"/>
    <w:rsid w:val="009C7BAC"/>
    <w:rsid w:val="009E6CE5"/>
    <w:rsid w:val="00A94631"/>
    <w:rsid w:val="00AC4D69"/>
    <w:rsid w:val="00AC62B2"/>
    <w:rsid w:val="00B13B00"/>
    <w:rsid w:val="00B22D12"/>
    <w:rsid w:val="00B455B4"/>
    <w:rsid w:val="00B574FF"/>
    <w:rsid w:val="00BA047B"/>
    <w:rsid w:val="00BB7A2F"/>
    <w:rsid w:val="00BC6013"/>
    <w:rsid w:val="00C37392"/>
    <w:rsid w:val="00CD1033"/>
    <w:rsid w:val="00D71F2E"/>
    <w:rsid w:val="00DB386B"/>
    <w:rsid w:val="00E03075"/>
    <w:rsid w:val="00E25330"/>
    <w:rsid w:val="00E25BCD"/>
    <w:rsid w:val="00E46408"/>
    <w:rsid w:val="00EA3F50"/>
    <w:rsid w:val="00EA74D2"/>
    <w:rsid w:val="00EB088E"/>
    <w:rsid w:val="00ED5C21"/>
    <w:rsid w:val="00F0515E"/>
    <w:rsid w:val="00F107C8"/>
    <w:rsid w:val="00F127D6"/>
    <w:rsid w:val="00F3677D"/>
    <w:rsid w:val="00FE26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13415"/>
  <w15:chartTrackingRefBased/>
  <w15:docId w15:val="{1C434FEF-C16A-4C34-AC88-5689A218A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C21"/>
  </w:style>
  <w:style w:type="paragraph" w:styleId="Ttulo1">
    <w:name w:val="heading 1"/>
    <w:basedOn w:val="Normal"/>
    <w:next w:val="Normal"/>
    <w:link w:val="Ttulo1Car"/>
    <w:uiPriority w:val="9"/>
    <w:qFormat/>
    <w:rsid w:val="00E25BCD"/>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E25B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E25BC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25BCD"/>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E25BC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E25BCD"/>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E25BC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25BC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25BC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25BC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25BC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25BC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25BC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25BC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25BCD"/>
    <w:rPr>
      <w:color w:val="0563C1" w:themeColor="hyperlink"/>
      <w:u w:val="single"/>
    </w:rPr>
  </w:style>
  <w:style w:type="paragraph" w:styleId="Sinespaciado">
    <w:name w:val="No Spacing"/>
    <w:aliases w:val="Francesa,INAI"/>
    <w:link w:val="SinespaciadoCar"/>
    <w:uiPriority w:val="1"/>
    <w:qFormat/>
    <w:rsid w:val="00E25BC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25BCD"/>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25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5BCD"/>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E25BCD"/>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E25BCD"/>
    <w:rPr>
      <w:rFonts w:ascii="Times New Roman" w:eastAsia="Times New Roman" w:hAnsi="Times New Roman" w:cs="Times New Roman"/>
      <w:sz w:val="24"/>
      <w:szCs w:val="24"/>
      <w:lang w:val="es-ES" w:eastAsia="es-ES"/>
    </w:rPr>
  </w:style>
  <w:style w:type="character" w:customStyle="1" w:styleId="il">
    <w:name w:val="il"/>
    <w:basedOn w:val="Fuentedeprrafopredeter"/>
    <w:rsid w:val="00E25BCD"/>
  </w:style>
  <w:style w:type="paragraph" w:styleId="Textoindependiente">
    <w:name w:val="Body Text"/>
    <w:basedOn w:val="Normal"/>
    <w:link w:val="TextoindependienteCar"/>
    <w:uiPriority w:val="1"/>
    <w:unhideWhenUsed/>
    <w:qFormat/>
    <w:rsid w:val="00E25BCD"/>
    <w:pPr>
      <w:spacing w:after="120"/>
    </w:pPr>
  </w:style>
  <w:style w:type="character" w:customStyle="1" w:styleId="TextoindependienteCar">
    <w:name w:val="Texto independiente Car"/>
    <w:basedOn w:val="Fuentedeprrafopredeter"/>
    <w:link w:val="Textoindependiente"/>
    <w:uiPriority w:val="1"/>
    <w:rsid w:val="00E25BC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25BC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25BCD"/>
    <w:rPr>
      <w:sz w:val="20"/>
      <w:szCs w:val="20"/>
    </w:rPr>
  </w:style>
  <w:style w:type="paragraph" w:customStyle="1" w:styleId="ROMANOS">
    <w:name w:val="ROMANOS"/>
    <w:basedOn w:val="Normal"/>
    <w:link w:val="ROMANOSCar"/>
    <w:rsid w:val="00E25BCD"/>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E25BCD"/>
    <w:rPr>
      <w:rFonts w:ascii="Arial" w:eastAsia="Times New Roman" w:hAnsi="Arial" w:cs="Arial"/>
      <w:sz w:val="18"/>
      <w:szCs w:val="18"/>
      <w:lang w:val="es-ES" w:eastAsia="es-ES"/>
    </w:rPr>
  </w:style>
  <w:style w:type="character" w:styleId="Textoennegrita">
    <w:name w:val="Strong"/>
    <w:uiPriority w:val="22"/>
    <w:qFormat/>
    <w:rsid w:val="00E25BCD"/>
    <w:rPr>
      <w:b/>
      <w:bCs/>
    </w:rPr>
  </w:style>
  <w:style w:type="character" w:customStyle="1" w:styleId="TextodegloboCar">
    <w:name w:val="Texto de globo Car"/>
    <w:basedOn w:val="Fuentedeprrafopredeter"/>
    <w:link w:val="Textodeglobo"/>
    <w:uiPriority w:val="99"/>
    <w:semiHidden/>
    <w:rsid w:val="00E25BCD"/>
    <w:rPr>
      <w:rFonts w:ascii="Segoe UI" w:hAnsi="Segoe UI" w:cs="Segoe UI"/>
      <w:sz w:val="18"/>
      <w:szCs w:val="18"/>
    </w:rPr>
  </w:style>
  <w:style w:type="paragraph" w:styleId="Textodeglobo">
    <w:name w:val="Balloon Text"/>
    <w:basedOn w:val="Normal"/>
    <w:link w:val="TextodegloboCar"/>
    <w:uiPriority w:val="99"/>
    <w:semiHidden/>
    <w:unhideWhenUsed/>
    <w:rsid w:val="00E25BCD"/>
    <w:pPr>
      <w:spacing w:after="0" w:line="240" w:lineRule="auto"/>
    </w:pPr>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E25BCD"/>
    <w:rPr>
      <w:sz w:val="20"/>
      <w:szCs w:val="20"/>
    </w:rPr>
  </w:style>
  <w:style w:type="paragraph" w:styleId="Textocomentario">
    <w:name w:val="annotation text"/>
    <w:basedOn w:val="Normal"/>
    <w:link w:val="TextocomentarioCar"/>
    <w:uiPriority w:val="99"/>
    <w:semiHidden/>
    <w:unhideWhenUsed/>
    <w:rsid w:val="00E25BCD"/>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E25BCD"/>
    <w:rPr>
      <w:b/>
      <w:bCs/>
      <w:sz w:val="20"/>
      <w:szCs w:val="20"/>
    </w:rPr>
  </w:style>
  <w:style w:type="paragraph" w:styleId="Asuntodelcomentario">
    <w:name w:val="annotation subject"/>
    <w:basedOn w:val="Textocomentario"/>
    <w:next w:val="Textocomentario"/>
    <w:link w:val="AsuntodelcomentarioCar"/>
    <w:uiPriority w:val="99"/>
    <w:semiHidden/>
    <w:unhideWhenUsed/>
    <w:rsid w:val="00E25BCD"/>
    <w:rPr>
      <w:b/>
      <w:bCs/>
    </w:rPr>
  </w:style>
  <w:style w:type="character" w:customStyle="1" w:styleId="apple-style-span">
    <w:name w:val="apple-style-span"/>
    <w:rsid w:val="00E25BCD"/>
  </w:style>
  <w:style w:type="paragraph" w:styleId="Textosinformato">
    <w:name w:val="Plain Text"/>
    <w:basedOn w:val="Normal"/>
    <w:link w:val="TextosinformatoCar"/>
    <w:rsid w:val="00E25BC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25BCD"/>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25BCD"/>
  </w:style>
  <w:style w:type="character" w:customStyle="1" w:styleId="red">
    <w:name w:val="red"/>
    <w:basedOn w:val="Fuentedeprrafopredeter"/>
    <w:rsid w:val="00E25BCD"/>
  </w:style>
  <w:style w:type="paragraph" w:customStyle="1" w:styleId="francesa">
    <w:name w:val="francesa"/>
    <w:basedOn w:val="Normal"/>
    <w:rsid w:val="00E25BC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E25BCD"/>
    <w:pPr>
      <w:spacing w:line="221" w:lineRule="atLeast"/>
    </w:pPr>
    <w:rPr>
      <w:rFonts w:ascii="Arial" w:hAnsi="Arial" w:cs="Arial"/>
      <w:color w:val="auto"/>
    </w:rPr>
  </w:style>
  <w:style w:type="paragraph" w:customStyle="1" w:styleId="n2">
    <w:name w:val="n2"/>
    <w:basedOn w:val="Normal"/>
    <w:rsid w:val="00E25BC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E25BCD"/>
    <w:rPr>
      <w:i/>
      <w:iCs/>
    </w:rPr>
  </w:style>
  <w:style w:type="paragraph" w:customStyle="1" w:styleId="j">
    <w:name w:val="j"/>
    <w:basedOn w:val="Normal"/>
    <w:rsid w:val="00E25BC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E25BC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E25BC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25BCD"/>
  </w:style>
  <w:style w:type="character" w:customStyle="1" w:styleId="h">
    <w:name w:val="h"/>
    <w:basedOn w:val="Fuentedeprrafopredeter"/>
    <w:rsid w:val="00E25BCD"/>
  </w:style>
  <w:style w:type="character" w:customStyle="1" w:styleId="i1">
    <w:name w:val="i1"/>
    <w:basedOn w:val="Fuentedeprrafopredeter"/>
    <w:rsid w:val="00E25BCD"/>
  </w:style>
  <w:style w:type="paragraph" w:styleId="Sangradetextonormal">
    <w:name w:val="Body Text Indent"/>
    <w:basedOn w:val="Normal"/>
    <w:link w:val="SangradetextonormalCar"/>
    <w:uiPriority w:val="99"/>
    <w:unhideWhenUsed/>
    <w:rsid w:val="00E25BC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E25BCD"/>
    <w:rPr>
      <w:rFonts w:ascii="Calibri" w:eastAsia="Calibri" w:hAnsi="Calibri" w:cs="Times New Roman"/>
    </w:rPr>
  </w:style>
  <w:style w:type="paragraph" w:styleId="NormalWeb">
    <w:name w:val="Normal (Web)"/>
    <w:basedOn w:val="Normal"/>
    <w:uiPriority w:val="99"/>
    <w:rsid w:val="00E25BC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translate">
    <w:name w:val="notranslate"/>
    <w:basedOn w:val="Fuentedeprrafopredeter"/>
    <w:rsid w:val="00E25BCD"/>
  </w:style>
  <w:style w:type="table" w:customStyle="1" w:styleId="Tablaconcuadrcula1">
    <w:name w:val="Tabla con cuadrícula1"/>
    <w:basedOn w:val="Tablanormal"/>
    <w:next w:val="Tablaconcuadrcula"/>
    <w:uiPriority w:val="39"/>
    <w:rsid w:val="00393C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46</Pages>
  <Words>11458</Words>
  <Characters>63023</Characters>
  <Application>Microsoft Office Word</Application>
  <DocSecurity>0</DocSecurity>
  <Lines>525</Lines>
  <Paragraphs>148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INFOEM557</cp:lastModifiedBy>
  <cp:revision>16</cp:revision>
  <dcterms:created xsi:type="dcterms:W3CDTF">2024-01-25T21:10:00Z</dcterms:created>
  <dcterms:modified xsi:type="dcterms:W3CDTF">2024-02-28T15:26:00Z</dcterms:modified>
</cp:coreProperties>
</file>