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Palatino Linotype" w:hAnsi="Palatino Linotype" w:cs="Palatino Linotype"/>
          <w:color w:val="auto"/>
          <w:sz w:val="22"/>
          <w:szCs w:val="22"/>
          <w:lang w:val="es-ES"/>
        </w:rPr>
        <w:id w:val="-449785593"/>
        <w:docPartObj>
          <w:docPartGallery w:val="Table of Contents"/>
          <w:docPartUnique/>
        </w:docPartObj>
      </w:sdtPr>
      <w:sdtEndPr>
        <w:rPr>
          <w:b/>
          <w:bCs/>
        </w:rPr>
      </w:sdtEndPr>
      <w:sdtContent>
        <w:p w14:paraId="200A7F76" w14:textId="5351578E" w:rsidR="00C0014D" w:rsidRPr="00E80241" w:rsidRDefault="00C0014D">
          <w:pPr>
            <w:pStyle w:val="TtulodeTDC"/>
          </w:pPr>
          <w:r w:rsidRPr="00E80241">
            <w:rPr>
              <w:lang w:val="es-ES"/>
            </w:rPr>
            <w:t>Contenido</w:t>
          </w:r>
        </w:p>
        <w:p w14:paraId="2B6E0638" w14:textId="50FE0CF2" w:rsidR="00C0014D" w:rsidRPr="00E80241" w:rsidRDefault="00C0014D">
          <w:pPr>
            <w:pStyle w:val="TDC1"/>
            <w:tabs>
              <w:tab w:val="right" w:leader="dot" w:pos="9034"/>
            </w:tabs>
            <w:rPr>
              <w:noProof/>
            </w:rPr>
          </w:pPr>
          <w:r w:rsidRPr="00E80241">
            <w:fldChar w:fldCharType="begin"/>
          </w:r>
          <w:r w:rsidRPr="00E80241">
            <w:instrText xml:space="preserve"> TOC \o "1-3" \h \z \u </w:instrText>
          </w:r>
          <w:r w:rsidRPr="00E80241">
            <w:fldChar w:fldCharType="separate"/>
          </w:r>
          <w:hyperlink w:anchor="_Toc237272058" w:history="1">
            <w:r w:rsidRPr="00E80241">
              <w:rPr>
                <w:rStyle w:val="Hipervnculo"/>
                <w:noProof/>
              </w:rPr>
              <w:t>ANTECEDENTES</w:t>
            </w:r>
            <w:r w:rsidRPr="00E80241">
              <w:rPr>
                <w:noProof/>
                <w:webHidden/>
              </w:rPr>
              <w:tab/>
            </w:r>
            <w:r w:rsidRPr="00E80241">
              <w:rPr>
                <w:noProof/>
                <w:webHidden/>
              </w:rPr>
              <w:fldChar w:fldCharType="begin"/>
            </w:r>
            <w:r w:rsidRPr="00E80241">
              <w:rPr>
                <w:noProof/>
                <w:webHidden/>
              </w:rPr>
              <w:instrText xml:space="preserve"> PAGEREF _Toc237272058 \h </w:instrText>
            </w:r>
            <w:r w:rsidRPr="00E80241">
              <w:rPr>
                <w:noProof/>
                <w:webHidden/>
              </w:rPr>
            </w:r>
            <w:r w:rsidRPr="00E80241">
              <w:rPr>
                <w:noProof/>
                <w:webHidden/>
              </w:rPr>
              <w:fldChar w:fldCharType="separate"/>
            </w:r>
            <w:r w:rsidR="006D780A">
              <w:rPr>
                <w:noProof/>
                <w:webHidden/>
              </w:rPr>
              <w:t>1</w:t>
            </w:r>
            <w:r w:rsidRPr="00E80241">
              <w:rPr>
                <w:noProof/>
                <w:webHidden/>
              </w:rPr>
              <w:fldChar w:fldCharType="end"/>
            </w:r>
          </w:hyperlink>
        </w:p>
        <w:p w14:paraId="36F15482" w14:textId="30E8374B" w:rsidR="00C0014D" w:rsidRPr="00E80241" w:rsidRDefault="00281A9D">
          <w:pPr>
            <w:pStyle w:val="TDC2"/>
            <w:tabs>
              <w:tab w:val="right" w:leader="dot" w:pos="9034"/>
            </w:tabs>
            <w:rPr>
              <w:noProof/>
            </w:rPr>
          </w:pPr>
          <w:hyperlink w:anchor="_Toc237272059" w:history="1">
            <w:r w:rsidR="00C0014D" w:rsidRPr="00E80241">
              <w:rPr>
                <w:rStyle w:val="Hipervnculo"/>
                <w:noProof/>
              </w:rPr>
              <w:t>DE LA SOLICITUD DE INFORMACIÓN</w:t>
            </w:r>
            <w:r w:rsidR="00C0014D" w:rsidRPr="00E80241">
              <w:rPr>
                <w:noProof/>
                <w:webHidden/>
              </w:rPr>
              <w:tab/>
            </w:r>
            <w:r w:rsidR="00C0014D" w:rsidRPr="00E80241">
              <w:rPr>
                <w:noProof/>
                <w:webHidden/>
              </w:rPr>
              <w:fldChar w:fldCharType="begin"/>
            </w:r>
            <w:r w:rsidR="00C0014D" w:rsidRPr="00E80241">
              <w:rPr>
                <w:noProof/>
                <w:webHidden/>
              </w:rPr>
              <w:instrText xml:space="preserve"> PAGEREF _Toc237272059 \h </w:instrText>
            </w:r>
            <w:r w:rsidR="00C0014D" w:rsidRPr="00E80241">
              <w:rPr>
                <w:noProof/>
                <w:webHidden/>
              </w:rPr>
            </w:r>
            <w:r w:rsidR="00C0014D" w:rsidRPr="00E80241">
              <w:rPr>
                <w:noProof/>
                <w:webHidden/>
              </w:rPr>
              <w:fldChar w:fldCharType="separate"/>
            </w:r>
            <w:r w:rsidR="006D780A">
              <w:rPr>
                <w:noProof/>
                <w:webHidden/>
              </w:rPr>
              <w:t>1</w:t>
            </w:r>
            <w:r w:rsidR="00C0014D" w:rsidRPr="00E80241">
              <w:rPr>
                <w:noProof/>
                <w:webHidden/>
              </w:rPr>
              <w:fldChar w:fldCharType="end"/>
            </w:r>
          </w:hyperlink>
        </w:p>
        <w:p w14:paraId="6343C19C" w14:textId="077C397B" w:rsidR="00C0014D" w:rsidRPr="00E80241" w:rsidRDefault="00281A9D">
          <w:pPr>
            <w:pStyle w:val="TDC3"/>
            <w:tabs>
              <w:tab w:val="right" w:leader="dot" w:pos="9034"/>
            </w:tabs>
            <w:rPr>
              <w:noProof/>
            </w:rPr>
          </w:pPr>
          <w:hyperlink w:anchor="_Toc237272060" w:history="1">
            <w:r w:rsidR="00C0014D" w:rsidRPr="00E80241">
              <w:rPr>
                <w:rStyle w:val="Hipervnculo"/>
                <w:noProof/>
              </w:rPr>
              <w:t>a) Solicitud de información.</w:t>
            </w:r>
            <w:r w:rsidR="00C0014D" w:rsidRPr="00E80241">
              <w:rPr>
                <w:noProof/>
                <w:webHidden/>
              </w:rPr>
              <w:tab/>
            </w:r>
            <w:r w:rsidR="00C0014D" w:rsidRPr="00E80241">
              <w:rPr>
                <w:noProof/>
                <w:webHidden/>
              </w:rPr>
              <w:fldChar w:fldCharType="begin"/>
            </w:r>
            <w:r w:rsidR="00C0014D" w:rsidRPr="00E80241">
              <w:rPr>
                <w:noProof/>
                <w:webHidden/>
              </w:rPr>
              <w:instrText xml:space="preserve"> PAGEREF _Toc237272060 \h </w:instrText>
            </w:r>
            <w:r w:rsidR="00C0014D" w:rsidRPr="00E80241">
              <w:rPr>
                <w:noProof/>
                <w:webHidden/>
              </w:rPr>
            </w:r>
            <w:r w:rsidR="00C0014D" w:rsidRPr="00E80241">
              <w:rPr>
                <w:noProof/>
                <w:webHidden/>
              </w:rPr>
              <w:fldChar w:fldCharType="separate"/>
            </w:r>
            <w:r w:rsidR="006D780A">
              <w:rPr>
                <w:noProof/>
                <w:webHidden/>
              </w:rPr>
              <w:t>1</w:t>
            </w:r>
            <w:r w:rsidR="00C0014D" w:rsidRPr="00E80241">
              <w:rPr>
                <w:noProof/>
                <w:webHidden/>
              </w:rPr>
              <w:fldChar w:fldCharType="end"/>
            </w:r>
          </w:hyperlink>
        </w:p>
        <w:p w14:paraId="39677B54" w14:textId="314CCCAA" w:rsidR="00C0014D" w:rsidRPr="00E80241" w:rsidRDefault="00281A9D">
          <w:pPr>
            <w:pStyle w:val="TDC3"/>
            <w:tabs>
              <w:tab w:val="right" w:leader="dot" w:pos="9034"/>
            </w:tabs>
            <w:rPr>
              <w:noProof/>
            </w:rPr>
          </w:pPr>
          <w:hyperlink w:anchor="_Toc237272061" w:history="1">
            <w:r w:rsidR="00C0014D" w:rsidRPr="00E80241">
              <w:rPr>
                <w:rStyle w:val="Hipervnculo"/>
                <w:noProof/>
              </w:rPr>
              <w:t>b) Turno de la solicitud de información.</w:t>
            </w:r>
            <w:r w:rsidR="00C0014D" w:rsidRPr="00E80241">
              <w:rPr>
                <w:noProof/>
                <w:webHidden/>
              </w:rPr>
              <w:tab/>
            </w:r>
            <w:r w:rsidR="00C0014D" w:rsidRPr="00E80241">
              <w:rPr>
                <w:noProof/>
                <w:webHidden/>
              </w:rPr>
              <w:fldChar w:fldCharType="begin"/>
            </w:r>
            <w:r w:rsidR="00C0014D" w:rsidRPr="00E80241">
              <w:rPr>
                <w:noProof/>
                <w:webHidden/>
              </w:rPr>
              <w:instrText xml:space="preserve"> PAGEREF _Toc237272061 \h </w:instrText>
            </w:r>
            <w:r w:rsidR="00C0014D" w:rsidRPr="00E80241">
              <w:rPr>
                <w:noProof/>
                <w:webHidden/>
              </w:rPr>
            </w:r>
            <w:r w:rsidR="00C0014D" w:rsidRPr="00E80241">
              <w:rPr>
                <w:noProof/>
                <w:webHidden/>
              </w:rPr>
              <w:fldChar w:fldCharType="separate"/>
            </w:r>
            <w:r w:rsidR="006D780A">
              <w:rPr>
                <w:noProof/>
                <w:webHidden/>
              </w:rPr>
              <w:t>2</w:t>
            </w:r>
            <w:r w:rsidR="00C0014D" w:rsidRPr="00E80241">
              <w:rPr>
                <w:noProof/>
                <w:webHidden/>
              </w:rPr>
              <w:fldChar w:fldCharType="end"/>
            </w:r>
          </w:hyperlink>
        </w:p>
        <w:p w14:paraId="51F31071" w14:textId="297F75EE" w:rsidR="00C0014D" w:rsidRPr="00E80241" w:rsidRDefault="00281A9D">
          <w:pPr>
            <w:pStyle w:val="TDC3"/>
            <w:tabs>
              <w:tab w:val="right" w:leader="dot" w:pos="9034"/>
            </w:tabs>
            <w:rPr>
              <w:noProof/>
            </w:rPr>
          </w:pPr>
          <w:hyperlink w:anchor="_Toc237272062" w:history="1">
            <w:r w:rsidR="00C0014D" w:rsidRPr="00E80241">
              <w:rPr>
                <w:rStyle w:val="Hipervnculo"/>
                <w:noProof/>
              </w:rPr>
              <w:t>c) Respuesta del Sujeto Obligado.</w:t>
            </w:r>
            <w:r w:rsidR="00C0014D" w:rsidRPr="00E80241">
              <w:rPr>
                <w:noProof/>
                <w:webHidden/>
              </w:rPr>
              <w:tab/>
            </w:r>
            <w:r w:rsidR="00C0014D" w:rsidRPr="00E80241">
              <w:rPr>
                <w:noProof/>
                <w:webHidden/>
              </w:rPr>
              <w:fldChar w:fldCharType="begin"/>
            </w:r>
            <w:r w:rsidR="00C0014D" w:rsidRPr="00E80241">
              <w:rPr>
                <w:noProof/>
                <w:webHidden/>
              </w:rPr>
              <w:instrText xml:space="preserve"> PAGEREF _Toc237272062 \h </w:instrText>
            </w:r>
            <w:r w:rsidR="00C0014D" w:rsidRPr="00E80241">
              <w:rPr>
                <w:noProof/>
                <w:webHidden/>
              </w:rPr>
            </w:r>
            <w:r w:rsidR="00C0014D" w:rsidRPr="00E80241">
              <w:rPr>
                <w:noProof/>
                <w:webHidden/>
              </w:rPr>
              <w:fldChar w:fldCharType="separate"/>
            </w:r>
            <w:r w:rsidR="006D780A">
              <w:rPr>
                <w:noProof/>
                <w:webHidden/>
              </w:rPr>
              <w:t>2</w:t>
            </w:r>
            <w:r w:rsidR="00C0014D" w:rsidRPr="00E80241">
              <w:rPr>
                <w:noProof/>
                <w:webHidden/>
              </w:rPr>
              <w:fldChar w:fldCharType="end"/>
            </w:r>
          </w:hyperlink>
        </w:p>
        <w:p w14:paraId="74CAB177" w14:textId="7BA152E1" w:rsidR="00C0014D" w:rsidRPr="00E80241" w:rsidRDefault="00281A9D">
          <w:pPr>
            <w:pStyle w:val="TDC2"/>
            <w:tabs>
              <w:tab w:val="right" w:leader="dot" w:pos="9034"/>
            </w:tabs>
            <w:rPr>
              <w:noProof/>
            </w:rPr>
          </w:pPr>
          <w:hyperlink w:anchor="_Toc237272063" w:history="1">
            <w:r w:rsidR="00C0014D" w:rsidRPr="00E80241">
              <w:rPr>
                <w:rStyle w:val="Hipervnculo"/>
                <w:noProof/>
              </w:rPr>
              <w:t>DEL RECURSO DE REVISIÓN</w:t>
            </w:r>
            <w:r w:rsidR="00C0014D" w:rsidRPr="00E80241">
              <w:rPr>
                <w:noProof/>
                <w:webHidden/>
              </w:rPr>
              <w:tab/>
            </w:r>
            <w:r w:rsidR="00C0014D" w:rsidRPr="00E80241">
              <w:rPr>
                <w:noProof/>
                <w:webHidden/>
              </w:rPr>
              <w:fldChar w:fldCharType="begin"/>
            </w:r>
            <w:r w:rsidR="00C0014D" w:rsidRPr="00E80241">
              <w:rPr>
                <w:noProof/>
                <w:webHidden/>
              </w:rPr>
              <w:instrText xml:space="preserve"> PAGEREF _Toc237272063 \h </w:instrText>
            </w:r>
            <w:r w:rsidR="00C0014D" w:rsidRPr="00E80241">
              <w:rPr>
                <w:noProof/>
                <w:webHidden/>
              </w:rPr>
            </w:r>
            <w:r w:rsidR="00C0014D" w:rsidRPr="00E80241">
              <w:rPr>
                <w:noProof/>
                <w:webHidden/>
              </w:rPr>
              <w:fldChar w:fldCharType="separate"/>
            </w:r>
            <w:r w:rsidR="006D780A">
              <w:rPr>
                <w:noProof/>
                <w:webHidden/>
              </w:rPr>
              <w:t>3</w:t>
            </w:r>
            <w:r w:rsidR="00C0014D" w:rsidRPr="00E80241">
              <w:rPr>
                <w:noProof/>
                <w:webHidden/>
              </w:rPr>
              <w:fldChar w:fldCharType="end"/>
            </w:r>
          </w:hyperlink>
        </w:p>
        <w:p w14:paraId="1F070A15" w14:textId="449D8CF1" w:rsidR="00C0014D" w:rsidRPr="00E80241" w:rsidRDefault="00281A9D">
          <w:pPr>
            <w:pStyle w:val="TDC3"/>
            <w:tabs>
              <w:tab w:val="right" w:leader="dot" w:pos="9034"/>
            </w:tabs>
            <w:rPr>
              <w:noProof/>
            </w:rPr>
          </w:pPr>
          <w:hyperlink w:anchor="_Toc237272064" w:history="1">
            <w:r w:rsidR="00C0014D" w:rsidRPr="00E80241">
              <w:rPr>
                <w:rStyle w:val="Hipervnculo"/>
                <w:noProof/>
              </w:rPr>
              <w:t>a) Interposición del Recurso de Revisión.</w:t>
            </w:r>
            <w:r w:rsidR="00C0014D" w:rsidRPr="00E80241">
              <w:rPr>
                <w:noProof/>
                <w:webHidden/>
              </w:rPr>
              <w:tab/>
            </w:r>
            <w:r w:rsidR="00C0014D" w:rsidRPr="00E80241">
              <w:rPr>
                <w:noProof/>
                <w:webHidden/>
              </w:rPr>
              <w:fldChar w:fldCharType="begin"/>
            </w:r>
            <w:r w:rsidR="00C0014D" w:rsidRPr="00E80241">
              <w:rPr>
                <w:noProof/>
                <w:webHidden/>
              </w:rPr>
              <w:instrText xml:space="preserve"> PAGEREF _Toc237272064 \h </w:instrText>
            </w:r>
            <w:r w:rsidR="00C0014D" w:rsidRPr="00E80241">
              <w:rPr>
                <w:noProof/>
                <w:webHidden/>
              </w:rPr>
            </w:r>
            <w:r w:rsidR="00C0014D" w:rsidRPr="00E80241">
              <w:rPr>
                <w:noProof/>
                <w:webHidden/>
              </w:rPr>
              <w:fldChar w:fldCharType="separate"/>
            </w:r>
            <w:r w:rsidR="006D780A">
              <w:rPr>
                <w:noProof/>
                <w:webHidden/>
              </w:rPr>
              <w:t>3</w:t>
            </w:r>
            <w:r w:rsidR="00C0014D" w:rsidRPr="00E80241">
              <w:rPr>
                <w:noProof/>
                <w:webHidden/>
              </w:rPr>
              <w:fldChar w:fldCharType="end"/>
            </w:r>
          </w:hyperlink>
        </w:p>
        <w:p w14:paraId="6C1A982D" w14:textId="08822D14" w:rsidR="00C0014D" w:rsidRPr="00E80241" w:rsidRDefault="00281A9D">
          <w:pPr>
            <w:pStyle w:val="TDC3"/>
            <w:tabs>
              <w:tab w:val="right" w:leader="dot" w:pos="9034"/>
            </w:tabs>
            <w:rPr>
              <w:noProof/>
            </w:rPr>
          </w:pPr>
          <w:hyperlink w:anchor="_Toc237272065" w:history="1">
            <w:r w:rsidR="00C0014D" w:rsidRPr="00E80241">
              <w:rPr>
                <w:rStyle w:val="Hipervnculo"/>
                <w:noProof/>
              </w:rPr>
              <w:t>b) Turno del Recurso de Revisión.</w:t>
            </w:r>
            <w:r w:rsidR="00C0014D" w:rsidRPr="00E80241">
              <w:rPr>
                <w:noProof/>
                <w:webHidden/>
              </w:rPr>
              <w:tab/>
            </w:r>
            <w:r w:rsidR="00C0014D" w:rsidRPr="00E80241">
              <w:rPr>
                <w:noProof/>
                <w:webHidden/>
              </w:rPr>
              <w:fldChar w:fldCharType="begin"/>
            </w:r>
            <w:r w:rsidR="00C0014D" w:rsidRPr="00E80241">
              <w:rPr>
                <w:noProof/>
                <w:webHidden/>
              </w:rPr>
              <w:instrText xml:space="preserve"> PAGEREF _Toc237272065 \h </w:instrText>
            </w:r>
            <w:r w:rsidR="00C0014D" w:rsidRPr="00E80241">
              <w:rPr>
                <w:noProof/>
                <w:webHidden/>
              </w:rPr>
            </w:r>
            <w:r w:rsidR="00C0014D" w:rsidRPr="00E80241">
              <w:rPr>
                <w:noProof/>
                <w:webHidden/>
              </w:rPr>
              <w:fldChar w:fldCharType="separate"/>
            </w:r>
            <w:r w:rsidR="006D780A">
              <w:rPr>
                <w:noProof/>
                <w:webHidden/>
              </w:rPr>
              <w:t>4</w:t>
            </w:r>
            <w:r w:rsidR="00C0014D" w:rsidRPr="00E80241">
              <w:rPr>
                <w:noProof/>
                <w:webHidden/>
              </w:rPr>
              <w:fldChar w:fldCharType="end"/>
            </w:r>
          </w:hyperlink>
        </w:p>
        <w:p w14:paraId="534CDA4D" w14:textId="422782E3" w:rsidR="00C0014D" w:rsidRPr="00E80241" w:rsidRDefault="00281A9D">
          <w:pPr>
            <w:pStyle w:val="TDC3"/>
            <w:tabs>
              <w:tab w:val="right" w:leader="dot" w:pos="9034"/>
            </w:tabs>
            <w:rPr>
              <w:noProof/>
            </w:rPr>
          </w:pPr>
          <w:hyperlink w:anchor="_Toc237272066" w:history="1">
            <w:r w:rsidR="00C0014D" w:rsidRPr="00E80241">
              <w:rPr>
                <w:rStyle w:val="Hipervnculo"/>
                <w:noProof/>
              </w:rPr>
              <w:t>c) Admisión del Recurso de Revisión.</w:t>
            </w:r>
            <w:r w:rsidR="00C0014D" w:rsidRPr="00E80241">
              <w:rPr>
                <w:noProof/>
                <w:webHidden/>
              </w:rPr>
              <w:tab/>
            </w:r>
            <w:r w:rsidR="00C0014D" w:rsidRPr="00E80241">
              <w:rPr>
                <w:noProof/>
                <w:webHidden/>
              </w:rPr>
              <w:fldChar w:fldCharType="begin"/>
            </w:r>
            <w:r w:rsidR="00C0014D" w:rsidRPr="00E80241">
              <w:rPr>
                <w:noProof/>
                <w:webHidden/>
              </w:rPr>
              <w:instrText xml:space="preserve"> PAGEREF _Toc237272066 \h </w:instrText>
            </w:r>
            <w:r w:rsidR="00C0014D" w:rsidRPr="00E80241">
              <w:rPr>
                <w:noProof/>
                <w:webHidden/>
              </w:rPr>
            </w:r>
            <w:r w:rsidR="00C0014D" w:rsidRPr="00E80241">
              <w:rPr>
                <w:noProof/>
                <w:webHidden/>
              </w:rPr>
              <w:fldChar w:fldCharType="separate"/>
            </w:r>
            <w:r w:rsidR="006D780A">
              <w:rPr>
                <w:noProof/>
                <w:webHidden/>
              </w:rPr>
              <w:t>4</w:t>
            </w:r>
            <w:r w:rsidR="00C0014D" w:rsidRPr="00E80241">
              <w:rPr>
                <w:noProof/>
                <w:webHidden/>
              </w:rPr>
              <w:fldChar w:fldCharType="end"/>
            </w:r>
          </w:hyperlink>
        </w:p>
        <w:p w14:paraId="465FA1CD" w14:textId="74B8AA33" w:rsidR="00C0014D" w:rsidRPr="00E80241" w:rsidRDefault="00281A9D">
          <w:pPr>
            <w:pStyle w:val="TDC3"/>
            <w:tabs>
              <w:tab w:val="right" w:leader="dot" w:pos="9034"/>
            </w:tabs>
            <w:rPr>
              <w:noProof/>
            </w:rPr>
          </w:pPr>
          <w:hyperlink w:anchor="_Toc237272067" w:history="1">
            <w:r w:rsidR="00C0014D" w:rsidRPr="00E80241">
              <w:rPr>
                <w:rStyle w:val="Hipervnculo"/>
                <w:noProof/>
              </w:rPr>
              <w:t>d) Informe Justificado del Sujeto Obligado.</w:t>
            </w:r>
            <w:r w:rsidR="00C0014D" w:rsidRPr="00E80241">
              <w:rPr>
                <w:noProof/>
                <w:webHidden/>
              </w:rPr>
              <w:tab/>
            </w:r>
            <w:r w:rsidR="00C0014D" w:rsidRPr="00E80241">
              <w:rPr>
                <w:noProof/>
                <w:webHidden/>
              </w:rPr>
              <w:fldChar w:fldCharType="begin"/>
            </w:r>
            <w:r w:rsidR="00C0014D" w:rsidRPr="00E80241">
              <w:rPr>
                <w:noProof/>
                <w:webHidden/>
              </w:rPr>
              <w:instrText xml:space="preserve"> PAGEREF _Toc237272067 \h </w:instrText>
            </w:r>
            <w:r w:rsidR="00C0014D" w:rsidRPr="00E80241">
              <w:rPr>
                <w:noProof/>
                <w:webHidden/>
              </w:rPr>
            </w:r>
            <w:r w:rsidR="00C0014D" w:rsidRPr="00E80241">
              <w:rPr>
                <w:noProof/>
                <w:webHidden/>
              </w:rPr>
              <w:fldChar w:fldCharType="separate"/>
            </w:r>
            <w:r w:rsidR="006D780A">
              <w:rPr>
                <w:noProof/>
                <w:webHidden/>
              </w:rPr>
              <w:t>4</w:t>
            </w:r>
            <w:r w:rsidR="00C0014D" w:rsidRPr="00E80241">
              <w:rPr>
                <w:noProof/>
                <w:webHidden/>
              </w:rPr>
              <w:fldChar w:fldCharType="end"/>
            </w:r>
          </w:hyperlink>
        </w:p>
        <w:p w14:paraId="5DCF098A" w14:textId="7209E057" w:rsidR="00C0014D" w:rsidRPr="00E80241" w:rsidRDefault="00281A9D">
          <w:pPr>
            <w:pStyle w:val="TDC3"/>
            <w:tabs>
              <w:tab w:val="right" w:leader="dot" w:pos="9034"/>
            </w:tabs>
            <w:rPr>
              <w:noProof/>
            </w:rPr>
          </w:pPr>
          <w:hyperlink w:anchor="_Toc237272068" w:history="1">
            <w:r w:rsidR="00C0014D" w:rsidRPr="00E80241">
              <w:rPr>
                <w:rStyle w:val="Hipervnculo"/>
                <w:noProof/>
              </w:rPr>
              <w:t>e) Manifestaciones de la Parte Recurrente.</w:t>
            </w:r>
            <w:r w:rsidR="00C0014D" w:rsidRPr="00E80241">
              <w:rPr>
                <w:noProof/>
                <w:webHidden/>
              </w:rPr>
              <w:tab/>
            </w:r>
            <w:r w:rsidR="00C0014D" w:rsidRPr="00E80241">
              <w:rPr>
                <w:noProof/>
                <w:webHidden/>
              </w:rPr>
              <w:fldChar w:fldCharType="begin"/>
            </w:r>
            <w:r w:rsidR="00C0014D" w:rsidRPr="00E80241">
              <w:rPr>
                <w:noProof/>
                <w:webHidden/>
              </w:rPr>
              <w:instrText xml:space="preserve"> PAGEREF _Toc237272068 \h </w:instrText>
            </w:r>
            <w:r w:rsidR="00C0014D" w:rsidRPr="00E80241">
              <w:rPr>
                <w:noProof/>
                <w:webHidden/>
              </w:rPr>
            </w:r>
            <w:r w:rsidR="00C0014D" w:rsidRPr="00E80241">
              <w:rPr>
                <w:noProof/>
                <w:webHidden/>
              </w:rPr>
              <w:fldChar w:fldCharType="separate"/>
            </w:r>
            <w:r w:rsidR="006D780A">
              <w:rPr>
                <w:noProof/>
                <w:webHidden/>
              </w:rPr>
              <w:t>5</w:t>
            </w:r>
            <w:r w:rsidR="00C0014D" w:rsidRPr="00E80241">
              <w:rPr>
                <w:noProof/>
                <w:webHidden/>
              </w:rPr>
              <w:fldChar w:fldCharType="end"/>
            </w:r>
          </w:hyperlink>
        </w:p>
        <w:p w14:paraId="6AADEBB1" w14:textId="5C4F646B" w:rsidR="00C0014D" w:rsidRPr="00E80241" w:rsidRDefault="00281A9D">
          <w:pPr>
            <w:pStyle w:val="TDC3"/>
            <w:tabs>
              <w:tab w:val="right" w:leader="dot" w:pos="9034"/>
            </w:tabs>
            <w:rPr>
              <w:noProof/>
            </w:rPr>
          </w:pPr>
          <w:hyperlink w:anchor="_Toc237272069" w:history="1">
            <w:r w:rsidR="00C0014D" w:rsidRPr="00E80241">
              <w:rPr>
                <w:rStyle w:val="Hipervnculo"/>
                <w:noProof/>
              </w:rPr>
              <w:t>f) Ampliación de Plazo para Resolver</w:t>
            </w:r>
            <w:r w:rsidR="00C0014D" w:rsidRPr="00E80241">
              <w:rPr>
                <w:noProof/>
                <w:webHidden/>
              </w:rPr>
              <w:tab/>
            </w:r>
            <w:r w:rsidR="00C0014D" w:rsidRPr="00E80241">
              <w:rPr>
                <w:noProof/>
                <w:webHidden/>
              </w:rPr>
              <w:fldChar w:fldCharType="begin"/>
            </w:r>
            <w:r w:rsidR="00C0014D" w:rsidRPr="00E80241">
              <w:rPr>
                <w:noProof/>
                <w:webHidden/>
              </w:rPr>
              <w:instrText xml:space="preserve"> PAGEREF _Toc237272069 \h </w:instrText>
            </w:r>
            <w:r w:rsidR="00C0014D" w:rsidRPr="00E80241">
              <w:rPr>
                <w:noProof/>
                <w:webHidden/>
              </w:rPr>
            </w:r>
            <w:r w:rsidR="00C0014D" w:rsidRPr="00E80241">
              <w:rPr>
                <w:noProof/>
                <w:webHidden/>
              </w:rPr>
              <w:fldChar w:fldCharType="separate"/>
            </w:r>
            <w:r w:rsidR="006D780A">
              <w:rPr>
                <w:noProof/>
                <w:webHidden/>
              </w:rPr>
              <w:t>5</w:t>
            </w:r>
            <w:r w:rsidR="00C0014D" w:rsidRPr="00E80241">
              <w:rPr>
                <w:noProof/>
                <w:webHidden/>
              </w:rPr>
              <w:fldChar w:fldCharType="end"/>
            </w:r>
          </w:hyperlink>
        </w:p>
        <w:p w14:paraId="2D37C91B" w14:textId="50944765" w:rsidR="00C0014D" w:rsidRPr="00E80241" w:rsidRDefault="00281A9D">
          <w:pPr>
            <w:pStyle w:val="TDC3"/>
            <w:tabs>
              <w:tab w:val="right" w:leader="dot" w:pos="9034"/>
            </w:tabs>
            <w:rPr>
              <w:noProof/>
            </w:rPr>
          </w:pPr>
          <w:hyperlink w:anchor="_Toc237272070" w:history="1">
            <w:r w:rsidR="00C0014D" w:rsidRPr="00E80241">
              <w:rPr>
                <w:rStyle w:val="Hipervnculo"/>
                <w:noProof/>
              </w:rPr>
              <w:t>g) Cierre de instrucción.</w:t>
            </w:r>
            <w:r w:rsidR="00C0014D" w:rsidRPr="00E80241">
              <w:rPr>
                <w:noProof/>
                <w:webHidden/>
              </w:rPr>
              <w:tab/>
            </w:r>
            <w:r w:rsidR="00C0014D" w:rsidRPr="00E80241">
              <w:rPr>
                <w:noProof/>
                <w:webHidden/>
              </w:rPr>
              <w:fldChar w:fldCharType="begin"/>
            </w:r>
            <w:r w:rsidR="00C0014D" w:rsidRPr="00E80241">
              <w:rPr>
                <w:noProof/>
                <w:webHidden/>
              </w:rPr>
              <w:instrText xml:space="preserve"> PAGEREF _Toc237272070 \h </w:instrText>
            </w:r>
            <w:r w:rsidR="00C0014D" w:rsidRPr="00E80241">
              <w:rPr>
                <w:noProof/>
                <w:webHidden/>
              </w:rPr>
            </w:r>
            <w:r w:rsidR="00C0014D" w:rsidRPr="00E80241">
              <w:rPr>
                <w:noProof/>
                <w:webHidden/>
              </w:rPr>
              <w:fldChar w:fldCharType="separate"/>
            </w:r>
            <w:r w:rsidR="006D780A">
              <w:rPr>
                <w:noProof/>
                <w:webHidden/>
              </w:rPr>
              <w:t>6</w:t>
            </w:r>
            <w:r w:rsidR="00C0014D" w:rsidRPr="00E80241">
              <w:rPr>
                <w:noProof/>
                <w:webHidden/>
              </w:rPr>
              <w:fldChar w:fldCharType="end"/>
            </w:r>
          </w:hyperlink>
        </w:p>
        <w:p w14:paraId="502AE88D" w14:textId="15706913" w:rsidR="00C0014D" w:rsidRPr="00E80241" w:rsidRDefault="00281A9D">
          <w:pPr>
            <w:pStyle w:val="TDC1"/>
            <w:tabs>
              <w:tab w:val="right" w:leader="dot" w:pos="9034"/>
            </w:tabs>
            <w:rPr>
              <w:noProof/>
            </w:rPr>
          </w:pPr>
          <w:hyperlink w:anchor="_Toc237272071" w:history="1">
            <w:r w:rsidR="00C0014D" w:rsidRPr="00E80241">
              <w:rPr>
                <w:rStyle w:val="Hipervnculo"/>
                <w:noProof/>
              </w:rPr>
              <w:t>CONSIDERANDOS</w:t>
            </w:r>
            <w:r w:rsidR="00C0014D" w:rsidRPr="00E80241">
              <w:rPr>
                <w:noProof/>
                <w:webHidden/>
              </w:rPr>
              <w:tab/>
            </w:r>
            <w:r w:rsidR="00C0014D" w:rsidRPr="00E80241">
              <w:rPr>
                <w:noProof/>
                <w:webHidden/>
              </w:rPr>
              <w:fldChar w:fldCharType="begin"/>
            </w:r>
            <w:r w:rsidR="00C0014D" w:rsidRPr="00E80241">
              <w:rPr>
                <w:noProof/>
                <w:webHidden/>
              </w:rPr>
              <w:instrText xml:space="preserve"> PAGEREF _Toc237272071 \h </w:instrText>
            </w:r>
            <w:r w:rsidR="00C0014D" w:rsidRPr="00E80241">
              <w:rPr>
                <w:noProof/>
                <w:webHidden/>
              </w:rPr>
            </w:r>
            <w:r w:rsidR="00C0014D" w:rsidRPr="00E80241">
              <w:rPr>
                <w:noProof/>
                <w:webHidden/>
              </w:rPr>
              <w:fldChar w:fldCharType="separate"/>
            </w:r>
            <w:r w:rsidR="006D780A">
              <w:rPr>
                <w:noProof/>
                <w:webHidden/>
              </w:rPr>
              <w:t>6</w:t>
            </w:r>
            <w:r w:rsidR="00C0014D" w:rsidRPr="00E80241">
              <w:rPr>
                <w:noProof/>
                <w:webHidden/>
              </w:rPr>
              <w:fldChar w:fldCharType="end"/>
            </w:r>
          </w:hyperlink>
        </w:p>
        <w:p w14:paraId="1928379A" w14:textId="18CCB605" w:rsidR="00C0014D" w:rsidRPr="00E80241" w:rsidRDefault="00281A9D">
          <w:pPr>
            <w:pStyle w:val="TDC2"/>
            <w:tabs>
              <w:tab w:val="right" w:leader="dot" w:pos="9034"/>
            </w:tabs>
            <w:rPr>
              <w:noProof/>
            </w:rPr>
          </w:pPr>
          <w:hyperlink w:anchor="_Toc237272072" w:history="1">
            <w:r w:rsidR="00C0014D" w:rsidRPr="00E80241">
              <w:rPr>
                <w:rStyle w:val="Hipervnculo"/>
                <w:noProof/>
              </w:rPr>
              <w:t>PRIMERO. Procedibilidad</w:t>
            </w:r>
            <w:r w:rsidR="00C0014D" w:rsidRPr="00E80241">
              <w:rPr>
                <w:noProof/>
                <w:webHidden/>
              </w:rPr>
              <w:tab/>
            </w:r>
            <w:r w:rsidR="00C0014D" w:rsidRPr="00E80241">
              <w:rPr>
                <w:noProof/>
                <w:webHidden/>
              </w:rPr>
              <w:fldChar w:fldCharType="begin"/>
            </w:r>
            <w:r w:rsidR="00C0014D" w:rsidRPr="00E80241">
              <w:rPr>
                <w:noProof/>
                <w:webHidden/>
              </w:rPr>
              <w:instrText xml:space="preserve"> PAGEREF _Toc237272072 \h </w:instrText>
            </w:r>
            <w:r w:rsidR="00C0014D" w:rsidRPr="00E80241">
              <w:rPr>
                <w:noProof/>
                <w:webHidden/>
              </w:rPr>
            </w:r>
            <w:r w:rsidR="00C0014D" w:rsidRPr="00E80241">
              <w:rPr>
                <w:noProof/>
                <w:webHidden/>
              </w:rPr>
              <w:fldChar w:fldCharType="separate"/>
            </w:r>
            <w:r w:rsidR="006D780A">
              <w:rPr>
                <w:noProof/>
                <w:webHidden/>
              </w:rPr>
              <w:t>6</w:t>
            </w:r>
            <w:r w:rsidR="00C0014D" w:rsidRPr="00E80241">
              <w:rPr>
                <w:noProof/>
                <w:webHidden/>
              </w:rPr>
              <w:fldChar w:fldCharType="end"/>
            </w:r>
          </w:hyperlink>
        </w:p>
        <w:p w14:paraId="36E9C246" w14:textId="4F780DA6" w:rsidR="00C0014D" w:rsidRPr="00E80241" w:rsidRDefault="00281A9D">
          <w:pPr>
            <w:pStyle w:val="TDC3"/>
            <w:tabs>
              <w:tab w:val="right" w:leader="dot" w:pos="9034"/>
            </w:tabs>
            <w:rPr>
              <w:noProof/>
            </w:rPr>
          </w:pPr>
          <w:hyperlink w:anchor="_Toc237272073" w:history="1">
            <w:r w:rsidR="00C0014D" w:rsidRPr="00E80241">
              <w:rPr>
                <w:rStyle w:val="Hipervnculo"/>
                <w:noProof/>
              </w:rPr>
              <w:t>a) Competencia del Instituto.</w:t>
            </w:r>
            <w:r w:rsidR="00C0014D" w:rsidRPr="00E80241">
              <w:rPr>
                <w:noProof/>
                <w:webHidden/>
              </w:rPr>
              <w:tab/>
            </w:r>
            <w:r w:rsidR="00C0014D" w:rsidRPr="00E80241">
              <w:rPr>
                <w:noProof/>
                <w:webHidden/>
              </w:rPr>
              <w:fldChar w:fldCharType="begin"/>
            </w:r>
            <w:r w:rsidR="00C0014D" w:rsidRPr="00E80241">
              <w:rPr>
                <w:noProof/>
                <w:webHidden/>
              </w:rPr>
              <w:instrText xml:space="preserve"> PAGEREF _Toc237272073 \h </w:instrText>
            </w:r>
            <w:r w:rsidR="00C0014D" w:rsidRPr="00E80241">
              <w:rPr>
                <w:noProof/>
                <w:webHidden/>
              </w:rPr>
            </w:r>
            <w:r w:rsidR="00C0014D" w:rsidRPr="00E80241">
              <w:rPr>
                <w:noProof/>
                <w:webHidden/>
              </w:rPr>
              <w:fldChar w:fldCharType="separate"/>
            </w:r>
            <w:r w:rsidR="006D780A">
              <w:rPr>
                <w:noProof/>
                <w:webHidden/>
              </w:rPr>
              <w:t>6</w:t>
            </w:r>
            <w:r w:rsidR="00C0014D" w:rsidRPr="00E80241">
              <w:rPr>
                <w:noProof/>
                <w:webHidden/>
              </w:rPr>
              <w:fldChar w:fldCharType="end"/>
            </w:r>
          </w:hyperlink>
        </w:p>
        <w:p w14:paraId="40CEBB2A" w14:textId="24095F85" w:rsidR="00C0014D" w:rsidRPr="00E80241" w:rsidRDefault="00281A9D">
          <w:pPr>
            <w:pStyle w:val="TDC3"/>
            <w:tabs>
              <w:tab w:val="right" w:leader="dot" w:pos="9034"/>
            </w:tabs>
            <w:rPr>
              <w:noProof/>
            </w:rPr>
          </w:pPr>
          <w:hyperlink w:anchor="_Toc237272074" w:history="1">
            <w:r w:rsidR="00C0014D" w:rsidRPr="00E80241">
              <w:rPr>
                <w:rStyle w:val="Hipervnculo"/>
                <w:noProof/>
              </w:rPr>
              <w:t>b) Legitimidad de la parte recurrente.</w:t>
            </w:r>
            <w:r w:rsidR="00C0014D" w:rsidRPr="00E80241">
              <w:rPr>
                <w:noProof/>
                <w:webHidden/>
              </w:rPr>
              <w:tab/>
            </w:r>
            <w:r w:rsidR="00C0014D" w:rsidRPr="00E80241">
              <w:rPr>
                <w:noProof/>
                <w:webHidden/>
              </w:rPr>
              <w:fldChar w:fldCharType="begin"/>
            </w:r>
            <w:r w:rsidR="00C0014D" w:rsidRPr="00E80241">
              <w:rPr>
                <w:noProof/>
                <w:webHidden/>
              </w:rPr>
              <w:instrText xml:space="preserve"> PAGEREF _Toc237272074 \h </w:instrText>
            </w:r>
            <w:r w:rsidR="00C0014D" w:rsidRPr="00E80241">
              <w:rPr>
                <w:noProof/>
                <w:webHidden/>
              </w:rPr>
            </w:r>
            <w:r w:rsidR="00C0014D" w:rsidRPr="00E80241">
              <w:rPr>
                <w:noProof/>
                <w:webHidden/>
              </w:rPr>
              <w:fldChar w:fldCharType="separate"/>
            </w:r>
            <w:r w:rsidR="006D780A">
              <w:rPr>
                <w:noProof/>
                <w:webHidden/>
              </w:rPr>
              <w:t>7</w:t>
            </w:r>
            <w:r w:rsidR="00C0014D" w:rsidRPr="00E80241">
              <w:rPr>
                <w:noProof/>
                <w:webHidden/>
              </w:rPr>
              <w:fldChar w:fldCharType="end"/>
            </w:r>
          </w:hyperlink>
        </w:p>
        <w:p w14:paraId="55EF1BE3" w14:textId="65357A33" w:rsidR="00C0014D" w:rsidRPr="00E80241" w:rsidRDefault="00281A9D">
          <w:pPr>
            <w:pStyle w:val="TDC3"/>
            <w:tabs>
              <w:tab w:val="right" w:leader="dot" w:pos="9034"/>
            </w:tabs>
            <w:rPr>
              <w:noProof/>
            </w:rPr>
          </w:pPr>
          <w:hyperlink w:anchor="_Toc237272075" w:history="1">
            <w:r w:rsidR="00C0014D" w:rsidRPr="00E80241">
              <w:rPr>
                <w:rStyle w:val="Hipervnculo"/>
                <w:noProof/>
              </w:rPr>
              <w:t>c) Plazo para interponer el recurso.</w:t>
            </w:r>
            <w:r w:rsidR="00C0014D" w:rsidRPr="00E80241">
              <w:rPr>
                <w:noProof/>
                <w:webHidden/>
              </w:rPr>
              <w:tab/>
            </w:r>
            <w:r w:rsidR="00C0014D" w:rsidRPr="00E80241">
              <w:rPr>
                <w:noProof/>
                <w:webHidden/>
              </w:rPr>
              <w:fldChar w:fldCharType="begin"/>
            </w:r>
            <w:r w:rsidR="00C0014D" w:rsidRPr="00E80241">
              <w:rPr>
                <w:noProof/>
                <w:webHidden/>
              </w:rPr>
              <w:instrText xml:space="preserve"> PAGEREF _Toc237272075 \h </w:instrText>
            </w:r>
            <w:r w:rsidR="00C0014D" w:rsidRPr="00E80241">
              <w:rPr>
                <w:noProof/>
                <w:webHidden/>
              </w:rPr>
            </w:r>
            <w:r w:rsidR="00C0014D" w:rsidRPr="00E80241">
              <w:rPr>
                <w:noProof/>
                <w:webHidden/>
              </w:rPr>
              <w:fldChar w:fldCharType="separate"/>
            </w:r>
            <w:r w:rsidR="006D780A">
              <w:rPr>
                <w:noProof/>
                <w:webHidden/>
              </w:rPr>
              <w:t>7</w:t>
            </w:r>
            <w:r w:rsidR="00C0014D" w:rsidRPr="00E80241">
              <w:rPr>
                <w:noProof/>
                <w:webHidden/>
              </w:rPr>
              <w:fldChar w:fldCharType="end"/>
            </w:r>
          </w:hyperlink>
        </w:p>
        <w:p w14:paraId="510DC74E" w14:textId="04032640" w:rsidR="00C0014D" w:rsidRPr="00E80241" w:rsidRDefault="00281A9D">
          <w:pPr>
            <w:pStyle w:val="TDC3"/>
            <w:tabs>
              <w:tab w:val="right" w:leader="dot" w:pos="9034"/>
            </w:tabs>
            <w:rPr>
              <w:noProof/>
            </w:rPr>
          </w:pPr>
          <w:hyperlink w:anchor="_Toc237272076" w:history="1">
            <w:r w:rsidR="00C0014D" w:rsidRPr="00E80241">
              <w:rPr>
                <w:rStyle w:val="Hipervnculo"/>
                <w:noProof/>
              </w:rPr>
              <w:t>d) Causal de procedencia.</w:t>
            </w:r>
            <w:r w:rsidR="00C0014D" w:rsidRPr="00E80241">
              <w:rPr>
                <w:noProof/>
                <w:webHidden/>
              </w:rPr>
              <w:tab/>
            </w:r>
            <w:r w:rsidR="00C0014D" w:rsidRPr="00E80241">
              <w:rPr>
                <w:noProof/>
                <w:webHidden/>
              </w:rPr>
              <w:fldChar w:fldCharType="begin"/>
            </w:r>
            <w:r w:rsidR="00C0014D" w:rsidRPr="00E80241">
              <w:rPr>
                <w:noProof/>
                <w:webHidden/>
              </w:rPr>
              <w:instrText xml:space="preserve"> PAGEREF _Toc237272076 \h </w:instrText>
            </w:r>
            <w:r w:rsidR="00C0014D" w:rsidRPr="00E80241">
              <w:rPr>
                <w:noProof/>
                <w:webHidden/>
              </w:rPr>
            </w:r>
            <w:r w:rsidR="00C0014D" w:rsidRPr="00E80241">
              <w:rPr>
                <w:noProof/>
                <w:webHidden/>
              </w:rPr>
              <w:fldChar w:fldCharType="separate"/>
            </w:r>
            <w:r w:rsidR="006D780A">
              <w:rPr>
                <w:noProof/>
                <w:webHidden/>
              </w:rPr>
              <w:t>7</w:t>
            </w:r>
            <w:r w:rsidR="00C0014D" w:rsidRPr="00E80241">
              <w:rPr>
                <w:noProof/>
                <w:webHidden/>
              </w:rPr>
              <w:fldChar w:fldCharType="end"/>
            </w:r>
          </w:hyperlink>
        </w:p>
        <w:p w14:paraId="18A3CE22" w14:textId="385FCD92" w:rsidR="00C0014D" w:rsidRPr="00E80241" w:rsidRDefault="00281A9D">
          <w:pPr>
            <w:pStyle w:val="TDC2"/>
            <w:tabs>
              <w:tab w:val="right" w:leader="dot" w:pos="9034"/>
            </w:tabs>
            <w:rPr>
              <w:noProof/>
            </w:rPr>
          </w:pPr>
          <w:hyperlink w:anchor="_Toc237272077" w:history="1">
            <w:r w:rsidR="00C0014D" w:rsidRPr="00E80241">
              <w:rPr>
                <w:rStyle w:val="Hipervnculo"/>
                <w:noProof/>
              </w:rPr>
              <w:t>SEGUNDO. Estudio de Fondo.</w:t>
            </w:r>
            <w:r w:rsidR="00C0014D" w:rsidRPr="00E80241">
              <w:rPr>
                <w:noProof/>
                <w:webHidden/>
              </w:rPr>
              <w:tab/>
            </w:r>
            <w:r w:rsidR="00C0014D" w:rsidRPr="00E80241">
              <w:rPr>
                <w:noProof/>
                <w:webHidden/>
              </w:rPr>
              <w:fldChar w:fldCharType="begin"/>
            </w:r>
            <w:r w:rsidR="00C0014D" w:rsidRPr="00E80241">
              <w:rPr>
                <w:noProof/>
                <w:webHidden/>
              </w:rPr>
              <w:instrText xml:space="preserve"> PAGEREF _Toc237272077 \h </w:instrText>
            </w:r>
            <w:r w:rsidR="00C0014D" w:rsidRPr="00E80241">
              <w:rPr>
                <w:noProof/>
                <w:webHidden/>
              </w:rPr>
            </w:r>
            <w:r w:rsidR="00C0014D" w:rsidRPr="00E80241">
              <w:rPr>
                <w:noProof/>
                <w:webHidden/>
              </w:rPr>
              <w:fldChar w:fldCharType="separate"/>
            </w:r>
            <w:r w:rsidR="006D780A">
              <w:rPr>
                <w:noProof/>
                <w:webHidden/>
              </w:rPr>
              <w:t>8</w:t>
            </w:r>
            <w:r w:rsidR="00C0014D" w:rsidRPr="00E80241">
              <w:rPr>
                <w:noProof/>
                <w:webHidden/>
              </w:rPr>
              <w:fldChar w:fldCharType="end"/>
            </w:r>
          </w:hyperlink>
        </w:p>
        <w:p w14:paraId="5F27BD2D" w14:textId="5314DFC3" w:rsidR="00C0014D" w:rsidRPr="00E80241" w:rsidRDefault="00281A9D">
          <w:pPr>
            <w:pStyle w:val="TDC3"/>
            <w:tabs>
              <w:tab w:val="right" w:leader="dot" w:pos="9034"/>
            </w:tabs>
            <w:rPr>
              <w:noProof/>
            </w:rPr>
          </w:pPr>
          <w:hyperlink w:anchor="_Toc237272078" w:history="1">
            <w:r w:rsidR="00C0014D" w:rsidRPr="00E80241">
              <w:rPr>
                <w:rStyle w:val="Hipervnculo"/>
                <w:noProof/>
              </w:rPr>
              <w:t>a) Mandato de transparencia y responsabilidad del Sujeto Obligado.</w:t>
            </w:r>
            <w:r w:rsidR="00C0014D" w:rsidRPr="00E80241">
              <w:rPr>
                <w:noProof/>
                <w:webHidden/>
              </w:rPr>
              <w:tab/>
            </w:r>
            <w:r w:rsidR="00C0014D" w:rsidRPr="00E80241">
              <w:rPr>
                <w:noProof/>
                <w:webHidden/>
              </w:rPr>
              <w:fldChar w:fldCharType="begin"/>
            </w:r>
            <w:r w:rsidR="00C0014D" w:rsidRPr="00E80241">
              <w:rPr>
                <w:noProof/>
                <w:webHidden/>
              </w:rPr>
              <w:instrText xml:space="preserve"> PAGEREF _Toc237272078 \h </w:instrText>
            </w:r>
            <w:r w:rsidR="00C0014D" w:rsidRPr="00E80241">
              <w:rPr>
                <w:noProof/>
                <w:webHidden/>
              </w:rPr>
            </w:r>
            <w:r w:rsidR="00C0014D" w:rsidRPr="00E80241">
              <w:rPr>
                <w:noProof/>
                <w:webHidden/>
              </w:rPr>
              <w:fldChar w:fldCharType="separate"/>
            </w:r>
            <w:r w:rsidR="006D780A">
              <w:rPr>
                <w:noProof/>
                <w:webHidden/>
              </w:rPr>
              <w:t>8</w:t>
            </w:r>
            <w:r w:rsidR="00C0014D" w:rsidRPr="00E80241">
              <w:rPr>
                <w:noProof/>
                <w:webHidden/>
              </w:rPr>
              <w:fldChar w:fldCharType="end"/>
            </w:r>
          </w:hyperlink>
        </w:p>
        <w:p w14:paraId="1291447D" w14:textId="2AB2DE9E" w:rsidR="00C0014D" w:rsidRPr="00E80241" w:rsidRDefault="00281A9D">
          <w:pPr>
            <w:pStyle w:val="TDC3"/>
            <w:tabs>
              <w:tab w:val="right" w:leader="dot" w:pos="9034"/>
            </w:tabs>
            <w:rPr>
              <w:noProof/>
            </w:rPr>
          </w:pPr>
          <w:hyperlink w:anchor="_Toc237272079" w:history="1">
            <w:r w:rsidR="00C0014D" w:rsidRPr="00E80241">
              <w:rPr>
                <w:rStyle w:val="Hipervnculo"/>
                <w:noProof/>
              </w:rPr>
              <w:t>b) Controversia a resolver.</w:t>
            </w:r>
            <w:r w:rsidR="00C0014D" w:rsidRPr="00E80241">
              <w:rPr>
                <w:noProof/>
                <w:webHidden/>
              </w:rPr>
              <w:tab/>
            </w:r>
            <w:r w:rsidR="00C0014D" w:rsidRPr="00E80241">
              <w:rPr>
                <w:noProof/>
                <w:webHidden/>
              </w:rPr>
              <w:fldChar w:fldCharType="begin"/>
            </w:r>
            <w:r w:rsidR="00C0014D" w:rsidRPr="00E80241">
              <w:rPr>
                <w:noProof/>
                <w:webHidden/>
              </w:rPr>
              <w:instrText xml:space="preserve"> PAGEREF _Toc237272079 \h </w:instrText>
            </w:r>
            <w:r w:rsidR="00C0014D" w:rsidRPr="00E80241">
              <w:rPr>
                <w:noProof/>
                <w:webHidden/>
              </w:rPr>
            </w:r>
            <w:r w:rsidR="00C0014D" w:rsidRPr="00E80241">
              <w:rPr>
                <w:noProof/>
                <w:webHidden/>
              </w:rPr>
              <w:fldChar w:fldCharType="separate"/>
            </w:r>
            <w:r w:rsidR="006D780A">
              <w:rPr>
                <w:noProof/>
                <w:webHidden/>
              </w:rPr>
              <w:t>10</w:t>
            </w:r>
            <w:r w:rsidR="00C0014D" w:rsidRPr="00E80241">
              <w:rPr>
                <w:noProof/>
                <w:webHidden/>
              </w:rPr>
              <w:fldChar w:fldCharType="end"/>
            </w:r>
          </w:hyperlink>
        </w:p>
        <w:p w14:paraId="69FD1A6B" w14:textId="60262C54" w:rsidR="00C0014D" w:rsidRPr="00E80241" w:rsidRDefault="00281A9D">
          <w:pPr>
            <w:pStyle w:val="TDC3"/>
            <w:tabs>
              <w:tab w:val="right" w:leader="dot" w:pos="9034"/>
            </w:tabs>
            <w:rPr>
              <w:noProof/>
            </w:rPr>
          </w:pPr>
          <w:hyperlink w:anchor="_Toc237272080" w:history="1">
            <w:r w:rsidR="00C0014D" w:rsidRPr="00E80241">
              <w:rPr>
                <w:rStyle w:val="Hipervnculo"/>
                <w:noProof/>
              </w:rPr>
              <w:t>c) Estudio de la controversia.</w:t>
            </w:r>
            <w:r w:rsidR="00C0014D" w:rsidRPr="00E80241">
              <w:rPr>
                <w:noProof/>
                <w:webHidden/>
              </w:rPr>
              <w:tab/>
            </w:r>
            <w:r w:rsidR="00C0014D" w:rsidRPr="00E80241">
              <w:rPr>
                <w:noProof/>
                <w:webHidden/>
              </w:rPr>
              <w:fldChar w:fldCharType="begin"/>
            </w:r>
            <w:r w:rsidR="00C0014D" w:rsidRPr="00E80241">
              <w:rPr>
                <w:noProof/>
                <w:webHidden/>
              </w:rPr>
              <w:instrText xml:space="preserve"> PAGEREF _Toc237272080 \h </w:instrText>
            </w:r>
            <w:r w:rsidR="00C0014D" w:rsidRPr="00E80241">
              <w:rPr>
                <w:noProof/>
                <w:webHidden/>
              </w:rPr>
            </w:r>
            <w:r w:rsidR="00C0014D" w:rsidRPr="00E80241">
              <w:rPr>
                <w:noProof/>
                <w:webHidden/>
              </w:rPr>
              <w:fldChar w:fldCharType="separate"/>
            </w:r>
            <w:r w:rsidR="006D780A">
              <w:rPr>
                <w:noProof/>
                <w:webHidden/>
              </w:rPr>
              <w:t>11</w:t>
            </w:r>
            <w:r w:rsidR="00C0014D" w:rsidRPr="00E80241">
              <w:rPr>
                <w:noProof/>
                <w:webHidden/>
              </w:rPr>
              <w:fldChar w:fldCharType="end"/>
            </w:r>
          </w:hyperlink>
        </w:p>
        <w:p w14:paraId="2DEB5EC0" w14:textId="0A07F22E" w:rsidR="00C0014D" w:rsidRPr="00E80241" w:rsidRDefault="00281A9D">
          <w:pPr>
            <w:pStyle w:val="TDC3"/>
            <w:tabs>
              <w:tab w:val="right" w:leader="dot" w:pos="9034"/>
            </w:tabs>
            <w:rPr>
              <w:noProof/>
            </w:rPr>
          </w:pPr>
          <w:hyperlink w:anchor="_Toc237272081" w:history="1">
            <w:r w:rsidR="00C0014D" w:rsidRPr="00E80241">
              <w:rPr>
                <w:rStyle w:val="Hipervnculo"/>
                <w:noProof/>
              </w:rPr>
              <w:t>d) Versión pública.</w:t>
            </w:r>
            <w:r w:rsidR="00C0014D" w:rsidRPr="00E80241">
              <w:rPr>
                <w:noProof/>
                <w:webHidden/>
              </w:rPr>
              <w:tab/>
            </w:r>
            <w:r w:rsidR="00C0014D" w:rsidRPr="00E80241">
              <w:rPr>
                <w:noProof/>
                <w:webHidden/>
              </w:rPr>
              <w:fldChar w:fldCharType="begin"/>
            </w:r>
            <w:r w:rsidR="00C0014D" w:rsidRPr="00E80241">
              <w:rPr>
                <w:noProof/>
                <w:webHidden/>
              </w:rPr>
              <w:instrText xml:space="preserve"> PAGEREF _Toc237272081 \h </w:instrText>
            </w:r>
            <w:r w:rsidR="00C0014D" w:rsidRPr="00E80241">
              <w:rPr>
                <w:noProof/>
                <w:webHidden/>
              </w:rPr>
            </w:r>
            <w:r w:rsidR="00C0014D" w:rsidRPr="00E80241">
              <w:rPr>
                <w:noProof/>
                <w:webHidden/>
              </w:rPr>
              <w:fldChar w:fldCharType="separate"/>
            </w:r>
            <w:r w:rsidR="006D780A">
              <w:rPr>
                <w:noProof/>
                <w:webHidden/>
              </w:rPr>
              <w:t>15</w:t>
            </w:r>
            <w:r w:rsidR="00C0014D" w:rsidRPr="00E80241">
              <w:rPr>
                <w:noProof/>
                <w:webHidden/>
              </w:rPr>
              <w:fldChar w:fldCharType="end"/>
            </w:r>
          </w:hyperlink>
        </w:p>
        <w:p w14:paraId="399ECA76" w14:textId="6AA035CE" w:rsidR="00C0014D" w:rsidRPr="00E80241" w:rsidRDefault="00281A9D">
          <w:pPr>
            <w:pStyle w:val="TDC3"/>
            <w:tabs>
              <w:tab w:val="right" w:leader="dot" w:pos="9034"/>
            </w:tabs>
            <w:rPr>
              <w:noProof/>
            </w:rPr>
          </w:pPr>
          <w:hyperlink w:anchor="_Toc237272082" w:history="1">
            <w:r w:rsidR="00C0014D" w:rsidRPr="00E80241">
              <w:rPr>
                <w:rStyle w:val="Hipervnculo"/>
                <w:noProof/>
              </w:rPr>
              <w:t>e) Conclusión.</w:t>
            </w:r>
            <w:r w:rsidR="00C0014D" w:rsidRPr="00E80241">
              <w:rPr>
                <w:noProof/>
                <w:webHidden/>
              </w:rPr>
              <w:tab/>
            </w:r>
            <w:r w:rsidR="00C0014D" w:rsidRPr="00E80241">
              <w:rPr>
                <w:noProof/>
                <w:webHidden/>
              </w:rPr>
              <w:fldChar w:fldCharType="begin"/>
            </w:r>
            <w:r w:rsidR="00C0014D" w:rsidRPr="00E80241">
              <w:rPr>
                <w:noProof/>
                <w:webHidden/>
              </w:rPr>
              <w:instrText xml:space="preserve"> PAGEREF _Toc237272082 \h </w:instrText>
            </w:r>
            <w:r w:rsidR="00C0014D" w:rsidRPr="00E80241">
              <w:rPr>
                <w:noProof/>
                <w:webHidden/>
              </w:rPr>
            </w:r>
            <w:r w:rsidR="00C0014D" w:rsidRPr="00E80241">
              <w:rPr>
                <w:noProof/>
                <w:webHidden/>
              </w:rPr>
              <w:fldChar w:fldCharType="separate"/>
            </w:r>
            <w:r w:rsidR="006D780A">
              <w:rPr>
                <w:noProof/>
                <w:webHidden/>
              </w:rPr>
              <w:t>21</w:t>
            </w:r>
            <w:r w:rsidR="00C0014D" w:rsidRPr="00E80241">
              <w:rPr>
                <w:noProof/>
                <w:webHidden/>
              </w:rPr>
              <w:fldChar w:fldCharType="end"/>
            </w:r>
          </w:hyperlink>
        </w:p>
        <w:p w14:paraId="1BC9DB20" w14:textId="6C00775B" w:rsidR="00C0014D" w:rsidRPr="00E80241" w:rsidRDefault="00281A9D">
          <w:pPr>
            <w:pStyle w:val="TDC1"/>
            <w:tabs>
              <w:tab w:val="right" w:leader="dot" w:pos="9034"/>
            </w:tabs>
            <w:rPr>
              <w:noProof/>
            </w:rPr>
          </w:pPr>
          <w:hyperlink w:anchor="_Toc237272083" w:history="1">
            <w:r w:rsidR="00C0014D" w:rsidRPr="00E80241">
              <w:rPr>
                <w:rStyle w:val="Hipervnculo"/>
                <w:noProof/>
              </w:rPr>
              <w:t>RESUELVE</w:t>
            </w:r>
            <w:r w:rsidR="00C0014D" w:rsidRPr="00E80241">
              <w:rPr>
                <w:noProof/>
                <w:webHidden/>
              </w:rPr>
              <w:tab/>
            </w:r>
            <w:r w:rsidR="00C0014D" w:rsidRPr="00E80241">
              <w:rPr>
                <w:noProof/>
                <w:webHidden/>
              </w:rPr>
              <w:fldChar w:fldCharType="begin"/>
            </w:r>
            <w:r w:rsidR="00C0014D" w:rsidRPr="00E80241">
              <w:rPr>
                <w:noProof/>
                <w:webHidden/>
              </w:rPr>
              <w:instrText xml:space="preserve"> PAGEREF _Toc237272083 \h </w:instrText>
            </w:r>
            <w:r w:rsidR="00C0014D" w:rsidRPr="00E80241">
              <w:rPr>
                <w:noProof/>
                <w:webHidden/>
              </w:rPr>
            </w:r>
            <w:r w:rsidR="00C0014D" w:rsidRPr="00E80241">
              <w:rPr>
                <w:noProof/>
                <w:webHidden/>
              </w:rPr>
              <w:fldChar w:fldCharType="separate"/>
            </w:r>
            <w:r w:rsidR="006D780A">
              <w:rPr>
                <w:noProof/>
                <w:webHidden/>
              </w:rPr>
              <w:t>22</w:t>
            </w:r>
            <w:r w:rsidR="00C0014D" w:rsidRPr="00E80241">
              <w:rPr>
                <w:noProof/>
                <w:webHidden/>
              </w:rPr>
              <w:fldChar w:fldCharType="end"/>
            </w:r>
          </w:hyperlink>
        </w:p>
        <w:p w14:paraId="4DC88F9C" w14:textId="68EFD1D2" w:rsidR="00C0014D" w:rsidRPr="00E80241" w:rsidRDefault="00C0014D">
          <w:r w:rsidRPr="00E80241">
            <w:rPr>
              <w:b/>
              <w:bCs/>
              <w:lang w:val="es-ES"/>
            </w:rPr>
            <w:fldChar w:fldCharType="end"/>
          </w:r>
        </w:p>
      </w:sdtContent>
    </w:sdt>
    <w:p w14:paraId="6212BCCD" w14:textId="77777777" w:rsidR="00D651AF" w:rsidRPr="00E80241" w:rsidRDefault="00D651AF">
      <w:pPr>
        <w:sectPr w:rsidR="00D651AF" w:rsidRPr="00E80241">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03E1ECED" w14:textId="77777777" w:rsidR="00D651AF" w:rsidRPr="00E80241" w:rsidRDefault="00F83C7F">
      <w:pPr>
        <w:rPr>
          <w:b/>
          <w:bCs/>
        </w:rPr>
      </w:pPr>
      <w:r w:rsidRPr="00E80241">
        <w:lastRenderedPageBreak/>
        <w:t xml:space="preserve">Resolución del Pleno del Instituto de Transparencia, Acceso a la Información Pública y Protección de Datos Personales del Estado de México y Municipios, con domicilio en Metepec, Estado de México, del </w:t>
      </w:r>
      <w:r w:rsidRPr="00E80241">
        <w:rPr>
          <w:b/>
          <w:bCs/>
        </w:rPr>
        <w:t>doce de agosto de dos mil veintiséis.</w:t>
      </w:r>
    </w:p>
    <w:p w14:paraId="0D4AFB85" w14:textId="77777777" w:rsidR="00D651AF" w:rsidRPr="00E80241" w:rsidRDefault="00D651AF"/>
    <w:p w14:paraId="109FD25E" w14:textId="77777777" w:rsidR="00D651AF" w:rsidRPr="00E80241" w:rsidRDefault="00F83C7F">
      <w:r w:rsidRPr="00E80241">
        <w:rPr>
          <w:b/>
          <w:bCs/>
        </w:rPr>
        <w:t xml:space="preserve">VISTO </w:t>
      </w:r>
      <w:r w:rsidRPr="00E80241">
        <w:t xml:space="preserve">el expediente formado con motivo del Recurso de Revisión </w:t>
      </w:r>
      <w:r w:rsidRPr="00E80241">
        <w:rPr>
          <w:b/>
          <w:bCs/>
        </w:rPr>
        <w:t>10727/INFOEM/IP/RR/2025</w:t>
      </w:r>
      <w:r w:rsidRPr="00E80241">
        <w:t xml:space="preserve"> interpuesto por </w:t>
      </w:r>
      <w:r w:rsidRPr="00E80241">
        <w:rPr>
          <w:b/>
          <w:bCs/>
        </w:rPr>
        <w:t xml:space="preserve">una persona de manera anónima </w:t>
      </w:r>
      <w:r w:rsidRPr="00E80241">
        <w:t xml:space="preserve">a quien en lo subsecuente se le denominará </w:t>
      </w:r>
      <w:r w:rsidRPr="00E80241">
        <w:rPr>
          <w:b/>
          <w:bCs/>
        </w:rPr>
        <w:t>LA PARTE RECURRENTE</w:t>
      </w:r>
      <w:r w:rsidRPr="00E80241">
        <w:t xml:space="preserve">, en contra de la respuesta emitida por el </w:t>
      </w:r>
      <w:r w:rsidRPr="00E80241">
        <w:rPr>
          <w:b/>
          <w:bCs/>
        </w:rPr>
        <w:t xml:space="preserve">Ayuntamiento de Toluca, </w:t>
      </w:r>
      <w:r w:rsidRPr="00E80241">
        <w:t xml:space="preserve">en adelante </w:t>
      </w:r>
      <w:r w:rsidRPr="00E80241">
        <w:rPr>
          <w:b/>
          <w:bCs/>
        </w:rPr>
        <w:t>EL SUJETO OBLIGADO</w:t>
      </w:r>
      <w:r w:rsidRPr="00E80241">
        <w:t>, se emite la presente Resolución con base en los Antecedentes y Considerandos que se exponen a continuación:</w:t>
      </w:r>
    </w:p>
    <w:p w14:paraId="5E562AB3" w14:textId="77777777" w:rsidR="00D651AF" w:rsidRPr="00E80241" w:rsidRDefault="00D651AF"/>
    <w:p w14:paraId="2AB10AF7" w14:textId="77777777" w:rsidR="00D651AF" w:rsidRPr="00E80241" w:rsidRDefault="00D651AF"/>
    <w:p w14:paraId="64FE7BD2" w14:textId="77777777" w:rsidR="00D651AF" w:rsidRPr="00E80241" w:rsidRDefault="00F83C7F">
      <w:pPr>
        <w:pStyle w:val="Ttulo1"/>
      </w:pPr>
      <w:bookmarkStart w:id="2" w:name="_Toc237272058"/>
      <w:r w:rsidRPr="00E80241">
        <w:t>ANTECEDENTES</w:t>
      </w:r>
      <w:bookmarkEnd w:id="2"/>
    </w:p>
    <w:p w14:paraId="11E11C2E" w14:textId="77777777" w:rsidR="00D651AF" w:rsidRPr="00E80241" w:rsidRDefault="00F83C7F">
      <w:pPr>
        <w:pStyle w:val="Ttulo2"/>
        <w:jc w:val="left"/>
      </w:pPr>
      <w:bookmarkStart w:id="3" w:name="_Toc237272059"/>
      <w:r w:rsidRPr="00E80241">
        <w:t>DE LA SOLICITUD DE INFORMACIÓN</w:t>
      </w:r>
      <w:bookmarkEnd w:id="3"/>
    </w:p>
    <w:p w14:paraId="0402D1FA" w14:textId="77777777" w:rsidR="00D651AF" w:rsidRPr="00E80241" w:rsidRDefault="00F83C7F">
      <w:pPr>
        <w:pStyle w:val="Ttulo3"/>
        <w:spacing w:line="360" w:lineRule="auto"/>
      </w:pPr>
      <w:bookmarkStart w:id="4" w:name="_Toc237272060"/>
      <w:r w:rsidRPr="00E80241">
        <w:t>a) Solicitud de información.</w:t>
      </w:r>
      <w:bookmarkEnd w:id="4"/>
    </w:p>
    <w:p w14:paraId="7B3E1F4F" w14:textId="77777777" w:rsidR="00D651AF" w:rsidRPr="00E80241" w:rsidRDefault="00F83C7F">
      <w:pPr>
        <w:pBdr>
          <w:top w:val="nil"/>
          <w:left w:val="nil"/>
          <w:bottom w:val="nil"/>
          <w:right w:val="nil"/>
          <w:between w:val="nil"/>
        </w:pBdr>
        <w:tabs>
          <w:tab w:val="left" w:pos="0"/>
        </w:tabs>
        <w:rPr>
          <w:color w:val="000000"/>
        </w:rPr>
      </w:pPr>
      <w:r w:rsidRPr="00E80241">
        <w:rPr>
          <w:color w:val="000000"/>
        </w:rPr>
        <w:t xml:space="preserve">El </w:t>
      </w:r>
      <w:r w:rsidRPr="00E80241">
        <w:rPr>
          <w:b/>
          <w:bCs/>
          <w:color w:val="000000"/>
        </w:rPr>
        <w:t>cuatro de agosto de dos mil veinticinco</w:t>
      </w:r>
      <w:r w:rsidRPr="00E80241">
        <w:rPr>
          <w:b/>
          <w:bCs/>
          <w:color w:val="000000"/>
          <w:vertAlign w:val="superscript"/>
        </w:rPr>
        <w:footnoteReference w:id="1"/>
      </w:r>
      <w:r w:rsidRPr="00E80241">
        <w:rPr>
          <w:color w:val="000000"/>
        </w:rPr>
        <w:t xml:space="preserve"> </w:t>
      </w:r>
      <w:r w:rsidRPr="00E80241">
        <w:rPr>
          <w:b/>
          <w:bCs/>
          <w:color w:val="000000"/>
        </w:rPr>
        <w:t>LA PARTE RECURRENTE</w:t>
      </w:r>
      <w:r w:rsidRPr="00E80241">
        <w:rPr>
          <w:color w:val="000000"/>
        </w:rPr>
        <w:t xml:space="preserve"> presentó una solicitud de acceso a la información pública ante el </w:t>
      </w:r>
      <w:r w:rsidRPr="00E80241">
        <w:rPr>
          <w:b/>
          <w:bCs/>
          <w:color w:val="000000"/>
        </w:rPr>
        <w:t>SUJETO OBLIGADO</w:t>
      </w:r>
      <w:r w:rsidRPr="00E80241">
        <w:rPr>
          <w:color w:val="000000"/>
        </w:rPr>
        <w:t>, a través del Sistema de Acceso a la Información Mexiquense (SAIMEX). Dicha solicitud quedó registrada con el número de folio</w:t>
      </w:r>
      <w:r w:rsidRPr="00E80241">
        <w:rPr>
          <w:b/>
          <w:bCs/>
          <w:color w:val="000000"/>
        </w:rPr>
        <w:t xml:space="preserve"> 04108/TOLUCA/IP/2025 </w:t>
      </w:r>
      <w:r w:rsidRPr="00E80241">
        <w:rPr>
          <w:color w:val="000000"/>
        </w:rPr>
        <w:t>y en ella se requirió la siguiente información:</w:t>
      </w:r>
    </w:p>
    <w:p w14:paraId="19442272" w14:textId="77777777" w:rsidR="00D651AF" w:rsidRPr="00E80241" w:rsidRDefault="00D651AF">
      <w:pPr>
        <w:tabs>
          <w:tab w:val="left" w:pos="4667"/>
        </w:tabs>
        <w:ind w:left="567" w:right="567"/>
        <w:rPr>
          <w:b/>
          <w:bCs/>
        </w:rPr>
      </w:pPr>
    </w:p>
    <w:p w14:paraId="65EA35EB" w14:textId="77777777" w:rsidR="00D651AF" w:rsidRPr="00E80241" w:rsidRDefault="00F83C7F">
      <w:pPr>
        <w:pStyle w:val="Puesto"/>
        <w:spacing w:line="360" w:lineRule="auto"/>
        <w:ind w:left="851" w:firstLine="0"/>
        <w:rPr>
          <w:i w:val="0"/>
          <w:iCs w:val="0"/>
        </w:rPr>
      </w:pPr>
      <w:r w:rsidRPr="00E80241">
        <w:t xml:space="preserve">“Todas las acta de las sesiones de Mejora Regulatoria 2025 con listas de asistencia y evidencia fotográfica” </w:t>
      </w:r>
      <w:r w:rsidRPr="00E80241">
        <w:rPr>
          <w:i w:val="0"/>
          <w:iCs w:val="0"/>
        </w:rPr>
        <w:t>(sic).</w:t>
      </w:r>
    </w:p>
    <w:p w14:paraId="652375A6" w14:textId="77777777" w:rsidR="00D651AF" w:rsidRPr="00E80241" w:rsidRDefault="00D651AF">
      <w:pPr>
        <w:tabs>
          <w:tab w:val="left" w:pos="5743"/>
        </w:tabs>
        <w:ind w:left="567" w:right="567"/>
        <w:rPr>
          <w:i/>
          <w:iCs/>
        </w:rPr>
      </w:pPr>
    </w:p>
    <w:p w14:paraId="1C65561F" w14:textId="77777777" w:rsidR="00D651AF" w:rsidRPr="00E80241" w:rsidRDefault="00F83C7F">
      <w:pPr>
        <w:tabs>
          <w:tab w:val="left" w:pos="4667"/>
        </w:tabs>
        <w:ind w:right="567"/>
      </w:pPr>
      <w:r w:rsidRPr="00E80241">
        <w:rPr>
          <w:b/>
          <w:bCs/>
        </w:rPr>
        <w:t>Modalidad de entrega</w:t>
      </w:r>
      <w:r w:rsidRPr="00E80241">
        <w:t>: a</w:t>
      </w:r>
      <w:r w:rsidRPr="00E80241">
        <w:rPr>
          <w:i/>
          <w:iCs/>
        </w:rPr>
        <w:t xml:space="preserve"> </w:t>
      </w:r>
      <w:r w:rsidRPr="00E80241">
        <w:t xml:space="preserve">través del </w:t>
      </w:r>
      <w:r w:rsidRPr="00E80241">
        <w:rPr>
          <w:b/>
          <w:bCs/>
        </w:rPr>
        <w:t>SAIMEX</w:t>
      </w:r>
      <w:r w:rsidRPr="00E80241">
        <w:t>.</w:t>
      </w:r>
    </w:p>
    <w:p w14:paraId="76A59D8E" w14:textId="77777777" w:rsidR="00D651AF" w:rsidRPr="00E80241" w:rsidRDefault="00F83C7F">
      <w:pPr>
        <w:pStyle w:val="Ttulo3"/>
      </w:pPr>
      <w:bookmarkStart w:id="5" w:name="_Toc237272061"/>
      <w:r w:rsidRPr="00E80241">
        <w:lastRenderedPageBreak/>
        <w:t>b) Turno de la solicitud de información.</w:t>
      </w:r>
      <w:bookmarkEnd w:id="5"/>
    </w:p>
    <w:p w14:paraId="4A9A3690" w14:textId="77777777" w:rsidR="00D651AF" w:rsidRPr="00E80241" w:rsidRDefault="00F83C7F">
      <w:pPr>
        <w:rPr>
          <w:color w:val="000000"/>
        </w:rPr>
      </w:pPr>
      <w:r w:rsidRPr="00E80241">
        <w:rPr>
          <w:color w:val="000000"/>
        </w:rPr>
        <w:t xml:space="preserve">En cumplimiento al artículo 162 de la Ley de Transparencia y Acceso a la Información Pública del Estado de México y Municipios, el </w:t>
      </w:r>
      <w:r w:rsidRPr="00E80241">
        <w:rPr>
          <w:b/>
          <w:bCs/>
          <w:color w:val="000000"/>
        </w:rPr>
        <w:t xml:space="preserve">cuatro </w:t>
      </w:r>
      <w:r w:rsidRPr="00E80241">
        <w:rPr>
          <w:b/>
          <w:bCs/>
        </w:rPr>
        <w:t>de agosto de dos mil veinticinco,</w:t>
      </w:r>
      <w:r w:rsidRPr="00E80241">
        <w:rPr>
          <w:color w:val="000000"/>
        </w:rPr>
        <w:t xml:space="preserve"> el Titular de la Unidad de Transparencia del </w:t>
      </w:r>
      <w:r w:rsidRPr="00E80241">
        <w:rPr>
          <w:b/>
          <w:bCs/>
          <w:color w:val="000000"/>
        </w:rPr>
        <w:t>SUJETO OBLIGADO</w:t>
      </w:r>
      <w:r w:rsidRPr="00E80241">
        <w:rPr>
          <w:color w:val="000000"/>
        </w:rPr>
        <w:t xml:space="preserve"> turnó la solicitud de información al servidor público habilitado que estimó pertinente.</w:t>
      </w:r>
    </w:p>
    <w:p w14:paraId="192C1465" w14:textId="77777777" w:rsidR="00D651AF" w:rsidRPr="00E80241" w:rsidRDefault="00D651AF"/>
    <w:p w14:paraId="4B17379D" w14:textId="77777777" w:rsidR="00D651AF" w:rsidRPr="00E80241" w:rsidRDefault="00F83C7F">
      <w:pPr>
        <w:pStyle w:val="Ttulo3"/>
        <w:spacing w:line="360" w:lineRule="auto"/>
      </w:pPr>
      <w:bookmarkStart w:id="6" w:name="_Toc237272062"/>
      <w:r w:rsidRPr="00E80241">
        <w:t>c) Respuesta del Sujeto Obligado.</w:t>
      </w:r>
      <w:bookmarkEnd w:id="6"/>
    </w:p>
    <w:p w14:paraId="54BD6278" w14:textId="77777777" w:rsidR="00D651AF" w:rsidRPr="00E80241" w:rsidRDefault="00F83C7F">
      <w:pPr>
        <w:pBdr>
          <w:top w:val="nil"/>
          <w:left w:val="nil"/>
          <w:bottom w:val="nil"/>
          <w:right w:val="nil"/>
          <w:between w:val="nil"/>
        </w:pBdr>
        <w:rPr>
          <w:color w:val="000000"/>
        </w:rPr>
      </w:pPr>
      <w:r w:rsidRPr="00E80241">
        <w:rPr>
          <w:color w:val="000000"/>
        </w:rPr>
        <w:t xml:space="preserve">El </w:t>
      </w:r>
      <w:r w:rsidRPr="00E80241">
        <w:rPr>
          <w:b/>
          <w:bCs/>
          <w:color w:val="000000"/>
        </w:rPr>
        <w:t>veinticinco de agosto de dos mil veinticinco</w:t>
      </w:r>
      <w:r w:rsidRPr="00E80241">
        <w:rPr>
          <w:color w:val="000000"/>
        </w:rPr>
        <w:t xml:space="preserve"> el Titular de la Unidad de Transparencia del </w:t>
      </w:r>
      <w:r w:rsidRPr="00E80241">
        <w:rPr>
          <w:b/>
          <w:bCs/>
          <w:color w:val="000000"/>
        </w:rPr>
        <w:t>SUJETO OBLIGADO</w:t>
      </w:r>
      <w:r w:rsidRPr="00E80241">
        <w:rPr>
          <w:color w:val="000000"/>
        </w:rPr>
        <w:t xml:space="preserve"> notificó la respuesta a través del </w:t>
      </w:r>
      <w:r w:rsidRPr="00E80241">
        <w:rPr>
          <w:b/>
          <w:bCs/>
          <w:color w:val="000000"/>
        </w:rPr>
        <w:t>SAIMEX</w:t>
      </w:r>
      <w:r w:rsidRPr="00E80241">
        <w:rPr>
          <w:color w:val="000000"/>
        </w:rPr>
        <w:t>, misma que es del conocimiento de las partes y a la cual adjuntó los documentos que se describen a continuación:</w:t>
      </w:r>
    </w:p>
    <w:p w14:paraId="007766AC" w14:textId="77777777" w:rsidR="00D651AF" w:rsidRPr="00E80241" w:rsidRDefault="00D651AF">
      <w:pPr>
        <w:pBdr>
          <w:top w:val="nil"/>
          <w:left w:val="nil"/>
          <w:bottom w:val="nil"/>
          <w:right w:val="nil"/>
          <w:between w:val="nil"/>
        </w:pBdr>
        <w:ind w:left="720"/>
        <w:rPr>
          <w:color w:val="000000"/>
        </w:rPr>
      </w:pPr>
    </w:p>
    <w:p w14:paraId="7FAA7620" w14:textId="77777777" w:rsidR="00D651AF" w:rsidRPr="00E80241" w:rsidRDefault="00F83C7F">
      <w:pPr>
        <w:numPr>
          <w:ilvl w:val="0"/>
          <w:numId w:val="1"/>
        </w:numPr>
        <w:pBdr>
          <w:top w:val="nil"/>
          <w:left w:val="nil"/>
          <w:bottom w:val="nil"/>
          <w:right w:val="nil"/>
          <w:between w:val="nil"/>
        </w:pBdr>
        <w:ind w:right="-28"/>
        <w:rPr>
          <w:i/>
          <w:iCs/>
        </w:rPr>
      </w:pPr>
      <w:r w:rsidRPr="00E80241">
        <w:rPr>
          <w:b/>
          <w:bCs/>
          <w:i/>
          <w:iCs/>
        </w:rPr>
        <w:t xml:space="preserve">“acta diciembre 2025.pdf”: </w:t>
      </w:r>
      <w:r w:rsidRPr="00E80241">
        <w:t>acta de la décima segunda sesión ordinaria de la Comisión Municipal de Mejora Regulatoria del año 2024.</w:t>
      </w:r>
    </w:p>
    <w:p w14:paraId="498298D2" w14:textId="77777777" w:rsidR="00D651AF" w:rsidRPr="00E80241" w:rsidRDefault="00D651AF">
      <w:pPr>
        <w:pBdr>
          <w:top w:val="nil"/>
          <w:left w:val="nil"/>
          <w:bottom w:val="nil"/>
          <w:right w:val="nil"/>
          <w:between w:val="nil"/>
        </w:pBdr>
        <w:ind w:left="720" w:right="-28"/>
        <w:rPr>
          <w:i/>
          <w:iCs/>
        </w:rPr>
      </w:pPr>
    </w:p>
    <w:p w14:paraId="322D8496" w14:textId="77777777" w:rsidR="00D651AF" w:rsidRPr="00E80241" w:rsidRDefault="00F83C7F">
      <w:pPr>
        <w:numPr>
          <w:ilvl w:val="0"/>
          <w:numId w:val="1"/>
        </w:numPr>
        <w:pBdr>
          <w:top w:val="nil"/>
          <w:left w:val="nil"/>
          <w:bottom w:val="nil"/>
          <w:right w:val="nil"/>
          <w:between w:val="nil"/>
        </w:pBdr>
        <w:ind w:right="-28"/>
        <w:rPr>
          <w:b/>
          <w:bCs/>
          <w:i/>
          <w:iCs/>
        </w:rPr>
      </w:pPr>
      <w:r w:rsidRPr="00E80241">
        <w:rPr>
          <w:b/>
          <w:bCs/>
          <w:i/>
          <w:iCs/>
        </w:rPr>
        <w:t xml:space="preserve">“convocatorias sesion 2025.pdf”: </w:t>
      </w:r>
      <w:r w:rsidRPr="00E80241">
        <w:t>oficios de convocatoria remitidos a diversos servidores públicos para asistir a la Instalación y Primera Sesión Ordinaria de la Comisión Municipal de Mejora Regulatoria 2025-2027.</w:t>
      </w:r>
    </w:p>
    <w:p w14:paraId="17442F3C" w14:textId="77777777" w:rsidR="00D651AF" w:rsidRPr="00E80241" w:rsidRDefault="00D651AF">
      <w:pPr>
        <w:pBdr>
          <w:top w:val="nil"/>
          <w:left w:val="nil"/>
          <w:bottom w:val="nil"/>
          <w:right w:val="nil"/>
          <w:between w:val="nil"/>
        </w:pBdr>
        <w:ind w:left="720" w:right="-28"/>
        <w:rPr>
          <w:b/>
          <w:bCs/>
          <w:i/>
          <w:iCs/>
        </w:rPr>
      </w:pPr>
    </w:p>
    <w:p w14:paraId="2DD4C1E0" w14:textId="77777777" w:rsidR="00D651AF" w:rsidRPr="00E80241" w:rsidRDefault="00F83C7F">
      <w:pPr>
        <w:numPr>
          <w:ilvl w:val="0"/>
          <w:numId w:val="1"/>
        </w:numPr>
        <w:pBdr>
          <w:top w:val="nil"/>
          <w:left w:val="nil"/>
          <w:bottom w:val="nil"/>
          <w:right w:val="nil"/>
          <w:between w:val="nil"/>
        </w:pBdr>
        <w:ind w:right="-28"/>
      </w:pPr>
      <w:r w:rsidRPr="00E80241">
        <w:rPr>
          <w:b/>
          <w:bCs/>
          <w:i/>
          <w:iCs/>
        </w:rPr>
        <w:t xml:space="preserve">“Programa Anual 2025.pdf”: </w:t>
      </w:r>
      <w:r w:rsidRPr="00E80241">
        <w:t>programa anual de mejora regulatoria 2025.</w:t>
      </w:r>
    </w:p>
    <w:p w14:paraId="561E873D" w14:textId="77777777" w:rsidR="00D651AF" w:rsidRPr="00E80241" w:rsidRDefault="00D651AF">
      <w:pPr>
        <w:pBdr>
          <w:top w:val="nil"/>
          <w:left w:val="nil"/>
          <w:bottom w:val="nil"/>
          <w:right w:val="nil"/>
          <w:between w:val="nil"/>
        </w:pBdr>
        <w:ind w:right="-28"/>
      </w:pPr>
    </w:p>
    <w:p w14:paraId="6C371955" w14:textId="77777777" w:rsidR="00D651AF" w:rsidRPr="00E80241" w:rsidRDefault="00F83C7F">
      <w:pPr>
        <w:numPr>
          <w:ilvl w:val="0"/>
          <w:numId w:val="1"/>
        </w:numPr>
        <w:pBdr>
          <w:top w:val="nil"/>
          <w:left w:val="nil"/>
          <w:bottom w:val="nil"/>
          <w:right w:val="nil"/>
          <w:between w:val="nil"/>
        </w:pBdr>
        <w:ind w:right="-28"/>
        <w:rPr>
          <w:b/>
          <w:bCs/>
          <w:i/>
          <w:iCs/>
        </w:rPr>
      </w:pPr>
      <w:r w:rsidRPr="00E80241">
        <w:rPr>
          <w:b/>
          <w:bCs/>
          <w:i/>
          <w:iCs/>
        </w:rPr>
        <w:t xml:space="preserve">“Acta Constitutiva CMMR 15 may 19.pdf”: </w:t>
      </w:r>
      <w:r w:rsidRPr="00E80241">
        <w:t>acta constitutiva de la Comisión Municipal de Mejora Regulatoria del municipio de Toluca 2019-2021.</w:t>
      </w:r>
    </w:p>
    <w:p w14:paraId="18D3BA7B" w14:textId="77777777" w:rsidR="00D651AF" w:rsidRPr="00E80241" w:rsidRDefault="00D651AF">
      <w:pPr>
        <w:pBdr>
          <w:top w:val="nil"/>
          <w:left w:val="nil"/>
          <w:bottom w:val="nil"/>
          <w:right w:val="nil"/>
          <w:between w:val="nil"/>
        </w:pBdr>
        <w:ind w:right="-28"/>
        <w:rPr>
          <w:b/>
          <w:bCs/>
          <w:i/>
          <w:iCs/>
        </w:rPr>
      </w:pPr>
    </w:p>
    <w:p w14:paraId="0DA5CA0B" w14:textId="77777777" w:rsidR="00D651AF" w:rsidRPr="00E80241" w:rsidRDefault="00F83C7F">
      <w:pPr>
        <w:numPr>
          <w:ilvl w:val="0"/>
          <w:numId w:val="1"/>
        </w:numPr>
        <w:pBdr>
          <w:top w:val="nil"/>
          <w:left w:val="nil"/>
          <w:bottom w:val="nil"/>
          <w:right w:val="nil"/>
          <w:between w:val="nil"/>
        </w:pBdr>
        <w:ind w:right="-28"/>
        <w:rPr>
          <w:b/>
          <w:bCs/>
          <w:i/>
          <w:iCs/>
        </w:rPr>
      </w:pPr>
      <w:r w:rsidRPr="00E80241">
        <w:rPr>
          <w:b/>
          <w:bCs/>
          <w:i/>
          <w:iCs/>
        </w:rPr>
        <w:lastRenderedPageBreak/>
        <w:t xml:space="preserve">“Acta 1a Sesión Ord CMMR 29 marz 22.pdf”: </w:t>
      </w:r>
      <w:r w:rsidRPr="00E80241">
        <w:t>acta de la sesión de instalación y primera sesión ordinaria de la Comisión Municipal de Mejora Regulatoria del municipio de Toluca del año 2022.</w:t>
      </w:r>
    </w:p>
    <w:p w14:paraId="2C44B4CE" w14:textId="77777777" w:rsidR="00D651AF" w:rsidRPr="00E80241" w:rsidRDefault="00D651AF">
      <w:pPr>
        <w:pBdr>
          <w:top w:val="nil"/>
          <w:left w:val="nil"/>
          <w:bottom w:val="nil"/>
          <w:right w:val="nil"/>
          <w:between w:val="nil"/>
        </w:pBdr>
        <w:ind w:right="-28"/>
        <w:rPr>
          <w:b/>
          <w:bCs/>
          <w:i/>
          <w:iCs/>
        </w:rPr>
      </w:pPr>
    </w:p>
    <w:p w14:paraId="62D90E23" w14:textId="77777777" w:rsidR="00D651AF" w:rsidRPr="00E80241" w:rsidRDefault="00F83C7F">
      <w:pPr>
        <w:numPr>
          <w:ilvl w:val="0"/>
          <w:numId w:val="1"/>
        </w:numPr>
        <w:pBdr>
          <w:top w:val="nil"/>
          <w:left w:val="nil"/>
          <w:bottom w:val="nil"/>
          <w:right w:val="nil"/>
          <w:between w:val="nil"/>
        </w:pBdr>
        <w:ind w:right="-28"/>
        <w:rPr>
          <w:b/>
          <w:bCs/>
          <w:i/>
          <w:iCs/>
        </w:rPr>
      </w:pPr>
      <w:r w:rsidRPr="00E80241">
        <w:rPr>
          <w:b/>
          <w:bCs/>
          <w:i/>
          <w:iCs/>
        </w:rPr>
        <w:t xml:space="preserve">“Convocatoria.docx”: </w:t>
      </w:r>
      <w:r w:rsidRPr="00E80241">
        <w:t>oficio de convocatoria dirigido al Director General del Sistema Municipal para el Desarrollo Integral de la Familia de Toluca para asistir a la Instalación y Primera Sesión Ordinaria de la Comisión Municipal de Mejora Regulatoria 2025-2027.</w:t>
      </w:r>
    </w:p>
    <w:p w14:paraId="3C00439C" w14:textId="77777777" w:rsidR="00D651AF" w:rsidRPr="00E80241" w:rsidRDefault="00D651AF">
      <w:pPr>
        <w:pBdr>
          <w:top w:val="nil"/>
          <w:left w:val="nil"/>
          <w:bottom w:val="nil"/>
          <w:right w:val="nil"/>
          <w:between w:val="nil"/>
        </w:pBdr>
        <w:ind w:right="-28"/>
        <w:rPr>
          <w:b/>
          <w:bCs/>
          <w:i/>
          <w:iCs/>
        </w:rPr>
      </w:pPr>
    </w:p>
    <w:p w14:paraId="712E8AEA" w14:textId="77777777" w:rsidR="00D651AF" w:rsidRPr="00E80241" w:rsidRDefault="00F83C7F">
      <w:pPr>
        <w:numPr>
          <w:ilvl w:val="0"/>
          <w:numId w:val="1"/>
        </w:numPr>
        <w:pBdr>
          <w:top w:val="nil"/>
          <w:left w:val="nil"/>
          <w:bottom w:val="nil"/>
          <w:right w:val="nil"/>
          <w:between w:val="nil"/>
        </w:pBdr>
        <w:ind w:right="-28"/>
        <w:rPr>
          <w:b/>
          <w:bCs/>
          <w:i/>
          <w:iCs/>
        </w:rPr>
      </w:pPr>
      <w:r w:rsidRPr="00E80241">
        <w:rPr>
          <w:b/>
          <w:bCs/>
          <w:i/>
          <w:iCs/>
        </w:rPr>
        <w:t xml:space="preserve">“convocatorias sesion 2025.pdf”: </w:t>
      </w:r>
      <w:r w:rsidRPr="00E80241">
        <w:t>oficios de convocatoria remitidos a diversos servidores públicos para asistir a la Instalación y Primera Sesión Ordinaria de la Comisión Municipal de Mejora Regulatoria 2025-2027.</w:t>
      </w:r>
    </w:p>
    <w:p w14:paraId="21942BA5" w14:textId="77777777" w:rsidR="00D651AF" w:rsidRPr="00E80241" w:rsidRDefault="00D651AF">
      <w:pPr>
        <w:pBdr>
          <w:top w:val="nil"/>
          <w:left w:val="nil"/>
          <w:bottom w:val="nil"/>
          <w:right w:val="nil"/>
          <w:between w:val="nil"/>
        </w:pBdr>
        <w:ind w:right="-28"/>
        <w:rPr>
          <w:b/>
          <w:bCs/>
          <w:i/>
          <w:iCs/>
        </w:rPr>
      </w:pPr>
    </w:p>
    <w:p w14:paraId="4C5B1D80" w14:textId="77777777" w:rsidR="00D651AF" w:rsidRPr="00E80241" w:rsidRDefault="00F83C7F">
      <w:pPr>
        <w:numPr>
          <w:ilvl w:val="0"/>
          <w:numId w:val="1"/>
        </w:numPr>
        <w:pBdr>
          <w:top w:val="nil"/>
          <w:left w:val="nil"/>
          <w:bottom w:val="nil"/>
          <w:right w:val="nil"/>
          <w:between w:val="nil"/>
        </w:pBdr>
        <w:ind w:right="-28"/>
      </w:pPr>
      <w:r w:rsidRPr="00E80241">
        <w:rPr>
          <w:b/>
          <w:bCs/>
          <w:i/>
          <w:iCs/>
        </w:rPr>
        <w:t xml:space="preserve">“Saimex 4108.pdf”: </w:t>
      </w:r>
      <w:r w:rsidRPr="00E80241">
        <w:t>Oficio suscrito por el Coordinador General Municipal de Mejora Regulatoria del Ayuntamiento de Toluca, mediante el cual, en atención a la solicitud de acceso a la información con folio 04108/TOLUCA/IP/2025, remitió las convocatorias escaneadas en formato PDF correspondientes a la instalación y primera sesión de la Comisión Municipal de Mejora Regulatoria 2025, así como evidencia fotográfica de las sesiones celebradas durante dicho ejercicio.</w:t>
      </w:r>
    </w:p>
    <w:p w14:paraId="5E87990E" w14:textId="77777777" w:rsidR="00D651AF" w:rsidRPr="00E80241" w:rsidRDefault="00D651AF">
      <w:pPr>
        <w:pBdr>
          <w:top w:val="nil"/>
          <w:left w:val="nil"/>
          <w:bottom w:val="nil"/>
          <w:right w:val="nil"/>
          <w:between w:val="nil"/>
        </w:pBdr>
        <w:ind w:right="-28"/>
        <w:rPr>
          <w:b/>
          <w:bCs/>
          <w:i/>
          <w:iCs/>
        </w:rPr>
      </w:pPr>
    </w:p>
    <w:p w14:paraId="13079AF6" w14:textId="77777777" w:rsidR="00D651AF" w:rsidRPr="00E80241" w:rsidRDefault="00F83C7F">
      <w:pPr>
        <w:pStyle w:val="Ttulo2"/>
        <w:jc w:val="left"/>
      </w:pPr>
      <w:bookmarkStart w:id="7" w:name="_Toc237272063"/>
      <w:r w:rsidRPr="00E80241">
        <w:t>DEL RECURSO DE REVISIÓN</w:t>
      </w:r>
      <w:bookmarkEnd w:id="7"/>
    </w:p>
    <w:p w14:paraId="25D07FEC" w14:textId="77777777" w:rsidR="00D651AF" w:rsidRPr="00E80241" w:rsidRDefault="00F83C7F">
      <w:pPr>
        <w:pStyle w:val="Ttulo3"/>
        <w:spacing w:line="360" w:lineRule="auto"/>
      </w:pPr>
      <w:bookmarkStart w:id="8" w:name="_Toc237272064"/>
      <w:r w:rsidRPr="00E80241">
        <w:t>a) Interposición del Recurso de Revisión.</w:t>
      </w:r>
      <w:bookmarkEnd w:id="8"/>
    </w:p>
    <w:p w14:paraId="4AC84F2F" w14:textId="77777777" w:rsidR="00D651AF" w:rsidRPr="00E80241" w:rsidRDefault="00F83C7F">
      <w:pPr>
        <w:ind w:right="-28"/>
      </w:pPr>
      <w:r w:rsidRPr="00E80241">
        <w:t xml:space="preserve">El </w:t>
      </w:r>
      <w:r w:rsidRPr="00E80241">
        <w:rPr>
          <w:b/>
          <w:bCs/>
        </w:rPr>
        <w:t>diez de septiembre de dos mil veinticinco</w:t>
      </w:r>
      <w:r w:rsidRPr="00E80241">
        <w:t xml:space="preserve"> </w:t>
      </w:r>
      <w:r w:rsidRPr="00E80241">
        <w:rPr>
          <w:b/>
          <w:bCs/>
        </w:rPr>
        <w:t>LA PARTE RECURRENTE</w:t>
      </w:r>
      <w:r w:rsidRPr="00E80241">
        <w:t xml:space="preserve"> interpuso el recurso de revisión en contra de la respuesta emitida por el </w:t>
      </w:r>
      <w:r w:rsidRPr="00E80241">
        <w:rPr>
          <w:b/>
          <w:bCs/>
        </w:rPr>
        <w:t>SUJETO OBLIGADO</w:t>
      </w:r>
      <w:r w:rsidRPr="00E80241">
        <w:t xml:space="preserve">, mismo que fue </w:t>
      </w:r>
      <w:r w:rsidRPr="00E80241">
        <w:lastRenderedPageBreak/>
        <w:t xml:space="preserve">registrado en </w:t>
      </w:r>
      <w:r w:rsidRPr="00E80241">
        <w:rPr>
          <w:b/>
          <w:bCs/>
        </w:rPr>
        <w:t>EL SAIMEX</w:t>
      </w:r>
      <w:r w:rsidRPr="00E80241">
        <w:t xml:space="preserve"> con el número de expediente </w:t>
      </w:r>
      <w:r w:rsidRPr="00E80241">
        <w:rPr>
          <w:b/>
          <w:bCs/>
        </w:rPr>
        <w:t>10727/INFOEM/IP/RR/2025</w:t>
      </w:r>
      <w:r w:rsidRPr="00E80241">
        <w:t xml:space="preserve"> y en el cual manifiesta lo siguiente:</w:t>
      </w:r>
    </w:p>
    <w:p w14:paraId="01929EBC" w14:textId="77777777" w:rsidR="00D651AF" w:rsidRPr="00E80241" w:rsidRDefault="00D651AF">
      <w:pPr>
        <w:tabs>
          <w:tab w:val="left" w:pos="4667"/>
        </w:tabs>
        <w:ind w:right="539"/>
      </w:pPr>
    </w:p>
    <w:p w14:paraId="70E051E9" w14:textId="77777777" w:rsidR="00D651AF" w:rsidRPr="00E80241" w:rsidRDefault="00D651AF">
      <w:pPr>
        <w:tabs>
          <w:tab w:val="left" w:pos="4667"/>
        </w:tabs>
        <w:ind w:right="539"/>
      </w:pPr>
    </w:p>
    <w:p w14:paraId="68B339A6" w14:textId="77777777" w:rsidR="00D651AF" w:rsidRPr="00E80241" w:rsidRDefault="00D651AF">
      <w:pPr>
        <w:tabs>
          <w:tab w:val="left" w:pos="4667"/>
        </w:tabs>
        <w:ind w:right="539"/>
      </w:pPr>
    </w:p>
    <w:p w14:paraId="3EB79129" w14:textId="77777777" w:rsidR="00D651AF" w:rsidRPr="00E80241" w:rsidRDefault="00F83C7F">
      <w:pPr>
        <w:rPr>
          <w:b/>
          <w:bCs/>
        </w:rPr>
      </w:pPr>
      <w:bookmarkStart w:id="9" w:name="_heading=h.7itr7u1iy7he" w:colFirst="0" w:colLast="0"/>
      <w:bookmarkEnd w:id="9"/>
      <w:r w:rsidRPr="00E80241">
        <w:rPr>
          <w:b/>
          <w:bCs/>
        </w:rPr>
        <w:t>ACTO IMPUGNADO Y RAZONES O MOTIVOS DE INCONFORMIDAD:</w:t>
      </w:r>
    </w:p>
    <w:p w14:paraId="2348B567" w14:textId="77777777" w:rsidR="00D651AF" w:rsidRPr="00E80241" w:rsidRDefault="00F83C7F">
      <w:pPr>
        <w:rPr>
          <w:b/>
          <w:bCs/>
        </w:rPr>
      </w:pPr>
      <w:r w:rsidRPr="00E80241">
        <w:t>“no se entrega la información solicitada son corruptos y el negar la información es corrupción se exige se entregue los solicitado” (sic).</w:t>
      </w:r>
    </w:p>
    <w:p w14:paraId="3763EC49" w14:textId="77777777" w:rsidR="00D651AF" w:rsidRPr="00E80241" w:rsidRDefault="00D651AF"/>
    <w:p w14:paraId="0F6C8B62" w14:textId="77777777" w:rsidR="00D651AF" w:rsidRPr="00E80241" w:rsidRDefault="00F83C7F">
      <w:pPr>
        <w:pStyle w:val="Ttulo3"/>
        <w:spacing w:line="360" w:lineRule="auto"/>
      </w:pPr>
      <w:bookmarkStart w:id="10" w:name="_Toc237272065"/>
      <w:r w:rsidRPr="00E80241">
        <w:t>b) Turno del Recurso de Revisión.</w:t>
      </w:r>
      <w:bookmarkEnd w:id="10"/>
    </w:p>
    <w:p w14:paraId="522BE06E" w14:textId="77777777" w:rsidR="00D651AF" w:rsidRPr="00E80241" w:rsidRDefault="00F83C7F">
      <w:r w:rsidRPr="00E80241">
        <w:t>Con fundamento en el artículo 185, fracción I de la Ley de Transparencia y Acceso a la Información Pública del Estado de México y Municipios, el</w:t>
      </w:r>
      <w:r w:rsidRPr="00E80241">
        <w:rPr>
          <w:b/>
          <w:bCs/>
        </w:rPr>
        <w:t xml:space="preserve"> diez de septiembre de dos mil veinticinco</w:t>
      </w:r>
      <w:r w:rsidRPr="00E80241">
        <w:t xml:space="preserve"> se turnó el recurso de revisión a través del SAIMEX a la </w:t>
      </w:r>
      <w:r w:rsidRPr="00E80241">
        <w:rPr>
          <w:b/>
          <w:bCs/>
        </w:rPr>
        <w:t>Comisionada Sharon Cristina Morales Martínez</w:t>
      </w:r>
      <w:r w:rsidRPr="00E80241">
        <w:t>, a efecto de decretar su admisión o desechamiento.</w:t>
      </w:r>
    </w:p>
    <w:p w14:paraId="784DADC8" w14:textId="77777777" w:rsidR="00D651AF" w:rsidRPr="00E80241" w:rsidRDefault="00D651AF"/>
    <w:p w14:paraId="5710B8FB" w14:textId="77777777" w:rsidR="00D651AF" w:rsidRPr="00E80241" w:rsidRDefault="00F83C7F">
      <w:pPr>
        <w:pStyle w:val="Ttulo3"/>
        <w:spacing w:line="360" w:lineRule="auto"/>
      </w:pPr>
      <w:bookmarkStart w:id="11" w:name="_Toc237272066"/>
      <w:r w:rsidRPr="00E80241">
        <w:t>c) Admisión del Recurso de Revisión.</w:t>
      </w:r>
      <w:bookmarkEnd w:id="11"/>
    </w:p>
    <w:p w14:paraId="3795619B" w14:textId="77777777" w:rsidR="00D651AF" w:rsidRPr="00E80241" w:rsidRDefault="00F83C7F">
      <w:pPr>
        <w:rPr>
          <w:color w:val="000000"/>
        </w:rPr>
      </w:pPr>
      <w:r w:rsidRPr="00E80241">
        <w:rPr>
          <w:color w:val="000000"/>
        </w:rPr>
        <w:t xml:space="preserve">El </w:t>
      </w:r>
      <w:r w:rsidRPr="00E80241">
        <w:rPr>
          <w:b/>
          <w:bCs/>
        </w:rPr>
        <w:t>doce de septiembre de dos mil veinticinco</w:t>
      </w:r>
      <w:r w:rsidRPr="00E80241">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8CE4AC7" w14:textId="77777777" w:rsidR="00D651AF" w:rsidRPr="00E80241" w:rsidRDefault="00D651AF">
      <w:pPr>
        <w:rPr>
          <w:b/>
          <w:bCs/>
        </w:rPr>
      </w:pPr>
    </w:p>
    <w:p w14:paraId="1D179B79" w14:textId="77777777" w:rsidR="00D651AF" w:rsidRPr="00E80241" w:rsidRDefault="00F83C7F">
      <w:pPr>
        <w:pStyle w:val="Ttulo3"/>
        <w:spacing w:line="360" w:lineRule="auto"/>
      </w:pPr>
      <w:bookmarkStart w:id="12" w:name="_Toc237272067"/>
      <w:r w:rsidRPr="00E80241">
        <w:t>d) Informe Justificado del Sujeto Obligado.</w:t>
      </w:r>
      <w:bookmarkEnd w:id="12"/>
    </w:p>
    <w:p w14:paraId="2DB42914" w14:textId="77777777" w:rsidR="00D651AF" w:rsidRPr="00E80241" w:rsidRDefault="00F83C7F">
      <w:r w:rsidRPr="00E80241">
        <w:t xml:space="preserve">El </w:t>
      </w:r>
      <w:r w:rsidRPr="00E80241">
        <w:rPr>
          <w:b/>
          <w:bCs/>
        </w:rPr>
        <w:t>veinticuatro de septiembre de dos mil veinticinco EL SUJETO OBLIGADO</w:t>
      </w:r>
      <w:r w:rsidRPr="00E80241">
        <w:t xml:space="preserve"> remitió conforme a su derecho, los archivos digitales que se describen a continuación:</w:t>
      </w:r>
    </w:p>
    <w:p w14:paraId="7398BFFA" w14:textId="77777777" w:rsidR="00D651AF" w:rsidRPr="00E80241" w:rsidRDefault="00D651AF">
      <w:pPr>
        <w:pBdr>
          <w:top w:val="nil"/>
          <w:left w:val="nil"/>
          <w:bottom w:val="nil"/>
          <w:right w:val="nil"/>
          <w:between w:val="nil"/>
        </w:pBdr>
        <w:rPr>
          <w:color w:val="000000"/>
        </w:rPr>
      </w:pPr>
    </w:p>
    <w:p w14:paraId="4609C03F" w14:textId="77777777" w:rsidR="00D651AF" w:rsidRPr="00E80241" w:rsidRDefault="00F83C7F">
      <w:pPr>
        <w:numPr>
          <w:ilvl w:val="0"/>
          <w:numId w:val="2"/>
        </w:numPr>
        <w:pBdr>
          <w:top w:val="nil"/>
          <w:left w:val="nil"/>
          <w:bottom w:val="nil"/>
          <w:right w:val="nil"/>
          <w:between w:val="nil"/>
        </w:pBdr>
        <w:rPr>
          <w:b/>
          <w:bCs/>
          <w:i/>
          <w:iCs/>
          <w:color w:val="000000"/>
        </w:rPr>
      </w:pPr>
      <w:r w:rsidRPr="00E80241">
        <w:rPr>
          <w:b/>
          <w:bCs/>
          <w:i/>
          <w:iCs/>
          <w:color w:val="000000"/>
        </w:rPr>
        <w:lastRenderedPageBreak/>
        <w:t xml:space="preserve">“Ratificación 10727.pdf”: </w:t>
      </w:r>
      <w:r w:rsidRPr="00E80241">
        <w:rPr>
          <w:color w:val="000000"/>
        </w:rPr>
        <w:t>escrito firmado por el Titular de la Unidad de Transparencia, por medio del cual</w:t>
      </w:r>
      <w:r w:rsidRPr="00E80241">
        <w:rPr>
          <w:b/>
          <w:bCs/>
          <w:i/>
          <w:iCs/>
          <w:color w:val="000000"/>
        </w:rPr>
        <w:t xml:space="preserve"> </w:t>
      </w:r>
      <w:r w:rsidRPr="00E80241">
        <w:t>ratifica a la respuesta emitida por la Coordinación General de Mejora Regulatoria y Servidores Públicos Habilitados.</w:t>
      </w:r>
    </w:p>
    <w:p w14:paraId="7F211669" w14:textId="77777777" w:rsidR="00D651AF" w:rsidRPr="00E80241" w:rsidRDefault="00D651AF">
      <w:pPr>
        <w:pBdr>
          <w:top w:val="nil"/>
          <w:left w:val="nil"/>
          <w:bottom w:val="nil"/>
          <w:right w:val="nil"/>
          <w:between w:val="nil"/>
        </w:pBdr>
      </w:pPr>
    </w:p>
    <w:p w14:paraId="3365BF12" w14:textId="77777777" w:rsidR="00D651AF" w:rsidRPr="00E80241" w:rsidRDefault="00F83C7F">
      <w:pPr>
        <w:pBdr>
          <w:top w:val="nil"/>
          <w:left w:val="nil"/>
          <w:bottom w:val="nil"/>
          <w:right w:val="nil"/>
          <w:between w:val="nil"/>
        </w:pBdr>
      </w:pPr>
      <w:r w:rsidRPr="00E80241">
        <w:t xml:space="preserve">Esta información fue puesta a la vista de </w:t>
      </w:r>
      <w:r w:rsidRPr="00E80241">
        <w:rPr>
          <w:b/>
          <w:bCs/>
        </w:rPr>
        <w:t xml:space="preserve">LA PARTE RECURRENTE </w:t>
      </w:r>
      <w:r w:rsidRPr="00E80241">
        <w:t xml:space="preserve">el </w:t>
      </w:r>
      <w:r w:rsidRPr="00E80241">
        <w:rPr>
          <w:b/>
          <w:bCs/>
        </w:rPr>
        <w:t>veintidós de octubre de dos mil veinticinco,</w:t>
      </w:r>
      <w:r w:rsidRPr="00E80241">
        <w:t xml:space="preserve"> para que, en un plazo de tres días hábiles, manifestara lo que a su derecho conviniera, de conformidad con lo establecido en el </w:t>
      </w:r>
      <w:r w:rsidRPr="00E80241">
        <w:rPr>
          <w:color w:val="000000"/>
        </w:rPr>
        <w:t>artículo 185, fracción III de la Ley de Transparencia y Acceso a la Información Pública del Estado de México y Municipios</w:t>
      </w:r>
      <w:r w:rsidRPr="00E80241">
        <w:t>.</w:t>
      </w:r>
    </w:p>
    <w:p w14:paraId="615FD201" w14:textId="77777777" w:rsidR="00D651AF" w:rsidRPr="00E80241" w:rsidRDefault="00D651AF"/>
    <w:p w14:paraId="3408609B" w14:textId="77777777" w:rsidR="00D651AF" w:rsidRPr="00E80241" w:rsidRDefault="00F83C7F">
      <w:pPr>
        <w:pStyle w:val="Ttulo3"/>
        <w:spacing w:line="360" w:lineRule="auto"/>
      </w:pPr>
      <w:bookmarkStart w:id="13" w:name="_Toc237272068"/>
      <w:r w:rsidRPr="00E80241">
        <w:t>e) Manifestaciones de la Parte Recurrente.</w:t>
      </w:r>
      <w:bookmarkEnd w:id="13"/>
    </w:p>
    <w:p w14:paraId="406EF7E5" w14:textId="77777777" w:rsidR="00D651AF" w:rsidRPr="00E80241" w:rsidRDefault="00F83C7F">
      <w:pPr>
        <w:rPr>
          <w:color w:val="000000"/>
        </w:rPr>
      </w:pPr>
      <w:bookmarkStart w:id="14" w:name="_heading=h.26in1rg" w:colFirst="0" w:colLast="0"/>
      <w:bookmarkEnd w:id="14"/>
      <w:r w:rsidRPr="00E80241">
        <w:rPr>
          <w:b/>
          <w:bCs/>
        </w:rPr>
        <w:t xml:space="preserve">LA PARTE RECURRENTE </w:t>
      </w:r>
      <w:r w:rsidRPr="00E80241">
        <w:rPr>
          <w:color w:val="000000"/>
        </w:rPr>
        <w:t>no realizó manifestación alguna dentro del término legalmente concedido para tal efecto, ni presentó pruebas o alegatos.</w:t>
      </w:r>
    </w:p>
    <w:p w14:paraId="7C28E102" w14:textId="77777777" w:rsidR="00D651AF" w:rsidRPr="00E80241" w:rsidRDefault="00D651AF">
      <w:pPr>
        <w:rPr>
          <w:color w:val="000000"/>
        </w:rPr>
      </w:pPr>
    </w:p>
    <w:p w14:paraId="474CFB3E" w14:textId="77777777" w:rsidR="00D651AF" w:rsidRPr="00E80241" w:rsidRDefault="00F83C7F">
      <w:pPr>
        <w:pStyle w:val="Ttulo3"/>
      </w:pPr>
      <w:bookmarkStart w:id="15" w:name="_Toc237272069"/>
      <w:r w:rsidRPr="00E80241">
        <w:rPr>
          <w:color w:val="000000"/>
        </w:rPr>
        <w:t>f) Ampliación de Plazo para Resolver</w:t>
      </w:r>
      <w:bookmarkEnd w:id="15"/>
      <w:r w:rsidRPr="00E80241">
        <w:rPr>
          <w:color w:val="000000"/>
        </w:rPr>
        <w:t> </w:t>
      </w:r>
    </w:p>
    <w:p w14:paraId="6F4F5A8E" w14:textId="77777777" w:rsidR="00D651AF" w:rsidRPr="00E80241" w:rsidRDefault="00F83C7F">
      <w:pPr>
        <w:tabs>
          <w:tab w:val="left" w:pos="3261"/>
        </w:tabs>
      </w:pPr>
      <w:r w:rsidRPr="00E80241">
        <w:t>Con fundamento en lo dispuesto en el artículo 181, párrafo tercero, de la Ley de Transparencia y Acceso a la Información Pública del Estado de México y Municipios, el</w:t>
      </w:r>
      <w:r w:rsidRPr="00E80241">
        <w:rPr>
          <w:b/>
          <w:bCs/>
        </w:rPr>
        <w:t xml:space="preserve"> nueve de diciembre de dos mil veinticinco</w:t>
      </w:r>
      <w:r w:rsidRPr="00E80241">
        <w:t xml:space="preserve"> se acordó ampliar por un periodo razonable el plazo para resolver el presente Recurso de Revisión, el cual no se reproduce por ser del conocimiento de las partes. </w:t>
      </w:r>
    </w:p>
    <w:p w14:paraId="5251DC0A" w14:textId="77777777" w:rsidR="00D651AF" w:rsidRPr="00E80241" w:rsidRDefault="00F83C7F">
      <w:pPr>
        <w:shd w:val="clear" w:color="auto" w:fill="FFFFFF"/>
        <w:rPr>
          <w:color w:val="000000"/>
        </w:rPr>
      </w:pPr>
      <w:r w:rsidRPr="00E80241">
        <w:rPr>
          <w:color w:val="000000"/>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29735F8C" w14:textId="77777777" w:rsidR="00D651AF" w:rsidRPr="00E80241" w:rsidRDefault="00D651AF">
      <w:pPr>
        <w:rPr>
          <w:color w:val="000000"/>
        </w:rPr>
      </w:pPr>
    </w:p>
    <w:p w14:paraId="4A2557A0" w14:textId="77777777" w:rsidR="00D651AF" w:rsidRPr="00E80241" w:rsidRDefault="00F83C7F">
      <w:pPr>
        <w:pStyle w:val="Ttulo3"/>
        <w:spacing w:line="360" w:lineRule="auto"/>
      </w:pPr>
      <w:bookmarkStart w:id="16" w:name="_Toc237272070"/>
      <w:r w:rsidRPr="00E80241">
        <w:lastRenderedPageBreak/>
        <w:t>g) Cierre de instrucción.</w:t>
      </w:r>
      <w:bookmarkEnd w:id="16"/>
    </w:p>
    <w:p w14:paraId="159F5FD5" w14:textId="77777777" w:rsidR="00D651AF" w:rsidRPr="00E80241" w:rsidRDefault="00F83C7F">
      <w:bookmarkStart w:id="17" w:name="_heading=h.35nkun2" w:colFirst="0" w:colLast="0"/>
      <w:bookmarkEnd w:id="17"/>
      <w:r w:rsidRPr="00E80241">
        <w:t>Al no existir diligencias pendientes por desahogar</w:t>
      </w:r>
      <w:r w:rsidRPr="00E80241">
        <w:rPr>
          <w:color w:val="000000"/>
        </w:rPr>
        <w:t xml:space="preserve">, el </w:t>
      </w:r>
      <w:r w:rsidRPr="00E80241">
        <w:rPr>
          <w:b/>
          <w:bCs/>
        </w:rPr>
        <w:t>once</w:t>
      </w:r>
      <w:r w:rsidRPr="00E80241">
        <w:rPr>
          <w:b/>
          <w:bCs/>
          <w:color w:val="000000"/>
        </w:rPr>
        <w:t xml:space="preserve"> de agosto de dos mil veintiséis</w:t>
      </w:r>
      <w:r w:rsidRPr="00E80241">
        <w:rPr>
          <w:color w:val="000000"/>
        </w:rPr>
        <w:t xml:space="preserve"> la </w:t>
      </w:r>
      <w:r w:rsidRPr="00E80241">
        <w:rPr>
          <w:b/>
          <w:bCs/>
          <w:color w:val="000000"/>
        </w:rPr>
        <w:t xml:space="preserve">Comisionada Sharon Cristina Morales Martínez </w:t>
      </w:r>
      <w:r w:rsidRPr="00E80241">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E80241">
        <w:t xml:space="preserve">fue notificado a las partes el mismo día a través del </w:t>
      </w:r>
      <w:r w:rsidRPr="00E80241">
        <w:rPr>
          <w:b/>
          <w:bCs/>
        </w:rPr>
        <w:t>SAIMEX</w:t>
      </w:r>
      <w:r w:rsidRPr="00E80241">
        <w:t>.</w:t>
      </w:r>
    </w:p>
    <w:p w14:paraId="1E2C2587" w14:textId="77777777" w:rsidR="00D651AF" w:rsidRPr="00E80241" w:rsidRDefault="00D651AF">
      <w:bookmarkStart w:id="18" w:name="_heading=h.l26gzxnpjil2" w:colFirst="0" w:colLast="0"/>
      <w:bookmarkEnd w:id="18"/>
    </w:p>
    <w:p w14:paraId="1EA879E5" w14:textId="77777777" w:rsidR="00D651AF" w:rsidRPr="00E80241" w:rsidRDefault="00D651AF">
      <w:bookmarkStart w:id="19" w:name="_heading=h.2mh7k9dztik5" w:colFirst="0" w:colLast="0"/>
      <w:bookmarkEnd w:id="19"/>
    </w:p>
    <w:p w14:paraId="40591577" w14:textId="77777777" w:rsidR="00D651AF" w:rsidRPr="00E80241" w:rsidRDefault="00F83C7F">
      <w:pPr>
        <w:pStyle w:val="Ttulo1"/>
      </w:pPr>
      <w:bookmarkStart w:id="20" w:name="_Toc237272071"/>
      <w:r w:rsidRPr="00E80241">
        <w:t>CONSIDERANDOS</w:t>
      </w:r>
      <w:bookmarkEnd w:id="20"/>
    </w:p>
    <w:p w14:paraId="349956D0" w14:textId="77777777" w:rsidR="00D651AF" w:rsidRPr="00E80241" w:rsidRDefault="00D651AF">
      <w:pPr>
        <w:jc w:val="center"/>
        <w:rPr>
          <w:b/>
          <w:bCs/>
          <w:color w:val="000000"/>
        </w:rPr>
      </w:pPr>
    </w:p>
    <w:p w14:paraId="79A44892" w14:textId="77777777" w:rsidR="00D651AF" w:rsidRPr="00E80241" w:rsidRDefault="00F83C7F">
      <w:pPr>
        <w:pStyle w:val="Ttulo2"/>
      </w:pPr>
      <w:bookmarkStart w:id="21" w:name="_Toc237272072"/>
      <w:r w:rsidRPr="00E80241">
        <w:t>PRIMERO. Procedibilidad</w:t>
      </w:r>
      <w:bookmarkEnd w:id="21"/>
    </w:p>
    <w:p w14:paraId="2E80EF2B" w14:textId="77777777" w:rsidR="00D651AF" w:rsidRPr="00E80241" w:rsidRDefault="00F83C7F">
      <w:pPr>
        <w:pStyle w:val="Ttulo3"/>
        <w:spacing w:line="360" w:lineRule="auto"/>
      </w:pPr>
      <w:bookmarkStart w:id="22" w:name="_Toc237272073"/>
      <w:r w:rsidRPr="00E80241">
        <w:t>a) Competencia del Instituto.</w:t>
      </w:r>
      <w:bookmarkEnd w:id="22"/>
    </w:p>
    <w:p w14:paraId="23640E47" w14:textId="77777777" w:rsidR="00D651AF" w:rsidRPr="00E80241" w:rsidRDefault="00F83C7F">
      <w:pPr>
        <w:rPr>
          <w:color w:val="000000"/>
        </w:rPr>
      </w:pPr>
      <w:r w:rsidRPr="00E80241">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Transitorios </w:t>
      </w:r>
      <w:r w:rsidRPr="00E80241">
        <w:rPr>
          <w:b/>
          <w:bCs/>
          <w:color w:val="000000"/>
        </w:rPr>
        <w:t>Segundo</w:t>
      </w:r>
      <w:r w:rsidRPr="00E80241">
        <w:rPr>
          <w:color w:val="000000"/>
        </w:rPr>
        <w:t xml:space="preserve">, </w:t>
      </w:r>
      <w:r w:rsidRPr="00E80241">
        <w:rPr>
          <w:b/>
          <w:bCs/>
          <w:color w:val="000000"/>
        </w:rPr>
        <w:t>Cuarto</w:t>
      </w:r>
      <w:r w:rsidRPr="00E80241">
        <w:rPr>
          <w:color w:val="000000"/>
        </w:rPr>
        <w:t xml:space="preserve"> y </w:t>
      </w:r>
      <w:r w:rsidRPr="00E80241">
        <w:rPr>
          <w:b/>
          <w:bCs/>
          <w:color w:val="000000"/>
        </w:rPr>
        <w:t>Quinto</w:t>
      </w:r>
      <w:r w:rsidRPr="00E80241">
        <w:rPr>
          <w:color w:val="000000"/>
        </w:rPr>
        <w:t xml:space="preserve"> del </w:t>
      </w:r>
      <w:r w:rsidRPr="00E80241">
        <w:rPr>
          <w:b/>
          <w:bCs/>
          <w:color w:val="000000"/>
        </w:rPr>
        <w:t>DECRETO</w:t>
      </w:r>
      <w:r w:rsidRPr="00E80241">
        <w:rPr>
          <w:color w:val="000000"/>
        </w:rPr>
        <w:t xml:space="preserve"> por el que se reforman, adicionan y derogan diversas disposiciones de la Constitución Política de los Estados Unidos Mexicanos, en materia de simplificación orgánica, publicado en el </w:t>
      </w:r>
      <w:r w:rsidRPr="00E80241">
        <w:rPr>
          <w:b/>
          <w:bCs/>
          <w:color w:val="000000"/>
        </w:rPr>
        <w:t>Diario Oficial de la Federación (DOF)</w:t>
      </w:r>
      <w:r w:rsidRPr="00E80241">
        <w:rPr>
          <w:color w:val="000000"/>
        </w:rPr>
        <w:t xml:space="preserve"> el veinte de diciembre de dos mil veinticuatro; artículo Transitorio </w:t>
      </w:r>
      <w:r w:rsidRPr="00E80241">
        <w:rPr>
          <w:b/>
          <w:bCs/>
          <w:color w:val="000000"/>
        </w:rPr>
        <w:t>Décimo Noveno</w:t>
      </w:r>
      <w:r w:rsidRPr="00E80241">
        <w:rPr>
          <w:color w:val="000000"/>
        </w:rPr>
        <w:t xml:space="preserve"> del </w:t>
      </w:r>
      <w:r w:rsidRPr="00E80241">
        <w:rPr>
          <w:b/>
          <w:bCs/>
          <w:color w:val="000000"/>
        </w:rPr>
        <w:t>DECRETO</w:t>
      </w:r>
      <w:r w:rsidRPr="00E80241">
        <w:rPr>
          <w:color w:val="000000"/>
        </w:rPr>
        <w:t xml:space="preserve"> por el que se expiden la Ley General de Transparencia y Acceso a la Información Pública; la Ley General de Protección de Datos Personales en Posesión de Sujetos Obligados; la Ley Federal de Protección de Datos Personales en Posesión de los Particulares: y se reforma el artículo 37, fracción XV, de la Ley Orgánica de la Administración Pública Federal, publicado en el </w:t>
      </w:r>
      <w:r w:rsidRPr="00E80241">
        <w:rPr>
          <w:b/>
          <w:bCs/>
          <w:color w:val="000000"/>
        </w:rPr>
        <w:t>DOF</w:t>
      </w:r>
      <w:r w:rsidRPr="00E80241">
        <w:rPr>
          <w:color w:val="000000"/>
        </w:rPr>
        <w:t xml:space="preserve"> el veinte de marzo de dos mil veinticinco; artículos transitorios </w:t>
      </w:r>
      <w:r w:rsidRPr="00E80241">
        <w:rPr>
          <w:b/>
          <w:bCs/>
          <w:color w:val="000000"/>
        </w:rPr>
        <w:t>TERCERO</w:t>
      </w:r>
      <w:r w:rsidRPr="00E80241">
        <w:rPr>
          <w:color w:val="000000"/>
        </w:rPr>
        <w:t xml:space="preserve"> y </w:t>
      </w:r>
      <w:r w:rsidRPr="00E80241">
        <w:rPr>
          <w:b/>
          <w:bCs/>
          <w:color w:val="000000"/>
        </w:rPr>
        <w:t>CUARTO</w:t>
      </w:r>
      <w:r w:rsidRPr="00E80241">
        <w:rPr>
          <w:color w:val="000000"/>
        </w:rPr>
        <w:t xml:space="preserve"> del </w:t>
      </w:r>
      <w:r w:rsidRPr="00E80241">
        <w:rPr>
          <w:b/>
          <w:bCs/>
          <w:color w:val="000000"/>
        </w:rPr>
        <w:t>Decreto Número 198</w:t>
      </w:r>
      <w:r w:rsidRPr="00E80241">
        <w:rPr>
          <w:color w:val="000000"/>
        </w:rPr>
        <w:t xml:space="preserve"> publicado en el Periódico Oficial “Gaceta de Gobierno” del Estado de </w:t>
      </w:r>
      <w:r w:rsidRPr="00E80241">
        <w:rPr>
          <w:color w:val="000000"/>
        </w:rPr>
        <w:lastRenderedPageBreak/>
        <w:t>México el 4 de noviembre de 2025; artículos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0848279" w14:textId="77777777" w:rsidR="00D651AF" w:rsidRPr="00E80241" w:rsidRDefault="00D651AF">
      <w:pPr>
        <w:rPr>
          <w:color w:val="000000"/>
        </w:rPr>
      </w:pPr>
    </w:p>
    <w:p w14:paraId="068E3D25" w14:textId="77777777" w:rsidR="00D651AF" w:rsidRPr="00E80241" w:rsidRDefault="00F83C7F">
      <w:pPr>
        <w:pStyle w:val="Ttulo3"/>
        <w:spacing w:line="360" w:lineRule="auto"/>
      </w:pPr>
      <w:bookmarkStart w:id="23" w:name="_Toc237272074"/>
      <w:r w:rsidRPr="00E80241">
        <w:t>b) Legitimidad de la parte recurrente.</w:t>
      </w:r>
      <w:bookmarkEnd w:id="23"/>
    </w:p>
    <w:p w14:paraId="19CC581C" w14:textId="77777777" w:rsidR="00D651AF" w:rsidRPr="00E80241" w:rsidRDefault="00F83C7F">
      <w:pPr>
        <w:rPr>
          <w:color w:val="000000"/>
        </w:rPr>
      </w:pPr>
      <w:r w:rsidRPr="00E80241">
        <w:rPr>
          <w:color w:val="000000"/>
        </w:rPr>
        <w:t>El recurso de revisión fue interpuesto por parte legítima, ya que se presentó por la misma persona que formuló la solicitud de acceso a la Información Pública,</w:t>
      </w:r>
      <w:r w:rsidRPr="00E80241">
        <w:rPr>
          <w:b/>
          <w:bCs/>
          <w:color w:val="000000"/>
        </w:rPr>
        <w:t xml:space="preserve"> </w:t>
      </w:r>
      <w:r w:rsidRPr="00E80241">
        <w:rPr>
          <w:color w:val="000000"/>
        </w:rPr>
        <w:t>debido a que los datos de acceso</w:t>
      </w:r>
      <w:r w:rsidRPr="00E80241">
        <w:rPr>
          <w:b/>
          <w:bCs/>
          <w:color w:val="000000"/>
        </w:rPr>
        <w:t xml:space="preserve"> SAIMEX</w:t>
      </w:r>
      <w:r w:rsidRPr="00E80241">
        <w:rPr>
          <w:color w:val="000000"/>
        </w:rPr>
        <w:t xml:space="preserve"> son personales e irrepetibles.</w:t>
      </w:r>
    </w:p>
    <w:p w14:paraId="4F5CEF55" w14:textId="77777777" w:rsidR="00D651AF" w:rsidRPr="00E80241" w:rsidRDefault="00D651AF"/>
    <w:p w14:paraId="3B565C75" w14:textId="77777777" w:rsidR="00D651AF" w:rsidRPr="00E80241" w:rsidRDefault="00F83C7F">
      <w:pPr>
        <w:pStyle w:val="Ttulo3"/>
        <w:spacing w:line="360" w:lineRule="auto"/>
      </w:pPr>
      <w:bookmarkStart w:id="24" w:name="_Toc237272075"/>
      <w:r w:rsidRPr="00E80241">
        <w:t>c) Plazo para interponer el recurso.</w:t>
      </w:r>
      <w:bookmarkEnd w:id="24"/>
    </w:p>
    <w:p w14:paraId="7B25C067" w14:textId="77777777" w:rsidR="00D651AF" w:rsidRPr="00E80241" w:rsidRDefault="00F83C7F">
      <w:bookmarkStart w:id="25" w:name="_heading=h.1y810tw" w:colFirst="0" w:colLast="0"/>
      <w:bookmarkEnd w:id="25"/>
      <w:r w:rsidRPr="00E80241">
        <w:t>En la siguiente tabla se especifican los plazos para la interposición del recurso de inconformidad, a saber:</w:t>
      </w:r>
    </w:p>
    <w:p w14:paraId="72532FB1" w14:textId="77777777" w:rsidR="00D651AF" w:rsidRPr="00E80241" w:rsidRDefault="00D651AF">
      <w:pPr>
        <w:rPr>
          <w:b/>
          <w:bCs/>
          <w:color w:val="000000"/>
        </w:rPr>
      </w:pPr>
    </w:p>
    <w:tbl>
      <w:tblPr>
        <w:tblStyle w:val="a"/>
        <w:tblW w:w="9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3011"/>
        <w:gridCol w:w="3012"/>
      </w:tblGrid>
      <w:tr w:rsidR="00D651AF" w:rsidRPr="00E80241" w14:paraId="0EB149A4" w14:textId="77777777">
        <w:tc>
          <w:tcPr>
            <w:tcW w:w="3011" w:type="dxa"/>
          </w:tcPr>
          <w:p w14:paraId="7C59984D" w14:textId="77777777" w:rsidR="00D651AF" w:rsidRPr="00E80241" w:rsidRDefault="00F83C7F">
            <w:pPr>
              <w:jc w:val="center"/>
              <w:rPr>
                <w:b/>
                <w:bCs/>
                <w:color w:val="000000"/>
              </w:rPr>
            </w:pPr>
            <w:r w:rsidRPr="00E80241">
              <w:rPr>
                <w:b/>
                <w:bCs/>
                <w:color w:val="000000"/>
              </w:rPr>
              <w:t>Fecha de Respuesta</w:t>
            </w:r>
          </w:p>
        </w:tc>
        <w:tc>
          <w:tcPr>
            <w:tcW w:w="3011" w:type="dxa"/>
          </w:tcPr>
          <w:p w14:paraId="1434BDAF" w14:textId="77777777" w:rsidR="00D651AF" w:rsidRPr="00E80241" w:rsidRDefault="00F83C7F">
            <w:pPr>
              <w:jc w:val="center"/>
              <w:rPr>
                <w:b/>
                <w:bCs/>
                <w:color w:val="000000"/>
              </w:rPr>
            </w:pPr>
            <w:r w:rsidRPr="00E80241">
              <w:rPr>
                <w:b/>
                <w:bCs/>
                <w:color w:val="000000"/>
              </w:rPr>
              <w:t>Fecha de Interposición</w:t>
            </w:r>
          </w:p>
        </w:tc>
        <w:tc>
          <w:tcPr>
            <w:tcW w:w="3012" w:type="dxa"/>
          </w:tcPr>
          <w:p w14:paraId="465D91DB" w14:textId="77777777" w:rsidR="00D651AF" w:rsidRPr="00E80241" w:rsidRDefault="00F83C7F">
            <w:pPr>
              <w:jc w:val="center"/>
              <w:rPr>
                <w:b/>
                <w:bCs/>
                <w:color w:val="000000"/>
              </w:rPr>
            </w:pPr>
            <w:r w:rsidRPr="00E80241">
              <w:rPr>
                <w:b/>
                <w:bCs/>
                <w:color w:val="000000"/>
              </w:rPr>
              <w:t>Observación</w:t>
            </w:r>
          </w:p>
        </w:tc>
      </w:tr>
      <w:tr w:rsidR="00D651AF" w:rsidRPr="00E80241" w14:paraId="2FA8C848" w14:textId="77777777">
        <w:tc>
          <w:tcPr>
            <w:tcW w:w="3011" w:type="dxa"/>
          </w:tcPr>
          <w:p w14:paraId="4262CC34" w14:textId="77777777" w:rsidR="00D651AF" w:rsidRPr="00E80241" w:rsidRDefault="00F83C7F">
            <w:pPr>
              <w:jc w:val="center"/>
              <w:rPr>
                <w:b/>
                <w:bCs/>
                <w:color w:val="000000"/>
                <w:sz w:val="16"/>
                <w:szCs w:val="16"/>
              </w:rPr>
            </w:pPr>
            <w:r w:rsidRPr="00E80241">
              <w:rPr>
                <w:b/>
                <w:bCs/>
                <w:color w:val="000000"/>
                <w:sz w:val="16"/>
                <w:szCs w:val="16"/>
              </w:rPr>
              <w:t>25 de agosto de 2025</w:t>
            </w:r>
          </w:p>
        </w:tc>
        <w:tc>
          <w:tcPr>
            <w:tcW w:w="3011" w:type="dxa"/>
          </w:tcPr>
          <w:p w14:paraId="6340C67F" w14:textId="77777777" w:rsidR="00D651AF" w:rsidRPr="00E80241" w:rsidRDefault="00F83C7F">
            <w:pPr>
              <w:jc w:val="center"/>
              <w:rPr>
                <w:b/>
                <w:bCs/>
                <w:color w:val="000000"/>
                <w:sz w:val="16"/>
                <w:szCs w:val="16"/>
              </w:rPr>
            </w:pPr>
            <w:r w:rsidRPr="00E80241">
              <w:rPr>
                <w:b/>
                <w:bCs/>
                <w:color w:val="000000"/>
                <w:sz w:val="16"/>
                <w:szCs w:val="16"/>
              </w:rPr>
              <w:t>10 de septiembre de 2025</w:t>
            </w:r>
          </w:p>
        </w:tc>
        <w:tc>
          <w:tcPr>
            <w:tcW w:w="3012" w:type="dxa"/>
          </w:tcPr>
          <w:p w14:paraId="470BEDA6" w14:textId="77777777" w:rsidR="00D651AF" w:rsidRPr="00E80241" w:rsidRDefault="00F83C7F">
            <w:pPr>
              <w:rPr>
                <w:b/>
                <w:bCs/>
                <w:color w:val="000000"/>
                <w:sz w:val="16"/>
                <w:szCs w:val="16"/>
              </w:rPr>
            </w:pPr>
            <w:r w:rsidRPr="00E80241">
              <w:rPr>
                <w:color w:val="000000"/>
                <w:sz w:val="16"/>
                <w:szCs w:val="16"/>
              </w:rPr>
              <w:t>Se encuentra dentro del margen temporal previsto en el artículo 178 de la Ley de Transparencia y Acceso a la Información Pública del Estado de México y Municipios.</w:t>
            </w:r>
          </w:p>
        </w:tc>
      </w:tr>
    </w:tbl>
    <w:p w14:paraId="791836DD" w14:textId="77777777" w:rsidR="00D651AF" w:rsidRPr="00E80241" w:rsidRDefault="00D651AF">
      <w:pPr>
        <w:rPr>
          <w:color w:val="000000"/>
        </w:rPr>
      </w:pPr>
    </w:p>
    <w:p w14:paraId="30FDABC8" w14:textId="77777777" w:rsidR="00D651AF" w:rsidRPr="00E80241" w:rsidRDefault="00F83C7F">
      <w:pPr>
        <w:pStyle w:val="Ttulo3"/>
        <w:spacing w:line="360" w:lineRule="auto"/>
      </w:pPr>
      <w:bookmarkStart w:id="26" w:name="_Toc237272076"/>
      <w:r w:rsidRPr="00E80241">
        <w:t>d) Causal de procedencia.</w:t>
      </w:r>
      <w:bookmarkEnd w:id="26"/>
    </w:p>
    <w:p w14:paraId="0EB3D5ED" w14:textId="77777777" w:rsidR="00D651AF" w:rsidRPr="00E80241" w:rsidRDefault="00F83C7F">
      <w:r w:rsidRPr="00E80241">
        <w:t xml:space="preserve">Resulta procedente la interposición del recurso de revisión, ya que </w:t>
      </w:r>
      <w:r w:rsidRPr="00E80241">
        <w:rPr>
          <w:color w:val="000000"/>
        </w:rPr>
        <w:t>se actualiza la causal de procedencia señalada en el artículo 179, fracción I</w:t>
      </w:r>
      <w:r w:rsidRPr="00E80241">
        <w:t xml:space="preserve"> de la Ley de Transparencia y Acceso a la Información Pública del Estado de México y Municipios.</w:t>
      </w:r>
    </w:p>
    <w:p w14:paraId="24229667" w14:textId="77777777" w:rsidR="00D651AF" w:rsidRPr="00E80241" w:rsidRDefault="00D651AF"/>
    <w:p w14:paraId="5DF0B4D3" w14:textId="77777777" w:rsidR="00D651AF" w:rsidRPr="00E80241" w:rsidRDefault="00F83C7F">
      <w:pPr>
        <w:pStyle w:val="Ttulo2"/>
      </w:pPr>
      <w:bookmarkStart w:id="27" w:name="_Toc237272077"/>
      <w:r w:rsidRPr="00E80241">
        <w:lastRenderedPageBreak/>
        <w:t>SEGUNDO. Estudio de Fondo.</w:t>
      </w:r>
      <w:bookmarkEnd w:id="27"/>
    </w:p>
    <w:p w14:paraId="7655E076" w14:textId="77777777" w:rsidR="00D651AF" w:rsidRPr="00E80241" w:rsidRDefault="00F83C7F">
      <w:pPr>
        <w:pStyle w:val="Ttulo3"/>
        <w:spacing w:line="360" w:lineRule="auto"/>
      </w:pPr>
      <w:bookmarkStart w:id="28" w:name="_Toc237272078"/>
      <w:r w:rsidRPr="00E80241">
        <w:t>a) Mandato de transparencia y responsabilidad del Sujeto Obligado.</w:t>
      </w:r>
      <w:bookmarkEnd w:id="28"/>
    </w:p>
    <w:p w14:paraId="5790F897" w14:textId="77777777" w:rsidR="00D651AF" w:rsidRPr="00E80241" w:rsidRDefault="00F83C7F">
      <w:r w:rsidRPr="00E80241">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F9D9E15" w14:textId="77777777" w:rsidR="00D651AF" w:rsidRPr="00E80241" w:rsidRDefault="00D651AF"/>
    <w:p w14:paraId="0CC674AF" w14:textId="77777777" w:rsidR="00D651AF" w:rsidRPr="00E80241" w:rsidRDefault="00F83C7F">
      <w:pPr>
        <w:spacing w:line="240" w:lineRule="auto"/>
        <w:ind w:left="567" w:right="539"/>
        <w:rPr>
          <w:b/>
          <w:bCs/>
          <w:i/>
          <w:iCs/>
        </w:rPr>
      </w:pPr>
      <w:r w:rsidRPr="00E80241">
        <w:rPr>
          <w:b/>
          <w:bCs/>
          <w:i/>
          <w:iCs/>
        </w:rPr>
        <w:t>Constitución Política de los Estados Unidos Mexicanos</w:t>
      </w:r>
    </w:p>
    <w:p w14:paraId="3477042A" w14:textId="77777777" w:rsidR="00D651AF" w:rsidRPr="00E80241" w:rsidRDefault="00F83C7F">
      <w:pPr>
        <w:spacing w:line="240" w:lineRule="auto"/>
        <w:ind w:left="567" w:right="539"/>
        <w:rPr>
          <w:b/>
          <w:bCs/>
          <w:i/>
          <w:iCs/>
        </w:rPr>
      </w:pPr>
      <w:r w:rsidRPr="00E80241">
        <w:rPr>
          <w:b/>
          <w:bCs/>
          <w:i/>
          <w:iCs/>
        </w:rPr>
        <w:t>“Artículo 6.</w:t>
      </w:r>
    </w:p>
    <w:p w14:paraId="54E787A3" w14:textId="77777777" w:rsidR="00D651AF" w:rsidRPr="00E80241" w:rsidRDefault="00F83C7F">
      <w:pPr>
        <w:spacing w:line="240" w:lineRule="auto"/>
        <w:ind w:left="567" w:right="539"/>
        <w:rPr>
          <w:i/>
          <w:iCs/>
        </w:rPr>
      </w:pPr>
      <w:r w:rsidRPr="00E80241">
        <w:rPr>
          <w:i/>
          <w:iCs/>
        </w:rPr>
        <w:t>(…)</w:t>
      </w:r>
    </w:p>
    <w:p w14:paraId="514B63E3" w14:textId="77777777" w:rsidR="00D651AF" w:rsidRPr="00E80241" w:rsidRDefault="00F83C7F">
      <w:pPr>
        <w:spacing w:line="240" w:lineRule="auto"/>
        <w:ind w:left="567" w:right="539"/>
        <w:rPr>
          <w:i/>
          <w:iCs/>
        </w:rPr>
      </w:pPr>
      <w:r w:rsidRPr="00E80241">
        <w:rPr>
          <w:i/>
          <w:iCs/>
        </w:rPr>
        <w:t>Para efectos de lo dispuesto en el presente artículo se observará lo siguiente:</w:t>
      </w:r>
    </w:p>
    <w:p w14:paraId="5443D5FA" w14:textId="77777777" w:rsidR="00D651AF" w:rsidRPr="00E80241" w:rsidRDefault="00F83C7F">
      <w:pPr>
        <w:spacing w:line="240" w:lineRule="auto"/>
        <w:ind w:left="567" w:right="539"/>
        <w:rPr>
          <w:b/>
          <w:bCs/>
          <w:i/>
          <w:iCs/>
        </w:rPr>
      </w:pPr>
      <w:r w:rsidRPr="00E80241">
        <w:rPr>
          <w:b/>
          <w:bCs/>
          <w:i/>
          <w:iCs/>
        </w:rPr>
        <w:t>A</w:t>
      </w:r>
      <w:r w:rsidRPr="00E80241">
        <w:rPr>
          <w:i/>
          <w:iCs/>
        </w:rPr>
        <w:t xml:space="preserve">. </w:t>
      </w:r>
      <w:r w:rsidRPr="00E80241">
        <w:rPr>
          <w:b/>
          <w:bCs/>
          <w:i/>
          <w:iCs/>
        </w:rPr>
        <w:t>Para el ejercicio del derecho de acceso a la información</w:t>
      </w:r>
      <w:r w:rsidRPr="00E80241">
        <w:rPr>
          <w:i/>
          <w:iCs/>
        </w:rPr>
        <w:t xml:space="preserve">, la Federación y </w:t>
      </w:r>
      <w:r w:rsidRPr="00E80241">
        <w:rPr>
          <w:b/>
          <w:bCs/>
          <w:i/>
          <w:iCs/>
        </w:rPr>
        <w:t>las entidades federativas, en el ámbito de sus respectivas competencias, se regirán por los siguientes principios y bases:</w:t>
      </w:r>
    </w:p>
    <w:p w14:paraId="4974C1D8" w14:textId="77777777" w:rsidR="00D651AF" w:rsidRPr="00E80241" w:rsidRDefault="00F83C7F">
      <w:pPr>
        <w:spacing w:line="240" w:lineRule="auto"/>
        <w:ind w:left="567" w:right="539"/>
        <w:rPr>
          <w:i/>
          <w:iCs/>
        </w:rPr>
      </w:pPr>
      <w:r w:rsidRPr="00E80241">
        <w:rPr>
          <w:b/>
          <w:bCs/>
          <w:i/>
          <w:iCs/>
        </w:rPr>
        <w:t xml:space="preserve">I. </w:t>
      </w:r>
      <w:r w:rsidRPr="00E80241">
        <w:rPr>
          <w:b/>
          <w:bCs/>
          <w:i/>
          <w:iCs/>
        </w:rPr>
        <w:tab/>
        <w:t>Toda la información en posesión de cualquier</w:t>
      </w:r>
      <w:r w:rsidRPr="00E80241">
        <w:rPr>
          <w:i/>
          <w:iCs/>
        </w:rPr>
        <w:t xml:space="preserve"> </w:t>
      </w:r>
      <w:r w:rsidRPr="00E80241">
        <w:rPr>
          <w:b/>
          <w:bCs/>
          <w:i/>
          <w:iCs/>
        </w:rPr>
        <w:t>autoridad</w:t>
      </w:r>
      <w:r w:rsidRPr="00E80241">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E80241">
        <w:rPr>
          <w:b/>
          <w:bCs/>
          <w:i/>
          <w:iCs/>
        </w:rPr>
        <w:t>municipal</w:t>
      </w:r>
      <w:r w:rsidRPr="00E80241">
        <w:rPr>
          <w:i/>
          <w:iCs/>
        </w:rPr>
        <w:t xml:space="preserve">, </w:t>
      </w:r>
      <w:r w:rsidRPr="00E80241">
        <w:rPr>
          <w:b/>
          <w:bCs/>
          <w:i/>
          <w:iCs/>
        </w:rPr>
        <w:t>es pública</w:t>
      </w:r>
      <w:r w:rsidRPr="00E80241">
        <w:rPr>
          <w:i/>
          <w:iCs/>
        </w:rPr>
        <w:t xml:space="preserve"> y sólo podrá ser reservada temporalmente por razones de interés público y seguridad nacional, en los términos que fijen las leyes. </w:t>
      </w:r>
      <w:r w:rsidRPr="00E80241">
        <w:rPr>
          <w:b/>
          <w:bCs/>
          <w:i/>
          <w:iCs/>
        </w:rPr>
        <w:t>En la interpretación de este derecho deberá prevalecer el principio de máxima publicidad. Los sujetos obligados deberán documentar todo acto que derive del ejercicio de sus facultades, competencias o funciones</w:t>
      </w:r>
      <w:r w:rsidRPr="00E80241">
        <w:rPr>
          <w:i/>
          <w:iCs/>
        </w:rPr>
        <w:t>, la ley determinará los supuestos específicos bajo los cuales procederá la declaración de inexistencia de la información.”</w:t>
      </w:r>
    </w:p>
    <w:p w14:paraId="1F3D5622" w14:textId="77777777" w:rsidR="00D651AF" w:rsidRPr="00E80241" w:rsidRDefault="00D651AF">
      <w:pPr>
        <w:spacing w:line="240" w:lineRule="auto"/>
        <w:ind w:left="567" w:right="539"/>
        <w:rPr>
          <w:b/>
          <w:bCs/>
          <w:i/>
          <w:iCs/>
        </w:rPr>
      </w:pPr>
    </w:p>
    <w:p w14:paraId="0F1E27F4" w14:textId="77777777" w:rsidR="00D651AF" w:rsidRPr="00E80241" w:rsidRDefault="00F83C7F">
      <w:pPr>
        <w:spacing w:line="240" w:lineRule="auto"/>
        <w:ind w:left="567" w:right="539"/>
        <w:rPr>
          <w:b/>
          <w:bCs/>
          <w:i/>
          <w:iCs/>
        </w:rPr>
      </w:pPr>
      <w:r w:rsidRPr="00E80241">
        <w:rPr>
          <w:b/>
          <w:bCs/>
          <w:i/>
          <w:iCs/>
        </w:rPr>
        <w:t>Constitución Política del Estado Libre y Soberano de México</w:t>
      </w:r>
    </w:p>
    <w:p w14:paraId="12EF67B4" w14:textId="77777777" w:rsidR="00D651AF" w:rsidRPr="00E80241" w:rsidRDefault="00F83C7F">
      <w:pPr>
        <w:spacing w:line="240" w:lineRule="auto"/>
        <w:ind w:left="567" w:right="539"/>
        <w:rPr>
          <w:i/>
          <w:iCs/>
        </w:rPr>
      </w:pPr>
      <w:r w:rsidRPr="00E80241">
        <w:rPr>
          <w:b/>
          <w:bCs/>
          <w:i/>
          <w:iCs/>
        </w:rPr>
        <w:t>“Artículo 5</w:t>
      </w:r>
      <w:r w:rsidRPr="00E80241">
        <w:rPr>
          <w:i/>
          <w:iCs/>
        </w:rPr>
        <w:t xml:space="preserve">.- </w:t>
      </w:r>
    </w:p>
    <w:p w14:paraId="056A1061" w14:textId="77777777" w:rsidR="00D651AF" w:rsidRPr="00E80241" w:rsidRDefault="00F83C7F">
      <w:pPr>
        <w:spacing w:line="240" w:lineRule="auto"/>
        <w:ind w:left="567" w:right="539"/>
        <w:rPr>
          <w:i/>
          <w:iCs/>
        </w:rPr>
      </w:pPr>
      <w:r w:rsidRPr="00E80241">
        <w:rPr>
          <w:i/>
          <w:iCs/>
        </w:rPr>
        <w:t>(…)</w:t>
      </w:r>
    </w:p>
    <w:p w14:paraId="5102FE41" w14:textId="77777777" w:rsidR="00D651AF" w:rsidRPr="00E80241" w:rsidRDefault="00F83C7F">
      <w:pPr>
        <w:spacing w:line="240" w:lineRule="auto"/>
        <w:ind w:left="567" w:right="539"/>
        <w:rPr>
          <w:i/>
          <w:iCs/>
        </w:rPr>
      </w:pPr>
      <w:r w:rsidRPr="00E80241">
        <w:rPr>
          <w:b/>
          <w:bCs/>
          <w:i/>
          <w:iCs/>
        </w:rPr>
        <w:t>El derecho a la información será garantizado por el Estado. La ley establecerá las previsiones que permitan asegurar la protección, el respeto y la difusión de este derecho</w:t>
      </w:r>
      <w:r w:rsidRPr="00E80241">
        <w:rPr>
          <w:i/>
          <w:iCs/>
        </w:rPr>
        <w:t>.</w:t>
      </w:r>
    </w:p>
    <w:p w14:paraId="7AE0D31C" w14:textId="77777777" w:rsidR="00D651AF" w:rsidRPr="00E80241" w:rsidRDefault="00F83C7F">
      <w:pPr>
        <w:spacing w:line="240" w:lineRule="auto"/>
        <w:ind w:left="567" w:right="539"/>
        <w:rPr>
          <w:i/>
          <w:iCs/>
        </w:rPr>
      </w:pPr>
      <w:r w:rsidRPr="00E80241">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1E0FCEA9" w14:textId="77777777" w:rsidR="00D651AF" w:rsidRPr="00E80241" w:rsidRDefault="00F83C7F">
      <w:pPr>
        <w:spacing w:line="240" w:lineRule="auto"/>
        <w:ind w:left="567" w:right="539"/>
        <w:rPr>
          <w:i/>
          <w:iCs/>
        </w:rPr>
      </w:pPr>
      <w:r w:rsidRPr="00E80241">
        <w:rPr>
          <w:b/>
          <w:bCs/>
          <w:i/>
          <w:iCs/>
        </w:rPr>
        <w:t>Este derecho se regirá por los principios y bases siguientes</w:t>
      </w:r>
      <w:r w:rsidRPr="00E80241">
        <w:rPr>
          <w:i/>
          <w:iCs/>
        </w:rPr>
        <w:t>:</w:t>
      </w:r>
    </w:p>
    <w:p w14:paraId="5F77FC0A" w14:textId="77777777" w:rsidR="00D651AF" w:rsidRPr="00E80241" w:rsidRDefault="00F83C7F">
      <w:pPr>
        <w:spacing w:line="240" w:lineRule="auto"/>
        <w:ind w:left="567" w:right="539"/>
        <w:rPr>
          <w:i/>
          <w:iCs/>
        </w:rPr>
      </w:pPr>
      <w:r w:rsidRPr="00E80241">
        <w:rPr>
          <w:b/>
          <w:bCs/>
          <w:i/>
          <w:iCs/>
        </w:rPr>
        <w:lastRenderedPageBreak/>
        <w:t>I. Toda la información en posesión de cualquier autoridad, entidad, órgano y organismos de los</w:t>
      </w:r>
      <w:r w:rsidRPr="00E80241">
        <w:rPr>
          <w:i/>
          <w:iCs/>
        </w:rPr>
        <w:t xml:space="preserve"> Poderes Ejecutivo, Legislativo y Judicial, órganos autónomos, partidos políticos, fideicomisos y fondos públicos estatales y </w:t>
      </w:r>
      <w:r w:rsidRPr="00E80241">
        <w:rPr>
          <w:b/>
          <w:bCs/>
          <w:i/>
          <w:iCs/>
        </w:rPr>
        <w:t>municipales</w:t>
      </w:r>
      <w:r w:rsidRPr="00E80241">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E80241">
        <w:rPr>
          <w:b/>
          <w:bCs/>
          <w:i/>
          <w:iCs/>
        </w:rPr>
        <w:t>es pública</w:t>
      </w:r>
      <w:r w:rsidRPr="00E80241">
        <w:rPr>
          <w:i/>
          <w:iCs/>
        </w:rPr>
        <w:t xml:space="preserve"> y sólo podrá ser reservada temporalmente por razones previstas en la Constitución Política de los Estados Unidos Mexicanos de interés público y seguridad, en los términos que fijen las leyes. </w:t>
      </w:r>
      <w:r w:rsidRPr="00E80241">
        <w:rPr>
          <w:b/>
          <w:bCs/>
          <w:i/>
          <w:iCs/>
        </w:rPr>
        <w:t>En la interpretación de este derecho deberá prevalecer el principio de máxima publicidad</w:t>
      </w:r>
      <w:r w:rsidRPr="00E80241">
        <w:rPr>
          <w:i/>
          <w:iCs/>
        </w:rPr>
        <w:t xml:space="preserve">. </w:t>
      </w:r>
      <w:r w:rsidRPr="00E80241">
        <w:rPr>
          <w:b/>
          <w:bCs/>
          <w:i/>
          <w:iCs/>
        </w:rPr>
        <w:t>Los sujetos obligados deberán documentar todo acto que derive del ejercicio de sus facultades, competencias o funciones</w:t>
      </w:r>
      <w:r w:rsidRPr="00E80241">
        <w:rPr>
          <w:i/>
          <w:iCs/>
        </w:rPr>
        <w:t>, la ley determinará los supuestos específicos bajo los cuales procederá la declaración de inexistencia de la información.”</w:t>
      </w:r>
    </w:p>
    <w:p w14:paraId="190CF2E3" w14:textId="77777777" w:rsidR="00D651AF" w:rsidRPr="00E80241" w:rsidRDefault="00D651AF">
      <w:pPr>
        <w:rPr>
          <w:b/>
          <w:bCs/>
          <w:i/>
          <w:iCs/>
        </w:rPr>
      </w:pPr>
    </w:p>
    <w:p w14:paraId="20CEAD7B" w14:textId="77777777" w:rsidR="00D651AF" w:rsidRPr="00E80241" w:rsidRDefault="00F83C7F">
      <w:pPr>
        <w:rPr>
          <w:i/>
          <w:iCs/>
        </w:rPr>
      </w:pPr>
      <w:r w:rsidRPr="00E80241">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E80241">
        <w:rPr>
          <w:i/>
          <w:iCs/>
        </w:rPr>
        <w:t>por los principios de simplicidad, rapidez, gratuidad del procedimiento, auxilio y orientación a los particulares.</w:t>
      </w:r>
    </w:p>
    <w:p w14:paraId="33E2184F" w14:textId="77777777" w:rsidR="00D651AF" w:rsidRPr="00E80241" w:rsidRDefault="00D651AF">
      <w:pPr>
        <w:rPr>
          <w:i/>
          <w:iCs/>
        </w:rPr>
      </w:pPr>
    </w:p>
    <w:p w14:paraId="03CB5343" w14:textId="77777777" w:rsidR="00D651AF" w:rsidRPr="00E80241" w:rsidRDefault="00F83C7F">
      <w:pPr>
        <w:rPr>
          <w:i/>
          <w:iCs/>
        </w:rPr>
      </w:pPr>
      <w:r w:rsidRPr="00E80241">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2A45EC89" w14:textId="77777777" w:rsidR="00D651AF" w:rsidRPr="00E80241" w:rsidRDefault="00D651AF"/>
    <w:p w14:paraId="57900A47" w14:textId="77777777" w:rsidR="00D651AF" w:rsidRPr="00E80241" w:rsidRDefault="00F83C7F">
      <w:r w:rsidRPr="00E80241">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4BE71CB6" w14:textId="77777777" w:rsidR="00D651AF" w:rsidRPr="00E80241" w:rsidRDefault="00D651AF"/>
    <w:p w14:paraId="7C454090" w14:textId="77777777" w:rsidR="00D651AF" w:rsidRPr="00E80241" w:rsidRDefault="00F83C7F">
      <w:r w:rsidRPr="00E80241">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7CADB56" w14:textId="77777777" w:rsidR="00D651AF" w:rsidRPr="00E80241" w:rsidRDefault="00D651AF"/>
    <w:p w14:paraId="0C4D3202" w14:textId="77777777" w:rsidR="00D651AF" w:rsidRPr="00E80241" w:rsidRDefault="00F83C7F">
      <w:r w:rsidRPr="00E80241">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0884404F" w14:textId="77777777" w:rsidR="00D651AF" w:rsidRPr="00E80241" w:rsidRDefault="00D651AF"/>
    <w:p w14:paraId="54A3D869" w14:textId="77777777" w:rsidR="00D651AF" w:rsidRPr="00E80241" w:rsidRDefault="00F83C7F">
      <w:bookmarkStart w:id="29" w:name="_heading=h.2bn6wsx" w:colFirst="0" w:colLast="0"/>
      <w:bookmarkEnd w:id="29"/>
      <w:r w:rsidRPr="00E80241">
        <w:t xml:space="preserve">Con base en lo anterior, se considera que </w:t>
      </w:r>
      <w:r w:rsidRPr="00E80241">
        <w:rPr>
          <w:b/>
          <w:bCs/>
        </w:rPr>
        <w:t>EL</w:t>
      </w:r>
      <w:r w:rsidRPr="00E80241">
        <w:t xml:space="preserve"> </w:t>
      </w:r>
      <w:r w:rsidRPr="00E80241">
        <w:rPr>
          <w:b/>
          <w:bCs/>
        </w:rPr>
        <w:t>SUJETO OBLIGADO</w:t>
      </w:r>
      <w:r w:rsidRPr="00E80241">
        <w:t xml:space="preserve"> se encontraba compelido a atender la solicitud de acceso a la información realizada por </w:t>
      </w:r>
      <w:r w:rsidRPr="00E80241">
        <w:rPr>
          <w:b/>
          <w:bCs/>
        </w:rPr>
        <w:t>LA PARTE RECURRENTE</w:t>
      </w:r>
      <w:r w:rsidRPr="00E80241">
        <w:t>.</w:t>
      </w:r>
    </w:p>
    <w:p w14:paraId="2CB21973" w14:textId="77777777" w:rsidR="00D651AF" w:rsidRPr="00E80241" w:rsidRDefault="00D651AF"/>
    <w:p w14:paraId="47871A6F" w14:textId="77777777" w:rsidR="00D651AF" w:rsidRPr="00E80241" w:rsidRDefault="00F83C7F">
      <w:pPr>
        <w:pStyle w:val="Ttulo3"/>
        <w:spacing w:line="360" w:lineRule="auto"/>
      </w:pPr>
      <w:bookmarkStart w:id="30" w:name="_Toc237272079"/>
      <w:r w:rsidRPr="00E80241">
        <w:t>b) Controversia a resolver.</w:t>
      </w:r>
      <w:bookmarkEnd w:id="30"/>
    </w:p>
    <w:p w14:paraId="250DDD02" w14:textId="77777777" w:rsidR="00D651AF" w:rsidRPr="00E80241" w:rsidRDefault="00F83C7F">
      <w:r w:rsidRPr="00E80241">
        <w:t xml:space="preserve">Con el objeto de ilustrar la controversia planteada, resulta conveniente precisar que, una vez realizado el estudio de las constancias que integran el expediente en que se actúa, se desprende que </w:t>
      </w:r>
      <w:r w:rsidRPr="00E80241">
        <w:rPr>
          <w:b/>
          <w:bCs/>
        </w:rPr>
        <w:t>LA PARTE RECURRENTE</w:t>
      </w:r>
      <w:r w:rsidRPr="00E80241">
        <w:t xml:space="preserve"> solicitó las actas de las sesiones de Mejora Regulatoria 2025 con listas de asistencia y evidencia fotográfica.</w:t>
      </w:r>
    </w:p>
    <w:p w14:paraId="1FE4508C" w14:textId="77777777" w:rsidR="00D651AF" w:rsidRPr="00E80241" w:rsidRDefault="00D651AF">
      <w:pPr>
        <w:pBdr>
          <w:top w:val="nil"/>
          <w:left w:val="nil"/>
          <w:bottom w:val="nil"/>
          <w:right w:val="nil"/>
          <w:between w:val="nil"/>
        </w:pBdr>
        <w:ind w:left="720"/>
        <w:rPr>
          <w:color w:val="000000"/>
        </w:rPr>
      </w:pPr>
    </w:p>
    <w:p w14:paraId="14F2D4E4" w14:textId="77777777" w:rsidR="00D651AF" w:rsidRPr="00E80241" w:rsidRDefault="00F83C7F">
      <w:pPr>
        <w:pBdr>
          <w:top w:val="nil"/>
          <w:left w:val="nil"/>
          <w:bottom w:val="nil"/>
          <w:right w:val="nil"/>
          <w:between w:val="nil"/>
        </w:pBdr>
        <w:ind w:right="-28"/>
        <w:rPr>
          <w:color w:val="000000"/>
        </w:rPr>
      </w:pPr>
      <w:r w:rsidRPr="00E80241">
        <w:rPr>
          <w:color w:val="000000"/>
        </w:rPr>
        <w:t xml:space="preserve">En atención a la solicitud de acceso a la información, </w:t>
      </w:r>
      <w:r w:rsidRPr="00E80241">
        <w:rPr>
          <w:b/>
          <w:bCs/>
          <w:color w:val="000000"/>
        </w:rPr>
        <w:t>EL SUJETO OBLIGADO</w:t>
      </w:r>
      <w:r w:rsidRPr="00E80241">
        <w:rPr>
          <w:color w:val="000000"/>
        </w:rPr>
        <w:t xml:space="preserve">, por conducto de la Coordinación General Municipal de Mejora Regulatoria, informó que remitía las </w:t>
      </w:r>
      <w:r w:rsidRPr="00E80241">
        <w:rPr>
          <w:color w:val="000000"/>
        </w:rPr>
        <w:lastRenderedPageBreak/>
        <w:t>convocatorias correspondientes a la Instalación y Primera Sesión de la Comisión Municipal de Mejora Regulatoria 2025, así como evidencia fotográfica de las sesiones celebradas durante dicho ejercicio. De igual forma, proporcionó el Programa Anual de Mejora Regulatoria 2025, el Acta Constitutiva de la Comisión Municipal de Mejora Regulatoria correspondiente al periodo 2019-2021, el Acta de la Sesión de Instalación y Primera Sesión Ordinaria de dicha Comisión correspondiente al año 2022, así como el Acta de la Décima Segunda Sesión Ordinaria correspondiente al año 2024.</w:t>
      </w:r>
    </w:p>
    <w:p w14:paraId="42DDF3FD" w14:textId="77777777" w:rsidR="00D651AF" w:rsidRPr="00E80241" w:rsidRDefault="00D651AF">
      <w:pPr>
        <w:pBdr>
          <w:top w:val="nil"/>
          <w:left w:val="nil"/>
          <w:bottom w:val="nil"/>
          <w:right w:val="nil"/>
          <w:between w:val="nil"/>
        </w:pBdr>
        <w:ind w:right="-28"/>
        <w:rPr>
          <w:color w:val="000000"/>
        </w:rPr>
      </w:pPr>
    </w:p>
    <w:p w14:paraId="57E5FD7C" w14:textId="77777777" w:rsidR="00D651AF" w:rsidRPr="00E80241" w:rsidRDefault="00F83C7F">
      <w:pPr>
        <w:tabs>
          <w:tab w:val="left" w:pos="4962"/>
        </w:tabs>
      </w:pPr>
      <w:r w:rsidRPr="00E80241">
        <w:rPr>
          <w:color w:val="000000"/>
        </w:rPr>
        <w:t xml:space="preserve">Ahora bien, en la interposición del presente recurso </w:t>
      </w:r>
      <w:r w:rsidRPr="00E80241">
        <w:rPr>
          <w:b/>
          <w:bCs/>
          <w:color w:val="000000"/>
        </w:rPr>
        <w:t>LA PARTE RECURRENTE</w:t>
      </w:r>
      <w:r w:rsidRPr="00E80241">
        <w:rPr>
          <w:color w:val="000000"/>
        </w:rPr>
        <w:t xml:space="preserve"> se </w:t>
      </w:r>
      <w:r w:rsidRPr="00E80241">
        <w:t>inconformó</w:t>
      </w:r>
      <w:r w:rsidRPr="00E80241">
        <w:rPr>
          <w:color w:val="000000"/>
        </w:rPr>
        <w:t xml:space="preserve"> sobre la entrega incompleta de la información solicitada.</w:t>
      </w:r>
    </w:p>
    <w:p w14:paraId="2D3A7050" w14:textId="77777777" w:rsidR="00D651AF" w:rsidRPr="00E80241" w:rsidRDefault="00D651AF">
      <w:pPr>
        <w:rPr>
          <w:color w:val="000000"/>
        </w:rPr>
      </w:pPr>
    </w:p>
    <w:p w14:paraId="35F386FA" w14:textId="77777777" w:rsidR="00D651AF" w:rsidRPr="00E80241" w:rsidRDefault="00F83C7F">
      <w:r w:rsidRPr="00E80241">
        <w:rPr>
          <w:color w:val="000000"/>
        </w:rPr>
        <w:t xml:space="preserve">Por otra parte, en el apartado de manifestaciones </w:t>
      </w:r>
      <w:r w:rsidRPr="00E80241">
        <w:rPr>
          <w:b/>
          <w:bCs/>
          <w:color w:val="000000"/>
        </w:rPr>
        <w:t>EL SUJETO OBLIGADO</w:t>
      </w:r>
      <w:r w:rsidRPr="00E80241">
        <w:t xml:space="preserve"> ratificó su respuesta primigenia, y por su cuenta, </w:t>
      </w:r>
      <w:r w:rsidRPr="00E80241">
        <w:rPr>
          <w:b/>
          <w:bCs/>
        </w:rPr>
        <w:t xml:space="preserve">LA PARTE RECURRENTE </w:t>
      </w:r>
      <w:r w:rsidRPr="00E80241">
        <w:t>no realizó manifestación alguna.</w:t>
      </w:r>
    </w:p>
    <w:p w14:paraId="5A8DFD76" w14:textId="77777777" w:rsidR="00D651AF" w:rsidRPr="00E80241" w:rsidRDefault="00D651AF">
      <w:pPr>
        <w:rPr>
          <w:b/>
          <w:bCs/>
        </w:rPr>
      </w:pPr>
    </w:p>
    <w:p w14:paraId="14416D23" w14:textId="77777777" w:rsidR="00D651AF" w:rsidRPr="00E80241" w:rsidRDefault="00F83C7F">
      <w:pPr>
        <w:tabs>
          <w:tab w:val="left" w:pos="4962"/>
        </w:tabs>
      </w:pPr>
      <w:r w:rsidRPr="00E80241">
        <w:t xml:space="preserve">En razón de lo anterior, el estudio se centrará en determinar si </w:t>
      </w:r>
      <w:r w:rsidRPr="00E80241">
        <w:rPr>
          <w:b/>
          <w:bCs/>
        </w:rPr>
        <w:t>EL SUJETO OBLIGADO</w:t>
      </w:r>
      <w:r w:rsidRPr="00E80241">
        <w:t xml:space="preserve"> atendió de manera congruente, exhaustiva y suficiente la solicitud de acceso a la información, particularmente respecto de la entrega de las actas de las sesiones de la Comisión Municipal de Mejora Regulatoria correspondientes al año 2025, con sus respectivas listas de asistencia y evidencia fotográfica; o bien, si la documentación remitida resulta insuficiente para tener por colmado el derecho de acceso a la información de </w:t>
      </w:r>
      <w:r w:rsidRPr="00E80241">
        <w:rPr>
          <w:b/>
          <w:bCs/>
        </w:rPr>
        <w:t>LA PARTE RECURRENTE</w:t>
      </w:r>
      <w:r w:rsidRPr="00E80241">
        <w:t>, al no comprender la totalidad de la información expresamente requerida.</w:t>
      </w:r>
    </w:p>
    <w:p w14:paraId="2D04A651" w14:textId="77777777" w:rsidR="00D651AF" w:rsidRPr="00E80241" w:rsidRDefault="00D651AF">
      <w:pPr>
        <w:tabs>
          <w:tab w:val="left" w:pos="4962"/>
        </w:tabs>
        <w:rPr>
          <w:color w:val="000000"/>
        </w:rPr>
      </w:pPr>
    </w:p>
    <w:p w14:paraId="266D39A9" w14:textId="77777777" w:rsidR="00D651AF" w:rsidRPr="00E80241" w:rsidRDefault="00F83C7F">
      <w:pPr>
        <w:pStyle w:val="Ttulo3"/>
        <w:tabs>
          <w:tab w:val="left" w:pos="6015"/>
        </w:tabs>
        <w:spacing w:line="360" w:lineRule="auto"/>
      </w:pPr>
      <w:bookmarkStart w:id="31" w:name="_Toc237272080"/>
      <w:r w:rsidRPr="00E80241">
        <w:t>c) Estudio de la controversia.</w:t>
      </w:r>
      <w:bookmarkEnd w:id="31"/>
    </w:p>
    <w:p w14:paraId="4749BFC4" w14:textId="77777777" w:rsidR="00D651AF" w:rsidRPr="00E80241" w:rsidRDefault="00F83C7F">
      <w:pPr>
        <w:ind w:right="-93"/>
      </w:pPr>
      <w:r w:rsidRPr="00E80241">
        <w:t xml:space="preserve">Una vez precisado lo anterior, resulta necesario comenzar con el estudio señalando que el artículo 18 de la Ley de Transparencia y Acceso a la Información Pública del Estado de México </w:t>
      </w:r>
      <w:r w:rsidRPr="00E80241">
        <w:lastRenderedPageBreak/>
        <w:t>y Municipios, contempla que los sujetos obligados deberán documentar todo acto que derive del ejercicio de sus facultades, competencias o funciones, precepto normativo que textualmente establece lo siguiente:</w:t>
      </w:r>
    </w:p>
    <w:p w14:paraId="734EA4F5" w14:textId="77777777" w:rsidR="00D651AF" w:rsidRPr="00E80241" w:rsidRDefault="00D651AF">
      <w:pPr>
        <w:ind w:right="-93"/>
      </w:pPr>
    </w:p>
    <w:p w14:paraId="2B1B3448" w14:textId="77777777" w:rsidR="00D651AF" w:rsidRPr="00E80241" w:rsidRDefault="00F83C7F">
      <w:pPr>
        <w:pStyle w:val="Puesto"/>
        <w:ind w:firstLine="567"/>
      </w:pPr>
      <w:r w:rsidRPr="00E80241">
        <w:rPr>
          <w:b/>
          <w:bCs/>
        </w:rPr>
        <w:t>Artículo 18</w:t>
      </w:r>
      <w:r w:rsidRPr="00E80241">
        <w:t>. Los sujetos obligados deberán documentar todo acto que derive del ejercicio de sus facultades, competencias o funciones, considerando desde su origen la eventual publicidad y reutilización de la información que generen</w:t>
      </w:r>
    </w:p>
    <w:p w14:paraId="4DB16993" w14:textId="77777777" w:rsidR="00D651AF" w:rsidRPr="00E80241" w:rsidRDefault="00D651AF">
      <w:pPr>
        <w:ind w:right="-93"/>
      </w:pPr>
    </w:p>
    <w:p w14:paraId="2A2C07D1" w14:textId="77777777" w:rsidR="00D651AF" w:rsidRPr="00E80241" w:rsidRDefault="00F83C7F">
      <w:pPr>
        <w:ind w:right="-93"/>
      </w:pPr>
      <w:r w:rsidRPr="00E80241">
        <w:t xml:space="preserve">Del precepto anterior se advierte que, todos los </w:t>
      </w:r>
      <w:r w:rsidRPr="00E80241">
        <w:rPr>
          <w:b/>
          <w:bCs/>
        </w:rPr>
        <w:t>SUJETOS OBLIGADOS</w:t>
      </w:r>
      <w:r w:rsidRPr="00E80241">
        <w:t xml:space="preserve">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7634A77A" w14:textId="77777777" w:rsidR="00D651AF" w:rsidRPr="00E80241" w:rsidRDefault="00D651AF">
      <w:pPr>
        <w:ind w:right="-93"/>
      </w:pPr>
    </w:p>
    <w:p w14:paraId="5D09E942" w14:textId="77777777" w:rsidR="00D651AF" w:rsidRPr="00E80241" w:rsidRDefault="00F83C7F">
      <w:pPr>
        <w:widowControl w:val="0"/>
      </w:pPr>
      <w:r w:rsidRPr="00E80241">
        <w:t xml:space="preserve">Además,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14:paraId="60465F38" w14:textId="77777777" w:rsidR="00D651AF" w:rsidRPr="00E80241" w:rsidRDefault="00D651AF">
      <w:pPr>
        <w:tabs>
          <w:tab w:val="left" w:pos="4962"/>
        </w:tabs>
      </w:pPr>
    </w:p>
    <w:p w14:paraId="06BFC3CF" w14:textId="77777777" w:rsidR="00D651AF" w:rsidRPr="00E80241" w:rsidRDefault="00F83C7F">
      <w:pPr>
        <w:tabs>
          <w:tab w:val="left" w:pos="4962"/>
        </w:tabs>
      </w:pPr>
      <w:r w:rsidRPr="00E80241">
        <w:t xml:space="preserve">Del análisis de las constancias que obran en el expediente electrónico, este Instituto advierte que, para dar atención a la solicitud de acceso a la información formulada por </w:t>
      </w:r>
      <w:r w:rsidRPr="00E80241">
        <w:rPr>
          <w:b/>
          <w:bCs/>
        </w:rPr>
        <w:t>LA PARTE RECURRENTE</w:t>
      </w:r>
      <w:r w:rsidRPr="00E80241">
        <w:t>, la Unidad de Transparencia la turnó a la Coordinación General Municipal de Mejora Regulatoria, cuyo Servidor Público Habilitado emitió el pronunciamiento correspondiente, al tratarse del área que, conforme a la propia naturaleza de la información requerida, se estima competente para generar, poseer o administrar la documentación relacionada con las sesiones de la Comisión Municipal de Mejora Regulatoria.</w:t>
      </w:r>
    </w:p>
    <w:p w14:paraId="05C79539" w14:textId="77777777" w:rsidR="00D651AF" w:rsidRPr="00E80241" w:rsidRDefault="00D651AF">
      <w:pPr>
        <w:tabs>
          <w:tab w:val="left" w:pos="4962"/>
        </w:tabs>
      </w:pPr>
    </w:p>
    <w:p w14:paraId="54B467F3" w14:textId="77777777" w:rsidR="00D651AF" w:rsidRPr="00E80241" w:rsidRDefault="00F83C7F">
      <w:pPr>
        <w:tabs>
          <w:tab w:val="left" w:pos="4962"/>
        </w:tabs>
      </w:pPr>
      <w:r w:rsidRPr="00E80241">
        <w:lastRenderedPageBreak/>
        <w:t>En ese sentido, no pasa inadvertido que dicha Coordinación emitió una respuesta en la que informó que remitía las convocatorias correspondientes a la Instalación y Primera Sesión de la Comisión Municipal de Mejora Regulatoria 2025, evidencia fotográfica de las sesiones celebradas durante dicho ejercicio, así como diversa documentación consistente en el Programa Anual de Mejora Regulatoria 2025, el Acta Constitutiva de la Comisión Municipal de Mejora Regulatoria del periodo 2019-2021, el Acta de la Sesión de Instalación y Primera Sesión Ordinaria correspondiente al año 2022 y el Acta de la Décima Segunda Sesión Ordinaria correspondiente al año 2024.</w:t>
      </w:r>
    </w:p>
    <w:p w14:paraId="2804B09E" w14:textId="77777777" w:rsidR="00D651AF" w:rsidRPr="00E80241" w:rsidRDefault="00D651AF">
      <w:pPr>
        <w:tabs>
          <w:tab w:val="left" w:pos="4962"/>
        </w:tabs>
      </w:pPr>
    </w:p>
    <w:p w14:paraId="56F860FC" w14:textId="77777777" w:rsidR="00D651AF" w:rsidRPr="00E80241" w:rsidRDefault="00F83C7F">
      <w:pPr>
        <w:tabs>
          <w:tab w:val="left" w:pos="4962"/>
        </w:tabs>
      </w:pPr>
      <w:r w:rsidRPr="00E80241">
        <w:t xml:space="preserve">No obstante lo anterior, al realizar el cotejo entre el contenido de la solicitud y la respuesta emitida por </w:t>
      </w:r>
      <w:r w:rsidRPr="00E80241">
        <w:rPr>
          <w:b/>
          <w:bCs/>
        </w:rPr>
        <w:t>EL SUJETO OBLIGADO</w:t>
      </w:r>
      <w:r w:rsidRPr="00E80241">
        <w:t>, este Órgano Garante advierte que ésta no guarda la debida congruencia con lo específicamente requerido por LA PARTE RECURRENTE.</w:t>
      </w:r>
    </w:p>
    <w:p w14:paraId="11AD773F" w14:textId="77777777" w:rsidR="00D651AF" w:rsidRPr="00E80241" w:rsidRDefault="00D651AF">
      <w:pPr>
        <w:tabs>
          <w:tab w:val="left" w:pos="4962"/>
        </w:tabs>
      </w:pPr>
    </w:p>
    <w:p w14:paraId="46C45B3E" w14:textId="77777777" w:rsidR="00D651AF" w:rsidRPr="00E80241" w:rsidRDefault="00F83C7F">
      <w:pPr>
        <w:tabs>
          <w:tab w:val="left" w:pos="4962"/>
        </w:tabs>
      </w:pPr>
      <w:r w:rsidRPr="00E80241">
        <w:t>Lo anterior es así, pues el particular delimitó con precisión el objeto de su solicitud al requerir las actas de las sesiones de la Comisión Municipal de Mejora Regulatoria correspondientes al año 2025, junto con sus listas de asistencia y la evidencia fotográfica de dichas sesiones. Es decir, identificó de manera clara tanto la naturaleza de los documentos solicitados como la temporalidad respecto de la cual requería acceder a la información, sin que existiera ambigüedad que hiciera necesaria una labor interpretativa por parte del Sujeto Obligado.</w:t>
      </w:r>
    </w:p>
    <w:p w14:paraId="75ED2B91" w14:textId="77777777" w:rsidR="00D651AF" w:rsidRPr="00E80241" w:rsidRDefault="00D651AF">
      <w:pPr>
        <w:tabs>
          <w:tab w:val="left" w:pos="4962"/>
        </w:tabs>
      </w:pPr>
    </w:p>
    <w:p w14:paraId="26AD55E9" w14:textId="77777777" w:rsidR="00D651AF" w:rsidRPr="00E80241" w:rsidRDefault="00F83C7F">
      <w:pPr>
        <w:tabs>
          <w:tab w:val="left" w:pos="4962"/>
        </w:tabs>
      </w:pPr>
      <w:r w:rsidRPr="00E80241">
        <w:t xml:space="preserve">En ese contexto, si bien </w:t>
      </w:r>
      <w:r w:rsidRPr="00E80241">
        <w:rPr>
          <w:b/>
          <w:bCs/>
        </w:rPr>
        <w:t>EL SUJETO OBLIGADO</w:t>
      </w:r>
      <w:r w:rsidRPr="00E80241">
        <w:t xml:space="preserve"> remitió evidencia fotográfica de las sesiones celebradas durante el año 2025, así como diversa documentación vinculada con la Comisión Municipal de Mejora Regulatoria, lo cierto es que la mayor parte de ésta corresponde a documentos distintos de aquellos expresamente solicitados, tales como convocatorias, el Programa Anual de Mejora Regulatoria, el Acta Constitutiva de la Comisión correspondiente al periodo 2019-2021 y actas relativas a los ejercicios 2022 y 2024, sin que se advierta la entrega </w:t>
      </w:r>
      <w:r w:rsidRPr="00E80241">
        <w:lastRenderedPageBreak/>
        <w:t>de las actas de las sesiones celebradas durante el año 2025, ni de las listas de asistencia respectivas.</w:t>
      </w:r>
    </w:p>
    <w:p w14:paraId="62C5856A" w14:textId="77777777" w:rsidR="00D651AF" w:rsidRPr="00E80241" w:rsidRDefault="00D651AF">
      <w:pPr>
        <w:tabs>
          <w:tab w:val="left" w:pos="4962"/>
        </w:tabs>
      </w:pPr>
    </w:p>
    <w:p w14:paraId="4E9C0F12" w14:textId="77777777" w:rsidR="00D651AF" w:rsidRPr="00E80241" w:rsidRDefault="00F83C7F">
      <w:pPr>
        <w:tabs>
          <w:tab w:val="left" w:pos="4962"/>
        </w:tabs>
      </w:pPr>
      <w:r w:rsidRPr="00E80241">
        <w:t>Aunado a ello, tampoco se observa que el Servidor Público Habilitado haya emitido un pronunciamiento expreso respecto de la existencia o inexistencia de las actas correspondientes al ejercicio 2025 y de sus listas de asistencia, ni explicó las razones por las cuales dichos documentos no fueron puestos a disposición del particular. En consecuencia, la respuesta se limita a proporcionar documentación diversa a la requerida, sin atender de manera puntual cada uno de los conceptos que integran la solicitud.</w:t>
      </w:r>
    </w:p>
    <w:p w14:paraId="53FAFE07" w14:textId="77777777" w:rsidR="00D651AF" w:rsidRPr="00E80241" w:rsidRDefault="00D651AF">
      <w:pPr>
        <w:tabs>
          <w:tab w:val="left" w:pos="4962"/>
        </w:tabs>
      </w:pPr>
    </w:p>
    <w:p w14:paraId="5EF0403D" w14:textId="77777777" w:rsidR="00D651AF" w:rsidRPr="00E80241" w:rsidRDefault="00F83C7F">
      <w:pPr>
        <w:tabs>
          <w:tab w:val="left" w:pos="4962"/>
        </w:tabs>
      </w:pPr>
      <w:r w:rsidRPr="00E80241">
        <w:t>Al respecto, los artículos 11 y 12 de la Ley de Transparencia y Acceso a la Información Pública del Estado de México y Municipios establecen, en esencia, que la información en posesión de los sujetos obligados es pública y que éstos deben proporcionar aquella que les sea requerida y obre en sus archivos, en el estado en que se encuentre. Asimismo, conforme al artículo 162 del mismo ordenamiento, las unidades de transparencia deben garantizar que las solicitudes sean turnadas a todas las áreas competentes que cuenten con la información o deban tenerla de acuerdo con sus facultades, competencias y funciones, con el objeto de que realicen una búsqueda exhaustiva y razonable. En consecuencia, la atención de una solicitud exige que el pronunciamiento recaiga específicamente sobre la información requerida y que se proporcione la documentación localizada en los archivos de las áreas competentes.</w:t>
      </w:r>
    </w:p>
    <w:p w14:paraId="41DD3B01" w14:textId="77777777" w:rsidR="00D651AF" w:rsidRPr="00E80241" w:rsidRDefault="00D651AF">
      <w:pPr>
        <w:tabs>
          <w:tab w:val="left" w:pos="4962"/>
        </w:tabs>
      </w:pPr>
    </w:p>
    <w:p w14:paraId="5F2D5CD8" w14:textId="77777777" w:rsidR="00D651AF" w:rsidRPr="00E80241" w:rsidRDefault="00F83C7F">
      <w:pPr>
        <w:tabs>
          <w:tab w:val="left" w:pos="4962"/>
        </w:tabs>
      </w:pPr>
      <w:r w:rsidRPr="00E80241">
        <w:t xml:space="preserve">En el caso concreto, la respuesta emitida no colma tales extremos, pues la entrega de documentos diversos no puede estimarse suficiente para tener por atendido un requerimiento expresamente encaminado a obtener las actas de las sesiones de la Comisión Municipal de Mejora Regulatoria celebradas durante el año 2025, sus listas de asistencia y la evidencia fotográfica correspondiente. Si bien esta última fue remitida, ello no releva al Sujeto Obligado </w:t>
      </w:r>
      <w:r w:rsidRPr="00E80241">
        <w:lastRenderedPageBreak/>
        <w:t>de emitir un pronunciamiento específico respecto de los restantes documentos solicitados, ya que las convocatorias constituyen documentos previos a la celebración de las sesiones y no sustituyen las actas en las que se hace constar su desarrollo, los acuerdos adoptados y la asistencia de sus integrantes; del mismo modo, las actas correspondientes a ejercicios diversos no satisfacen una solicitud expresamente delimitada a la anualidad 2025.</w:t>
      </w:r>
    </w:p>
    <w:p w14:paraId="6A4FAF3F" w14:textId="77777777" w:rsidR="00D651AF" w:rsidRPr="00E80241" w:rsidRDefault="00D651AF">
      <w:pPr>
        <w:tabs>
          <w:tab w:val="left" w:pos="4962"/>
        </w:tabs>
      </w:pPr>
    </w:p>
    <w:p w14:paraId="0E02E97E" w14:textId="77777777" w:rsidR="00D651AF" w:rsidRPr="00E80241" w:rsidRDefault="00F83C7F">
      <w:r w:rsidRPr="00E80241">
        <w:t xml:space="preserve">Por tanto, este Instituto concluye que </w:t>
      </w:r>
      <w:r w:rsidRPr="00E80241">
        <w:rPr>
          <w:b/>
          <w:bCs/>
        </w:rPr>
        <w:t>EL SUJETO OBLIGADO</w:t>
      </w:r>
      <w:r w:rsidRPr="00E80241">
        <w:t xml:space="preserve"> no atendió de manera congruente y exhaustiva la solicitud de acceso a la información, al omitir un pronunciamiento específico respecto de una parte de la información requerida y proporcionar documentación que no corresponde material ni temporalmente con el objeto del requerimiento, razón por la cual resulta procedente ordenar la entrega de las actas de las sesiones de Mejora Regulatoria 2025 con listas de asistencia y evidencia fotográfica.</w:t>
      </w:r>
    </w:p>
    <w:p w14:paraId="20C445F1" w14:textId="77777777" w:rsidR="00D651AF" w:rsidRPr="00E80241" w:rsidRDefault="00D651AF">
      <w:pPr>
        <w:tabs>
          <w:tab w:val="left" w:pos="4962"/>
        </w:tabs>
      </w:pPr>
    </w:p>
    <w:p w14:paraId="24BBE6C0" w14:textId="77777777" w:rsidR="00D651AF" w:rsidRPr="00E80241" w:rsidRDefault="00F83C7F">
      <w:pPr>
        <w:pStyle w:val="Ttulo3"/>
      </w:pPr>
      <w:bookmarkStart w:id="32" w:name="_Toc237272081"/>
      <w:r w:rsidRPr="00E80241">
        <w:t>d) Versión pública.</w:t>
      </w:r>
      <w:bookmarkEnd w:id="32"/>
    </w:p>
    <w:p w14:paraId="57901011" w14:textId="77777777" w:rsidR="00D651AF" w:rsidRPr="00E80241" w:rsidRDefault="00F83C7F">
      <w:r w:rsidRPr="00E80241">
        <w:t xml:space="preserve">Para el caso de que el o los documentos de los cuales se ordena su entrega contengan datos personales susceptibles de ser testados, deberán ser entregados en </w:t>
      </w:r>
      <w:r w:rsidRPr="00E80241">
        <w:rPr>
          <w:b/>
          <w:bCs/>
        </w:rPr>
        <w:t>versión pública</w:t>
      </w:r>
      <w:r w:rsidRPr="00E80241">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4CC53E7B" w14:textId="77777777" w:rsidR="00D651AF" w:rsidRPr="00E80241" w:rsidRDefault="00D651AF"/>
    <w:p w14:paraId="45FADA83" w14:textId="77777777" w:rsidR="00D651AF" w:rsidRPr="00E80241" w:rsidRDefault="00F83C7F">
      <w:r w:rsidRPr="00E80241">
        <w:lastRenderedPageBreak/>
        <w:t>A este respecto, los artículos 3, fracciones IX, XX, XXI y XLV; 51 y 52 de la Ley de Transparencia y Acceso a la Información Pública del Estado de México y Municipios establecen:</w:t>
      </w:r>
    </w:p>
    <w:p w14:paraId="439DA7A9" w14:textId="77777777" w:rsidR="00D651AF" w:rsidRPr="00E80241" w:rsidRDefault="00D651AF"/>
    <w:p w14:paraId="1235D098" w14:textId="77777777" w:rsidR="00D651AF" w:rsidRPr="00E80241" w:rsidRDefault="00F83C7F">
      <w:pPr>
        <w:pStyle w:val="Puesto"/>
        <w:ind w:firstLine="567"/>
      </w:pPr>
      <w:r w:rsidRPr="00E80241">
        <w:rPr>
          <w:b/>
          <w:bCs/>
        </w:rPr>
        <w:t xml:space="preserve">“Artículo 3. </w:t>
      </w:r>
      <w:r w:rsidRPr="00E80241">
        <w:t xml:space="preserve">Para los efectos de la presente Ley se entenderá por: </w:t>
      </w:r>
    </w:p>
    <w:p w14:paraId="359014A9" w14:textId="77777777" w:rsidR="00D651AF" w:rsidRPr="00E80241" w:rsidRDefault="00F83C7F">
      <w:pPr>
        <w:pStyle w:val="Puesto"/>
        <w:ind w:firstLine="567"/>
      </w:pPr>
      <w:r w:rsidRPr="00E80241">
        <w:rPr>
          <w:b/>
          <w:bCs/>
        </w:rPr>
        <w:t>IX.</w:t>
      </w:r>
      <w:r w:rsidRPr="00E80241">
        <w:t xml:space="preserve"> </w:t>
      </w:r>
      <w:r w:rsidRPr="00E80241">
        <w:rPr>
          <w:b/>
          <w:bCs/>
        </w:rPr>
        <w:t xml:space="preserve">Datos personales: </w:t>
      </w:r>
      <w:r w:rsidRPr="00E80241">
        <w:t xml:space="preserve">La información concerniente a una persona, identificada o identificable según lo dispuesto por la Ley de Protección de Datos Personales del Estado de México; </w:t>
      </w:r>
    </w:p>
    <w:p w14:paraId="73756F22" w14:textId="77777777" w:rsidR="00D651AF" w:rsidRPr="00E80241" w:rsidRDefault="00D651AF"/>
    <w:p w14:paraId="7B356016" w14:textId="77777777" w:rsidR="00D651AF" w:rsidRPr="00E80241" w:rsidRDefault="00F83C7F">
      <w:pPr>
        <w:pStyle w:val="Puesto"/>
        <w:ind w:firstLine="567"/>
      </w:pPr>
      <w:r w:rsidRPr="00E80241">
        <w:rPr>
          <w:b/>
          <w:bCs/>
        </w:rPr>
        <w:t>XX.</w:t>
      </w:r>
      <w:r w:rsidRPr="00E80241">
        <w:t xml:space="preserve"> </w:t>
      </w:r>
      <w:r w:rsidRPr="00E80241">
        <w:rPr>
          <w:b/>
          <w:bCs/>
        </w:rPr>
        <w:t>Información clasificada:</w:t>
      </w:r>
      <w:r w:rsidRPr="00E80241">
        <w:t xml:space="preserve"> Aquella considerada por la presente Ley como reservada o confidencial; </w:t>
      </w:r>
    </w:p>
    <w:p w14:paraId="49B42C32" w14:textId="77777777" w:rsidR="00D651AF" w:rsidRPr="00E80241" w:rsidRDefault="00D651AF"/>
    <w:p w14:paraId="20104BEA" w14:textId="77777777" w:rsidR="00D651AF" w:rsidRPr="00E80241" w:rsidRDefault="00F83C7F">
      <w:pPr>
        <w:pStyle w:val="Puesto"/>
        <w:ind w:firstLine="567"/>
      </w:pPr>
      <w:r w:rsidRPr="00E80241">
        <w:rPr>
          <w:b/>
          <w:bCs/>
        </w:rPr>
        <w:t>XXI.</w:t>
      </w:r>
      <w:r w:rsidRPr="00E80241">
        <w:t xml:space="preserve"> </w:t>
      </w:r>
      <w:r w:rsidRPr="00E80241">
        <w:rPr>
          <w:b/>
          <w:bCs/>
        </w:rPr>
        <w:t>Información confidencial</w:t>
      </w:r>
      <w:r w:rsidRPr="00E80241">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2C3D0A01" w14:textId="77777777" w:rsidR="00D651AF" w:rsidRPr="00E80241" w:rsidRDefault="00D651AF"/>
    <w:p w14:paraId="3CB59278" w14:textId="77777777" w:rsidR="00D651AF" w:rsidRPr="00E80241" w:rsidRDefault="00F83C7F">
      <w:pPr>
        <w:pStyle w:val="Puesto"/>
        <w:ind w:firstLine="567"/>
      </w:pPr>
      <w:r w:rsidRPr="00E80241">
        <w:rPr>
          <w:b/>
          <w:bCs/>
        </w:rPr>
        <w:t>XLV. Versión pública:</w:t>
      </w:r>
      <w:r w:rsidRPr="00E80241">
        <w:t xml:space="preserve"> Documento en el que se elimine, suprime o borra la información clasificada como reservada o confidencial para permitir su acceso. </w:t>
      </w:r>
    </w:p>
    <w:p w14:paraId="1CC0D1B9" w14:textId="77777777" w:rsidR="00D651AF" w:rsidRPr="00E80241" w:rsidRDefault="00D651AF"/>
    <w:p w14:paraId="2C3A6EAA" w14:textId="77777777" w:rsidR="00D651AF" w:rsidRPr="00E80241" w:rsidRDefault="00F83C7F">
      <w:pPr>
        <w:pStyle w:val="Puesto"/>
        <w:ind w:firstLine="567"/>
      </w:pPr>
      <w:r w:rsidRPr="00E80241">
        <w:rPr>
          <w:b/>
          <w:bCs/>
        </w:rPr>
        <w:t>Artículo 51.</w:t>
      </w:r>
      <w:r w:rsidRPr="00E80241">
        <w:t xml:space="preserve"> Los sujetos obligados designaran a un responsable para atender la Unidad de Transparencia, quien fungirá como enlace entre éstos y los solicitantes. Dicha Unidad será la encargada de tramitar internamente la solicitud de información </w:t>
      </w:r>
      <w:r w:rsidRPr="00E80241">
        <w:rPr>
          <w:b/>
          <w:bCs/>
        </w:rPr>
        <w:t xml:space="preserve">y tendrá la responsabilidad de verificar en cada caso que la misma no sea confidencial o reservada. </w:t>
      </w:r>
      <w:r w:rsidRPr="00E80241">
        <w:t>Dicha Unidad contará con las facultades internas necesarias para gestionar la atención a las solicitudes de información en los términos de la Ley General y la presente Ley.</w:t>
      </w:r>
    </w:p>
    <w:p w14:paraId="58B43C09" w14:textId="77777777" w:rsidR="00D651AF" w:rsidRPr="00E80241" w:rsidRDefault="00D651AF"/>
    <w:p w14:paraId="156FFBAA" w14:textId="77777777" w:rsidR="00D651AF" w:rsidRPr="00E80241" w:rsidRDefault="00F83C7F">
      <w:pPr>
        <w:pStyle w:val="Puesto"/>
        <w:ind w:firstLine="567"/>
      </w:pPr>
      <w:r w:rsidRPr="00E80241">
        <w:rPr>
          <w:b/>
          <w:bCs/>
        </w:rPr>
        <w:t>Artículo 52.</w:t>
      </w:r>
      <w:r w:rsidRPr="00E80241">
        <w:t xml:space="preserve"> Las solicitudes de acceso a la información y las respuestas que se les dé, incluyendo, en su caso, </w:t>
      </w:r>
      <w:r w:rsidRPr="00E80241">
        <w:rPr>
          <w:u w:val="single"/>
        </w:rPr>
        <w:t>la información entregada, así como las resoluciones a los recursos que en su caso se promuevan serán públicas, y de ser el caso que contenga datos personales que deban ser protegidos se podrá dar su acceso en su versión pública</w:t>
      </w:r>
      <w:r w:rsidRPr="00E80241">
        <w:t xml:space="preserve">, siempre y cuando la resolución de referencia se someta a un proceso de disociación, es decir, no haga identificable al titular de tales datos personales.” </w:t>
      </w:r>
      <w:r w:rsidRPr="00E80241">
        <w:rPr>
          <w:i w:val="0"/>
          <w:iCs w:val="0"/>
        </w:rPr>
        <w:t>(Énfasis añadido)</w:t>
      </w:r>
    </w:p>
    <w:p w14:paraId="04166CCC" w14:textId="77777777" w:rsidR="00D651AF" w:rsidRPr="00E80241" w:rsidRDefault="00D651AF"/>
    <w:p w14:paraId="6B587EE3" w14:textId="77777777" w:rsidR="00D651AF" w:rsidRPr="00E80241" w:rsidRDefault="00F83C7F">
      <w:r w:rsidRPr="00E80241">
        <w:lastRenderedPageBreak/>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3D08ADD2" w14:textId="77777777" w:rsidR="00D651AF" w:rsidRPr="00E80241" w:rsidRDefault="00D651AF"/>
    <w:p w14:paraId="110125BD" w14:textId="77777777" w:rsidR="00D651AF" w:rsidRPr="00E80241" w:rsidRDefault="00F83C7F">
      <w:pPr>
        <w:pStyle w:val="Puesto"/>
        <w:ind w:firstLine="567"/>
      </w:pPr>
      <w:r w:rsidRPr="00E80241">
        <w:rPr>
          <w:b/>
          <w:bCs/>
        </w:rPr>
        <w:t>“Artículo 22.</w:t>
      </w:r>
      <w:r w:rsidRPr="00E80241">
        <w:t xml:space="preserve"> Todo tratamiento de datos personales que efectúe el responsable deberá estar justificado por finalidades concretas, lícitas, explícitas y legítimas, relacionadas con las atribuciones que la normatividad aplicable les confiera. </w:t>
      </w:r>
    </w:p>
    <w:p w14:paraId="74116BF8" w14:textId="77777777" w:rsidR="00D651AF" w:rsidRPr="00E80241" w:rsidRDefault="00D651AF"/>
    <w:p w14:paraId="5B67FEA8" w14:textId="77777777" w:rsidR="00D651AF" w:rsidRPr="00E80241" w:rsidRDefault="00F83C7F">
      <w:pPr>
        <w:pStyle w:val="Puesto"/>
        <w:ind w:firstLine="567"/>
      </w:pPr>
      <w:r w:rsidRPr="00E80241">
        <w:rPr>
          <w:b/>
          <w:bCs/>
        </w:rPr>
        <w:t>Artículo 38.</w:t>
      </w:r>
      <w:r w:rsidRPr="00E80241">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E80241">
        <w:rPr>
          <w:b/>
          <w:bCs/>
        </w:rPr>
        <w:t>”</w:t>
      </w:r>
      <w:r w:rsidRPr="00E80241">
        <w:t xml:space="preserve"> </w:t>
      </w:r>
    </w:p>
    <w:p w14:paraId="3FA14CB9" w14:textId="77777777" w:rsidR="00D651AF" w:rsidRPr="00E80241" w:rsidRDefault="00D651AF">
      <w:pPr>
        <w:rPr>
          <w:i/>
          <w:iCs/>
        </w:rPr>
      </w:pPr>
    </w:p>
    <w:p w14:paraId="2A0918F2" w14:textId="77777777" w:rsidR="00D651AF" w:rsidRPr="00E80241" w:rsidRDefault="00F83C7F">
      <w:r w:rsidRPr="00E80241">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3A0EB72F" w14:textId="77777777" w:rsidR="00D651AF" w:rsidRPr="00E80241" w:rsidRDefault="00D651AF"/>
    <w:p w14:paraId="6196538C" w14:textId="77777777" w:rsidR="00D651AF" w:rsidRPr="00E80241" w:rsidRDefault="00F83C7F">
      <w:r w:rsidRPr="00E80241">
        <w:t xml:space="preserve">Lo anterior es así, en virtud de que toda la información relativa a una persona física o jurídico colectiva que le pueda hacer identificada o identificable constituye un dato personal en </w:t>
      </w:r>
      <w:r w:rsidRPr="00E80241">
        <w:lastRenderedPageBreak/>
        <w:t xml:space="preserve">términos del artículo 4, fracción XI de la Ley de Protección de Datos Personales en Posesión de Sujetos Obligados del Estado de México y Municipios; por consiguiente, se trata de información confidencial que debe ser protegida por </w:t>
      </w:r>
      <w:r w:rsidRPr="00E80241">
        <w:rPr>
          <w:b/>
          <w:bCs/>
        </w:rPr>
        <w:t>EL SUJETO OBLIGADO,</w:t>
      </w:r>
      <w:r w:rsidRPr="00E80241">
        <w:t xml:space="preserve"> por lo que, todo dato personal susceptible de clasificación debe ser protegido.</w:t>
      </w:r>
    </w:p>
    <w:p w14:paraId="5F101B04" w14:textId="77777777" w:rsidR="00D651AF" w:rsidRPr="00E80241" w:rsidRDefault="00D651AF"/>
    <w:p w14:paraId="07E95DA5" w14:textId="77777777" w:rsidR="00D651AF" w:rsidRPr="00E80241" w:rsidRDefault="00F83C7F">
      <w:r w:rsidRPr="00E80241">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1EBA39B7" w14:textId="77777777" w:rsidR="00D651AF" w:rsidRPr="00E80241" w:rsidRDefault="00D651AF"/>
    <w:p w14:paraId="6944F2DA" w14:textId="77777777" w:rsidR="00D651AF" w:rsidRPr="00E80241" w:rsidRDefault="00F83C7F">
      <w:r w:rsidRPr="00E80241">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15257914" w14:textId="77777777" w:rsidR="00D651AF" w:rsidRPr="00E80241" w:rsidRDefault="00D651AF"/>
    <w:p w14:paraId="59A2AC9C" w14:textId="77777777" w:rsidR="00D651AF" w:rsidRPr="00E80241" w:rsidRDefault="00F83C7F">
      <w:pPr>
        <w:jc w:val="center"/>
        <w:rPr>
          <w:b/>
          <w:bCs/>
          <w:i/>
          <w:iCs/>
        </w:rPr>
      </w:pPr>
      <w:r w:rsidRPr="00E80241">
        <w:rPr>
          <w:b/>
          <w:bCs/>
          <w:i/>
          <w:iCs/>
        </w:rPr>
        <w:t>Ley de Transparencia y Acceso a la Información Pública del Estado de México y Municipios</w:t>
      </w:r>
    </w:p>
    <w:p w14:paraId="50C4CD4A" w14:textId="77777777" w:rsidR="00D651AF" w:rsidRPr="00E80241" w:rsidRDefault="00D651AF"/>
    <w:p w14:paraId="290469F3" w14:textId="77777777" w:rsidR="00D651AF" w:rsidRPr="00E80241" w:rsidRDefault="00F83C7F">
      <w:pPr>
        <w:pStyle w:val="Puesto"/>
        <w:ind w:firstLine="567"/>
      </w:pPr>
      <w:r w:rsidRPr="00E80241">
        <w:rPr>
          <w:b/>
          <w:bCs/>
        </w:rPr>
        <w:t xml:space="preserve">“Artículo 49. </w:t>
      </w:r>
      <w:r w:rsidRPr="00E80241">
        <w:t>Los Comités de Transparencia tendrán las siguientes atribuciones:</w:t>
      </w:r>
    </w:p>
    <w:p w14:paraId="29614F7E" w14:textId="77777777" w:rsidR="00D651AF" w:rsidRPr="00E80241" w:rsidRDefault="00F83C7F">
      <w:pPr>
        <w:pStyle w:val="Puesto"/>
        <w:ind w:firstLine="567"/>
      </w:pPr>
      <w:r w:rsidRPr="00E80241">
        <w:rPr>
          <w:b/>
          <w:bCs/>
        </w:rPr>
        <w:t>VIII.</w:t>
      </w:r>
      <w:r w:rsidRPr="00E80241">
        <w:t xml:space="preserve"> Aprobar, modificar o revocar la clasificación de la información;</w:t>
      </w:r>
    </w:p>
    <w:p w14:paraId="153361CD" w14:textId="77777777" w:rsidR="00D651AF" w:rsidRPr="00E80241" w:rsidRDefault="00D651AF"/>
    <w:p w14:paraId="6F3BC4D2" w14:textId="77777777" w:rsidR="00D651AF" w:rsidRPr="00E80241" w:rsidRDefault="00F83C7F">
      <w:pPr>
        <w:pStyle w:val="Puesto"/>
        <w:ind w:firstLine="567"/>
      </w:pPr>
      <w:r w:rsidRPr="00E80241">
        <w:rPr>
          <w:b/>
          <w:bCs/>
        </w:rPr>
        <w:t>Artículo 132.</w:t>
      </w:r>
      <w:r w:rsidRPr="00E80241">
        <w:t xml:space="preserve"> La clasificación de la información se llevará a cabo en el momento en que:</w:t>
      </w:r>
    </w:p>
    <w:p w14:paraId="62FA93D7" w14:textId="77777777" w:rsidR="00D651AF" w:rsidRPr="00E80241" w:rsidRDefault="00F83C7F">
      <w:pPr>
        <w:pStyle w:val="Puesto"/>
        <w:ind w:firstLine="567"/>
      </w:pPr>
      <w:r w:rsidRPr="00E80241">
        <w:rPr>
          <w:b/>
          <w:bCs/>
        </w:rPr>
        <w:t>I.</w:t>
      </w:r>
      <w:r w:rsidRPr="00E80241">
        <w:t xml:space="preserve"> Se reciba una solicitud de acceso a la información;</w:t>
      </w:r>
    </w:p>
    <w:p w14:paraId="42067A25" w14:textId="77777777" w:rsidR="00D651AF" w:rsidRPr="00E80241" w:rsidRDefault="00F83C7F">
      <w:pPr>
        <w:pStyle w:val="Puesto"/>
        <w:ind w:firstLine="567"/>
      </w:pPr>
      <w:r w:rsidRPr="00E80241">
        <w:rPr>
          <w:b/>
          <w:bCs/>
        </w:rPr>
        <w:t>II.</w:t>
      </w:r>
      <w:r w:rsidRPr="00E80241">
        <w:t xml:space="preserve"> Se determine mediante resolución de autoridad competente; o</w:t>
      </w:r>
    </w:p>
    <w:p w14:paraId="0D88AB85" w14:textId="77777777" w:rsidR="00D651AF" w:rsidRPr="00E80241" w:rsidRDefault="00F83C7F">
      <w:pPr>
        <w:pStyle w:val="Puesto"/>
        <w:ind w:firstLine="567"/>
        <w:rPr>
          <w:b/>
          <w:bCs/>
        </w:rPr>
      </w:pPr>
      <w:r w:rsidRPr="00E80241">
        <w:rPr>
          <w:b/>
          <w:bCs/>
        </w:rPr>
        <w:lastRenderedPageBreak/>
        <w:t>III.</w:t>
      </w:r>
      <w:r w:rsidRPr="00E80241">
        <w:t xml:space="preserve"> Se generen versiones públicas para dar cumplimiento a las obligaciones de transparencia previstas en esta Ley.</w:t>
      </w:r>
      <w:r w:rsidRPr="00E80241">
        <w:rPr>
          <w:b/>
          <w:bCs/>
        </w:rPr>
        <w:t>”</w:t>
      </w:r>
    </w:p>
    <w:p w14:paraId="4F28CB22" w14:textId="77777777" w:rsidR="00D651AF" w:rsidRPr="00E80241" w:rsidRDefault="00D651AF"/>
    <w:p w14:paraId="6B05AB92" w14:textId="77777777" w:rsidR="00D651AF" w:rsidRPr="00E80241" w:rsidRDefault="00F83C7F">
      <w:pPr>
        <w:pStyle w:val="Puesto"/>
        <w:ind w:firstLine="567"/>
      </w:pPr>
      <w:r w:rsidRPr="00E80241">
        <w:rPr>
          <w:b/>
          <w:bCs/>
        </w:rPr>
        <w:t>“Segundo. -</w:t>
      </w:r>
      <w:r w:rsidRPr="00E80241">
        <w:t xml:space="preserve"> Para efectos de los presentes Lineamientos Generales, se entenderá por:</w:t>
      </w:r>
    </w:p>
    <w:p w14:paraId="5393E02C" w14:textId="77777777" w:rsidR="00D651AF" w:rsidRPr="00E80241" w:rsidRDefault="00F83C7F">
      <w:pPr>
        <w:pStyle w:val="Puesto"/>
        <w:ind w:firstLine="567"/>
      </w:pPr>
      <w:r w:rsidRPr="00E80241">
        <w:rPr>
          <w:b/>
          <w:bCs/>
        </w:rPr>
        <w:t>XVIII.</w:t>
      </w:r>
      <w:r w:rsidRPr="00E80241">
        <w:t xml:space="preserve">  </w:t>
      </w:r>
      <w:r w:rsidRPr="00E80241">
        <w:rPr>
          <w:b/>
          <w:bCs/>
        </w:rPr>
        <w:t>Versión pública:</w:t>
      </w:r>
      <w:r w:rsidRPr="00E80241">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6B0BD39F" w14:textId="77777777" w:rsidR="00D651AF" w:rsidRPr="00E80241" w:rsidRDefault="00D651AF">
      <w:pPr>
        <w:pStyle w:val="Puesto"/>
        <w:ind w:firstLine="567"/>
      </w:pPr>
    </w:p>
    <w:p w14:paraId="3FC25A39" w14:textId="77777777" w:rsidR="00D651AF" w:rsidRPr="00E80241" w:rsidRDefault="00F83C7F">
      <w:pPr>
        <w:pStyle w:val="Puesto"/>
        <w:ind w:firstLine="567"/>
        <w:rPr>
          <w:b/>
          <w:bCs/>
        </w:rPr>
      </w:pPr>
      <w:r w:rsidRPr="00E80241">
        <w:rPr>
          <w:b/>
          <w:bCs/>
        </w:rPr>
        <w:t>Lineamientos Generales en materia de Clasificación y Desclasificación de la Información</w:t>
      </w:r>
    </w:p>
    <w:p w14:paraId="1E0C0012" w14:textId="77777777" w:rsidR="00D651AF" w:rsidRPr="00E80241" w:rsidRDefault="00D651AF">
      <w:pPr>
        <w:pStyle w:val="Puesto"/>
        <w:ind w:firstLine="567"/>
      </w:pPr>
    </w:p>
    <w:p w14:paraId="4D6B7154" w14:textId="77777777" w:rsidR="00D651AF" w:rsidRPr="00E80241" w:rsidRDefault="00F83C7F">
      <w:pPr>
        <w:pStyle w:val="Puesto"/>
        <w:ind w:firstLine="567"/>
      </w:pPr>
      <w:r w:rsidRPr="00E80241">
        <w:rPr>
          <w:b/>
          <w:bCs/>
        </w:rPr>
        <w:t>Cuarto.</w:t>
      </w:r>
      <w:r w:rsidRPr="00E80241">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2DE78599" w14:textId="77777777" w:rsidR="00D651AF" w:rsidRPr="00E80241" w:rsidRDefault="00F83C7F">
      <w:pPr>
        <w:pStyle w:val="Puesto"/>
        <w:ind w:firstLine="567"/>
      </w:pPr>
      <w:r w:rsidRPr="00E80241">
        <w:t>Los sujetos obligados deberán aplicar, de manera estricta, las excepciones al derecho de acceso a la información y sólo podrán invocarlas cuando acrediten su procedencia.</w:t>
      </w:r>
    </w:p>
    <w:p w14:paraId="25FD0F82" w14:textId="77777777" w:rsidR="00D651AF" w:rsidRPr="00E80241" w:rsidRDefault="00D651AF"/>
    <w:p w14:paraId="7848A84B" w14:textId="77777777" w:rsidR="00D651AF" w:rsidRPr="00E80241" w:rsidRDefault="00F83C7F">
      <w:pPr>
        <w:pStyle w:val="Puesto"/>
        <w:ind w:firstLine="567"/>
      </w:pPr>
      <w:r w:rsidRPr="00E80241">
        <w:rPr>
          <w:b/>
          <w:bCs/>
        </w:rPr>
        <w:t>Quinto.</w:t>
      </w:r>
      <w:r w:rsidRPr="00E80241">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66D3CAF" w14:textId="77777777" w:rsidR="00D651AF" w:rsidRPr="00E80241" w:rsidRDefault="00D651AF"/>
    <w:p w14:paraId="77BDCDBA" w14:textId="77777777" w:rsidR="00D651AF" w:rsidRPr="00E80241" w:rsidRDefault="00F83C7F">
      <w:pPr>
        <w:pStyle w:val="Puesto"/>
        <w:ind w:firstLine="567"/>
      </w:pPr>
      <w:r w:rsidRPr="00E80241">
        <w:rPr>
          <w:b/>
          <w:bCs/>
        </w:rPr>
        <w:t>Sexto.</w:t>
      </w:r>
      <w:r w:rsidRPr="00E80241">
        <w:t xml:space="preserve"> Se deroga.</w:t>
      </w:r>
    </w:p>
    <w:p w14:paraId="478A55B3" w14:textId="77777777" w:rsidR="00D651AF" w:rsidRPr="00E80241" w:rsidRDefault="00D651AF"/>
    <w:p w14:paraId="21069B0E" w14:textId="77777777" w:rsidR="00D651AF" w:rsidRPr="00E80241" w:rsidRDefault="00F83C7F">
      <w:pPr>
        <w:pStyle w:val="Puesto"/>
        <w:ind w:firstLine="567"/>
      </w:pPr>
      <w:r w:rsidRPr="00E80241">
        <w:rPr>
          <w:b/>
          <w:bCs/>
        </w:rPr>
        <w:t>Séptimo.</w:t>
      </w:r>
      <w:r w:rsidRPr="00E80241">
        <w:t xml:space="preserve"> La clasificación de la información se llevará a cabo en el momento en que:</w:t>
      </w:r>
    </w:p>
    <w:p w14:paraId="15773890" w14:textId="77777777" w:rsidR="00D651AF" w:rsidRPr="00E80241" w:rsidRDefault="00F83C7F">
      <w:pPr>
        <w:pStyle w:val="Puesto"/>
        <w:ind w:firstLine="567"/>
      </w:pPr>
      <w:r w:rsidRPr="00E80241">
        <w:rPr>
          <w:b/>
          <w:bCs/>
        </w:rPr>
        <w:t>I.</w:t>
      </w:r>
      <w:r w:rsidRPr="00E80241">
        <w:t xml:space="preserve">        Se reciba una solicitud de acceso a la información;</w:t>
      </w:r>
    </w:p>
    <w:p w14:paraId="19C1A2F0" w14:textId="77777777" w:rsidR="00D651AF" w:rsidRPr="00E80241" w:rsidRDefault="00F83C7F">
      <w:pPr>
        <w:pStyle w:val="Puesto"/>
        <w:ind w:firstLine="567"/>
      </w:pPr>
      <w:r w:rsidRPr="00E80241">
        <w:rPr>
          <w:b/>
          <w:bCs/>
        </w:rPr>
        <w:t>II.</w:t>
      </w:r>
      <w:r w:rsidRPr="00E80241">
        <w:t xml:space="preserve">       Se determine mediante resolución del Comité de Transparencia, el órgano garante competente, o en cumplimiento a una sentencia del Poder Judicial; o</w:t>
      </w:r>
    </w:p>
    <w:p w14:paraId="349494A0" w14:textId="77777777" w:rsidR="00D651AF" w:rsidRPr="00E80241" w:rsidRDefault="00F83C7F">
      <w:pPr>
        <w:pStyle w:val="Puesto"/>
        <w:ind w:firstLine="567"/>
      </w:pPr>
      <w:r w:rsidRPr="00E80241">
        <w:rPr>
          <w:b/>
          <w:bCs/>
        </w:rPr>
        <w:lastRenderedPageBreak/>
        <w:t>III.</w:t>
      </w:r>
      <w:r w:rsidRPr="00E80241">
        <w:t xml:space="preserve">      Se generen versiones públicas para dar cumplimiento a las obligaciones de transparencia previstas en la Ley General, la Ley Federal y las correspondientes de las entidades federativas.</w:t>
      </w:r>
    </w:p>
    <w:p w14:paraId="431683E2" w14:textId="77777777" w:rsidR="00D651AF" w:rsidRPr="00E80241" w:rsidRDefault="00F83C7F">
      <w:pPr>
        <w:pStyle w:val="Puesto"/>
        <w:ind w:firstLine="567"/>
      </w:pPr>
      <w:r w:rsidRPr="00E80241">
        <w:t xml:space="preserve">Los titulares de las áreas deberán revisar la información requerida al momento de la recepción de una solicitud de acceso, para verificar, conforme a su naturaleza, si encuadra en una causal de reserva o de confidencialidad. </w:t>
      </w:r>
    </w:p>
    <w:p w14:paraId="51CE5310" w14:textId="77777777" w:rsidR="00D651AF" w:rsidRPr="00E80241" w:rsidRDefault="00D651AF"/>
    <w:p w14:paraId="73555E1B" w14:textId="77777777" w:rsidR="00D651AF" w:rsidRPr="00E80241" w:rsidRDefault="00F83C7F">
      <w:pPr>
        <w:pStyle w:val="Puesto"/>
        <w:ind w:firstLine="567"/>
      </w:pPr>
      <w:r w:rsidRPr="00E80241">
        <w:rPr>
          <w:b/>
          <w:bCs/>
        </w:rPr>
        <w:t>Octavo.</w:t>
      </w:r>
      <w:r w:rsidRPr="00E80241">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2D083516" w14:textId="77777777" w:rsidR="00D651AF" w:rsidRPr="00E80241" w:rsidRDefault="00F83C7F">
      <w:pPr>
        <w:pStyle w:val="Puesto"/>
        <w:ind w:firstLine="567"/>
      </w:pPr>
      <w:r w:rsidRPr="00E80241">
        <w:t>Para motivar la clasificación se deberán señalar las razones o circunstancias especiales que lo llevaron a concluir que el caso particular se ajusta al supuesto previsto por la norma legal invocada como fundamento.</w:t>
      </w:r>
    </w:p>
    <w:p w14:paraId="2EE94976" w14:textId="77777777" w:rsidR="00D651AF" w:rsidRPr="00E80241" w:rsidRDefault="00F83C7F">
      <w:pPr>
        <w:pStyle w:val="Puesto"/>
        <w:ind w:firstLine="567"/>
      </w:pPr>
      <w:r w:rsidRPr="00E80241">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46B3FDBF" w14:textId="77777777" w:rsidR="00D651AF" w:rsidRPr="00E80241" w:rsidRDefault="00D651AF"/>
    <w:p w14:paraId="021A65FA" w14:textId="77777777" w:rsidR="00D651AF" w:rsidRPr="00E80241" w:rsidRDefault="00F83C7F">
      <w:pPr>
        <w:pStyle w:val="Puesto"/>
        <w:ind w:firstLine="567"/>
      </w:pPr>
      <w:r w:rsidRPr="00E80241">
        <w:rPr>
          <w:b/>
          <w:bCs/>
        </w:rPr>
        <w:t>Noveno.</w:t>
      </w:r>
      <w:r w:rsidRPr="00E80241">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49C6D647" w14:textId="77777777" w:rsidR="00D651AF" w:rsidRPr="00E80241" w:rsidRDefault="00D651AF"/>
    <w:p w14:paraId="6C172CF2" w14:textId="77777777" w:rsidR="00D651AF" w:rsidRPr="00E80241" w:rsidRDefault="00F83C7F">
      <w:pPr>
        <w:pStyle w:val="Puesto"/>
        <w:ind w:firstLine="567"/>
      </w:pPr>
      <w:r w:rsidRPr="00E80241">
        <w:rPr>
          <w:b/>
          <w:bCs/>
        </w:rPr>
        <w:t>Décimo.</w:t>
      </w:r>
      <w:r w:rsidRPr="00E80241">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502437E0" w14:textId="77777777" w:rsidR="00D651AF" w:rsidRPr="00E80241" w:rsidRDefault="00F83C7F">
      <w:pPr>
        <w:pStyle w:val="Puesto"/>
        <w:ind w:firstLine="567"/>
      </w:pPr>
      <w:r w:rsidRPr="00E80241">
        <w:t>En ausencia de los titulares de las áreas, la información será clasificada o desclasificada por la persona que lo supla, en términos de la normativa que rija la actuación del sujeto obligado.</w:t>
      </w:r>
    </w:p>
    <w:p w14:paraId="18805EE0" w14:textId="77777777" w:rsidR="00D651AF" w:rsidRPr="00E80241" w:rsidRDefault="00F83C7F">
      <w:pPr>
        <w:pStyle w:val="Puesto"/>
        <w:ind w:firstLine="567"/>
        <w:rPr>
          <w:b/>
          <w:bCs/>
        </w:rPr>
      </w:pPr>
      <w:r w:rsidRPr="00E80241">
        <w:rPr>
          <w:b/>
          <w:bCs/>
        </w:rPr>
        <w:t>Décimo primero.</w:t>
      </w:r>
      <w:r w:rsidRPr="00E80241">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E80241">
        <w:rPr>
          <w:b/>
          <w:bCs/>
        </w:rPr>
        <w:t>”</w:t>
      </w:r>
    </w:p>
    <w:p w14:paraId="0FC46A54" w14:textId="77777777" w:rsidR="00D651AF" w:rsidRPr="00E80241" w:rsidRDefault="00D651AF"/>
    <w:p w14:paraId="7D2FDFC5" w14:textId="77777777" w:rsidR="00D651AF" w:rsidRPr="00E80241" w:rsidRDefault="00F83C7F">
      <w:r w:rsidRPr="00E80241">
        <w:lastRenderedPageBreak/>
        <w:t xml:space="preserve">Consecuentemente, se destaca que la versión pública que elabore </w:t>
      </w:r>
      <w:r w:rsidRPr="00E80241">
        <w:rPr>
          <w:b/>
          <w:bCs/>
        </w:rPr>
        <w:t>EL SUJETO OBLIGADO</w:t>
      </w:r>
      <w:r w:rsidRPr="00E80241">
        <w:t xml:space="preserve"> debe cumplir con las formalidades exigidas en la Ley, por lo que para tal efecto emitirá el </w:t>
      </w:r>
      <w:r w:rsidRPr="00E80241">
        <w:rPr>
          <w:b/>
          <w:bCs/>
        </w:rPr>
        <w:t>Acuerdo del Comité de Transparencia</w:t>
      </w:r>
      <w:r w:rsidRPr="00E80241">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30A87ECE" w14:textId="77777777" w:rsidR="00D651AF" w:rsidRPr="00E80241" w:rsidRDefault="00D651AF">
      <w:pPr>
        <w:widowControl w:val="0"/>
      </w:pPr>
    </w:p>
    <w:p w14:paraId="4B157097" w14:textId="77777777" w:rsidR="00D651AF" w:rsidRPr="00E80241" w:rsidRDefault="00F83C7F">
      <w:pPr>
        <w:pStyle w:val="Ttulo3"/>
        <w:spacing w:line="360" w:lineRule="auto"/>
      </w:pPr>
      <w:bookmarkStart w:id="33" w:name="_Toc237272082"/>
      <w:r w:rsidRPr="00E80241">
        <w:t>e) Conclusión.</w:t>
      </w:r>
      <w:bookmarkEnd w:id="33"/>
    </w:p>
    <w:p w14:paraId="108D1CD6" w14:textId="77777777" w:rsidR="00D651AF" w:rsidRPr="00E80241" w:rsidRDefault="00F83C7F">
      <w:pPr>
        <w:widowControl w:val="0"/>
        <w:tabs>
          <w:tab w:val="left" w:pos="1701"/>
          <w:tab w:val="left" w:pos="1843"/>
        </w:tabs>
      </w:pPr>
      <w:r w:rsidRPr="00E80241">
        <w:t xml:space="preserve">En razón de lo anteriormente expuesto, este Instituto estima que las razones o motivos de inconformidad hechos valer por </w:t>
      </w:r>
      <w:r w:rsidRPr="00E80241">
        <w:rPr>
          <w:b/>
          <w:bCs/>
        </w:rPr>
        <w:t>EL RECURRENTE</w:t>
      </w:r>
      <w:r w:rsidRPr="00E80241">
        <w:t xml:space="preserve"> devienen </w:t>
      </w:r>
      <w:r w:rsidRPr="00E80241">
        <w:rPr>
          <w:b/>
          <w:bCs/>
        </w:rPr>
        <w:t>fundadas</w:t>
      </w:r>
      <w:r w:rsidRPr="00E80241">
        <w:t xml:space="preserve">; motivo por el cual, este Órgano Garante determina </w:t>
      </w:r>
      <w:r w:rsidRPr="00E80241">
        <w:rPr>
          <w:b/>
          <w:bCs/>
        </w:rPr>
        <w:t xml:space="preserve">MODIFICAR </w:t>
      </w:r>
      <w:r w:rsidRPr="00E80241">
        <w:t xml:space="preserve">la respuesta otorgada por </w:t>
      </w:r>
      <w:r w:rsidRPr="00E80241">
        <w:rPr>
          <w:b/>
          <w:bCs/>
        </w:rPr>
        <w:t xml:space="preserve">EL SUJETO OBLIGADO, </w:t>
      </w:r>
      <w:r w:rsidRPr="00E80241">
        <w:t>en términos del artículo 186, fracción III de la Ley de Transparencia y Acceso a la Información Pública del Estado de México y Municipios por las razones expuestas en el presente considerando.</w:t>
      </w:r>
    </w:p>
    <w:p w14:paraId="1097F844" w14:textId="77777777" w:rsidR="00D651AF" w:rsidRPr="00E80241" w:rsidRDefault="00D651AF">
      <w:pPr>
        <w:widowControl w:val="0"/>
        <w:tabs>
          <w:tab w:val="left" w:pos="1701"/>
          <w:tab w:val="left" w:pos="1843"/>
        </w:tabs>
      </w:pPr>
    </w:p>
    <w:p w14:paraId="311BF6DC" w14:textId="77777777" w:rsidR="00D651AF" w:rsidRPr="00E80241" w:rsidRDefault="00F83C7F">
      <w:pPr>
        <w:ind w:right="-93"/>
      </w:pPr>
      <w:r w:rsidRPr="00E80241">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18DA2B91" w14:textId="77777777" w:rsidR="00D651AF" w:rsidRPr="00E80241" w:rsidRDefault="00D651AF"/>
    <w:p w14:paraId="04C624C2" w14:textId="77777777" w:rsidR="00D651AF" w:rsidRPr="00E80241" w:rsidRDefault="00F83C7F">
      <w:pPr>
        <w:pStyle w:val="Ttulo1"/>
      </w:pPr>
      <w:bookmarkStart w:id="34" w:name="_Toc237272083"/>
      <w:r w:rsidRPr="00E80241">
        <w:t>RESUELVE</w:t>
      </w:r>
      <w:bookmarkEnd w:id="34"/>
    </w:p>
    <w:p w14:paraId="407CDA1A" w14:textId="77777777" w:rsidR="00D651AF" w:rsidRPr="00E80241" w:rsidRDefault="00D651AF">
      <w:pPr>
        <w:ind w:right="113"/>
        <w:rPr>
          <w:b/>
          <w:bCs/>
        </w:rPr>
      </w:pPr>
    </w:p>
    <w:p w14:paraId="10C7F70F" w14:textId="77777777" w:rsidR="00D651AF" w:rsidRPr="00E80241" w:rsidRDefault="00F83C7F">
      <w:pPr>
        <w:widowControl w:val="0"/>
      </w:pPr>
      <w:r w:rsidRPr="00E80241">
        <w:rPr>
          <w:b/>
          <w:bCs/>
        </w:rPr>
        <w:t>PRIMERO.</w:t>
      </w:r>
      <w:r w:rsidRPr="00E80241">
        <w:t xml:space="preserve"> Se </w:t>
      </w:r>
      <w:r w:rsidRPr="00E80241">
        <w:rPr>
          <w:b/>
          <w:bCs/>
        </w:rPr>
        <w:t>MODIFICA</w:t>
      </w:r>
      <w:r w:rsidRPr="00E80241">
        <w:t xml:space="preserve"> la respuesta entregada por el </w:t>
      </w:r>
      <w:r w:rsidRPr="00E80241">
        <w:rPr>
          <w:b/>
          <w:bCs/>
        </w:rPr>
        <w:t>SUJETO OBLIGADO</w:t>
      </w:r>
      <w:r w:rsidRPr="00E80241">
        <w:t xml:space="preserve"> en la solicitud de información</w:t>
      </w:r>
      <w:r w:rsidRPr="00E80241">
        <w:rPr>
          <w:b/>
          <w:bCs/>
        </w:rPr>
        <w:t xml:space="preserve"> </w:t>
      </w:r>
      <w:r w:rsidRPr="00E80241">
        <w:rPr>
          <w:b/>
          <w:bCs/>
          <w:color w:val="000000"/>
        </w:rPr>
        <w:t>04108/TOLUCA/IP/2025</w:t>
      </w:r>
      <w:r w:rsidRPr="00E80241">
        <w:t xml:space="preserve">, por resultar </w:t>
      </w:r>
      <w:r w:rsidRPr="00E80241">
        <w:rPr>
          <w:b/>
          <w:bCs/>
        </w:rPr>
        <w:t>FUNDADAS</w:t>
      </w:r>
      <w:r w:rsidRPr="00E80241">
        <w:t xml:space="preserve"> las razones o motivos de inconformidad hechos valer por </w:t>
      </w:r>
      <w:r w:rsidRPr="00E80241">
        <w:rPr>
          <w:b/>
          <w:bCs/>
        </w:rPr>
        <w:t>LA PARTE RECURRENTE</w:t>
      </w:r>
      <w:r w:rsidRPr="00E80241">
        <w:t xml:space="preserve"> en el Recurso de Revisión </w:t>
      </w:r>
      <w:r w:rsidRPr="00E80241">
        <w:rPr>
          <w:b/>
          <w:bCs/>
        </w:rPr>
        <w:t xml:space="preserve">10727/INFOEM/IP/RR/2025 </w:t>
      </w:r>
      <w:r w:rsidRPr="00E80241">
        <w:t xml:space="preserve">en términos del considerando </w:t>
      </w:r>
      <w:r w:rsidRPr="00E80241">
        <w:rPr>
          <w:b/>
          <w:bCs/>
        </w:rPr>
        <w:t>SEGUNDO</w:t>
      </w:r>
      <w:r w:rsidRPr="00E80241">
        <w:t xml:space="preserve"> de la presente Resolución.</w:t>
      </w:r>
    </w:p>
    <w:p w14:paraId="625DA53B" w14:textId="77777777" w:rsidR="00D651AF" w:rsidRPr="00E80241" w:rsidRDefault="00D651AF">
      <w:pPr>
        <w:widowControl w:val="0"/>
      </w:pPr>
    </w:p>
    <w:p w14:paraId="3D98BDC6" w14:textId="77777777" w:rsidR="00D651AF" w:rsidRPr="00E80241" w:rsidRDefault="00F83C7F">
      <w:bookmarkStart w:id="35" w:name="_heading=h.p2f5rm941076" w:colFirst="0" w:colLast="0"/>
      <w:bookmarkEnd w:id="35"/>
      <w:r w:rsidRPr="00E80241">
        <w:rPr>
          <w:b/>
          <w:bCs/>
        </w:rPr>
        <w:t>SEGUNDO.</w:t>
      </w:r>
      <w:r w:rsidRPr="00E80241">
        <w:t xml:space="preserve"> Se </w:t>
      </w:r>
      <w:r w:rsidRPr="00E80241">
        <w:rPr>
          <w:b/>
          <w:bCs/>
        </w:rPr>
        <w:t xml:space="preserve">ORDENA </w:t>
      </w:r>
      <w:r w:rsidRPr="00E80241">
        <w:t xml:space="preserve">al </w:t>
      </w:r>
      <w:r w:rsidRPr="00E80241">
        <w:rPr>
          <w:b/>
          <w:bCs/>
        </w:rPr>
        <w:t>SUJETO OBLIGADO</w:t>
      </w:r>
      <w:r w:rsidRPr="00E80241">
        <w:t xml:space="preserve">, a efecto de que, entregue a través del </w:t>
      </w:r>
      <w:r w:rsidRPr="00E80241">
        <w:rPr>
          <w:b/>
          <w:bCs/>
        </w:rPr>
        <w:t xml:space="preserve">SAIMEX, </w:t>
      </w:r>
      <w:r w:rsidRPr="00E80241">
        <w:t xml:space="preserve">de ser procedente en </w:t>
      </w:r>
      <w:r w:rsidRPr="00E80241">
        <w:rPr>
          <w:b/>
          <w:bCs/>
        </w:rPr>
        <w:t>versión pública</w:t>
      </w:r>
      <w:r w:rsidRPr="00E80241">
        <w:t>, lo siguiente:</w:t>
      </w:r>
    </w:p>
    <w:p w14:paraId="27B519A4" w14:textId="77777777" w:rsidR="00D651AF" w:rsidRPr="00E80241" w:rsidRDefault="00D651AF">
      <w:pPr>
        <w:widowControl w:val="0"/>
        <w:pBdr>
          <w:top w:val="nil"/>
          <w:left w:val="nil"/>
          <w:bottom w:val="nil"/>
          <w:right w:val="nil"/>
          <w:between w:val="nil"/>
        </w:pBdr>
        <w:rPr>
          <w:b/>
          <w:bCs/>
        </w:rPr>
      </w:pPr>
    </w:p>
    <w:p w14:paraId="69A571B5" w14:textId="77777777" w:rsidR="00D651AF" w:rsidRPr="00E80241" w:rsidRDefault="00F83C7F">
      <w:pPr>
        <w:widowControl w:val="0"/>
        <w:numPr>
          <w:ilvl w:val="0"/>
          <w:numId w:val="3"/>
        </w:numPr>
        <w:pBdr>
          <w:top w:val="nil"/>
          <w:left w:val="nil"/>
          <w:bottom w:val="nil"/>
          <w:right w:val="nil"/>
          <w:between w:val="nil"/>
        </w:pBdr>
        <w:rPr>
          <w:color w:val="000000"/>
        </w:rPr>
      </w:pPr>
      <w:r w:rsidRPr="00E80241">
        <w:rPr>
          <w:b/>
          <w:bCs/>
          <w:color w:val="000000"/>
        </w:rPr>
        <w:t>Actas de las sesiones ordinaria y extraordinarias de Mejora Regulatoria en las que se incluyan las respectivas listas de asistencia, así como la evidencia fotográfica faltante de la temporalidad correspondiente del 01 de enero al 04 de agosto de 2025.</w:t>
      </w:r>
    </w:p>
    <w:p w14:paraId="0B081163" w14:textId="77777777" w:rsidR="00D651AF" w:rsidRPr="00E80241" w:rsidRDefault="00D651AF">
      <w:pPr>
        <w:widowControl w:val="0"/>
        <w:pBdr>
          <w:top w:val="nil"/>
          <w:left w:val="nil"/>
          <w:bottom w:val="nil"/>
          <w:right w:val="nil"/>
          <w:between w:val="nil"/>
        </w:pBdr>
        <w:ind w:left="720"/>
        <w:rPr>
          <w:b/>
          <w:bCs/>
          <w:color w:val="000000"/>
        </w:rPr>
      </w:pPr>
    </w:p>
    <w:p w14:paraId="4F8FB444" w14:textId="77777777" w:rsidR="00D651AF" w:rsidRPr="00E80241" w:rsidRDefault="00F83C7F">
      <w:pPr>
        <w:widowControl w:val="0"/>
      </w:pPr>
      <w:r w:rsidRPr="00E80241">
        <w:t>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57038279" w14:textId="77777777" w:rsidR="00F83C7F" w:rsidRPr="00E80241" w:rsidRDefault="00F83C7F">
      <w:pPr>
        <w:widowControl w:val="0"/>
      </w:pPr>
    </w:p>
    <w:p w14:paraId="3CB139C5" w14:textId="69F1FF9B" w:rsidR="00F83C7F" w:rsidRPr="00E80241" w:rsidRDefault="00F83C7F">
      <w:pPr>
        <w:widowControl w:val="0"/>
      </w:pPr>
      <w:r w:rsidRPr="00E80241">
        <w:t xml:space="preserve">Para el caso en que la información que se ordena relativa a la evidencia fotográfica </w:t>
      </w:r>
      <w:r w:rsidR="00C0014D" w:rsidRPr="00E80241">
        <w:t xml:space="preserve">así como las sesiones extraordinarias </w:t>
      </w:r>
      <w:r w:rsidRPr="00E80241">
        <w:t xml:space="preserve">no obrara dentro de los archivos del </w:t>
      </w:r>
      <w:r w:rsidRPr="00E80241">
        <w:rPr>
          <w:b/>
        </w:rPr>
        <w:t xml:space="preserve">SUJETO OBLIGADO </w:t>
      </w:r>
      <w:r w:rsidRPr="00E80241">
        <w:t>por no haberse generado, bastará con que se haga del conocimiento del particular de manera fundada y motivada.</w:t>
      </w:r>
    </w:p>
    <w:p w14:paraId="7601FDED" w14:textId="77777777" w:rsidR="00D651AF" w:rsidRPr="00E80241" w:rsidRDefault="00D651AF">
      <w:pPr>
        <w:rPr>
          <w:b/>
          <w:bCs/>
        </w:rPr>
      </w:pPr>
    </w:p>
    <w:p w14:paraId="45775240" w14:textId="77777777" w:rsidR="00D651AF" w:rsidRPr="00E80241" w:rsidRDefault="00F83C7F">
      <w:r w:rsidRPr="00E80241">
        <w:rPr>
          <w:b/>
          <w:bCs/>
        </w:rPr>
        <w:lastRenderedPageBreak/>
        <w:t>TERCERO.</w:t>
      </w:r>
      <w:r w:rsidRPr="00E80241">
        <w:t xml:space="preserve"> </w:t>
      </w:r>
      <w:r w:rsidRPr="00E80241">
        <w:rPr>
          <w:b/>
          <w:bCs/>
        </w:rPr>
        <w:t xml:space="preserve">Notifíquese </w:t>
      </w:r>
      <w:r w:rsidRPr="00E80241">
        <w:t>vía Sistema de Acceso a la Información Mexiquense (</w:t>
      </w:r>
      <w:r w:rsidRPr="00E80241">
        <w:rPr>
          <w:b/>
          <w:bCs/>
        </w:rPr>
        <w:t>SAIMEX)</w:t>
      </w:r>
      <w:r w:rsidRPr="00E80241">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D9B437C" w14:textId="77777777" w:rsidR="00D651AF" w:rsidRPr="00E80241" w:rsidRDefault="00D651AF"/>
    <w:p w14:paraId="1878A48C" w14:textId="77777777" w:rsidR="00D651AF" w:rsidRPr="00E80241" w:rsidRDefault="00F83C7F">
      <w:pPr>
        <w:rPr>
          <w:b/>
          <w:bCs/>
        </w:rPr>
      </w:pPr>
      <w:r w:rsidRPr="00E80241">
        <w:rPr>
          <w:b/>
          <w:bCs/>
        </w:rPr>
        <w:t>CUARTO.</w:t>
      </w:r>
      <w:r w:rsidRPr="00E80241">
        <w:t xml:space="preserve"> Notifíquese a </w:t>
      </w:r>
      <w:r w:rsidRPr="00E80241">
        <w:rPr>
          <w:b/>
          <w:bCs/>
        </w:rPr>
        <w:t>LA PARTE RECURRENTE</w:t>
      </w:r>
      <w:r w:rsidRPr="00E80241">
        <w:t xml:space="preserve"> la presente resolución vía Sistema de Acceso a la Información Mexiquense </w:t>
      </w:r>
      <w:r w:rsidRPr="00E80241">
        <w:rPr>
          <w:b/>
          <w:bCs/>
        </w:rPr>
        <w:t>(SAIMEX).</w:t>
      </w:r>
    </w:p>
    <w:p w14:paraId="674D40AF" w14:textId="77777777" w:rsidR="00D651AF" w:rsidRPr="00E80241" w:rsidRDefault="00D651AF"/>
    <w:p w14:paraId="19B771C3" w14:textId="77777777" w:rsidR="00D651AF" w:rsidRPr="00E80241" w:rsidRDefault="00F83C7F">
      <w:r w:rsidRPr="00E80241">
        <w:rPr>
          <w:b/>
          <w:bCs/>
        </w:rPr>
        <w:t>QUINTO</w:t>
      </w:r>
      <w:r w:rsidRPr="00E80241">
        <w:t xml:space="preserve">. Hágase del conocimiento a </w:t>
      </w:r>
      <w:r w:rsidRPr="00E80241">
        <w:rPr>
          <w:b/>
          <w:bCs/>
        </w:rPr>
        <w:t>LA PARTE RECURRENTE</w:t>
      </w:r>
      <w:r w:rsidRPr="00E80241">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2D9406CE" w14:textId="77777777" w:rsidR="00D651AF" w:rsidRPr="00E80241" w:rsidRDefault="00D651AF"/>
    <w:p w14:paraId="22D5D2D2" w14:textId="77777777" w:rsidR="00D651AF" w:rsidRPr="00E80241" w:rsidRDefault="00F83C7F">
      <w:r w:rsidRPr="00E80241">
        <w:rPr>
          <w:b/>
          <w:bCs/>
        </w:rPr>
        <w:t>SEXTO.</w:t>
      </w:r>
      <w:r w:rsidRPr="00E80241">
        <w:t xml:space="preserve"> De conformidad con el artículo 198 de la Ley de Transparencia y Acceso a la Información Pública del Estado de México y Municipios, el </w:t>
      </w:r>
      <w:r w:rsidRPr="00E80241">
        <w:rPr>
          <w:b/>
          <w:bCs/>
        </w:rPr>
        <w:t>SUJETO OBLIGADO</w:t>
      </w:r>
      <w:r w:rsidRPr="00E80241">
        <w:t xml:space="preserve"> podrá solicitar una ampliación de plazo de manera fundada y motivada, para el cumplimiento de la presente resolución.</w:t>
      </w:r>
    </w:p>
    <w:p w14:paraId="00058ECC" w14:textId="77777777" w:rsidR="00D651AF" w:rsidRPr="00E80241" w:rsidRDefault="00D651AF">
      <w:pPr>
        <w:ind w:right="113"/>
        <w:rPr>
          <w:b/>
          <w:bCs/>
        </w:rPr>
      </w:pPr>
    </w:p>
    <w:p w14:paraId="7043C6AD" w14:textId="77777777" w:rsidR="00D651AF" w:rsidRPr="00E80241" w:rsidRDefault="00F83C7F">
      <w:pPr>
        <w:tabs>
          <w:tab w:val="left" w:pos="2325"/>
        </w:tabs>
      </w:pPr>
      <w:r w:rsidRPr="00E80241">
        <w:t xml:space="preserve">ASÍ LO RESUELVE, POR UNANIMIDAD DE VOTOS EL PLENO DEL INSTITUTO DE TRANSPARENCIA, ACCESO A LA INFORMACIÓN PÚBLICA Y PROTECCIÓN DE </w:t>
      </w:r>
      <w:r w:rsidRPr="00E80241">
        <w:lastRenderedPageBreak/>
        <w:t>DATOS PERSONALES DEL ESTADO DE MÉXICO Y MUNICIPIOS, CONFORMADO POR LOS COMISIONADOS JOSÉ MARTÍNEZ VILCHIS, MARÍA DEL ROSARIO MEJÍA AYALA, SHARON CRISTINA MORALES MARTÍNEZ, LUIS GUSTAVO PARRA NORIEGA Y GUADALUPE RAMÍREZ PEÑA, EN LA VIGÉSIMA OCTAVA SESIÓN ORDINARIA, CELEBRADA EL DOCE DE AGOSTO DE DOS MIL VEINTISÉIS, ANTE EL SECRETARIO TÉCNICO DEL PLENO, ALEXIS TAPIA RAMÍREZ.</w:t>
      </w:r>
    </w:p>
    <w:p w14:paraId="7329DF3F" w14:textId="77777777" w:rsidR="00D651AF" w:rsidRDefault="00F83C7F">
      <w:pPr>
        <w:tabs>
          <w:tab w:val="left" w:pos="2325"/>
        </w:tabs>
        <w:rPr>
          <w:sz w:val="14"/>
          <w:szCs w:val="14"/>
        </w:rPr>
      </w:pPr>
      <w:r w:rsidRPr="00E80241">
        <w:rPr>
          <w:sz w:val="14"/>
          <w:szCs w:val="14"/>
        </w:rPr>
        <w:t>SCMM/DEMF/DLM</w:t>
      </w:r>
    </w:p>
    <w:p w14:paraId="28665A04" w14:textId="77777777" w:rsidR="00D651AF" w:rsidRDefault="00D651AF">
      <w:pPr>
        <w:ind w:right="-93"/>
        <w:rPr>
          <w:color w:val="000000"/>
        </w:rPr>
      </w:pPr>
    </w:p>
    <w:p w14:paraId="7998151B" w14:textId="77777777" w:rsidR="00D651AF" w:rsidRDefault="00D651AF">
      <w:pPr>
        <w:ind w:right="-93"/>
      </w:pPr>
    </w:p>
    <w:p w14:paraId="5A6E9BDA" w14:textId="77777777" w:rsidR="00D651AF" w:rsidRDefault="00D651AF">
      <w:pPr>
        <w:ind w:right="-93"/>
      </w:pPr>
    </w:p>
    <w:p w14:paraId="605DDB87" w14:textId="77777777" w:rsidR="00D651AF" w:rsidRDefault="00D651AF">
      <w:pPr>
        <w:ind w:right="-93"/>
      </w:pPr>
    </w:p>
    <w:p w14:paraId="0BBBA203" w14:textId="77777777" w:rsidR="00D651AF" w:rsidRDefault="00D651AF">
      <w:pPr>
        <w:ind w:right="-93"/>
      </w:pPr>
    </w:p>
    <w:p w14:paraId="38430A02" w14:textId="77777777" w:rsidR="00D651AF" w:rsidRDefault="00D651AF">
      <w:pPr>
        <w:ind w:right="-93"/>
      </w:pPr>
    </w:p>
    <w:p w14:paraId="7EE3BC0D" w14:textId="77777777" w:rsidR="00D651AF" w:rsidRDefault="00D651AF">
      <w:pPr>
        <w:ind w:right="-93"/>
      </w:pPr>
    </w:p>
    <w:p w14:paraId="01B229F3" w14:textId="77777777" w:rsidR="00D651AF" w:rsidRDefault="00D651AF">
      <w:pPr>
        <w:ind w:right="-93"/>
      </w:pPr>
    </w:p>
    <w:p w14:paraId="2B00000F" w14:textId="77777777" w:rsidR="00D651AF" w:rsidRDefault="00D651AF">
      <w:pPr>
        <w:tabs>
          <w:tab w:val="center" w:pos="4568"/>
        </w:tabs>
        <w:ind w:right="-93"/>
      </w:pPr>
    </w:p>
    <w:p w14:paraId="3A0EFC72" w14:textId="77777777" w:rsidR="00D651AF" w:rsidRDefault="00D651AF">
      <w:pPr>
        <w:tabs>
          <w:tab w:val="center" w:pos="4568"/>
        </w:tabs>
        <w:ind w:right="-93"/>
      </w:pPr>
    </w:p>
    <w:p w14:paraId="6BF76659" w14:textId="77777777" w:rsidR="00D651AF" w:rsidRDefault="00D651AF">
      <w:pPr>
        <w:tabs>
          <w:tab w:val="center" w:pos="4568"/>
        </w:tabs>
        <w:ind w:right="-93"/>
      </w:pPr>
    </w:p>
    <w:p w14:paraId="0D1E425F" w14:textId="77777777" w:rsidR="00D651AF" w:rsidRDefault="00D651AF">
      <w:pPr>
        <w:tabs>
          <w:tab w:val="center" w:pos="4568"/>
        </w:tabs>
        <w:ind w:right="-93"/>
      </w:pPr>
    </w:p>
    <w:p w14:paraId="5CE4E87D" w14:textId="77777777" w:rsidR="00D651AF" w:rsidRDefault="00D651AF">
      <w:pPr>
        <w:tabs>
          <w:tab w:val="center" w:pos="4568"/>
        </w:tabs>
        <w:ind w:right="-93"/>
      </w:pPr>
    </w:p>
    <w:p w14:paraId="54B7E32B" w14:textId="77777777" w:rsidR="00D651AF" w:rsidRDefault="00D651AF">
      <w:pPr>
        <w:tabs>
          <w:tab w:val="center" w:pos="4568"/>
        </w:tabs>
        <w:ind w:right="-93"/>
      </w:pPr>
    </w:p>
    <w:p w14:paraId="2D92C7B5" w14:textId="77777777" w:rsidR="00D651AF" w:rsidRDefault="00D651AF">
      <w:pPr>
        <w:tabs>
          <w:tab w:val="center" w:pos="4568"/>
        </w:tabs>
        <w:ind w:right="-93"/>
      </w:pPr>
    </w:p>
    <w:p w14:paraId="7304317C" w14:textId="77777777" w:rsidR="00D651AF" w:rsidRDefault="00D651AF">
      <w:pPr>
        <w:tabs>
          <w:tab w:val="center" w:pos="4568"/>
        </w:tabs>
        <w:ind w:right="-93"/>
      </w:pPr>
    </w:p>
    <w:p w14:paraId="02EB4DDF" w14:textId="77777777" w:rsidR="00D651AF" w:rsidRDefault="00D651AF">
      <w:pPr>
        <w:tabs>
          <w:tab w:val="center" w:pos="4568"/>
        </w:tabs>
        <w:ind w:right="-93"/>
      </w:pPr>
    </w:p>
    <w:tbl>
      <w:tblPr>
        <w:tblW w:w="9284" w:type="dxa"/>
        <w:tblLayout w:type="fixed"/>
        <w:tblLook w:val="0400" w:firstRow="0" w:lastRow="0" w:firstColumn="0" w:lastColumn="0" w:noHBand="0" w:noVBand="1"/>
      </w:tblPr>
      <w:tblGrid>
        <w:gridCol w:w="4282"/>
        <w:gridCol w:w="5002"/>
      </w:tblGrid>
      <w:tr w:rsidR="006D780A" w14:paraId="6BBBDC5B" w14:textId="77777777" w:rsidTr="00492B38">
        <w:trPr>
          <w:trHeight w:val="2342"/>
        </w:trPr>
        <w:tc>
          <w:tcPr>
            <w:tcW w:w="9284" w:type="dxa"/>
            <w:gridSpan w:val="2"/>
          </w:tcPr>
          <w:p w14:paraId="6BE1A39F" w14:textId="77777777" w:rsidR="006D780A" w:rsidRDefault="006D780A" w:rsidP="00492B38">
            <w:pPr>
              <w:pStyle w:val="Sinespaciado"/>
              <w:jc w:val="center"/>
              <w:rPr>
                <w:rFonts w:ascii="Palatino Linotype" w:eastAsia="Palatino Linotype" w:hAnsi="Palatino Linotype"/>
                <w:sz w:val="23"/>
                <w:szCs w:val="23"/>
              </w:rPr>
            </w:pPr>
          </w:p>
          <w:p w14:paraId="4A4EF0AA" w14:textId="77777777" w:rsidR="006D780A" w:rsidRPr="00473A89" w:rsidRDefault="006D780A" w:rsidP="00492B38">
            <w:pPr>
              <w:pStyle w:val="Sinespaciado"/>
              <w:jc w:val="center"/>
              <w:rPr>
                <w:rFonts w:ascii="Palatino Linotype" w:eastAsia="Palatino Linotype" w:hAnsi="Palatino Linotype"/>
                <w:sz w:val="23"/>
                <w:szCs w:val="23"/>
              </w:rPr>
            </w:pPr>
          </w:p>
          <w:p w14:paraId="517384CC" w14:textId="77777777" w:rsidR="006D780A" w:rsidRPr="00473A89" w:rsidRDefault="006D780A" w:rsidP="00492B38">
            <w:pPr>
              <w:pStyle w:val="Sinespaciado"/>
              <w:jc w:val="center"/>
              <w:rPr>
                <w:rFonts w:ascii="Palatino Linotype" w:eastAsia="Palatino Linotype" w:hAnsi="Palatino Linotype"/>
                <w:sz w:val="23"/>
                <w:szCs w:val="23"/>
              </w:rPr>
            </w:pPr>
          </w:p>
          <w:p w14:paraId="57BA542F" w14:textId="77777777" w:rsidR="006D780A" w:rsidRPr="00473A89" w:rsidRDefault="006D780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14:paraId="223C7341" w14:textId="77777777" w:rsidR="006D780A" w:rsidRPr="00473A89" w:rsidRDefault="006D780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14:paraId="041E58D6" w14:textId="77777777" w:rsidR="006D780A" w:rsidRPr="00473A89" w:rsidRDefault="006D780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1B42C384" w14:textId="77777777" w:rsidR="006D780A" w:rsidRDefault="006D780A" w:rsidP="00492B38">
            <w:pPr>
              <w:pStyle w:val="Sinespaciado"/>
              <w:jc w:val="center"/>
              <w:rPr>
                <w:rFonts w:ascii="Palatino Linotype" w:eastAsia="Palatino Linotype" w:hAnsi="Palatino Linotype"/>
                <w:sz w:val="23"/>
                <w:szCs w:val="23"/>
              </w:rPr>
            </w:pPr>
          </w:p>
          <w:p w14:paraId="6B535426" w14:textId="77777777" w:rsidR="006D780A" w:rsidRDefault="006D780A" w:rsidP="00492B38">
            <w:pPr>
              <w:pStyle w:val="Sinespaciado"/>
              <w:jc w:val="center"/>
              <w:rPr>
                <w:rFonts w:ascii="Palatino Linotype" w:eastAsia="Palatino Linotype" w:hAnsi="Palatino Linotype"/>
                <w:sz w:val="23"/>
                <w:szCs w:val="23"/>
              </w:rPr>
            </w:pPr>
          </w:p>
          <w:p w14:paraId="76D034A8" w14:textId="77777777" w:rsidR="006D780A" w:rsidRDefault="006D780A" w:rsidP="00492B38">
            <w:pPr>
              <w:pStyle w:val="Sinespaciado"/>
              <w:rPr>
                <w:rFonts w:ascii="Palatino Linotype" w:eastAsia="Palatino Linotype" w:hAnsi="Palatino Linotype"/>
                <w:sz w:val="23"/>
                <w:szCs w:val="23"/>
              </w:rPr>
            </w:pPr>
          </w:p>
          <w:p w14:paraId="2C80FECD" w14:textId="77777777" w:rsidR="006D780A" w:rsidRPr="00473A89" w:rsidRDefault="006D780A" w:rsidP="00492B38">
            <w:pPr>
              <w:pStyle w:val="Sinespaciado"/>
              <w:jc w:val="center"/>
              <w:rPr>
                <w:rFonts w:ascii="Palatino Linotype" w:eastAsia="Palatino Linotype" w:hAnsi="Palatino Linotype"/>
                <w:sz w:val="23"/>
                <w:szCs w:val="23"/>
              </w:rPr>
            </w:pPr>
          </w:p>
        </w:tc>
      </w:tr>
      <w:tr w:rsidR="006D780A" w14:paraId="521CD1E5" w14:textId="77777777" w:rsidTr="00492B38">
        <w:trPr>
          <w:trHeight w:val="422"/>
        </w:trPr>
        <w:tc>
          <w:tcPr>
            <w:tcW w:w="4282" w:type="dxa"/>
          </w:tcPr>
          <w:p w14:paraId="21017FC1" w14:textId="77777777" w:rsidR="006D780A" w:rsidRPr="00473A89" w:rsidRDefault="006D780A" w:rsidP="00492B38">
            <w:pPr>
              <w:pStyle w:val="Sinespaciado"/>
              <w:jc w:val="center"/>
              <w:rPr>
                <w:rFonts w:ascii="Palatino Linotype" w:eastAsia="Palatino Linotype" w:hAnsi="Palatino Linotype"/>
                <w:b/>
                <w:sz w:val="23"/>
                <w:szCs w:val="23"/>
              </w:rPr>
            </w:pPr>
          </w:p>
          <w:p w14:paraId="518EC9C8" w14:textId="77777777" w:rsidR="006D780A" w:rsidRPr="00473A89" w:rsidRDefault="006D780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14:paraId="6DDFE01C" w14:textId="77777777" w:rsidR="006D780A" w:rsidRPr="00473A89" w:rsidRDefault="006D780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40A585F0" w14:textId="77777777" w:rsidR="006D780A" w:rsidRPr="00473A89" w:rsidRDefault="006D780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29101417" w14:textId="77777777" w:rsidR="006D780A" w:rsidRPr="00473A89" w:rsidRDefault="006D780A" w:rsidP="00492B38">
            <w:pPr>
              <w:pStyle w:val="Sinespaciado"/>
              <w:jc w:val="center"/>
              <w:rPr>
                <w:rFonts w:ascii="Palatino Linotype" w:eastAsia="Palatino Linotype" w:hAnsi="Palatino Linotype"/>
                <w:sz w:val="23"/>
                <w:szCs w:val="23"/>
              </w:rPr>
            </w:pPr>
          </w:p>
          <w:p w14:paraId="68DF9044" w14:textId="77777777" w:rsidR="006D780A" w:rsidRPr="00473A89" w:rsidRDefault="006D780A" w:rsidP="00492B38">
            <w:pPr>
              <w:pStyle w:val="Sinespaciado"/>
              <w:jc w:val="center"/>
              <w:rPr>
                <w:rFonts w:ascii="Palatino Linotype" w:eastAsia="Palatino Linotype" w:hAnsi="Palatino Linotype"/>
                <w:sz w:val="23"/>
                <w:szCs w:val="23"/>
              </w:rPr>
            </w:pPr>
          </w:p>
        </w:tc>
        <w:tc>
          <w:tcPr>
            <w:tcW w:w="5002" w:type="dxa"/>
            <w:vAlign w:val="bottom"/>
          </w:tcPr>
          <w:p w14:paraId="63AE7FB4" w14:textId="77777777" w:rsidR="006D780A" w:rsidRPr="00473A89" w:rsidRDefault="006D780A" w:rsidP="00492B38">
            <w:pPr>
              <w:pStyle w:val="Sinespaciado"/>
              <w:jc w:val="center"/>
              <w:rPr>
                <w:rFonts w:ascii="Palatino Linotype" w:eastAsia="Palatino Linotype" w:hAnsi="Palatino Linotype"/>
                <w:sz w:val="23"/>
                <w:szCs w:val="23"/>
              </w:rPr>
            </w:pPr>
          </w:p>
          <w:p w14:paraId="38661806" w14:textId="77777777" w:rsidR="006D780A" w:rsidRPr="00473A89" w:rsidRDefault="006D780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14:paraId="3FB46CC8" w14:textId="77777777" w:rsidR="006D780A" w:rsidRPr="00473A89" w:rsidRDefault="006D780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07BDFCE4" w14:textId="77777777" w:rsidR="006D780A" w:rsidRPr="00473A89" w:rsidRDefault="006D780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1E9B6E34" w14:textId="77777777" w:rsidR="006D780A" w:rsidRPr="00473A89" w:rsidRDefault="006D780A" w:rsidP="00492B38">
            <w:pPr>
              <w:pStyle w:val="Sinespaciado"/>
              <w:jc w:val="center"/>
              <w:rPr>
                <w:rFonts w:ascii="Palatino Linotype" w:eastAsia="Palatino Linotype" w:hAnsi="Palatino Linotype"/>
                <w:sz w:val="23"/>
                <w:szCs w:val="23"/>
              </w:rPr>
            </w:pPr>
          </w:p>
          <w:p w14:paraId="4BDF7D48" w14:textId="77777777" w:rsidR="006D780A" w:rsidRDefault="006D780A" w:rsidP="00492B38">
            <w:pPr>
              <w:pStyle w:val="Sinespaciado"/>
              <w:jc w:val="center"/>
              <w:rPr>
                <w:rFonts w:ascii="Palatino Linotype" w:eastAsia="Palatino Linotype" w:hAnsi="Palatino Linotype"/>
                <w:sz w:val="23"/>
                <w:szCs w:val="23"/>
              </w:rPr>
            </w:pPr>
          </w:p>
          <w:p w14:paraId="57D61C6E" w14:textId="77777777" w:rsidR="006D780A" w:rsidRDefault="006D780A" w:rsidP="00492B38">
            <w:pPr>
              <w:pStyle w:val="Sinespaciado"/>
              <w:rPr>
                <w:rFonts w:ascii="Palatino Linotype" w:eastAsia="Palatino Linotype" w:hAnsi="Palatino Linotype"/>
                <w:sz w:val="23"/>
                <w:szCs w:val="23"/>
              </w:rPr>
            </w:pPr>
          </w:p>
          <w:p w14:paraId="4C0D89AB" w14:textId="77777777" w:rsidR="006D780A" w:rsidRDefault="006D780A" w:rsidP="00492B38">
            <w:pPr>
              <w:pStyle w:val="Sinespaciado"/>
              <w:jc w:val="center"/>
              <w:rPr>
                <w:rFonts w:ascii="Palatino Linotype" w:eastAsia="Palatino Linotype" w:hAnsi="Palatino Linotype"/>
                <w:sz w:val="23"/>
                <w:szCs w:val="23"/>
              </w:rPr>
            </w:pPr>
          </w:p>
          <w:p w14:paraId="3E673991" w14:textId="77777777" w:rsidR="006D780A" w:rsidRPr="00473A89" w:rsidRDefault="006D780A" w:rsidP="00492B38">
            <w:pPr>
              <w:pStyle w:val="Sinespaciado"/>
              <w:rPr>
                <w:rFonts w:ascii="Palatino Linotype" w:eastAsia="Palatino Linotype" w:hAnsi="Palatino Linotype"/>
                <w:sz w:val="23"/>
                <w:szCs w:val="23"/>
              </w:rPr>
            </w:pPr>
          </w:p>
          <w:p w14:paraId="19183E5A" w14:textId="77777777" w:rsidR="006D780A" w:rsidRPr="00473A89" w:rsidRDefault="006D780A" w:rsidP="00492B38">
            <w:pPr>
              <w:pStyle w:val="Sinespaciado"/>
              <w:jc w:val="center"/>
              <w:rPr>
                <w:rFonts w:ascii="Palatino Linotype" w:eastAsia="Palatino Linotype" w:hAnsi="Palatino Linotype"/>
                <w:sz w:val="23"/>
                <w:szCs w:val="23"/>
              </w:rPr>
            </w:pPr>
          </w:p>
        </w:tc>
      </w:tr>
      <w:tr w:rsidR="006D780A" w14:paraId="2E88484D" w14:textId="77777777" w:rsidTr="00492B38">
        <w:trPr>
          <w:trHeight w:val="281"/>
        </w:trPr>
        <w:tc>
          <w:tcPr>
            <w:tcW w:w="4282" w:type="dxa"/>
          </w:tcPr>
          <w:p w14:paraId="36AD17CE" w14:textId="77777777" w:rsidR="006D780A" w:rsidRPr="00473A89" w:rsidRDefault="006D780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14:paraId="29771CF8" w14:textId="77777777" w:rsidR="006D780A" w:rsidRPr="00473A89" w:rsidRDefault="006D780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599F157B" w14:textId="77777777" w:rsidR="006D780A" w:rsidRPr="00473A89" w:rsidRDefault="006D780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47080326" w14:textId="77777777" w:rsidR="006D780A" w:rsidRPr="00473A89" w:rsidRDefault="006D780A" w:rsidP="00492B38">
            <w:pPr>
              <w:pStyle w:val="Sinespaciado"/>
              <w:jc w:val="center"/>
              <w:rPr>
                <w:rFonts w:ascii="Palatino Linotype" w:eastAsia="Palatino Linotype" w:hAnsi="Palatino Linotype"/>
                <w:sz w:val="23"/>
                <w:szCs w:val="23"/>
              </w:rPr>
            </w:pPr>
          </w:p>
        </w:tc>
        <w:tc>
          <w:tcPr>
            <w:tcW w:w="5002" w:type="dxa"/>
          </w:tcPr>
          <w:p w14:paraId="196D9F20" w14:textId="77777777" w:rsidR="006D780A" w:rsidRPr="00473A89" w:rsidRDefault="006D780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14:paraId="1D7E4BB2" w14:textId="77777777" w:rsidR="006D780A" w:rsidRPr="00473A89" w:rsidRDefault="006D780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14:paraId="112AA091" w14:textId="77777777" w:rsidR="006D780A" w:rsidRPr="00473A89" w:rsidRDefault="006D780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2B5E974B" w14:textId="77777777" w:rsidR="006D780A" w:rsidRPr="00473A89" w:rsidRDefault="006D780A" w:rsidP="00492B38">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0EDE01E0" wp14:editId="75FA9C9A">
                  <wp:simplePos x="0" y="0"/>
                  <wp:positionH relativeFrom="margin">
                    <wp:posOffset>831215</wp:posOffset>
                  </wp:positionH>
                  <wp:positionV relativeFrom="paragraph">
                    <wp:posOffset>58834</wp:posOffset>
                  </wp:positionV>
                  <wp:extent cx="2086301" cy="1509823"/>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66DEF00F" w14:textId="77777777" w:rsidR="006D780A" w:rsidRDefault="006D780A" w:rsidP="00492B38">
            <w:pPr>
              <w:pStyle w:val="Sinespaciado"/>
              <w:jc w:val="center"/>
              <w:rPr>
                <w:rFonts w:ascii="Palatino Linotype" w:eastAsia="Palatino Linotype" w:hAnsi="Palatino Linotype"/>
                <w:sz w:val="23"/>
                <w:szCs w:val="23"/>
              </w:rPr>
            </w:pPr>
          </w:p>
          <w:p w14:paraId="11AC6B29" w14:textId="77777777" w:rsidR="006D780A" w:rsidRDefault="006D780A" w:rsidP="00492B38">
            <w:pPr>
              <w:pStyle w:val="Sinespaciado"/>
              <w:jc w:val="center"/>
              <w:rPr>
                <w:rFonts w:ascii="Palatino Linotype" w:eastAsia="Palatino Linotype" w:hAnsi="Palatino Linotype"/>
                <w:sz w:val="23"/>
                <w:szCs w:val="23"/>
              </w:rPr>
            </w:pPr>
          </w:p>
          <w:p w14:paraId="1E97B31A" w14:textId="77777777" w:rsidR="006D780A" w:rsidRDefault="006D780A" w:rsidP="00492B38">
            <w:pPr>
              <w:pStyle w:val="Sinespaciado"/>
              <w:jc w:val="center"/>
              <w:rPr>
                <w:rFonts w:ascii="Palatino Linotype" w:eastAsia="Palatino Linotype" w:hAnsi="Palatino Linotype"/>
                <w:sz w:val="23"/>
                <w:szCs w:val="23"/>
              </w:rPr>
            </w:pPr>
          </w:p>
          <w:p w14:paraId="3CBEB08E" w14:textId="77777777" w:rsidR="006D780A" w:rsidRDefault="006D780A" w:rsidP="00492B38">
            <w:pPr>
              <w:pStyle w:val="Sinespaciado"/>
              <w:jc w:val="center"/>
              <w:rPr>
                <w:rFonts w:ascii="Palatino Linotype" w:eastAsia="Palatino Linotype" w:hAnsi="Palatino Linotype"/>
                <w:sz w:val="23"/>
                <w:szCs w:val="23"/>
              </w:rPr>
            </w:pPr>
          </w:p>
          <w:p w14:paraId="7A8815B1" w14:textId="77777777" w:rsidR="006D780A" w:rsidRDefault="006D780A" w:rsidP="00492B38">
            <w:pPr>
              <w:pStyle w:val="Sinespaciado"/>
              <w:rPr>
                <w:rFonts w:ascii="Palatino Linotype" w:eastAsia="Palatino Linotype" w:hAnsi="Palatino Linotype"/>
                <w:sz w:val="23"/>
                <w:szCs w:val="23"/>
              </w:rPr>
            </w:pPr>
          </w:p>
          <w:p w14:paraId="51B52CE6" w14:textId="77777777" w:rsidR="006D780A" w:rsidRPr="00473A89" w:rsidRDefault="006D780A" w:rsidP="00492B38">
            <w:pPr>
              <w:pStyle w:val="Sinespaciado"/>
              <w:jc w:val="center"/>
              <w:rPr>
                <w:rFonts w:ascii="Palatino Linotype" w:eastAsia="Palatino Linotype" w:hAnsi="Palatino Linotype"/>
                <w:sz w:val="23"/>
                <w:szCs w:val="23"/>
              </w:rPr>
            </w:pPr>
          </w:p>
        </w:tc>
      </w:tr>
      <w:tr w:rsidR="006D780A" w14:paraId="0925EC11" w14:textId="77777777" w:rsidTr="00492B38">
        <w:trPr>
          <w:trHeight w:val="317"/>
        </w:trPr>
        <w:tc>
          <w:tcPr>
            <w:tcW w:w="9284" w:type="dxa"/>
            <w:gridSpan w:val="2"/>
            <w:hideMark/>
          </w:tcPr>
          <w:p w14:paraId="3D4A7628" w14:textId="77777777" w:rsidR="006D780A" w:rsidRPr="00473A89" w:rsidRDefault="006D780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14:paraId="6CA3C19B" w14:textId="77777777" w:rsidR="006D780A" w:rsidRPr="00473A89" w:rsidRDefault="006D780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14:paraId="614758C8" w14:textId="77777777" w:rsidR="006D780A" w:rsidRPr="00473A89" w:rsidRDefault="006D780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14:paraId="1ED961D5" w14:textId="77777777" w:rsidR="00D651AF" w:rsidRDefault="00D651AF">
      <w:bookmarkStart w:id="36" w:name="_GoBack"/>
      <w:bookmarkEnd w:id="36"/>
    </w:p>
    <w:sectPr w:rsidR="00D651AF">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10B075" w14:textId="77777777" w:rsidR="00281A9D" w:rsidRDefault="00281A9D">
      <w:pPr>
        <w:spacing w:line="240" w:lineRule="auto"/>
      </w:pPr>
      <w:r>
        <w:separator/>
      </w:r>
    </w:p>
  </w:endnote>
  <w:endnote w:type="continuationSeparator" w:id="0">
    <w:p w14:paraId="0E2F7AD5" w14:textId="77777777" w:rsidR="00281A9D" w:rsidRDefault="00281A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1C561FE1-E32E-4200-8A08-3C065EB9297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07820511-3707-4903-9D7C-49E2299B7118}"/>
    <w:embedBold r:id="rId3" w:fontKey="{2334DE52-86D8-48A2-90F5-2076D9A78BCA}"/>
    <w:embedItalic r:id="rId4" w:fontKey="{8470C87A-A8FE-40DC-8DC2-B05B4353021E}"/>
    <w:embedBoldItalic r:id="rId5" w:fontKey="{73300CE4-EA64-47A9-87D0-E5C238F11185}"/>
  </w:font>
  <w:font w:name="Calibri">
    <w:panose1 w:val="020F0502020204030204"/>
    <w:charset w:val="00"/>
    <w:family w:val="swiss"/>
    <w:pitch w:val="variable"/>
    <w:sig w:usb0="E4002EFF" w:usb1="C200247B" w:usb2="00000009" w:usb3="00000000" w:csb0="000001FF" w:csb1="00000000"/>
    <w:embedRegular r:id="rId6" w:fontKey="{29350FD7-79B0-4B3E-A69E-ED9442D1A9B3}"/>
  </w:font>
  <w:font w:name="Cambria">
    <w:panose1 w:val="02040503050406030204"/>
    <w:charset w:val="00"/>
    <w:family w:val="roman"/>
    <w:pitch w:val="variable"/>
    <w:sig w:usb0="E00006FF" w:usb1="420024FF" w:usb2="02000000" w:usb3="00000000" w:csb0="0000019F" w:csb1="00000000"/>
    <w:embedRegular r:id="rId7" w:fontKey="{EDD1A275-C5DE-4EE1-BB8B-8FAF54AB31E5}"/>
  </w:font>
  <w:font w:name="Aptos">
    <w:altName w:val="Times New Roman"/>
    <w:charset w:val="00"/>
    <w:family w:val="auto"/>
    <w:pitch w:val="default"/>
    <w:embedRegular r:id="rId8" w:fontKey="{A15EE7D5-9A75-44F7-B328-7206C6D38841}"/>
  </w:font>
  <w:font w:name="Garamond">
    <w:panose1 w:val="02020404030301010803"/>
    <w:charset w:val="00"/>
    <w:family w:val="roman"/>
    <w:pitch w:val="variable"/>
    <w:sig w:usb0="00000287" w:usb1="00000000" w:usb2="00000000" w:usb3="00000000" w:csb0="0000009F" w:csb1="00000000"/>
    <w:embedRegular r:id="rId9" w:fontKey="{92E95390-A2C0-44CE-8545-3F28C1751B45}"/>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C75ED" w14:textId="77777777" w:rsidR="00D651AF" w:rsidRDefault="00D651AF">
    <w:pPr>
      <w:tabs>
        <w:tab w:val="center" w:pos="4550"/>
        <w:tab w:val="left" w:pos="5818"/>
      </w:tabs>
      <w:ind w:right="260"/>
      <w:jc w:val="right"/>
      <w:rPr>
        <w:color w:val="071320"/>
        <w:sz w:val="24"/>
        <w:szCs w:val="24"/>
      </w:rPr>
    </w:pPr>
  </w:p>
  <w:p w14:paraId="2EE4BC19" w14:textId="77777777" w:rsidR="00D651AF" w:rsidRDefault="00D651AF">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77399" w14:textId="77777777" w:rsidR="00D651AF" w:rsidRDefault="00F83C7F">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6D780A">
      <w:rPr>
        <w:noProof/>
        <w:color w:val="0A1D30"/>
        <w:sz w:val="24"/>
        <w:szCs w:val="24"/>
      </w:rPr>
      <w:t>24</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6D780A">
      <w:rPr>
        <w:noProof/>
        <w:color w:val="0A1D30"/>
        <w:sz w:val="24"/>
        <w:szCs w:val="24"/>
      </w:rPr>
      <w:t>27</w:t>
    </w:r>
    <w:r>
      <w:rPr>
        <w:color w:val="0A1D30"/>
        <w:sz w:val="24"/>
        <w:szCs w:val="24"/>
      </w:rPr>
      <w:fldChar w:fldCharType="end"/>
    </w:r>
  </w:p>
  <w:p w14:paraId="1D7A6F41" w14:textId="77777777" w:rsidR="00D651AF" w:rsidRDefault="00D651A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62A296" w14:textId="77777777" w:rsidR="00281A9D" w:rsidRDefault="00281A9D">
      <w:pPr>
        <w:spacing w:line="240" w:lineRule="auto"/>
      </w:pPr>
      <w:r>
        <w:separator/>
      </w:r>
    </w:p>
  </w:footnote>
  <w:footnote w:type="continuationSeparator" w:id="0">
    <w:p w14:paraId="0430AA0F" w14:textId="77777777" w:rsidR="00281A9D" w:rsidRDefault="00281A9D">
      <w:pPr>
        <w:spacing w:line="240" w:lineRule="auto"/>
      </w:pPr>
      <w:r>
        <w:continuationSeparator/>
      </w:r>
    </w:p>
  </w:footnote>
  <w:footnote w:id="1">
    <w:p w14:paraId="3032C0BE" w14:textId="77777777" w:rsidR="00D651AF" w:rsidRDefault="00F83C7F">
      <w:pPr>
        <w:spacing w:line="240" w:lineRule="auto"/>
        <w:rPr>
          <w:sz w:val="20"/>
          <w:szCs w:val="20"/>
        </w:rPr>
      </w:pPr>
      <w:r>
        <w:rPr>
          <w:vertAlign w:val="superscript"/>
        </w:rPr>
        <w:footnoteRef/>
      </w:r>
      <w:r>
        <w:rPr>
          <w:sz w:val="20"/>
          <w:szCs w:val="20"/>
        </w:rPr>
        <w:t xml:space="preserve"> </w:t>
      </w:r>
      <w:r>
        <w:rPr>
          <w:i/>
          <w:iCs/>
          <w:sz w:val="18"/>
          <w:szCs w:val="18"/>
        </w:rPr>
        <w:t>Si bien, se registró el primero de agosto de dos mil veinticinco, a través de dicho portal, también lo es, que fue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891EA" w14:textId="77777777" w:rsidR="00D651AF" w:rsidRDefault="00D651AF">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0"/>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D651AF" w14:paraId="326C566A" w14:textId="77777777">
      <w:trPr>
        <w:trHeight w:val="144"/>
        <w:jc w:val="right"/>
      </w:trPr>
      <w:tc>
        <w:tcPr>
          <w:tcW w:w="2727" w:type="dxa"/>
        </w:tcPr>
        <w:p w14:paraId="4B62A8C8" w14:textId="77777777" w:rsidR="00D651AF" w:rsidRDefault="00F83C7F">
          <w:pPr>
            <w:tabs>
              <w:tab w:val="right" w:pos="8838"/>
            </w:tabs>
            <w:ind w:left="-74" w:right="-105"/>
            <w:rPr>
              <w:b/>
              <w:bCs/>
            </w:rPr>
          </w:pPr>
          <w:r>
            <w:rPr>
              <w:b/>
              <w:bCs/>
            </w:rPr>
            <w:t>Recurso de Revisión:</w:t>
          </w:r>
        </w:p>
      </w:tc>
      <w:tc>
        <w:tcPr>
          <w:tcW w:w="3402" w:type="dxa"/>
        </w:tcPr>
        <w:p w14:paraId="22F1D45A" w14:textId="77777777" w:rsidR="00D651AF" w:rsidRDefault="00F83C7F">
          <w:pPr>
            <w:tabs>
              <w:tab w:val="right" w:pos="8838"/>
            </w:tabs>
            <w:ind w:left="-74" w:right="-105"/>
          </w:pPr>
          <w:r>
            <w:t xml:space="preserve">10727/INFOEM/IP/RR/2025 </w:t>
          </w:r>
        </w:p>
      </w:tc>
    </w:tr>
    <w:tr w:rsidR="00D651AF" w14:paraId="4E8BCD20" w14:textId="77777777">
      <w:trPr>
        <w:trHeight w:val="283"/>
        <w:jc w:val="right"/>
      </w:trPr>
      <w:tc>
        <w:tcPr>
          <w:tcW w:w="2727" w:type="dxa"/>
        </w:tcPr>
        <w:p w14:paraId="013BF28F" w14:textId="77777777" w:rsidR="00D651AF" w:rsidRDefault="00F83C7F">
          <w:pPr>
            <w:tabs>
              <w:tab w:val="right" w:pos="8838"/>
            </w:tabs>
            <w:ind w:left="-74" w:right="-105"/>
            <w:rPr>
              <w:b/>
              <w:bCs/>
            </w:rPr>
          </w:pPr>
          <w:r>
            <w:rPr>
              <w:b/>
              <w:bCs/>
            </w:rPr>
            <w:t>Sujeto Obligado:</w:t>
          </w:r>
        </w:p>
      </w:tc>
      <w:tc>
        <w:tcPr>
          <w:tcW w:w="3402" w:type="dxa"/>
        </w:tcPr>
        <w:p w14:paraId="73D50773" w14:textId="77777777" w:rsidR="00D651AF" w:rsidRDefault="00F83C7F">
          <w:pPr>
            <w:tabs>
              <w:tab w:val="left" w:pos="2834"/>
              <w:tab w:val="right" w:pos="8838"/>
            </w:tabs>
            <w:ind w:left="-108" w:right="-105"/>
            <w:rPr>
              <w:highlight w:val="yellow"/>
            </w:rPr>
          </w:pPr>
          <w:r>
            <w:t>Ayuntamiento de Toluca</w:t>
          </w:r>
        </w:p>
      </w:tc>
    </w:tr>
    <w:tr w:rsidR="00D651AF" w14:paraId="2A51042F" w14:textId="77777777">
      <w:trPr>
        <w:trHeight w:val="283"/>
        <w:jc w:val="right"/>
      </w:trPr>
      <w:tc>
        <w:tcPr>
          <w:tcW w:w="2727" w:type="dxa"/>
        </w:tcPr>
        <w:p w14:paraId="64491DDD" w14:textId="77777777" w:rsidR="00D651AF" w:rsidRDefault="00F83C7F">
          <w:pPr>
            <w:tabs>
              <w:tab w:val="right" w:pos="8838"/>
            </w:tabs>
            <w:ind w:left="-74" w:right="-105"/>
            <w:rPr>
              <w:b/>
              <w:bCs/>
            </w:rPr>
          </w:pPr>
          <w:r>
            <w:rPr>
              <w:b/>
              <w:bCs/>
            </w:rPr>
            <w:t>Comisionada Ponente:</w:t>
          </w:r>
        </w:p>
      </w:tc>
      <w:tc>
        <w:tcPr>
          <w:tcW w:w="3402" w:type="dxa"/>
        </w:tcPr>
        <w:p w14:paraId="640B8DEF" w14:textId="77777777" w:rsidR="00D651AF" w:rsidRDefault="00F83C7F">
          <w:pPr>
            <w:tabs>
              <w:tab w:val="right" w:pos="8838"/>
            </w:tabs>
            <w:ind w:left="-108" w:right="-105"/>
          </w:pPr>
          <w:r>
            <w:t>Sharon Cristina Morales Martínez</w:t>
          </w:r>
        </w:p>
      </w:tc>
    </w:tr>
  </w:tbl>
  <w:p w14:paraId="011A4A4E" w14:textId="77777777" w:rsidR="00D651AF" w:rsidRDefault="00F83C7F">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3FD80F6F" wp14:editId="5ED4EF3D">
          <wp:simplePos x="0" y="0"/>
          <wp:positionH relativeFrom="margin">
            <wp:posOffset>-995038</wp:posOffset>
          </wp:positionH>
          <wp:positionV relativeFrom="margin">
            <wp:posOffset>-1782438</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87027" w14:textId="77777777" w:rsidR="00D651AF" w:rsidRDefault="00D651AF">
    <w:pPr>
      <w:widowControl w:val="0"/>
      <w:pBdr>
        <w:top w:val="nil"/>
        <w:left w:val="nil"/>
        <w:bottom w:val="nil"/>
        <w:right w:val="nil"/>
        <w:between w:val="nil"/>
      </w:pBdr>
      <w:spacing w:line="276" w:lineRule="auto"/>
      <w:jc w:val="left"/>
      <w:rPr>
        <w:color w:val="000000"/>
        <w:sz w:val="14"/>
        <w:szCs w:val="14"/>
      </w:rPr>
    </w:pPr>
  </w:p>
  <w:tbl>
    <w:tblPr>
      <w:tblStyle w:val="a1"/>
      <w:tblW w:w="6660" w:type="dxa"/>
      <w:tblInd w:w="2552" w:type="dxa"/>
      <w:tblLayout w:type="fixed"/>
      <w:tblLook w:val="0400" w:firstRow="0" w:lastRow="0" w:firstColumn="0" w:lastColumn="0" w:noHBand="0" w:noVBand="1"/>
    </w:tblPr>
    <w:tblGrid>
      <w:gridCol w:w="283"/>
      <w:gridCol w:w="6377"/>
    </w:tblGrid>
    <w:tr w:rsidR="00D651AF" w14:paraId="76ADD8A0" w14:textId="77777777">
      <w:trPr>
        <w:trHeight w:val="1435"/>
      </w:trPr>
      <w:tc>
        <w:tcPr>
          <w:tcW w:w="283" w:type="dxa"/>
          <w:shd w:val="clear" w:color="auto" w:fill="auto"/>
        </w:tcPr>
        <w:p w14:paraId="11036801" w14:textId="77777777" w:rsidR="00D651AF" w:rsidRDefault="00D651AF">
          <w:pPr>
            <w:tabs>
              <w:tab w:val="right" w:pos="4273"/>
            </w:tabs>
            <w:rPr>
              <w:rFonts w:ascii="Garamond" w:eastAsia="Garamond" w:hAnsi="Garamond" w:cs="Garamond"/>
            </w:rPr>
          </w:pPr>
        </w:p>
      </w:tc>
      <w:tc>
        <w:tcPr>
          <w:tcW w:w="6377" w:type="dxa"/>
          <w:shd w:val="clear" w:color="auto" w:fill="auto"/>
        </w:tcPr>
        <w:p w14:paraId="4AB9AE0D" w14:textId="77777777" w:rsidR="00D651AF" w:rsidRDefault="00D651AF">
          <w:pPr>
            <w:widowControl w:val="0"/>
            <w:pBdr>
              <w:top w:val="nil"/>
              <w:left w:val="nil"/>
              <w:bottom w:val="nil"/>
              <w:right w:val="nil"/>
              <w:between w:val="nil"/>
            </w:pBdr>
            <w:spacing w:line="276" w:lineRule="auto"/>
            <w:jc w:val="left"/>
            <w:rPr>
              <w:rFonts w:ascii="Garamond" w:eastAsia="Garamond" w:hAnsi="Garamond" w:cs="Garamond"/>
            </w:rPr>
          </w:pPr>
        </w:p>
        <w:tbl>
          <w:tblPr>
            <w:tblStyle w:val="a2"/>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D651AF" w14:paraId="58C8115F" w14:textId="77777777">
            <w:trPr>
              <w:trHeight w:val="144"/>
            </w:trPr>
            <w:tc>
              <w:tcPr>
                <w:tcW w:w="2790" w:type="dxa"/>
              </w:tcPr>
              <w:p w14:paraId="505711B2" w14:textId="77777777" w:rsidR="00D651AF" w:rsidRDefault="00F83C7F">
                <w:pPr>
                  <w:tabs>
                    <w:tab w:val="right" w:pos="8838"/>
                  </w:tabs>
                  <w:ind w:left="-74" w:right="-105"/>
                  <w:rPr>
                    <w:b/>
                    <w:bCs/>
                  </w:rPr>
                </w:pPr>
                <w:bookmarkStart w:id="0" w:name="_heading=h.147n2zr" w:colFirst="0" w:colLast="0"/>
                <w:bookmarkEnd w:id="0"/>
                <w:r>
                  <w:rPr>
                    <w:b/>
                    <w:bCs/>
                  </w:rPr>
                  <w:t>Recurso de Revisión:</w:t>
                </w:r>
              </w:p>
            </w:tc>
            <w:tc>
              <w:tcPr>
                <w:tcW w:w="3345" w:type="dxa"/>
              </w:tcPr>
              <w:p w14:paraId="374EC5DD" w14:textId="77777777" w:rsidR="00D651AF" w:rsidRDefault="00F83C7F">
                <w:pPr>
                  <w:tabs>
                    <w:tab w:val="right" w:pos="8838"/>
                  </w:tabs>
                  <w:ind w:left="-74" w:right="-105"/>
                </w:pPr>
                <w:r>
                  <w:t xml:space="preserve">10727/INFOEM/IP/RR/2025 </w:t>
                </w:r>
              </w:p>
            </w:tc>
            <w:tc>
              <w:tcPr>
                <w:tcW w:w="3405" w:type="dxa"/>
              </w:tcPr>
              <w:p w14:paraId="64096DD9" w14:textId="77777777" w:rsidR="00D651AF" w:rsidRDefault="00D651AF">
                <w:pPr>
                  <w:tabs>
                    <w:tab w:val="right" w:pos="8838"/>
                  </w:tabs>
                  <w:ind w:left="-74" w:right="-105"/>
                </w:pPr>
              </w:p>
            </w:tc>
          </w:tr>
          <w:tr w:rsidR="00D651AF" w14:paraId="5D3C45AF" w14:textId="77777777">
            <w:trPr>
              <w:trHeight w:val="144"/>
            </w:trPr>
            <w:tc>
              <w:tcPr>
                <w:tcW w:w="2790" w:type="dxa"/>
              </w:tcPr>
              <w:p w14:paraId="0E4F46CD" w14:textId="77777777" w:rsidR="00D651AF" w:rsidRDefault="00F83C7F">
                <w:pPr>
                  <w:tabs>
                    <w:tab w:val="right" w:pos="8838"/>
                  </w:tabs>
                  <w:ind w:left="-74" w:right="-105"/>
                  <w:rPr>
                    <w:b/>
                    <w:bCs/>
                  </w:rPr>
                </w:pPr>
                <w:bookmarkStart w:id="1" w:name="_heading=h.3o7alnk" w:colFirst="0" w:colLast="0"/>
                <w:bookmarkEnd w:id="1"/>
                <w:r>
                  <w:rPr>
                    <w:b/>
                    <w:bCs/>
                  </w:rPr>
                  <w:t>Recurrente:</w:t>
                </w:r>
              </w:p>
            </w:tc>
            <w:tc>
              <w:tcPr>
                <w:tcW w:w="3345" w:type="dxa"/>
              </w:tcPr>
              <w:p w14:paraId="125BDF6C" w14:textId="77777777" w:rsidR="00D651AF" w:rsidRDefault="00D651AF">
                <w:pPr>
                  <w:tabs>
                    <w:tab w:val="left" w:pos="3122"/>
                    <w:tab w:val="right" w:pos="8838"/>
                  </w:tabs>
                  <w:ind w:left="-105" w:right="-105"/>
                </w:pPr>
              </w:p>
            </w:tc>
            <w:tc>
              <w:tcPr>
                <w:tcW w:w="3405" w:type="dxa"/>
              </w:tcPr>
              <w:p w14:paraId="6996E782" w14:textId="77777777" w:rsidR="00D651AF" w:rsidRDefault="00D651AF">
                <w:pPr>
                  <w:tabs>
                    <w:tab w:val="left" w:pos="3122"/>
                    <w:tab w:val="right" w:pos="8838"/>
                  </w:tabs>
                  <w:ind w:left="-105" w:right="-105"/>
                </w:pPr>
              </w:p>
            </w:tc>
          </w:tr>
          <w:tr w:rsidR="00D651AF" w14:paraId="100A8C54" w14:textId="77777777">
            <w:trPr>
              <w:trHeight w:val="283"/>
            </w:trPr>
            <w:tc>
              <w:tcPr>
                <w:tcW w:w="2790" w:type="dxa"/>
              </w:tcPr>
              <w:p w14:paraId="6C4A3425" w14:textId="77777777" w:rsidR="00D651AF" w:rsidRDefault="00F83C7F">
                <w:pPr>
                  <w:tabs>
                    <w:tab w:val="right" w:pos="8838"/>
                  </w:tabs>
                  <w:ind w:left="-74" w:right="-105"/>
                  <w:rPr>
                    <w:b/>
                    <w:bCs/>
                  </w:rPr>
                </w:pPr>
                <w:r>
                  <w:rPr>
                    <w:b/>
                    <w:bCs/>
                  </w:rPr>
                  <w:t>Sujeto Obligado:</w:t>
                </w:r>
              </w:p>
            </w:tc>
            <w:tc>
              <w:tcPr>
                <w:tcW w:w="3345" w:type="dxa"/>
              </w:tcPr>
              <w:p w14:paraId="75BF6D05" w14:textId="77777777" w:rsidR="00D651AF" w:rsidRDefault="00F83C7F">
                <w:pPr>
                  <w:tabs>
                    <w:tab w:val="left" w:pos="3122"/>
                    <w:tab w:val="right" w:pos="8838"/>
                  </w:tabs>
                  <w:ind w:left="-105" w:right="-105"/>
                  <w:rPr>
                    <w:highlight w:val="yellow"/>
                  </w:rPr>
                </w:pPr>
                <w:r>
                  <w:t>Ayuntamiento de Toluca</w:t>
                </w:r>
              </w:p>
            </w:tc>
            <w:tc>
              <w:tcPr>
                <w:tcW w:w="3405" w:type="dxa"/>
              </w:tcPr>
              <w:p w14:paraId="4BC64324" w14:textId="77777777" w:rsidR="00D651AF" w:rsidRDefault="00D651AF">
                <w:pPr>
                  <w:tabs>
                    <w:tab w:val="left" w:pos="2834"/>
                    <w:tab w:val="right" w:pos="8838"/>
                  </w:tabs>
                  <w:ind w:left="-108" w:right="-105"/>
                </w:pPr>
              </w:p>
            </w:tc>
          </w:tr>
          <w:tr w:rsidR="00D651AF" w14:paraId="65C17131" w14:textId="77777777">
            <w:trPr>
              <w:trHeight w:val="283"/>
            </w:trPr>
            <w:tc>
              <w:tcPr>
                <w:tcW w:w="2790" w:type="dxa"/>
              </w:tcPr>
              <w:p w14:paraId="7FB63A98" w14:textId="77777777" w:rsidR="00D651AF" w:rsidRDefault="00F83C7F">
                <w:pPr>
                  <w:tabs>
                    <w:tab w:val="right" w:pos="8838"/>
                  </w:tabs>
                  <w:ind w:left="-74" w:right="-105"/>
                  <w:rPr>
                    <w:b/>
                    <w:bCs/>
                  </w:rPr>
                </w:pPr>
                <w:r>
                  <w:rPr>
                    <w:b/>
                    <w:bCs/>
                  </w:rPr>
                  <w:t>Comisionada Ponente:</w:t>
                </w:r>
              </w:p>
            </w:tc>
            <w:tc>
              <w:tcPr>
                <w:tcW w:w="3345" w:type="dxa"/>
              </w:tcPr>
              <w:p w14:paraId="0CF2CF62" w14:textId="77777777" w:rsidR="00D651AF" w:rsidRDefault="00F83C7F">
                <w:pPr>
                  <w:tabs>
                    <w:tab w:val="right" w:pos="8838"/>
                  </w:tabs>
                  <w:ind w:left="-108" w:right="-105"/>
                </w:pPr>
                <w:r>
                  <w:t>Sharon Cristina Morales Martínez</w:t>
                </w:r>
              </w:p>
            </w:tc>
            <w:tc>
              <w:tcPr>
                <w:tcW w:w="3405" w:type="dxa"/>
              </w:tcPr>
              <w:p w14:paraId="5A0AA74F" w14:textId="77777777" w:rsidR="00D651AF" w:rsidRDefault="00D651AF">
                <w:pPr>
                  <w:tabs>
                    <w:tab w:val="right" w:pos="8838"/>
                  </w:tabs>
                  <w:ind w:left="-108" w:right="-105"/>
                </w:pPr>
              </w:p>
            </w:tc>
          </w:tr>
        </w:tbl>
        <w:p w14:paraId="4920496E" w14:textId="77777777" w:rsidR="00D651AF" w:rsidRDefault="00D651AF">
          <w:pPr>
            <w:tabs>
              <w:tab w:val="right" w:pos="8838"/>
            </w:tabs>
            <w:ind w:left="-28"/>
            <w:rPr>
              <w:rFonts w:ascii="Arial" w:eastAsia="Arial" w:hAnsi="Arial" w:cs="Arial"/>
              <w:b/>
              <w:bCs/>
            </w:rPr>
          </w:pPr>
        </w:p>
      </w:tc>
    </w:tr>
  </w:tbl>
  <w:p w14:paraId="065C5FE6" w14:textId="77777777" w:rsidR="00D651AF" w:rsidRDefault="00281A9D">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29EACF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C2398"/>
    <w:multiLevelType w:val="multilevel"/>
    <w:tmpl w:val="8D50C96C"/>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670FD8"/>
    <w:multiLevelType w:val="multilevel"/>
    <w:tmpl w:val="1CB464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EF50409"/>
    <w:multiLevelType w:val="multilevel"/>
    <w:tmpl w:val="074E95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1AF"/>
    <w:rsid w:val="0007388E"/>
    <w:rsid w:val="00281A9D"/>
    <w:rsid w:val="006D780A"/>
    <w:rsid w:val="00C0014D"/>
    <w:rsid w:val="00D651AF"/>
    <w:rsid w:val="00E80241"/>
    <w:rsid w:val="00F344FA"/>
    <w:rsid w:val="00F83C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1279CC"/>
  <w15:docId w15:val="{7D7EDE98-1B00-40F8-B6AE-7AA804544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paragraph" w:styleId="TtulodeTDC">
    <w:name w:val="TOC Heading"/>
    <w:basedOn w:val="Ttulo1"/>
    <w:next w:val="Normal"/>
    <w:uiPriority w:val="39"/>
    <w:unhideWhenUsed/>
    <w:qFormat/>
    <w:rsid w:val="00C0014D"/>
    <w:pPr>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DC1">
    <w:name w:val="toc 1"/>
    <w:basedOn w:val="Normal"/>
    <w:next w:val="Normal"/>
    <w:autoRedefine/>
    <w:uiPriority w:val="39"/>
    <w:unhideWhenUsed/>
    <w:rsid w:val="00C0014D"/>
    <w:pPr>
      <w:spacing w:after="100"/>
    </w:pPr>
  </w:style>
  <w:style w:type="paragraph" w:styleId="TDC2">
    <w:name w:val="toc 2"/>
    <w:basedOn w:val="Normal"/>
    <w:next w:val="Normal"/>
    <w:autoRedefine/>
    <w:uiPriority w:val="39"/>
    <w:unhideWhenUsed/>
    <w:rsid w:val="00C0014D"/>
    <w:pPr>
      <w:spacing w:after="100"/>
      <w:ind w:left="220"/>
    </w:pPr>
  </w:style>
  <w:style w:type="paragraph" w:styleId="TDC3">
    <w:name w:val="toc 3"/>
    <w:basedOn w:val="Normal"/>
    <w:next w:val="Normal"/>
    <w:autoRedefine/>
    <w:uiPriority w:val="39"/>
    <w:unhideWhenUsed/>
    <w:rsid w:val="00C0014D"/>
    <w:pPr>
      <w:spacing w:after="100"/>
      <w:ind w:left="440"/>
    </w:pPr>
  </w:style>
  <w:style w:type="character" w:styleId="Hipervnculo">
    <w:name w:val="Hyperlink"/>
    <w:basedOn w:val="Fuentedeprrafopredeter"/>
    <w:uiPriority w:val="99"/>
    <w:unhideWhenUsed/>
    <w:rsid w:val="00C0014D"/>
    <w:rPr>
      <w:color w:val="0000FF" w:themeColor="hyperlink"/>
      <w:u w:val="single"/>
    </w:rPr>
  </w:style>
  <w:style w:type="paragraph" w:styleId="Sinespaciado">
    <w:name w:val="No Spacing"/>
    <w:aliases w:val="Francesa"/>
    <w:link w:val="SinespaciadoCar"/>
    <w:uiPriority w:val="1"/>
    <w:qFormat/>
    <w:rsid w:val="006D780A"/>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6D780A"/>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hKTU+13J11lIFO6Q8aM7NB8Gvw==">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6800</Words>
  <Characters>37405</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44117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USUARIO</cp:lastModifiedBy>
  <cp:revision>6</cp:revision>
  <cp:lastPrinted>2026-08-14T21:08:00Z</cp:lastPrinted>
  <dcterms:created xsi:type="dcterms:W3CDTF">2026-08-10T18:50:00Z</dcterms:created>
  <dcterms:modified xsi:type="dcterms:W3CDTF">2026-08-14T21:09:00Z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