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BC93F" w14:textId="173B9238" w:rsidR="00E31311" w:rsidRPr="00477510" w:rsidRDefault="00DF6EAE" w:rsidP="001B1FB6">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477510">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477510">
        <w:rPr>
          <w:rFonts w:ascii="Palatino Linotype" w:eastAsia="Palatino Linotype" w:hAnsi="Palatino Linotype" w:cs="Palatino Linotype"/>
          <w:color w:val="000000" w:themeColor="text1"/>
        </w:rPr>
        <w:t xml:space="preserve">do de México; </w:t>
      </w:r>
      <w:r w:rsidR="001660E4" w:rsidRPr="00477510">
        <w:rPr>
          <w:rFonts w:ascii="Palatino Linotype" w:eastAsia="Palatino Linotype" w:hAnsi="Palatino Linotype" w:cs="Palatino Linotype"/>
          <w:b/>
          <w:color w:val="000000" w:themeColor="text1"/>
        </w:rPr>
        <w:t xml:space="preserve">de fecha </w:t>
      </w:r>
      <w:r w:rsidR="008B6928" w:rsidRPr="00477510">
        <w:rPr>
          <w:rFonts w:ascii="Palatino Linotype" w:eastAsia="Palatino Linotype" w:hAnsi="Palatino Linotype" w:cs="Palatino Linotype"/>
          <w:b/>
          <w:color w:val="000000" w:themeColor="text1"/>
        </w:rPr>
        <w:t>once</w:t>
      </w:r>
      <w:r w:rsidR="00FE3A60">
        <w:rPr>
          <w:rFonts w:ascii="Palatino Linotype" w:eastAsia="Palatino Linotype" w:hAnsi="Palatino Linotype" w:cs="Palatino Linotype"/>
          <w:b/>
          <w:color w:val="000000" w:themeColor="text1"/>
        </w:rPr>
        <w:t xml:space="preserve"> (11)</w:t>
      </w:r>
      <w:r w:rsidR="002527DC" w:rsidRPr="00477510">
        <w:rPr>
          <w:rFonts w:ascii="Palatino Linotype" w:eastAsia="Palatino Linotype" w:hAnsi="Palatino Linotype" w:cs="Palatino Linotype"/>
          <w:b/>
          <w:color w:val="000000" w:themeColor="text1"/>
        </w:rPr>
        <w:t xml:space="preserve"> de </w:t>
      </w:r>
      <w:r w:rsidR="00DE7756" w:rsidRPr="00477510">
        <w:rPr>
          <w:rFonts w:ascii="Palatino Linotype" w:eastAsia="Palatino Linotype" w:hAnsi="Palatino Linotype" w:cs="Palatino Linotype"/>
          <w:b/>
          <w:color w:val="000000" w:themeColor="text1"/>
        </w:rPr>
        <w:t>junio</w:t>
      </w:r>
      <w:r w:rsidR="001660E4" w:rsidRPr="00477510">
        <w:rPr>
          <w:rFonts w:ascii="Palatino Linotype" w:eastAsia="Palatino Linotype" w:hAnsi="Palatino Linotype" w:cs="Palatino Linotype"/>
          <w:b/>
          <w:color w:val="000000" w:themeColor="text1"/>
        </w:rPr>
        <w:t xml:space="preserve"> de dos mil veinticinco</w:t>
      </w:r>
      <w:r w:rsidRPr="00477510">
        <w:rPr>
          <w:rFonts w:ascii="Palatino Linotype" w:eastAsia="Palatino Linotype" w:hAnsi="Palatino Linotype" w:cs="Palatino Linotype"/>
          <w:b/>
          <w:color w:val="000000" w:themeColor="text1"/>
        </w:rPr>
        <w:t>.</w:t>
      </w:r>
    </w:p>
    <w:p w14:paraId="40245F63" w14:textId="77777777" w:rsidR="00E31311" w:rsidRPr="00477510" w:rsidRDefault="00E31311" w:rsidP="001B1FB6">
      <w:pPr>
        <w:tabs>
          <w:tab w:val="left" w:pos="3465"/>
        </w:tabs>
        <w:spacing w:line="360" w:lineRule="auto"/>
        <w:jc w:val="both"/>
        <w:rPr>
          <w:rFonts w:ascii="Palatino Linotype" w:eastAsia="Palatino Linotype" w:hAnsi="Palatino Linotype" w:cs="Palatino Linotype"/>
          <w:color w:val="000000" w:themeColor="text1"/>
        </w:rPr>
      </w:pPr>
    </w:p>
    <w:p w14:paraId="4E6C2936" w14:textId="4A07A43A" w:rsidR="00E31311" w:rsidRPr="00477510" w:rsidRDefault="00DF6EAE" w:rsidP="001B1FB6">
      <w:pPr>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color w:val="000000" w:themeColor="text1"/>
        </w:rPr>
        <w:t>VISTO</w:t>
      </w:r>
      <w:r w:rsidRPr="00477510">
        <w:rPr>
          <w:rFonts w:ascii="Palatino Linotype" w:eastAsia="Palatino Linotype" w:hAnsi="Palatino Linotype" w:cs="Palatino Linotype"/>
          <w:color w:val="000000" w:themeColor="text1"/>
        </w:rPr>
        <w:t xml:space="preserve"> el expediente elec</w:t>
      </w:r>
      <w:r w:rsidR="00A73D35" w:rsidRPr="00477510">
        <w:rPr>
          <w:rFonts w:ascii="Palatino Linotype" w:eastAsia="Palatino Linotype" w:hAnsi="Palatino Linotype" w:cs="Palatino Linotype"/>
          <w:color w:val="000000" w:themeColor="text1"/>
        </w:rPr>
        <w:t>trónico formado con motivo del Recurso de R</w:t>
      </w:r>
      <w:r w:rsidRPr="00477510">
        <w:rPr>
          <w:rFonts w:ascii="Palatino Linotype" w:eastAsia="Palatino Linotype" w:hAnsi="Palatino Linotype" w:cs="Palatino Linotype"/>
          <w:color w:val="000000" w:themeColor="text1"/>
        </w:rPr>
        <w:t xml:space="preserve">evisión </w:t>
      </w:r>
      <w:r w:rsidR="008B6928" w:rsidRPr="00477510">
        <w:rPr>
          <w:rFonts w:ascii="Palatino Linotype" w:eastAsia="Palatino Linotype" w:hAnsi="Palatino Linotype" w:cs="Palatino Linotype"/>
          <w:b/>
          <w:color w:val="000000" w:themeColor="text1"/>
        </w:rPr>
        <w:t>01918/INFOEM/IP/RR/2025</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promovido por</w:t>
      </w:r>
      <w:r w:rsidR="001660E4" w:rsidRPr="00477510">
        <w:rPr>
          <w:rFonts w:ascii="Palatino Linotype" w:eastAsia="Palatino Linotype" w:hAnsi="Palatino Linotype" w:cs="Palatino Linotype"/>
          <w:b/>
          <w:color w:val="000000" w:themeColor="text1"/>
        </w:rPr>
        <w:t xml:space="preserve"> </w:t>
      </w:r>
      <w:r w:rsidR="00FE3A60">
        <w:rPr>
          <w:rFonts w:ascii="Palatino Linotype" w:eastAsia="Palatino Linotype" w:hAnsi="Palatino Linotype" w:cs="Palatino Linotype"/>
          <w:b/>
          <w:color w:val="000000" w:themeColor="text1"/>
        </w:rPr>
        <w:t>XXXX</w:t>
      </w:r>
      <w:r w:rsidRPr="00477510">
        <w:rPr>
          <w:rFonts w:ascii="Palatino Linotype" w:eastAsia="Palatino Linotype" w:hAnsi="Palatino Linotype" w:cs="Palatino Linotype"/>
          <w:color w:val="000000" w:themeColor="text1"/>
        </w:rPr>
        <w:t xml:space="preserve">, a quien en lo sucesivo se le identificará como </w:t>
      </w:r>
      <w:r w:rsidR="00A73D35" w:rsidRPr="00477510">
        <w:rPr>
          <w:rFonts w:ascii="Palatino Linotype" w:eastAsia="Palatino Linotype" w:hAnsi="Palatino Linotype" w:cs="Palatino Linotype"/>
          <w:b/>
          <w:color w:val="000000" w:themeColor="text1"/>
        </w:rPr>
        <w:t>EL</w:t>
      </w:r>
      <w:r w:rsidR="00BB66B2" w:rsidRPr="00477510">
        <w:rPr>
          <w:rFonts w:ascii="Palatino Linotype" w:eastAsia="Palatino Linotype" w:hAnsi="Palatino Linotype" w:cs="Palatino Linotype"/>
          <w:b/>
          <w:color w:val="000000" w:themeColor="text1"/>
        </w:rPr>
        <w:t xml:space="preserve"> RECURRENTE</w:t>
      </w:r>
      <w:r w:rsidRPr="00477510">
        <w:rPr>
          <w:rFonts w:ascii="Palatino Linotype" w:eastAsia="Palatino Linotype" w:hAnsi="Palatino Linotype" w:cs="Palatino Linotype"/>
          <w:color w:val="000000" w:themeColor="text1"/>
        </w:rPr>
        <w:t xml:space="preserve">, en contra de la respuesta del </w:t>
      </w:r>
      <w:r w:rsidR="008B6928" w:rsidRPr="00477510">
        <w:rPr>
          <w:rFonts w:ascii="Palatino Linotype" w:eastAsia="Palatino Linotype" w:hAnsi="Palatino Linotype" w:cs="Palatino Linotype"/>
          <w:b/>
          <w:color w:val="000000" w:themeColor="text1"/>
        </w:rPr>
        <w:t>Sistema Municipal Para el Desarrollo Integral de la Familia de Toluca</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en adelante el</w:t>
      </w:r>
      <w:r w:rsidRPr="00477510">
        <w:rPr>
          <w:rFonts w:ascii="Palatino Linotype" w:eastAsia="Palatino Linotype" w:hAnsi="Palatino Linotype" w:cs="Palatino Linotype"/>
          <w:b/>
          <w:color w:val="000000" w:themeColor="text1"/>
        </w:rPr>
        <w:t xml:space="preserve"> SUJETO OBLIGADO</w:t>
      </w:r>
      <w:r w:rsidRPr="00477510">
        <w:rPr>
          <w:rFonts w:ascii="Palatino Linotype" w:eastAsia="Palatino Linotype" w:hAnsi="Palatino Linotype" w:cs="Palatino Linotype"/>
          <w:color w:val="000000" w:themeColor="text1"/>
        </w:rPr>
        <w:t xml:space="preserve">, se procede a dictar la presente </w:t>
      </w:r>
      <w:r w:rsidR="00A73D35" w:rsidRPr="00477510">
        <w:rPr>
          <w:rFonts w:ascii="Palatino Linotype" w:eastAsia="Palatino Linotype" w:hAnsi="Palatino Linotype" w:cs="Palatino Linotype"/>
          <w:color w:val="000000" w:themeColor="text1"/>
        </w:rPr>
        <w:t>R</w:t>
      </w:r>
      <w:r w:rsidRPr="00477510">
        <w:rPr>
          <w:rFonts w:ascii="Palatino Linotype" w:eastAsia="Palatino Linotype" w:hAnsi="Palatino Linotype" w:cs="Palatino Linotype"/>
          <w:color w:val="000000" w:themeColor="text1"/>
        </w:rPr>
        <w:t>esolución, con base en los siguientes:</w:t>
      </w:r>
    </w:p>
    <w:p w14:paraId="2675EB10" w14:textId="77777777" w:rsidR="00E31311" w:rsidRPr="00477510" w:rsidRDefault="00E31311" w:rsidP="001B1FB6">
      <w:pPr>
        <w:spacing w:line="360" w:lineRule="auto"/>
        <w:jc w:val="both"/>
        <w:rPr>
          <w:rFonts w:ascii="Palatino Linotype" w:eastAsia="Palatino Linotype" w:hAnsi="Palatino Linotype" w:cs="Palatino Linotype"/>
          <w:b/>
          <w:color w:val="000000" w:themeColor="text1"/>
        </w:rPr>
      </w:pPr>
    </w:p>
    <w:p w14:paraId="14C7949D" w14:textId="77777777" w:rsidR="00E31311" w:rsidRPr="00477510" w:rsidRDefault="00DF6EAE" w:rsidP="001B1FB6">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77510">
        <w:rPr>
          <w:rFonts w:ascii="Palatino Linotype" w:eastAsia="Palatino Linotype" w:hAnsi="Palatino Linotype" w:cs="Palatino Linotype"/>
          <w:b/>
          <w:color w:val="000000" w:themeColor="text1"/>
          <w:sz w:val="24"/>
          <w:szCs w:val="24"/>
        </w:rPr>
        <w:t>A N T E C E D E N T E S</w:t>
      </w:r>
    </w:p>
    <w:p w14:paraId="479D0FAB" w14:textId="77777777" w:rsidR="00E31311" w:rsidRPr="00477510" w:rsidRDefault="00E31311" w:rsidP="001B1FB6">
      <w:pPr>
        <w:spacing w:line="360" w:lineRule="auto"/>
        <w:jc w:val="both"/>
        <w:rPr>
          <w:rFonts w:ascii="Palatino Linotype" w:hAnsi="Palatino Linotype"/>
          <w:color w:val="000000" w:themeColor="text1"/>
        </w:rPr>
      </w:pPr>
    </w:p>
    <w:p w14:paraId="6F6EFBA5" w14:textId="46C1E8AA" w:rsidR="00E31311" w:rsidRPr="00477510" w:rsidRDefault="00DF6EAE" w:rsidP="001B1FB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7510">
        <w:rPr>
          <w:rFonts w:ascii="Palatino Linotype" w:eastAsia="Palatino Linotype" w:hAnsi="Palatino Linotype" w:cs="Palatino Linotype"/>
          <w:color w:val="000000" w:themeColor="text1"/>
        </w:rPr>
        <w:t>El día</w:t>
      </w:r>
      <w:r w:rsidR="001660E4" w:rsidRPr="00477510">
        <w:rPr>
          <w:rFonts w:ascii="Palatino Linotype" w:eastAsia="Palatino Linotype" w:hAnsi="Palatino Linotype" w:cs="Palatino Linotype"/>
          <w:b/>
          <w:color w:val="000000" w:themeColor="text1"/>
        </w:rPr>
        <w:t xml:space="preserve"> </w:t>
      </w:r>
      <w:r w:rsidR="008B6928" w:rsidRPr="00477510">
        <w:rPr>
          <w:rFonts w:ascii="Palatino Linotype" w:eastAsia="Palatino Linotype" w:hAnsi="Palatino Linotype" w:cs="Palatino Linotype"/>
          <w:b/>
          <w:color w:val="000000" w:themeColor="text1"/>
        </w:rPr>
        <w:t>doce de febrero</w:t>
      </w:r>
      <w:r w:rsidR="00A278EC" w:rsidRPr="00477510">
        <w:rPr>
          <w:rFonts w:ascii="Palatino Linotype" w:eastAsia="Palatino Linotype" w:hAnsi="Palatino Linotype" w:cs="Palatino Linotype"/>
          <w:b/>
          <w:color w:val="000000" w:themeColor="text1"/>
        </w:rPr>
        <w:t xml:space="preserve"> </w:t>
      </w:r>
      <w:r w:rsidR="00BB66B2" w:rsidRPr="00477510">
        <w:rPr>
          <w:rFonts w:ascii="Palatino Linotype" w:eastAsia="Palatino Linotype" w:hAnsi="Palatino Linotype" w:cs="Palatino Linotype"/>
          <w:b/>
          <w:color w:val="000000" w:themeColor="text1"/>
        </w:rPr>
        <w:t>dos mil veinticinco</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 xml:space="preserve">se presentó ante el </w:t>
      </w:r>
      <w:r w:rsidRPr="00477510">
        <w:rPr>
          <w:rFonts w:ascii="Palatino Linotype" w:eastAsia="Palatino Linotype" w:hAnsi="Palatino Linotype" w:cs="Palatino Linotype"/>
          <w:b/>
          <w:color w:val="000000" w:themeColor="text1"/>
        </w:rPr>
        <w:t>SUJETO OBLIGADO</w:t>
      </w:r>
      <w:r w:rsidR="00A87FF1" w:rsidRPr="00477510">
        <w:rPr>
          <w:rFonts w:ascii="Palatino Linotype" w:eastAsia="Palatino Linotype" w:hAnsi="Palatino Linotype" w:cs="Palatino Linotype"/>
          <w:color w:val="000000" w:themeColor="text1"/>
        </w:rPr>
        <w:t xml:space="preserve"> vía</w:t>
      </w:r>
      <w:r w:rsidR="005706CE" w:rsidRPr="00477510">
        <w:rPr>
          <w:rFonts w:ascii="Palatino Linotype" w:eastAsia="Palatino Linotype" w:hAnsi="Palatino Linotype" w:cs="Palatino Linotype"/>
          <w:color w:val="000000" w:themeColor="text1"/>
        </w:rPr>
        <w:t xml:space="preserve"> </w:t>
      </w:r>
      <w:r w:rsidR="00A87FF1" w:rsidRPr="00477510">
        <w:rPr>
          <w:rFonts w:ascii="Palatino Linotype" w:eastAsia="Palatino Linotype" w:hAnsi="Palatino Linotype" w:cs="Palatino Linotype"/>
          <w:color w:val="000000" w:themeColor="text1"/>
        </w:rPr>
        <w:t>Sistema de Acceso a la Información Mexiquense</w:t>
      </w:r>
      <w:r w:rsidR="005706CE" w:rsidRPr="00477510">
        <w:rPr>
          <w:rFonts w:ascii="Palatino Linotype" w:eastAsia="Palatino Linotype" w:hAnsi="Palatino Linotype" w:cs="Palatino Linotype"/>
          <w:color w:val="000000" w:themeColor="text1"/>
        </w:rPr>
        <w:t xml:space="preserve"> (SAIMEX)</w:t>
      </w:r>
      <w:r w:rsidRPr="00477510">
        <w:rPr>
          <w:rFonts w:ascii="Palatino Linotype" w:eastAsia="Palatino Linotype" w:hAnsi="Palatino Linotype" w:cs="Palatino Linotype"/>
          <w:color w:val="000000" w:themeColor="text1"/>
        </w:rPr>
        <w:t>, la solicitud de información pública registrada con el número</w:t>
      </w:r>
      <w:r w:rsidRPr="00477510">
        <w:rPr>
          <w:rFonts w:ascii="Palatino Linotype" w:eastAsia="Palatino Linotype" w:hAnsi="Palatino Linotype" w:cs="Palatino Linotype"/>
          <w:b/>
          <w:color w:val="000000" w:themeColor="text1"/>
        </w:rPr>
        <w:t xml:space="preserve">  </w:t>
      </w:r>
      <w:r w:rsidR="008B6928" w:rsidRPr="00477510">
        <w:rPr>
          <w:rFonts w:ascii="Palatino Linotype" w:eastAsia="Palatino Linotype" w:hAnsi="Palatino Linotype" w:cs="Palatino Linotype"/>
          <w:b/>
          <w:color w:val="000000" w:themeColor="text1"/>
        </w:rPr>
        <w:t>00125/DIFTOLUCA/IP/2025</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en la que se solicitó la siguiente información:</w:t>
      </w:r>
    </w:p>
    <w:p w14:paraId="0FB8D1B2" w14:textId="77777777" w:rsidR="00E31311" w:rsidRPr="00477510" w:rsidRDefault="00E31311" w:rsidP="001B1F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514ABE" w14:textId="00ABDE65" w:rsidR="00E31311" w:rsidRPr="00477510" w:rsidRDefault="00A87FF1"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w:t>
      </w:r>
      <w:r w:rsidR="008B6928" w:rsidRPr="00477510">
        <w:rPr>
          <w:rFonts w:ascii="Palatino Linotype" w:eastAsia="Palatino Linotype" w:hAnsi="Palatino Linotype" w:cs="Palatino Linotype"/>
          <w:i/>
          <w:color w:val="000000" w:themeColor="text1"/>
        </w:rPr>
        <w:t>solicito del sistema municipal dif de toluca, el documento con el cual acredita nivel maximo de estudios la jefa del departamento de capital humano, claro, en su version publica, la actual jefa, la que causo alta con fecha primero de enero de 2025, Martha Patricia Alba Dosal</w:t>
      </w:r>
      <w:r w:rsidR="00DF6EAE" w:rsidRPr="00477510">
        <w:rPr>
          <w:rFonts w:ascii="Palatino Linotype" w:eastAsia="Palatino Linotype" w:hAnsi="Palatino Linotype" w:cs="Palatino Linotype"/>
          <w:i/>
          <w:color w:val="000000" w:themeColor="text1"/>
        </w:rPr>
        <w:t>”</w:t>
      </w:r>
    </w:p>
    <w:p w14:paraId="09AD33E4" w14:textId="77777777" w:rsidR="00D61D82" w:rsidRPr="00477510" w:rsidRDefault="00D61D82"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54AC75A3" w14:textId="77777777" w:rsidR="00E31311" w:rsidRPr="00477510" w:rsidRDefault="00A87FF1" w:rsidP="001B1FB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477510">
        <w:rPr>
          <w:rFonts w:ascii="Palatino Linotype" w:eastAsia="Palatino Linotype" w:hAnsi="Palatino Linotype" w:cs="Palatino Linotype"/>
          <w:color w:val="000000" w:themeColor="text1"/>
        </w:rPr>
        <w:t>Se eligió como modalidad de entrega</w:t>
      </w:r>
      <w:r w:rsidR="00370DEE" w:rsidRPr="00477510">
        <w:rPr>
          <w:rFonts w:ascii="Palatino Linotype" w:eastAsia="Palatino Linotype" w:hAnsi="Palatino Linotype" w:cs="Palatino Linotype"/>
          <w:color w:val="000000" w:themeColor="text1"/>
        </w:rPr>
        <w:t>:</w:t>
      </w:r>
      <w:r w:rsidRPr="00477510">
        <w:rPr>
          <w:rFonts w:ascii="Palatino Linotype" w:eastAsia="Palatino Linotype" w:hAnsi="Palatino Linotype" w:cs="Palatino Linotype"/>
          <w:color w:val="000000" w:themeColor="text1"/>
        </w:rPr>
        <w:t xml:space="preserve"> </w:t>
      </w:r>
      <w:r w:rsidRPr="00477510">
        <w:rPr>
          <w:rFonts w:ascii="Palatino Linotype" w:eastAsia="Palatino Linotype" w:hAnsi="Palatino Linotype" w:cs="Palatino Linotype"/>
          <w:b/>
          <w:color w:val="000000" w:themeColor="text1"/>
        </w:rPr>
        <w:t>SAIMEX</w:t>
      </w:r>
    </w:p>
    <w:p w14:paraId="7729D6D0" w14:textId="77777777" w:rsidR="00E31311" w:rsidRPr="00477510" w:rsidRDefault="00E31311" w:rsidP="001B1FB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CDC2236" w14:textId="75076EFF" w:rsidR="003B1308" w:rsidRPr="00477510" w:rsidRDefault="001660E4" w:rsidP="001B1FB6">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477510">
        <w:rPr>
          <w:rFonts w:ascii="Palatino Linotype" w:eastAsia="Palatino Linotype" w:hAnsi="Palatino Linotype" w:cs="Palatino Linotype"/>
          <w:color w:val="000000" w:themeColor="text1"/>
        </w:rPr>
        <w:lastRenderedPageBreak/>
        <w:t xml:space="preserve">En fecha </w:t>
      </w:r>
      <w:r w:rsidR="008B6928" w:rsidRPr="00477510">
        <w:rPr>
          <w:rFonts w:ascii="Palatino Linotype" w:eastAsia="Palatino Linotype" w:hAnsi="Palatino Linotype" w:cs="Palatino Linotype"/>
          <w:color w:val="000000" w:themeColor="text1"/>
        </w:rPr>
        <w:t>veinte</w:t>
      </w:r>
      <w:r w:rsidR="00540656" w:rsidRPr="00477510">
        <w:rPr>
          <w:rFonts w:ascii="Palatino Linotype" w:eastAsia="Palatino Linotype" w:hAnsi="Palatino Linotype" w:cs="Palatino Linotype"/>
          <w:color w:val="000000" w:themeColor="text1"/>
        </w:rPr>
        <w:t xml:space="preserve"> de febrero</w:t>
      </w:r>
      <w:r w:rsidRPr="00477510">
        <w:rPr>
          <w:rFonts w:ascii="Palatino Linotype" w:eastAsia="Palatino Linotype" w:hAnsi="Palatino Linotype" w:cs="Palatino Linotype"/>
          <w:color w:val="000000" w:themeColor="text1"/>
        </w:rPr>
        <w:t xml:space="preserve"> </w:t>
      </w:r>
      <w:r w:rsidR="00816C30" w:rsidRPr="00477510">
        <w:rPr>
          <w:rFonts w:ascii="Palatino Linotype" w:eastAsia="Palatino Linotype" w:hAnsi="Palatino Linotype" w:cs="Palatino Linotype"/>
          <w:color w:val="000000" w:themeColor="text1"/>
        </w:rPr>
        <w:t>de dos mil veinticinc</w:t>
      </w:r>
      <w:r w:rsidR="00DF6EAE" w:rsidRPr="00477510">
        <w:rPr>
          <w:rFonts w:ascii="Palatino Linotype" w:eastAsia="Palatino Linotype" w:hAnsi="Palatino Linotype" w:cs="Palatino Linotype"/>
          <w:color w:val="000000" w:themeColor="text1"/>
        </w:rPr>
        <w:t xml:space="preserve">o el </w:t>
      </w:r>
      <w:r w:rsidR="00DF6EAE" w:rsidRPr="00477510">
        <w:rPr>
          <w:rFonts w:ascii="Palatino Linotype" w:eastAsia="Palatino Linotype" w:hAnsi="Palatino Linotype" w:cs="Palatino Linotype"/>
          <w:b/>
          <w:color w:val="000000" w:themeColor="text1"/>
        </w:rPr>
        <w:t>SUJETO OBLIGADO,</w:t>
      </w:r>
      <w:r w:rsidR="00DF6EAE" w:rsidRPr="00477510">
        <w:rPr>
          <w:rFonts w:ascii="Palatino Linotype" w:eastAsia="Palatino Linotype" w:hAnsi="Palatino Linotype" w:cs="Palatino Linotype"/>
          <w:color w:val="000000" w:themeColor="text1"/>
        </w:rPr>
        <w:t xml:space="preserve"> dio respuesta a la solicitud</w:t>
      </w:r>
      <w:r w:rsidR="003142E9" w:rsidRPr="00477510">
        <w:rPr>
          <w:rFonts w:ascii="Palatino Linotype" w:eastAsia="Palatino Linotype" w:hAnsi="Palatino Linotype" w:cs="Palatino Linotype"/>
          <w:color w:val="000000" w:themeColor="text1"/>
        </w:rPr>
        <w:t xml:space="preserve">, </w:t>
      </w:r>
      <w:r w:rsidR="00816C30" w:rsidRPr="00477510">
        <w:rPr>
          <w:rFonts w:ascii="Palatino Linotype" w:eastAsia="Palatino Linotype" w:hAnsi="Palatino Linotype" w:cs="Palatino Linotype"/>
          <w:color w:val="000000" w:themeColor="text1"/>
        </w:rPr>
        <w:t xml:space="preserve">mediante </w:t>
      </w:r>
      <w:r w:rsidR="008B6928" w:rsidRPr="00477510">
        <w:rPr>
          <w:rFonts w:ascii="Palatino Linotype" w:eastAsia="Palatino Linotype" w:hAnsi="Palatino Linotype" w:cs="Palatino Linotype"/>
          <w:color w:val="000000" w:themeColor="text1"/>
        </w:rPr>
        <w:t xml:space="preserve">archivo denominado </w:t>
      </w:r>
      <w:r w:rsidR="008B6928" w:rsidRPr="00477510">
        <w:rPr>
          <w:rFonts w:ascii="Palatino Linotype" w:eastAsia="Palatino Linotype" w:hAnsi="Palatino Linotype" w:cs="Palatino Linotype"/>
          <w:b/>
          <w:i/>
          <w:color w:val="000000" w:themeColor="text1"/>
        </w:rPr>
        <w:t>Respuesta S 125.pdf</w:t>
      </w:r>
    </w:p>
    <w:p w14:paraId="00BB8859" w14:textId="77777777" w:rsidR="003B1308" w:rsidRPr="00477510" w:rsidRDefault="003B1308" w:rsidP="001B1FB6">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9BA69B7" w14:textId="03E3C9C4" w:rsidR="00E31311" w:rsidRPr="00477510" w:rsidRDefault="00AE1941" w:rsidP="001B1FB6">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477510">
        <w:rPr>
          <w:rFonts w:ascii="Palatino Linotype" w:eastAsia="Palatino Linotype" w:hAnsi="Palatino Linotype" w:cs="Palatino Linotype"/>
          <w:color w:val="000000" w:themeColor="text1"/>
        </w:rPr>
        <w:t xml:space="preserve">Inconforme con la respuesta el </w:t>
      </w:r>
      <w:r w:rsidR="003B1308" w:rsidRPr="00477510">
        <w:rPr>
          <w:rFonts w:ascii="Palatino Linotype" w:eastAsia="Palatino Linotype" w:hAnsi="Palatino Linotype" w:cs="Palatino Linotype"/>
          <w:b/>
          <w:color w:val="000000" w:themeColor="text1"/>
        </w:rPr>
        <w:t>catorce</w:t>
      </w:r>
      <w:r w:rsidR="008526DE" w:rsidRPr="00477510">
        <w:rPr>
          <w:rFonts w:ascii="Palatino Linotype" w:eastAsia="Palatino Linotype" w:hAnsi="Palatino Linotype" w:cs="Palatino Linotype"/>
          <w:b/>
          <w:color w:val="000000" w:themeColor="text1"/>
        </w:rPr>
        <w:t xml:space="preserve"> de febrero</w:t>
      </w:r>
      <w:r w:rsidRPr="00477510">
        <w:rPr>
          <w:rFonts w:ascii="Palatino Linotype" w:eastAsia="Palatino Linotype" w:hAnsi="Palatino Linotype" w:cs="Palatino Linotype"/>
          <w:b/>
          <w:color w:val="000000" w:themeColor="text1"/>
        </w:rPr>
        <w:t xml:space="preserve"> del año en curso</w:t>
      </w:r>
      <w:r w:rsidRPr="00477510">
        <w:rPr>
          <w:rFonts w:ascii="Palatino Linotype" w:eastAsia="Palatino Linotype" w:hAnsi="Palatino Linotype" w:cs="Palatino Linotype"/>
          <w:color w:val="000000" w:themeColor="text1"/>
        </w:rPr>
        <w:t xml:space="preserve">, </w:t>
      </w:r>
      <w:r w:rsidR="00DF6EAE" w:rsidRPr="00477510">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1F763EBD" w14:textId="77777777" w:rsidR="00A87FF1" w:rsidRPr="00477510" w:rsidRDefault="00A87FF1" w:rsidP="001B1FB6">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1651A76A" w14:textId="3EB1C477" w:rsidR="00E31311" w:rsidRPr="00477510" w:rsidRDefault="00DF6EAE" w:rsidP="001B1FB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2" w:name="_heading=h.30j0zll" w:colFirst="0" w:colLast="0"/>
      <w:bookmarkEnd w:id="2"/>
      <w:r w:rsidRPr="00477510">
        <w:rPr>
          <w:rFonts w:ascii="Palatino Linotype" w:eastAsia="Palatino Linotype" w:hAnsi="Palatino Linotype" w:cs="Palatino Linotype"/>
          <w:b/>
          <w:color w:val="000000" w:themeColor="text1"/>
        </w:rPr>
        <w:t xml:space="preserve">Acto impugnado: </w:t>
      </w:r>
      <w:r w:rsidR="00A87FF1" w:rsidRPr="00477510">
        <w:rPr>
          <w:rFonts w:ascii="Palatino Linotype" w:eastAsia="Palatino Linotype" w:hAnsi="Palatino Linotype" w:cs="Palatino Linotype"/>
          <w:i/>
          <w:color w:val="000000" w:themeColor="text1"/>
        </w:rPr>
        <w:t>“</w:t>
      </w:r>
      <w:r w:rsidR="008B6928" w:rsidRPr="00477510">
        <w:rPr>
          <w:rFonts w:ascii="Palatino Linotype" w:eastAsia="Palatino Linotype" w:hAnsi="Palatino Linotype" w:cs="Palatino Linotype"/>
          <w:i/>
          <w:color w:val="000000" w:themeColor="text1"/>
        </w:rPr>
        <w:t>la respuesta del director de administracion del sistema dif de toluca, mediante su oficio 200B10900/298/2025 de fecha 18 de febrero del 2025, donde responde con un link, que manda a la plataforma de ipomex y la informacion no esta actualizada, no corresponde a lo solicitado</w:t>
      </w:r>
      <w:r w:rsidRPr="00477510">
        <w:rPr>
          <w:rFonts w:ascii="Palatino Linotype" w:eastAsia="Palatino Linotype" w:hAnsi="Palatino Linotype" w:cs="Palatino Linotype"/>
          <w:i/>
          <w:color w:val="000000" w:themeColor="text1"/>
        </w:rPr>
        <w:t>”</w:t>
      </w:r>
    </w:p>
    <w:p w14:paraId="55903D50" w14:textId="77777777" w:rsidR="00A87FF1" w:rsidRPr="00477510" w:rsidRDefault="00A87FF1"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198CFB8F" w14:textId="21174BDF" w:rsidR="00E31311" w:rsidRPr="00477510" w:rsidRDefault="00DF6EAE" w:rsidP="001B1FB6">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color w:val="000000" w:themeColor="text1"/>
        </w:rPr>
        <w:t>Razones o Motivos de Inconformidad:</w:t>
      </w:r>
      <w:r w:rsidR="00A87FF1" w:rsidRPr="00477510">
        <w:rPr>
          <w:rFonts w:ascii="Palatino Linotype" w:eastAsia="Palatino Linotype" w:hAnsi="Palatino Linotype" w:cs="Palatino Linotype"/>
          <w:i/>
          <w:color w:val="000000" w:themeColor="text1"/>
        </w:rPr>
        <w:t xml:space="preserve"> “</w:t>
      </w:r>
      <w:r w:rsidR="008B6928" w:rsidRPr="00477510">
        <w:rPr>
          <w:rFonts w:ascii="Palatino Linotype" w:eastAsia="Palatino Linotype" w:hAnsi="Palatino Linotype" w:cs="Palatino Linotype"/>
          <w:i/>
          <w:color w:val="000000" w:themeColor="text1"/>
        </w:rPr>
        <w:t>en su respuesta el director remite a un lik del ipomex y como es sabiso, eso no esta actualozado, ni corresponde a la solicitud del documento que "Sol¡cito del s¡stema mun¡c¡pal dif de Toluca, el documento con el cual acred¡ta nivel máximo de estud¡os la jefa del departamento de capital humanq claro, en su versión publica,la actual jefa, la gue causo alta con fecha pr¡mero de enero de 2O4 Maftha Patr¡c¡a alba Dosal" (s</w:t>
      </w:r>
      <w:r w:rsidRPr="00477510">
        <w:rPr>
          <w:rFonts w:ascii="Palatino Linotype" w:eastAsia="Palatino Linotype" w:hAnsi="Palatino Linotype" w:cs="Palatino Linotype"/>
          <w:i/>
          <w:color w:val="000000" w:themeColor="text1"/>
        </w:rPr>
        <w:t>”</w:t>
      </w:r>
    </w:p>
    <w:p w14:paraId="7DF58759" w14:textId="77777777" w:rsidR="00A87FF1" w:rsidRPr="00477510" w:rsidRDefault="00A87FF1" w:rsidP="001B1FB6">
      <w:pPr>
        <w:spacing w:line="360" w:lineRule="auto"/>
        <w:jc w:val="both"/>
        <w:rPr>
          <w:rFonts w:ascii="Palatino Linotype" w:eastAsia="Palatino Linotype" w:hAnsi="Palatino Linotype" w:cs="Palatino Linotype"/>
          <w:b/>
          <w:color w:val="000000" w:themeColor="text1"/>
        </w:rPr>
      </w:pPr>
    </w:p>
    <w:p w14:paraId="4F566009" w14:textId="38F36F57" w:rsidR="00E31311" w:rsidRPr="00477510" w:rsidRDefault="00DF6EAE" w:rsidP="001B1FB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7510">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477510">
        <w:rPr>
          <w:rFonts w:ascii="Palatino Linotype" w:eastAsia="Palatino Linotype" w:hAnsi="Palatino Linotype" w:cs="Palatino Linotype"/>
          <w:color w:val="000000" w:themeColor="text1"/>
        </w:rPr>
        <w:t xml:space="preserve">cuerdo de admisión de fecha </w:t>
      </w:r>
      <w:r w:rsidR="00132746" w:rsidRPr="00477510">
        <w:rPr>
          <w:rFonts w:ascii="Palatino Linotype" w:eastAsia="Palatino Linotype" w:hAnsi="Palatino Linotype" w:cs="Palatino Linotype"/>
          <w:color w:val="000000" w:themeColor="text1"/>
        </w:rPr>
        <w:t>cinco de marzo</w:t>
      </w:r>
      <w:r w:rsidRPr="00477510">
        <w:rPr>
          <w:rFonts w:ascii="Palatino Linotype" w:eastAsia="Palatino Linotype" w:hAnsi="Palatino Linotype" w:cs="Palatino Linotype"/>
          <w:b/>
          <w:color w:val="000000" w:themeColor="text1"/>
        </w:rPr>
        <w:t xml:space="preserve"> </w:t>
      </w:r>
      <w:r w:rsidR="002008D5" w:rsidRPr="00477510">
        <w:rPr>
          <w:rFonts w:ascii="Palatino Linotype" w:eastAsia="Palatino Linotype" w:hAnsi="Palatino Linotype" w:cs="Palatino Linotype"/>
          <w:color w:val="000000" w:themeColor="text1"/>
        </w:rPr>
        <w:t>de dos mil veinticinc</w:t>
      </w:r>
      <w:r w:rsidRPr="00477510">
        <w:rPr>
          <w:rFonts w:ascii="Palatino Linotype" w:eastAsia="Palatino Linotype" w:hAnsi="Palatino Linotype" w:cs="Palatino Linotype"/>
          <w:color w:val="000000" w:themeColor="text1"/>
        </w:rPr>
        <w:t xml:space="preserve">o, puso a disposición de las partes el expediente electrónico vía </w:t>
      </w:r>
      <w:r w:rsidRPr="00477510">
        <w:rPr>
          <w:rFonts w:ascii="Palatino Linotype" w:eastAsia="Palatino Linotype" w:hAnsi="Palatino Linotype" w:cs="Palatino Linotype"/>
          <w:b/>
          <w:color w:val="000000" w:themeColor="text1"/>
        </w:rPr>
        <w:t xml:space="preserve">SAIMEX </w:t>
      </w:r>
      <w:r w:rsidRPr="00477510">
        <w:rPr>
          <w:rFonts w:ascii="Palatino Linotype" w:eastAsia="Palatino Linotype" w:hAnsi="Palatino Linotype" w:cs="Palatino Linotype"/>
          <w:color w:val="000000" w:themeColor="text1"/>
        </w:rPr>
        <w:t xml:space="preserve">a efecto de que en un plazo máximo de siete días manifestara lo que a su </w:t>
      </w:r>
      <w:r w:rsidRPr="00477510">
        <w:rPr>
          <w:rFonts w:ascii="Palatino Linotype" w:eastAsia="Palatino Linotype" w:hAnsi="Palatino Linotype" w:cs="Palatino Linotype"/>
          <w:color w:val="000000" w:themeColor="text1"/>
        </w:rPr>
        <w:lastRenderedPageBreak/>
        <w:t xml:space="preserve">derecho conviniera, ofreciera pruebas y alegatos según corresponda a los casos concretos, y el </w:t>
      </w:r>
      <w:r w:rsidRPr="00477510">
        <w:rPr>
          <w:rFonts w:ascii="Palatino Linotype" w:eastAsia="Palatino Linotype" w:hAnsi="Palatino Linotype" w:cs="Palatino Linotype"/>
          <w:b/>
          <w:color w:val="000000" w:themeColor="text1"/>
        </w:rPr>
        <w:t>SUJETO OBLIGADO</w:t>
      </w:r>
      <w:r w:rsidRPr="00477510">
        <w:rPr>
          <w:rFonts w:ascii="Palatino Linotype" w:eastAsia="Palatino Linotype" w:hAnsi="Palatino Linotype" w:cs="Palatino Linotype"/>
          <w:color w:val="000000" w:themeColor="text1"/>
        </w:rPr>
        <w:t xml:space="preserve"> presentará el Informe Justificado procedente.</w:t>
      </w:r>
    </w:p>
    <w:p w14:paraId="3FAF191A" w14:textId="77777777" w:rsidR="00BD011E" w:rsidRPr="00477510" w:rsidRDefault="00BD011E" w:rsidP="001B1FB6">
      <w:pPr>
        <w:pBdr>
          <w:top w:val="nil"/>
          <w:left w:val="nil"/>
          <w:bottom w:val="nil"/>
          <w:right w:val="nil"/>
          <w:between w:val="nil"/>
        </w:pBdr>
        <w:spacing w:line="360" w:lineRule="auto"/>
        <w:jc w:val="both"/>
        <w:rPr>
          <w:rFonts w:ascii="Palatino Linotype" w:hAnsi="Palatino Linotype"/>
          <w:color w:val="000000" w:themeColor="text1"/>
        </w:rPr>
      </w:pPr>
    </w:p>
    <w:p w14:paraId="73738B5E" w14:textId="3DD92479" w:rsidR="00A30B7E" w:rsidRPr="00477510" w:rsidRDefault="00DF6EAE"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De lo anterior, el </w:t>
      </w:r>
      <w:r w:rsidRPr="00477510">
        <w:rPr>
          <w:rFonts w:ascii="Palatino Linotype" w:eastAsia="Palatino Linotype" w:hAnsi="Palatino Linotype" w:cs="Palatino Linotype"/>
          <w:b/>
          <w:color w:val="000000" w:themeColor="text1"/>
        </w:rPr>
        <w:t xml:space="preserve">SUJETO </w:t>
      </w:r>
      <w:r w:rsidRPr="00477510">
        <w:rPr>
          <w:rFonts w:ascii="Palatino Linotype" w:eastAsia="Palatino Linotype" w:hAnsi="Palatino Linotype" w:cs="Palatino Linotype"/>
          <w:color w:val="000000" w:themeColor="text1"/>
        </w:rPr>
        <w:t>O</w:t>
      </w:r>
      <w:r w:rsidRPr="00477510">
        <w:rPr>
          <w:rFonts w:ascii="Palatino Linotype" w:eastAsia="Palatino Linotype" w:hAnsi="Palatino Linotype" w:cs="Palatino Linotype"/>
          <w:b/>
          <w:color w:val="000000" w:themeColor="text1"/>
        </w:rPr>
        <w:t xml:space="preserve">BLIGADO </w:t>
      </w:r>
      <w:r w:rsidR="0058489C" w:rsidRPr="00477510">
        <w:rPr>
          <w:rFonts w:ascii="Palatino Linotype" w:eastAsia="Palatino Linotype" w:hAnsi="Palatino Linotype" w:cs="Palatino Linotype"/>
          <w:color w:val="000000" w:themeColor="text1"/>
        </w:rPr>
        <w:t>en fecha</w:t>
      </w:r>
      <w:r w:rsidR="0058489C" w:rsidRPr="00477510">
        <w:rPr>
          <w:rFonts w:ascii="Palatino Linotype" w:eastAsia="Palatino Linotype" w:hAnsi="Palatino Linotype" w:cs="Palatino Linotype"/>
          <w:b/>
          <w:color w:val="000000" w:themeColor="text1"/>
        </w:rPr>
        <w:t xml:space="preserve"> </w:t>
      </w:r>
      <w:r w:rsidR="00132746" w:rsidRPr="00477510">
        <w:rPr>
          <w:rFonts w:ascii="Palatino Linotype" w:eastAsia="Palatino Linotype" w:hAnsi="Palatino Linotype" w:cs="Palatino Linotype"/>
          <w:color w:val="000000" w:themeColor="text1"/>
        </w:rPr>
        <w:t>siete de marzo</w:t>
      </w:r>
      <w:r w:rsidR="005F324D" w:rsidRPr="00477510">
        <w:rPr>
          <w:rFonts w:ascii="Palatino Linotype" w:eastAsia="Palatino Linotype" w:hAnsi="Palatino Linotype" w:cs="Palatino Linotype"/>
          <w:color w:val="000000" w:themeColor="text1"/>
        </w:rPr>
        <w:t xml:space="preserve"> de dos mil veinticinco, rindió informe justificado</w:t>
      </w:r>
      <w:r w:rsidR="0058489C" w:rsidRPr="00477510">
        <w:rPr>
          <w:rFonts w:ascii="Palatino Linotype" w:eastAsia="Palatino Linotype" w:hAnsi="Palatino Linotype" w:cs="Palatino Linotype"/>
          <w:color w:val="000000" w:themeColor="text1"/>
        </w:rPr>
        <w:t xml:space="preserve"> a través del cual </w:t>
      </w:r>
      <w:r w:rsidR="00132746" w:rsidRPr="00477510">
        <w:rPr>
          <w:rFonts w:ascii="Palatino Linotype" w:eastAsia="Palatino Linotype" w:hAnsi="Palatino Linotype" w:cs="Palatino Linotype"/>
          <w:color w:val="000000" w:themeColor="text1"/>
        </w:rPr>
        <w:t>ratifica en todas y cada una de sus partes la respuesta inicial y solicita se confirme la respuesta en el presente proveído</w:t>
      </w:r>
      <w:r w:rsidR="00751490" w:rsidRPr="00477510">
        <w:rPr>
          <w:rFonts w:ascii="Palatino Linotype" w:eastAsia="Palatino Linotype" w:hAnsi="Palatino Linotype" w:cs="Palatino Linotype"/>
          <w:color w:val="000000" w:themeColor="text1"/>
        </w:rPr>
        <w:t xml:space="preserve">. </w:t>
      </w:r>
      <w:r w:rsidR="00547C4E" w:rsidRPr="00477510">
        <w:rPr>
          <w:rFonts w:ascii="Palatino Linotype" w:eastAsia="Palatino Linotype" w:hAnsi="Palatino Linotype" w:cs="Palatino Linotype"/>
          <w:color w:val="000000" w:themeColor="text1"/>
        </w:rPr>
        <w:t xml:space="preserve">Por su parte </w:t>
      </w:r>
      <w:r w:rsidR="0058489C" w:rsidRPr="00477510">
        <w:rPr>
          <w:rFonts w:ascii="Palatino Linotype" w:eastAsia="Palatino Linotype" w:hAnsi="Palatino Linotype" w:cs="Palatino Linotype"/>
          <w:color w:val="000000" w:themeColor="text1"/>
        </w:rPr>
        <w:t>e</w:t>
      </w:r>
      <w:r w:rsidR="00547C4E" w:rsidRPr="00477510">
        <w:rPr>
          <w:rFonts w:ascii="Palatino Linotype" w:eastAsia="Palatino Linotype" w:hAnsi="Palatino Linotype" w:cs="Palatino Linotype"/>
          <w:color w:val="000000" w:themeColor="text1"/>
        </w:rPr>
        <w:t>l</w:t>
      </w:r>
      <w:r w:rsidR="0058489C" w:rsidRPr="00477510">
        <w:rPr>
          <w:rFonts w:ascii="Palatino Linotype" w:eastAsia="Palatino Linotype" w:hAnsi="Palatino Linotype" w:cs="Palatino Linotype"/>
          <w:color w:val="000000" w:themeColor="text1"/>
        </w:rPr>
        <w:t xml:space="preserve"> solicitante fue omiso</w:t>
      </w:r>
      <w:r w:rsidR="00547C4E" w:rsidRPr="00477510">
        <w:rPr>
          <w:rFonts w:ascii="Palatino Linotype" w:eastAsia="Palatino Linotype" w:hAnsi="Palatino Linotype" w:cs="Palatino Linotype"/>
          <w:color w:val="000000" w:themeColor="text1"/>
        </w:rPr>
        <w:t xml:space="preserve"> en realizar manifestaciones que a su derecho conviniera y asistiera.</w:t>
      </w:r>
    </w:p>
    <w:p w14:paraId="32B67A14" w14:textId="77777777" w:rsidR="00AE1941" w:rsidRPr="00477510" w:rsidRDefault="00AE1941" w:rsidP="001B1FB6">
      <w:pPr>
        <w:spacing w:line="360" w:lineRule="auto"/>
        <w:jc w:val="both"/>
        <w:rPr>
          <w:rFonts w:ascii="Palatino Linotype" w:hAnsi="Palatino Linotype"/>
          <w:color w:val="000000" w:themeColor="text1"/>
        </w:rPr>
      </w:pPr>
    </w:p>
    <w:p w14:paraId="1D761E85" w14:textId="021CD429" w:rsidR="00E31311" w:rsidRPr="00477510" w:rsidRDefault="00DF6EAE"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477510">
        <w:rPr>
          <w:rFonts w:ascii="Palatino Linotype" w:eastAsia="Palatino Linotype" w:hAnsi="Palatino Linotype" w:cs="Palatino Linotype"/>
          <w:color w:val="000000" w:themeColor="text1"/>
        </w:rPr>
        <w:t>Seguidamente,</w:t>
      </w:r>
      <w:r w:rsidR="00132746" w:rsidRPr="00477510">
        <w:rPr>
          <w:rFonts w:ascii="Palatino Linotype" w:eastAsia="Palatino Linotype" w:hAnsi="Palatino Linotype" w:cs="Palatino Linotype"/>
          <w:color w:val="000000" w:themeColor="text1"/>
        </w:rPr>
        <w:t xml:space="preserve"> el día </w:t>
      </w:r>
      <w:r w:rsidR="00132746" w:rsidRPr="00477510">
        <w:rPr>
          <w:rFonts w:ascii="Palatino Linotype" w:eastAsia="Palatino Linotype" w:hAnsi="Palatino Linotype" w:cs="Palatino Linotype"/>
          <w:b/>
          <w:color w:val="000000" w:themeColor="text1"/>
        </w:rPr>
        <w:t>cinco de junio del año en curso</w:t>
      </w:r>
      <w:r w:rsidR="00132746" w:rsidRPr="00477510">
        <w:rPr>
          <w:rFonts w:ascii="Palatino Linotype" w:eastAsia="Palatino Linotype" w:hAnsi="Palatino Linotype" w:cs="Palatino Linotype"/>
          <w:color w:val="000000" w:themeColor="text1"/>
        </w:rPr>
        <w:t xml:space="preserve"> </w:t>
      </w:r>
      <w:r w:rsidR="00C21904" w:rsidRPr="00477510">
        <w:rPr>
          <w:rFonts w:ascii="Palatino Linotype" w:eastAsia="Palatino Linotype" w:hAnsi="Palatino Linotype" w:cs="Palatino Linotype"/>
          <w:color w:val="000000" w:themeColor="text1"/>
        </w:rPr>
        <w:t>se amplió el termino para resolver, finalmente al no existir pendiente o diligencia por desahogar</w:t>
      </w:r>
      <w:r w:rsidRPr="00477510">
        <w:rPr>
          <w:rFonts w:ascii="Palatino Linotype" w:eastAsia="Palatino Linotype" w:hAnsi="Palatino Linotype" w:cs="Palatino Linotype"/>
          <w:color w:val="000000" w:themeColor="text1"/>
        </w:rPr>
        <w:t xml:space="preserve"> mediante </w:t>
      </w:r>
      <w:r w:rsidR="00D746B0" w:rsidRPr="00477510">
        <w:rPr>
          <w:rFonts w:ascii="Palatino Linotype" w:eastAsia="Palatino Linotype" w:hAnsi="Palatino Linotype" w:cs="Palatino Linotype"/>
          <w:color w:val="000000" w:themeColor="text1"/>
        </w:rPr>
        <w:t xml:space="preserve">acuerdo de </w:t>
      </w:r>
      <w:r w:rsidR="00C21904" w:rsidRPr="00477510">
        <w:rPr>
          <w:rFonts w:ascii="Palatino Linotype" w:eastAsia="Palatino Linotype" w:hAnsi="Palatino Linotype" w:cs="Palatino Linotype"/>
          <w:color w:val="000000" w:themeColor="text1"/>
        </w:rPr>
        <w:t>día</w:t>
      </w:r>
      <w:r w:rsidR="00D746B0" w:rsidRPr="00477510">
        <w:rPr>
          <w:rFonts w:ascii="Palatino Linotype" w:eastAsia="Palatino Linotype" w:hAnsi="Palatino Linotype" w:cs="Palatino Linotype"/>
          <w:color w:val="000000" w:themeColor="text1"/>
        </w:rPr>
        <w:t xml:space="preserve"> </w:t>
      </w:r>
      <w:r w:rsidR="00132746" w:rsidRPr="00477510">
        <w:rPr>
          <w:rFonts w:ascii="Palatino Linotype" w:eastAsia="Palatino Linotype" w:hAnsi="Palatino Linotype" w:cs="Palatino Linotype"/>
          <w:b/>
          <w:color w:val="000000" w:themeColor="text1"/>
        </w:rPr>
        <w:t>once</w:t>
      </w:r>
      <w:r w:rsidR="005D1B66" w:rsidRPr="00477510">
        <w:rPr>
          <w:rFonts w:ascii="Palatino Linotype" w:eastAsia="Palatino Linotype" w:hAnsi="Palatino Linotype" w:cs="Palatino Linotype"/>
          <w:b/>
          <w:color w:val="000000" w:themeColor="text1"/>
        </w:rPr>
        <w:t xml:space="preserve"> de</w:t>
      </w:r>
      <w:r w:rsidR="00C21904" w:rsidRPr="00477510">
        <w:rPr>
          <w:rFonts w:ascii="Palatino Linotype" w:eastAsia="Palatino Linotype" w:hAnsi="Palatino Linotype" w:cs="Palatino Linotype"/>
          <w:b/>
          <w:color w:val="000000" w:themeColor="text1"/>
        </w:rPr>
        <w:t>l mismo mes y año</w:t>
      </w:r>
      <w:r w:rsidRPr="00477510">
        <w:rPr>
          <w:rFonts w:ascii="Palatino Linotype" w:eastAsia="Palatino Linotype" w:hAnsi="Palatino Linotype" w:cs="Palatino Linotype"/>
          <w:b/>
          <w:color w:val="000000" w:themeColor="text1"/>
        </w:rPr>
        <w:t xml:space="preserve"> </w:t>
      </w:r>
      <w:r w:rsidR="00271F83" w:rsidRPr="00477510">
        <w:rPr>
          <w:rFonts w:ascii="Palatino Linotype" w:eastAsia="Palatino Linotype" w:hAnsi="Palatino Linotype" w:cs="Palatino Linotype"/>
          <w:color w:val="000000" w:themeColor="text1"/>
        </w:rPr>
        <w:t xml:space="preserve">se </w:t>
      </w:r>
      <w:r w:rsidRPr="00477510">
        <w:rPr>
          <w:rFonts w:ascii="Palatino Linotype" w:eastAsia="Palatino Linotype" w:hAnsi="Palatino Linotype" w:cs="Palatino Linotype"/>
          <w:color w:val="000000" w:themeColor="text1"/>
        </w:rPr>
        <w:t>decretó el cierre de instrucción, por lo que no habiendo más que hacer constar, y</w:t>
      </w:r>
    </w:p>
    <w:p w14:paraId="577D9235" w14:textId="77777777" w:rsidR="00E31311" w:rsidRPr="00477510" w:rsidRDefault="00E31311" w:rsidP="001B1FB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75ED672" w14:textId="77777777" w:rsidR="00E31311" w:rsidRPr="00477510" w:rsidRDefault="00DF6EAE" w:rsidP="001B1FB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477510">
        <w:rPr>
          <w:rFonts w:ascii="Palatino Linotype" w:eastAsia="Palatino Linotype" w:hAnsi="Palatino Linotype" w:cs="Palatino Linotype"/>
          <w:b/>
          <w:color w:val="000000" w:themeColor="text1"/>
        </w:rPr>
        <w:t>C O N S I D E R A N D O</w:t>
      </w:r>
    </w:p>
    <w:p w14:paraId="5C558910" w14:textId="77777777" w:rsidR="00E31311" w:rsidRPr="00477510" w:rsidRDefault="00E31311" w:rsidP="001B1FB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87806C0" w14:textId="77777777" w:rsidR="00E31311" w:rsidRPr="00477510" w:rsidRDefault="00DF6EAE" w:rsidP="001B1FB6">
      <w:pPr>
        <w:pStyle w:val="Ttulo2"/>
        <w:spacing w:before="0" w:line="360" w:lineRule="auto"/>
        <w:jc w:val="both"/>
        <w:rPr>
          <w:rFonts w:ascii="Palatino Linotype" w:eastAsia="Palatino Linotype" w:hAnsi="Palatino Linotype" w:cs="Palatino Linotype"/>
          <w:b/>
          <w:color w:val="000000" w:themeColor="text1"/>
          <w:sz w:val="24"/>
          <w:szCs w:val="24"/>
        </w:rPr>
      </w:pPr>
      <w:bookmarkStart w:id="4" w:name="_heading=h.3znysh7" w:colFirst="0" w:colLast="0"/>
      <w:bookmarkEnd w:id="4"/>
      <w:r w:rsidRPr="00477510">
        <w:rPr>
          <w:rFonts w:ascii="Palatino Linotype" w:eastAsia="Palatino Linotype" w:hAnsi="Palatino Linotype" w:cs="Palatino Linotype"/>
          <w:b/>
          <w:color w:val="000000" w:themeColor="text1"/>
          <w:sz w:val="24"/>
          <w:szCs w:val="24"/>
        </w:rPr>
        <w:t>PRIMERO. De la competencia</w:t>
      </w:r>
    </w:p>
    <w:p w14:paraId="0FA7C8B9" w14:textId="77777777" w:rsidR="00E31311" w:rsidRPr="00477510" w:rsidRDefault="00547C4E" w:rsidP="001B1FB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7510">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w:t>
      </w:r>
      <w:r w:rsidRPr="00477510">
        <w:rPr>
          <w:rFonts w:ascii="Palatino Linotype" w:eastAsia="Palatino Linotype" w:hAnsi="Palatino Linotype" w:cs="Palatino Linotype"/>
          <w:color w:val="000000" w:themeColor="text1"/>
        </w:rPr>
        <w:lastRenderedPageBreak/>
        <w:t>Acceso a la Información Pública del Estado de México y Municipios; y 9, fracciones I y XXIII y 11 del Reglamento Interior del Instituto de Transparencia, Acceso a la Información Pública y Protección de Datos Personales del Estado de México y Municipios.</w:t>
      </w:r>
    </w:p>
    <w:p w14:paraId="32CC13EF" w14:textId="77777777" w:rsidR="00E31311" w:rsidRPr="00477510" w:rsidRDefault="00E31311" w:rsidP="001B1FB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A25908A" w14:textId="77777777" w:rsidR="00E31311" w:rsidRPr="00477510" w:rsidRDefault="00DF6EAE" w:rsidP="001B1FB6">
      <w:pPr>
        <w:pStyle w:val="Ttulo2"/>
        <w:spacing w:before="0" w:line="360" w:lineRule="auto"/>
        <w:jc w:val="both"/>
        <w:rPr>
          <w:rFonts w:ascii="Palatino Linotype" w:eastAsia="Palatino Linotype" w:hAnsi="Palatino Linotype" w:cs="Palatino Linotype"/>
          <w:b/>
          <w:color w:val="000000" w:themeColor="text1"/>
          <w:sz w:val="24"/>
          <w:szCs w:val="24"/>
        </w:rPr>
      </w:pPr>
      <w:bookmarkStart w:id="5" w:name="_heading=h.2et92p0" w:colFirst="0" w:colLast="0"/>
      <w:bookmarkEnd w:id="5"/>
      <w:r w:rsidRPr="00477510">
        <w:rPr>
          <w:rFonts w:ascii="Palatino Linotype" w:eastAsia="Palatino Linotype" w:hAnsi="Palatino Linotype" w:cs="Palatino Linotype"/>
          <w:b/>
          <w:color w:val="000000" w:themeColor="text1"/>
          <w:sz w:val="24"/>
          <w:szCs w:val="24"/>
        </w:rPr>
        <w:t>SEGUNDO. De la oportunidad y procedencia.</w:t>
      </w:r>
    </w:p>
    <w:p w14:paraId="6E26DA5E" w14:textId="77777777" w:rsidR="006B1EE0" w:rsidRPr="00477510" w:rsidRDefault="006B1EE0"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639438FD" w14:textId="77777777" w:rsidR="00405DED" w:rsidRPr="00477510" w:rsidRDefault="00405DED" w:rsidP="001B1F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4E4914" w14:textId="77777777" w:rsidR="006B1EE0" w:rsidRPr="00477510" w:rsidRDefault="006B1EE0"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14:paraId="3C563A11" w14:textId="77777777" w:rsidR="00405DED" w:rsidRPr="00477510" w:rsidRDefault="00405DED" w:rsidP="001B1FB6">
      <w:pPr>
        <w:pStyle w:val="Prrafodelista"/>
        <w:spacing w:line="360" w:lineRule="auto"/>
        <w:ind w:left="0"/>
        <w:jc w:val="both"/>
        <w:rPr>
          <w:rFonts w:ascii="Palatino Linotype" w:eastAsia="Palatino Linotype" w:hAnsi="Palatino Linotype" w:cs="Palatino Linotype"/>
          <w:color w:val="000000" w:themeColor="text1"/>
        </w:rPr>
      </w:pPr>
    </w:p>
    <w:p w14:paraId="52FE61AF" w14:textId="77777777" w:rsidR="00E31311" w:rsidRPr="00477510" w:rsidRDefault="00DF6EAE" w:rsidP="001B1FB6">
      <w:pPr>
        <w:pStyle w:val="Ttulo1"/>
        <w:spacing w:before="0" w:line="360" w:lineRule="auto"/>
        <w:jc w:val="both"/>
        <w:rPr>
          <w:rFonts w:ascii="Palatino Linotype" w:eastAsia="Palatino Linotype" w:hAnsi="Palatino Linotype" w:cs="Palatino Linotype"/>
          <w:b/>
          <w:color w:val="000000" w:themeColor="text1"/>
          <w:sz w:val="24"/>
          <w:szCs w:val="24"/>
        </w:rPr>
      </w:pPr>
      <w:bookmarkStart w:id="6" w:name="_heading=h.tyjcwt" w:colFirst="0" w:colLast="0"/>
      <w:bookmarkEnd w:id="6"/>
      <w:r w:rsidRPr="00477510">
        <w:rPr>
          <w:rFonts w:ascii="Palatino Linotype" w:eastAsia="Palatino Linotype" w:hAnsi="Palatino Linotype" w:cs="Palatino Linotype"/>
          <w:b/>
          <w:color w:val="000000" w:themeColor="text1"/>
          <w:sz w:val="24"/>
          <w:szCs w:val="24"/>
        </w:rPr>
        <w:t xml:space="preserve">TERCERO. Del planteamiento de la </w:t>
      </w:r>
      <w:r w:rsidRPr="00477510">
        <w:rPr>
          <w:rFonts w:ascii="Palatino Linotype" w:eastAsia="Palatino Linotype" w:hAnsi="Palatino Linotype" w:cs="Palatino Linotype"/>
          <w:b/>
          <w:i/>
          <w:color w:val="000000" w:themeColor="text1"/>
          <w:sz w:val="24"/>
          <w:szCs w:val="24"/>
        </w:rPr>
        <w:t>Litis</w:t>
      </w:r>
      <w:r w:rsidRPr="00477510">
        <w:rPr>
          <w:rFonts w:ascii="Palatino Linotype" w:eastAsia="Palatino Linotype" w:hAnsi="Palatino Linotype" w:cs="Palatino Linotype"/>
          <w:b/>
          <w:color w:val="000000" w:themeColor="text1"/>
          <w:sz w:val="24"/>
          <w:szCs w:val="24"/>
        </w:rPr>
        <w:t>.</w:t>
      </w:r>
    </w:p>
    <w:p w14:paraId="1F407899" w14:textId="77777777" w:rsidR="00E31311" w:rsidRPr="00477510" w:rsidRDefault="00DF6EAE" w:rsidP="001B1FB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7510">
        <w:rPr>
          <w:rFonts w:ascii="Palatino Linotype" w:eastAsia="Palatino Linotype" w:hAnsi="Palatino Linotype" w:cs="Palatino Linotype"/>
          <w:color w:val="000000" w:themeColor="text1"/>
        </w:rPr>
        <w:t>Se solicitó tener acceso, a la información que a continuación se desagrega:</w:t>
      </w:r>
    </w:p>
    <w:p w14:paraId="6FA33200" w14:textId="083DF7C2" w:rsidR="009F32B0" w:rsidRPr="00477510" w:rsidRDefault="00C21904" w:rsidP="001B1FB6">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color w:val="000000" w:themeColor="text1"/>
        </w:rPr>
        <w:t>Documento que acredita nivel máximo de estudios la Jefa del Departamento de Capital Humano, en funciones a la fecha de la solicitud, Martha Patricia Alba Dosal</w:t>
      </w:r>
      <w:r w:rsidR="00E734A3" w:rsidRPr="00477510">
        <w:rPr>
          <w:rFonts w:ascii="Palatino Linotype" w:eastAsia="Palatino Linotype" w:hAnsi="Palatino Linotype" w:cs="Palatino Linotype"/>
          <w:b/>
          <w:color w:val="000000" w:themeColor="text1"/>
        </w:rPr>
        <w:t>.</w:t>
      </w:r>
    </w:p>
    <w:p w14:paraId="62C21E96" w14:textId="77777777" w:rsidR="00480F1E" w:rsidRPr="00477510" w:rsidRDefault="00480F1E" w:rsidP="001B1F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C1C529C" w14:textId="6DF9C186" w:rsidR="006B1EE0" w:rsidRPr="00477510" w:rsidRDefault="006B1EE0"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 xml:space="preserve">En respuesta, el </w:t>
      </w:r>
      <w:r w:rsidRPr="00477510">
        <w:rPr>
          <w:rFonts w:ascii="Palatino Linotype" w:eastAsia="Palatino Linotype" w:hAnsi="Palatino Linotype" w:cs="Palatino Linotype"/>
          <w:b/>
          <w:color w:val="000000" w:themeColor="text1"/>
        </w:rPr>
        <w:t xml:space="preserve">SUJETO OBLIGADO </w:t>
      </w:r>
      <w:r w:rsidRPr="00477510">
        <w:rPr>
          <w:rFonts w:ascii="Palatino Linotype" w:eastAsia="Palatino Linotype" w:hAnsi="Palatino Linotype" w:cs="Palatino Linotype"/>
          <w:color w:val="000000" w:themeColor="text1"/>
        </w:rPr>
        <w:t>remitió la información ya descrita en e</w:t>
      </w:r>
      <w:r w:rsidR="00150225" w:rsidRPr="00477510">
        <w:rPr>
          <w:rFonts w:ascii="Palatino Linotype" w:eastAsia="Palatino Linotype" w:hAnsi="Palatino Linotype" w:cs="Palatino Linotype"/>
          <w:color w:val="000000" w:themeColor="text1"/>
        </w:rPr>
        <w:t>l párrafo 2. Inconforme con la misma</w:t>
      </w:r>
      <w:r w:rsidRPr="00477510">
        <w:rPr>
          <w:rFonts w:ascii="Palatino Linotype" w:eastAsia="Palatino Linotype" w:hAnsi="Palatino Linotype" w:cs="Palatino Linotype"/>
          <w:color w:val="000000" w:themeColor="text1"/>
        </w:rPr>
        <w:t xml:space="preserve">, se interpuso recurso de revisión </w:t>
      </w:r>
      <w:r w:rsidR="00DD7802" w:rsidRPr="00477510">
        <w:rPr>
          <w:rFonts w:ascii="Palatino Linotype" w:eastAsia="Palatino Linotype" w:hAnsi="Palatino Linotype" w:cs="Palatino Linotype"/>
          <w:color w:val="000000" w:themeColor="text1"/>
        </w:rPr>
        <w:t>señalando la negativa a la entrega de la información.</w:t>
      </w:r>
    </w:p>
    <w:p w14:paraId="7599F6A5" w14:textId="77777777" w:rsidR="00E31311" w:rsidRPr="00477510" w:rsidRDefault="00E31311" w:rsidP="001B1FB6">
      <w:pPr>
        <w:tabs>
          <w:tab w:val="left" w:pos="933"/>
        </w:tabs>
        <w:spacing w:line="360" w:lineRule="auto"/>
        <w:jc w:val="both"/>
        <w:rPr>
          <w:rFonts w:ascii="Palatino Linotype" w:eastAsia="Palatino Linotype" w:hAnsi="Palatino Linotype" w:cs="Palatino Linotype"/>
          <w:color w:val="000000" w:themeColor="text1"/>
        </w:rPr>
      </w:pPr>
    </w:p>
    <w:p w14:paraId="2E981F30" w14:textId="07B83C6B" w:rsidR="00E31311" w:rsidRPr="00477510" w:rsidRDefault="00DF6EAE" w:rsidP="001B1FB6">
      <w:pPr>
        <w:numPr>
          <w:ilvl w:val="0"/>
          <w:numId w:val="3"/>
        </w:numPr>
        <w:spacing w:line="360" w:lineRule="auto"/>
        <w:ind w:left="0" w:firstLine="0"/>
        <w:jc w:val="both"/>
        <w:rPr>
          <w:rFonts w:ascii="Palatino Linotype" w:hAnsi="Palatino Linotype"/>
          <w:color w:val="000000" w:themeColor="text1"/>
        </w:rPr>
      </w:pPr>
      <w:r w:rsidRPr="00477510">
        <w:rPr>
          <w:rFonts w:ascii="Palatino Linotype" w:eastAsia="Palatino Linotype" w:hAnsi="Palatino Linotype" w:cs="Palatino Linotype"/>
          <w:color w:val="000000" w:themeColor="text1"/>
        </w:rPr>
        <w:t>En dichas condiciones</w:t>
      </w:r>
      <w:r w:rsidR="00E938F5" w:rsidRPr="00477510">
        <w:rPr>
          <w:rFonts w:ascii="Palatino Linotype" w:eastAsia="Palatino Linotype" w:hAnsi="Palatino Linotype" w:cs="Palatino Linotype"/>
          <w:color w:val="000000" w:themeColor="text1"/>
        </w:rPr>
        <w:t xml:space="preserve"> se presume que el particular se duele de la negativa de la entrega de la información</w:t>
      </w:r>
      <w:r w:rsidRPr="00477510">
        <w:rPr>
          <w:rFonts w:ascii="Palatino Linotype" w:eastAsia="Palatino Linotype" w:hAnsi="Palatino Linotype" w:cs="Palatino Linotype"/>
          <w:color w:val="000000" w:themeColor="text1"/>
        </w:rPr>
        <w:t>,</w:t>
      </w:r>
      <w:r w:rsidR="00E938F5" w:rsidRPr="00477510">
        <w:rPr>
          <w:rFonts w:ascii="Palatino Linotype" w:eastAsia="Palatino Linotype" w:hAnsi="Palatino Linotype" w:cs="Palatino Linotype"/>
          <w:color w:val="000000" w:themeColor="text1"/>
        </w:rPr>
        <w:t xml:space="preserve"> por lo tanto</w:t>
      </w:r>
      <w:r w:rsidRPr="00477510">
        <w:rPr>
          <w:rFonts w:ascii="Palatino Linotype" w:eastAsia="Palatino Linotype" w:hAnsi="Palatino Linotype" w:cs="Palatino Linotype"/>
          <w:color w:val="000000" w:themeColor="text1"/>
        </w:rPr>
        <w:t xml:space="preserve"> la </w:t>
      </w:r>
      <w:r w:rsidRPr="00477510">
        <w:rPr>
          <w:rFonts w:ascii="Palatino Linotype" w:eastAsia="Palatino Linotype" w:hAnsi="Palatino Linotype" w:cs="Palatino Linotype"/>
          <w:i/>
          <w:color w:val="000000" w:themeColor="text1"/>
        </w:rPr>
        <w:t>Litis</w:t>
      </w:r>
      <w:r w:rsidRPr="00477510">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236042" w:rsidRPr="00477510">
        <w:rPr>
          <w:rFonts w:ascii="Palatino Linotype" w:eastAsia="Palatino Linotype" w:hAnsi="Palatino Linotype" w:cs="Palatino Linotype"/>
          <w:b/>
          <w:color w:val="000000" w:themeColor="text1"/>
        </w:rPr>
        <w:t>fracciones</w:t>
      </w:r>
      <w:r w:rsidRPr="00477510">
        <w:rPr>
          <w:rFonts w:ascii="Palatino Linotype" w:eastAsia="Palatino Linotype" w:hAnsi="Palatino Linotype" w:cs="Palatino Linotype"/>
          <w:b/>
          <w:color w:val="000000" w:themeColor="text1"/>
        </w:rPr>
        <w:t xml:space="preserve"> </w:t>
      </w:r>
      <w:r w:rsidR="00C21904" w:rsidRPr="00477510">
        <w:rPr>
          <w:rFonts w:ascii="Palatino Linotype" w:eastAsia="Palatino Linotype" w:hAnsi="Palatino Linotype" w:cs="Palatino Linotype"/>
          <w:b/>
          <w:color w:val="000000" w:themeColor="text1"/>
        </w:rPr>
        <w:t>V</w:t>
      </w:r>
      <w:r w:rsidR="00DD7802" w:rsidRPr="00477510">
        <w:rPr>
          <w:rFonts w:ascii="Palatino Linotype" w:eastAsia="Palatino Linotype" w:hAnsi="Palatino Linotype" w:cs="Palatino Linotype"/>
          <w:b/>
          <w:color w:val="000000" w:themeColor="text1"/>
        </w:rPr>
        <w:t>I</w:t>
      </w:r>
      <w:r w:rsidR="00236042"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 xml:space="preserve">de la </w:t>
      </w:r>
      <w:r w:rsidRPr="00477510">
        <w:rPr>
          <w:rFonts w:ascii="Palatino Linotype" w:eastAsia="Palatino Linotype" w:hAnsi="Palatino Linotype" w:cs="Palatino Linotype"/>
          <w:b/>
          <w:color w:val="000000" w:themeColor="text1"/>
        </w:rPr>
        <w:t xml:space="preserve">Ley de </w:t>
      </w:r>
      <w:r w:rsidRPr="00477510">
        <w:rPr>
          <w:rFonts w:ascii="Palatino Linotype" w:eastAsia="Palatino Linotype" w:hAnsi="Palatino Linotype" w:cs="Palatino Linotype"/>
          <w:color w:val="000000" w:themeColor="text1"/>
        </w:rPr>
        <w:t>Transparencia</w:t>
      </w:r>
      <w:r w:rsidRPr="00477510">
        <w:rPr>
          <w:rFonts w:ascii="Palatino Linotype" w:eastAsia="Palatino Linotype" w:hAnsi="Palatino Linotype" w:cs="Palatino Linotype"/>
          <w:b/>
          <w:color w:val="000000" w:themeColor="text1"/>
        </w:rPr>
        <w:t xml:space="preserve"> y Acceso a la Información Pública del Estado de México y Municipios</w:t>
      </w:r>
      <w:r w:rsidRPr="00477510">
        <w:rPr>
          <w:rFonts w:ascii="Palatino Linotype" w:eastAsia="Palatino Linotype" w:hAnsi="Palatino Linotype" w:cs="Palatino Linotype"/>
          <w:color w:val="000000" w:themeColor="text1"/>
        </w:rPr>
        <w:t xml:space="preserve">; </w:t>
      </w:r>
      <w:r w:rsidR="00E734A3" w:rsidRPr="00477510">
        <w:rPr>
          <w:rFonts w:ascii="Palatino Linotype" w:eastAsia="Palatino Linotype" w:hAnsi="Palatino Linotype" w:cs="Palatino Linotype"/>
          <w:color w:val="000000" w:themeColor="text1"/>
        </w:rPr>
        <w:t>fracción</w:t>
      </w:r>
      <w:r w:rsidRPr="00477510">
        <w:rPr>
          <w:rFonts w:ascii="Palatino Linotype" w:eastAsia="Palatino Linotype" w:hAnsi="Palatino Linotype" w:cs="Palatino Linotype"/>
          <w:color w:val="000000" w:themeColor="text1"/>
        </w:rPr>
        <w:t xml:space="preserve"> que determina la</w:t>
      </w:r>
      <w:r w:rsidR="00236042" w:rsidRPr="00477510">
        <w:rPr>
          <w:rFonts w:ascii="Palatino Linotype" w:eastAsia="Palatino Linotype" w:hAnsi="Palatino Linotype" w:cs="Palatino Linotype"/>
          <w:color w:val="000000" w:themeColor="text1"/>
        </w:rPr>
        <w:t>s</w:t>
      </w:r>
      <w:r w:rsidRPr="00477510">
        <w:rPr>
          <w:rFonts w:ascii="Palatino Linotype" w:eastAsia="Palatino Linotype" w:hAnsi="Palatino Linotype" w:cs="Palatino Linotype"/>
          <w:color w:val="000000" w:themeColor="text1"/>
        </w:rPr>
        <w:t xml:space="preserve"> hipót</w:t>
      </w:r>
      <w:r w:rsidR="00677898" w:rsidRPr="00477510">
        <w:rPr>
          <w:rFonts w:ascii="Palatino Linotype" w:eastAsia="Palatino Linotype" w:hAnsi="Palatino Linotype" w:cs="Palatino Linotype"/>
          <w:color w:val="000000" w:themeColor="text1"/>
        </w:rPr>
        <w:t xml:space="preserve">esis jurídica relativa a </w:t>
      </w:r>
      <w:r w:rsidR="00BC2FED" w:rsidRPr="00477510">
        <w:rPr>
          <w:rFonts w:ascii="Palatino Linotype" w:eastAsia="Palatino Linotype" w:hAnsi="Palatino Linotype" w:cs="Palatino Linotype"/>
          <w:color w:val="000000" w:themeColor="text1"/>
        </w:rPr>
        <w:t>la entrega de información que no corresponda con lo solicitado</w:t>
      </w:r>
      <w:r w:rsidRPr="00477510">
        <w:rPr>
          <w:rFonts w:ascii="Palatino Linotype" w:eastAsia="Palatino Linotype" w:hAnsi="Palatino Linotype" w:cs="Palatino Linotype"/>
          <w:color w:val="000000" w:themeColor="text1"/>
        </w:rPr>
        <w:t xml:space="preserve">; contexto del cual se dolió </w:t>
      </w:r>
      <w:r w:rsidR="008A7D44" w:rsidRPr="00477510">
        <w:rPr>
          <w:rFonts w:ascii="Palatino Linotype" w:eastAsia="Palatino Linotype" w:hAnsi="Palatino Linotype" w:cs="Palatino Linotype"/>
          <w:b/>
          <w:color w:val="000000" w:themeColor="text1"/>
        </w:rPr>
        <w:t>EL</w:t>
      </w:r>
      <w:r w:rsidR="00BB66B2" w:rsidRPr="00477510">
        <w:rPr>
          <w:rFonts w:ascii="Palatino Linotype" w:eastAsia="Palatino Linotype" w:hAnsi="Palatino Linotype" w:cs="Palatino Linotype"/>
          <w:b/>
          <w:color w:val="000000" w:themeColor="text1"/>
        </w:rPr>
        <w:t xml:space="preserve"> RECURRENTE</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al momento de interponer su inconformidad.</w:t>
      </w:r>
    </w:p>
    <w:p w14:paraId="1CF14909" w14:textId="77777777" w:rsidR="00150225" w:rsidRPr="00477510" w:rsidRDefault="00150225" w:rsidP="001B1FB6">
      <w:pPr>
        <w:pStyle w:val="Prrafodelista"/>
        <w:spacing w:line="360" w:lineRule="auto"/>
        <w:ind w:left="0"/>
        <w:jc w:val="both"/>
        <w:rPr>
          <w:rFonts w:ascii="Palatino Linotype" w:hAnsi="Palatino Linotype"/>
          <w:color w:val="000000" w:themeColor="text1"/>
        </w:rPr>
      </w:pPr>
    </w:p>
    <w:p w14:paraId="6F8B9484" w14:textId="77777777" w:rsidR="00E31311" w:rsidRPr="00477510" w:rsidRDefault="00DF6EAE" w:rsidP="001B1FB6">
      <w:pPr>
        <w:numPr>
          <w:ilvl w:val="0"/>
          <w:numId w:val="3"/>
        </w:numPr>
        <w:spacing w:line="360" w:lineRule="auto"/>
        <w:ind w:left="0" w:firstLine="0"/>
        <w:jc w:val="both"/>
        <w:rPr>
          <w:rFonts w:ascii="Palatino Linotype" w:hAnsi="Palatino Linotype"/>
          <w:color w:val="000000" w:themeColor="text1"/>
        </w:rPr>
      </w:pPr>
      <w:r w:rsidRPr="00477510">
        <w:rPr>
          <w:rFonts w:ascii="Palatino Linotype" w:eastAsia="Palatino Linotype" w:hAnsi="Palatino Linotype" w:cs="Palatino Linotype"/>
          <w:color w:val="000000" w:themeColor="text1"/>
        </w:rPr>
        <w:t xml:space="preserve">De modo tal que el presente recurso de revisión se abocará en determinar si el </w:t>
      </w:r>
      <w:r w:rsidRPr="00477510">
        <w:rPr>
          <w:rFonts w:ascii="Palatino Linotype" w:eastAsia="Palatino Linotype" w:hAnsi="Palatino Linotype" w:cs="Palatino Linotype"/>
          <w:b/>
          <w:color w:val="000000" w:themeColor="text1"/>
        </w:rPr>
        <w:t>SUJETO</w:t>
      </w:r>
      <w:r w:rsidRPr="00477510">
        <w:rPr>
          <w:rFonts w:ascii="Palatino Linotype" w:eastAsia="Palatino Linotype" w:hAnsi="Palatino Linotype" w:cs="Palatino Linotype"/>
          <w:color w:val="000000" w:themeColor="text1"/>
        </w:rPr>
        <w:t xml:space="preserve"> </w:t>
      </w:r>
      <w:r w:rsidRPr="00477510">
        <w:rPr>
          <w:rFonts w:ascii="Palatino Linotype" w:eastAsia="Palatino Linotype" w:hAnsi="Palatino Linotype" w:cs="Palatino Linotype"/>
          <w:b/>
          <w:color w:val="000000" w:themeColor="text1"/>
        </w:rPr>
        <w:t>OBLIGADO</w:t>
      </w:r>
      <w:r w:rsidRPr="00477510">
        <w:rPr>
          <w:rFonts w:ascii="Palatino Linotype" w:eastAsia="Palatino Linotype" w:hAnsi="Palatino Linotype" w:cs="Palatino Linotype"/>
          <w:color w:val="000000" w:themeColor="text1"/>
        </w:rPr>
        <w:t xml:space="preserve"> con su respuesta ciertamente actualiza la causal de procedencia</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 xml:space="preserve">antes señalada. </w:t>
      </w:r>
    </w:p>
    <w:p w14:paraId="58CD7946" w14:textId="77777777" w:rsidR="00E31311" w:rsidRPr="00477510" w:rsidRDefault="00E31311" w:rsidP="001B1FB6">
      <w:pPr>
        <w:spacing w:line="360" w:lineRule="auto"/>
        <w:jc w:val="both"/>
        <w:rPr>
          <w:rFonts w:ascii="Palatino Linotype" w:eastAsia="Palatino Linotype" w:hAnsi="Palatino Linotype" w:cs="Palatino Linotype"/>
          <w:color w:val="000000" w:themeColor="text1"/>
        </w:rPr>
      </w:pPr>
    </w:p>
    <w:p w14:paraId="5DB24CDE" w14:textId="77777777" w:rsidR="00E31311" w:rsidRPr="00477510" w:rsidRDefault="00DF6EAE" w:rsidP="001B1FB6">
      <w:pPr>
        <w:pStyle w:val="Ttulo2"/>
        <w:spacing w:before="0" w:line="360" w:lineRule="auto"/>
        <w:jc w:val="both"/>
        <w:rPr>
          <w:rFonts w:ascii="Palatino Linotype" w:eastAsia="Palatino Linotype" w:hAnsi="Palatino Linotype" w:cs="Palatino Linotype"/>
          <w:b/>
          <w:color w:val="000000" w:themeColor="text1"/>
          <w:sz w:val="24"/>
          <w:szCs w:val="24"/>
        </w:rPr>
      </w:pPr>
      <w:bookmarkStart w:id="7" w:name="_heading=h.3dy6vkm" w:colFirst="0" w:colLast="0"/>
      <w:bookmarkEnd w:id="7"/>
      <w:r w:rsidRPr="00477510">
        <w:rPr>
          <w:rFonts w:ascii="Palatino Linotype" w:eastAsia="Palatino Linotype" w:hAnsi="Palatino Linotype" w:cs="Palatino Linotype"/>
          <w:b/>
          <w:color w:val="000000" w:themeColor="text1"/>
          <w:sz w:val="24"/>
          <w:szCs w:val="24"/>
        </w:rPr>
        <w:t>CUARTO. Del estudio y resolución del asunto.</w:t>
      </w:r>
    </w:p>
    <w:p w14:paraId="1C3BC3B5" w14:textId="77777777" w:rsidR="006B1EE0" w:rsidRPr="00477510" w:rsidRDefault="006B1EE0"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w:t>
      </w:r>
      <w:r w:rsidRPr="00477510">
        <w:rPr>
          <w:rFonts w:ascii="Palatino Linotype" w:eastAsia="Palatino Linotype" w:hAnsi="Palatino Linotype" w:cs="Palatino Linotype"/>
          <w:color w:val="000000" w:themeColor="text1"/>
        </w:rPr>
        <w:lastRenderedPageBreak/>
        <w:t>Sujetos Obligados deberán documentar todo acto que derive del ejercicio de sus facultades, competencias o funciones desde su origen la eventual publicidad y reutilización de la información que generen.</w:t>
      </w:r>
    </w:p>
    <w:p w14:paraId="3BCFAF2D" w14:textId="77777777" w:rsidR="006B1EE0" w:rsidRPr="00477510" w:rsidRDefault="006B1EE0" w:rsidP="001B1FB6">
      <w:pPr>
        <w:spacing w:line="360" w:lineRule="auto"/>
        <w:jc w:val="both"/>
        <w:rPr>
          <w:rFonts w:ascii="Palatino Linotype" w:eastAsia="Palatino Linotype" w:hAnsi="Palatino Linotype" w:cs="Palatino Linotype"/>
          <w:color w:val="000000" w:themeColor="text1"/>
        </w:rPr>
      </w:pPr>
    </w:p>
    <w:p w14:paraId="29802292" w14:textId="77777777" w:rsidR="006B1EE0" w:rsidRPr="00477510" w:rsidRDefault="006B1EE0"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8E6FD34" w14:textId="77777777" w:rsidR="00BC2FED" w:rsidRPr="00477510" w:rsidRDefault="00BC2FED" w:rsidP="001B1FB6">
      <w:pPr>
        <w:pStyle w:val="Prrafodelista"/>
        <w:spacing w:line="360" w:lineRule="auto"/>
        <w:ind w:left="0"/>
        <w:jc w:val="both"/>
        <w:rPr>
          <w:rFonts w:ascii="Palatino Linotype" w:eastAsia="Palatino Linotype" w:hAnsi="Palatino Linotype" w:cs="Palatino Linotype"/>
          <w:color w:val="000000" w:themeColor="text1"/>
        </w:rPr>
      </w:pPr>
    </w:p>
    <w:p w14:paraId="2A875423" w14:textId="77777777" w:rsidR="006B1EE0" w:rsidRDefault="006B1EE0"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3D923BA3" w14:textId="77777777" w:rsidR="00FE3A60" w:rsidRDefault="00FE3A60" w:rsidP="00FE3A60">
      <w:pPr>
        <w:pStyle w:val="Prrafodelista"/>
        <w:rPr>
          <w:rFonts w:ascii="Palatino Linotype" w:eastAsia="Palatino Linotype" w:hAnsi="Palatino Linotype" w:cs="Palatino Linotype"/>
          <w:color w:val="000000" w:themeColor="text1"/>
        </w:rPr>
      </w:pPr>
    </w:p>
    <w:p w14:paraId="63653AEB" w14:textId="77777777" w:rsidR="00FE3A60" w:rsidRPr="00477510" w:rsidRDefault="00FE3A60" w:rsidP="00FE3A60">
      <w:pPr>
        <w:spacing w:line="360" w:lineRule="auto"/>
        <w:jc w:val="both"/>
        <w:rPr>
          <w:rFonts w:ascii="Palatino Linotype" w:eastAsia="Palatino Linotype" w:hAnsi="Palatino Linotype" w:cs="Palatino Linotype"/>
          <w:color w:val="000000" w:themeColor="text1"/>
        </w:rPr>
      </w:pPr>
    </w:p>
    <w:p w14:paraId="420BEE2C" w14:textId="39A1E7BD" w:rsidR="006F426A" w:rsidRPr="00477510" w:rsidRDefault="006B1EE0"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 xml:space="preserve">Una vez sentado lo anterior, resulta oportuno </w:t>
      </w:r>
      <w:r w:rsidR="00014868" w:rsidRPr="00477510">
        <w:rPr>
          <w:rFonts w:ascii="Palatino Linotype" w:eastAsia="Palatino Linotype" w:hAnsi="Palatino Linotype" w:cs="Palatino Linotype"/>
          <w:color w:val="000000" w:themeColor="text1"/>
        </w:rPr>
        <w:t xml:space="preserve">recordar </w:t>
      </w:r>
      <w:r w:rsidR="00DD7802" w:rsidRPr="00477510">
        <w:rPr>
          <w:rFonts w:ascii="Palatino Linotype" w:eastAsia="Palatino Linotype" w:hAnsi="Palatino Linotype" w:cs="Palatino Linotype"/>
          <w:color w:val="000000" w:themeColor="text1"/>
        </w:rPr>
        <w:t xml:space="preserve">la respuesta que verso en la entrega de </w:t>
      </w:r>
      <w:r w:rsidR="00BC2FED" w:rsidRPr="00477510">
        <w:rPr>
          <w:rFonts w:ascii="Palatino Linotype" w:eastAsia="Palatino Linotype" w:hAnsi="Palatino Linotype" w:cs="Palatino Linotype"/>
          <w:color w:val="000000" w:themeColor="text1"/>
        </w:rPr>
        <w:t xml:space="preserve">un </w:t>
      </w:r>
      <w:r w:rsidR="00DD7802" w:rsidRPr="00477510">
        <w:rPr>
          <w:rFonts w:ascii="Palatino Linotype" w:eastAsia="Palatino Linotype" w:hAnsi="Palatino Linotype" w:cs="Palatino Linotype"/>
          <w:color w:val="000000" w:themeColor="text1"/>
        </w:rPr>
        <w:t>enlace de Internet</w:t>
      </w:r>
      <w:r w:rsidR="002F7E6B" w:rsidRPr="00477510">
        <w:rPr>
          <w:rFonts w:ascii="Palatino Linotype" w:eastAsia="Palatino Linotype" w:hAnsi="Palatino Linotype" w:cs="Palatino Linotype"/>
          <w:color w:val="000000" w:themeColor="text1"/>
        </w:rPr>
        <w:t xml:space="preserve">, siendo entonces primeramente </w:t>
      </w:r>
      <w:r w:rsidR="0080200B" w:rsidRPr="00477510">
        <w:rPr>
          <w:rFonts w:ascii="Palatino Linotype" w:eastAsia="Palatino Linotype" w:hAnsi="Palatino Linotype" w:cs="Palatino Linotype"/>
          <w:color w:val="000000" w:themeColor="text1"/>
        </w:rPr>
        <w:t>dable realizar el siguiente pronunciamiento.</w:t>
      </w:r>
    </w:p>
    <w:p w14:paraId="5EBCDA56" w14:textId="77777777" w:rsidR="0080200B" w:rsidRPr="00477510" w:rsidRDefault="0080200B" w:rsidP="001B1FB6">
      <w:pPr>
        <w:pStyle w:val="Prrafodelista"/>
        <w:spacing w:line="360" w:lineRule="auto"/>
        <w:ind w:left="0"/>
        <w:jc w:val="both"/>
        <w:rPr>
          <w:rFonts w:ascii="Palatino Linotype" w:eastAsia="Palatino Linotype" w:hAnsi="Palatino Linotype" w:cs="Palatino Linotype"/>
          <w:color w:val="000000" w:themeColor="text1"/>
        </w:rPr>
      </w:pPr>
    </w:p>
    <w:p w14:paraId="0E10F29B" w14:textId="77777777" w:rsidR="0080200B" w:rsidRPr="00477510" w:rsidRDefault="0080200B" w:rsidP="001B1FB6">
      <w:pPr>
        <w:numPr>
          <w:ilvl w:val="0"/>
          <w:numId w:val="3"/>
        </w:numPr>
        <w:spacing w:line="360" w:lineRule="auto"/>
        <w:ind w:left="0" w:firstLine="0"/>
        <w:jc w:val="both"/>
        <w:rPr>
          <w:rFonts w:ascii="Palatino Linotype" w:hAnsi="Palatino Linotype" w:cs="Arial"/>
          <w:color w:val="000000" w:themeColor="text1"/>
          <w:lang w:val="es-ES"/>
        </w:rPr>
      </w:pPr>
      <w:r w:rsidRPr="00477510">
        <w:rPr>
          <w:rFonts w:ascii="Palatino Linotype" w:eastAsia="Palatino Linotype" w:hAnsi="Palatino Linotype" w:cs="Palatino Linotype"/>
          <w:color w:val="000000" w:themeColor="text1"/>
        </w:rPr>
        <w:t>Que ciertamente puede satisfacerse el derecho de acceso a la información con la entrega de enlaces de Internet, para lo cual l</w:t>
      </w:r>
      <w:r w:rsidRPr="00477510">
        <w:rPr>
          <w:rFonts w:ascii="Palatino Linotype" w:hAnsi="Palatino Linotype" w:cs="Arial"/>
          <w:color w:val="000000" w:themeColor="text1"/>
          <w:lang w:val="es-ES"/>
        </w:rPr>
        <w:t xml:space="preserve">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w:t>
      </w:r>
      <w:r w:rsidR="009207A3" w:rsidRPr="00477510">
        <w:rPr>
          <w:rFonts w:ascii="Palatino Linotype" w:hAnsi="Palatino Linotype" w:cs="Arial"/>
          <w:color w:val="000000" w:themeColor="text1"/>
          <w:lang w:val="es-ES"/>
        </w:rPr>
        <w:t>en los siguientes preceptos</w:t>
      </w:r>
      <w:r w:rsidRPr="00477510">
        <w:rPr>
          <w:rFonts w:ascii="Palatino Linotype" w:hAnsi="Palatino Linotype" w:cs="Arial"/>
          <w:color w:val="000000" w:themeColor="text1"/>
          <w:lang w:val="es-ES"/>
        </w:rPr>
        <w:t>:</w:t>
      </w:r>
    </w:p>
    <w:p w14:paraId="6A3B3639" w14:textId="77777777" w:rsidR="0080200B" w:rsidRPr="00477510" w:rsidRDefault="0080200B" w:rsidP="001B1FB6">
      <w:pPr>
        <w:spacing w:line="360" w:lineRule="auto"/>
        <w:jc w:val="both"/>
        <w:rPr>
          <w:rFonts w:ascii="Palatino Linotype" w:eastAsiaTheme="minorHAnsi" w:hAnsi="Palatino Linotype" w:cstheme="minorBidi"/>
          <w:i/>
          <w:color w:val="000000" w:themeColor="text1"/>
          <w:lang w:eastAsia="en-US"/>
        </w:rPr>
      </w:pPr>
      <w:r w:rsidRPr="00477510">
        <w:rPr>
          <w:rFonts w:ascii="Palatino Linotype" w:hAnsi="Palatino Linotype"/>
          <w:b/>
          <w:i/>
          <w:color w:val="000000" w:themeColor="text1"/>
        </w:rPr>
        <w:t>Artículo 11.</w:t>
      </w:r>
      <w:r w:rsidRPr="00477510">
        <w:rPr>
          <w:rFonts w:ascii="Palatino Linotype" w:hAnsi="Palatino Linotype"/>
          <w:i/>
          <w:color w:val="000000" w:themeColor="text1"/>
        </w:rPr>
        <w:t xml:space="preserve"> En la generación, publicación y</w:t>
      </w:r>
      <w:r w:rsidRPr="00477510">
        <w:rPr>
          <w:rFonts w:ascii="Palatino Linotype" w:hAnsi="Palatino Linotype"/>
          <w:b/>
          <w:i/>
          <w:color w:val="000000" w:themeColor="text1"/>
        </w:rPr>
        <w:t xml:space="preserve"> </w:t>
      </w:r>
      <w:r w:rsidRPr="00477510">
        <w:rPr>
          <w:rFonts w:ascii="Palatino Linotype" w:hAnsi="Palatino Linotype"/>
          <w:b/>
          <w:i/>
          <w:color w:val="000000" w:themeColor="text1"/>
          <w:u w:val="single"/>
        </w:rPr>
        <w:t>entrega de información se deberá</w:t>
      </w:r>
      <w:r w:rsidRPr="00477510">
        <w:rPr>
          <w:rFonts w:ascii="Palatino Linotype" w:hAnsi="Palatino Linotype"/>
          <w:i/>
          <w:color w:val="000000" w:themeColor="text1"/>
        </w:rPr>
        <w:t xml:space="preserve"> </w:t>
      </w:r>
      <w:r w:rsidRPr="00477510">
        <w:rPr>
          <w:rFonts w:ascii="Palatino Linotype" w:hAnsi="Palatino Linotype"/>
          <w:b/>
          <w:i/>
          <w:color w:val="000000" w:themeColor="text1"/>
          <w:u w:val="single"/>
        </w:rPr>
        <w:t>garantizar que ésta sea accesible, actualizada, completa, congruente, confiable, verificable, veraz, integral, oportuna y expedita</w:t>
      </w:r>
      <w:r w:rsidRPr="00477510">
        <w:rPr>
          <w:rFonts w:ascii="Palatino Linotype" w:hAnsi="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14:paraId="7C9C0889" w14:textId="77777777" w:rsidR="0080200B" w:rsidRPr="00477510" w:rsidRDefault="0080200B" w:rsidP="001B1FB6">
      <w:pPr>
        <w:spacing w:line="360" w:lineRule="auto"/>
        <w:jc w:val="both"/>
        <w:rPr>
          <w:rFonts w:ascii="Palatino Linotype" w:hAnsi="Palatino Linotype"/>
          <w:b/>
          <w:i/>
          <w:color w:val="000000" w:themeColor="text1"/>
        </w:rPr>
      </w:pPr>
      <w:r w:rsidRPr="00477510">
        <w:rPr>
          <w:rFonts w:ascii="Palatino Linotype" w:hAnsi="Palatino Linotype"/>
          <w:b/>
          <w:i/>
          <w:color w:val="000000" w:themeColor="text1"/>
        </w:rPr>
        <w:t>[…]</w:t>
      </w:r>
    </w:p>
    <w:p w14:paraId="63DB0679" w14:textId="77777777" w:rsidR="002F7E6B" w:rsidRPr="00477510" w:rsidRDefault="002F7E6B" w:rsidP="001B1FB6">
      <w:pPr>
        <w:spacing w:line="360" w:lineRule="auto"/>
        <w:jc w:val="both"/>
        <w:rPr>
          <w:rFonts w:ascii="Palatino Linotype" w:hAnsi="Palatino Linotype"/>
          <w:b/>
          <w:i/>
          <w:color w:val="000000" w:themeColor="text1"/>
        </w:rPr>
      </w:pPr>
    </w:p>
    <w:p w14:paraId="09007C30" w14:textId="77777777" w:rsidR="0080200B" w:rsidRPr="00477510" w:rsidRDefault="0080200B" w:rsidP="001B1FB6">
      <w:pPr>
        <w:spacing w:line="360" w:lineRule="auto"/>
        <w:jc w:val="both"/>
        <w:rPr>
          <w:rFonts w:ascii="Palatino Linotype" w:hAnsi="Palatino Linotype"/>
          <w:color w:val="000000" w:themeColor="text1"/>
        </w:rPr>
      </w:pPr>
      <w:r w:rsidRPr="00477510">
        <w:rPr>
          <w:rFonts w:ascii="Palatino Linotype" w:hAnsi="Palatino Linotype"/>
          <w:b/>
          <w:i/>
          <w:color w:val="000000" w:themeColor="text1"/>
        </w:rPr>
        <w:t>Artículo 161.</w:t>
      </w:r>
      <w:r w:rsidRPr="00477510">
        <w:rPr>
          <w:rFonts w:ascii="Palatino Linotype" w:hAnsi="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477510">
        <w:rPr>
          <w:rFonts w:ascii="Palatino Linotype" w:hAnsi="Palatino Linotype"/>
          <w:b/>
          <w:i/>
          <w:color w:val="000000" w:themeColor="text1"/>
        </w:rPr>
        <w:t xml:space="preserve">la fuente, el lugar y la forma en que puede consultar, reproducir o adquirir dicha información en un plazo no mayor a cinco días hábiles. </w:t>
      </w:r>
      <w:r w:rsidRPr="00477510">
        <w:rPr>
          <w:rFonts w:ascii="Palatino Linotype" w:hAnsi="Palatino Linotype"/>
          <w:b/>
          <w:i/>
          <w:color w:val="000000" w:themeColor="text1"/>
          <w:u w:val="single"/>
        </w:rPr>
        <w:t xml:space="preserve">La fuente deberá </w:t>
      </w:r>
      <w:r w:rsidRPr="00477510">
        <w:rPr>
          <w:rFonts w:ascii="Palatino Linotype" w:hAnsi="Palatino Linotype"/>
          <w:b/>
          <w:i/>
          <w:color w:val="000000" w:themeColor="text1"/>
          <w:u w:val="single"/>
        </w:rPr>
        <w:lastRenderedPageBreak/>
        <w:t>ser precisa y concreta y no debe implicar que el solicitante realice una búsqueda en toda la información que se encuentre disponible.</w:t>
      </w:r>
      <w:r w:rsidRPr="00477510">
        <w:rPr>
          <w:rFonts w:ascii="Palatino Linotype" w:hAnsi="Palatino Linotype"/>
          <w:color w:val="000000" w:themeColor="text1"/>
        </w:rPr>
        <w:t xml:space="preserve"> </w:t>
      </w:r>
    </w:p>
    <w:p w14:paraId="72A90032" w14:textId="77777777" w:rsidR="0080200B" w:rsidRPr="00477510" w:rsidRDefault="0080200B" w:rsidP="001B1FB6">
      <w:pPr>
        <w:spacing w:line="360" w:lineRule="auto"/>
        <w:jc w:val="both"/>
        <w:rPr>
          <w:rFonts w:ascii="Palatino Linotype" w:hAnsi="Palatino Linotype"/>
          <w:b/>
          <w:i/>
          <w:color w:val="000000" w:themeColor="text1"/>
          <w:u w:val="single"/>
        </w:rPr>
      </w:pPr>
    </w:p>
    <w:p w14:paraId="4708D872" w14:textId="77777777" w:rsidR="0080200B" w:rsidRPr="00477510" w:rsidRDefault="0080200B" w:rsidP="001B1FB6">
      <w:pPr>
        <w:spacing w:line="360" w:lineRule="auto"/>
        <w:contextualSpacing/>
        <w:jc w:val="both"/>
        <w:rPr>
          <w:rFonts w:ascii="Palatino Linotype" w:hAnsi="Palatino Linotype"/>
          <w:b/>
          <w:i/>
          <w:color w:val="000000" w:themeColor="text1"/>
          <w:u w:val="single"/>
        </w:rPr>
      </w:pPr>
      <w:r w:rsidRPr="00477510">
        <w:rPr>
          <w:rFonts w:ascii="Palatino Linotype" w:hAnsi="Palatino Linotype"/>
          <w:b/>
          <w:i/>
          <w:color w:val="000000" w:themeColor="text1"/>
          <w:u w:val="single"/>
        </w:rPr>
        <w:t>Capítulo III</w:t>
      </w:r>
    </w:p>
    <w:p w14:paraId="39646947" w14:textId="77777777" w:rsidR="0080200B" w:rsidRPr="00477510" w:rsidRDefault="0080200B" w:rsidP="001B1FB6">
      <w:pPr>
        <w:spacing w:line="360" w:lineRule="auto"/>
        <w:contextualSpacing/>
        <w:jc w:val="both"/>
        <w:rPr>
          <w:rFonts w:ascii="Palatino Linotype" w:hAnsi="Palatino Linotype"/>
          <w:b/>
          <w:i/>
          <w:color w:val="000000" w:themeColor="text1"/>
          <w:u w:val="single"/>
        </w:rPr>
      </w:pPr>
      <w:r w:rsidRPr="00477510">
        <w:rPr>
          <w:rFonts w:ascii="Palatino Linotype" w:hAnsi="Palatino Linotype"/>
          <w:b/>
          <w:i/>
          <w:color w:val="000000" w:themeColor="text1"/>
          <w:u w:val="single"/>
        </w:rPr>
        <w:t>De las Obligaciones de Transparencia</w:t>
      </w:r>
    </w:p>
    <w:p w14:paraId="5C2796CB" w14:textId="77777777" w:rsidR="0080200B" w:rsidRPr="00477510" w:rsidRDefault="0080200B" w:rsidP="001B1FB6">
      <w:pPr>
        <w:spacing w:line="360" w:lineRule="auto"/>
        <w:contextualSpacing/>
        <w:jc w:val="both"/>
        <w:rPr>
          <w:rFonts w:ascii="Palatino Linotype" w:hAnsi="Palatino Linotype"/>
          <w:b/>
          <w:i/>
          <w:color w:val="000000" w:themeColor="text1"/>
          <w:u w:val="single"/>
        </w:rPr>
      </w:pPr>
      <w:r w:rsidRPr="00477510">
        <w:rPr>
          <w:rFonts w:ascii="Palatino Linotype" w:hAnsi="Palatino Linotype"/>
          <w:b/>
          <w:i/>
          <w:color w:val="000000" w:themeColor="text1"/>
          <w:u w:val="single"/>
        </w:rPr>
        <w:t>Específicas de los Sujetos Obligados</w:t>
      </w:r>
    </w:p>
    <w:p w14:paraId="75D0C6F4" w14:textId="77777777" w:rsidR="0080200B" w:rsidRPr="00477510" w:rsidRDefault="0080200B" w:rsidP="001B1FB6">
      <w:pPr>
        <w:spacing w:line="360" w:lineRule="auto"/>
        <w:contextualSpacing/>
        <w:jc w:val="both"/>
        <w:rPr>
          <w:rFonts w:ascii="Palatino Linotype" w:hAnsi="Palatino Linotype"/>
          <w:i/>
          <w:color w:val="000000" w:themeColor="text1"/>
          <w:u w:val="single"/>
        </w:rPr>
      </w:pPr>
      <w:r w:rsidRPr="00477510">
        <w:rPr>
          <w:rFonts w:ascii="Palatino Linotype" w:hAnsi="Palatino Linotype"/>
          <w:b/>
          <w:i/>
          <w:color w:val="000000" w:themeColor="text1"/>
          <w:u w:val="single"/>
        </w:rPr>
        <w:t xml:space="preserve">Artículo 94. </w:t>
      </w:r>
      <w:r w:rsidRPr="00477510">
        <w:rPr>
          <w:rFonts w:ascii="Palatino Linotype" w:hAnsi="Palatino Linotype"/>
          <w:i/>
          <w:color w:val="000000" w:themeColor="text1"/>
          <w:u w:val="single"/>
        </w:rPr>
        <w:t>Además de las obligaciones de transparencia común a que se refiere el Capítulo II de este Título, los sujetos obligados del Poder Ejecutivo Local y municipales, deberán poner a disposición del público y actualizar la siguiente información:</w:t>
      </w:r>
    </w:p>
    <w:p w14:paraId="656D7D58" w14:textId="77777777" w:rsidR="0080200B" w:rsidRPr="00477510" w:rsidRDefault="0080200B" w:rsidP="001B1FB6">
      <w:pPr>
        <w:spacing w:line="360" w:lineRule="auto"/>
        <w:contextualSpacing/>
        <w:jc w:val="both"/>
        <w:rPr>
          <w:rFonts w:ascii="Palatino Linotype" w:hAnsi="Palatino Linotype"/>
          <w:i/>
          <w:color w:val="000000" w:themeColor="text1"/>
          <w:u w:val="single"/>
        </w:rPr>
      </w:pPr>
    </w:p>
    <w:p w14:paraId="346E78CE" w14:textId="77777777" w:rsidR="0080200B" w:rsidRPr="00477510" w:rsidRDefault="0080200B" w:rsidP="001B1FB6">
      <w:pPr>
        <w:spacing w:line="360" w:lineRule="auto"/>
        <w:contextualSpacing/>
        <w:jc w:val="both"/>
        <w:rPr>
          <w:rFonts w:ascii="Palatino Linotype" w:hAnsi="Palatino Linotype"/>
          <w:i/>
          <w:color w:val="000000" w:themeColor="text1"/>
          <w:u w:val="single"/>
        </w:rPr>
      </w:pPr>
      <w:r w:rsidRPr="00477510">
        <w:rPr>
          <w:rFonts w:ascii="Palatino Linotype" w:hAnsi="Palatino Linotype"/>
          <w:i/>
          <w:color w:val="000000" w:themeColor="text1"/>
          <w:u w:val="single"/>
        </w:rPr>
        <w:t>I. En el caso del Poder Ejecutivo y los Municipios, en el ámbito de su competencia:</w:t>
      </w:r>
    </w:p>
    <w:p w14:paraId="0D1D3687" w14:textId="77777777" w:rsidR="0080200B" w:rsidRPr="00477510" w:rsidRDefault="0080200B" w:rsidP="001B1FB6">
      <w:pPr>
        <w:spacing w:line="360" w:lineRule="auto"/>
        <w:contextualSpacing/>
        <w:jc w:val="both"/>
        <w:rPr>
          <w:rFonts w:ascii="Palatino Linotype" w:hAnsi="Palatino Linotype"/>
          <w:i/>
          <w:color w:val="000000" w:themeColor="text1"/>
          <w:u w:val="single"/>
        </w:rPr>
      </w:pPr>
    </w:p>
    <w:p w14:paraId="34C19BA8" w14:textId="77777777" w:rsidR="0080200B" w:rsidRPr="00477510" w:rsidRDefault="0080200B" w:rsidP="001B1FB6">
      <w:pPr>
        <w:spacing w:line="360" w:lineRule="auto"/>
        <w:contextualSpacing/>
        <w:jc w:val="both"/>
        <w:rPr>
          <w:rFonts w:ascii="Palatino Linotype" w:hAnsi="Palatino Linotype"/>
          <w:i/>
          <w:color w:val="000000" w:themeColor="text1"/>
          <w:u w:val="single"/>
        </w:rPr>
      </w:pPr>
      <w:r w:rsidRPr="00477510">
        <w:rPr>
          <w:rFonts w:ascii="Palatino Linotype" w:hAnsi="Palatino Linotype"/>
          <w:i/>
          <w:color w:val="000000" w:themeColor="text1"/>
          <w:u w:val="single"/>
        </w:rPr>
        <w:t>(…)</w:t>
      </w:r>
    </w:p>
    <w:p w14:paraId="027D41DE" w14:textId="77777777" w:rsidR="0080200B" w:rsidRPr="00477510" w:rsidRDefault="0080200B" w:rsidP="001B1FB6">
      <w:pPr>
        <w:spacing w:line="360" w:lineRule="auto"/>
        <w:contextualSpacing/>
        <w:jc w:val="both"/>
        <w:rPr>
          <w:rFonts w:ascii="Palatino Linotype" w:hAnsi="Palatino Linotype"/>
          <w:i/>
          <w:color w:val="000000" w:themeColor="text1"/>
          <w:u w:val="single"/>
        </w:rPr>
      </w:pPr>
    </w:p>
    <w:p w14:paraId="1A54A037" w14:textId="77777777" w:rsidR="0080200B" w:rsidRPr="00477510" w:rsidRDefault="0080200B" w:rsidP="001B1FB6">
      <w:pPr>
        <w:spacing w:line="360" w:lineRule="auto"/>
        <w:contextualSpacing/>
        <w:jc w:val="both"/>
        <w:rPr>
          <w:rFonts w:ascii="Palatino Linotype" w:hAnsi="Palatino Linotype"/>
          <w:i/>
          <w:color w:val="000000" w:themeColor="text1"/>
          <w:u w:val="single"/>
        </w:rPr>
      </w:pPr>
      <w:r w:rsidRPr="00477510">
        <w:rPr>
          <w:rFonts w:ascii="Palatino Linotype" w:hAnsi="Palatino Linotype"/>
          <w:i/>
          <w:color w:val="000000" w:themeColor="text1"/>
          <w:u w:val="single"/>
        </w:rPr>
        <w:t>f) La información detallada que contengan los planes de desarrollo urbano, ordenamiento territorial y ecológico, los tipos y usos de suelo, licencias de uso y construcción otorgadas por los gobiernos municipales.</w:t>
      </w:r>
    </w:p>
    <w:p w14:paraId="17EB91D3" w14:textId="77777777" w:rsidR="0080200B" w:rsidRPr="00477510" w:rsidRDefault="0080200B" w:rsidP="001B1FB6">
      <w:pPr>
        <w:spacing w:line="360" w:lineRule="auto"/>
        <w:jc w:val="both"/>
        <w:rPr>
          <w:rFonts w:ascii="Palatino Linotype" w:hAnsi="Palatino Linotype" w:cs="Arial"/>
          <w:color w:val="000000" w:themeColor="text1"/>
          <w:lang w:val="es-ES"/>
        </w:rPr>
      </w:pPr>
    </w:p>
    <w:p w14:paraId="4345FB88" w14:textId="77777777" w:rsidR="0080200B" w:rsidRPr="00477510" w:rsidRDefault="0080200B" w:rsidP="001B1FB6">
      <w:pPr>
        <w:numPr>
          <w:ilvl w:val="0"/>
          <w:numId w:val="3"/>
        </w:numPr>
        <w:spacing w:line="360" w:lineRule="auto"/>
        <w:ind w:left="0" w:firstLine="0"/>
        <w:jc w:val="both"/>
        <w:rPr>
          <w:rFonts w:ascii="Palatino Linotype" w:hAnsi="Palatino Linotype" w:cs="Arial"/>
          <w:color w:val="000000" w:themeColor="text1"/>
          <w:lang w:val="es-ES"/>
        </w:rPr>
      </w:pPr>
      <w:r w:rsidRPr="00477510">
        <w:rPr>
          <w:rFonts w:ascii="Palatino Linotype" w:hAnsi="Palatino Linotype" w:cs="Arial"/>
          <w:color w:val="000000" w:themeColor="text1"/>
          <w:lang w:val="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477510">
        <w:rPr>
          <w:rFonts w:ascii="Palatino Linotype" w:hAnsi="Palatino Linotype" w:cs="Arial"/>
          <w:b/>
          <w:color w:val="000000" w:themeColor="text1"/>
          <w:u w:val="single"/>
          <w:lang w:val="es-ES"/>
        </w:rPr>
        <w:t xml:space="preserve">haciéndole saber al solicitante como podrá consultar, </w:t>
      </w:r>
      <w:r w:rsidRPr="00477510">
        <w:rPr>
          <w:rFonts w:ascii="Palatino Linotype" w:hAnsi="Palatino Linotype" w:cs="Arial"/>
          <w:b/>
          <w:color w:val="000000" w:themeColor="text1"/>
          <w:u w:val="single"/>
          <w:lang w:val="es-ES"/>
        </w:rPr>
        <w:lastRenderedPageBreak/>
        <w:t>reproducir o adquirir la información, en un plazo no mayor a cinco días hábiles</w:t>
      </w:r>
      <w:r w:rsidRPr="00477510">
        <w:rPr>
          <w:rFonts w:ascii="Palatino Linotype" w:hAnsi="Palatino Linotype" w:cs="Arial"/>
          <w:color w:val="000000" w:themeColor="text1"/>
          <w:lang w:val="es-ES"/>
        </w:rPr>
        <w:t>, comprendiendo:</w:t>
      </w:r>
    </w:p>
    <w:p w14:paraId="6ECF6CDD" w14:textId="77777777" w:rsidR="0080200B" w:rsidRPr="00477510" w:rsidRDefault="0080200B" w:rsidP="001B1FB6">
      <w:pPr>
        <w:pStyle w:val="Prrafodelista"/>
        <w:numPr>
          <w:ilvl w:val="0"/>
          <w:numId w:val="24"/>
        </w:numPr>
        <w:spacing w:line="360" w:lineRule="auto"/>
        <w:ind w:left="0"/>
        <w:contextualSpacing w:val="0"/>
        <w:jc w:val="both"/>
        <w:rPr>
          <w:rFonts w:ascii="Palatino Linotype" w:hAnsi="Palatino Linotype" w:cs="Arial"/>
          <w:color w:val="000000" w:themeColor="text1"/>
          <w:lang w:val="es-ES"/>
        </w:rPr>
      </w:pPr>
      <w:r w:rsidRPr="00477510">
        <w:rPr>
          <w:rFonts w:ascii="Palatino Linotype" w:hAnsi="Palatino Linotype" w:cs="Arial"/>
          <w:color w:val="000000" w:themeColor="text1"/>
        </w:rPr>
        <w:t>La fuente</w:t>
      </w:r>
    </w:p>
    <w:p w14:paraId="26906009" w14:textId="77777777" w:rsidR="0080200B" w:rsidRPr="00477510" w:rsidRDefault="0080200B" w:rsidP="001B1FB6">
      <w:pPr>
        <w:pStyle w:val="Prrafodelista"/>
        <w:numPr>
          <w:ilvl w:val="0"/>
          <w:numId w:val="24"/>
        </w:numPr>
        <w:spacing w:line="360" w:lineRule="auto"/>
        <w:ind w:left="0"/>
        <w:contextualSpacing w:val="0"/>
        <w:jc w:val="both"/>
        <w:rPr>
          <w:rFonts w:ascii="Palatino Linotype" w:hAnsi="Palatino Linotype" w:cs="Arial"/>
          <w:color w:val="000000" w:themeColor="text1"/>
        </w:rPr>
      </w:pPr>
      <w:r w:rsidRPr="00477510">
        <w:rPr>
          <w:rFonts w:ascii="Palatino Linotype" w:hAnsi="Palatino Linotype" w:cs="Arial"/>
          <w:color w:val="000000" w:themeColor="text1"/>
        </w:rPr>
        <w:t>El lugar y</w:t>
      </w:r>
    </w:p>
    <w:p w14:paraId="0BC0F597" w14:textId="77777777" w:rsidR="0080200B" w:rsidRPr="00477510" w:rsidRDefault="0080200B" w:rsidP="001B1FB6">
      <w:pPr>
        <w:pStyle w:val="Prrafodelista"/>
        <w:numPr>
          <w:ilvl w:val="0"/>
          <w:numId w:val="24"/>
        </w:numPr>
        <w:spacing w:line="360" w:lineRule="auto"/>
        <w:ind w:left="0"/>
        <w:contextualSpacing w:val="0"/>
        <w:jc w:val="both"/>
        <w:rPr>
          <w:rFonts w:ascii="Palatino Linotype" w:hAnsi="Palatino Linotype" w:cs="Arial"/>
          <w:color w:val="000000" w:themeColor="text1"/>
        </w:rPr>
      </w:pPr>
      <w:r w:rsidRPr="00477510">
        <w:rPr>
          <w:rFonts w:ascii="Palatino Linotype" w:hAnsi="Palatino Linotype" w:cs="Arial"/>
          <w:color w:val="000000" w:themeColor="text1"/>
        </w:rPr>
        <w:t xml:space="preserve">La forma </w:t>
      </w:r>
    </w:p>
    <w:p w14:paraId="049A5DCD" w14:textId="77777777" w:rsidR="0080200B" w:rsidRPr="00477510" w:rsidRDefault="0080200B" w:rsidP="001B1FB6">
      <w:pPr>
        <w:spacing w:line="360" w:lineRule="auto"/>
        <w:jc w:val="both"/>
        <w:rPr>
          <w:rFonts w:ascii="Palatino Linotype" w:hAnsi="Palatino Linotype" w:cs="Arial"/>
          <w:color w:val="000000" w:themeColor="text1"/>
          <w:lang w:val="es-ES"/>
        </w:rPr>
      </w:pPr>
      <w:r w:rsidRPr="00477510">
        <w:rPr>
          <w:rFonts w:ascii="Palatino Linotype" w:hAnsi="Palatino Linotype" w:cs="Arial"/>
          <w:color w:val="000000" w:themeColor="text1"/>
          <w:lang w:val="es-ES"/>
        </w:rPr>
        <w:t xml:space="preserve">Asimismo, se establece que la fuente de la información </w:t>
      </w:r>
      <w:r w:rsidRPr="00477510">
        <w:rPr>
          <w:rFonts w:ascii="Palatino Linotype" w:hAnsi="Palatino Linotype" w:cs="Arial"/>
          <w:b/>
          <w:color w:val="000000" w:themeColor="text1"/>
          <w:lang w:val="es-ES"/>
        </w:rPr>
        <w:t>deberá ser</w:t>
      </w:r>
      <w:r w:rsidRPr="00477510">
        <w:rPr>
          <w:rFonts w:ascii="Palatino Linotype" w:hAnsi="Palatino Linotype" w:cs="Arial"/>
          <w:color w:val="000000" w:themeColor="text1"/>
          <w:lang w:val="es-ES"/>
        </w:rPr>
        <w:t>:</w:t>
      </w:r>
    </w:p>
    <w:p w14:paraId="310D40F0" w14:textId="77777777" w:rsidR="0080200B" w:rsidRPr="00477510" w:rsidRDefault="0080200B" w:rsidP="001B1FB6">
      <w:pPr>
        <w:pStyle w:val="Prrafodelista"/>
        <w:numPr>
          <w:ilvl w:val="0"/>
          <w:numId w:val="25"/>
        </w:numPr>
        <w:spacing w:line="360" w:lineRule="auto"/>
        <w:ind w:left="0"/>
        <w:contextualSpacing w:val="0"/>
        <w:jc w:val="both"/>
        <w:rPr>
          <w:rFonts w:ascii="Palatino Linotype" w:hAnsi="Palatino Linotype" w:cs="Arial"/>
          <w:color w:val="000000" w:themeColor="text1"/>
          <w:lang w:val="es-ES"/>
        </w:rPr>
      </w:pPr>
      <w:r w:rsidRPr="00477510">
        <w:rPr>
          <w:rFonts w:ascii="Palatino Linotype" w:hAnsi="Palatino Linotype" w:cs="Arial"/>
          <w:color w:val="000000" w:themeColor="text1"/>
        </w:rPr>
        <w:t>Precisa</w:t>
      </w:r>
    </w:p>
    <w:p w14:paraId="64810B41" w14:textId="77777777" w:rsidR="0080200B" w:rsidRPr="00477510" w:rsidRDefault="0080200B" w:rsidP="001B1FB6">
      <w:pPr>
        <w:pStyle w:val="Prrafodelista"/>
        <w:numPr>
          <w:ilvl w:val="0"/>
          <w:numId w:val="25"/>
        </w:numPr>
        <w:spacing w:line="360" w:lineRule="auto"/>
        <w:ind w:left="0"/>
        <w:contextualSpacing w:val="0"/>
        <w:jc w:val="both"/>
        <w:rPr>
          <w:rFonts w:ascii="Palatino Linotype" w:hAnsi="Palatino Linotype" w:cs="Arial"/>
          <w:color w:val="000000" w:themeColor="text1"/>
        </w:rPr>
      </w:pPr>
      <w:r w:rsidRPr="00477510">
        <w:rPr>
          <w:rFonts w:ascii="Palatino Linotype" w:hAnsi="Palatino Linotype" w:cs="Arial"/>
          <w:color w:val="000000" w:themeColor="text1"/>
        </w:rPr>
        <w:t>Concreta</w:t>
      </w:r>
    </w:p>
    <w:p w14:paraId="4599B52C" w14:textId="77777777" w:rsidR="0080200B" w:rsidRPr="00477510" w:rsidRDefault="0080200B" w:rsidP="001B1FB6">
      <w:pPr>
        <w:pStyle w:val="Prrafodelista"/>
        <w:numPr>
          <w:ilvl w:val="0"/>
          <w:numId w:val="25"/>
        </w:numPr>
        <w:spacing w:line="360" w:lineRule="auto"/>
        <w:ind w:left="0"/>
        <w:contextualSpacing w:val="0"/>
        <w:jc w:val="both"/>
        <w:rPr>
          <w:rFonts w:ascii="Palatino Linotype" w:hAnsi="Palatino Linotype" w:cs="Arial"/>
          <w:color w:val="000000" w:themeColor="text1"/>
          <w:u w:val="single"/>
        </w:rPr>
      </w:pPr>
      <w:r w:rsidRPr="00477510">
        <w:rPr>
          <w:rFonts w:ascii="Palatino Linotype" w:hAnsi="Palatino Linotype" w:cs="Arial"/>
          <w:color w:val="000000" w:themeColor="text1"/>
          <w:u w:val="single"/>
        </w:rPr>
        <w:t>Y NO debe implicar que el solicitante realice una búsqueda en toda la información que se encuentre disponible.</w:t>
      </w:r>
    </w:p>
    <w:p w14:paraId="34C83CCA" w14:textId="77777777" w:rsidR="0080200B" w:rsidRPr="00477510" w:rsidRDefault="0080200B" w:rsidP="001B1FB6">
      <w:pPr>
        <w:pStyle w:val="Prrafodelista"/>
        <w:spacing w:line="360" w:lineRule="auto"/>
        <w:ind w:left="0"/>
        <w:jc w:val="both"/>
        <w:rPr>
          <w:rFonts w:ascii="Palatino Linotype" w:hAnsi="Palatino Linotype" w:cs="Arial"/>
          <w:b/>
          <w:color w:val="000000" w:themeColor="text1"/>
          <w:u w:val="single"/>
        </w:rPr>
      </w:pPr>
    </w:p>
    <w:p w14:paraId="00D0E921" w14:textId="77777777" w:rsidR="0080200B" w:rsidRPr="00477510" w:rsidRDefault="0080200B" w:rsidP="001B1FB6">
      <w:pPr>
        <w:numPr>
          <w:ilvl w:val="0"/>
          <w:numId w:val="3"/>
        </w:numPr>
        <w:spacing w:line="360" w:lineRule="auto"/>
        <w:ind w:left="0" w:firstLine="0"/>
        <w:jc w:val="both"/>
        <w:rPr>
          <w:rFonts w:ascii="Palatino Linotype" w:hAnsi="Palatino Linotype" w:cs="Arial"/>
          <w:color w:val="000000" w:themeColor="text1"/>
        </w:rPr>
      </w:pPr>
      <w:r w:rsidRPr="00477510">
        <w:rPr>
          <w:rFonts w:ascii="Palatino Linotype" w:hAnsi="Palatino Linotype" w:cs="Arial"/>
          <w:color w:val="000000" w:themeColor="text1"/>
        </w:rPr>
        <w:t xml:space="preserve">Imperativos legales que establecen el procedimiento que debe seguir </w:t>
      </w:r>
      <w:r w:rsidRPr="00477510">
        <w:rPr>
          <w:rFonts w:ascii="Palatino Linotype" w:hAnsi="Palatino Linotype" w:cs="Arial"/>
          <w:b/>
          <w:color w:val="000000" w:themeColor="text1"/>
        </w:rPr>
        <w:t xml:space="preserve">El Sujeto Obligado </w:t>
      </w:r>
      <w:r w:rsidRPr="00477510">
        <w:rPr>
          <w:rFonts w:ascii="Palatino Linotype" w:hAnsi="Palatino Linotype" w:cs="Arial"/>
          <w:color w:val="000000" w:themeColor="text1"/>
        </w:rPr>
        <w:t xml:space="preserve">para que pueda tomarse como válida su orientación sobre la forma en que puede consultar la información requerida, y que en la especie si acontece, pues, la fuente </w:t>
      </w:r>
      <w:r w:rsidRPr="00477510">
        <w:rPr>
          <w:rFonts w:ascii="Palatino Linotype" w:hAnsi="Palatino Linotype" w:cs="Arial"/>
          <w:color w:val="000000" w:themeColor="text1"/>
          <w:lang w:val="es-ES"/>
        </w:rPr>
        <w:t>donde</w:t>
      </w:r>
      <w:r w:rsidRPr="00477510">
        <w:rPr>
          <w:rFonts w:ascii="Palatino Linotype" w:hAnsi="Palatino Linotype" w:cs="Arial"/>
          <w:color w:val="000000" w:themeColor="text1"/>
        </w:rPr>
        <w:t xml:space="preserve"> se encuentra la información, </w:t>
      </w:r>
      <w:r w:rsidRPr="00477510">
        <w:rPr>
          <w:rFonts w:ascii="Palatino Linotype" w:hAnsi="Palatino Linotype" w:cs="Arial"/>
          <w:b/>
          <w:color w:val="000000" w:themeColor="text1"/>
          <w:u w:val="single"/>
        </w:rPr>
        <w:t>es precisa</w:t>
      </w:r>
      <w:r w:rsidRPr="00477510">
        <w:rPr>
          <w:rFonts w:ascii="Palatino Linotype" w:hAnsi="Palatino Linotype" w:cs="Arial"/>
          <w:color w:val="000000" w:themeColor="text1"/>
        </w:rPr>
        <w:t xml:space="preserve"> por señalarse el lugar específico donde se encuentra la información solicitada; </w:t>
      </w:r>
      <w:r w:rsidRPr="00477510">
        <w:rPr>
          <w:rFonts w:ascii="Palatino Linotype" w:hAnsi="Palatino Linotype" w:cs="Arial"/>
          <w:b/>
          <w:color w:val="000000" w:themeColor="text1"/>
          <w:u w:val="single"/>
        </w:rPr>
        <w:t>es concreta</w:t>
      </w:r>
      <w:r w:rsidRPr="00477510">
        <w:rPr>
          <w:rFonts w:ascii="Palatino Linotype" w:hAnsi="Palatino Linotype" w:cs="Arial"/>
          <w:color w:val="000000" w:themeColor="text1"/>
        </w:rPr>
        <w:t xml:space="preserve"> porque su fuente es sólida; y por último, su fuente </w:t>
      </w:r>
      <w:r w:rsidRPr="00477510">
        <w:rPr>
          <w:rFonts w:ascii="Palatino Linotype" w:hAnsi="Palatino Linotype" w:cs="Arial"/>
          <w:b/>
          <w:color w:val="000000" w:themeColor="text1"/>
        </w:rPr>
        <w:t>NO implica que el solicitante realice una búsqueda en toda la información que se encuentra disponible</w:t>
      </w:r>
      <w:r w:rsidRPr="00477510">
        <w:rPr>
          <w:rFonts w:ascii="Palatino Linotype" w:hAnsi="Palatino Linotype" w:cs="Arial"/>
          <w:color w:val="000000" w:themeColor="text1"/>
        </w:rPr>
        <w:t>, lo que a todas luces cumple el numeral citado.</w:t>
      </w:r>
    </w:p>
    <w:p w14:paraId="698C3EFF" w14:textId="77777777" w:rsidR="009207A3" w:rsidRPr="00477510" w:rsidRDefault="009207A3" w:rsidP="001B1FB6">
      <w:pPr>
        <w:spacing w:line="360" w:lineRule="auto"/>
        <w:jc w:val="both"/>
        <w:rPr>
          <w:rFonts w:ascii="Palatino Linotype" w:hAnsi="Palatino Linotype" w:cs="Arial"/>
          <w:color w:val="000000" w:themeColor="text1"/>
        </w:rPr>
      </w:pPr>
    </w:p>
    <w:p w14:paraId="224C3B96" w14:textId="340F4DC6" w:rsidR="009207A3" w:rsidRPr="00477510" w:rsidRDefault="0080200B"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Cs/>
          <w:color w:val="000000" w:themeColor="text1"/>
        </w:rPr>
        <w:t xml:space="preserve">En </w:t>
      </w:r>
      <w:r w:rsidRPr="00477510">
        <w:rPr>
          <w:rFonts w:ascii="Palatino Linotype" w:hAnsi="Palatino Linotype" w:cs="Arial"/>
          <w:color w:val="000000" w:themeColor="text1"/>
        </w:rPr>
        <w:t>esa</w:t>
      </w:r>
      <w:r w:rsidRPr="00477510">
        <w:rPr>
          <w:rFonts w:ascii="Palatino Linotype" w:eastAsia="Palatino Linotype" w:hAnsi="Palatino Linotype" w:cs="Palatino Linotype"/>
          <w:bCs/>
          <w:color w:val="000000" w:themeColor="text1"/>
        </w:rPr>
        <w:t xml:space="preserve"> </w:t>
      </w:r>
      <w:r w:rsidRPr="00477510">
        <w:rPr>
          <w:rFonts w:ascii="Palatino Linotype" w:hAnsi="Palatino Linotype" w:cs="Arial"/>
          <w:color w:val="000000" w:themeColor="text1"/>
        </w:rPr>
        <w:t>tesitura</w:t>
      </w:r>
      <w:r w:rsidRPr="00477510">
        <w:rPr>
          <w:rFonts w:ascii="Palatino Linotype" w:eastAsia="Palatino Linotype" w:hAnsi="Palatino Linotype" w:cs="Palatino Linotype"/>
          <w:bCs/>
          <w:color w:val="000000" w:themeColor="text1"/>
        </w:rPr>
        <w:t xml:space="preserve"> </w:t>
      </w:r>
      <w:r w:rsidR="00BC2FED" w:rsidRPr="00477510">
        <w:rPr>
          <w:rFonts w:ascii="Palatino Linotype" w:eastAsia="Palatino Linotype" w:hAnsi="Palatino Linotype" w:cs="Palatino Linotype"/>
          <w:bCs/>
          <w:color w:val="000000" w:themeColor="text1"/>
        </w:rPr>
        <w:t>el enlace entregado ciertamente se encuentra en formato abierto ya que si bien es cierto el archivo PDF es de solo lectura, cuanta con hipervínculos habilitados; esto es que con solo dar clic pude conducir al sitio.</w:t>
      </w:r>
    </w:p>
    <w:p w14:paraId="648E0766" w14:textId="77777777" w:rsidR="00BC2FED" w:rsidRPr="00477510" w:rsidRDefault="00BC2FED" w:rsidP="001B1FB6">
      <w:pPr>
        <w:pStyle w:val="Prrafodelista"/>
        <w:spacing w:line="360" w:lineRule="auto"/>
        <w:ind w:left="0"/>
        <w:jc w:val="both"/>
        <w:rPr>
          <w:rFonts w:ascii="Palatino Linotype" w:eastAsia="Palatino Linotype" w:hAnsi="Palatino Linotype" w:cs="Palatino Linotype"/>
          <w:color w:val="000000" w:themeColor="text1"/>
        </w:rPr>
      </w:pPr>
    </w:p>
    <w:p w14:paraId="4A276657" w14:textId="00A8041F" w:rsidR="00BC2FED" w:rsidRPr="00477510" w:rsidRDefault="00BC2FED"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No obstante lo anterior, en enlace es incorrecto, al arrojar el siguiente resultado:</w:t>
      </w:r>
    </w:p>
    <w:p w14:paraId="0D5CCC3C" w14:textId="77777777" w:rsidR="00BC2FED" w:rsidRPr="00477510" w:rsidRDefault="00BC2FED" w:rsidP="001B1FB6">
      <w:pPr>
        <w:pStyle w:val="Prrafodelista"/>
        <w:spacing w:line="360" w:lineRule="auto"/>
        <w:ind w:left="0"/>
        <w:jc w:val="both"/>
        <w:rPr>
          <w:rFonts w:ascii="Palatino Linotype" w:eastAsia="Palatino Linotype" w:hAnsi="Palatino Linotype" w:cs="Palatino Linotype"/>
          <w:color w:val="000000" w:themeColor="text1"/>
        </w:rPr>
      </w:pPr>
    </w:p>
    <w:p w14:paraId="48B2C5D8" w14:textId="0A9A05DD" w:rsidR="00BC2FED" w:rsidRPr="00477510" w:rsidRDefault="00BC2FED" w:rsidP="001B1FB6">
      <w:pPr>
        <w:spacing w:line="360" w:lineRule="auto"/>
        <w:jc w:val="center"/>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noProof/>
          <w:color w:val="000000" w:themeColor="text1"/>
          <w:lang w:val="es-MX" w:eastAsia="es-MX"/>
        </w:rPr>
        <w:drawing>
          <wp:inline distT="0" distB="0" distL="0" distR="0" wp14:anchorId="51DF9D37" wp14:editId="7209C115">
            <wp:extent cx="4775835" cy="2807427"/>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81430" cy="2810716"/>
                    </a:xfrm>
                    <a:prstGeom prst="rect">
                      <a:avLst/>
                    </a:prstGeom>
                  </pic:spPr>
                </pic:pic>
              </a:graphicData>
            </a:graphic>
          </wp:inline>
        </w:drawing>
      </w:r>
    </w:p>
    <w:p w14:paraId="136F949D" w14:textId="77777777" w:rsidR="00C95FB1" w:rsidRPr="00477510" w:rsidRDefault="00C95FB1" w:rsidP="001B1FB6">
      <w:pPr>
        <w:pStyle w:val="Prrafodelista"/>
        <w:spacing w:line="360" w:lineRule="auto"/>
        <w:ind w:left="0"/>
        <w:jc w:val="both"/>
        <w:rPr>
          <w:rFonts w:ascii="Palatino Linotype" w:eastAsia="Palatino Linotype" w:hAnsi="Palatino Linotype" w:cs="Palatino Linotype"/>
          <w:color w:val="000000" w:themeColor="text1"/>
        </w:rPr>
      </w:pPr>
    </w:p>
    <w:p w14:paraId="1AE78088" w14:textId="5285E8A1" w:rsidR="00BC2FED" w:rsidRPr="00477510" w:rsidRDefault="00BC2FED"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Esto ocurre, al ser evidente que el dominio </w:t>
      </w:r>
      <w:r w:rsidR="00FE3A60" w:rsidRPr="00477510">
        <w:rPr>
          <w:rFonts w:ascii="Palatino Linotype" w:eastAsia="Palatino Linotype" w:hAnsi="Palatino Linotype" w:cs="Palatino Linotype"/>
          <w:color w:val="000000" w:themeColor="text1"/>
        </w:rPr>
        <w:t>está</w:t>
      </w:r>
      <w:r w:rsidRPr="00477510">
        <w:rPr>
          <w:rFonts w:ascii="Palatino Linotype" w:eastAsia="Palatino Linotype" w:hAnsi="Palatino Linotype" w:cs="Palatino Linotype"/>
          <w:color w:val="000000" w:themeColor="text1"/>
        </w:rPr>
        <w:t xml:space="preserve"> </w:t>
      </w:r>
      <w:r w:rsidR="00C67FFB" w:rsidRPr="00477510">
        <w:rPr>
          <w:rFonts w:ascii="Palatino Linotype" w:eastAsia="Palatino Linotype" w:hAnsi="Palatino Linotype" w:cs="Palatino Linotype"/>
          <w:color w:val="000000" w:themeColor="text1"/>
        </w:rPr>
        <w:t>mal</w:t>
      </w:r>
      <w:r w:rsidRPr="00477510">
        <w:rPr>
          <w:rFonts w:ascii="Palatino Linotype" w:eastAsia="Palatino Linotype" w:hAnsi="Palatino Linotype" w:cs="Palatino Linotype"/>
          <w:color w:val="000000" w:themeColor="text1"/>
        </w:rPr>
        <w:t xml:space="preserve"> escrito </w:t>
      </w:r>
      <w:r w:rsidR="0087485C" w:rsidRPr="00477510">
        <w:rPr>
          <w:rFonts w:ascii="Palatino Linotype" w:eastAsia="Palatino Linotype" w:hAnsi="Palatino Linotype" w:cs="Palatino Linotype"/>
          <w:color w:val="000000" w:themeColor="text1"/>
        </w:rPr>
        <w:t xml:space="preserve">al establecer .oro en lugar de .org, y suponiendo sin conceder estuviera correctamente escrito el dominio, no conllevaría a la información solicitada; toda vez que como el propio </w:t>
      </w:r>
      <w:r w:rsidR="0087485C" w:rsidRPr="00477510">
        <w:rPr>
          <w:rFonts w:ascii="Palatino Linotype" w:eastAsia="Palatino Linotype" w:hAnsi="Palatino Linotype" w:cs="Palatino Linotype"/>
          <w:b/>
          <w:color w:val="000000" w:themeColor="text1"/>
        </w:rPr>
        <w:t>SUJETO OBLIGADO</w:t>
      </w:r>
      <w:r w:rsidR="0087485C" w:rsidRPr="00477510">
        <w:rPr>
          <w:rFonts w:ascii="Palatino Linotype" w:eastAsia="Palatino Linotype" w:hAnsi="Palatino Linotype" w:cs="Palatino Linotype"/>
          <w:color w:val="000000" w:themeColor="text1"/>
        </w:rPr>
        <w:t xml:space="preserve"> señala, pretende que el solicitante se dirija al apartado de información curricular, que no corresponde con </w:t>
      </w:r>
      <w:r w:rsidR="00C67FFB" w:rsidRPr="00477510">
        <w:rPr>
          <w:rFonts w:ascii="Palatino Linotype" w:eastAsia="Palatino Linotype" w:hAnsi="Palatino Linotype" w:cs="Palatino Linotype"/>
          <w:color w:val="000000" w:themeColor="text1"/>
        </w:rPr>
        <w:t>lo solicitado, si bien es cierto</w:t>
      </w:r>
      <w:r w:rsidR="0087485C" w:rsidRPr="00477510">
        <w:rPr>
          <w:rFonts w:ascii="Palatino Linotype" w:eastAsia="Palatino Linotype" w:hAnsi="Palatino Linotype" w:cs="Palatino Linotype"/>
          <w:color w:val="000000" w:themeColor="text1"/>
        </w:rPr>
        <w:t xml:space="preserve"> en una ficha curricular obra enunciado el ultimo grado de estudios, en el asunto de mérito se solicita el soporte documental, que naturalmente no se encuentra inmerso en la información curricular.</w:t>
      </w:r>
    </w:p>
    <w:p w14:paraId="3E3AB1BB" w14:textId="77777777" w:rsidR="00BC2FED" w:rsidRPr="00477510" w:rsidRDefault="00BC2FED" w:rsidP="001B1FB6">
      <w:pPr>
        <w:spacing w:line="360" w:lineRule="auto"/>
        <w:jc w:val="both"/>
        <w:rPr>
          <w:rFonts w:ascii="Palatino Linotype" w:eastAsia="Palatino Linotype" w:hAnsi="Palatino Linotype" w:cs="Palatino Linotype"/>
          <w:color w:val="000000" w:themeColor="text1"/>
        </w:rPr>
      </w:pPr>
    </w:p>
    <w:p w14:paraId="18C07BB4" w14:textId="33600A14" w:rsidR="0087485C" w:rsidRPr="00477510" w:rsidRDefault="0087485C"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No pasa desapercibo que </w:t>
      </w:r>
      <w:r w:rsidR="00FE3A60" w:rsidRPr="00477510">
        <w:rPr>
          <w:rFonts w:ascii="Palatino Linotype" w:eastAsia="Palatino Linotype" w:hAnsi="Palatino Linotype" w:cs="Palatino Linotype"/>
          <w:color w:val="000000" w:themeColor="text1"/>
        </w:rPr>
        <w:t>la</w:t>
      </w:r>
      <w:r w:rsidRPr="00477510">
        <w:rPr>
          <w:rFonts w:ascii="Palatino Linotype" w:eastAsia="Palatino Linotype" w:hAnsi="Palatino Linotype" w:cs="Palatino Linotype"/>
          <w:color w:val="000000" w:themeColor="text1"/>
        </w:rPr>
        <w:t xml:space="preserve"> particular señala que lo contenido en el enlace no está actualizado, hace presumir que efectivamente ingresó y analizó la información aun y con </w:t>
      </w:r>
      <w:r w:rsidRPr="00477510">
        <w:rPr>
          <w:rFonts w:ascii="Palatino Linotype" w:eastAsia="Palatino Linotype" w:hAnsi="Palatino Linotype" w:cs="Palatino Linotype"/>
          <w:color w:val="000000" w:themeColor="text1"/>
        </w:rPr>
        <w:lastRenderedPageBreak/>
        <w:t xml:space="preserve">los obstáculos anteriormente señalados, al señalar que la información del portal de Información Pública Mexiquense (IPOMEX) no </w:t>
      </w:r>
      <w:r w:rsidR="00540DD4" w:rsidRPr="00477510">
        <w:rPr>
          <w:rFonts w:ascii="Palatino Linotype" w:eastAsia="Palatino Linotype" w:hAnsi="Palatino Linotype" w:cs="Palatino Linotype"/>
          <w:color w:val="000000" w:themeColor="text1"/>
        </w:rPr>
        <w:t>está</w:t>
      </w:r>
      <w:r w:rsidRPr="00477510">
        <w:rPr>
          <w:rFonts w:ascii="Palatino Linotype" w:eastAsia="Palatino Linotype" w:hAnsi="Palatino Linotype" w:cs="Palatino Linotype"/>
          <w:color w:val="000000" w:themeColor="text1"/>
        </w:rPr>
        <w:t xml:space="preserve"> actualizada</w:t>
      </w:r>
      <w:r w:rsidR="00540DD4" w:rsidRPr="00477510">
        <w:rPr>
          <w:rFonts w:ascii="Palatino Linotype" w:eastAsia="Palatino Linotype" w:hAnsi="Palatino Linotype" w:cs="Palatino Linotype"/>
          <w:color w:val="000000" w:themeColor="text1"/>
        </w:rPr>
        <w:t>.</w:t>
      </w:r>
    </w:p>
    <w:p w14:paraId="2B566C47" w14:textId="77777777" w:rsidR="0087485C" w:rsidRPr="00477510" w:rsidRDefault="0087485C" w:rsidP="001B1FB6">
      <w:pPr>
        <w:spacing w:line="360" w:lineRule="auto"/>
        <w:jc w:val="both"/>
        <w:rPr>
          <w:rFonts w:ascii="Palatino Linotype" w:eastAsia="Palatino Linotype" w:hAnsi="Palatino Linotype" w:cs="Palatino Linotype"/>
          <w:color w:val="000000" w:themeColor="text1"/>
        </w:rPr>
      </w:pPr>
    </w:p>
    <w:p w14:paraId="2D84A900" w14:textId="42DD92CE" w:rsidR="0087485C" w:rsidRPr="00477510" w:rsidRDefault="00540DD4"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Al respecto, se constató lo siguiente relativo al cargo referido en la solicitud de información:</w:t>
      </w:r>
    </w:p>
    <w:p w14:paraId="398E292A" w14:textId="41F2971C" w:rsidR="00540DD4" w:rsidRPr="00477510" w:rsidRDefault="00540DD4" w:rsidP="001B1FB6">
      <w:pPr>
        <w:pStyle w:val="Prrafodelista"/>
        <w:spacing w:line="360" w:lineRule="auto"/>
        <w:ind w:left="0"/>
        <w:jc w:val="both"/>
        <w:rPr>
          <w:rFonts w:ascii="Palatino Linotype" w:eastAsia="Palatino Linotype" w:hAnsi="Palatino Linotype" w:cs="Palatino Linotype"/>
          <w:color w:val="000000" w:themeColor="text1"/>
        </w:rPr>
      </w:pPr>
    </w:p>
    <w:p w14:paraId="6A82DE11" w14:textId="07B91F82" w:rsidR="00540DD4" w:rsidRPr="00477510" w:rsidRDefault="00540DD4" w:rsidP="001B1FB6">
      <w:pPr>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noProof/>
          <w:color w:val="000000" w:themeColor="text1"/>
          <w:lang w:val="es-MX" w:eastAsia="es-MX"/>
        </w:rPr>
        <w:drawing>
          <wp:inline distT="0" distB="0" distL="0" distR="0" wp14:anchorId="63FA852F" wp14:editId="2F654A97">
            <wp:extent cx="5671185" cy="243967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2439670"/>
                    </a:xfrm>
                    <a:prstGeom prst="rect">
                      <a:avLst/>
                    </a:prstGeom>
                  </pic:spPr>
                </pic:pic>
              </a:graphicData>
            </a:graphic>
          </wp:inline>
        </w:drawing>
      </w:r>
    </w:p>
    <w:p w14:paraId="2CB17D55" w14:textId="77777777" w:rsidR="00EC1ECF" w:rsidRPr="00477510" w:rsidRDefault="00EC1ECF" w:rsidP="001B1FB6">
      <w:pPr>
        <w:spacing w:line="360" w:lineRule="auto"/>
        <w:jc w:val="both"/>
        <w:rPr>
          <w:rFonts w:ascii="Palatino Linotype" w:eastAsia="Palatino Linotype" w:hAnsi="Palatino Linotype" w:cs="Palatino Linotype"/>
          <w:color w:val="000000" w:themeColor="text1"/>
        </w:rPr>
      </w:pPr>
    </w:p>
    <w:p w14:paraId="3021FF7F" w14:textId="31E20C18" w:rsidR="00EC1ECF" w:rsidRPr="00477510" w:rsidRDefault="00EC1ECF" w:rsidP="001B1FB6">
      <w:pPr>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noProof/>
          <w:color w:val="000000" w:themeColor="text1"/>
          <w:lang w:val="es-MX" w:eastAsia="es-MX"/>
        </w:rPr>
        <w:drawing>
          <wp:inline distT="0" distB="0" distL="0" distR="0" wp14:anchorId="47F6CA49" wp14:editId="357E866A">
            <wp:extent cx="5671185" cy="2412365"/>
            <wp:effectExtent l="0" t="0" r="571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2412365"/>
                    </a:xfrm>
                    <a:prstGeom prst="rect">
                      <a:avLst/>
                    </a:prstGeom>
                  </pic:spPr>
                </pic:pic>
              </a:graphicData>
            </a:graphic>
          </wp:inline>
        </w:drawing>
      </w:r>
    </w:p>
    <w:p w14:paraId="382A35CB" w14:textId="1615792B" w:rsidR="00EC1ECF" w:rsidRPr="00477510" w:rsidRDefault="00EC1ECF"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Como se aprecia, de acuerdo a lo informado en el primer trimestre, la persona que ocupa el cargo de referencia, es una diversa de la que se requiere la información, no obstante que el particular asegura que la persona que señala en su solicitud asumió el cargo en el mes de febrero, no obstante no se localizó ningún registro con el nombre de la persona referida en la solicitud.</w:t>
      </w:r>
    </w:p>
    <w:p w14:paraId="129BD688" w14:textId="77777777" w:rsidR="008A7D44" w:rsidRPr="00477510" w:rsidRDefault="008A7D44" w:rsidP="008A7D44">
      <w:pPr>
        <w:spacing w:line="360" w:lineRule="auto"/>
        <w:jc w:val="both"/>
        <w:rPr>
          <w:rFonts w:ascii="Palatino Linotype" w:eastAsia="Palatino Linotype" w:hAnsi="Palatino Linotype" w:cs="Palatino Linotype"/>
          <w:color w:val="000000" w:themeColor="text1"/>
        </w:rPr>
      </w:pPr>
    </w:p>
    <w:p w14:paraId="4DA6EF7A" w14:textId="321D147B" w:rsidR="00EC1ECF" w:rsidRPr="00477510" w:rsidRDefault="00EC1ECF"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Si bien el particular asegura que es información no actualizada, no es un hecho que a este Órgano Garante le conste al no contar con elemento</w:t>
      </w:r>
      <w:r w:rsidR="00C44133" w:rsidRPr="00477510">
        <w:rPr>
          <w:rFonts w:ascii="Palatino Linotype" w:eastAsia="Palatino Linotype" w:hAnsi="Palatino Linotype" w:cs="Palatino Linotype"/>
          <w:color w:val="000000" w:themeColor="text1"/>
        </w:rPr>
        <w:t>s</w:t>
      </w:r>
      <w:r w:rsidRPr="00477510">
        <w:rPr>
          <w:rFonts w:ascii="Palatino Linotype" w:eastAsia="Palatino Linotype" w:hAnsi="Palatino Linotype" w:cs="Palatino Linotype"/>
          <w:color w:val="000000" w:themeColor="text1"/>
        </w:rPr>
        <w:t xml:space="preserve"> de convicción, ya que el particular no aportó medio de prueba alguno, asimismo porque se procedió a la búsqueda de </w:t>
      </w:r>
      <w:r w:rsidR="00C44133" w:rsidRPr="00477510">
        <w:rPr>
          <w:rFonts w:ascii="Palatino Linotype" w:eastAsia="Palatino Linotype" w:hAnsi="Palatino Linotype" w:cs="Palatino Linotype"/>
          <w:color w:val="000000" w:themeColor="text1"/>
        </w:rPr>
        <w:t>indicios</w:t>
      </w:r>
      <w:r w:rsidRPr="00477510">
        <w:rPr>
          <w:rFonts w:ascii="Palatino Linotype" w:eastAsia="Palatino Linotype" w:hAnsi="Palatino Linotype" w:cs="Palatino Linotype"/>
          <w:color w:val="000000" w:themeColor="text1"/>
        </w:rPr>
        <w:t xml:space="preserve"> para mejor proveer en el estudio y resolución del asunto, sin localizar alguno</w:t>
      </w:r>
      <w:r w:rsidR="00C44133" w:rsidRPr="00477510">
        <w:rPr>
          <w:rFonts w:ascii="Palatino Linotype" w:eastAsia="Palatino Linotype" w:hAnsi="Palatino Linotype" w:cs="Palatino Linotype"/>
          <w:color w:val="000000" w:themeColor="text1"/>
        </w:rPr>
        <w:t xml:space="preserve"> y por el contrario, este Instituto no se encuentra facultado para dudar de la veracidad de la información que los sujetos obligados entreguen a los particulares en atención a las solicitudes de información, o de la que publiquen en sus diversos medio de comunicación digital.</w:t>
      </w:r>
    </w:p>
    <w:p w14:paraId="183E0D24" w14:textId="77777777" w:rsidR="00EC1ECF" w:rsidRPr="00477510" w:rsidRDefault="00EC1ECF" w:rsidP="001B1FB6">
      <w:pPr>
        <w:pStyle w:val="Prrafodelista"/>
        <w:spacing w:line="360" w:lineRule="auto"/>
        <w:ind w:left="0"/>
        <w:jc w:val="both"/>
        <w:rPr>
          <w:rFonts w:ascii="Palatino Linotype" w:eastAsia="Palatino Linotype" w:hAnsi="Palatino Linotype" w:cs="Palatino Linotype"/>
          <w:color w:val="000000" w:themeColor="text1"/>
        </w:rPr>
      </w:pPr>
    </w:p>
    <w:p w14:paraId="460878F6" w14:textId="4C122CBF" w:rsidR="000015C1" w:rsidRPr="00477510" w:rsidRDefault="000015C1" w:rsidP="001B1FB6">
      <w:pPr>
        <w:numPr>
          <w:ilvl w:val="0"/>
          <w:numId w:val="3"/>
        </w:numPr>
        <w:spacing w:line="360" w:lineRule="auto"/>
        <w:ind w:left="0" w:firstLine="0"/>
        <w:jc w:val="both"/>
        <w:rPr>
          <w:rFonts w:ascii="Palatino Linotype" w:hAnsi="Palatino Linotype"/>
          <w:i/>
          <w:color w:val="000000" w:themeColor="text1"/>
        </w:rPr>
      </w:pPr>
      <w:r w:rsidRPr="00477510">
        <w:rPr>
          <w:rFonts w:ascii="Palatino Linotype" w:hAnsi="Palatino Linotype"/>
          <w:color w:val="000000" w:themeColor="text1"/>
        </w:rPr>
        <w:t xml:space="preserve">Sirviendo de apoyo a lo anterior </w:t>
      </w:r>
      <w:r w:rsidRPr="00477510">
        <w:rPr>
          <w:rFonts w:ascii="Palatino Linotype" w:hAnsi="Palatino Linotype" w:cs="Arial"/>
          <w:color w:val="000000" w:themeColor="text1"/>
        </w:rPr>
        <w:t>lo dispuesto por</w:t>
      </w:r>
      <w:r w:rsidRPr="00477510">
        <w:rPr>
          <w:rFonts w:ascii="Palatino Linotype" w:hAnsi="Palatino Linotype"/>
          <w:color w:val="000000" w:themeColor="text1"/>
        </w:rPr>
        <w:t xml:space="preserve"> la </w:t>
      </w:r>
      <w:r w:rsidRPr="00477510">
        <w:rPr>
          <w:rFonts w:ascii="Palatino Linotype" w:hAnsi="Palatino Linotype"/>
          <w:b/>
          <w:color w:val="000000" w:themeColor="text1"/>
        </w:rPr>
        <w:t xml:space="preserve">Ley de Transparencia y Acceso a la Información Pública del </w:t>
      </w:r>
      <w:r w:rsidRPr="00477510">
        <w:rPr>
          <w:rFonts w:ascii="Palatino Linotype" w:eastAsia="Palatino Linotype" w:hAnsi="Palatino Linotype" w:cs="Palatino Linotype"/>
          <w:b/>
          <w:color w:val="000000" w:themeColor="text1"/>
        </w:rPr>
        <w:t>Estado</w:t>
      </w:r>
      <w:r w:rsidRPr="00477510">
        <w:rPr>
          <w:rFonts w:ascii="Palatino Linotype" w:hAnsi="Palatino Linotype"/>
          <w:b/>
          <w:color w:val="000000" w:themeColor="text1"/>
        </w:rPr>
        <w:t xml:space="preserve"> de México y </w:t>
      </w:r>
      <w:r w:rsidRPr="00477510">
        <w:rPr>
          <w:rFonts w:ascii="Palatino Linotype" w:eastAsia="Palatino Linotype" w:hAnsi="Palatino Linotype" w:cs="Palatino Linotype"/>
          <w:b/>
          <w:color w:val="000000" w:themeColor="text1"/>
        </w:rPr>
        <w:t>Municipios</w:t>
      </w:r>
      <w:r w:rsidRPr="00477510">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1AAD01E" w14:textId="77777777" w:rsidR="000015C1" w:rsidRPr="00477510" w:rsidRDefault="000015C1" w:rsidP="001B1FB6">
      <w:pPr>
        <w:pStyle w:val="Prrafodelista"/>
        <w:spacing w:line="360" w:lineRule="auto"/>
        <w:ind w:left="0"/>
        <w:jc w:val="both"/>
        <w:rPr>
          <w:rFonts w:ascii="Palatino Linotype" w:hAnsi="Palatino Linotype" w:cs="Arial"/>
          <w:b/>
          <w:i/>
          <w:color w:val="000000" w:themeColor="text1"/>
        </w:rPr>
      </w:pPr>
      <w:r w:rsidRPr="00477510">
        <w:rPr>
          <w:rFonts w:ascii="Palatino Linotype" w:hAnsi="Palatino Linotype" w:cs="Arial"/>
          <w:i/>
          <w:color w:val="000000" w:themeColor="text1"/>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77510">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30FED602" w14:textId="77777777" w:rsidR="000015C1" w:rsidRPr="00477510" w:rsidRDefault="000015C1" w:rsidP="001B1FB6">
      <w:pPr>
        <w:pStyle w:val="Prrafodelista"/>
        <w:spacing w:line="360" w:lineRule="auto"/>
        <w:ind w:left="0"/>
        <w:jc w:val="both"/>
        <w:rPr>
          <w:rFonts w:ascii="Palatino Linotype" w:hAnsi="Palatino Linotype" w:cs="Arial"/>
          <w:b/>
          <w:i/>
          <w:color w:val="000000" w:themeColor="text1"/>
        </w:rPr>
      </w:pPr>
    </w:p>
    <w:p w14:paraId="3B64CCAA" w14:textId="77777777" w:rsidR="000015C1" w:rsidRPr="00477510" w:rsidRDefault="000015C1"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hAnsi="Palatino Linotype" w:cs="Arial"/>
          <w:color w:val="000000" w:themeColor="text1"/>
        </w:rPr>
        <w:t>Numerales</w:t>
      </w:r>
      <w:r w:rsidRPr="00477510">
        <w:rPr>
          <w:rFonts w:ascii="Palatino Linotype" w:hAnsi="Palatino Linotype" w:cs="Arial"/>
          <w:noProof/>
          <w:color w:val="000000" w:themeColor="text1"/>
          <w:lang w:eastAsia="es-MX"/>
        </w:rPr>
        <w:t xml:space="preserve"> </w:t>
      </w:r>
      <w:r w:rsidRPr="00477510">
        <w:rPr>
          <w:rFonts w:ascii="Palatino Linotype" w:hAnsi="Palatino Linotype"/>
          <w:color w:val="000000" w:themeColor="text1"/>
        </w:rPr>
        <w:t>que</w:t>
      </w:r>
      <w:r w:rsidRPr="00477510">
        <w:rPr>
          <w:rFonts w:ascii="Palatino Linotype" w:hAnsi="Palatino Linotype" w:cs="Arial"/>
          <w:noProof/>
          <w:color w:val="000000" w:themeColor="text1"/>
          <w:lang w:eastAsia="es-MX"/>
        </w:rPr>
        <w:t xml:space="preserve"> compelen al </w:t>
      </w:r>
      <w:r w:rsidRPr="00477510">
        <w:rPr>
          <w:rFonts w:ascii="Palatino Linotype" w:hAnsi="Palatino Linotype" w:cs="Arial"/>
          <w:b/>
          <w:noProof/>
          <w:color w:val="000000" w:themeColor="text1"/>
          <w:lang w:eastAsia="es-MX"/>
        </w:rPr>
        <w:t>SUJETO OBLIGADO</w:t>
      </w:r>
      <w:r w:rsidRPr="00477510">
        <w:rPr>
          <w:rFonts w:ascii="Palatino Linotype" w:hAnsi="Palatino Linotype" w:cs="Arial"/>
          <w:noProof/>
          <w:color w:val="000000" w:themeColor="text1"/>
          <w:lang w:eastAsia="es-MX"/>
        </w:rPr>
        <w:t xml:space="preserve"> apegarse en todo momento a los </w:t>
      </w:r>
      <w:r w:rsidRPr="00477510">
        <w:rPr>
          <w:rFonts w:ascii="Palatino Linotype" w:hAnsi="Palatino Linotype" w:cs="Arial"/>
          <w:color w:val="000000" w:themeColor="text1"/>
        </w:rPr>
        <w:t>criterios</w:t>
      </w:r>
      <w:r w:rsidRPr="00477510">
        <w:rPr>
          <w:rFonts w:ascii="Palatino Linotype" w:hAnsi="Palatino Linotype" w:cs="Arial"/>
          <w:noProof/>
          <w:color w:val="000000" w:themeColor="text1"/>
          <w:lang w:eastAsia="es-MX"/>
        </w:rPr>
        <w:t xml:space="preserve"> ya expuestos, impidiendo a este Órgano Colegiado cuestionar la veracidad de la información.</w:t>
      </w:r>
    </w:p>
    <w:p w14:paraId="71B01563" w14:textId="77777777" w:rsidR="000015C1" w:rsidRPr="00477510" w:rsidRDefault="000015C1" w:rsidP="001B1FB6">
      <w:pPr>
        <w:spacing w:line="360" w:lineRule="auto"/>
        <w:jc w:val="both"/>
        <w:rPr>
          <w:rFonts w:ascii="Palatino Linotype" w:eastAsia="Palatino Linotype" w:hAnsi="Palatino Linotype" w:cs="Palatino Linotype"/>
          <w:color w:val="000000" w:themeColor="text1"/>
        </w:rPr>
      </w:pPr>
    </w:p>
    <w:p w14:paraId="1F8ACE2F" w14:textId="03128C6A" w:rsidR="00EC1ECF" w:rsidRPr="00477510" w:rsidRDefault="000015C1"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En relatadas circunstancias lo procedente a efecto de tutelar en su espectro más amplió el derecho del solicitante, es ordenar una nueva búsqueda exhaustiva y razonable de lo solicitado en todas las áreas que de acuerdo a sus facultades y atribuciones, eventualmente cuenten con lo solicitado</w:t>
      </w:r>
      <w:r w:rsidR="00C67FFB" w:rsidRPr="00477510">
        <w:rPr>
          <w:rFonts w:ascii="Palatino Linotype" w:eastAsia="Palatino Linotype" w:hAnsi="Palatino Linotype" w:cs="Palatino Linotype"/>
          <w:color w:val="000000" w:themeColor="text1"/>
        </w:rPr>
        <w:t xml:space="preserve">, toda vez que debe contar con lo solicitado al ser un requisito de ingreso al servicio público. </w:t>
      </w:r>
    </w:p>
    <w:p w14:paraId="36E969AE" w14:textId="77777777" w:rsidR="000015C1" w:rsidRPr="00477510" w:rsidRDefault="000015C1" w:rsidP="001B1FB6">
      <w:pPr>
        <w:spacing w:line="360" w:lineRule="auto"/>
        <w:jc w:val="both"/>
        <w:rPr>
          <w:rFonts w:ascii="Palatino Linotype" w:eastAsia="Palatino Linotype" w:hAnsi="Palatino Linotype" w:cs="Palatino Linotype"/>
          <w:color w:val="000000" w:themeColor="text1"/>
        </w:rPr>
      </w:pPr>
    </w:p>
    <w:p w14:paraId="3AFD6A25" w14:textId="0C161824" w:rsidR="00C67FFB" w:rsidRPr="00477510" w:rsidRDefault="00C67FFB" w:rsidP="001B1FB6">
      <w:pPr>
        <w:numPr>
          <w:ilvl w:val="0"/>
          <w:numId w:val="3"/>
        </w:numPr>
        <w:spacing w:line="360" w:lineRule="auto"/>
        <w:ind w:left="0" w:firstLine="0"/>
        <w:jc w:val="both"/>
        <w:rPr>
          <w:rFonts w:ascii="Palatino Linotype" w:eastAsia="Calibri" w:hAnsi="Palatino Linotype"/>
          <w:color w:val="000000" w:themeColor="text1"/>
          <w:lang w:eastAsia="en-US"/>
        </w:rPr>
      </w:pPr>
      <w:r w:rsidRPr="00477510">
        <w:rPr>
          <w:rFonts w:ascii="Palatino Linotype" w:eastAsia="Calibri" w:hAnsi="Palatino Linotype"/>
          <w:color w:val="000000" w:themeColor="text1"/>
          <w:lang w:eastAsia="en-US"/>
        </w:rPr>
        <w:t xml:space="preserve">Lo </w:t>
      </w:r>
      <w:r w:rsidRPr="00477510">
        <w:rPr>
          <w:rFonts w:ascii="Palatino Linotype" w:eastAsia="Palatino Linotype" w:hAnsi="Palatino Linotype" w:cs="Palatino Linotype"/>
          <w:color w:val="000000" w:themeColor="text1"/>
        </w:rPr>
        <w:t>anterior</w:t>
      </w:r>
      <w:r w:rsidRPr="00477510">
        <w:rPr>
          <w:rFonts w:ascii="Palatino Linotype" w:eastAsia="Calibri" w:hAnsi="Palatino Linotype"/>
          <w:color w:val="000000" w:themeColor="text1"/>
          <w:lang w:eastAsia="en-US"/>
        </w:rPr>
        <w:t xml:space="preserve"> de conformidad al artículo 98 fracción XVII, de la Ley anteriormente mencionada que a la letra dice: </w:t>
      </w:r>
    </w:p>
    <w:p w14:paraId="2818BCB0" w14:textId="77777777" w:rsidR="00C67FFB" w:rsidRPr="00477510" w:rsidRDefault="00C67FFB" w:rsidP="001B1FB6">
      <w:pPr>
        <w:autoSpaceDE w:val="0"/>
        <w:autoSpaceDN w:val="0"/>
        <w:adjustRightInd w:val="0"/>
        <w:spacing w:before="240" w:after="160"/>
        <w:jc w:val="both"/>
        <w:rPr>
          <w:rFonts w:ascii="Palatino Linotype" w:eastAsia="Calibri" w:hAnsi="Palatino Linotype"/>
          <w:i/>
          <w:color w:val="000000" w:themeColor="text1"/>
          <w:lang w:eastAsia="en-US"/>
        </w:rPr>
      </w:pPr>
      <w:r w:rsidRPr="00477510">
        <w:rPr>
          <w:rFonts w:ascii="Palatino Linotype" w:eastAsia="Calibri" w:hAnsi="Palatino Linotype"/>
          <w:b/>
          <w:i/>
          <w:color w:val="000000" w:themeColor="text1"/>
          <w:lang w:val="es-MX" w:eastAsia="en-US"/>
        </w:rPr>
        <w:t>ARTÍCULO 98.</w:t>
      </w:r>
      <w:r w:rsidRPr="00477510">
        <w:rPr>
          <w:rFonts w:ascii="Palatino Linotype" w:eastAsia="Calibri" w:hAnsi="Palatino Linotype"/>
          <w:i/>
          <w:color w:val="000000" w:themeColor="text1"/>
          <w:lang w:val="es-MX" w:eastAsia="en-US"/>
        </w:rPr>
        <w:t xml:space="preserve"> Son obligaciones de las instituciones públicas:</w:t>
      </w:r>
    </w:p>
    <w:p w14:paraId="580B64E2" w14:textId="77777777" w:rsidR="00C67FFB" w:rsidRPr="00477510" w:rsidRDefault="00C67FFB" w:rsidP="001B1FB6">
      <w:pPr>
        <w:autoSpaceDE w:val="0"/>
        <w:autoSpaceDN w:val="0"/>
        <w:adjustRightInd w:val="0"/>
        <w:spacing w:before="240" w:after="160"/>
        <w:jc w:val="both"/>
        <w:rPr>
          <w:rFonts w:ascii="Palatino Linotype" w:eastAsia="Calibri" w:hAnsi="Palatino Linotype"/>
          <w:i/>
          <w:color w:val="000000" w:themeColor="text1"/>
          <w:lang w:eastAsia="en-US"/>
        </w:rPr>
      </w:pPr>
      <w:r w:rsidRPr="00477510">
        <w:rPr>
          <w:rFonts w:ascii="Palatino Linotype" w:eastAsia="Calibri" w:hAnsi="Palatino Linotype"/>
          <w:i/>
          <w:color w:val="000000" w:themeColor="text1"/>
          <w:lang w:val="es-MX" w:eastAsia="en-US"/>
        </w:rPr>
        <w:t xml:space="preserve">XVII. </w:t>
      </w:r>
      <w:r w:rsidRPr="00477510">
        <w:rPr>
          <w:rFonts w:ascii="Palatino Linotype" w:eastAsia="Calibri" w:hAnsi="Palatino Linotype"/>
          <w:b/>
          <w:i/>
          <w:color w:val="000000" w:themeColor="text1"/>
          <w:u w:val="single"/>
          <w:lang w:val="es-MX" w:eastAsia="en-US"/>
        </w:rPr>
        <w:t>Integrar los expedientes de los servidores públicos</w:t>
      </w:r>
      <w:r w:rsidRPr="00477510">
        <w:rPr>
          <w:rFonts w:ascii="Palatino Linotype" w:eastAsia="Calibri" w:hAnsi="Palatino Linotype"/>
          <w:i/>
          <w:color w:val="000000" w:themeColor="text1"/>
          <w:lang w:val="es-MX" w:eastAsia="en-US"/>
        </w:rPr>
        <w:t xml:space="preserve"> y proporcionar las constancias que éstos soliciten para el trámite de los asuntos de su interés en los términos que señalen los ordenamientos respectivos.</w:t>
      </w:r>
    </w:p>
    <w:p w14:paraId="5C95E5AB" w14:textId="086410BB" w:rsidR="00C67FFB" w:rsidRPr="00477510" w:rsidRDefault="00C67FFB" w:rsidP="001B1FB6">
      <w:pPr>
        <w:numPr>
          <w:ilvl w:val="0"/>
          <w:numId w:val="3"/>
        </w:numPr>
        <w:spacing w:line="360" w:lineRule="auto"/>
        <w:ind w:left="0" w:firstLine="0"/>
        <w:jc w:val="both"/>
        <w:rPr>
          <w:rFonts w:ascii="Palatino Linotype" w:hAnsi="Palatino Linotype" w:cs="Arial"/>
          <w:color w:val="000000" w:themeColor="text1"/>
          <w:lang w:eastAsia="en-US"/>
        </w:rPr>
      </w:pPr>
      <w:r w:rsidRPr="00477510">
        <w:rPr>
          <w:rFonts w:ascii="Palatino Linotype" w:hAnsi="Palatino Linotype" w:cs="Arial"/>
          <w:color w:val="000000" w:themeColor="text1"/>
          <w:lang w:eastAsia="en-US"/>
        </w:rPr>
        <w:lastRenderedPageBreak/>
        <w:t xml:space="preserve">Ahora bien, </w:t>
      </w:r>
      <w:r w:rsidRPr="00477510">
        <w:rPr>
          <w:rFonts w:ascii="Palatino Linotype" w:eastAsia="Calibri" w:hAnsi="Palatino Linotype"/>
          <w:color w:val="000000" w:themeColor="text1"/>
          <w:lang w:eastAsia="en-US"/>
        </w:rPr>
        <w:t>aquellos</w:t>
      </w:r>
      <w:r w:rsidRPr="00477510">
        <w:rPr>
          <w:rFonts w:ascii="Palatino Linotype" w:hAnsi="Palatino Linotype" w:cs="Arial"/>
          <w:color w:val="000000" w:themeColor="text1"/>
          <w:lang w:eastAsia="en-US"/>
        </w:rPr>
        <w:t xml:space="preserve">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7D98C601" w14:textId="77777777" w:rsidR="00C67FFB" w:rsidRPr="00477510" w:rsidRDefault="00C67FFB" w:rsidP="001B1FB6">
      <w:pPr>
        <w:tabs>
          <w:tab w:val="left" w:pos="709"/>
        </w:tabs>
        <w:spacing w:line="360" w:lineRule="auto"/>
        <w:jc w:val="both"/>
        <w:rPr>
          <w:rFonts w:ascii="Palatino Linotype" w:hAnsi="Palatino Linotype" w:cs="Arial"/>
          <w:color w:val="000000" w:themeColor="text1"/>
          <w:lang w:eastAsia="en-US"/>
        </w:rPr>
      </w:pPr>
    </w:p>
    <w:p w14:paraId="68F1225A" w14:textId="644D46EF" w:rsidR="00C67FFB" w:rsidRPr="00477510" w:rsidRDefault="00C67FFB" w:rsidP="001B1FB6">
      <w:pPr>
        <w:numPr>
          <w:ilvl w:val="0"/>
          <w:numId w:val="3"/>
        </w:numPr>
        <w:spacing w:line="360" w:lineRule="auto"/>
        <w:ind w:left="0" w:firstLine="0"/>
        <w:jc w:val="both"/>
        <w:rPr>
          <w:rFonts w:ascii="Palatino Linotype" w:eastAsiaTheme="minorHAnsi" w:hAnsi="Palatino Linotype" w:cs="Arial"/>
          <w:color w:val="000000" w:themeColor="text1"/>
          <w:lang w:val="es-MX" w:eastAsia="en-US"/>
        </w:rPr>
      </w:pPr>
      <w:r w:rsidRPr="00477510">
        <w:rPr>
          <w:rFonts w:ascii="Palatino Linotype" w:eastAsiaTheme="minorHAnsi" w:hAnsi="Palatino Linotype" w:cs="Arial"/>
          <w:color w:val="000000" w:themeColor="text1"/>
          <w:lang w:val="es-MX" w:eastAsia="en-US"/>
        </w:rPr>
        <w:t xml:space="preserve">En esta virtud, los expedientes laborales constituyen acervos documentales en los cuales </w:t>
      </w:r>
      <w:r w:rsidRPr="00477510">
        <w:rPr>
          <w:rFonts w:ascii="Palatino Linotype" w:hAnsi="Palatino Linotype" w:cs="Arial"/>
          <w:color w:val="000000" w:themeColor="text1"/>
          <w:lang w:eastAsia="en-US"/>
        </w:rPr>
        <w:t>convergen</w:t>
      </w:r>
      <w:r w:rsidRPr="00477510">
        <w:rPr>
          <w:rFonts w:ascii="Palatino Linotype" w:eastAsiaTheme="minorHAnsi" w:hAnsi="Palatino Linotype" w:cs="Arial"/>
          <w:color w:val="000000" w:themeColor="text1"/>
          <w:lang w:val="es-MX" w:eastAsia="en-US"/>
        </w:rPr>
        <w:t xml:space="preserve"> tanto de información pública como aquella con el carácter de privada; sin embargo, es de señalar que no existe disposición expresa que concluya al </w:t>
      </w:r>
      <w:r w:rsidRPr="00477510">
        <w:rPr>
          <w:rFonts w:ascii="Palatino Linotype" w:eastAsiaTheme="minorHAnsi" w:hAnsi="Palatino Linotype" w:cs="Arial"/>
          <w:b/>
          <w:color w:val="000000" w:themeColor="text1"/>
          <w:lang w:val="es-MX" w:eastAsia="en-US"/>
        </w:rPr>
        <w:t>Sujeto Obligado</w:t>
      </w:r>
      <w:r w:rsidRPr="00477510">
        <w:rPr>
          <w:rFonts w:ascii="Palatino Linotype" w:eastAsiaTheme="minorHAnsi" w:hAnsi="Palatino Linotype" w:cs="Arial"/>
          <w:color w:val="000000" w:themeColor="text1"/>
          <w:lang w:val="es-MX" w:eastAsia="en-US"/>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w:t>
      </w:r>
    </w:p>
    <w:p w14:paraId="37B2ACA4" w14:textId="77777777" w:rsidR="00C67FFB" w:rsidRPr="00477510" w:rsidRDefault="00C67FFB" w:rsidP="001B1FB6">
      <w:pPr>
        <w:spacing w:line="360" w:lineRule="auto"/>
        <w:jc w:val="both"/>
        <w:rPr>
          <w:rFonts w:ascii="Palatino Linotype" w:hAnsi="Palatino Linotype" w:cs="Arial"/>
          <w:color w:val="000000" w:themeColor="text1"/>
        </w:rPr>
      </w:pPr>
    </w:p>
    <w:p w14:paraId="48C0915D" w14:textId="7F64208E" w:rsidR="00A468A6" w:rsidRPr="00477510" w:rsidRDefault="00A468A6" w:rsidP="001B1FB6">
      <w:pPr>
        <w:numPr>
          <w:ilvl w:val="0"/>
          <w:numId w:val="3"/>
        </w:numPr>
        <w:spacing w:line="360" w:lineRule="auto"/>
        <w:ind w:left="0" w:firstLine="0"/>
        <w:jc w:val="both"/>
        <w:rPr>
          <w:rFonts w:ascii="Palatino Linotype" w:hAnsi="Palatino Linotype" w:cs="Arial"/>
          <w:color w:val="000000" w:themeColor="text1"/>
        </w:rPr>
      </w:pPr>
      <w:r w:rsidRPr="00477510">
        <w:rPr>
          <w:rFonts w:ascii="Palatino Linotype" w:hAnsi="Palatino Linotype" w:cs="Arial"/>
          <w:color w:val="000000" w:themeColor="text1"/>
        </w:rPr>
        <w:t xml:space="preserve">Derivado de lo anterior, </w:t>
      </w:r>
      <w:r w:rsidRPr="00477510">
        <w:rPr>
          <w:rFonts w:ascii="Palatino Linotype" w:hAnsi="Palatino Linotype" w:cs="Arial"/>
          <w:b/>
          <w:color w:val="000000" w:themeColor="text1"/>
        </w:rPr>
        <w:t xml:space="preserve">EL SUJETO OBLIGADO </w:t>
      </w:r>
      <w:r w:rsidRPr="00477510">
        <w:rPr>
          <w:rFonts w:ascii="Palatino Linotype" w:hAnsi="Palatino Linotype" w:cs="Arial"/>
          <w:color w:val="000000" w:themeColor="text1"/>
        </w:rPr>
        <w:t xml:space="preserve">debe seguir a cabalidad el procedimiento de </w:t>
      </w:r>
      <w:r w:rsidRPr="00477510">
        <w:rPr>
          <w:rFonts w:ascii="Palatino Linotype" w:hAnsi="Palatino Linotype"/>
          <w:color w:val="000000" w:themeColor="text1"/>
          <w:lang w:val="es-ES" w:eastAsia="es-MX"/>
        </w:rPr>
        <w:t>acceso</w:t>
      </w:r>
      <w:r w:rsidRPr="00477510">
        <w:rPr>
          <w:rFonts w:ascii="Palatino Linotype" w:hAnsi="Palatino Linotype" w:cs="Arial"/>
          <w:color w:val="000000" w:themeColor="text1"/>
        </w:rPr>
        <w:t xml:space="preserve"> a la información previsto en el artículo 162 de la Ley de Transparencia y Acceso a la Información Pública del Estado de México y Municipios, esto es turnar a todas la</w:t>
      </w:r>
      <w:r w:rsidR="002B00B2" w:rsidRPr="00477510">
        <w:rPr>
          <w:rFonts w:ascii="Palatino Linotype" w:hAnsi="Palatino Linotype" w:cs="Arial"/>
          <w:color w:val="000000" w:themeColor="text1"/>
        </w:rPr>
        <w:t>s Áreas competentes que pudieran</w:t>
      </w:r>
      <w:r w:rsidRPr="00477510">
        <w:rPr>
          <w:rFonts w:ascii="Palatino Linotype" w:hAnsi="Palatino Linotype" w:cs="Arial"/>
          <w:color w:val="000000" w:themeColor="text1"/>
        </w:rPr>
        <w:t xml:space="preserve"> contar con la información o deban tenerla de acuerdo a sus facultades, competencias y funciones, con el objeto de que realicen una búsqueda exhaustiva y razonable de la información solicitada.</w:t>
      </w:r>
    </w:p>
    <w:p w14:paraId="422D21D2" w14:textId="77777777" w:rsidR="00767409" w:rsidRPr="00477510" w:rsidRDefault="00767409" w:rsidP="001B1FB6">
      <w:pPr>
        <w:pStyle w:val="Prrafodelista"/>
        <w:spacing w:line="360" w:lineRule="auto"/>
        <w:ind w:left="0"/>
        <w:jc w:val="both"/>
        <w:rPr>
          <w:rFonts w:ascii="Palatino Linotype" w:hAnsi="Palatino Linotype" w:cs="Arial"/>
          <w:color w:val="000000" w:themeColor="text1"/>
        </w:rPr>
      </w:pPr>
    </w:p>
    <w:p w14:paraId="5237B7F6" w14:textId="4ED52346" w:rsidR="00AD2492" w:rsidRPr="00477510" w:rsidRDefault="00AD2492" w:rsidP="001B1FB6">
      <w:pPr>
        <w:numPr>
          <w:ilvl w:val="0"/>
          <w:numId w:val="3"/>
        </w:numPr>
        <w:spacing w:line="360" w:lineRule="auto"/>
        <w:ind w:left="0" w:firstLine="0"/>
        <w:jc w:val="both"/>
        <w:rPr>
          <w:rFonts w:ascii="Palatino Linotype" w:eastAsia="Calibri" w:hAnsi="Palatino Linotype" w:cs="Tahoma"/>
          <w:bCs/>
          <w:iCs/>
          <w:color w:val="000000" w:themeColor="text1"/>
          <w:lang w:val="es-ES"/>
        </w:rPr>
      </w:pPr>
      <w:r w:rsidRPr="00477510">
        <w:rPr>
          <w:rFonts w:ascii="Palatino Linotype" w:eastAsia="Palatino Linotype" w:hAnsi="Palatino Linotype" w:cs="Palatino Linotype"/>
          <w:color w:val="000000" w:themeColor="text1"/>
        </w:rPr>
        <w:t xml:space="preserve">Ahora bien, el documento que compruebe grado máximo de estudios pueden ser diversos, título </w:t>
      </w:r>
      <w:r w:rsidRPr="00477510">
        <w:rPr>
          <w:rFonts w:ascii="Palatino Linotype" w:hAnsi="Palatino Linotype" w:cs="Arial"/>
          <w:color w:val="000000" w:themeColor="text1"/>
        </w:rPr>
        <w:t>profesional</w:t>
      </w:r>
      <w:r w:rsidRPr="00477510">
        <w:rPr>
          <w:rFonts w:ascii="Palatino Linotype" w:eastAsia="Palatino Linotype" w:hAnsi="Palatino Linotype" w:cs="Palatino Linotype"/>
          <w:color w:val="000000" w:themeColor="text1"/>
        </w:rPr>
        <w:t xml:space="preserve">, cedula profesional, carta de pasante, certificados de nivel medio superior, etcétera, lo cual dependerá –naturalmente– del grado máximo de </w:t>
      </w:r>
      <w:r w:rsidRPr="00477510">
        <w:rPr>
          <w:rFonts w:ascii="Palatino Linotype" w:eastAsia="Palatino Linotype" w:hAnsi="Palatino Linotype" w:cs="Palatino Linotype"/>
          <w:color w:val="000000" w:themeColor="text1"/>
        </w:rPr>
        <w:lastRenderedPageBreak/>
        <w:t xml:space="preserve">estudios. Cabe hacer mención que de una búsqueda a los perfiles de puesto del </w:t>
      </w:r>
      <w:r w:rsidRPr="00477510">
        <w:rPr>
          <w:rFonts w:ascii="Palatino Linotype" w:eastAsia="Palatino Linotype" w:hAnsi="Palatino Linotype" w:cs="Palatino Linotype"/>
          <w:b/>
          <w:color w:val="000000" w:themeColor="text1"/>
        </w:rPr>
        <w:t>SUJETO OBLIGADO</w:t>
      </w:r>
      <w:r w:rsidRPr="00477510">
        <w:rPr>
          <w:rFonts w:ascii="Palatino Linotype" w:eastAsia="Palatino Linotype" w:hAnsi="Palatino Linotype" w:cs="Palatino Linotype"/>
          <w:color w:val="000000" w:themeColor="text1"/>
        </w:rPr>
        <w:t xml:space="preserve"> no se localizó que para el cargo de referencia deba contar con determinado nivel, como pudiera ser licenciatura, por ejemplo, por lo cual se deberá dar cumplimiento a la presente Resolución en los términos planteados; es decir entregar el documento que compruebe el ultimo grado de estudios, entendiendo como aquel documento </w:t>
      </w:r>
      <w:r w:rsidRPr="00477510">
        <w:rPr>
          <w:rFonts w:ascii="Palatino Linotype" w:eastAsia="Calibri" w:hAnsi="Palatino Linotype" w:cs="Tahoma"/>
          <w:bCs/>
          <w:iCs/>
          <w:color w:val="000000" w:themeColor="text1"/>
          <w:lang w:val="es-ES"/>
        </w:rPr>
        <w:t>da cuenta de la preparación y sirve como medios de identificación, para que su titular lo relacionen con el nivel de estudios con que cuenta, mismo que se trata de un documento de naturaleza pública.</w:t>
      </w:r>
    </w:p>
    <w:p w14:paraId="48734281" w14:textId="77777777" w:rsidR="00B649BE" w:rsidRPr="00477510" w:rsidRDefault="00B649BE" w:rsidP="001B1FB6">
      <w:pPr>
        <w:pStyle w:val="Prrafodelista"/>
        <w:spacing w:line="360" w:lineRule="auto"/>
        <w:ind w:left="0"/>
        <w:jc w:val="both"/>
        <w:rPr>
          <w:rFonts w:ascii="Palatino Linotype" w:eastAsia="Calibri" w:hAnsi="Palatino Linotype" w:cs="Tahoma"/>
          <w:bCs/>
          <w:iCs/>
          <w:color w:val="000000" w:themeColor="text1"/>
          <w:lang w:val="es-ES"/>
        </w:rPr>
      </w:pPr>
    </w:p>
    <w:p w14:paraId="17258F00" w14:textId="4F25769A" w:rsidR="003F7A04" w:rsidRPr="00477510" w:rsidRDefault="0007302C" w:rsidP="001B1FB6">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Calibri" w:hAnsi="Palatino Linotype" w:cs="Tahoma"/>
          <w:bCs/>
          <w:iCs/>
          <w:color w:val="000000" w:themeColor="text1"/>
          <w:lang w:val="es-ES"/>
        </w:rPr>
        <w:t>No obstante lo anterior no debe perderse de vista, que para el cargo especifico de Jefa de Departamento de Capital Humano</w:t>
      </w:r>
      <w:r w:rsidR="003F7A04" w:rsidRPr="00477510">
        <w:rPr>
          <w:rFonts w:ascii="Palatino Linotype" w:eastAsia="Calibri" w:hAnsi="Palatino Linotype" w:cs="Tahoma"/>
          <w:bCs/>
          <w:iCs/>
          <w:color w:val="000000" w:themeColor="text1"/>
          <w:lang w:val="es-ES"/>
        </w:rPr>
        <w:t xml:space="preserve">, no se localizó un perfil de puesto o un marco normativo que obligue al </w:t>
      </w:r>
      <w:r w:rsidR="003F7A04" w:rsidRPr="00477510">
        <w:rPr>
          <w:rFonts w:ascii="Palatino Linotype" w:eastAsia="Palatino Linotype" w:hAnsi="Palatino Linotype" w:cs="Palatino Linotype"/>
          <w:color w:val="000000" w:themeColor="text1"/>
        </w:rPr>
        <w:t>Sistema Municipal Para el Desarrollo Integral de la Familia de Toluca a contar con un título profesional o un soporte documental diverso que dé cuenta o compruebe su máximo grado de estudio por lo que ante relatadas circunstancias para el caso de que no obre en sus archivos lo solicitado bastará que lo haga del conocimiento del Particular al momento de dar cumplimiento a la presente Resolución.</w:t>
      </w:r>
    </w:p>
    <w:p w14:paraId="0D65446E" w14:textId="77777777" w:rsidR="0007302C" w:rsidRPr="00477510" w:rsidRDefault="0007302C" w:rsidP="001B1FB6">
      <w:pPr>
        <w:pStyle w:val="Prrafodelista"/>
        <w:ind w:left="0"/>
        <w:rPr>
          <w:rFonts w:ascii="Palatino Linotype" w:eastAsia="Calibri" w:hAnsi="Palatino Linotype" w:cs="Tahoma"/>
          <w:bCs/>
          <w:iCs/>
          <w:color w:val="000000" w:themeColor="text1"/>
          <w:lang w:val="es-ES"/>
        </w:rPr>
      </w:pPr>
    </w:p>
    <w:p w14:paraId="39F00818" w14:textId="4F283AAE"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iCs/>
          <w:color w:val="000000" w:themeColor="text1"/>
          <w:lang w:val="es-ES"/>
        </w:rPr>
      </w:pPr>
      <w:r w:rsidRPr="00477510">
        <w:rPr>
          <w:rFonts w:ascii="Palatino Linotype" w:eastAsia="Calibri" w:hAnsi="Palatino Linotype" w:cs="Tahoma"/>
          <w:bCs/>
          <w:iCs/>
          <w:color w:val="000000" w:themeColor="text1"/>
          <w:lang w:val="es-ES"/>
        </w:rPr>
        <w:t xml:space="preserve">Por otro lado, para el caso que luego de la nueva búsqueda exhaustiva y razonable, a la fecha de la solicitud de información, no sea la persona referida en la solicitud de </w:t>
      </w:r>
      <w:r w:rsidRPr="00477510">
        <w:rPr>
          <w:rFonts w:ascii="Palatino Linotype" w:eastAsia="Palatino Linotype" w:hAnsi="Palatino Linotype" w:cs="Palatino Linotype"/>
          <w:color w:val="000000" w:themeColor="text1"/>
        </w:rPr>
        <w:t>información</w:t>
      </w:r>
      <w:r w:rsidRPr="00477510">
        <w:rPr>
          <w:rFonts w:ascii="Palatino Linotype" w:eastAsia="Calibri" w:hAnsi="Palatino Linotype" w:cs="Tahoma"/>
          <w:bCs/>
          <w:iCs/>
          <w:color w:val="000000" w:themeColor="text1"/>
          <w:lang w:val="es-ES"/>
        </w:rPr>
        <w:t xml:space="preserve"> quien ocupaba el cargo de Jefa del Departamento de Capital Humano,</w:t>
      </w:r>
      <w:r w:rsidR="003F7A04" w:rsidRPr="00477510">
        <w:rPr>
          <w:rFonts w:ascii="Palatino Linotype" w:eastAsia="Calibri" w:hAnsi="Palatino Linotype" w:cs="Tahoma"/>
          <w:bCs/>
          <w:iCs/>
          <w:color w:val="000000" w:themeColor="text1"/>
          <w:lang w:val="es-ES"/>
        </w:rPr>
        <w:t xml:space="preserve"> también</w:t>
      </w:r>
      <w:r w:rsidRPr="00477510">
        <w:rPr>
          <w:rFonts w:ascii="Palatino Linotype" w:eastAsia="Calibri" w:hAnsi="Palatino Linotype" w:cs="Tahoma"/>
          <w:bCs/>
          <w:iCs/>
          <w:color w:val="000000" w:themeColor="text1"/>
          <w:lang w:val="es-ES"/>
        </w:rPr>
        <w:t xml:space="preserve"> bastará que lo haga del conocimiento del </w:t>
      </w:r>
      <w:r w:rsidRPr="00477510">
        <w:rPr>
          <w:rFonts w:ascii="Palatino Linotype" w:eastAsia="Calibri" w:hAnsi="Palatino Linotype" w:cs="Tahoma"/>
          <w:b/>
          <w:bCs/>
          <w:iCs/>
          <w:color w:val="000000" w:themeColor="text1"/>
          <w:lang w:val="es-ES"/>
        </w:rPr>
        <w:t>RECURRENTE</w:t>
      </w:r>
      <w:r w:rsidRPr="00477510">
        <w:rPr>
          <w:rFonts w:ascii="Palatino Linotype" w:eastAsia="Calibri" w:hAnsi="Palatino Linotype" w:cs="Tahoma"/>
          <w:bCs/>
          <w:iCs/>
          <w:color w:val="000000" w:themeColor="text1"/>
          <w:lang w:val="es-ES"/>
        </w:rPr>
        <w:t xml:space="preserve"> al momento de dar cumplimiento al presente proveído.</w:t>
      </w:r>
    </w:p>
    <w:p w14:paraId="311DEFAB" w14:textId="77777777" w:rsidR="00AD2492" w:rsidRPr="00477510" w:rsidRDefault="00AD2492" w:rsidP="001B1FB6">
      <w:pPr>
        <w:pStyle w:val="Prrafodelista"/>
        <w:spacing w:line="360" w:lineRule="auto"/>
        <w:ind w:left="0"/>
        <w:jc w:val="both"/>
        <w:rPr>
          <w:rFonts w:ascii="Palatino Linotype" w:eastAsia="Calibri" w:hAnsi="Palatino Linotype" w:cs="Tahoma"/>
          <w:bCs/>
          <w:iCs/>
          <w:color w:val="000000" w:themeColor="text1"/>
          <w:lang w:val="es-ES"/>
        </w:rPr>
      </w:pPr>
    </w:p>
    <w:p w14:paraId="612754CE" w14:textId="77777777" w:rsidR="00955CFD" w:rsidRPr="00477510" w:rsidRDefault="00D53A15"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 xml:space="preserve">Con la determinación anterior quedará por colmado el derecho de acceso a la información del ahora </w:t>
      </w:r>
      <w:r w:rsidRPr="00477510">
        <w:rPr>
          <w:rFonts w:ascii="Palatino Linotype" w:eastAsia="Palatino Linotype" w:hAnsi="Palatino Linotype" w:cs="Palatino Linotype"/>
          <w:b/>
          <w:color w:val="000000" w:themeColor="text1"/>
        </w:rPr>
        <w:t>RECURRENTE</w:t>
      </w:r>
      <w:r w:rsidR="00D1478B" w:rsidRPr="00477510">
        <w:rPr>
          <w:rFonts w:ascii="Palatino Linotype" w:eastAsia="Palatino Linotype" w:hAnsi="Palatino Linotype" w:cs="Palatino Linotype"/>
          <w:color w:val="000000" w:themeColor="text1"/>
        </w:rPr>
        <w:t>, toda vez que el derecho que tutela este Instituto</w:t>
      </w:r>
      <w:r w:rsidR="00955CFD" w:rsidRPr="00477510">
        <w:rPr>
          <w:rFonts w:ascii="Palatino Linotype" w:eastAsia="Palatino Linotype" w:hAnsi="Palatino Linotype" w:cs="Palatino Linotype"/>
          <w:color w:val="000000" w:themeColor="text1"/>
        </w:rPr>
        <w:t xml:space="preserve"> corresponde a la  </w:t>
      </w:r>
      <w:r w:rsidR="00955CFD" w:rsidRPr="00477510">
        <w:rPr>
          <w:rFonts w:ascii="Palatino Linotype" w:eastAsia="Palatino Linotype" w:hAnsi="Palatino Linotype" w:cs="Palatino Linotype"/>
          <w:i/>
          <w:color w:val="000000" w:themeColor="text1"/>
        </w:rPr>
        <w:t>igualdad de oportunidades para recibir, buscar e impartir información</w:t>
      </w:r>
      <w:r w:rsidR="00955CFD" w:rsidRPr="00477510">
        <w:rPr>
          <w:rFonts w:ascii="Palatino Linotype" w:eastAsia="Palatino Linotype" w:hAnsi="Palatino Linotype" w:cs="Palatino Linotype"/>
          <w:i/>
          <w:color w:val="000000" w:themeColor="text1"/>
          <w:vertAlign w:val="superscript"/>
        </w:rPr>
        <w:footnoteReference w:id="1"/>
      </w:r>
      <w:r w:rsidR="00955CFD" w:rsidRPr="00477510">
        <w:rPr>
          <w:rFonts w:ascii="Palatino Linotype" w:eastAsia="Palatino Linotype" w:hAnsi="Palatino Linotype" w:cs="Palatino Linotype"/>
          <w:i/>
          <w:color w:val="000000" w:themeColor="text1"/>
        </w:rPr>
        <w:t xml:space="preserve"> en posesión de cualquier autoridad, entidad, órgano y organismo de los </w:t>
      </w:r>
      <w:r w:rsidR="00955CFD" w:rsidRPr="00477510">
        <w:rPr>
          <w:rFonts w:ascii="Palatino Linotype" w:eastAsia="Palatino Linotype" w:hAnsi="Palatino Linotype" w:cs="Palatino Linotype"/>
          <w:color w:val="000000" w:themeColor="text1"/>
        </w:rPr>
        <w:t>poderes</w:t>
      </w:r>
      <w:r w:rsidR="00955CFD" w:rsidRPr="00477510">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477510">
        <w:rPr>
          <w:rFonts w:ascii="Palatino Linotype" w:eastAsia="Palatino Linotype" w:hAnsi="Palatino Linotype" w:cs="Palatino Linotype"/>
          <w:color w:val="000000" w:themeColor="text1"/>
          <w:vertAlign w:val="superscript"/>
        </w:rPr>
        <w:footnoteReference w:id="2"/>
      </w:r>
      <w:r w:rsidR="00955CFD" w:rsidRPr="00477510">
        <w:rPr>
          <w:rFonts w:ascii="Palatino Linotype" w:eastAsia="Palatino Linotype" w:hAnsi="Palatino Linotype" w:cs="Palatino Linotype"/>
          <w:i/>
          <w:color w:val="000000" w:themeColor="text1"/>
        </w:rPr>
        <w:t xml:space="preserve"> </w:t>
      </w:r>
      <w:r w:rsidR="00955CFD" w:rsidRPr="00477510">
        <w:rPr>
          <w:rFonts w:ascii="Palatino Linotype" w:eastAsia="Palatino Linotype" w:hAnsi="Palatino Linotype" w:cs="Palatino Linotype"/>
          <w:color w:val="000000" w:themeColor="text1"/>
        </w:rPr>
        <w:t xml:space="preserve">que se constituye como una herramienta fundamental para </w:t>
      </w:r>
      <w:r w:rsidR="00955CFD" w:rsidRPr="00477510">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477510">
        <w:rPr>
          <w:rFonts w:ascii="Palatino Linotype" w:eastAsia="Palatino Linotype" w:hAnsi="Palatino Linotype" w:cs="Palatino Linotype"/>
          <w:i/>
          <w:color w:val="000000" w:themeColor="text1"/>
          <w:vertAlign w:val="superscript"/>
        </w:rPr>
        <w:footnoteReference w:id="3"/>
      </w:r>
      <w:r w:rsidR="00955CFD" w:rsidRPr="00477510">
        <w:rPr>
          <w:rFonts w:ascii="Palatino Linotype" w:eastAsia="Palatino Linotype" w:hAnsi="Palatino Linotype" w:cs="Palatino Linotype"/>
          <w:color w:val="000000" w:themeColor="text1"/>
        </w:rPr>
        <w:t>fomentando</w:t>
      </w:r>
      <w:r w:rsidR="00955CFD" w:rsidRPr="00477510">
        <w:rPr>
          <w:rFonts w:ascii="Palatino Linotype" w:eastAsia="Palatino Linotype" w:hAnsi="Palatino Linotype" w:cs="Palatino Linotype"/>
          <w:i/>
          <w:color w:val="000000" w:themeColor="text1"/>
        </w:rPr>
        <w:t xml:space="preserve"> la transparencia de las actividades estatales y</w:t>
      </w:r>
      <w:r w:rsidR="00955CFD" w:rsidRPr="00477510">
        <w:rPr>
          <w:rFonts w:ascii="Palatino Linotype" w:eastAsia="Palatino Linotype" w:hAnsi="Palatino Linotype" w:cs="Palatino Linotype"/>
          <w:color w:val="000000" w:themeColor="text1"/>
        </w:rPr>
        <w:t xml:space="preserve"> promoviendo</w:t>
      </w:r>
      <w:r w:rsidR="00955CFD" w:rsidRPr="00477510">
        <w:rPr>
          <w:rFonts w:ascii="Palatino Linotype" w:eastAsia="Palatino Linotype" w:hAnsi="Palatino Linotype" w:cs="Palatino Linotype"/>
          <w:i/>
          <w:color w:val="000000" w:themeColor="text1"/>
        </w:rPr>
        <w:t xml:space="preserve"> la responsabilidad de los funcionarios sobre su gestión pública</w:t>
      </w:r>
      <w:r w:rsidR="00955CFD" w:rsidRPr="00477510">
        <w:rPr>
          <w:rFonts w:ascii="Palatino Linotype" w:eastAsia="Palatino Linotype" w:hAnsi="Palatino Linotype" w:cs="Palatino Linotype"/>
          <w:i/>
          <w:color w:val="000000" w:themeColor="text1"/>
          <w:vertAlign w:val="superscript"/>
        </w:rPr>
        <w:footnoteReference w:id="4"/>
      </w:r>
      <w:r w:rsidR="00955CFD" w:rsidRPr="00477510">
        <w:rPr>
          <w:rFonts w:ascii="Palatino Linotype" w:eastAsia="Palatino Linotype" w:hAnsi="Palatino Linotype" w:cs="Palatino Linotype"/>
          <w:i/>
          <w:color w:val="000000" w:themeColor="text1"/>
        </w:rPr>
        <w:t xml:space="preserve"> </w:t>
      </w:r>
      <w:r w:rsidR="00955CFD" w:rsidRPr="00477510">
        <w:rPr>
          <w:rFonts w:ascii="Palatino Linotype" w:eastAsia="Palatino Linotype" w:hAnsi="Palatino Linotype" w:cs="Palatino Linotype"/>
          <w:color w:val="000000" w:themeColor="text1"/>
        </w:rPr>
        <w:t>que permite</w:t>
      </w:r>
      <w:r w:rsidR="00955CFD" w:rsidRPr="0047751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477510">
        <w:rPr>
          <w:rFonts w:ascii="Palatino Linotype" w:eastAsia="Palatino Linotype" w:hAnsi="Palatino Linotype" w:cs="Palatino Linotype"/>
          <w:i/>
          <w:color w:val="000000" w:themeColor="text1"/>
          <w:vertAlign w:val="superscript"/>
        </w:rPr>
        <w:footnoteReference w:id="5"/>
      </w:r>
      <w:r w:rsidR="00955CFD" w:rsidRPr="00477510">
        <w:rPr>
          <w:rFonts w:ascii="Palatino Linotype" w:eastAsia="Palatino Linotype" w:hAnsi="Palatino Linotype" w:cs="Palatino Linotype"/>
          <w:color w:val="000000" w:themeColor="text1"/>
        </w:rPr>
        <w:t xml:space="preserve"> ” </w:t>
      </w:r>
    </w:p>
    <w:p w14:paraId="3CED54F4" w14:textId="77777777" w:rsidR="00955CFD" w:rsidRPr="00477510" w:rsidRDefault="00955CFD" w:rsidP="001B1F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77E0E09D" w14:textId="77777777" w:rsidR="00955CFD" w:rsidRPr="00477510" w:rsidRDefault="00955CFD"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w:t>
      </w:r>
      <w:r w:rsidRPr="00477510">
        <w:rPr>
          <w:rFonts w:ascii="Palatino Linotype" w:eastAsia="Palatino Linotype" w:hAnsi="Palatino Linotype" w:cs="Palatino Linotype"/>
          <w:color w:val="000000" w:themeColor="text1"/>
        </w:rPr>
        <w:lastRenderedPageBreak/>
        <w:t>del Estado de México y Municipios, publicado en el Periódico Oficial del Gobierno del Estado Libre y Soberano de México “Gaceta del Gobierno” el diecinueve de octubre de dos mil once, cuyo rubro y texto dispone:</w:t>
      </w:r>
    </w:p>
    <w:p w14:paraId="0915EE49" w14:textId="77777777" w:rsidR="00955CFD" w:rsidRPr="00477510" w:rsidRDefault="00955CFD" w:rsidP="001B1FB6">
      <w:pPr>
        <w:spacing w:line="360" w:lineRule="auto"/>
        <w:jc w:val="both"/>
        <w:rPr>
          <w:rFonts w:ascii="Palatino Linotype" w:eastAsia="Palatino Linotype" w:hAnsi="Palatino Linotype" w:cs="Palatino Linotype"/>
          <w:b/>
          <w:i/>
          <w:color w:val="000000" w:themeColor="text1"/>
        </w:rPr>
      </w:pPr>
      <w:r w:rsidRPr="00477510">
        <w:rPr>
          <w:rFonts w:ascii="Palatino Linotype" w:eastAsia="Palatino Linotype" w:hAnsi="Palatino Linotype" w:cs="Palatino Linotype"/>
          <w:b/>
          <w:i/>
          <w:color w:val="000000" w:themeColor="text1"/>
        </w:rPr>
        <w:t>“CRITERIO 0002-11</w:t>
      </w:r>
    </w:p>
    <w:p w14:paraId="296314C1"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7751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1FE65C"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37D544BE"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0BBB0764"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21173D0E"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138DFEA2"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p>
    <w:p w14:paraId="496E3756" w14:textId="77777777" w:rsidR="00955CFD" w:rsidRPr="00477510" w:rsidRDefault="00955CFD"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244DB7B5"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lastRenderedPageBreak/>
        <w:t xml:space="preserve">XI. Documento: </w:t>
      </w:r>
      <w:r w:rsidRPr="00477510">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477510">
        <w:rPr>
          <w:rFonts w:ascii="Palatino Linotype" w:eastAsia="Palatino Linotype" w:hAnsi="Palatino Linotype" w:cs="Palatino Linotype"/>
          <w:b/>
          <w:i/>
          <w:color w:val="000000" w:themeColor="text1"/>
        </w:rPr>
        <w:t>cualquier otro registro</w:t>
      </w:r>
      <w:r w:rsidRPr="00477510">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48D6FF2"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p>
    <w:p w14:paraId="510C84E8" w14:textId="77777777" w:rsidR="00955CFD" w:rsidRPr="00477510" w:rsidRDefault="00955CFD"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Es así que, todos los actos de autoridad que realicen los Sujetos Obligados </w:t>
      </w:r>
      <w:r w:rsidRPr="00477510">
        <w:rPr>
          <w:rFonts w:ascii="Palatino Linotype" w:eastAsia="Palatino Linotype" w:hAnsi="Palatino Linotype" w:cs="Palatino Linotype"/>
          <w:b/>
          <w:color w:val="000000" w:themeColor="text1"/>
        </w:rPr>
        <w:t xml:space="preserve">deben estar </w:t>
      </w:r>
      <w:r w:rsidRPr="00477510">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6853AAFF" w14:textId="77777777" w:rsidR="00955CFD" w:rsidRPr="00477510" w:rsidRDefault="00955CFD" w:rsidP="001B1F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6CD3D5FF" w14:textId="77777777" w:rsidR="00955CFD" w:rsidRPr="00477510" w:rsidRDefault="00955CFD"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15C57DEB"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 xml:space="preserve">“Artículo 4. </w:t>
      </w:r>
      <w:r w:rsidRPr="00477510">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547C5199"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Toda la información</w:t>
      </w:r>
      <w:r w:rsidRPr="00477510">
        <w:rPr>
          <w:rFonts w:ascii="Palatino Linotype" w:eastAsia="Palatino Linotype" w:hAnsi="Palatino Linotype" w:cs="Palatino Linotype"/>
          <w:i/>
          <w:color w:val="000000" w:themeColor="text1"/>
        </w:rPr>
        <w:t xml:space="preserve"> generada, obtenida, adquirida, transformada, administrada o </w:t>
      </w:r>
      <w:r w:rsidRPr="00477510">
        <w:rPr>
          <w:rFonts w:ascii="Palatino Linotype" w:eastAsia="Palatino Linotype" w:hAnsi="Palatino Linotype" w:cs="Palatino Linotype"/>
          <w:b/>
          <w:i/>
          <w:color w:val="000000" w:themeColor="text1"/>
        </w:rPr>
        <w:t>en posesión de los sujetos obligados es pública</w:t>
      </w:r>
      <w:r w:rsidRPr="00477510">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477510">
        <w:rPr>
          <w:rFonts w:ascii="Palatino Linotype" w:eastAsia="Palatino Linotype" w:hAnsi="Palatino Linotype" w:cs="Palatino Linotype"/>
          <w:i/>
          <w:color w:val="000000" w:themeColor="text1"/>
        </w:rPr>
        <w:lastRenderedPageBreak/>
        <w:t>excepcionalmente como reservada temporalmente por razones de interés público, en los términos de las causas legítimas y estrictamente necesarias previstas por esta Ley.</w:t>
      </w:r>
    </w:p>
    <w:p w14:paraId="40534162"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5002E88" w14:textId="77777777" w:rsidR="00955CFD" w:rsidRPr="00477510" w:rsidRDefault="00955CFD" w:rsidP="001B1FB6">
      <w:pPr>
        <w:spacing w:line="360" w:lineRule="auto"/>
        <w:jc w:val="both"/>
        <w:rPr>
          <w:rFonts w:ascii="Palatino Linotype" w:eastAsia="Palatino Linotype" w:hAnsi="Palatino Linotype" w:cs="Palatino Linotype"/>
          <w:i/>
          <w:color w:val="000000" w:themeColor="text1"/>
        </w:rPr>
      </w:pPr>
    </w:p>
    <w:p w14:paraId="030600C2" w14:textId="77777777" w:rsidR="00955CFD" w:rsidRPr="00477510" w:rsidRDefault="00955CFD"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77510">
        <w:rPr>
          <w:rFonts w:ascii="Palatino Linotype" w:eastAsia="Palatino Linotype" w:hAnsi="Palatino Linotype" w:cs="Palatino Linotype"/>
          <w:color w:val="000000" w:themeColor="text1"/>
          <w:vertAlign w:val="superscript"/>
        </w:rPr>
        <w:footnoteReference w:id="6"/>
      </w:r>
      <w:r w:rsidRPr="00477510">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857D4CA" w14:textId="77777777" w:rsidR="00955CFD" w:rsidRPr="00477510" w:rsidRDefault="00955CFD" w:rsidP="001B1FB6">
      <w:pPr>
        <w:spacing w:line="360" w:lineRule="auto"/>
        <w:jc w:val="both"/>
        <w:rPr>
          <w:rFonts w:ascii="Palatino Linotype" w:eastAsia="Palatino Linotype" w:hAnsi="Palatino Linotype" w:cs="Palatino Linotype"/>
          <w:color w:val="000000" w:themeColor="text1"/>
        </w:rPr>
      </w:pPr>
    </w:p>
    <w:p w14:paraId="7C8B19B4" w14:textId="77777777" w:rsidR="00955CFD" w:rsidRPr="00477510" w:rsidRDefault="00955CFD"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F661ACD" w14:textId="77777777" w:rsidR="00955CFD" w:rsidRPr="00477510" w:rsidRDefault="00955CFD" w:rsidP="001B1FB6">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77510">
        <w:rPr>
          <w:rFonts w:ascii="Palatino Linotype" w:eastAsia="Palatino Linotype" w:hAnsi="Palatino Linotype" w:cs="Palatino Linotype"/>
          <w:i/>
          <w:color w:val="000000" w:themeColor="text1"/>
        </w:rPr>
        <w:t xml:space="preserve"> Del artículo 6o. de la </w:t>
      </w:r>
      <w:r w:rsidRPr="00477510">
        <w:rPr>
          <w:rFonts w:ascii="Palatino Linotype" w:eastAsia="Palatino Linotype" w:hAnsi="Palatino Linotype" w:cs="Palatino Linotype"/>
          <w:i/>
          <w:color w:val="000000" w:themeColor="text1"/>
        </w:rPr>
        <w:lastRenderedPageBreak/>
        <w:t>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1F39F7" w14:textId="77777777" w:rsidR="00D4141C" w:rsidRPr="00477510" w:rsidRDefault="00D4141C" w:rsidP="001B1FB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07E24174" w14:textId="77777777" w:rsidR="00CA5547" w:rsidRPr="00477510" w:rsidRDefault="00CA5547" w:rsidP="001B1FB6">
      <w:pPr>
        <w:keepNext/>
        <w:keepLines/>
        <w:spacing w:line="360" w:lineRule="auto"/>
        <w:jc w:val="both"/>
        <w:rPr>
          <w:rFonts w:ascii="Palatino Linotype" w:eastAsia="Palatino Linotype" w:hAnsi="Palatino Linotype" w:cs="Palatino Linotype"/>
          <w:b/>
          <w:color w:val="000000" w:themeColor="text1"/>
        </w:rPr>
      </w:pPr>
      <w:r w:rsidRPr="00477510">
        <w:rPr>
          <w:rFonts w:ascii="Palatino Linotype" w:eastAsia="Palatino Linotype" w:hAnsi="Palatino Linotype" w:cs="Palatino Linotype"/>
          <w:b/>
          <w:color w:val="000000" w:themeColor="text1"/>
        </w:rPr>
        <w:t>QUINTO. De la versión pública.</w:t>
      </w:r>
    </w:p>
    <w:p w14:paraId="28E5C5A3" w14:textId="77777777" w:rsidR="00CA5547" w:rsidRPr="00477510" w:rsidRDefault="00CA5547"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En la elaboración de la versión pública se deberá considera lo dispuesto en los artículos 3 fracciones IX, XX, XXI y XLV, 91 y 132 fracciones II y III de la Ley de </w:t>
      </w:r>
      <w:r w:rsidRPr="00477510">
        <w:rPr>
          <w:rFonts w:ascii="Palatino Linotype" w:eastAsia="Palatino Linotype" w:hAnsi="Palatino Linotype" w:cs="Palatino Linotype"/>
          <w:color w:val="000000" w:themeColor="text1"/>
        </w:rPr>
        <w:lastRenderedPageBreak/>
        <w:t>Transparencia y Acceso a la Información Pública del Estado de México y Municipios que establecen lo siguiente:</w:t>
      </w:r>
    </w:p>
    <w:p w14:paraId="376D003F"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Artículo 3.</w:t>
      </w:r>
      <w:r w:rsidRPr="00477510">
        <w:rPr>
          <w:rFonts w:ascii="Palatino Linotype" w:eastAsia="Palatino Linotype" w:hAnsi="Palatino Linotype" w:cs="Palatino Linotype"/>
          <w:i/>
          <w:color w:val="000000" w:themeColor="text1"/>
        </w:rPr>
        <w:t xml:space="preserve"> Para los efectos de la presente Ley se entenderá por:</w:t>
      </w:r>
    </w:p>
    <w:p w14:paraId="6BAF36CB"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w:t>
      </w:r>
    </w:p>
    <w:p w14:paraId="3BD5F5A5"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IX. Datos personales:</w:t>
      </w:r>
      <w:r w:rsidRPr="00477510">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1A3D8400"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XX.</w:t>
      </w:r>
      <w:r w:rsidRPr="00477510">
        <w:rPr>
          <w:rFonts w:ascii="Palatino Linotype" w:eastAsia="Palatino Linotype" w:hAnsi="Palatino Linotype" w:cs="Palatino Linotype"/>
          <w:i/>
          <w:color w:val="000000" w:themeColor="text1"/>
        </w:rPr>
        <w:t xml:space="preserve"> </w:t>
      </w:r>
      <w:r w:rsidRPr="00477510">
        <w:rPr>
          <w:rFonts w:ascii="Palatino Linotype" w:eastAsia="Palatino Linotype" w:hAnsi="Palatino Linotype" w:cs="Palatino Linotype"/>
          <w:b/>
          <w:i/>
          <w:color w:val="000000" w:themeColor="text1"/>
        </w:rPr>
        <w:t>Información clasificada:</w:t>
      </w:r>
      <w:r w:rsidRPr="00477510">
        <w:rPr>
          <w:rFonts w:ascii="Palatino Linotype" w:eastAsia="Palatino Linotype" w:hAnsi="Palatino Linotype" w:cs="Palatino Linotype"/>
          <w:i/>
          <w:color w:val="000000" w:themeColor="text1"/>
        </w:rPr>
        <w:t xml:space="preserve"> Aquella considerada por la presente Ley como reservada o confidencial;</w:t>
      </w:r>
    </w:p>
    <w:p w14:paraId="44FDAB4C"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XXI.</w:t>
      </w:r>
      <w:r w:rsidRPr="00477510">
        <w:rPr>
          <w:rFonts w:ascii="Palatino Linotype" w:eastAsia="Palatino Linotype" w:hAnsi="Palatino Linotype" w:cs="Palatino Linotype"/>
          <w:i/>
          <w:color w:val="000000" w:themeColor="text1"/>
        </w:rPr>
        <w:t xml:space="preserve"> </w:t>
      </w:r>
      <w:r w:rsidRPr="00477510">
        <w:rPr>
          <w:rFonts w:ascii="Palatino Linotype" w:eastAsia="Palatino Linotype" w:hAnsi="Palatino Linotype" w:cs="Palatino Linotype"/>
          <w:b/>
          <w:i/>
          <w:color w:val="000000" w:themeColor="text1"/>
        </w:rPr>
        <w:t>Información confidencial:</w:t>
      </w:r>
      <w:r w:rsidRPr="00477510">
        <w:rPr>
          <w:rFonts w:ascii="Palatino Linotype" w:eastAsia="Palatino Linotype" w:hAnsi="Palatino Linotype" w:cs="Palatino Linotype"/>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A15E65"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w:t>
      </w:r>
    </w:p>
    <w:p w14:paraId="13AF3617"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XLV.</w:t>
      </w:r>
      <w:r w:rsidRPr="00477510">
        <w:rPr>
          <w:rFonts w:ascii="Palatino Linotype" w:eastAsia="Palatino Linotype" w:hAnsi="Palatino Linotype" w:cs="Palatino Linotype"/>
          <w:i/>
          <w:color w:val="000000" w:themeColor="text1"/>
        </w:rPr>
        <w:t xml:space="preserve"> </w:t>
      </w:r>
      <w:r w:rsidRPr="00477510">
        <w:rPr>
          <w:rFonts w:ascii="Palatino Linotype" w:eastAsia="Palatino Linotype" w:hAnsi="Palatino Linotype" w:cs="Palatino Linotype"/>
          <w:b/>
          <w:i/>
          <w:color w:val="000000" w:themeColor="text1"/>
        </w:rPr>
        <w:t>Versión pública:</w:t>
      </w:r>
      <w:r w:rsidRPr="00477510">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43BACB53"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w:t>
      </w:r>
    </w:p>
    <w:p w14:paraId="7017071E"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E78ED2E"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 xml:space="preserve">Artículo 91. </w:t>
      </w:r>
      <w:r w:rsidRPr="00477510">
        <w:rPr>
          <w:rFonts w:ascii="Palatino Linotype" w:eastAsia="Palatino Linotype" w:hAnsi="Palatino Linotype" w:cs="Palatino Linotype"/>
          <w:i/>
          <w:color w:val="000000" w:themeColor="text1"/>
        </w:rPr>
        <w:t>El acceso a la información pública será restringido excepcionalmente, cuando ésta sea clasificada como reservada o confidencial.</w:t>
      </w:r>
    </w:p>
    <w:p w14:paraId="048FE35E"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Artículo 132.</w:t>
      </w:r>
      <w:r w:rsidRPr="00477510">
        <w:rPr>
          <w:rFonts w:ascii="Palatino Linotype" w:eastAsia="Palatino Linotype" w:hAnsi="Palatino Linotype" w:cs="Palatino Linotype"/>
          <w:i/>
          <w:color w:val="000000" w:themeColor="text1"/>
        </w:rPr>
        <w:t xml:space="preserve"> </w:t>
      </w:r>
      <w:r w:rsidRPr="00477510">
        <w:rPr>
          <w:rFonts w:ascii="Palatino Linotype" w:eastAsia="Palatino Linotype" w:hAnsi="Palatino Linotype" w:cs="Palatino Linotype"/>
          <w:i/>
          <w:color w:val="000000" w:themeColor="text1"/>
          <w:u w:val="single"/>
        </w:rPr>
        <w:t>La clasificación de la información se llevará a cabo en el momento en que</w:t>
      </w:r>
      <w:r w:rsidRPr="00477510">
        <w:rPr>
          <w:rFonts w:ascii="Palatino Linotype" w:eastAsia="Palatino Linotype" w:hAnsi="Palatino Linotype" w:cs="Palatino Linotype"/>
          <w:i/>
          <w:color w:val="000000" w:themeColor="text1"/>
        </w:rPr>
        <w:t>:</w:t>
      </w:r>
    </w:p>
    <w:p w14:paraId="1F1239BC"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I.</w:t>
      </w:r>
      <w:r w:rsidRPr="00477510">
        <w:rPr>
          <w:rFonts w:ascii="Palatino Linotype" w:eastAsia="Palatino Linotype" w:hAnsi="Palatino Linotype" w:cs="Palatino Linotype"/>
          <w:i/>
          <w:color w:val="000000" w:themeColor="text1"/>
        </w:rPr>
        <w:t xml:space="preserve"> Se reciba una solicitud de acceso a la información;</w:t>
      </w:r>
    </w:p>
    <w:p w14:paraId="193D97B3"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b/>
          <w:i/>
          <w:color w:val="000000" w:themeColor="text1"/>
        </w:rPr>
        <w:t>II.</w:t>
      </w:r>
      <w:r w:rsidRPr="00477510">
        <w:rPr>
          <w:rFonts w:ascii="Palatino Linotype" w:eastAsia="Palatino Linotype" w:hAnsi="Palatino Linotype" w:cs="Palatino Linotype"/>
          <w:i/>
          <w:color w:val="000000" w:themeColor="text1"/>
        </w:rPr>
        <w:t xml:space="preserve"> </w:t>
      </w:r>
      <w:r w:rsidRPr="00477510">
        <w:rPr>
          <w:rFonts w:ascii="Palatino Linotype" w:eastAsia="Palatino Linotype" w:hAnsi="Palatino Linotype" w:cs="Palatino Linotype"/>
          <w:i/>
          <w:color w:val="000000" w:themeColor="text1"/>
          <w:u w:val="single"/>
        </w:rPr>
        <w:t>Se determine mediante resolución de autoridad competente; o</w:t>
      </w:r>
    </w:p>
    <w:p w14:paraId="6AF15C8E"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u w:val="single"/>
        </w:rPr>
      </w:pPr>
      <w:r w:rsidRPr="00477510">
        <w:rPr>
          <w:rFonts w:ascii="Palatino Linotype" w:eastAsia="Palatino Linotype" w:hAnsi="Palatino Linotype" w:cs="Palatino Linotype"/>
          <w:b/>
          <w:i/>
          <w:color w:val="000000" w:themeColor="text1"/>
        </w:rPr>
        <w:lastRenderedPageBreak/>
        <w:t>III.</w:t>
      </w:r>
      <w:r w:rsidRPr="00477510">
        <w:rPr>
          <w:rFonts w:ascii="Palatino Linotype" w:eastAsia="Palatino Linotype" w:hAnsi="Palatino Linotype" w:cs="Palatino Linotype"/>
          <w:i/>
          <w:color w:val="000000" w:themeColor="text1"/>
        </w:rPr>
        <w:t xml:space="preserve"> </w:t>
      </w:r>
      <w:r w:rsidRPr="00477510">
        <w:rPr>
          <w:rFonts w:ascii="Palatino Linotype" w:eastAsia="Palatino Linotype" w:hAnsi="Palatino Linotype" w:cs="Palatino Linotype"/>
          <w:i/>
          <w:color w:val="000000" w:themeColor="text1"/>
          <w:u w:val="single"/>
        </w:rPr>
        <w:t>Se generen versiones públicas para dar cumplimiento a las obligaciones de transparencia previstas en esta Ley.</w:t>
      </w:r>
    </w:p>
    <w:p w14:paraId="4878AC12" w14:textId="77777777" w:rsidR="00CA5547" w:rsidRPr="00477510" w:rsidRDefault="00CA5547" w:rsidP="001B1FB6">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77510">
        <w:rPr>
          <w:rFonts w:ascii="Palatino Linotype" w:eastAsia="Palatino Linotype" w:hAnsi="Palatino Linotype" w:cs="Palatino Linotype"/>
          <w:i/>
          <w:color w:val="000000" w:themeColor="text1"/>
        </w:rPr>
        <w:t>(…)</w:t>
      </w:r>
    </w:p>
    <w:p w14:paraId="586E0B60" w14:textId="77777777" w:rsidR="00CA5547" w:rsidRPr="00477510" w:rsidRDefault="00CA5547" w:rsidP="001B1FB6">
      <w:pPr>
        <w:spacing w:line="360" w:lineRule="auto"/>
        <w:jc w:val="both"/>
        <w:rPr>
          <w:rFonts w:ascii="Palatino Linotype" w:eastAsia="Palatino Linotype" w:hAnsi="Palatino Linotype" w:cs="Palatino Linotype"/>
          <w:i/>
          <w:color w:val="000000" w:themeColor="text1"/>
        </w:rPr>
      </w:pPr>
    </w:p>
    <w:p w14:paraId="10B73DBE" w14:textId="77777777" w:rsidR="00CA5547" w:rsidRPr="00477510" w:rsidRDefault="00CA5547"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164E55" w14:textId="77777777" w:rsidR="00B649BE" w:rsidRPr="00477510" w:rsidRDefault="00B649BE" w:rsidP="001B1F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C18D1C6" w14:textId="49533125"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77510">
        <w:rPr>
          <w:rFonts w:ascii="Palatino Linotype" w:hAnsi="Palatino Linotype"/>
          <w:color w:val="000000" w:themeColor="text1"/>
        </w:rPr>
        <w:t xml:space="preserve">En ese sentido, cabe señalar que los documentos que den cuenta de lo solicitado, pudieran </w:t>
      </w:r>
      <w:r w:rsidRPr="00477510">
        <w:rPr>
          <w:rFonts w:ascii="Palatino Linotype" w:eastAsia="Palatino Linotype" w:hAnsi="Palatino Linotype" w:cs="Palatino Linotype"/>
          <w:color w:val="000000" w:themeColor="text1"/>
        </w:rPr>
        <w:t>contener</w:t>
      </w:r>
      <w:r w:rsidRPr="00477510">
        <w:rPr>
          <w:rFonts w:ascii="Palatino Linotype" w:hAnsi="Palatino Linotype"/>
          <w:color w:val="000000" w:themeColor="text1"/>
        </w:rPr>
        <w:t xml:space="preserve"> diversos datos, los cuales podrían ser considerados confidenciales, tales como:</w:t>
      </w:r>
    </w:p>
    <w:p w14:paraId="48A86950" w14:textId="77777777" w:rsidR="00B649BE" w:rsidRPr="00477510" w:rsidRDefault="00B649BE" w:rsidP="001B1FB6">
      <w:pPr>
        <w:numPr>
          <w:ilvl w:val="0"/>
          <w:numId w:val="29"/>
        </w:numPr>
        <w:spacing w:line="360" w:lineRule="auto"/>
        <w:ind w:left="0"/>
        <w:contextualSpacing/>
        <w:jc w:val="both"/>
        <w:rPr>
          <w:rFonts w:ascii="Palatino Linotype" w:hAnsi="Palatino Linotype" w:cs="Tahoma"/>
          <w:color w:val="000000" w:themeColor="text1"/>
        </w:rPr>
      </w:pPr>
      <w:r w:rsidRPr="00477510">
        <w:rPr>
          <w:rFonts w:ascii="Palatino Linotype" w:hAnsi="Palatino Linotype" w:cs="Tahoma"/>
          <w:color w:val="000000" w:themeColor="text1"/>
        </w:rPr>
        <w:t>Clave Única de Registro de Población;</w:t>
      </w:r>
    </w:p>
    <w:p w14:paraId="7FDCF95A" w14:textId="77777777" w:rsidR="00B649BE" w:rsidRPr="00477510" w:rsidRDefault="00B649BE" w:rsidP="001B1FB6">
      <w:pPr>
        <w:numPr>
          <w:ilvl w:val="0"/>
          <w:numId w:val="29"/>
        </w:numPr>
        <w:spacing w:line="360" w:lineRule="auto"/>
        <w:ind w:left="0"/>
        <w:contextualSpacing/>
        <w:jc w:val="both"/>
        <w:rPr>
          <w:rFonts w:ascii="Palatino Linotype" w:hAnsi="Palatino Linotype" w:cs="Tahoma"/>
          <w:color w:val="000000" w:themeColor="text1"/>
        </w:rPr>
      </w:pPr>
      <w:r w:rsidRPr="00477510">
        <w:rPr>
          <w:rFonts w:ascii="Palatino Linotype" w:hAnsi="Palatino Linotype" w:cs="Tahoma"/>
          <w:color w:val="000000" w:themeColor="text1"/>
        </w:rPr>
        <w:t>Matrícula o número de cuenta, número de expediente o de control.</w:t>
      </w:r>
    </w:p>
    <w:p w14:paraId="5B56E2FC" w14:textId="77777777" w:rsidR="00B649BE" w:rsidRPr="00477510" w:rsidRDefault="00B649BE" w:rsidP="001B1FB6">
      <w:pPr>
        <w:numPr>
          <w:ilvl w:val="0"/>
          <w:numId w:val="29"/>
        </w:numPr>
        <w:spacing w:line="360" w:lineRule="auto"/>
        <w:ind w:left="0"/>
        <w:contextualSpacing/>
        <w:jc w:val="both"/>
        <w:rPr>
          <w:rFonts w:ascii="Palatino Linotype" w:hAnsi="Palatino Linotype" w:cs="Tahoma"/>
          <w:color w:val="000000" w:themeColor="text1"/>
        </w:rPr>
      </w:pPr>
      <w:r w:rsidRPr="00477510">
        <w:rPr>
          <w:rFonts w:ascii="Palatino Linotype" w:hAnsi="Palatino Linotype" w:cs="Tahoma"/>
          <w:color w:val="000000" w:themeColor="text1"/>
        </w:rPr>
        <w:t>Calificaciones, créditos y promedio;</w:t>
      </w:r>
    </w:p>
    <w:p w14:paraId="2F4ECFF7" w14:textId="77777777" w:rsidR="00B649BE" w:rsidRPr="00477510" w:rsidRDefault="00B649BE" w:rsidP="001B1FB6">
      <w:pPr>
        <w:numPr>
          <w:ilvl w:val="0"/>
          <w:numId w:val="29"/>
        </w:numPr>
        <w:spacing w:line="360" w:lineRule="auto"/>
        <w:ind w:left="0"/>
        <w:contextualSpacing/>
        <w:jc w:val="both"/>
        <w:rPr>
          <w:rFonts w:ascii="Palatino Linotype" w:hAnsi="Palatino Linotype" w:cs="Tahoma"/>
          <w:color w:val="000000" w:themeColor="text1"/>
        </w:rPr>
      </w:pPr>
      <w:r w:rsidRPr="00477510">
        <w:rPr>
          <w:rFonts w:ascii="Palatino Linotype" w:hAnsi="Palatino Linotype" w:cs="Tahoma"/>
          <w:color w:val="000000" w:themeColor="text1"/>
        </w:rPr>
        <w:t>Número de cédula profesional;</w:t>
      </w:r>
    </w:p>
    <w:p w14:paraId="7D8CF837" w14:textId="77777777" w:rsidR="00B649BE" w:rsidRPr="00477510" w:rsidRDefault="00B649BE" w:rsidP="001B1FB6">
      <w:pPr>
        <w:numPr>
          <w:ilvl w:val="0"/>
          <w:numId w:val="29"/>
        </w:numPr>
        <w:spacing w:line="360" w:lineRule="auto"/>
        <w:ind w:left="0"/>
        <w:contextualSpacing/>
        <w:jc w:val="both"/>
        <w:rPr>
          <w:rFonts w:ascii="Palatino Linotype" w:hAnsi="Palatino Linotype" w:cs="Tahoma"/>
          <w:color w:val="000000" w:themeColor="text1"/>
        </w:rPr>
      </w:pPr>
      <w:r w:rsidRPr="00477510">
        <w:rPr>
          <w:rFonts w:ascii="Palatino Linotype" w:hAnsi="Palatino Linotype" w:cs="Tahoma"/>
          <w:color w:val="000000" w:themeColor="text1"/>
        </w:rPr>
        <w:t>Fotografía;</w:t>
      </w:r>
    </w:p>
    <w:p w14:paraId="241B4CBE" w14:textId="77777777" w:rsidR="00B649BE" w:rsidRPr="00477510" w:rsidRDefault="00B649BE" w:rsidP="001B1FB6">
      <w:pPr>
        <w:numPr>
          <w:ilvl w:val="0"/>
          <w:numId w:val="29"/>
        </w:numPr>
        <w:spacing w:line="360" w:lineRule="auto"/>
        <w:ind w:left="0"/>
        <w:contextualSpacing/>
        <w:jc w:val="both"/>
        <w:rPr>
          <w:rFonts w:ascii="Palatino Linotype" w:hAnsi="Palatino Linotype" w:cs="Tahoma"/>
          <w:color w:val="000000" w:themeColor="text1"/>
        </w:rPr>
      </w:pPr>
      <w:r w:rsidRPr="00477510">
        <w:rPr>
          <w:rFonts w:ascii="Palatino Linotype" w:hAnsi="Palatino Linotype" w:cs="Tahoma"/>
          <w:color w:val="000000" w:themeColor="text1"/>
        </w:rPr>
        <w:t>Firmas del servidor público (alumno), y</w:t>
      </w:r>
    </w:p>
    <w:p w14:paraId="465BEB1E" w14:textId="77777777" w:rsidR="00B649BE" w:rsidRPr="00477510" w:rsidRDefault="00B649BE" w:rsidP="001B1FB6">
      <w:pPr>
        <w:numPr>
          <w:ilvl w:val="0"/>
          <w:numId w:val="29"/>
        </w:numPr>
        <w:spacing w:line="360" w:lineRule="auto"/>
        <w:ind w:left="0"/>
        <w:contextualSpacing/>
        <w:jc w:val="both"/>
        <w:rPr>
          <w:rFonts w:ascii="Palatino Linotype" w:eastAsia="Times New Roman" w:hAnsi="Palatino Linotype" w:cs="Tahoma"/>
          <w:bCs/>
          <w:iCs/>
          <w:color w:val="000000" w:themeColor="text1"/>
        </w:rPr>
      </w:pPr>
      <w:r w:rsidRPr="00477510">
        <w:rPr>
          <w:rFonts w:ascii="Palatino Linotype" w:hAnsi="Palatino Linotype" w:cs="Tahoma"/>
          <w:color w:val="000000" w:themeColor="text1"/>
        </w:rPr>
        <w:t>Datos de institución educativa, número de acuerdo de reconocimiento de validez oficial de estudios, clave de carrera, plan de estudios, denominación, campus o plantel, materias cursadas, fechas, folios, lugar de expedición, entre otros.</w:t>
      </w:r>
    </w:p>
    <w:p w14:paraId="4F57AC6C" w14:textId="77777777" w:rsidR="00B649BE" w:rsidRPr="00477510" w:rsidRDefault="00B649BE" w:rsidP="001B1FB6">
      <w:pPr>
        <w:spacing w:line="360" w:lineRule="auto"/>
        <w:jc w:val="both"/>
        <w:rPr>
          <w:rFonts w:ascii="Palatino Linotype" w:eastAsia="Times New Roman" w:hAnsi="Palatino Linotype" w:cs="Tahoma"/>
          <w:bCs/>
          <w:iCs/>
          <w:color w:val="000000" w:themeColor="text1"/>
        </w:rPr>
      </w:pPr>
    </w:p>
    <w:p w14:paraId="717E92DC" w14:textId="68D7A4BD"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477510">
        <w:rPr>
          <w:rFonts w:ascii="Palatino Linotype" w:eastAsia="Calibri" w:hAnsi="Palatino Linotype" w:cs="Tahoma"/>
          <w:iCs/>
          <w:color w:val="000000" w:themeColor="text1"/>
          <w:lang w:val="es-ES" w:eastAsia="es-MX"/>
        </w:rPr>
        <w:lastRenderedPageBreak/>
        <w:t xml:space="preserve">Conforme a lo anterior, cabe mencionar que el artículo 6°, Apartado A), fracción II, de la Constitución Política de los Estados Unidos Mexicanos, prevé que la información que se refiere a la vida privada y los datos personales, será </w:t>
      </w:r>
      <w:r w:rsidRPr="00477510">
        <w:rPr>
          <w:rFonts w:ascii="Palatino Linotype" w:hAnsi="Palatino Linotype"/>
          <w:color w:val="000000" w:themeColor="text1"/>
        </w:rPr>
        <w:t>protegida</w:t>
      </w:r>
      <w:r w:rsidRPr="00477510">
        <w:rPr>
          <w:rFonts w:ascii="Palatino Linotype" w:eastAsia="Calibri" w:hAnsi="Palatino Linotype" w:cs="Tahoma"/>
          <w:iCs/>
          <w:color w:val="000000" w:themeColor="text1"/>
          <w:lang w:val="es-ES" w:eastAsia="es-MX"/>
        </w:rPr>
        <w:t xml:space="preserve">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FD4E3C8" w14:textId="77777777" w:rsidR="00B649BE" w:rsidRPr="00477510" w:rsidRDefault="00B649BE" w:rsidP="001B1FB6">
      <w:pPr>
        <w:spacing w:line="360" w:lineRule="auto"/>
        <w:jc w:val="both"/>
        <w:rPr>
          <w:rFonts w:ascii="Palatino Linotype" w:eastAsia="Calibri" w:hAnsi="Palatino Linotype" w:cs="Tahoma"/>
          <w:iCs/>
          <w:color w:val="000000" w:themeColor="text1"/>
          <w:lang w:val="es-ES" w:eastAsia="es-MX"/>
        </w:rPr>
      </w:pPr>
    </w:p>
    <w:p w14:paraId="45332BD3"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477510">
        <w:rPr>
          <w:rFonts w:ascii="Palatino Linotype" w:eastAsia="Calibri" w:hAnsi="Palatino Linotype" w:cs="Tahoma"/>
          <w:iCs/>
          <w:color w:val="000000" w:themeColor="text1"/>
          <w:lang w:val="es-ES" w:eastAsia="es-MX"/>
        </w:rPr>
        <w:t>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7251205" w14:textId="77777777" w:rsidR="00B649BE" w:rsidRPr="00477510" w:rsidRDefault="00B649BE" w:rsidP="001B1FB6">
      <w:pPr>
        <w:spacing w:line="360" w:lineRule="auto"/>
        <w:jc w:val="both"/>
        <w:rPr>
          <w:rFonts w:ascii="Palatino Linotype" w:eastAsia="Calibri" w:hAnsi="Palatino Linotype" w:cs="Tahoma"/>
          <w:iCs/>
          <w:color w:val="000000" w:themeColor="text1"/>
          <w:lang w:val="es-ES" w:eastAsia="es-MX"/>
        </w:rPr>
      </w:pPr>
    </w:p>
    <w:p w14:paraId="443137E3" w14:textId="5AA44BAF"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477510">
        <w:rPr>
          <w:rFonts w:ascii="Palatino Linotype" w:eastAsia="Calibri" w:hAnsi="Palatino Linotype" w:cs="Tahoma"/>
          <w:iCs/>
          <w:color w:val="000000" w:themeColor="text1"/>
          <w:lang w:val="es-ES" w:eastAsia="es-MX"/>
        </w:rPr>
        <w:t xml:space="preserve">Por otro lado, el artículo 24, fracción VI, de la Ley de Transparencia y Acceso a la Información Pública del Estado de México y Municipios, precisa que los Sujetos </w:t>
      </w:r>
      <w:r w:rsidRPr="00477510">
        <w:rPr>
          <w:rFonts w:ascii="Palatino Linotype" w:eastAsia="Calibri" w:hAnsi="Palatino Linotype" w:cs="Tahoma"/>
          <w:iCs/>
          <w:color w:val="000000" w:themeColor="text1"/>
          <w:lang w:val="es-ES" w:eastAsia="es-MX"/>
        </w:rPr>
        <w:lastRenderedPageBreak/>
        <w:t>Obligados serán los responsables de proteger y resguardar la información clasificada como reservada o confidencial.</w:t>
      </w:r>
    </w:p>
    <w:p w14:paraId="2F39D2C9" w14:textId="77777777" w:rsidR="00B649BE" w:rsidRPr="00477510" w:rsidRDefault="00B649BE" w:rsidP="001B1FB6">
      <w:pPr>
        <w:spacing w:line="360" w:lineRule="auto"/>
        <w:jc w:val="both"/>
        <w:rPr>
          <w:rFonts w:ascii="Palatino Linotype" w:eastAsia="Calibri" w:hAnsi="Palatino Linotype" w:cs="Tahoma"/>
          <w:iCs/>
          <w:color w:val="000000" w:themeColor="text1"/>
          <w:lang w:val="es-ES" w:eastAsia="es-MX"/>
        </w:rPr>
      </w:pPr>
    </w:p>
    <w:p w14:paraId="58584242"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477510">
        <w:rPr>
          <w:rFonts w:ascii="Palatino Linotype" w:eastAsia="Calibri" w:hAnsi="Palatino Linotype" w:cs="Tahoma"/>
          <w:iCs/>
          <w:color w:val="000000" w:themeColor="text1"/>
          <w:lang w:val="es-ES"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CF2C4A1" w14:textId="77777777" w:rsidR="00B649BE" w:rsidRPr="00477510" w:rsidRDefault="00B649BE" w:rsidP="001B1FB6">
      <w:pPr>
        <w:spacing w:line="360" w:lineRule="auto"/>
        <w:jc w:val="both"/>
        <w:rPr>
          <w:rFonts w:ascii="Palatino Linotype" w:eastAsia="Calibri" w:hAnsi="Palatino Linotype" w:cs="Tahoma"/>
          <w:iCs/>
          <w:color w:val="000000" w:themeColor="text1"/>
          <w:lang w:val="es-ES" w:eastAsia="es-MX"/>
        </w:rPr>
      </w:pPr>
    </w:p>
    <w:p w14:paraId="186E287C"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477510">
        <w:rPr>
          <w:rFonts w:ascii="Palatino Linotype" w:eastAsia="Calibri" w:hAnsi="Palatino Linotype" w:cs="Tahoma"/>
          <w:iCs/>
          <w:color w:val="000000" w:themeColor="text1"/>
          <w:lang w:val="es-ES"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513E846" w14:textId="77777777" w:rsidR="00B649BE" w:rsidRPr="00477510" w:rsidRDefault="00B649BE" w:rsidP="001B1FB6">
      <w:pPr>
        <w:shd w:val="clear" w:color="auto" w:fill="FFFFFF"/>
        <w:spacing w:line="360" w:lineRule="auto"/>
        <w:jc w:val="both"/>
        <w:rPr>
          <w:rFonts w:ascii="Palatino Linotype" w:eastAsia="Calibri" w:hAnsi="Palatino Linotype" w:cs="Tahoma"/>
          <w:bCs/>
          <w:color w:val="000000" w:themeColor="text1"/>
          <w:lang w:val="es-ES"/>
        </w:rPr>
      </w:pPr>
    </w:p>
    <w:p w14:paraId="77C2AD5A"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477510">
        <w:rPr>
          <w:rFonts w:ascii="Palatino Linotype" w:eastAsia="Calibri" w:hAnsi="Palatino Linotype" w:cs="Tahoma"/>
          <w:iCs/>
          <w:color w:val="000000" w:themeColor="text1"/>
          <w:lang w:val="es-ES" w:eastAsia="es-MX"/>
        </w:rPr>
        <w:t>En términos de lo expuesto, la documentación y aquellos datos que se consideren confidenciales, serán una limitante del derecho de acceso a la información, siempre y cuando:</w:t>
      </w:r>
    </w:p>
    <w:p w14:paraId="366A4EA5" w14:textId="77777777" w:rsidR="00B649BE" w:rsidRPr="00477510" w:rsidRDefault="00B649BE" w:rsidP="001B1FB6">
      <w:pPr>
        <w:numPr>
          <w:ilvl w:val="0"/>
          <w:numId w:val="30"/>
        </w:numPr>
        <w:spacing w:line="360" w:lineRule="auto"/>
        <w:ind w:left="0"/>
        <w:contextualSpacing/>
        <w:jc w:val="both"/>
        <w:rPr>
          <w:rFonts w:ascii="Palatino Linotype" w:hAnsi="Palatino Linotype" w:cs="Tahoma"/>
          <w:iCs/>
          <w:color w:val="000000" w:themeColor="text1"/>
          <w:lang w:val="es-ES" w:eastAsia="es-MX"/>
        </w:rPr>
      </w:pPr>
      <w:r w:rsidRPr="00477510">
        <w:rPr>
          <w:rFonts w:ascii="Palatino Linotype" w:hAnsi="Palatino Linotype" w:cs="Tahoma"/>
          <w:iCs/>
          <w:color w:val="000000" w:themeColor="text1"/>
          <w:lang w:val="es-ES" w:eastAsia="es-MX"/>
        </w:rPr>
        <w:t xml:space="preserve">Se trate de datos personales o información privada; esto es, información concerniente a una persona física o jurídico colectiva y que esta sea identificada o identificable. </w:t>
      </w:r>
    </w:p>
    <w:p w14:paraId="2757E5D0" w14:textId="77777777" w:rsidR="00B649BE" w:rsidRPr="00477510" w:rsidRDefault="00B649BE" w:rsidP="001B1FB6">
      <w:pPr>
        <w:spacing w:line="360" w:lineRule="auto"/>
        <w:jc w:val="both"/>
        <w:rPr>
          <w:rFonts w:ascii="Palatino Linotype" w:eastAsia="Calibri" w:hAnsi="Palatino Linotype" w:cs="Tahoma"/>
          <w:iCs/>
          <w:color w:val="000000" w:themeColor="text1"/>
          <w:lang w:val="es-ES" w:eastAsia="es-MX"/>
        </w:rPr>
      </w:pPr>
    </w:p>
    <w:p w14:paraId="72182D2F" w14:textId="77777777" w:rsidR="00B649BE" w:rsidRPr="00477510" w:rsidRDefault="00B649BE" w:rsidP="001B1FB6">
      <w:pPr>
        <w:numPr>
          <w:ilvl w:val="0"/>
          <w:numId w:val="30"/>
        </w:numPr>
        <w:spacing w:line="360" w:lineRule="auto"/>
        <w:ind w:left="0"/>
        <w:contextualSpacing/>
        <w:jc w:val="both"/>
        <w:rPr>
          <w:rFonts w:ascii="Palatino Linotype" w:hAnsi="Palatino Linotype" w:cs="Tahoma"/>
          <w:iCs/>
          <w:color w:val="000000" w:themeColor="text1"/>
          <w:lang w:val="es-ES" w:eastAsia="es-MX"/>
        </w:rPr>
      </w:pPr>
      <w:r w:rsidRPr="00477510">
        <w:rPr>
          <w:rFonts w:ascii="Palatino Linotype" w:hAnsi="Palatino Linotype" w:cs="Tahoma"/>
          <w:iCs/>
          <w:color w:val="000000" w:themeColor="text1"/>
          <w:lang w:val="es-ES" w:eastAsia="es-MX"/>
        </w:rPr>
        <w:lastRenderedPageBreak/>
        <w:t xml:space="preserve">Para la difusión de los datos, se requiera el consentimiento del titular. </w:t>
      </w:r>
    </w:p>
    <w:p w14:paraId="248A4F00" w14:textId="77777777" w:rsidR="00B649BE" w:rsidRPr="00477510" w:rsidRDefault="00B649BE" w:rsidP="001B1FB6">
      <w:pPr>
        <w:spacing w:line="360" w:lineRule="auto"/>
        <w:jc w:val="both"/>
        <w:rPr>
          <w:rFonts w:ascii="Palatino Linotype" w:eastAsia="Calibri" w:hAnsi="Palatino Linotype" w:cs="Tahoma"/>
          <w:iCs/>
          <w:color w:val="000000" w:themeColor="text1"/>
          <w:lang w:val="es-ES" w:eastAsia="es-MX"/>
        </w:rPr>
      </w:pPr>
    </w:p>
    <w:p w14:paraId="69056E44"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477510">
        <w:rPr>
          <w:rFonts w:ascii="Palatino Linotype" w:eastAsia="Calibri" w:hAnsi="Palatino Linotype" w:cs="Tahoma"/>
          <w:iCs/>
          <w:color w:val="000000" w:themeColor="text1"/>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0641A8C" w14:textId="77777777" w:rsidR="00B649BE" w:rsidRPr="00477510" w:rsidRDefault="00B649BE" w:rsidP="001B1FB6">
      <w:pPr>
        <w:spacing w:line="360" w:lineRule="auto"/>
        <w:jc w:val="both"/>
        <w:rPr>
          <w:rFonts w:ascii="Palatino Linotype" w:eastAsia="Calibri" w:hAnsi="Palatino Linotype" w:cs="Tahoma"/>
          <w:iCs/>
          <w:color w:val="000000" w:themeColor="text1"/>
          <w:lang w:val="es-ES" w:eastAsia="es-MX"/>
        </w:rPr>
      </w:pPr>
    </w:p>
    <w:p w14:paraId="58447F35" w14:textId="708496C3"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val="es-ES" w:eastAsia="es-MX"/>
        </w:rPr>
      </w:pPr>
      <w:r w:rsidRPr="00477510">
        <w:rPr>
          <w:rFonts w:ascii="Palatino Linotype" w:eastAsia="Calibri" w:hAnsi="Palatino Linotype" w:cs="Tahoma"/>
          <w:iCs/>
          <w:color w:val="000000" w:themeColor="text1"/>
          <w:lang w:val="es-ES" w:eastAsia="es-MX"/>
        </w:rPr>
        <w:t>Además, en el artículo 5° de dicho ordenamiento jurídico, establece que es la Ley aplicable para todo tratamiento de datos personales. En ese orden de ideas, los artículos 6°, 7°, 8° y 14 de la Ley</w:t>
      </w:r>
      <w:r w:rsidRPr="00477510">
        <w:rPr>
          <w:rFonts w:ascii="Palatino Linotype" w:eastAsia="Calibri" w:hAnsi="Palatino Linotype" w:cs="Tahoma"/>
          <w:bCs/>
          <w:color w:val="000000" w:themeColor="text1"/>
          <w:lang w:val="es-ES"/>
        </w:rPr>
        <w:t xml:space="preserve"> de Protección de Datos </w:t>
      </w:r>
      <w:r w:rsidRPr="00477510">
        <w:rPr>
          <w:rFonts w:ascii="Palatino Linotype" w:eastAsia="Calibri" w:hAnsi="Palatino Linotype" w:cs="Tahoma"/>
          <w:iCs/>
          <w:color w:val="000000" w:themeColor="text1"/>
          <w:lang w:val="es-ES" w:eastAsia="es-MX"/>
        </w:rPr>
        <w:t>Bajo ese contexto, se analizarán si los datos referidos, deben ser considerados confidenciales o públicos.</w:t>
      </w:r>
    </w:p>
    <w:p w14:paraId="56D0F2AA"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28FA3881" w14:textId="77777777" w:rsidR="00B649BE" w:rsidRPr="00477510" w:rsidRDefault="00B649BE" w:rsidP="001B1FB6">
      <w:pPr>
        <w:numPr>
          <w:ilvl w:val="0"/>
          <w:numId w:val="31"/>
        </w:numPr>
        <w:spacing w:line="360" w:lineRule="auto"/>
        <w:ind w:left="0"/>
        <w:jc w:val="both"/>
        <w:rPr>
          <w:rFonts w:ascii="Palatino Linotype" w:eastAsia="Calibri" w:hAnsi="Palatino Linotype" w:cs="Times New Roman"/>
          <w:b/>
          <w:bCs/>
          <w:iCs/>
          <w:color w:val="000000" w:themeColor="text1"/>
        </w:rPr>
      </w:pPr>
      <w:r w:rsidRPr="00477510">
        <w:rPr>
          <w:rFonts w:ascii="Palatino Linotype" w:eastAsia="Calibri" w:hAnsi="Palatino Linotype" w:cs="Times New Roman"/>
          <w:b/>
          <w:bCs/>
          <w:iCs/>
          <w:color w:val="000000" w:themeColor="text1"/>
        </w:rPr>
        <w:t>Clave Única de Registro de Población (CURP).</w:t>
      </w:r>
    </w:p>
    <w:p w14:paraId="693BBE6F"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xml:space="preserve">El artículo 36 de la Constitución Política de los Estados Unidos Mexicanos, dispone la </w:t>
      </w:r>
      <w:r w:rsidRPr="00477510">
        <w:rPr>
          <w:rFonts w:ascii="Palatino Linotype" w:eastAsia="Calibri" w:hAnsi="Palatino Linotype" w:cs="Tahoma"/>
          <w:iCs/>
          <w:color w:val="000000" w:themeColor="text1"/>
          <w:lang w:val="es-ES" w:eastAsia="es-MX"/>
        </w:rPr>
        <w:t>obligación</w:t>
      </w:r>
      <w:r w:rsidRPr="00477510">
        <w:rPr>
          <w:rFonts w:ascii="Palatino Linotype" w:eastAsia="Calibri" w:hAnsi="Palatino Linotype" w:cs="Times New Roman"/>
          <w:bCs/>
          <w:iCs/>
          <w:color w:val="000000" w:themeColor="text1"/>
        </w:rPr>
        <w:t xml:space="preserve">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405A9CD"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584FF284"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E179204"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394951AF" w14:textId="3D9E4330"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xml:space="preserve">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77510">
        <w:rPr>
          <w:rFonts w:ascii="Palatino Linotype" w:eastAsia="Calibri" w:hAnsi="Palatino Linotype" w:cs="Times New Roman"/>
          <w:b/>
          <w:bCs/>
          <w:iCs/>
          <w:color w:val="000000" w:themeColor="text1"/>
        </w:rPr>
        <w:t>se generan a partir de los datos contenidos en el documento probatorio de la identidad</w:t>
      </w:r>
      <w:r w:rsidRPr="00477510">
        <w:rPr>
          <w:rFonts w:ascii="Palatino Linotype" w:eastAsia="Calibri" w:hAnsi="Palatino Linotype" w:cs="Times New Roman"/>
          <w:bCs/>
          <w:iCs/>
          <w:color w:val="000000" w:themeColor="text1"/>
        </w:rPr>
        <w:t xml:space="preserve"> </w:t>
      </w:r>
      <w:r w:rsidRPr="00477510">
        <w:rPr>
          <w:rFonts w:ascii="Palatino Linotype" w:eastAsia="Calibri" w:hAnsi="Palatino Linotype" w:cs="Times New Roman"/>
          <w:b/>
          <w:bCs/>
          <w:iCs/>
          <w:color w:val="000000" w:themeColor="text1"/>
        </w:rPr>
        <w:t xml:space="preserve">del interesado </w:t>
      </w:r>
      <w:r w:rsidRPr="00477510">
        <w:rPr>
          <w:rFonts w:ascii="Palatino Linotype" w:eastAsia="Calibri" w:hAnsi="Palatino Linotype" w:cs="Times New Roman"/>
          <w:bCs/>
          <w:iCs/>
          <w:color w:val="000000" w:themeColor="text1"/>
        </w:rPr>
        <w:t>(acta de nacimiento, carta de naturalización o documento migratorio) de la siguiente forma:</w:t>
      </w:r>
    </w:p>
    <w:p w14:paraId="4FE88F65" w14:textId="77777777" w:rsidR="00B649BE" w:rsidRPr="00477510" w:rsidRDefault="00B649BE" w:rsidP="001B1FB6">
      <w:pPr>
        <w:numPr>
          <w:ilvl w:val="0"/>
          <w:numId w:val="32"/>
        </w:numPr>
        <w:spacing w:line="360" w:lineRule="auto"/>
        <w:ind w:left="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El primero y segundo apellidos, así como al nombre de pila;</w:t>
      </w:r>
    </w:p>
    <w:p w14:paraId="27D1F00F" w14:textId="77777777" w:rsidR="00B649BE" w:rsidRPr="00477510" w:rsidRDefault="00B649BE" w:rsidP="001B1FB6">
      <w:pPr>
        <w:numPr>
          <w:ilvl w:val="0"/>
          <w:numId w:val="32"/>
        </w:numPr>
        <w:spacing w:line="360" w:lineRule="auto"/>
        <w:ind w:left="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La fecha de nacimiento;</w:t>
      </w:r>
    </w:p>
    <w:p w14:paraId="3BF3252C" w14:textId="77777777" w:rsidR="00B649BE" w:rsidRPr="00477510" w:rsidRDefault="00B649BE" w:rsidP="001B1FB6">
      <w:pPr>
        <w:numPr>
          <w:ilvl w:val="0"/>
          <w:numId w:val="32"/>
        </w:numPr>
        <w:spacing w:line="360" w:lineRule="auto"/>
        <w:ind w:left="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El sexo, y</w:t>
      </w:r>
    </w:p>
    <w:p w14:paraId="79E5EBE3" w14:textId="77777777" w:rsidR="00B649BE" w:rsidRPr="00477510" w:rsidRDefault="00B649BE" w:rsidP="001B1FB6">
      <w:pPr>
        <w:numPr>
          <w:ilvl w:val="0"/>
          <w:numId w:val="32"/>
        </w:numPr>
        <w:spacing w:line="360" w:lineRule="auto"/>
        <w:ind w:left="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La entidad federativa de nacimiento.</w:t>
      </w:r>
    </w:p>
    <w:p w14:paraId="04975AAE"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3D7E7863"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Los dos últimos elementos de la Clave Única de Registro de Población evitan la duplicidad de la Clave y garantizan su correcta integración.</w:t>
      </w:r>
    </w:p>
    <w:p w14:paraId="37DD4A21"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3F719780"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w:t>
      </w:r>
      <w:r w:rsidRPr="00477510">
        <w:rPr>
          <w:rFonts w:ascii="Palatino Linotype" w:eastAsia="Calibri" w:hAnsi="Palatino Linotype" w:cs="Times New Roman"/>
          <w:bCs/>
          <w:iCs/>
          <w:color w:val="000000" w:themeColor="text1"/>
        </w:rPr>
        <w:lastRenderedPageBreak/>
        <w:t>versiones públicas, ya que además no guarda relación con el desempeño laboral de un individuo, simplemente se trata de un trámite administrativo requerido por la autoridad federal para hacer identificables a las personas.</w:t>
      </w:r>
    </w:p>
    <w:p w14:paraId="03CDD63B"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0AA048EA" w14:textId="32A2B94A"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xml:space="preserve">Situación que se robustece, con el </w:t>
      </w:r>
      <w:r w:rsidRPr="00477510">
        <w:rPr>
          <w:rFonts w:ascii="Palatino Linotype" w:eastAsia="Calibri" w:hAnsi="Palatino Linotype" w:cs="Tahoma"/>
          <w:bCs/>
          <w:color w:val="000000" w:themeColor="text1"/>
          <w:lang w:val="es-ES"/>
        </w:rPr>
        <w:t xml:space="preserve">Criterio de Interpretación, de la Segunda Época, con clave de control </w:t>
      </w:r>
      <w:r w:rsidRPr="00477510">
        <w:rPr>
          <w:rFonts w:ascii="Palatino Linotype" w:eastAsia="Calibri" w:hAnsi="Palatino Linotype" w:cs="Tahoma"/>
          <w:bCs/>
          <w:color w:val="000000" w:themeColor="text1"/>
        </w:rPr>
        <w:t>SO/018/2017</w:t>
      </w:r>
      <w:r w:rsidRPr="00477510">
        <w:rPr>
          <w:rFonts w:ascii="Palatino Linotype" w:eastAsia="Calibri" w:hAnsi="Palatino Linotype" w:cs="Times New Roman"/>
          <w:bCs/>
          <w:iCs/>
          <w:color w:val="000000" w:themeColor="text1"/>
        </w:rPr>
        <w:t>, emitido por el entonces Instituto Nacional de Transparencia, Acceso a la Información y Protección de Datos Personales, que establece lo siguiente:</w:t>
      </w:r>
    </w:p>
    <w:p w14:paraId="7658D0D0" w14:textId="77777777" w:rsidR="00B649BE" w:rsidRPr="00477510" w:rsidRDefault="00B649BE" w:rsidP="001B1FB6">
      <w:pPr>
        <w:spacing w:line="360" w:lineRule="auto"/>
        <w:jc w:val="both"/>
        <w:rPr>
          <w:rFonts w:ascii="Palatino Linotype" w:eastAsia="Calibri" w:hAnsi="Palatino Linotype" w:cs="Times New Roman"/>
          <w:bCs/>
          <w:i/>
          <w:iCs/>
          <w:color w:val="000000" w:themeColor="text1"/>
        </w:rPr>
      </w:pPr>
      <w:r w:rsidRPr="00477510">
        <w:rPr>
          <w:rFonts w:ascii="Palatino Linotype" w:eastAsia="Calibri" w:hAnsi="Palatino Linotype" w:cs="Times New Roman"/>
          <w:b/>
          <w:bCs/>
          <w:i/>
          <w:iCs/>
          <w:color w:val="000000" w:themeColor="text1"/>
        </w:rPr>
        <w:t xml:space="preserve">“Clave Única de Registro de Población (CURP). </w:t>
      </w:r>
      <w:r w:rsidRPr="00477510">
        <w:rPr>
          <w:rFonts w:ascii="Palatino Linotype" w:eastAsia="Calibri" w:hAnsi="Palatino Linotype" w:cs="Times New Roman"/>
          <w:bCs/>
          <w:i/>
          <w:iCs/>
          <w:color w:val="000000" w:themeColor="text1"/>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84FB027"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342593EC"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0A890B7"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7DC476FF" w14:textId="77777777" w:rsidR="00B649BE" w:rsidRPr="00477510" w:rsidRDefault="00B649BE" w:rsidP="001B1FB6">
      <w:pPr>
        <w:numPr>
          <w:ilvl w:val="0"/>
          <w:numId w:val="31"/>
        </w:numPr>
        <w:tabs>
          <w:tab w:val="num" w:pos="720"/>
        </w:tabs>
        <w:spacing w:line="360" w:lineRule="auto"/>
        <w:ind w:left="0"/>
        <w:jc w:val="both"/>
        <w:rPr>
          <w:rFonts w:ascii="Palatino Linotype" w:eastAsia="Calibri" w:hAnsi="Palatino Linotype" w:cs="Tahoma"/>
          <w:b/>
          <w:bCs/>
          <w:iCs/>
          <w:color w:val="000000" w:themeColor="text1"/>
          <w:lang w:eastAsia="es-ES_tradnl"/>
        </w:rPr>
      </w:pPr>
      <w:r w:rsidRPr="00477510">
        <w:rPr>
          <w:rFonts w:ascii="Palatino Linotype" w:eastAsia="Calibri" w:hAnsi="Palatino Linotype" w:cs="Tahoma"/>
          <w:b/>
          <w:bCs/>
          <w:iCs/>
          <w:color w:val="000000" w:themeColor="text1"/>
          <w:lang w:val="es-ES" w:eastAsia="es-ES_tradnl"/>
        </w:rPr>
        <w:t>Matrícula o número de cuenta, de expediente o de control.</w:t>
      </w:r>
    </w:p>
    <w:p w14:paraId="6A5E36F5"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xml:space="preserve">Ahora bien, por lo que hace a la matrícula, el número de cuenta, de expediente o de control, estos corresponden a un medio de identificación dentro de una institución educativa o bien, en una materia o asignatura en específico, por lo que, solo le atañe a la </w:t>
      </w:r>
      <w:r w:rsidRPr="00477510">
        <w:rPr>
          <w:rFonts w:ascii="Palatino Linotype" w:eastAsia="Calibri" w:hAnsi="Palatino Linotype" w:cs="Times New Roman"/>
          <w:bCs/>
          <w:iCs/>
          <w:color w:val="000000" w:themeColor="text1"/>
        </w:rPr>
        <w:lastRenderedPageBreak/>
        <w:t>Institución Escolar y alumno dicha información, al ser datos meramente administrativos y académicos; además, que pudieran hacer identificables a los estudiantes, con la vinculación de otros datos.</w:t>
      </w:r>
    </w:p>
    <w:p w14:paraId="3B6F4685"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w:t>
      </w:r>
    </w:p>
    <w:p w14:paraId="36F13D46"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5FC881EA"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2A2CE5E5" w14:textId="77777777" w:rsidR="00B649BE" w:rsidRPr="00477510" w:rsidRDefault="00B649BE" w:rsidP="001B1FB6">
      <w:pPr>
        <w:numPr>
          <w:ilvl w:val="0"/>
          <w:numId w:val="31"/>
        </w:numPr>
        <w:tabs>
          <w:tab w:val="num" w:pos="720"/>
        </w:tabs>
        <w:spacing w:line="360" w:lineRule="auto"/>
        <w:ind w:left="0"/>
        <w:jc w:val="both"/>
        <w:rPr>
          <w:rFonts w:ascii="Palatino Linotype" w:eastAsia="Calibri" w:hAnsi="Palatino Linotype" w:cs="Tahoma"/>
          <w:iCs/>
          <w:color w:val="000000" w:themeColor="text1"/>
          <w:lang w:eastAsia="es-ES_tradnl"/>
        </w:rPr>
      </w:pPr>
      <w:r w:rsidRPr="00477510">
        <w:rPr>
          <w:rFonts w:ascii="Palatino Linotype" w:eastAsia="Calibri" w:hAnsi="Palatino Linotype" w:cs="Tahoma"/>
          <w:b/>
          <w:bCs/>
          <w:iCs/>
          <w:color w:val="000000" w:themeColor="text1"/>
          <w:lang w:eastAsia="es-ES_tradnl"/>
        </w:rPr>
        <w:t>Calificaciones, créditos y promedio.</w:t>
      </w:r>
    </w:p>
    <w:p w14:paraId="16BB8969"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33934C26"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w:t>
      </w:r>
    </w:p>
    <w:p w14:paraId="34DD20D4"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w:t>
      </w:r>
      <w:r w:rsidRPr="00477510">
        <w:rPr>
          <w:rFonts w:ascii="Palatino Linotype" w:eastAsia="Calibri" w:hAnsi="Palatino Linotype" w:cs="Times New Roman"/>
          <w:bCs/>
          <w:iCs/>
          <w:color w:val="000000" w:themeColor="text1"/>
        </w:rPr>
        <w:lastRenderedPageBreak/>
        <w:t>conocimiento ajeno y de las intromisiones de los demás, con la limitante prevista en la Constitución Política de los Estados Unidos Mexicanos.</w:t>
      </w:r>
    </w:p>
    <w:p w14:paraId="22412262"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 </w:t>
      </w:r>
    </w:p>
    <w:p w14:paraId="37D0DA60"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imes New Roman"/>
          <w:bCs/>
          <w:iCs/>
          <w:color w:val="000000" w:themeColor="text1"/>
        </w:rPr>
      </w:pPr>
      <w:r w:rsidRPr="00477510">
        <w:rPr>
          <w:rFonts w:ascii="Palatino Linotype" w:eastAsia="Calibri" w:hAnsi="Palatino Linotype" w:cs="Times New Roman"/>
          <w:bCs/>
          <w:iCs/>
          <w:color w:val="000000" w:themeColor="text1"/>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6256675F" w14:textId="77777777" w:rsidR="00B649BE" w:rsidRPr="00477510" w:rsidRDefault="00B649BE" w:rsidP="001B1FB6">
      <w:pPr>
        <w:spacing w:line="360" w:lineRule="auto"/>
        <w:jc w:val="both"/>
        <w:rPr>
          <w:rFonts w:ascii="Palatino Linotype" w:eastAsia="Times New Roman" w:hAnsi="Palatino Linotype" w:cs="Tahoma"/>
          <w:color w:val="000000" w:themeColor="text1"/>
          <w:lang w:val="es-ES"/>
        </w:rPr>
      </w:pPr>
    </w:p>
    <w:p w14:paraId="27C880D4" w14:textId="36B1D7C9"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eastAsia="es-ES_tradnl"/>
        </w:rPr>
      </w:pPr>
      <w:r w:rsidRPr="00477510">
        <w:rPr>
          <w:rFonts w:ascii="Palatino Linotype" w:eastAsia="Calibri" w:hAnsi="Palatino Linotype" w:cs="Tahoma"/>
          <w:iCs/>
          <w:color w:val="000000" w:themeColor="text1"/>
          <w:lang w:eastAsia="es-ES_tradnl"/>
        </w:rPr>
        <w:t>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52030C46" w14:textId="77777777" w:rsidR="00B649BE" w:rsidRPr="00477510" w:rsidRDefault="00B649BE" w:rsidP="001B1FB6">
      <w:pPr>
        <w:spacing w:line="360" w:lineRule="auto"/>
        <w:jc w:val="both"/>
        <w:rPr>
          <w:rFonts w:ascii="Palatino Linotype" w:eastAsia="Calibri" w:hAnsi="Palatino Linotype" w:cs="Tahoma"/>
          <w:iCs/>
          <w:color w:val="000000" w:themeColor="text1"/>
          <w:lang w:eastAsia="es-ES_tradnl"/>
        </w:rPr>
      </w:pPr>
    </w:p>
    <w:p w14:paraId="0A52DE8F" w14:textId="261BC1B8"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eastAsia="es-ES_tradnl"/>
        </w:rPr>
      </w:pPr>
      <w:r w:rsidRPr="00477510">
        <w:rPr>
          <w:rFonts w:ascii="Palatino Linotype" w:eastAsia="Calibri" w:hAnsi="Palatino Linotype" w:cs="Tahoma"/>
          <w:iCs/>
          <w:color w:val="000000" w:themeColor="text1"/>
          <w:lang w:eastAsia="es-ES_tradnl"/>
        </w:rPr>
        <w:t>Asimismo, los créditos dan cuenta de los aprendizajes que ha obtenido el estudiante; por lo que, también da cuenta grado de conocimientos adquiridos en una asignatura y, por lo tanto, corresponden a cuestiones relacionadas con el ámbito privado del servidor público.</w:t>
      </w:r>
    </w:p>
    <w:p w14:paraId="2830C82D" w14:textId="77777777" w:rsidR="00B649BE" w:rsidRPr="00477510" w:rsidRDefault="00B649BE" w:rsidP="001B1FB6">
      <w:pPr>
        <w:spacing w:line="360" w:lineRule="auto"/>
        <w:jc w:val="both"/>
        <w:rPr>
          <w:rFonts w:ascii="Palatino Linotype" w:eastAsia="Calibri" w:hAnsi="Palatino Linotype" w:cs="Tahoma"/>
          <w:iCs/>
          <w:color w:val="000000" w:themeColor="text1"/>
          <w:lang w:eastAsia="es-ES_tradnl"/>
        </w:rPr>
      </w:pPr>
    </w:p>
    <w:p w14:paraId="727C30F9"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Times New Roman" w:hAnsi="Palatino Linotype" w:cs="Times New Roman"/>
          <w:color w:val="000000" w:themeColor="text1"/>
          <w:lang w:val="es-ES" w:eastAsia="es-MX"/>
        </w:rPr>
      </w:pPr>
      <w:r w:rsidRPr="00477510">
        <w:rPr>
          <w:rFonts w:ascii="Palatino Linotype" w:eastAsia="Calibri" w:hAnsi="Palatino Linotype" w:cs="Tahoma"/>
          <w:iCs/>
          <w:color w:val="000000" w:themeColor="text1"/>
          <w:lang w:eastAsia="es-ES_tradnl"/>
        </w:rPr>
        <w:t xml:space="preserve">Finalmente, el promedio es la suma de las calificaciones y créditos, respectivamente que obtuvo una persona, durante un determinado curso, carrera, entre otros, por lo que, refleja el </w:t>
      </w:r>
      <w:r w:rsidRPr="00477510">
        <w:rPr>
          <w:rFonts w:ascii="Palatino Linotype" w:eastAsia="Times New Roman" w:hAnsi="Palatino Linotype" w:cs="Times New Roman"/>
          <w:color w:val="000000" w:themeColor="text1"/>
          <w:lang w:val="es-ES" w:eastAsia="es-MX"/>
        </w:rPr>
        <w:t xml:space="preserve">grado de conocimientos adquiridos durante el desarrollo escolar, lo cual, </w:t>
      </w:r>
      <w:r w:rsidRPr="00477510">
        <w:rPr>
          <w:rFonts w:ascii="Palatino Linotype" w:eastAsia="Calibri" w:hAnsi="Palatino Linotype" w:cs="Tahoma"/>
          <w:iCs/>
          <w:color w:val="000000" w:themeColor="text1"/>
          <w:lang w:eastAsia="es-ES_tradnl"/>
        </w:rPr>
        <w:t>corresponde</w:t>
      </w:r>
      <w:r w:rsidRPr="00477510">
        <w:rPr>
          <w:rFonts w:ascii="Palatino Linotype" w:eastAsia="Times New Roman" w:hAnsi="Palatino Linotype" w:cs="Times New Roman"/>
          <w:color w:val="000000" w:themeColor="text1"/>
          <w:lang w:val="es-ES" w:eastAsia="es-MX"/>
        </w:rPr>
        <w:t xml:space="preserve"> a una cuestión privada del servidor público.</w:t>
      </w:r>
    </w:p>
    <w:p w14:paraId="216FBD5D"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56C06AD5"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iCs/>
          <w:color w:val="000000" w:themeColor="text1"/>
          <w:lang w:val="es-ES"/>
        </w:rPr>
      </w:pPr>
      <w:r w:rsidRPr="00477510">
        <w:rPr>
          <w:rFonts w:ascii="Palatino Linotype" w:eastAsia="Calibri" w:hAnsi="Palatino Linotype" w:cs="Tahoma"/>
          <w:bCs/>
          <w:iCs/>
          <w:color w:val="000000" w:themeColor="text1"/>
        </w:rPr>
        <w:lastRenderedPageBreak/>
        <w:t xml:space="preserve">En ese contexto, toda vez que las calificaciones, créditos y promedios obtenidos, dan cuenta del desempeño obtenido dentro de una asignatura, lo cual, únicamente concierne a la vida íntima de este y forma parte de su vida privada; al respecto </w:t>
      </w:r>
      <w:r w:rsidRPr="00477510">
        <w:rPr>
          <w:rFonts w:ascii="Palatino Linotype" w:eastAsia="Calibri" w:hAnsi="Palatino Linotype" w:cs="Tahoma"/>
          <w:bCs/>
          <w:iCs/>
          <w:color w:val="000000" w:themeColor="text1"/>
          <w:lang w:val="es-ES"/>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053A7DE" w14:textId="77777777" w:rsidR="00B649BE" w:rsidRPr="00477510" w:rsidRDefault="00B649BE" w:rsidP="001B1FB6">
      <w:pPr>
        <w:spacing w:line="360" w:lineRule="auto"/>
        <w:jc w:val="both"/>
        <w:rPr>
          <w:rFonts w:ascii="Palatino Linotype" w:eastAsia="Calibri" w:hAnsi="Palatino Linotype" w:cs="Tahoma"/>
          <w:bCs/>
          <w:i/>
          <w:iCs/>
          <w:color w:val="000000" w:themeColor="text1"/>
          <w:lang w:val="es-ES"/>
        </w:rPr>
      </w:pPr>
      <w:r w:rsidRPr="00477510">
        <w:rPr>
          <w:rFonts w:ascii="Palatino Linotype" w:eastAsia="Calibri" w:hAnsi="Palatino Linotype" w:cs="Tahoma"/>
          <w:bCs/>
          <w:i/>
          <w:iCs/>
          <w:color w:val="000000" w:themeColor="text1"/>
          <w:lang w:val="es-ES"/>
        </w:rPr>
        <w:t>“</w:t>
      </w:r>
      <w:r w:rsidRPr="00477510">
        <w:rPr>
          <w:rFonts w:ascii="Palatino Linotype" w:eastAsia="Calibri" w:hAnsi="Palatino Linotype" w:cs="Tahoma"/>
          <w:b/>
          <w:bCs/>
          <w:i/>
          <w:iCs/>
          <w:color w:val="000000" w:themeColor="text1"/>
          <w:lang w:val="es-ES"/>
        </w:rPr>
        <w:t xml:space="preserve">DERECHO A LA VIDA PRIVADA. SU CONTENIDO GENERAL Y LA IMPORTANCIA DE NO DESCONTEXTUALIZAR LAS REFERENCIAS A LA MISMA. </w:t>
      </w:r>
      <w:r w:rsidRPr="00477510">
        <w:rPr>
          <w:rFonts w:ascii="Palatino Linotype" w:eastAsia="Calibri" w:hAnsi="Palatino Linotype" w:cs="Tahoma"/>
          <w:bCs/>
          <w:i/>
          <w:iCs/>
          <w:color w:val="000000" w:themeColor="text1"/>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w:t>
      </w:r>
      <w:r w:rsidRPr="00477510">
        <w:rPr>
          <w:rFonts w:ascii="Palatino Linotype" w:eastAsia="Calibri" w:hAnsi="Palatino Linotype" w:cs="Tahoma"/>
          <w:bCs/>
          <w:i/>
          <w:iCs/>
          <w:color w:val="000000" w:themeColor="text1"/>
          <w:lang w:val="es-ES"/>
        </w:rPr>
        <w:lastRenderedPageBreak/>
        <w:t xml:space="preserve">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477510">
        <w:rPr>
          <w:rFonts w:ascii="Palatino Linotype" w:eastAsia="Calibri" w:hAnsi="Palatino Linotype" w:cs="Tahoma"/>
          <w:b/>
          <w:bCs/>
          <w:i/>
          <w:iCs/>
          <w:color w:val="000000" w:themeColor="text1"/>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477510">
        <w:rPr>
          <w:rFonts w:ascii="Palatino Linotype" w:eastAsia="Calibri" w:hAnsi="Palatino Linotype" w:cs="Tahoma"/>
          <w:bCs/>
          <w:i/>
          <w:iCs/>
          <w:color w:val="000000" w:themeColor="text1"/>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477510">
        <w:rPr>
          <w:rFonts w:ascii="Palatino Linotype" w:eastAsia="Calibri" w:hAnsi="Palatino Linotype" w:cs="Tahoma"/>
          <w:b/>
          <w:bCs/>
          <w:i/>
          <w:iCs/>
          <w:color w:val="000000" w:themeColor="text1"/>
          <w:lang w:val="es-ES"/>
        </w:rPr>
        <w:t>En un sentido amplio, entonces, la protección constitucional de la vida privada implica poder conducir parte de la vida de uno protegido de la mirada y las injerencias de los demás</w:t>
      </w:r>
      <w:r w:rsidRPr="00477510">
        <w:rPr>
          <w:rFonts w:ascii="Palatino Linotype" w:eastAsia="Calibri" w:hAnsi="Palatino Linotype" w:cs="Tahoma"/>
          <w:bCs/>
          <w:i/>
          <w:iCs/>
          <w:color w:val="000000" w:themeColor="text1"/>
          <w:lang w:val="es-ES"/>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w:t>
      </w:r>
      <w:r w:rsidRPr="00477510">
        <w:rPr>
          <w:rFonts w:ascii="Palatino Linotype" w:eastAsia="Calibri" w:hAnsi="Palatino Linotype" w:cs="Tahoma"/>
          <w:bCs/>
          <w:i/>
          <w:iCs/>
          <w:color w:val="000000" w:themeColor="text1"/>
          <w:lang w:val="es-ES"/>
        </w:rPr>
        <w:lastRenderedPageBreak/>
        <w:t>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45BE3A4" w14:textId="77777777" w:rsidR="00B649BE" w:rsidRPr="00477510" w:rsidRDefault="00B649BE" w:rsidP="001B1FB6">
      <w:pPr>
        <w:spacing w:line="360" w:lineRule="auto"/>
        <w:jc w:val="both"/>
        <w:rPr>
          <w:rFonts w:ascii="Palatino Linotype" w:eastAsia="Calibri" w:hAnsi="Palatino Linotype" w:cs="Tahoma"/>
          <w:bCs/>
          <w:iCs/>
          <w:color w:val="000000" w:themeColor="text1"/>
          <w:lang w:val="es-ES"/>
        </w:rPr>
      </w:pPr>
    </w:p>
    <w:p w14:paraId="5438C4F2"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
          <w:bCs/>
          <w:iCs/>
          <w:color w:val="000000" w:themeColor="text1"/>
          <w:lang w:val="es-ES"/>
        </w:rPr>
      </w:pPr>
      <w:r w:rsidRPr="00477510">
        <w:rPr>
          <w:rFonts w:ascii="Palatino Linotype" w:eastAsia="Calibri" w:hAnsi="Palatino Linotype" w:cs="Tahoma"/>
          <w:bCs/>
          <w:iCs/>
          <w:color w:val="000000" w:themeColor="text1"/>
          <w:lang w:val="es-ES"/>
        </w:rPr>
        <w:t xml:space="preserve">De </w:t>
      </w:r>
      <w:r w:rsidRPr="00477510">
        <w:rPr>
          <w:rFonts w:ascii="Palatino Linotype" w:eastAsia="Calibri" w:hAnsi="Palatino Linotype" w:cs="Tahoma"/>
          <w:bCs/>
          <w:iCs/>
          <w:color w:val="000000" w:themeColor="text1"/>
        </w:rPr>
        <w:t>conformidad</w:t>
      </w:r>
      <w:r w:rsidRPr="00477510">
        <w:rPr>
          <w:rFonts w:ascii="Palatino Linotype" w:eastAsia="Calibri" w:hAnsi="Palatino Linotype" w:cs="Tahoma"/>
          <w:bCs/>
          <w:iCs/>
          <w:color w:val="000000" w:themeColor="text1"/>
          <w:lang w:val="es-ES"/>
        </w:rPr>
        <w:t xml:space="preserve"> con lo señalado, se colige que </w:t>
      </w:r>
      <w:r w:rsidRPr="00477510">
        <w:rPr>
          <w:rFonts w:ascii="Palatino Linotype" w:eastAsia="Calibri" w:hAnsi="Palatino Linotype" w:cs="Tahoma"/>
          <w:b/>
          <w:bCs/>
          <w:iCs/>
          <w:color w:val="000000" w:themeColor="text1"/>
          <w:lang w:val="es-ES"/>
        </w:rPr>
        <w:t>las actividades que realicen los particulares, dentro del ámbito privado, o dentro de la esfera particular, es información que debe protegerse.</w:t>
      </w:r>
    </w:p>
    <w:p w14:paraId="20E864DD" w14:textId="77777777" w:rsidR="00B649BE" w:rsidRPr="00477510" w:rsidRDefault="00B649BE" w:rsidP="001B1FB6">
      <w:pPr>
        <w:spacing w:line="360" w:lineRule="auto"/>
        <w:jc w:val="both"/>
        <w:rPr>
          <w:rFonts w:ascii="Palatino Linotype" w:eastAsia="Calibri" w:hAnsi="Palatino Linotype" w:cs="Tahoma"/>
          <w:bCs/>
          <w:iCs/>
          <w:color w:val="000000" w:themeColor="text1"/>
        </w:rPr>
      </w:pPr>
    </w:p>
    <w:p w14:paraId="0E7229CF"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iCs/>
          <w:color w:val="000000" w:themeColor="text1"/>
        </w:rPr>
      </w:pPr>
      <w:r w:rsidRPr="00477510">
        <w:rPr>
          <w:rFonts w:ascii="Palatino Linotype" w:eastAsia="Calibri" w:hAnsi="Palatino Linotype" w:cs="Tahoma"/>
          <w:bCs/>
          <w:iCs/>
          <w:color w:val="000000" w:themeColor="text1"/>
          <w:lang w:val="es-ES"/>
        </w:rPr>
        <w:t>Conforme</w:t>
      </w:r>
      <w:r w:rsidRPr="00477510">
        <w:rPr>
          <w:rFonts w:ascii="Palatino Linotype" w:eastAsia="Calibri" w:hAnsi="Palatino Linotype" w:cs="Tahoma"/>
          <w:bCs/>
          <w:iCs/>
          <w:color w:val="000000" w:themeColor="text1"/>
        </w:rPr>
        <w:t xml:space="preserv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4CBAB487"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31AC8014" w14:textId="77777777" w:rsidR="00B649BE" w:rsidRPr="00477510" w:rsidRDefault="00B649BE" w:rsidP="001B1FB6">
      <w:pPr>
        <w:numPr>
          <w:ilvl w:val="0"/>
          <w:numId w:val="31"/>
        </w:numPr>
        <w:tabs>
          <w:tab w:val="num" w:pos="720"/>
        </w:tabs>
        <w:spacing w:line="360" w:lineRule="auto"/>
        <w:ind w:left="0"/>
        <w:jc w:val="both"/>
        <w:rPr>
          <w:rFonts w:ascii="Palatino Linotype" w:eastAsia="Times New Roman" w:hAnsi="Palatino Linotype" w:cs="Tahoma"/>
          <w:b/>
          <w:bCs/>
          <w:color w:val="000000" w:themeColor="text1"/>
          <w:lang w:val="es-ES"/>
        </w:rPr>
      </w:pPr>
      <w:r w:rsidRPr="00477510">
        <w:rPr>
          <w:rFonts w:ascii="Palatino Linotype" w:eastAsia="Calibri" w:hAnsi="Palatino Linotype" w:cs="Tahoma"/>
          <w:b/>
          <w:bCs/>
          <w:iCs/>
          <w:color w:val="000000" w:themeColor="text1"/>
          <w:lang w:eastAsia="es-ES_tradnl"/>
        </w:rPr>
        <w:t>Número</w:t>
      </w:r>
      <w:r w:rsidRPr="00477510">
        <w:rPr>
          <w:rFonts w:ascii="Palatino Linotype" w:eastAsia="Times New Roman" w:hAnsi="Palatino Linotype" w:cs="Tahoma"/>
          <w:b/>
          <w:bCs/>
          <w:color w:val="000000" w:themeColor="text1"/>
          <w:lang w:val="es-ES"/>
        </w:rPr>
        <w:t xml:space="preserve"> de cédula profesional.</w:t>
      </w:r>
    </w:p>
    <w:p w14:paraId="208405D3" w14:textId="1ADE6A9B"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color w:val="000000" w:themeColor="text1"/>
        </w:rPr>
      </w:pPr>
      <w:r w:rsidRPr="00477510">
        <w:rPr>
          <w:rFonts w:ascii="Palatino Linotype" w:eastAsia="Calibri" w:hAnsi="Palatino Linotype" w:cs="Tahoma"/>
          <w:color w:val="000000" w:themeColor="text1"/>
        </w:rPr>
        <w:t xml:space="preserve">Al respeto, es necesario señalar que la cédula profesional, es aquel documento con validez </w:t>
      </w:r>
      <w:r w:rsidRPr="00477510">
        <w:rPr>
          <w:rFonts w:ascii="Palatino Linotype" w:eastAsia="Calibri" w:hAnsi="Palatino Linotype" w:cs="Tahoma"/>
          <w:bCs/>
          <w:iCs/>
          <w:color w:val="000000" w:themeColor="text1"/>
          <w:lang w:val="es-ES"/>
        </w:rPr>
        <w:t>legal</w:t>
      </w:r>
      <w:r w:rsidRPr="00477510">
        <w:rPr>
          <w:rFonts w:ascii="Palatino Linotype" w:eastAsia="Calibri" w:hAnsi="Palatino Linotype" w:cs="Tahoma"/>
          <w:color w:val="000000" w:themeColor="text1"/>
        </w:rPr>
        <w:t>, para certificar o demostrar que efectivamente una persona está calificado para ejercer la profesión para la cual se ha preparado y ha recibido un título profesional, conforme a lo referido en la página oficial de la Secretaría de Educación Pública.</w:t>
      </w:r>
    </w:p>
    <w:p w14:paraId="03E03B7C" w14:textId="77777777" w:rsidR="00B649BE" w:rsidRPr="00477510" w:rsidRDefault="00B649BE" w:rsidP="001B1FB6">
      <w:pPr>
        <w:spacing w:line="360" w:lineRule="auto"/>
        <w:jc w:val="both"/>
        <w:rPr>
          <w:rFonts w:ascii="Palatino Linotype" w:eastAsia="Calibri" w:hAnsi="Palatino Linotype" w:cs="Tahoma"/>
          <w:color w:val="000000" w:themeColor="text1"/>
        </w:rPr>
      </w:pPr>
    </w:p>
    <w:p w14:paraId="4C56B0A1"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color w:val="000000" w:themeColor="text1"/>
          <w:lang w:val="es-ES"/>
        </w:rPr>
      </w:pPr>
      <w:r w:rsidRPr="00477510">
        <w:rPr>
          <w:rFonts w:ascii="Palatino Linotype" w:eastAsia="Calibri" w:hAnsi="Palatino Linotype" w:cs="Tahoma"/>
          <w:color w:val="000000" w:themeColor="text1"/>
        </w:rPr>
        <w:t xml:space="preserve">En ese orden de ideas, la cédula profesional, es el documento que adquiere toda persona a quien legalmente se le haya expedido título profesional o grado académico </w:t>
      </w:r>
      <w:r w:rsidRPr="00477510">
        <w:rPr>
          <w:rFonts w:ascii="Palatino Linotype" w:eastAsia="Calibri" w:hAnsi="Palatino Linotype" w:cs="Tahoma"/>
          <w:color w:val="000000" w:themeColor="text1"/>
        </w:rPr>
        <w:lastRenderedPageBreak/>
        <w:t>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477510">
        <w:rPr>
          <w:rFonts w:ascii="Palatino Linotype" w:eastAsia="Calibri" w:hAnsi="Palatino Linotype" w:cs="Tahoma"/>
          <w:color w:val="000000" w:themeColor="text1"/>
          <w:lang w:val="es-ES"/>
        </w:rPr>
        <w:t xml:space="preserve"> artículos 3° y 23, fracción IV, de la Ley Reglamentaria del Artículo 5° Constitucional, Relativo al Ejercicio de las Profesiones en la Ciudad de México.</w:t>
      </w:r>
    </w:p>
    <w:p w14:paraId="34C2ED40" w14:textId="77777777" w:rsidR="00B649BE" w:rsidRPr="00477510" w:rsidRDefault="00B649BE" w:rsidP="001B1FB6">
      <w:pPr>
        <w:spacing w:line="360" w:lineRule="auto"/>
        <w:jc w:val="both"/>
        <w:rPr>
          <w:rFonts w:ascii="Palatino Linotype" w:eastAsia="Calibri" w:hAnsi="Palatino Linotype" w:cs="Tahoma"/>
          <w:color w:val="000000" w:themeColor="text1"/>
        </w:rPr>
      </w:pPr>
    </w:p>
    <w:p w14:paraId="35148525"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iCs/>
          <w:color w:val="000000" w:themeColor="text1"/>
          <w:lang w:val="es-ES"/>
        </w:rPr>
      </w:pPr>
      <w:r w:rsidRPr="00477510">
        <w:rPr>
          <w:rFonts w:ascii="Palatino Linotype" w:eastAsia="Calibri" w:hAnsi="Palatino Linotype" w:cs="Tahoma"/>
          <w:bCs/>
          <w:iCs/>
          <w:color w:val="000000" w:themeColor="text1"/>
          <w:lang w:val="es-ES"/>
        </w:rPr>
        <w:t xml:space="preserve">En ese contexto, el documento en cuestión da cuenta de la preparación y sirve como medios de </w:t>
      </w:r>
      <w:r w:rsidRPr="00477510">
        <w:rPr>
          <w:rFonts w:ascii="Palatino Linotype" w:eastAsia="Calibri" w:hAnsi="Palatino Linotype" w:cs="Tahoma"/>
          <w:color w:val="000000" w:themeColor="text1"/>
        </w:rPr>
        <w:t>identificación</w:t>
      </w:r>
      <w:r w:rsidRPr="00477510">
        <w:rPr>
          <w:rFonts w:ascii="Palatino Linotype" w:eastAsia="Calibri" w:hAnsi="Palatino Linotype" w:cs="Tahoma"/>
          <w:bCs/>
          <w:iCs/>
          <w:color w:val="000000" w:themeColor="text1"/>
          <w:lang w:val="es-ES"/>
        </w:rPr>
        <w:t>, para que su titular lo relacionen con el nivel de estudios con que cuenta, por lo que, se trata de un documento de naturaleza pública; además, que puede dar el grado máximo de estudios de la persona en cuestión.</w:t>
      </w:r>
    </w:p>
    <w:p w14:paraId="6F44AE8F" w14:textId="77777777" w:rsidR="00B649BE" w:rsidRPr="00477510" w:rsidRDefault="00B649BE" w:rsidP="001B1FB6">
      <w:pPr>
        <w:spacing w:line="360" w:lineRule="auto"/>
        <w:jc w:val="both"/>
        <w:rPr>
          <w:rFonts w:ascii="Palatino Linotype" w:eastAsia="Calibri" w:hAnsi="Palatino Linotype" w:cs="Tahoma"/>
          <w:bCs/>
          <w:iCs/>
          <w:color w:val="000000" w:themeColor="text1"/>
          <w:lang w:val="es-ES"/>
        </w:rPr>
      </w:pPr>
    </w:p>
    <w:p w14:paraId="38E9A726"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iCs/>
          <w:color w:val="000000" w:themeColor="text1"/>
          <w:lang w:val="es-ES"/>
        </w:rPr>
      </w:pPr>
      <w:r w:rsidRPr="00477510">
        <w:rPr>
          <w:rFonts w:ascii="Palatino Linotype" w:eastAsia="Calibri" w:hAnsi="Palatino Linotype" w:cs="Tahoma"/>
          <w:bCs/>
          <w:iCs/>
          <w:color w:val="000000" w:themeColor="text1"/>
          <w:lang w:val="es-E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76BE38BD"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7A93A5FD" w14:textId="77777777" w:rsidR="00B649BE" w:rsidRPr="00477510" w:rsidRDefault="00B649BE" w:rsidP="001B1FB6">
      <w:pPr>
        <w:numPr>
          <w:ilvl w:val="0"/>
          <w:numId w:val="31"/>
        </w:numPr>
        <w:tabs>
          <w:tab w:val="num" w:pos="720"/>
        </w:tabs>
        <w:spacing w:line="360" w:lineRule="auto"/>
        <w:ind w:left="0"/>
        <w:jc w:val="both"/>
        <w:rPr>
          <w:rFonts w:ascii="Palatino Linotype" w:eastAsia="Calibri" w:hAnsi="Palatino Linotype" w:cs="Tahoma"/>
          <w:b/>
          <w:color w:val="000000" w:themeColor="text1"/>
        </w:rPr>
      </w:pPr>
      <w:r w:rsidRPr="00477510">
        <w:rPr>
          <w:rFonts w:ascii="Palatino Linotype" w:eastAsia="Calibri" w:hAnsi="Palatino Linotype" w:cs="Tahoma"/>
          <w:b/>
          <w:color w:val="000000" w:themeColor="text1"/>
        </w:rPr>
        <w:t>Fotografía.</w:t>
      </w:r>
    </w:p>
    <w:p w14:paraId="64F2BA51"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rPr>
      </w:pPr>
      <w:r w:rsidRPr="00477510">
        <w:rPr>
          <w:rFonts w:ascii="Palatino Linotype" w:eastAsia="Calibri" w:hAnsi="Palatino Linotype" w:cs="Tahoma"/>
          <w:bCs/>
          <w:color w:val="000000" w:themeColor="text1"/>
          <w:lang w:val="es-ES"/>
        </w:rPr>
        <w:t xml:space="preserve">Por lo que hace a las fotografías, es preciso señalar que estas </w:t>
      </w:r>
      <w:r w:rsidRPr="00477510">
        <w:rPr>
          <w:rFonts w:ascii="Palatino Linotype" w:eastAsia="Calibri" w:hAnsi="Palatino Linotype" w:cs="Tahoma"/>
          <w:b/>
          <w:bCs/>
          <w:color w:val="000000" w:themeColor="text1"/>
          <w:lang w:val="es-ES"/>
        </w:rPr>
        <w:t xml:space="preserve">dan cuenta de las características </w:t>
      </w:r>
      <w:r w:rsidRPr="00477510">
        <w:rPr>
          <w:rFonts w:ascii="Palatino Linotype" w:eastAsia="Calibri" w:hAnsi="Palatino Linotype" w:cs="Tahoma"/>
          <w:bCs/>
          <w:iCs/>
          <w:color w:val="000000" w:themeColor="text1"/>
          <w:lang w:val="es-ES"/>
        </w:rPr>
        <w:t>físicas</w:t>
      </w:r>
      <w:r w:rsidRPr="00477510">
        <w:rPr>
          <w:rFonts w:ascii="Palatino Linotype" w:eastAsia="Calibri" w:hAnsi="Palatino Linotype" w:cs="Tahoma"/>
          <w:b/>
          <w:bCs/>
          <w:color w:val="000000" w:themeColor="text1"/>
          <w:lang w:val="es-ES"/>
        </w:rPr>
        <w:t xml:space="preserve"> de los particulares.</w:t>
      </w:r>
      <w:r w:rsidRPr="00477510">
        <w:rPr>
          <w:rFonts w:ascii="Palatino Linotype" w:eastAsia="Calibri" w:hAnsi="Palatino Linotype" w:cs="Tahoma"/>
          <w:bCs/>
          <w:color w:val="000000" w:themeColor="text1"/>
          <w:lang w:val="es-ES"/>
        </w:rPr>
        <w:t xml:space="preserve"> Por lo que, no debe perderse de vista que la imagen personal es la apariencia física, la cual puede ser captada en dibujo, pintura, </w:t>
      </w:r>
      <w:r w:rsidRPr="00477510">
        <w:rPr>
          <w:rFonts w:ascii="Palatino Linotype" w:eastAsia="Calibri" w:hAnsi="Palatino Linotype" w:cs="Tahoma"/>
          <w:bCs/>
          <w:color w:val="000000" w:themeColor="text1"/>
          <w:lang w:val="es-ES"/>
        </w:rPr>
        <w:lastRenderedPageBreak/>
        <w:t>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EE29063" w14:textId="77777777" w:rsidR="00B649BE" w:rsidRPr="00477510" w:rsidRDefault="00B649BE" w:rsidP="001B1FB6">
      <w:pPr>
        <w:spacing w:line="360" w:lineRule="auto"/>
        <w:jc w:val="both"/>
        <w:rPr>
          <w:rFonts w:ascii="Palatino Linotype" w:eastAsia="Calibri" w:hAnsi="Palatino Linotype" w:cs="Tahoma"/>
          <w:bCs/>
          <w:color w:val="000000" w:themeColor="text1"/>
          <w:lang w:val="es-ES"/>
        </w:rPr>
      </w:pPr>
    </w:p>
    <w:p w14:paraId="64CA136F"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rPr>
      </w:pPr>
      <w:r w:rsidRPr="00477510">
        <w:rPr>
          <w:rFonts w:ascii="Palatino Linotype" w:eastAsia="Calibri" w:hAnsi="Palatino Linotype" w:cs="Tahoma"/>
          <w:bCs/>
          <w:color w:val="000000" w:themeColor="text1"/>
          <w:lang w:val="es-ES"/>
        </w:rPr>
        <w:t xml:space="preserve">De esa forma, el derecho a la imagen como la representación gráfica de la persona y el derecho a </w:t>
      </w:r>
      <w:r w:rsidRPr="00477510">
        <w:rPr>
          <w:rFonts w:ascii="Palatino Linotype" w:eastAsia="Calibri" w:hAnsi="Palatino Linotype" w:cs="Tahoma"/>
          <w:bCs/>
          <w:iCs/>
          <w:color w:val="000000" w:themeColor="text1"/>
          <w:lang w:val="es-ES"/>
        </w:rPr>
        <w:t>la</w:t>
      </w:r>
      <w:r w:rsidRPr="00477510">
        <w:rPr>
          <w:rFonts w:ascii="Palatino Linotype" w:eastAsia="Calibri" w:hAnsi="Palatino Linotype" w:cs="Tahoma"/>
          <w:bCs/>
          <w:color w:val="000000" w:themeColor="text1"/>
          <w:lang w:val="es-ES"/>
        </w:rPr>
        <w:t xml:space="preserve"> propia imagen como facultad para permitir o impedir su obtención, reproducción, difusión y distribución por parte de un tercero.</w:t>
      </w:r>
    </w:p>
    <w:p w14:paraId="375871A0" w14:textId="77777777" w:rsidR="00B649BE" w:rsidRPr="00477510" w:rsidRDefault="00B649BE" w:rsidP="001B1FB6">
      <w:pPr>
        <w:spacing w:line="360" w:lineRule="auto"/>
        <w:jc w:val="both"/>
        <w:rPr>
          <w:rFonts w:ascii="Palatino Linotype" w:eastAsia="Calibri" w:hAnsi="Palatino Linotype" w:cs="Tahoma"/>
          <w:bCs/>
          <w:color w:val="000000" w:themeColor="text1"/>
          <w:lang w:val="es-ES"/>
        </w:rPr>
      </w:pPr>
    </w:p>
    <w:p w14:paraId="570BDAF8"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rPr>
      </w:pPr>
      <w:r w:rsidRPr="00477510">
        <w:rPr>
          <w:rFonts w:ascii="Palatino Linotype" w:eastAsia="Calibri" w:hAnsi="Palatino Linotype" w:cs="Tahoma"/>
          <w:bCs/>
          <w:color w:val="000000" w:themeColor="text1"/>
          <w:lang w:val="es-ES"/>
        </w:rPr>
        <w:t>Al respecto, el Pleno de la Suprema Corte de Justicia de la Nación se ha pronunciado en el mismo sentido en la siguiente tesis:</w:t>
      </w:r>
    </w:p>
    <w:p w14:paraId="2886728E" w14:textId="77777777" w:rsidR="00B649BE" w:rsidRPr="00477510" w:rsidRDefault="00B649BE" w:rsidP="001B1FB6">
      <w:pPr>
        <w:spacing w:line="360" w:lineRule="auto"/>
        <w:jc w:val="both"/>
        <w:rPr>
          <w:rFonts w:ascii="Palatino Linotype" w:eastAsia="Calibri" w:hAnsi="Palatino Linotype" w:cs="Tahoma"/>
          <w:bCs/>
          <w:i/>
          <w:color w:val="000000" w:themeColor="text1"/>
          <w:lang w:val="es-ES"/>
        </w:rPr>
      </w:pPr>
      <w:r w:rsidRPr="00477510">
        <w:rPr>
          <w:rFonts w:ascii="Palatino Linotype" w:eastAsia="Calibri" w:hAnsi="Palatino Linotype" w:cs="Tahoma"/>
          <w:b/>
          <w:bCs/>
          <w:i/>
          <w:color w:val="000000" w:themeColor="text1"/>
          <w:lang w:val="es-ES"/>
        </w:rPr>
        <w:t xml:space="preserve">“DERECHOS A LA INTIMIDAD, PROPIA IMAGEN, IDENTIDAD PERSONAL Y SEXUAL. CONSTITUYEN DERECHOS DE DEFENSA Y GARANTÍA ESENCIAL PARA LA CONDICIÓN HUMANA. </w:t>
      </w:r>
      <w:r w:rsidRPr="00477510">
        <w:rPr>
          <w:rFonts w:ascii="Palatino Linotype" w:eastAsia="Calibri" w:hAnsi="Palatino Linotype" w:cs="Tahoma"/>
          <w:bCs/>
          <w:i/>
          <w:color w:val="000000" w:themeColor="text1"/>
          <w:lang w:val="es-E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w:t>
      </w:r>
      <w:r w:rsidRPr="00477510">
        <w:rPr>
          <w:rFonts w:ascii="Palatino Linotype" w:eastAsia="Calibri" w:hAnsi="Palatino Linotype" w:cs="Tahoma"/>
          <w:bCs/>
          <w:i/>
          <w:color w:val="000000" w:themeColor="text1"/>
          <w:lang w:val="es-ES"/>
        </w:rPr>
        <w:lastRenderedPageBreak/>
        <w:t xml:space="preserve">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477510">
        <w:rPr>
          <w:rFonts w:ascii="Palatino Linotype" w:eastAsia="Calibri" w:hAnsi="Palatino Linotype" w:cs="Tahoma"/>
          <w:b/>
          <w:bCs/>
          <w:i/>
          <w:color w:val="000000" w:themeColor="text1"/>
          <w:lang w:val="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477510">
        <w:rPr>
          <w:rFonts w:ascii="Palatino Linotype" w:eastAsia="Calibri" w:hAnsi="Palatino Linotype" w:cs="Tahoma"/>
          <w:bCs/>
          <w:i/>
          <w:color w:val="000000" w:themeColor="text1"/>
          <w:lang w:val="es-ES"/>
        </w:rPr>
        <w:t xml:space="preserve">por lo que, si bien no son absolutos, </w:t>
      </w:r>
      <w:r w:rsidRPr="00477510">
        <w:rPr>
          <w:rFonts w:ascii="Palatino Linotype" w:eastAsia="Calibri" w:hAnsi="Palatino Linotype" w:cs="Tahoma"/>
          <w:b/>
          <w:bCs/>
          <w:i/>
          <w:color w:val="000000" w:themeColor="text1"/>
          <w:lang w:val="es-ES"/>
        </w:rPr>
        <w:t>sólo por ley podrá justificarse su intromisión, siempre que medie un interés superior</w:t>
      </w:r>
      <w:r w:rsidRPr="00477510">
        <w:rPr>
          <w:rFonts w:ascii="Palatino Linotype" w:eastAsia="Calibri" w:hAnsi="Palatino Linotype" w:cs="Tahoma"/>
          <w:bCs/>
          <w:i/>
          <w:color w:val="000000" w:themeColor="text1"/>
          <w:lang w:val="es-ES"/>
        </w:rPr>
        <w:t>.”</w:t>
      </w:r>
    </w:p>
    <w:p w14:paraId="48E58847" w14:textId="77777777" w:rsidR="00B649BE" w:rsidRPr="00477510" w:rsidRDefault="00B649BE" w:rsidP="001B1FB6">
      <w:pPr>
        <w:spacing w:line="360" w:lineRule="auto"/>
        <w:jc w:val="both"/>
        <w:rPr>
          <w:rFonts w:ascii="Palatino Linotype" w:eastAsia="Calibri" w:hAnsi="Palatino Linotype" w:cs="Tahoma"/>
          <w:bCs/>
          <w:color w:val="000000" w:themeColor="text1"/>
          <w:lang w:val="es-ES"/>
        </w:rPr>
      </w:pPr>
    </w:p>
    <w:p w14:paraId="28A9EBB4"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rPr>
      </w:pPr>
      <w:r w:rsidRPr="00477510">
        <w:rPr>
          <w:rFonts w:ascii="Palatino Linotype" w:eastAsia="Calibri" w:hAnsi="Palatino Linotype" w:cs="Tahoma"/>
          <w:bCs/>
          <w:color w:val="000000" w:themeColor="text1"/>
          <w:lang w:val="es-E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19C41F0D" w14:textId="77777777" w:rsidR="00B649BE" w:rsidRPr="00477510" w:rsidRDefault="00B649BE" w:rsidP="001B1FB6">
      <w:pPr>
        <w:spacing w:line="360" w:lineRule="auto"/>
        <w:jc w:val="both"/>
        <w:rPr>
          <w:rFonts w:ascii="Palatino Linotype" w:eastAsia="Calibri" w:hAnsi="Palatino Linotype" w:cs="Tahoma"/>
          <w:bCs/>
          <w:color w:val="000000" w:themeColor="text1"/>
          <w:lang w:val="es-ES"/>
        </w:rPr>
      </w:pPr>
    </w:p>
    <w:p w14:paraId="13E7F437"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lang w:val="es-ES"/>
        </w:rPr>
      </w:pPr>
      <w:r w:rsidRPr="00477510">
        <w:rPr>
          <w:rFonts w:ascii="Palatino Linotype" w:eastAsia="Calibri" w:hAnsi="Palatino Linotype" w:cs="Tahoma"/>
          <w:bCs/>
          <w:color w:val="000000" w:themeColor="text1"/>
          <w:lang w:val="es-ES"/>
        </w:rPr>
        <w:lastRenderedPageBreak/>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4490A830" w14:textId="77777777" w:rsidR="00B649BE" w:rsidRPr="00477510" w:rsidRDefault="00B649BE" w:rsidP="001B1FB6">
      <w:pPr>
        <w:spacing w:line="360" w:lineRule="auto"/>
        <w:jc w:val="both"/>
        <w:rPr>
          <w:rFonts w:ascii="Palatino Linotype" w:eastAsia="Calibri" w:hAnsi="Palatino Linotype" w:cs="Tahoma"/>
          <w:iCs/>
          <w:color w:val="000000" w:themeColor="text1"/>
          <w:lang w:eastAsia="es-ES_tradnl"/>
        </w:rPr>
      </w:pPr>
    </w:p>
    <w:p w14:paraId="7C911AD7"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Times New Roman" w:hAnsi="Palatino Linotype" w:cs="Tahoma"/>
          <w:color w:val="000000" w:themeColor="text1"/>
        </w:rPr>
      </w:pPr>
      <w:r w:rsidRPr="00477510">
        <w:rPr>
          <w:rFonts w:ascii="Palatino Linotype" w:eastAsia="Calibri" w:hAnsi="Palatino Linotype" w:cs="Tahoma"/>
          <w:iCs/>
          <w:color w:val="000000" w:themeColor="text1"/>
          <w:lang w:eastAsia="es-ES_tradnl"/>
        </w:rPr>
        <w:t xml:space="preserve">Ahora bien, no pasa desapercibido que la fotografía, en el presente caso, se trata de servidores </w:t>
      </w:r>
      <w:r w:rsidRPr="00477510">
        <w:rPr>
          <w:rFonts w:ascii="Palatino Linotype" w:eastAsia="Calibri" w:hAnsi="Palatino Linotype" w:cs="Tahoma"/>
          <w:bCs/>
          <w:color w:val="000000" w:themeColor="text1"/>
          <w:lang w:val="es-ES"/>
        </w:rPr>
        <w:t>públicos</w:t>
      </w:r>
      <w:r w:rsidRPr="00477510">
        <w:rPr>
          <w:rFonts w:ascii="Palatino Linotype" w:eastAsia="Calibri" w:hAnsi="Palatino Linotype" w:cs="Tahoma"/>
          <w:iCs/>
          <w:color w:val="000000" w:themeColor="text1"/>
          <w:lang w:eastAsia="es-ES_tradnl"/>
        </w:rPr>
        <w:t xml:space="preserve">; por lo que, se trae a colación, por analogía, el Criterio 05/09, emitido por el pleno del </w:t>
      </w:r>
      <w:r w:rsidRPr="00477510">
        <w:rPr>
          <w:rFonts w:ascii="Palatino Linotype" w:eastAsia="Times New Roman" w:hAnsi="Palatino Linotype" w:cs="Tahoma"/>
          <w:color w:val="000000" w:themeColor="text1"/>
          <w:lang w:val="es-ES"/>
        </w:rPr>
        <w:t>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representan un instrumento de identificación, proyección exterior y factor imprescindible para su propio reconocimiento como sujeto individual.</w:t>
      </w:r>
    </w:p>
    <w:p w14:paraId="65BFAF67" w14:textId="77777777" w:rsidR="00B649BE" w:rsidRPr="00477510" w:rsidRDefault="00B649BE" w:rsidP="001B1FB6">
      <w:pPr>
        <w:tabs>
          <w:tab w:val="left" w:pos="4962"/>
        </w:tabs>
        <w:spacing w:line="360" w:lineRule="auto"/>
        <w:jc w:val="both"/>
        <w:rPr>
          <w:rFonts w:ascii="Palatino Linotype" w:eastAsia="Calibri" w:hAnsi="Palatino Linotype" w:cs="Tahoma"/>
          <w:iCs/>
          <w:color w:val="000000" w:themeColor="text1"/>
          <w:lang w:eastAsia="es-ES_tradnl"/>
        </w:rPr>
      </w:pPr>
    </w:p>
    <w:p w14:paraId="05B8E1A8"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eastAsia="es-ES_tradnl"/>
        </w:rPr>
      </w:pPr>
      <w:r w:rsidRPr="00477510">
        <w:rPr>
          <w:rFonts w:ascii="Palatino Linotype" w:eastAsia="Calibri" w:hAnsi="Palatino Linotype" w:cs="Tahoma"/>
          <w:iCs/>
          <w:color w:val="000000" w:themeColor="text1"/>
          <w:lang w:eastAsia="es-ES_tradnl"/>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20B59857" w14:textId="77777777" w:rsidR="00B649BE" w:rsidRPr="00477510" w:rsidRDefault="00B649BE" w:rsidP="001B1FB6">
      <w:pPr>
        <w:tabs>
          <w:tab w:val="left" w:pos="4962"/>
        </w:tabs>
        <w:spacing w:line="360" w:lineRule="auto"/>
        <w:jc w:val="both"/>
        <w:rPr>
          <w:rFonts w:ascii="Palatino Linotype" w:eastAsia="Calibri" w:hAnsi="Palatino Linotype" w:cs="Tahoma"/>
          <w:iCs/>
          <w:color w:val="000000" w:themeColor="text1"/>
          <w:lang w:eastAsia="es-ES_tradnl"/>
        </w:rPr>
      </w:pPr>
    </w:p>
    <w:p w14:paraId="71A1FED2"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iCs/>
          <w:color w:val="000000" w:themeColor="text1"/>
          <w:lang w:eastAsia="es-ES_tradnl"/>
        </w:rPr>
      </w:pPr>
      <w:r w:rsidRPr="00477510">
        <w:rPr>
          <w:rFonts w:ascii="Palatino Linotype" w:eastAsia="Calibri" w:hAnsi="Palatino Linotype" w:cs="Tahoma"/>
          <w:iCs/>
          <w:color w:val="000000" w:themeColor="text1"/>
          <w:lang w:eastAsia="es-ES_tradnl"/>
        </w:rPr>
        <w:lastRenderedPageBreak/>
        <w:t>Lo anterior, se robustece con el Criterio 03/19, emitido por el Pleno de este Instituto, que precisa lo siguiente:</w:t>
      </w:r>
    </w:p>
    <w:p w14:paraId="11F915B0" w14:textId="77777777" w:rsidR="00B649BE" w:rsidRPr="00477510" w:rsidRDefault="00B649BE" w:rsidP="001B1FB6">
      <w:pPr>
        <w:tabs>
          <w:tab w:val="left" w:pos="4962"/>
        </w:tabs>
        <w:spacing w:line="360" w:lineRule="auto"/>
        <w:jc w:val="both"/>
        <w:rPr>
          <w:rFonts w:ascii="Palatino Linotype" w:eastAsia="Calibri" w:hAnsi="Palatino Linotype" w:cs="Tahoma"/>
          <w:i/>
          <w:color w:val="000000" w:themeColor="text1"/>
          <w:lang w:eastAsia="es-ES_tradnl"/>
        </w:rPr>
      </w:pPr>
      <w:r w:rsidRPr="00477510">
        <w:rPr>
          <w:rFonts w:ascii="Palatino Linotype" w:eastAsia="Calibri" w:hAnsi="Palatino Linotype" w:cs="Tahoma"/>
          <w:b/>
          <w:bCs/>
          <w:i/>
          <w:color w:val="000000" w:themeColor="text1"/>
          <w:lang w:eastAsia="es-ES_tradnl"/>
        </w:rPr>
        <w:t xml:space="preserve">“SERVIDORES PÚBLICOS CON CATEGORÍA DE MANDO MEDIO Y SUPERIOR. LA FOTOGRAFÍA DE AQUELLOS ES DE CARÁCTER PÚBLICO. </w:t>
      </w:r>
      <w:r w:rsidRPr="00477510">
        <w:rPr>
          <w:rFonts w:ascii="Palatino Linotype" w:eastAsia="Calibri" w:hAnsi="Palatino Linotype" w:cs="Tahoma"/>
          <w:i/>
          <w:color w:val="000000" w:themeColor="text1"/>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w:t>
      </w:r>
      <w:r w:rsidRPr="00477510">
        <w:rPr>
          <w:rFonts w:ascii="Palatino Linotype" w:eastAsia="Calibri" w:hAnsi="Palatino Linotype" w:cs="Tahoma"/>
          <w:i/>
          <w:color w:val="000000" w:themeColor="text1"/>
          <w:lang w:eastAsia="es-ES_tradnl"/>
        </w:rPr>
        <w:lastRenderedPageBreak/>
        <w:t>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1BC1A92D" w14:textId="77777777" w:rsidR="00B649BE" w:rsidRPr="00477510" w:rsidRDefault="00B649BE" w:rsidP="001B1FB6">
      <w:pPr>
        <w:tabs>
          <w:tab w:val="left" w:pos="4962"/>
        </w:tabs>
        <w:spacing w:line="360" w:lineRule="auto"/>
        <w:jc w:val="both"/>
        <w:rPr>
          <w:rFonts w:ascii="Palatino Linotype" w:eastAsia="Calibri" w:hAnsi="Palatino Linotype" w:cs="Tahoma"/>
          <w:iCs/>
          <w:color w:val="000000" w:themeColor="text1"/>
          <w:lang w:eastAsia="es-ES_tradnl"/>
        </w:rPr>
      </w:pPr>
    </w:p>
    <w:p w14:paraId="32F16A81"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Times New Roman" w:hAnsi="Palatino Linotype" w:cs="Tahoma"/>
          <w:color w:val="000000" w:themeColor="text1"/>
          <w:lang w:val="es-ES"/>
        </w:rPr>
      </w:pPr>
      <w:r w:rsidRPr="00477510">
        <w:rPr>
          <w:rFonts w:ascii="Palatino Linotype" w:eastAsia="Times New Roman" w:hAnsi="Palatino Linotype" w:cs="Tahoma"/>
          <w:color w:val="000000" w:themeColor="text1"/>
          <w:lang w:val="es-ES"/>
        </w:rPr>
        <w:t xml:space="preserve">Como se logra observar, la fotografía de servidores públicos que ocupan puestos de mandos medios o </w:t>
      </w:r>
      <w:r w:rsidRPr="00477510">
        <w:rPr>
          <w:rFonts w:ascii="Palatino Linotype" w:eastAsia="Calibri" w:hAnsi="Palatino Linotype" w:cs="Tahoma"/>
          <w:iCs/>
          <w:color w:val="000000" w:themeColor="text1"/>
          <w:lang w:eastAsia="es-ES_tradnl"/>
        </w:rPr>
        <w:t>superiores</w:t>
      </w:r>
      <w:r w:rsidRPr="00477510">
        <w:rPr>
          <w:rFonts w:ascii="Palatino Linotype" w:eastAsia="Times New Roman" w:hAnsi="Palatino Linotype" w:cs="Tahoma"/>
          <w:color w:val="000000" w:themeColor="text1"/>
          <w:lang w:val="es-ES"/>
        </w:rPr>
        <w:t>, no actualizan la causal de clasificación prevista en el artículo 143, fracción I, de la Ley de Transparencia y Acceso a la Información Pública del Estado de México y Municipios; no obstante, el dato de aquellos trabajadores que no ostenten las categorías previamente señaladas, es confidencial.</w:t>
      </w:r>
    </w:p>
    <w:p w14:paraId="728F9354"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0913EDC3" w14:textId="77777777" w:rsidR="00B649BE" w:rsidRPr="00477510" w:rsidRDefault="00B649BE" w:rsidP="001B1FB6">
      <w:pPr>
        <w:numPr>
          <w:ilvl w:val="0"/>
          <w:numId w:val="31"/>
        </w:numPr>
        <w:tabs>
          <w:tab w:val="num" w:pos="720"/>
        </w:tabs>
        <w:spacing w:line="360" w:lineRule="auto"/>
        <w:ind w:left="0"/>
        <w:jc w:val="both"/>
        <w:rPr>
          <w:rFonts w:ascii="Palatino Linotype" w:eastAsia="Calibri" w:hAnsi="Palatino Linotype" w:cs="Tahoma"/>
          <w:bCs/>
          <w:color w:val="000000" w:themeColor="text1"/>
        </w:rPr>
      </w:pPr>
      <w:r w:rsidRPr="00477510">
        <w:rPr>
          <w:rFonts w:ascii="Palatino Linotype" w:eastAsia="Calibri" w:hAnsi="Palatino Linotype" w:cs="Tahoma"/>
          <w:b/>
          <w:color w:val="000000" w:themeColor="text1"/>
        </w:rPr>
        <w:t>Firma de servidores públicos.</w:t>
      </w:r>
    </w:p>
    <w:p w14:paraId="5C8F3F5F"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rPr>
      </w:pPr>
      <w:r w:rsidRPr="00477510">
        <w:rPr>
          <w:rFonts w:ascii="Palatino Linotype" w:eastAsia="Calibri" w:hAnsi="Palatino Linotype" w:cs="Times New Roman"/>
          <w:bCs/>
          <w:iCs/>
          <w:color w:val="000000" w:themeColor="text1"/>
        </w:rPr>
        <w:t xml:space="preserve">Sobre dicho dato, </w:t>
      </w:r>
      <w:r w:rsidRPr="00477510">
        <w:rPr>
          <w:rFonts w:ascii="Palatino Linotype" w:eastAsia="Times New Roman" w:hAnsi="Palatino Linotype" w:cs="Tahoma"/>
          <w:color w:val="000000" w:themeColor="text1"/>
          <w:lang w:val="es-ES"/>
        </w:rPr>
        <w:t>cabe</w:t>
      </w:r>
      <w:r w:rsidRPr="00477510">
        <w:rPr>
          <w:rFonts w:ascii="Palatino Linotype" w:eastAsia="Calibri" w:hAnsi="Palatino Linotype" w:cs="Tahoma"/>
          <w:bCs/>
          <w:color w:val="000000" w:themeColor="text1"/>
        </w:rPr>
        <w:t xml:space="preserv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7E7F08C8"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6A80E8B9"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rPr>
      </w:pPr>
      <w:r w:rsidRPr="00477510">
        <w:rPr>
          <w:rFonts w:ascii="Palatino Linotype" w:eastAsia="Calibri" w:hAnsi="Palatino Linotype" w:cs="Tahoma"/>
          <w:bCs/>
          <w:color w:val="000000" w:themeColor="text1"/>
        </w:rPr>
        <w:t xml:space="preserve">Lo anterior, es así, toda vez que la firma de servidores públicos, vinculada al ejercicio de la función </w:t>
      </w:r>
      <w:r w:rsidRPr="00477510">
        <w:rPr>
          <w:rFonts w:ascii="Palatino Linotype" w:eastAsia="Calibri" w:hAnsi="Palatino Linotype" w:cs="Times New Roman"/>
          <w:bCs/>
          <w:iCs/>
          <w:color w:val="000000" w:themeColor="text1"/>
        </w:rPr>
        <w:t>pública</w:t>
      </w:r>
      <w:r w:rsidRPr="00477510">
        <w:rPr>
          <w:rFonts w:ascii="Palatino Linotype" w:eastAsia="Calibri" w:hAnsi="Palatino Linotype" w:cs="Tahoma"/>
          <w:bCs/>
          <w:color w:val="000000" w:themeColor="text1"/>
        </w:rPr>
        <w:t xml:space="preserve"> es información de naturaleza pública, pues documenta y </w:t>
      </w:r>
      <w:r w:rsidRPr="00477510">
        <w:rPr>
          <w:rFonts w:ascii="Palatino Linotype" w:eastAsia="Calibri" w:hAnsi="Palatino Linotype" w:cs="Tahoma"/>
          <w:bCs/>
          <w:color w:val="000000" w:themeColor="text1"/>
        </w:rPr>
        <w:lastRenderedPageBreak/>
        <w:t xml:space="preserve">rinde cuentas sobre el debido ejercicio de sus atribuciones, lo cual acontece en el presente caso, pues garantiza que los trabajadores recibieron sus remuneraciones quincenales. </w:t>
      </w:r>
    </w:p>
    <w:p w14:paraId="6E6CFC03"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660CF420"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Cs/>
          <w:color w:val="000000" w:themeColor="text1"/>
        </w:rPr>
      </w:pPr>
      <w:r w:rsidRPr="00477510">
        <w:rPr>
          <w:rFonts w:ascii="Palatino Linotype" w:eastAsia="Calibri" w:hAnsi="Palatino Linotype" w:cs="Tahoma"/>
          <w:bCs/>
          <w:color w:val="000000" w:themeColor="text1"/>
        </w:rPr>
        <w:t xml:space="preserve">La publicidad de dichos datos, se robustece, con el </w:t>
      </w:r>
      <w:r w:rsidRPr="00477510">
        <w:rPr>
          <w:rFonts w:ascii="Palatino Linotype" w:eastAsia="Calibri" w:hAnsi="Palatino Linotype" w:cs="Tahoma"/>
          <w:bCs/>
          <w:color w:val="000000" w:themeColor="text1"/>
          <w:lang w:val="es-ES"/>
        </w:rPr>
        <w:t xml:space="preserve">Criterio de Interpretación, de la Segunda </w:t>
      </w:r>
      <w:r w:rsidRPr="00477510">
        <w:rPr>
          <w:rFonts w:ascii="Palatino Linotype" w:eastAsia="Calibri" w:hAnsi="Palatino Linotype" w:cs="Tahoma"/>
          <w:bCs/>
          <w:color w:val="000000" w:themeColor="text1"/>
        </w:rPr>
        <w:t>Época</w:t>
      </w:r>
      <w:r w:rsidRPr="00477510">
        <w:rPr>
          <w:rFonts w:ascii="Palatino Linotype" w:eastAsia="Calibri" w:hAnsi="Palatino Linotype" w:cs="Tahoma"/>
          <w:bCs/>
          <w:color w:val="000000" w:themeColor="text1"/>
          <w:lang w:val="es-ES"/>
        </w:rPr>
        <w:t xml:space="preserve">, con clave de control </w:t>
      </w:r>
      <w:r w:rsidRPr="00477510">
        <w:rPr>
          <w:rFonts w:ascii="Palatino Linotype" w:eastAsia="Calibri" w:hAnsi="Palatino Linotype" w:cs="Tahoma"/>
          <w:bCs/>
          <w:color w:val="000000" w:themeColor="text1"/>
        </w:rPr>
        <w:t>SO/002/2019, emitido por el Instituto Nacional de Transparencia, Acceso a la Información y Protección de Datos Personales, que establece lo siguiente:</w:t>
      </w:r>
    </w:p>
    <w:p w14:paraId="4F827BCB" w14:textId="77777777" w:rsidR="00B649BE" w:rsidRPr="00477510" w:rsidRDefault="00B649BE" w:rsidP="001B1FB6">
      <w:pPr>
        <w:spacing w:line="360" w:lineRule="auto"/>
        <w:jc w:val="both"/>
        <w:rPr>
          <w:rFonts w:ascii="Palatino Linotype" w:eastAsia="Calibri" w:hAnsi="Palatino Linotype" w:cs="Tahoma"/>
          <w:bCs/>
          <w:i/>
          <w:color w:val="000000" w:themeColor="text1"/>
        </w:rPr>
      </w:pPr>
      <w:r w:rsidRPr="00477510">
        <w:rPr>
          <w:rFonts w:ascii="Palatino Linotype" w:eastAsia="Calibri" w:hAnsi="Palatino Linotype" w:cs="Tahoma"/>
          <w:b/>
          <w:bCs/>
          <w:i/>
          <w:color w:val="000000" w:themeColor="text1"/>
        </w:rPr>
        <w:t>“Firma y rúbrica de servidores públicos.</w:t>
      </w:r>
      <w:r w:rsidRPr="00477510">
        <w:rPr>
          <w:rFonts w:ascii="Palatino Linotype" w:eastAsia="Calibri" w:hAnsi="Palatino Linotype" w:cs="Tahoma"/>
          <w:bCs/>
          <w:i/>
          <w:color w:val="000000" w:themeColor="text1"/>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BD3F5A2" w14:textId="77777777" w:rsidR="00B649BE" w:rsidRPr="00477510" w:rsidRDefault="00B649BE" w:rsidP="001B1FB6">
      <w:pPr>
        <w:spacing w:line="360" w:lineRule="auto"/>
        <w:jc w:val="both"/>
        <w:rPr>
          <w:rFonts w:ascii="Palatino Linotype" w:eastAsia="Calibri" w:hAnsi="Palatino Linotype" w:cs="Tahoma"/>
          <w:bCs/>
          <w:color w:val="000000" w:themeColor="text1"/>
          <w:lang w:val="es-ES"/>
        </w:rPr>
      </w:pPr>
    </w:p>
    <w:p w14:paraId="6D832E5A" w14:textId="77777777" w:rsidR="00B649BE" w:rsidRPr="00477510" w:rsidRDefault="00B649BE" w:rsidP="001B1FB6">
      <w:pPr>
        <w:numPr>
          <w:ilvl w:val="0"/>
          <w:numId w:val="3"/>
        </w:numPr>
        <w:pBdr>
          <w:top w:val="nil"/>
          <w:left w:val="nil"/>
          <w:bottom w:val="nil"/>
          <w:right w:val="nil"/>
          <w:between w:val="nil"/>
        </w:pBdr>
        <w:spacing w:line="360" w:lineRule="auto"/>
        <w:ind w:left="0" w:firstLine="0"/>
        <w:jc w:val="both"/>
        <w:rPr>
          <w:rFonts w:ascii="Palatino Linotype" w:eastAsia="Calibri" w:hAnsi="Palatino Linotype" w:cs="Tahoma"/>
          <w:b/>
          <w:color w:val="000000" w:themeColor="text1"/>
          <w:lang w:val="es-ES"/>
        </w:rPr>
      </w:pPr>
      <w:r w:rsidRPr="00477510">
        <w:rPr>
          <w:rFonts w:ascii="Palatino Linotype" w:eastAsia="Calibri" w:hAnsi="Palatino Linotype" w:cs="Tahoma"/>
          <w:bCs/>
          <w:color w:val="000000" w:themeColor="text1"/>
          <w:lang w:val="es-ES"/>
        </w:rPr>
        <w:t xml:space="preserve">Conforme a lo expuesto, en el presente caso, procede la clasificación, en términos del artículo 143, </w:t>
      </w:r>
      <w:r w:rsidRPr="00477510">
        <w:rPr>
          <w:rFonts w:ascii="Palatino Linotype" w:eastAsia="Calibri" w:hAnsi="Palatino Linotype" w:cs="Tahoma"/>
          <w:bCs/>
          <w:color w:val="000000" w:themeColor="text1"/>
        </w:rPr>
        <w:t>fracción</w:t>
      </w:r>
      <w:r w:rsidRPr="00477510">
        <w:rPr>
          <w:rFonts w:ascii="Palatino Linotype" w:eastAsia="Calibri" w:hAnsi="Palatino Linotype" w:cs="Tahoma"/>
          <w:bCs/>
          <w:color w:val="000000" w:themeColor="text1"/>
          <w:lang w:val="es-ES"/>
        </w:rPr>
        <w:t xml:space="preserve">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5C961F1D" w14:textId="77777777" w:rsidR="00B649BE" w:rsidRPr="00477510" w:rsidRDefault="00B649BE" w:rsidP="001B1FB6">
      <w:pPr>
        <w:spacing w:line="360" w:lineRule="auto"/>
        <w:jc w:val="both"/>
        <w:rPr>
          <w:rFonts w:ascii="Palatino Linotype" w:eastAsia="Calibri" w:hAnsi="Palatino Linotype" w:cs="Times New Roman"/>
          <w:bCs/>
          <w:iCs/>
          <w:color w:val="000000" w:themeColor="text1"/>
        </w:rPr>
      </w:pPr>
    </w:p>
    <w:p w14:paraId="06349573" w14:textId="77777777" w:rsidR="00B649BE" w:rsidRPr="00477510" w:rsidRDefault="00B649BE" w:rsidP="001B1FB6">
      <w:pPr>
        <w:numPr>
          <w:ilvl w:val="0"/>
          <w:numId w:val="3"/>
        </w:numPr>
        <w:pBdr>
          <w:top w:val="nil"/>
          <w:left w:val="nil"/>
          <w:bottom w:val="nil"/>
          <w:right w:val="nil"/>
          <w:between w:val="nil"/>
        </w:pBdr>
        <w:tabs>
          <w:tab w:val="num" w:pos="720"/>
        </w:tabs>
        <w:spacing w:line="360" w:lineRule="auto"/>
        <w:ind w:left="0" w:firstLine="0"/>
        <w:jc w:val="both"/>
        <w:rPr>
          <w:rFonts w:ascii="Palatino Linotype" w:eastAsia="Calibri" w:hAnsi="Palatino Linotype" w:cs="Tahoma"/>
          <w:b/>
          <w:bCs/>
          <w:color w:val="000000" w:themeColor="text1"/>
        </w:rPr>
      </w:pPr>
      <w:r w:rsidRPr="00477510">
        <w:rPr>
          <w:rFonts w:ascii="Palatino Linotype" w:eastAsia="Times New Roman" w:hAnsi="Palatino Linotype" w:cs="Tahoma"/>
          <w:b/>
          <w:bCs/>
          <w:color w:val="000000" w:themeColor="text1"/>
        </w:rPr>
        <w:t>Datos</w:t>
      </w:r>
      <w:r w:rsidRPr="00477510">
        <w:rPr>
          <w:rFonts w:ascii="Palatino Linotype" w:eastAsia="Calibri" w:hAnsi="Palatino Linotype" w:cs="Tahoma"/>
          <w:b/>
          <w:bCs/>
          <w:color w:val="000000" w:themeColor="text1"/>
        </w:rPr>
        <w:t xml:space="preserve"> </w:t>
      </w:r>
      <w:bookmarkStart w:id="8" w:name="_Hlk108682634"/>
      <w:r w:rsidRPr="00477510">
        <w:rPr>
          <w:rFonts w:ascii="Palatino Linotype" w:eastAsia="Calibri" w:hAnsi="Palatino Linotype" w:cs="Tahoma"/>
          <w:b/>
          <w:bCs/>
          <w:color w:val="000000" w:themeColor="text1"/>
        </w:rPr>
        <w:t xml:space="preserve">de institución educativa, número de acuerdo de reconocimiento de </w:t>
      </w:r>
      <w:r w:rsidRPr="00477510">
        <w:rPr>
          <w:rFonts w:ascii="Palatino Linotype" w:eastAsia="Calibri" w:hAnsi="Palatino Linotype" w:cs="Tahoma"/>
          <w:bCs/>
          <w:color w:val="000000" w:themeColor="text1"/>
          <w:lang w:val="es-ES"/>
        </w:rPr>
        <w:t>validez</w:t>
      </w:r>
      <w:r w:rsidRPr="00477510">
        <w:rPr>
          <w:rFonts w:ascii="Palatino Linotype" w:eastAsia="Calibri" w:hAnsi="Palatino Linotype" w:cs="Tahoma"/>
          <w:b/>
          <w:bCs/>
          <w:color w:val="000000" w:themeColor="text1"/>
        </w:rPr>
        <w:t xml:space="preserve"> oficial de estudios, clave de carrera, plan de estudios, denominación, campus o plantel, materias cursadas, fechas, folios, lugar de expedición</w:t>
      </w:r>
      <w:bookmarkEnd w:id="8"/>
      <w:r w:rsidRPr="00477510">
        <w:rPr>
          <w:rFonts w:ascii="Palatino Linotype" w:eastAsia="Calibri" w:hAnsi="Palatino Linotype" w:cs="Tahoma"/>
          <w:b/>
          <w:bCs/>
          <w:color w:val="000000" w:themeColor="text1"/>
        </w:rPr>
        <w:t>, entre otros.</w:t>
      </w:r>
    </w:p>
    <w:p w14:paraId="2A55FE32"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40059E74" w14:textId="77777777" w:rsidR="00B649BE" w:rsidRPr="00477510" w:rsidRDefault="00B649BE" w:rsidP="001B1FB6">
      <w:pPr>
        <w:numPr>
          <w:ilvl w:val="0"/>
          <w:numId w:val="3"/>
        </w:numPr>
        <w:pBdr>
          <w:top w:val="nil"/>
          <w:left w:val="nil"/>
          <w:bottom w:val="nil"/>
          <w:right w:val="nil"/>
          <w:between w:val="nil"/>
        </w:pBdr>
        <w:tabs>
          <w:tab w:val="num" w:pos="720"/>
        </w:tabs>
        <w:spacing w:line="360" w:lineRule="auto"/>
        <w:ind w:left="0" w:firstLine="0"/>
        <w:jc w:val="both"/>
        <w:rPr>
          <w:rFonts w:ascii="Palatino Linotype" w:eastAsia="Calibri" w:hAnsi="Palatino Linotype" w:cs="Tahoma"/>
          <w:bCs/>
          <w:color w:val="000000" w:themeColor="text1"/>
        </w:rPr>
      </w:pPr>
      <w:r w:rsidRPr="00477510">
        <w:rPr>
          <w:rFonts w:ascii="Palatino Linotype" w:eastAsia="Calibri" w:hAnsi="Palatino Linotype" w:cs="Tahoma"/>
          <w:bCs/>
          <w:color w:val="000000" w:themeColor="text1"/>
        </w:rPr>
        <w:t xml:space="preserve">Al respecto, sobre dichos datos, este Instituto no advierte de que forma, darlos a conocer puede afectar a la intimidad o privacidad del servidor público, pues al contrario, </w:t>
      </w:r>
      <w:r w:rsidRPr="00477510">
        <w:rPr>
          <w:rFonts w:ascii="Palatino Linotype" w:eastAsia="Calibri" w:hAnsi="Palatino Linotype" w:cs="Tahoma"/>
          <w:bCs/>
          <w:color w:val="000000" w:themeColor="text1"/>
        </w:rPr>
        <w:lastRenderedPageBreak/>
        <w:t>abonan a la transparencia, pues los datos le dan validez al documento, al conocer cuando curso el grado de estudios, ante que Institución, si tiene validez oficial ante la Secretaría de Educación y los folios ; además que permite identificar y robustecer el grado conocimientos con los que cuenta el servidor público, al conocer las materias que curso y el plan de estudios.</w:t>
      </w:r>
    </w:p>
    <w:p w14:paraId="329C9D43"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3D49D401" w14:textId="77777777" w:rsidR="00B649BE" w:rsidRPr="00477510" w:rsidRDefault="00B649BE" w:rsidP="001B1FB6">
      <w:pPr>
        <w:numPr>
          <w:ilvl w:val="0"/>
          <w:numId w:val="3"/>
        </w:numPr>
        <w:pBdr>
          <w:top w:val="nil"/>
          <w:left w:val="nil"/>
          <w:bottom w:val="nil"/>
          <w:right w:val="nil"/>
          <w:between w:val="nil"/>
        </w:pBdr>
        <w:tabs>
          <w:tab w:val="num" w:pos="720"/>
        </w:tabs>
        <w:spacing w:line="360" w:lineRule="auto"/>
        <w:ind w:left="0" w:firstLine="0"/>
        <w:jc w:val="both"/>
        <w:rPr>
          <w:rFonts w:ascii="Palatino Linotype" w:eastAsia="Calibri" w:hAnsi="Palatino Linotype" w:cs="Tahoma"/>
          <w:bCs/>
          <w:color w:val="000000" w:themeColor="text1"/>
        </w:rPr>
      </w:pPr>
      <w:r w:rsidRPr="00477510">
        <w:rPr>
          <w:rFonts w:ascii="Palatino Linotype" w:eastAsia="Calibri" w:hAnsi="Palatino Linotype" w:cs="Tahoma"/>
          <w:bCs/>
          <w:color w:val="000000" w:themeColor="text1"/>
        </w:rPr>
        <w:t>Por lo que, los datos concernientes a la institución educativa, número de acuerdo de reconocimiento de validez oficial de estudios, clave de carrera, plan de estudios, denominación, campus o plantel, materias cursadas, fechas, folios, lugar de expedición u homólogos, no actualizan la causal de clasificación establecida en el artículo 143, fracción I, de la Ley de Transparencia y Acceso a la Información Pública del Estado de México y Municipios.</w:t>
      </w:r>
    </w:p>
    <w:p w14:paraId="5456FAD6" w14:textId="77777777" w:rsidR="00B649BE" w:rsidRPr="00477510" w:rsidRDefault="00B649BE" w:rsidP="001B1FB6">
      <w:pPr>
        <w:spacing w:line="360" w:lineRule="auto"/>
        <w:jc w:val="both"/>
        <w:rPr>
          <w:rFonts w:ascii="Palatino Linotype" w:eastAsia="Calibri" w:hAnsi="Palatino Linotype" w:cs="Tahoma"/>
          <w:bCs/>
          <w:color w:val="000000" w:themeColor="text1"/>
        </w:rPr>
      </w:pPr>
    </w:p>
    <w:p w14:paraId="27E1C0BB" w14:textId="77777777" w:rsidR="00B649BE" w:rsidRPr="00477510" w:rsidRDefault="00B649BE" w:rsidP="001B1FB6">
      <w:pPr>
        <w:numPr>
          <w:ilvl w:val="0"/>
          <w:numId w:val="3"/>
        </w:numPr>
        <w:pBdr>
          <w:top w:val="nil"/>
          <w:left w:val="nil"/>
          <w:bottom w:val="nil"/>
          <w:right w:val="nil"/>
          <w:between w:val="nil"/>
        </w:pBdr>
        <w:tabs>
          <w:tab w:val="num" w:pos="720"/>
        </w:tabs>
        <w:spacing w:line="360" w:lineRule="auto"/>
        <w:ind w:left="0" w:firstLine="0"/>
        <w:jc w:val="both"/>
        <w:rPr>
          <w:rFonts w:ascii="Palatino Linotype" w:eastAsia="Calibri" w:hAnsi="Palatino Linotype" w:cs="Tahoma"/>
          <w:bCs/>
          <w:color w:val="000000" w:themeColor="text1"/>
        </w:rPr>
      </w:pPr>
      <w:r w:rsidRPr="00477510">
        <w:rPr>
          <w:rFonts w:ascii="Palatino Linotype" w:eastAsia="Calibri" w:hAnsi="Palatino Linotype" w:cs="Tahoma"/>
          <w:bCs/>
          <w:color w:val="000000" w:themeColor="text1"/>
        </w:rPr>
        <w:t>Conforme a lo anterior, resulta procedente ordenar la entrega de los documentos donde conste el último grado o nivel de estudios, en donde deberá clasificar en términos del artículo previamente referido, la Clave Única de Registro de Población, la matrícula, el número de cuenta, de expediente o de control, las calificaciones, los créditos, los promedios, la cadena original de la cédula, la firma del alumno y fotografía de aquellos servidores públicos que no ostenten cargos de mando medio o superior, los cuales se precisan de manera enunciativa, más no limitativa; además, deberá proporcionar el Acuerdo, donde el Comité de Transparencia de manera fundada y motivada, confirmé la clasificación de dichos datos, en términos del diverso 168 de la Ley de la materia.</w:t>
      </w:r>
    </w:p>
    <w:p w14:paraId="6A8D414E" w14:textId="77777777" w:rsidR="00CA5547" w:rsidRPr="00477510" w:rsidRDefault="00CA5547" w:rsidP="001B1FB6">
      <w:pPr>
        <w:spacing w:line="360" w:lineRule="auto"/>
        <w:jc w:val="both"/>
        <w:rPr>
          <w:rFonts w:ascii="Palatino Linotype" w:eastAsia="Palatino Linotype" w:hAnsi="Palatino Linotype" w:cs="Palatino Linotype"/>
          <w:color w:val="000000" w:themeColor="text1"/>
        </w:rPr>
      </w:pPr>
    </w:p>
    <w:p w14:paraId="480F49DE" w14:textId="618C6E7C" w:rsidR="00CA5547" w:rsidRPr="00477510" w:rsidRDefault="00F32EB3"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L</w:t>
      </w:r>
      <w:r w:rsidR="00CA5547" w:rsidRPr="00477510">
        <w:rPr>
          <w:rFonts w:ascii="Palatino Linotype" w:eastAsia="Palatino Linotype" w:hAnsi="Palatino Linotype" w:cs="Palatino Linotype"/>
          <w:color w:val="000000" w:themeColor="text1"/>
        </w:rPr>
        <w:t xml:space="preserve">a entrega de documentos en su versión pública </w:t>
      </w:r>
      <w:r w:rsidR="00FE3A60" w:rsidRPr="00477510">
        <w:rPr>
          <w:rFonts w:ascii="Palatino Linotype" w:eastAsia="Palatino Linotype" w:hAnsi="Palatino Linotype" w:cs="Palatino Linotype"/>
          <w:color w:val="000000" w:themeColor="text1"/>
        </w:rPr>
        <w:t>deberá</w:t>
      </w:r>
      <w:r w:rsidR="00CA5547" w:rsidRPr="00477510">
        <w:rPr>
          <w:rFonts w:ascii="Palatino Linotype" w:eastAsia="Palatino Linotype" w:hAnsi="Palatino Linotype" w:cs="Palatino Linotype"/>
          <w:color w:val="000000" w:themeColor="text1"/>
        </w:rPr>
        <w:t xml:space="preserve"> acompañarse necesariamente del Acuerdo del Comité de Transparencia que la sustente, en el que se expongan los fundamentos y razonamientos que llevaron al </w:t>
      </w:r>
      <w:r w:rsidR="00CA5547" w:rsidRPr="00477510">
        <w:rPr>
          <w:rFonts w:ascii="Palatino Linotype" w:eastAsia="Palatino Linotype" w:hAnsi="Palatino Linotype" w:cs="Palatino Linotype"/>
          <w:b/>
          <w:color w:val="000000" w:themeColor="text1"/>
        </w:rPr>
        <w:t>Sujeto Obligado</w:t>
      </w:r>
      <w:r w:rsidR="00CA5547" w:rsidRPr="00477510">
        <w:rPr>
          <w:rFonts w:ascii="Palatino Linotype" w:eastAsia="Palatino Linotype" w:hAnsi="Palatino Linotype" w:cs="Palatino Linotype"/>
          <w:color w:val="000000" w:themeColor="text1"/>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D362F27" w14:textId="77777777" w:rsidR="00CA5547" w:rsidRPr="00477510" w:rsidRDefault="00CA5547" w:rsidP="001B1FB6">
      <w:pPr>
        <w:pStyle w:val="Prrafodelista"/>
        <w:spacing w:line="360" w:lineRule="auto"/>
        <w:ind w:left="0"/>
        <w:jc w:val="both"/>
        <w:rPr>
          <w:rFonts w:ascii="Palatino Linotype" w:eastAsia="Palatino Linotype" w:hAnsi="Palatino Linotype" w:cs="Palatino Linotype"/>
          <w:color w:val="000000" w:themeColor="text1"/>
        </w:rPr>
      </w:pPr>
    </w:p>
    <w:p w14:paraId="0D919F25" w14:textId="77777777" w:rsidR="00CA5547" w:rsidRPr="00477510" w:rsidRDefault="00CA5547"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Por lo que respecta al Acuerdo del Comité de Transparencia que la sustente la versión pública, de la documentación a entregar, deberá ser notificado mediante el SAIMEX.</w:t>
      </w:r>
    </w:p>
    <w:p w14:paraId="26930B96" w14:textId="77777777" w:rsidR="00CA5547" w:rsidRPr="00477510" w:rsidRDefault="00CA5547" w:rsidP="001B1FB6">
      <w:pPr>
        <w:spacing w:line="360" w:lineRule="auto"/>
        <w:jc w:val="both"/>
        <w:rPr>
          <w:rFonts w:ascii="Palatino Linotype" w:eastAsia="Palatino Linotype" w:hAnsi="Palatino Linotype" w:cs="Palatino Linotype"/>
          <w:color w:val="000000" w:themeColor="text1"/>
        </w:rPr>
      </w:pPr>
    </w:p>
    <w:p w14:paraId="7230355B" w14:textId="77777777" w:rsidR="00CA5547" w:rsidRPr="00477510" w:rsidRDefault="00CA5547"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E7BE948" w14:textId="77777777" w:rsidR="00CA5547" w:rsidRPr="00477510" w:rsidRDefault="00CA5547" w:rsidP="001B1FB6">
      <w:pPr>
        <w:tabs>
          <w:tab w:val="left" w:pos="8647"/>
        </w:tabs>
        <w:spacing w:line="360" w:lineRule="auto"/>
        <w:jc w:val="both"/>
        <w:rPr>
          <w:rFonts w:ascii="Palatino Linotype" w:eastAsia="Palatino Linotype" w:hAnsi="Palatino Linotype" w:cs="Palatino Linotype"/>
          <w:color w:val="000000" w:themeColor="text1"/>
        </w:rPr>
      </w:pPr>
    </w:p>
    <w:p w14:paraId="32B1477F" w14:textId="77777777" w:rsidR="00CA5547" w:rsidRPr="00477510" w:rsidRDefault="00CA5547"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 xml:space="preserve">Entonces, el </w:t>
      </w:r>
      <w:r w:rsidRPr="00477510">
        <w:rPr>
          <w:rFonts w:ascii="Palatino Linotype" w:eastAsia="Palatino Linotype" w:hAnsi="Palatino Linotype" w:cs="Palatino Linotype"/>
          <w:b/>
          <w:color w:val="000000" w:themeColor="text1"/>
        </w:rPr>
        <w:t>SUJETO OBLIGADO</w:t>
      </w:r>
      <w:r w:rsidRPr="00477510">
        <w:rPr>
          <w:rFonts w:ascii="Palatino Linotype" w:eastAsia="Palatino Linotype" w:hAnsi="Palatino Linotype" w:cs="Palatino Linotype"/>
          <w:color w:val="000000" w:themeColor="text1"/>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7510">
        <w:rPr>
          <w:rFonts w:ascii="Palatino Linotype" w:eastAsia="Palatino Linotype" w:hAnsi="Palatino Linotype" w:cs="Palatino Linotype"/>
          <w:i/>
          <w:color w:val="000000" w:themeColor="text1"/>
        </w:rPr>
        <w:t>.</w:t>
      </w:r>
    </w:p>
    <w:p w14:paraId="5610B2E5" w14:textId="77777777" w:rsidR="00CA5547" w:rsidRPr="00477510" w:rsidRDefault="00CA5547" w:rsidP="001B1FB6">
      <w:pPr>
        <w:spacing w:line="360" w:lineRule="auto"/>
        <w:jc w:val="both"/>
        <w:rPr>
          <w:rFonts w:ascii="Palatino Linotype" w:eastAsia="Palatino Linotype" w:hAnsi="Palatino Linotype" w:cs="Palatino Linotype"/>
          <w:color w:val="000000" w:themeColor="text1"/>
        </w:rPr>
      </w:pPr>
    </w:p>
    <w:p w14:paraId="59ABDA46" w14:textId="77777777" w:rsidR="00CA5547" w:rsidRPr="00477510" w:rsidRDefault="00CA5547"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Cabe destacar que, para la realización de la clasificación de la información, se deben seguir una serie de pasos y procedimientos, por lo que es menester reiterar los mismos:</w:t>
      </w:r>
    </w:p>
    <w:p w14:paraId="30E19C87" w14:textId="77777777" w:rsidR="00CA5547" w:rsidRPr="00477510" w:rsidRDefault="00CA5547" w:rsidP="001B1FB6">
      <w:pPr>
        <w:tabs>
          <w:tab w:val="left" w:pos="284"/>
        </w:tabs>
        <w:spacing w:line="360" w:lineRule="auto"/>
        <w:jc w:val="both"/>
        <w:rPr>
          <w:rFonts w:ascii="Palatino Linotype" w:eastAsia="Palatino Linotype" w:hAnsi="Palatino Linotype" w:cs="Palatino Linotype"/>
          <w:color w:val="000000" w:themeColor="text1"/>
        </w:rPr>
      </w:pPr>
    </w:p>
    <w:tbl>
      <w:tblPr>
        <w:tblStyle w:val="3"/>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237"/>
      </w:tblGrid>
      <w:tr w:rsidR="001B1FB6" w:rsidRPr="00477510" w14:paraId="0009544F" w14:textId="77777777" w:rsidTr="00132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A3EAC80" w14:textId="77777777" w:rsidR="00CA5547" w:rsidRPr="00477510" w:rsidRDefault="00CA5547" w:rsidP="001B1FB6">
            <w:pPr>
              <w:tabs>
                <w:tab w:val="left" w:pos="284"/>
              </w:tabs>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a) Requisitos previos.</w:t>
            </w:r>
          </w:p>
        </w:tc>
        <w:tc>
          <w:tcPr>
            <w:tcW w:w="6237" w:type="dxa"/>
          </w:tcPr>
          <w:p w14:paraId="316C92F4" w14:textId="77777777" w:rsidR="00CA5547" w:rsidRPr="00477510" w:rsidRDefault="00CA5547" w:rsidP="001B1FB6">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val="0"/>
                <w:color w:val="000000" w:themeColor="text1"/>
              </w:rPr>
              <w:t>Los artículos 100 y 122 de la Ley Estatal y de la Ley General</w:t>
            </w:r>
            <w:r w:rsidRPr="00477510">
              <w:rPr>
                <w:rFonts w:ascii="Palatino Linotype" w:eastAsia="Palatino Linotype" w:hAnsi="Palatino Linotype" w:cs="Palatino Linotype"/>
                <w:color w:val="000000" w:themeColor="text1"/>
              </w:rPr>
              <w:t xml:space="preserve"> </w:t>
            </w:r>
            <w:r w:rsidRPr="00477510">
              <w:rPr>
                <w:rFonts w:ascii="Palatino Linotype" w:eastAsia="Palatino Linotype" w:hAnsi="Palatino Linotype" w:cs="Palatino Linotype"/>
                <w:b w:val="0"/>
                <w:color w:val="000000" w:themeColor="text1"/>
              </w:rPr>
              <w:t xml:space="preserve">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2D4E560F" w14:textId="77777777" w:rsidR="00CA5547" w:rsidRPr="00477510" w:rsidRDefault="00CA5547" w:rsidP="001B1FB6">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val="0"/>
                <w:color w:val="000000" w:themeColor="text1"/>
              </w:rPr>
              <w:t>Al hacerlo tienen que precisar de qué información se trata, señalando el supuesto de clasificación (confidencialidad o reserva).</w:t>
            </w:r>
          </w:p>
          <w:p w14:paraId="314858DD" w14:textId="77777777" w:rsidR="00CA5547" w:rsidRPr="00477510" w:rsidRDefault="00CA5547" w:rsidP="001B1FB6">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14:paraId="3F85E0D7" w14:textId="77777777" w:rsidR="00CA5547" w:rsidRPr="00477510" w:rsidRDefault="00CA5547" w:rsidP="001B1FB6">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val="0"/>
                <w:color w:val="000000" w:themeColor="text1"/>
              </w:rPr>
              <w:t xml:space="preserve">El último de estos requisitos previos consiste en que no se pueden emitir acuerdos de carácter general ni particular, esto es, </w:t>
            </w:r>
            <w:r w:rsidRPr="00477510">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 sin</w:t>
            </w:r>
            <w:r w:rsidRPr="00477510">
              <w:rPr>
                <w:rFonts w:ascii="Palatino Linotype" w:eastAsia="Palatino Linotype" w:hAnsi="Palatino Linotype" w:cs="Palatino Linotype"/>
                <w:b w:val="0"/>
                <w:color w:val="000000" w:themeColor="text1"/>
              </w:rPr>
              <w:t xml:space="preserve"> individualizar su análisis y tampoco se puede hacer un acuerdo por cada dato que se </w:t>
            </w:r>
            <w:r w:rsidRPr="00477510">
              <w:rPr>
                <w:rFonts w:ascii="Palatino Linotype" w:eastAsia="Palatino Linotype" w:hAnsi="Palatino Linotype" w:cs="Palatino Linotype"/>
                <w:b w:val="0"/>
                <w:color w:val="000000" w:themeColor="text1"/>
              </w:rPr>
              <w:lastRenderedPageBreak/>
              <w:t>vaya a clasificar dentro de un documento con diez datos, por ejemplo, susceptibles de ser clasificados.</w:t>
            </w:r>
          </w:p>
          <w:p w14:paraId="0E0F67AF" w14:textId="77777777" w:rsidR="00CA5547" w:rsidRPr="00477510" w:rsidRDefault="00CA5547" w:rsidP="001B1FB6">
            <w:pPr>
              <w:tabs>
                <w:tab w:val="left" w:pos="284"/>
              </w:tabs>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1B1FB6" w:rsidRPr="00477510" w14:paraId="4A67DF01" w14:textId="77777777" w:rsidTr="00132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F402DD" w14:textId="77777777" w:rsidR="00CA5547" w:rsidRPr="00477510" w:rsidRDefault="00CA5547" w:rsidP="001B1FB6">
            <w:pPr>
              <w:tabs>
                <w:tab w:val="left" w:pos="284"/>
              </w:tabs>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b) Supuestos de clasificación.</w:t>
            </w:r>
          </w:p>
        </w:tc>
        <w:tc>
          <w:tcPr>
            <w:tcW w:w="6237" w:type="dxa"/>
          </w:tcPr>
          <w:p w14:paraId="2C1E998D"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CF57F5F"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12430CF"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El </w:t>
            </w:r>
            <w:r w:rsidRPr="00477510">
              <w:rPr>
                <w:rFonts w:ascii="Palatino Linotype" w:eastAsia="Palatino Linotype" w:hAnsi="Palatino Linotype" w:cs="Palatino Linotype"/>
                <w:b/>
                <w:color w:val="000000" w:themeColor="text1"/>
              </w:rPr>
              <w:t>Sujeto Obligado</w:t>
            </w:r>
            <w:r w:rsidRPr="0047751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471521C"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1B1FB6" w:rsidRPr="00477510" w14:paraId="132550F2" w14:textId="77777777" w:rsidTr="00132746">
        <w:tc>
          <w:tcPr>
            <w:cnfStyle w:val="001000000000" w:firstRow="0" w:lastRow="0" w:firstColumn="1" w:lastColumn="0" w:oddVBand="0" w:evenVBand="0" w:oddHBand="0" w:evenHBand="0" w:firstRowFirstColumn="0" w:firstRowLastColumn="0" w:lastRowFirstColumn="0" w:lastRowLastColumn="0"/>
            <w:tcW w:w="2689" w:type="dxa"/>
          </w:tcPr>
          <w:p w14:paraId="0DE2F33F" w14:textId="77777777" w:rsidR="00CA5547" w:rsidRPr="00477510" w:rsidRDefault="00CA5547" w:rsidP="001B1FB6">
            <w:pPr>
              <w:tabs>
                <w:tab w:val="left" w:pos="284"/>
              </w:tabs>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c) Formalidades para emitir el acuerdo de clasificación.</w:t>
            </w:r>
          </w:p>
        </w:tc>
        <w:tc>
          <w:tcPr>
            <w:tcW w:w="6237" w:type="dxa"/>
          </w:tcPr>
          <w:p w14:paraId="569A6F1C" w14:textId="77777777" w:rsidR="00CA5547" w:rsidRPr="00477510" w:rsidRDefault="00CA5547" w:rsidP="001B1FB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7DA559FD" w14:textId="77777777" w:rsidR="00CA5547" w:rsidRPr="00477510" w:rsidRDefault="00CA5547" w:rsidP="001B1FB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Es necesario que </w:t>
            </w:r>
            <w:r w:rsidRPr="00477510">
              <w:rPr>
                <w:rFonts w:ascii="Palatino Linotype" w:eastAsia="Palatino Linotype" w:hAnsi="Palatino Linotype" w:cs="Palatino Linotype"/>
                <w:b/>
                <w:color w:val="000000" w:themeColor="text1"/>
                <w:u w:val="single"/>
              </w:rPr>
              <w:t>el acto reúna con los requisitos elementales</w:t>
            </w:r>
            <w:r w:rsidRPr="00477510">
              <w:rPr>
                <w:rFonts w:ascii="Palatino Linotype" w:eastAsia="Palatino Linotype" w:hAnsi="Palatino Linotype" w:cs="Palatino Linotype"/>
                <w:color w:val="000000" w:themeColor="text1"/>
              </w:rPr>
              <w:t>, entre ellos, que la autoridad que va a emitir el acto de autoridad sea la legalmente facultada para ello.</w:t>
            </w:r>
          </w:p>
          <w:p w14:paraId="4B7A306D" w14:textId="77777777" w:rsidR="00CA5547" w:rsidRPr="00477510" w:rsidRDefault="00CA5547" w:rsidP="001B1FB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w:t>
            </w:r>
            <w:r w:rsidRPr="00477510">
              <w:rPr>
                <w:rFonts w:ascii="Palatino Linotype" w:eastAsia="Palatino Linotype" w:hAnsi="Palatino Linotype" w:cs="Palatino Linotype"/>
                <w:color w:val="000000" w:themeColor="text1"/>
              </w:rPr>
              <w:lastRenderedPageBreak/>
              <w:t>debe integrarse en la agenda de los asuntos a tratar en las sesiones, se insiste, a partir de las decisiones adoptadas previamente por los titulares de áreas y que son sujetas a control, en primera instancia, por el Comité de Transparencia.</w:t>
            </w:r>
          </w:p>
          <w:p w14:paraId="29A0A6A2" w14:textId="77777777" w:rsidR="00CA5547" w:rsidRPr="00477510" w:rsidRDefault="00CA5547" w:rsidP="001B1FB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p>
        </w:tc>
      </w:tr>
      <w:tr w:rsidR="001B1FB6" w:rsidRPr="00477510" w14:paraId="549D605D" w14:textId="77777777" w:rsidTr="00132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9F2151" w14:textId="77777777" w:rsidR="00CA5547" w:rsidRPr="00477510" w:rsidRDefault="00CA5547" w:rsidP="001B1FB6">
            <w:pPr>
              <w:tabs>
                <w:tab w:val="left" w:pos="284"/>
              </w:tabs>
              <w:jc w:val="both"/>
              <w:rPr>
                <w:rFonts w:ascii="Palatino Linotype" w:eastAsia="Palatino Linotype" w:hAnsi="Palatino Linotype" w:cs="Palatino Linotype"/>
                <w:color w:val="000000" w:themeColor="text1"/>
              </w:rPr>
            </w:pPr>
          </w:p>
          <w:p w14:paraId="08CDEC42" w14:textId="77777777" w:rsidR="00CA5547" w:rsidRPr="00477510" w:rsidRDefault="00CA5547" w:rsidP="001B1FB6">
            <w:pPr>
              <w:tabs>
                <w:tab w:val="left" w:pos="284"/>
              </w:tabs>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d) Requisitos de fondo del acuerdo de clasificación. </w:t>
            </w:r>
          </w:p>
        </w:tc>
        <w:tc>
          <w:tcPr>
            <w:tcW w:w="6237" w:type="dxa"/>
          </w:tcPr>
          <w:p w14:paraId="5EED4C8F"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77510">
              <w:rPr>
                <w:rFonts w:ascii="Palatino Linotype" w:eastAsia="Palatino Linotype" w:hAnsi="Palatino Linotype" w:cs="Palatino Linotype"/>
                <w:b/>
                <w:color w:val="000000" w:themeColor="text1"/>
              </w:rPr>
              <w:t>Sujetos Obligados</w:t>
            </w:r>
            <w:r w:rsidRPr="00477510">
              <w:rPr>
                <w:rFonts w:ascii="Palatino Linotype" w:eastAsia="Palatino Linotype" w:hAnsi="Palatino Linotype" w:cs="Palatino Linotype"/>
                <w:color w:val="000000" w:themeColor="text1"/>
              </w:rPr>
              <w:t xml:space="preserve">, por lo que deberán fundar y motivar debidamente la clasificación. </w:t>
            </w:r>
          </w:p>
          <w:p w14:paraId="509EE6B6"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De lo anterior, se desprende que para una correcta </w:t>
            </w:r>
            <w:r w:rsidRPr="00477510">
              <w:rPr>
                <w:rFonts w:ascii="Palatino Linotype" w:eastAsia="Palatino Linotype" w:hAnsi="Palatino Linotype" w:cs="Palatino Linotype"/>
                <w:b/>
                <w:color w:val="000000" w:themeColor="text1"/>
              </w:rPr>
              <w:t>clasificación total o parcial</w:t>
            </w:r>
            <w:r w:rsidRPr="0047751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B05A902"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331AA37"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435BB674"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 xml:space="preserve">Ahora bien, </w:t>
            </w:r>
            <w:r w:rsidRPr="00477510">
              <w:rPr>
                <w:rFonts w:ascii="Palatino Linotype" w:eastAsia="Palatino Linotype" w:hAnsi="Palatino Linotype" w:cs="Palatino Linotype"/>
                <w:b/>
                <w:color w:val="000000" w:themeColor="text1"/>
                <w:u w:val="single"/>
              </w:rPr>
              <w:t>para cada caso además de fundar y motivar</w:t>
            </w:r>
            <w:r w:rsidRPr="00477510">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30735C01" w14:textId="77777777" w:rsidR="00CA5547" w:rsidRPr="00477510" w:rsidRDefault="00CA5547" w:rsidP="001B1FB6">
            <w:pPr>
              <w:tabs>
                <w:tab w:val="left" w:pos="284"/>
              </w:tabs>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p>
        </w:tc>
      </w:tr>
      <w:tr w:rsidR="001B1FB6" w:rsidRPr="00477510" w14:paraId="5ECA05ED" w14:textId="77777777" w:rsidTr="00132746">
        <w:tc>
          <w:tcPr>
            <w:cnfStyle w:val="001000000000" w:firstRow="0" w:lastRow="0" w:firstColumn="1" w:lastColumn="0" w:oddVBand="0" w:evenVBand="0" w:oddHBand="0" w:evenHBand="0" w:firstRowFirstColumn="0" w:firstRowLastColumn="0" w:lastRowFirstColumn="0" w:lastRowLastColumn="0"/>
            <w:tcW w:w="2689" w:type="dxa"/>
          </w:tcPr>
          <w:p w14:paraId="3486ACFF" w14:textId="77777777" w:rsidR="00CA5547" w:rsidRPr="00477510" w:rsidRDefault="00CA5547" w:rsidP="001B1FB6">
            <w:pPr>
              <w:tabs>
                <w:tab w:val="left" w:pos="284"/>
              </w:tabs>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237" w:type="dxa"/>
          </w:tcPr>
          <w:p w14:paraId="2DA78AFB" w14:textId="77777777" w:rsidR="00CA5547" w:rsidRPr="00477510" w:rsidRDefault="00CA5547" w:rsidP="001B1FB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0F8B7895" w14:textId="77777777" w:rsidR="00CA5547" w:rsidRPr="00477510" w:rsidRDefault="00CA5547" w:rsidP="001B1FB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49DA4D9" w14:textId="77777777" w:rsidR="00CA5547" w:rsidRPr="00477510" w:rsidRDefault="00CA5547" w:rsidP="001B1FB6">
            <w:pPr>
              <w:tabs>
                <w:tab w:val="left" w:pos="284"/>
              </w:tabs>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75240EC" w14:textId="77777777" w:rsidR="00CA5547" w:rsidRPr="00477510" w:rsidRDefault="00CA5547" w:rsidP="001B1FB6">
      <w:pPr>
        <w:tabs>
          <w:tab w:val="left" w:pos="284"/>
        </w:tabs>
        <w:spacing w:line="360" w:lineRule="auto"/>
        <w:jc w:val="both"/>
        <w:rPr>
          <w:rFonts w:ascii="Palatino Linotype" w:eastAsia="Palatino Linotype" w:hAnsi="Palatino Linotype" w:cs="Palatino Linotype"/>
          <w:color w:val="000000" w:themeColor="text1"/>
        </w:rPr>
      </w:pPr>
    </w:p>
    <w:p w14:paraId="79915FD1" w14:textId="24E29B16" w:rsidR="00CA5547" w:rsidRPr="00477510" w:rsidRDefault="00CA5547"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En mérito de lo expuesto en líneas anteriores, se consideran </w:t>
      </w:r>
      <w:r w:rsidRPr="00477510">
        <w:rPr>
          <w:rFonts w:ascii="Palatino Linotype" w:eastAsia="Palatino Linotype" w:hAnsi="Palatino Linotype" w:cs="Palatino Linotype"/>
          <w:b/>
          <w:color w:val="000000" w:themeColor="text1"/>
        </w:rPr>
        <w:t xml:space="preserve">parcialmente fundados </w:t>
      </w:r>
      <w:r w:rsidRPr="00477510">
        <w:rPr>
          <w:rFonts w:ascii="Palatino Linotype" w:eastAsia="Palatino Linotype" w:hAnsi="Palatino Linotype" w:cs="Palatino Linotype"/>
          <w:color w:val="000000" w:themeColor="text1"/>
        </w:rPr>
        <w:t xml:space="preserve">los motivos de inconformidad vertidos por </w:t>
      </w:r>
      <w:r w:rsidRPr="00477510">
        <w:rPr>
          <w:rFonts w:ascii="Palatino Linotype" w:eastAsia="Palatino Linotype" w:hAnsi="Palatino Linotype" w:cs="Palatino Linotype"/>
          <w:b/>
          <w:color w:val="000000" w:themeColor="text1"/>
        </w:rPr>
        <w:t>El Recurrente,</w:t>
      </w:r>
      <w:r w:rsidRPr="00477510">
        <w:rPr>
          <w:rFonts w:ascii="Palatino Linotype" w:eastAsia="Palatino Linotype" w:hAnsi="Palatino Linotype" w:cs="Palatino Linotype"/>
          <w:color w:val="000000" w:themeColor="text1"/>
        </w:rPr>
        <w:t xml:space="preserve"> y</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por ello con fundamento en el artículo 186 fracción III de la Ley de Transparencia y Acceso a la Información Pública del Estado de México y Municipios, se</w:t>
      </w:r>
      <w:r w:rsidRPr="00477510">
        <w:rPr>
          <w:rFonts w:ascii="Palatino Linotype" w:eastAsia="Palatino Linotype" w:hAnsi="Palatino Linotype" w:cs="Palatino Linotype"/>
          <w:b/>
          <w:color w:val="000000" w:themeColor="text1"/>
        </w:rPr>
        <w:t xml:space="preserve"> </w:t>
      </w:r>
      <w:r w:rsidR="00F32EB3" w:rsidRPr="00477510">
        <w:rPr>
          <w:rFonts w:ascii="Palatino Linotype" w:eastAsia="Palatino Linotype" w:hAnsi="Palatino Linotype" w:cs="Palatino Linotype"/>
          <w:b/>
          <w:color w:val="000000" w:themeColor="text1"/>
        </w:rPr>
        <w:t>REVO</w:t>
      </w:r>
      <w:r w:rsidRPr="00477510">
        <w:rPr>
          <w:rFonts w:ascii="Palatino Linotype" w:eastAsia="Palatino Linotype" w:hAnsi="Palatino Linotype" w:cs="Palatino Linotype"/>
          <w:b/>
          <w:color w:val="000000" w:themeColor="text1"/>
        </w:rPr>
        <w:t xml:space="preserve">CA </w:t>
      </w:r>
      <w:r w:rsidRPr="00477510">
        <w:rPr>
          <w:rFonts w:ascii="Palatino Linotype" w:eastAsia="Palatino Linotype" w:hAnsi="Palatino Linotype" w:cs="Palatino Linotype"/>
          <w:color w:val="000000" w:themeColor="text1"/>
        </w:rPr>
        <w:t xml:space="preserve">la respuesta a la </w:t>
      </w:r>
      <w:r w:rsidRPr="00477510">
        <w:rPr>
          <w:rFonts w:ascii="Palatino Linotype" w:eastAsia="Palatino Linotype" w:hAnsi="Palatino Linotype" w:cs="Palatino Linotype"/>
          <w:color w:val="000000" w:themeColor="text1"/>
        </w:rPr>
        <w:lastRenderedPageBreak/>
        <w:t xml:space="preserve">solicitud de información recaída en el Recurso de Revisión </w:t>
      </w:r>
      <w:r w:rsidR="008B6928" w:rsidRPr="00477510">
        <w:rPr>
          <w:rFonts w:ascii="Palatino Linotype" w:eastAsia="Palatino Linotype" w:hAnsi="Palatino Linotype" w:cs="Palatino Linotype"/>
          <w:b/>
          <w:color w:val="000000" w:themeColor="text1"/>
        </w:rPr>
        <w:t>01918/INFOEM/IP/RR/2025</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que ha sido materia del presente fallo emitiendo para tal efecto los siguientes:</w:t>
      </w:r>
    </w:p>
    <w:p w14:paraId="5915DD12" w14:textId="77777777" w:rsidR="00CA5547" w:rsidRPr="00477510" w:rsidRDefault="00CA5547" w:rsidP="001B1FB6">
      <w:pPr>
        <w:spacing w:line="360" w:lineRule="auto"/>
        <w:jc w:val="both"/>
        <w:rPr>
          <w:rFonts w:ascii="Palatino Linotype" w:eastAsia="Palatino Linotype" w:hAnsi="Palatino Linotype" w:cs="Palatino Linotype"/>
          <w:color w:val="000000" w:themeColor="text1"/>
        </w:rPr>
      </w:pPr>
    </w:p>
    <w:p w14:paraId="36CED707" w14:textId="77777777" w:rsidR="00CA5547" w:rsidRPr="00477510" w:rsidRDefault="00CA5547" w:rsidP="001B1FB6">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 xml:space="preserve">Por lo anteriormente expuesto y fundado, este </w:t>
      </w:r>
      <w:r w:rsidRPr="00477510">
        <w:rPr>
          <w:rFonts w:ascii="Palatino Linotype" w:eastAsia="Palatino Linotype" w:hAnsi="Palatino Linotype" w:cs="Palatino Linotype"/>
          <w:b/>
          <w:color w:val="000000" w:themeColor="text1"/>
        </w:rPr>
        <w:t>ÓRGANO GARANTE</w:t>
      </w:r>
      <w:r w:rsidRPr="00477510">
        <w:rPr>
          <w:rFonts w:ascii="Palatino Linotype" w:eastAsia="Palatino Linotype" w:hAnsi="Palatino Linotype" w:cs="Palatino Linotype"/>
          <w:color w:val="000000" w:themeColor="text1"/>
        </w:rPr>
        <w:t xml:space="preserve"> emite los siguientes: </w:t>
      </w:r>
    </w:p>
    <w:p w14:paraId="2C010946" w14:textId="77777777" w:rsidR="00D1478B" w:rsidRPr="00477510" w:rsidRDefault="00D1478B" w:rsidP="001B1FB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14:paraId="3ECD8C3C" w14:textId="77777777" w:rsidR="00955CFD" w:rsidRPr="00477510" w:rsidRDefault="00955CFD" w:rsidP="001B1FB6">
      <w:pPr>
        <w:keepNext/>
        <w:keepLines/>
        <w:spacing w:line="360" w:lineRule="auto"/>
        <w:jc w:val="center"/>
        <w:rPr>
          <w:rFonts w:ascii="Palatino Linotype" w:eastAsia="Palatino Linotype" w:hAnsi="Palatino Linotype" w:cs="Palatino Linotype"/>
          <w:b/>
          <w:color w:val="000000" w:themeColor="text1"/>
        </w:rPr>
      </w:pPr>
      <w:r w:rsidRPr="00477510">
        <w:rPr>
          <w:rFonts w:ascii="Palatino Linotype" w:eastAsia="Palatino Linotype" w:hAnsi="Palatino Linotype" w:cs="Palatino Linotype"/>
          <w:b/>
          <w:color w:val="000000" w:themeColor="text1"/>
        </w:rPr>
        <w:t>R E S O L U T I V O S</w:t>
      </w:r>
    </w:p>
    <w:p w14:paraId="6E89B069" w14:textId="77777777" w:rsidR="00955CFD" w:rsidRPr="00477510" w:rsidRDefault="00955CFD" w:rsidP="001B1FB6">
      <w:pPr>
        <w:spacing w:line="360" w:lineRule="auto"/>
        <w:jc w:val="both"/>
        <w:rPr>
          <w:rFonts w:ascii="Palatino Linotype" w:eastAsia="Palatino Linotype" w:hAnsi="Palatino Linotype" w:cs="Palatino Linotype"/>
          <w:b/>
          <w:color w:val="000000" w:themeColor="text1"/>
        </w:rPr>
      </w:pPr>
      <w:r w:rsidRPr="00477510">
        <w:rPr>
          <w:rFonts w:ascii="Palatino Linotype" w:eastAsia="Palatino Linotype" w:hAnsi="Palatino Linotype" w:cs="Palatino Linotype"/>
          <w:b/>
          <w:color w:val="000000" w:themeColor="text1"/>
        </w:rPr>
        <w:tab/>
      </w:r>
    </w:p>
    <w:p w14:paraId="3341AB73" w14:textId="0BB4668A" w:rsidR="00AD2640" w:rsidRPr="00477510" w:rsidRDefault="00AD2640" w:rsidP="001B1FB6">
      <w:pPr>
        <w:spacing w:line="360" w:lineRule="auto"/>
        <w:jc w:val="both"/>
        <w:rPr>
          <w:rFonts w:ascii="Palatino Linotype" w:eastAsia="Times New Roman" w:hAnsi="Palatino Linotype" w:cs="Arial"/>
          <w:color w:val="000000" w:themeColor="text1"/>
          <w:lang w:val="es-ES"/>
        </w:rPr>
      </w:pPr>
      <w:r w:rsidRPr="00477510">
        <w:rPr>
          <w:rFonts w:ascii="Palatino Linotype" w:eastAsia="Times New Roman" w:hAnsi="Palatino Linotype" w:cs="Arial"/>
          <w:b/>
          <w:color w:val="000000" w:themeColor="text1"/>
        </w:rPr>
        <w:t>PRIMERO</w:t>
      </w:r>
      <w:r w:rsidR="00CA5547" w:rsidRPr="00477510">
        <w:rPr>
          <w:rFonts w:ascii="Palatino Linotype" w:eastAsia="Times New Roman" w:hAnsi="Palatino Linotype" w:cs="Arial"/>
          <w:color w:val="000000" w:themeColor="text1"/>
          <w:lang w:val="es-ES"/>
        </w:rPr>
        <w:t>. Resultan</w:t>
      </w:r>
      <w:r w:rsidRPr="00477510">
        <w:rPr>
          <w:rFonts w:ascii="Palatino Linotype" w:eastAsia="Times New Roman" w:hAnsi="Palatino Linotype" w:cs="Arial"/>
          <w:color w:val="000000" w:themeColor="text1"/>
          <w:lang w:val="es-ES"/>
        </w:rPr>
        <w:t xml:space="preserve"> fundadas las razones o motivos de inconformidad hechos valer en el Recurso de Revisión </w:t>
      </w:r>
      <w:r w:rsidR="008B6928" w:rsidRPr="00477510">
        <w:rPr>
          <w:rFonts w:ascii="Palatino Linotype" w:eastAsia="Palatino Linotype" w:hAnsi="Palatino Linotype" w:cs="Palatino Linotype"/>
          <w:b/>
          <w:color w:val="000000" w:themeColor="text1"/>
        </w:rPr>
        <w:t>01918/INFOEM/IP/RR/2025</w:t>
      </w:r>
      <w:r w:rsidRPr="00477510">
        <w:rPr>
          <w:rFonts w:ascii="Palatino Linotype" w:hAnsi="Palatino Linotype"/>
          <w:color w:val="000000" w:themeColor="text1"/>
        </w:rPr>
        <w:t>,</w:t>
      </w:r>
      <w:r w:rsidRPr="00477510">
        <w:rPr>
          <w:rFonts w:ascii="Palatino Linotype" w:eastAsia="Times New Roman" w:hAnsi="Palatino Linotype" w:cs="Arial"/>
          <w:b/>
          <w:color w:val="000000" w:themeColor="text1"/>
          <w:lang w:val="es-ES"/>
        </w:rPr>
        <w:t xml:space="preserve"> </w:t>
      </w:r>
      <w:r w:rsidRPr="00477510">
        <w:rPr>
          <w:rFonts w:ascii="Palatino Linotype" w:eastAsia="Times New Roman" w:hAnsi="Palatino Linotype" w:cs="Arial"/>
          <w:color w:val="000000" w:themeColor="text1"/>
          <w:lang w:val="es-ES"/>
        </w:rPr>
        <w:t>en términos de</w:t>
      </w:r>
      <w:r w:rsidR="000D1C97" w:rsidRPr="00477510">
        <w:rPr>
          <w:rFonts w:ascii="Palatino Linotype" w:eastAsia="Times New Roman" w:hAnsi="Palatino Linotype" w:cs="Arial"/>
          <w:color w:val="000000" w:themeColor="text1"/>
          <w:lang w:val="es-ES"/>
        </w:rPr>
        <w:t xml:space="preserve">l </w:t>
      </w:r>
      <w:r w:rsidRPr="00477510">
        <w:rPr>
          <w:rFonts w:ascii="Palatino Linotype" w:eastAsia="Times New Roman" w:hAnsi="Palatino Linotype" w:cs="Arial"/>
          <w:color w:val="000000" w:themeColor="text1"/>
          <w:lang w:val="es-ES"/>
        </w:rPr>
        <w:t>Considerando Cuarto</w:t>
      </w:r>
      <w:r w:rsidRPr="00477510">
        <w:rPr>
          <w:rFonts w:ascii="Palatino Linotype" w:eastAsia="Times New Roman" w:hAnsi="Palatino Linotype" w:cs="Arial"/>
          <w:b/>
          <w:color w:val="000000" w:themeColor="text1"/>
          <w:lang w:val="es-ES"/>
        </w:rPr>
        <w:t xml:space="preserve"> </w:t>
      </w:r>
      <w:r w:rsidR="002B00B2" w:rsidRPr="00477510">
        <w:rPr>
          <w:rFonts w:ascii="Palatino Linotype" w:eastAsia="Times New Roman" w:hAnsi="Palatino Linotype" w:cs="Arial"/>
          <w:color w:val="000000" w:themeColor="text1"/>
          <w:lang w:val="es-ES"/>
        </w:rPr>
        <w:t xml:space="preserve">y Quinto </w:t>
      </w:r>
      <w:r w:rsidRPr="00477510">
        <w:rPr>
          <w:rFonts w:ascii="Palatino Linotype" w:eastAsia="Times New Roman" w:hAnsi="Palatino Linotype" w:cs="Arial"/>
          <w:color w:val="000000" w:themeColor="text1"/>
          <w:lang w:val="es-ES"/>
        </w:rPr>
        <w:t>de la presente Resolución.</w:t>
      </w:r>
    </w:p>
    <w:p w14:paraId="795B25A1" w14:textId="77777777" w:rsidR="00AD2640" w:rsidRPr="00477510" w:rsidRDefault="00AD2640" w:rsidP="001B1FB6">
      <w:pPr>
        <w:spacing w:line="360" w:lineRule="auto"/>
        <w:jc w:val="both"/>
        <w:rPr>
          <w:rFonts w:ascii="Palatino Linotype" w:eastAsia="Times New Roman" w:hAnsi="Palatino Linotype" w:cs="Arial"/>
          <w:color w:val="000000" w:themeColor="text1"/>
          <w:lang w:val="es-ES"/>
        </w:rPr>
      </w:pPr>
    </w:p>
    <w:p w14:paraId="38BF7CF0" w14:textId="0D365312" w:rsidR="00D53A15" w:rsidRPr="00477510" w:rsidRDefault="00D53A15" w:rsidP="001B1FB6">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color w:val="000000" w:themeColor="text1"/>
        </w:rPr>
        <w:t xml:space="preserve">SEGUNDO. </w:t>
      </w:r>
      <w:r w:rsidRPr="00477510">
        <w:rPr>
          <w:rFonts w:ascii="Palatino Linotype" w:eastAsia="Palatino Linotype" w:hAnsi="Palatino Linotype" w:cs="Palatino Linotype"/>
          <w:color w:val="000000" w:themeColor="text1"/>
        </w:rPr>
        <w:t xml:space="preserve">Se </w:t>
      </w:r>
      <w:r w:rsidR="00F32EB3" w:rsidRPr="00477510">
        <w:rPr>
          <w:rFonts w:ascii="Palatino Linotype" w:eastAsia="Palatino Linotype" w:hAnsi="Palatino Linotype" w:cs="Palatino Linotype"/>
          <w:b/>
          <w:color w:val="000000" w:themeColor="text1"/>
        </w:rPr>
        <w:t>REVO</w:t>
      </w:r>
      <w:r w:rsidRPr="00477510">
        <w:rPr>
          <w:rFonts w:ascii="Palatino Linotype" w:eastAsia="Palatino Linotype" w:hAnsi="Palatino Linotype" w:cs="Palatino Linotype"/>
          <w:b/>
          <w:color w:val="000000" w:themeColor="text1"/>
        </w:rPr>
        <w:t>CA</w:t>
      </w:r>
      <w:r w:rsidRPr="00477510">
        <w:rPr>
          <w:rFonts w:ascii="Palatino Linotype" w:eastAsia="Palatino Linotype" w:hAnsi="Palatino Linotype" w:cs="Palatino Linotype"/>
          <w:color w:val="000000" w:themeColor="text1"/>
        </w:rPr>
        <w:t xml:space="preserve"> la respuesta a la Solicitud de Información </w:t>
      </w:r>
      <w:r w:rsidR="008B6928" w:rsidRPr="00477510">
        <w:rPr>
          <w:rFonts w:ascii="Palatino Linotype" w:eastAsia="Palatino Linotype" w:hAnsi="Palatino Linotype" w:cs="Palatino Linotype"/>
          <w:b/>
          <w:color w:val="000000" w:themeColor="text1"/>
        </w:rPr>
        <w:t>00125/DIFTOLUCA/IP/2025</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 xml:space="preserve">y se </w:t>
      </w:r>
      <w:r w:rsidRPr="00477510">
        <w:rPr>
          <w:rFonts w:ascii="Palatino Linotype" w:eastAsia="Palatino Linotype" w:hAnsi="Palatino Linotype" w:cs="Palatino Linotype"/>
          <w:b/>
          <w:color w:val="000000" w:themeColor="text1"/>
        </w:rPr>
        <w:t xml:space="preserve">ORDENA </w:t>
      </w:r>
      <w:r w:rsidRPr="00477510">
        <w:rPr>
          <w:rFonts w:ascii="Palatino Linotype" w:eastAsia="Palatino Linotype" w:hAnsi="Palatino Linotype" w:cs="Palatino Linotype"/>
          <w:color w:val="000000" w:themeColor="text1"/>
        </w:rPr>
        <w:t xml:space="preserve">al </w:t>
      </w:r>
      <w:r w:rsidR="008B6928" w:rsidRPr="00477510">
        <w:rPr>
          <w:rFonts w:ascii="Palatino Linotype" w:eastAsia="Palatino Linotype" w:hAnsi="Palatino Linotype" w:cs="Palatino Linotype"/>
          <w:b/>
          <w:color w:val="000000" w:themeColor="text1"/>
        </w:rPr>
        <w:t>Sistema Municipal Para el Desarrollo Integral de la Familia de Toluca</w:t>
      </w:r>
      <w:r w:rsidRPr="00477510">
        <w:rPr>
          <w:rFonts w:ascii="Palatino Linotype" w:eastAsia="Palatino Linotype" w:hAnsi="Palatino Linotype" w:cs="Palatino Linotype"/>
          <w:b/>
          <w:color w:val="000000" w:themeColor="text1"/>
        </w:rPr>
        <w:t xml:space="preserve"> </w:t>
      </w:r>
      <w:r w:rsidRPr="00477510">
        <w:rPr>
          <w:rFonts w:ascii="Palatino Linotype" w:eastAsia="Palatino Linotype" w:hAnsi="Palatino Linotype" w:cs="Palatino Linotype"/>
          <w:color w:val="000000" w:themeColor="text1"/>
        </w:rPr>
        <w:t xml:space="preserve">entregar, vía Sistema de Acceso a la Información Mexiquense (SAIMEX), </w:t>
      </w:r>
      <w:r w:rsidR="00EF6C48" w:rsidRPr="00477510">
        <w:rPr>
          <w:rFonts w:ascii="Palatino Linotype" w:eastAsia="Palatino Linotype" w:hAnsi="Palatino Linotype" w:cs="Palatino Linotype"/>
          <w:color w:val="000000" w:themeColor="text1"/>
        </w:rPr>
        <w:t xml:space="preserve">previa búsqueda exhaustiva y razonable, </w:t>
      </w:r>
      <w:r w:rsidR="00746FA7" w:rsidRPr="00477510">
        <w:rPr>
          <w:rFonts w:ascii="Palatino Linotype" w:eastAsia="Palatino Linotype" w:hAnsi="Palatino Linotype" w:cs="Palatino Linotype"/>
          <w:color w:val="000000" w:themeColor="text1"/>
        </w:rPr>
        <w:t xml:space="preserve">en versión pública, </w:t>
      </w:r>
      <w:r w:rsidRPr="00477510">
        <w:rPr>
          <w:rFonts w:ascii="Palatino Linotype" w:eastAsia="Palatino Linotype" w:hAnsi="Palatino Linotype" w:cs="Palatino Linotype"/>
          <w:color w:val="000000" w:themeColor="text1"/>
        </w:rPr>
        <w:t>la siguiente</w:t>
      </w:r>
      <w:r w:rsidR="00BB591F" w:rsidRPr="00477510">
        <w:rPr>
          <w:rFonts w:ascii="Palatino Linotype" w:eastAsia="Palatino Linotype" w:hAnsi="Palatino Linotype" w:cs="Palatino Linotype"/>
          <w:color w:val="000000" w:themeColor="text1"/>
        </w:rPr>
        <w:t xml:space="preserve"> información generada, poseída o administrada en el periodo comprendido del</w:t>
      </w:r>
      <w:r w:rsidR="00BB591F" w:rsidRPr="00477510">
        <w:rPr>
          <w:rFonts w:ascii="Palatino Linotype" w:eastAsia="Palatino Linotype" w:hAnsi="Palatino Linotype" w:cs="Palatino Linotype"/>
          <w:b/>
          <w:color w:val="000000" w:themeColor="text1"/>
        </w:rPr>
        <w:t xml:space="preserve"> 1 de enero</w:t>
      </w:r>
      <w:r w:rsidR="00BB591F" w:rsidRPr="00477510">
        <w:rPr>
          <w:rFonts w:ascii="Palatino Linotype" w:eastAsia="Palatino Linotype" w:hAnsi="Palatino Linotype" w:cs="Palatino Linotype"/>
          <w:color w:val="000000" w:themeColor="text1"/>
        </w:rPr>
        <w:t xml:space="preserve"> al</w:t>
      </w:r>
      <w:r w:rsidR="00BB591F" w:rsidRPr="00477510">
        <w:rPr>
          <w:rFonts w:ascii="Palatino Linotype" w:eastAsia="Palatino Linotype" w:hAnsi="Palatino Linotype" w:cs="Palatino Linotype"/>
          <w:b/>
          <w:color w:val="000000" w:themeColor="text1"/>
        </w:rPr>
        <w:t xml:space="preserve"> 12 de febrero de 2025</w:t>
      </w:r>
      <w:r w:rsidRPr="00477510">
        <w:rPr>
          <w:rFonts w:ascii="Palatino Linotype" w:eastAsia="Palatino Linotype" w:hAnsi="Palatino Linotype" w:cs="Palatino Linotype"/>
          <w:color w:val="000000" w:themeColor="text1"/>
        </w:rPr>
        <w:t>:</w:t>
      </w:r>
    </w:p>
    <w:p w14:paraId="2528C8F3" w14:textId="77777777" w:rsidR="00D53A15" w:rsidRPr="00477510" w:rsidRDefault="00D53A15" w:rsidP="001B1F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8B1C9E0" w14:textId="7BD96784" w:rsidR="000D1C97" w:rsidRPr="00477510" w:rsidRDefault="00F32EB3" w:rsidP="001B1FB6">
      <w:pPr>
        <w:pStyle w:val="Prrafodelista"/>
        <w:numPr>
          <w:ilvl w:val="0"/>
          <w:numId w:val="3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bCs/>
          <w:color w:val="000000" w:themeColor="text1"/>
        </w:rPr>
        <w:t xml:space="preserve">Documento que acredita nivel máximo de estudios </w:t>
      </w:r>
      <w:r w:rsidR="00BB591F" w:rsidRPr="00477510">
        <w:rPr>
          <w:rFonts w:ascii="Palatino Linotype" w:eastAsia="Palatino Linotype" w:hAnsi="Palatino Linotype" w:cs="Palatino Linotype"/>
          <w:b/>
          <w:bCs/>
          <w:color w:val="000000" w:themeColor="text1"/>
        </w:rPr>
        <w:t xml:space="preserve">de </w:t>
      </w:r>
      <w:r w:rsidRPr="00477510">
        <w:rPr>
          <w:rFonts w:ascii="Palatino Linotype" w:eastAsia="Palatino Linotype" w:hAnsi="Palatino Linotype" w:cs="Palatino Linotype"/>
          <w:b/>
          <w:bCs/>
          <w:color w:val="000000" w:themeColor="text1"/>
        </w:rPr>
        <w:t xml:space="preserve">la servidora pública referida en la solicitud de información </w:t>
      </w:r>
      <w:r w:rsidRPr="00477510">
        <w:rPr>
          <w:rFonts w:ascii="Palatino Linotype" w:eastAsia="Palatino Linotype" w:hAnsi="Palatino Linotype" w:cs="Palatino Linotype"/>
          <w:b/>
          <w:color w:val="000000" w:themeColor="text1"/>
        </w:rPr>
        <w:t>00125/DIFTOLUCA/IP/2025</w:t>
      </w:r>
      <w:r w:rsidR="00BB591F" w:rsidRPr="00477510">
        <w:rPr>
          <w:rFonts w:ascii="Palatino Linotype" w:eastAsia="Palatino Linotype" w:hAnsi="Palatino Linotype" w:cs="Palatino Linotype"/>
          <w:b/>
          <w:color w:val="000000" w:themeColor="text1"/>
        </w:rPr>
        <w:t>.</w:t>
      </w:r>
    </w:p>
    <w:p w14:paraId="479A67AC" w14:textId="77777777" w:rsidR="00D53A15" w:rsidRPr="00477510" w:rsidRDefault="00D53A15" w:rsidP="001B1FB6">
      <w:pPr>
        <w:spacing w:line="360" w:lineRule="auto"/>
        <w:jc w:val="both"/>
        <w:rPr>
          <w:rFonts w:ascii="Palatino Linotype" w:eastAsia="Palatino Linotype" w:hAnsi="Palatino Linotype" w:cs="Palatino Linotype"/>
          <w:color w:val="000000" w:themeColor="text1"/>
        </w:rPr>
      </w:pPr>
    </w:p>
    <w:p w14:paraId="3B570FEE" w14:textId="77777777" w:rsidR="0007302C" w:rsidRPr="00477510" w:rsidRDefault="0007302C" w:rsidP="001B1FB6">
      <w:pPr>
        <w:tabs>
          <w:tab w:val="left" w:pos="8080"/>
        </w:tabs>
        <w:spacing w:line="360" w:lineRule="auto"/>
        <w:jc w:val="both"/>
        <w:rPr>
          <w:rFonts w:ascii="Palatino Linotype" w:eastAsia="Palatino Linotype" w:hAnsi="Palatino Linotype" w:cs="Palatino Linotype"/>
          <w:color w:val="000000" w:themeColor="text1"/>
          <w:lang w:eastAsia="es-MX"/>
        </w:rPr>
      </w:pPr>
      <w:r w:rsidRPr="00477510">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477510">
        <w:rPr>
          <w:rFonts w:ascii="Palatino Linotype" w:eastAsia="Palatino Linotype" w:hAnsi="Palatino Linotype" w:cs="Palatino Linotype"/>
          <w:b/>
          <w:color w:val="000000" w:themeColor="text1"/>
        </w:rPr>
        <w:t>RECURRENTE</w:t>
      </w:r>
      <w:r w:rsidRPr="00477510">
        <w:rPr>
          <w:rFonts w:ascii="Palatino Linotype" w:eastAsia="Palatino Linotype" w:hAnsi="Palatino Linotype" w:cs="Palatino Linotype"/>
          <w:color w:val="000000" w:themeColor="text1"/>
        </w:rPr>
        <w:t>.</w:t>
      </w:r>
    </w:p>
    <w:p w14:paraId="34FE0A69" w14:textId="77777777" w:rsidR="0007302C" w:rsidRPr="00477510" w:rsidRDefault="0007302C" w:rsidP="001B1FB6">
      <w:pPr>
        <w:spacing w:line="360" w:lineRule="auto"/>
        <w:jc w:val="both"/>
        <w:rPr>
          <w:rFonts w:ascii="Palatino Linotype" w:eastAsia="Palatino Linotype" w:hAnsi="Palatino Linotype" w:cs="Palatino Linotype"/>
          <w:color w:val="000000" w:themeColor="text1"/>
        </w:rPr>
      </w:pPr>
    </w:p>
    <w:p w14:paraId="49B80775" w14:textId="7361C5F9" w:rsidR="00EF6C48" w:rsidRPr="00477510" w:rsidRDefault="00EF6C48" w:rsidP="001B1FB6">
      <w:pPr>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Para el caso que no se haya generado, poseído o administrado lo solicitado</w:t>
      </w:r>
      <w:r w:rsidR="00BB591F" w:rsidRPr="00477510">
        <w:rPr>
          <w:rFonts w:ascii="Palatino Linotype" w:eastAsia="Palatino Linotype" w:hAnsi="Palatino Linotype" w:cs="Palatino Linotype"/>
          <w:color w:val="000000" w:themeColor="text1"/>
        </w:rPr>
        <w:t xml:space="preserve"> en el </w:t>
      </w:r>
      <w:r w:rsidR="00BB591F" w:rsidRPr="00477510">
        <w:rPr>
          <w:rFonts w:ascii="Palatino Linotype" w:eastAsia="Palatino Linotype" w:hAnsi="Palatino Linotype" w:cs="Palatino Linotype"/>
          <w:b/>
          <w:color w:val="000000" w:themeColor="text1"/>
        </w:rPr>
        <w:t>inciso a)</w:t>
      </w:r>
      <w:r w:rsidR="00BB591F" w:rsidRPr="00477510">
        <w:rPr>
          <w:rFonts w:ascii="Palatino Linotype" w:eastAsia="Palatino Linotype" w:hAnsi="Palatino Linotype" w:cs="Palatino Linotype"/>
          <w:color w:val="000000" w:themeColor="text1"/>
        </w:rPr>
        <w:t xml:space="preserve">, por no encontrarse adscrita la servidora pública de referencia como </w:t>
      </w:r>
      <w:r w:rsidR="00BB591F" w:rsidRPr="00477510">
        <w:rPr>
          <w:rFonts w:ascii="Palatino Linotype" w:hAnsi="Palatino Linotype"/>
          <w:color w:val="000000" w:themeColor="text1"/>
        </w:rPr>
        <w:t>Jefa del Departamento de Capital Humano, en el periodo que se ordena</w:t>
      </w:r>
      <w:r w:rsidR="0007302C" w:rsidRPr="00477510">
        <w:rPr>
          <w:rFonts w:ascii="Palatino Linotype" w:hAnsi="Palatino Linotype"/>
          <w:color w:val="000000" w:themeColor="text1"/>
        </w:rPr>
        <w:t>; o bien por no obrar en sus archivos por no ser requisito</w:t>
      </w:r>
      <w:r w:rsidR="003F7A04" w:rsidRPr="00477510">
        <w:rPr>
          <w:rFonts w:ascii="Palatino Linotype" w:hAnsi="Palatino Linotype"/>
          <w:color w:val="000000" w:themeColor="text1"/>
        </w:rPr>
        <w:t xml:space="preserve"> obligatorio</w:t>
      </w:r>
      <w:r w:rsidR="0007302C" w:rsidRPr="00477510">
        <w:rPr>
          <w:rFonts w:ascii="Palatino Linotype" w:hAnsi="Palatino Linotype"/>
          <w:color w:val="000000" w:themeColor="text1"/>
        </w:rPr>
        <w:t xml:space="preserve"> para ocupar el cargo,</w:t>
      </w:r>
      <w:r w:rsidR="00BB591F" w:rsidRPr="00477510">
        <w:rPr>
          <w:rFonts w:ascii="Palatino Linotype" w:hAnsi="Palatino Linotype"/>
          <w:color w:val="000000" w:themeColor="text1"/>
        </w:rPr>
        <w:t xml:space="preserve"> bastará que el </w:t>
      </w:r>
      <w:r w:rsidR="00BB591F" w:rsidRPr="00477510">
        <w:rPr>
          <w:rFonts w:ascii="Palatino Linotype" w:hAnsi="Palatino Linotype"/>
          <w:b/>
          <w:color w:val="000000" w:themeColor="text1"/>
        </w:rPr>
        <w:t xml:space="preserve">SUJETO OBLIGADO </w:t>
      </w:r>
      <w:r w:rsidR="00BB591F" w:rsidRPr="00477510">
        <w:rPr>
          <w:rFonts w:ascii="Palatino Linotype" w:hAnsi="Palatino Linotype"/>
          <w:color w:val="000000" w:themeColor="text1"/>
        </w:rPr>
        <w:t xml:space="preserve">lo haga del conocimiento del </w:t>
      </w:r>
      <w:r w:rsidR="00BB591F" w:rsidRPr="00477510">
        <w:rPr>
          <w:rFonts w:ascii="Palatino Linotype" w:hAnsi="Palatino Linotype"/>
          <w:b/>
          <w:color w:val="000000" w:themeColor="text1"/>
        </w:rPr>
        <w:t>RECURRENTE</w:t>
      </w:r>
      <w:r w:rsidR="00BB591F" w:rsidRPr="00477510">
        <w:rPr>
          <w:rFonts w:ascii="Palatino Linotype" w:hAnsi="Palatino Linotype"/>
          <w:color w:val="000000" w:themeColor="text1"/>
        </w:rPr>
        <w:t xml:space="preserve"> al momento de dar cumplimiento a la presente Resolución en términos del artículo 19 segundo párrafo de la </w:t>
      </w:r>
      <w:r w:rsidR="00BB591F" w:rsidRPr="00477510">
        <w:rPr>
          <w:rFonts w:ascii="Palatino Linotype" w:eastAsia="Palatino Linotype" w:hAnsi="Palatino Linotype" w:cs="Palatino Linotype"/>
          <w:color w:val="000000" w:themeColor="text1"/>
        </w:rPr>
        <w:t>Ley de Transparencia y Acceso a la Información Pública del Estado de México y Municipios.</w:t>
      </w:r>
    </w:p>
    <w:p w14:paraId="1C1B0E42" w14:textId="77777777" w:rsidR="00F32EB3" w:rsidRPr="00477510" w:rsidRDefault="00F32EB3" w:rsidP="001B1FB6">
      <w:pPr>
        <w:spacing w:line="360" w:lineRule="auto"/>
        <w:jc w:val="both"/>
        <w:rPr>
          <w:rFonts w:ascii="Palatino Linotype" w:eastAsia="Palatino Linotype" w:hAnsi="Palatino Linotype" w:cs="Palatino Linotype"/>
          <w:color w:val="000000" w:themeColor="text1"/>
        </w:rPr>
      </w:pPr>
    </w:p>
    <w:p w14:paraId="09880E66" w14:textId="77777777" w:rsidR="00D53A15" w:rsidRPr="00477510" w:rsidRDefault="00D53A15" w:rsidP="001B1FB6">
      <w:pPr>
        <w:tabs>
          <w:tab w:val="left" w:pos="284"/>
          <w:tab w:val="left" w:pos="8080"/>
        </w:tabs>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color w:val="000000" w:themeColor="text1"/>
        </w:rPr>
        <w:t>TERCERO. NOTIFÍQUESE</w:t>
      </w:r>
      <w:r w:rsidRPr="00477510">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77510">
        <w:rPr>
          <w:rFonts w:ascii="Palatino Linotype" w:eastAsia="Palatino Linotype" w:hAnsi="Palatino Linotype" w:cs="Palatino Linotype"/>
          <w:b/>
          <w:color w:val="000000" w:themeColor="text1"/>
        </w:rPr>
        <w:t xml:space="preserve">dé cumplimiento a lo ordenado dentro del plazo de diez días hábiles, </w:t>
      </w:r>
      <w:r w:rsidRPr="00477510">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w:t>
      </w:r>
      <w:r w:rsidRPr="00477510">
        <w:rPr>
          <w:rFonts w:ascii="Palatino Linotype" w:eastAsia="Palatino Linotype" w:hAnsi="Palatino Linotype" w:cs="Palatino Linotype"/>
          <w:color w:val="000000" w:themeColor="text1"/>
        </w:rPr>
        <w:lastRenderedPageBreak/>
        <w:t>medida de apremio de conformidad con lo previsto en los artículos 198, 200, fracción III; 214, 215 y 216 de la Ley  de Transparencia y Acceso a la Información Pública del Estado de México y Municipios.</w:t>
      </w:r>
    </w:p>
    <w:p w14:paraId="439D1B86" w14:textId="77777777" w:rsidR="00D53A15" w:rsidRPr="00477510" w:rsidRDefault="00D53A15" w:rsidP="001B1FB6">
      <w:pPr>
        <w:tabs>
          <w:tab w:val="left" w:pos="284"/>
          <w:tab w:val="left" w:pos="8080"/>
        </w:tabs>
        <w:spacing w:line="360" w:lineRule="auto"/>
        <w:jc w:val="both"/>
        <w:rPr>
          <w:rFonts w:ascii="Palatino Linotype" w:eastAsia="Palatino Linotype" w:hAnsi="Palatino Linotype" w:cs="Palatino Linotype"/>
          <w:color w:val="000000" w:themeColor="text1"/>
        </w:rPr>
      </w:pPr>
    </w:p>
    <w:p w14:paraId="7D35AD8E" w14:textId="74EAF2E3" w:rsidR="00D53A15" w:rsidRPr="00477510" w:rsidRDefault="00D53A15" w:rsidP="001B1FB6">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color w:val="000000" w:themeColor="text1"/>
        </w:rPr>
        <w:t xml:space="preserve">CUARTO. Notifíquese </w:t>
      </w:r>
      <w:r w:rsidRPr="00477510">
        <w:rPr>
          <w:rFonts w:ascii="Palatino Linotype" w:eastAsia="Palatino Linotype" w:hAnsi="Palatino Linotype" w:cs="Palatino Linotype"/>
          <w:color w:val="000000" w:themeColor="text1"/>
        </w:rPr>
        <w:t xml:space="preserve">al </w:t>
      </w:r>
      <w:r w:rsidRPr="00477510">
        <w:rPr>
          <w:rFonts w:ascii="Palatino Linotype" w:eastAsia="Palatino Linotype" w:hAnsi="Palatino Linotype" w:cs="Palatino Linotype"/>
          <w:b/>
          <w:color w:val="000000" w:themeColor="text1"/>
        </w:rPr>
        <w:t xml:space="preserve">RECURRENTE </w:t>
      </w:r>
      <w:r w:rsidR="00EF6C48" w:rsidRPr="00477510">
        <w:rPr>
          <w:rFonts w:ascii="Palatino Linotype" w:eastAsia="Palatino Linotype" w:hAnsi="Palatino Linotype" w:cs="Palatino Linotype"/>
          <w:color w:val="000000" w:themeColor="text1"/>
        </w:rPr>
        <w:t>la presente R</w:t>
      </w:r>
      <w:r w:rsidRPr="00477510">
        <w:rPr>
          <w:rFonts w:ascii="Palatino Linotype" w:eastAsia="Palatino Linotype" w:hAnsi="Palatino Linotype" w:cs="Palatino Linotype"/>
          <w:color w:val="000000" w:themeColor="text1"/>
        </w:rPr>
        <w:t>esolución a través del Sistema de Acceso a la Información Mexiquense (SAIMEX).</w:t>
      </w:r>
    </w:p>
    <w:p w14:paraId="0F50248A" w14:textId="77777777" w:rsidR="00D53A15" w:rsidRPr="00477510" w:rsidRDefault="00D53A15" w:rsidP="001B1FB6">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109670AB" w14:textId="43233CD2" w:rsidR="00D53A15" w:rsidRPr="00477510" w:rsidRDefault="00D53A15" w:rsidP="001B1FB6">
      <w:pPr>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color w:val="000000" w:themeColor="text1"/>
        </w:rPr>
        <w:t xml:space="preserve">QUINTO. </w:t>
      </w:r>
      <w:r w:rsidRPr="00477510">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w:t>
      </w:r>
      <w:r w:rsidR="00EF6C48" w:rsidRPr="00477510">
        <w:rPr>
          <w:rFonts w:ascii="Palatino Linotype" w:eastAsia="Palatino Linotype" w:hAnsi="Palatino Linotype" w:cs="Palatino Linotype"/>
          <w:color w:val="000000" w:themeColor="text1"/>
        </w:rPr>
        <w:t>R</w:t>
      </w:r>
      <w:r w:rsidRPr="00477510">
        <w:rPr>
          <w:rFonts w:ascii="Palatino Linotype" w:eastAsia="Palatino Linotype" w:hAnsi="Palatino Linotype" w:cs="Palatino Linotype"/>
          <w:color w:val="000000" w:themeColor="text1"/>
        </w:rPr>
        <w:t>esolución.</w:t>
      </w:r>
    </w:p>
    <w:p w14:paraId="766CFBE0" w14:textId="77777777" w:rsidR="00D53A15" w:rsidRPr="00477510" w:rsidRDefault="00D53A15" w:rsidP="001B1FB6">
      <w:pPr>
        <w:spacing w:line="360" w:lineRule="auto"/>
        <w:jc w:val="both"/>
        <w:rPr>
          <w:rFonts w:ascii="Palatino Linotype" w:eastAsia="Palatino Linotype" w:hAnsi="Palatino Linotype" w:cs="Palatino Linotype"/>
          <w:color w:val="000000" w:themeColor="text1"/>
        </w:rPr>
      </w:pPr>
    </w:p>
    <w:p w14:paraId="4E07C393" w14:textId="77777777" w:rsidR="00D53A15" w:rsidRPr="00477510" w:rsidRDefault="00D53A15" w:rsidP="001B1FB6">
      <w:pPr>
        <w:shd w:val="clear" w:color="auto" w:fill="FFFFFF"/>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b/>
          <w:color w:val="000000" w:themeColor="text1"/>
        </w:rPr>
        <w:t>SEXTO.</w:t>
      </w:r>
      <w:r w:rsidRPr="00477510">
        <w:rPr>
          <w:rFonts w:ascii="Palatino Linotype" w:eastAsia="Palatino Linotype" w:hAnsi="Palatino Linotype" w:cs="Palatino Linotype"/>
          <w:color w:val="000000" w:themeColor="text1"/>
        </w:rPr>
        <w:t xml:space="preserve"> Se hace del conocimiento del </w:t>
      </w:r>
      <w:r w:rsidRPr="00477510">
        <w:rPr>
          <w:rFonts w:ascii="Palatino Linotype" w:eastAsia="Palatino Linotype" w:hAnsi="Palatino Linotype" w:cs="Palatino Linotype"/>
          <w:b/>
          <w:color w:val="000000" w:themeColor="text1"/>
        </w:rPr>
        <w:t>RECURRENTE</w:t>
      </w:r>
      <w:r w:rsidRPr="0047751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12C5F142" w14:textId="77777777" w:rsidR="008A7D44" w:rsidRPr="00477510" w:rsidRDefault="008A7D44" w:rsidP="001B1FB6">
      <w:pPr>
        <w:spacing w:line="360" w:lineRule="auto"/>
        <w:jc w:val="both"/>
        <w:rPr>
          <w:rFonts w:ascii="Palatino Linotype" w:eastAsia="Palatino Linotype" w:hAnsi="Palatino Linotype" w:cs="Palatino Linotype"/>
          <w:color w:val="000000" w:themeColor="text1"/>
        </w:rPr>
      </w:pPr>
    </w:p>
    <w:p w14:paraId="06F6907F" w14:textId="132165CF" w:rsidR="00E31311" w:rsidRPr="001B1FB6" w:rsidRDefault="007A4C53" w:rsidP="001B1FB6">
      <w:pPr>
        <w:spacing w:line="360" w:lineRule="auto"/>
        <w:jc w:val="both"/>
        <w:rPr>
          <w:rFonts w:ascii="Palatino Linotype" w:eastAsia="Palatino Linotype" w:hAnsi="Palatino Linotype" w:cs="Palatino Linotype"/>
          <w:color w:val="000000" w:themeColor="text1"/>
        </w:rPr>
      </w:pPr>
      <w:r w:rsidRPr="00477510">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w:t>
      </w:r>
      <w:r w:rsidR="00B61AC7" w:rsidRPr="00477510">
        <w:rPr>
          <w:rFonts w:ascii="Palatino Linotype" w:eastAsia="Palatino Linotype" w:hAnsi="Palatino Linotype" w:cs="Palatino Linotype"/>
          <w:color w:val="000000" w:themeColor="text1"/>
        </w:rPr>
        <w:t xml:space="preserve"> EMITIENDO VOTO PARTICULAR</w:t>
      </w:r>
      <w:r w:rsidRPr="00477510">
        <w:rPr>
          <w:rFonts w:ascii="Palatino Linotype" w:eastAsia="Palatino Linotype" w:hAnsi="Palatino Linotype" w:cs="Palatino Linotype"/>
          <w:color w:val="000000" w:themeColor="text1"/>
        </w:rPr>
        <w:t>, MARÍA DEL ROSARIO MEJÍA AYALA</w:t>
      </w:r>
      <w:r w:rsidR="00B61AC7" w:rsidRPr="00477510">
        <w:rPr>
          <w:rFonts w:ascii="Palatino Linotype" w:eastAsia="Palatino Linotype" w:hAnsi="Palatino Linotype" w:cs="Palatino Linotype"/>
          <w:color w:val="000000" w:themeColor="text1"/>
        </w:rPr>
        <w:t xml:space="preserve"> EMITIENDO VOTO </w:t>
      </w:r>
      <w:r w:rsidR="00B61AC7" w:rsidRPr="00477510">
        <w:rPr>
          <w:rFonts w:ascii="Palatino Linotype" w:eastAsia="Palatino Linotype" w:hAnsi="Palatino Linotype" w:cs="Palatino Linotype"/>
          <w:color w:val="000000" w:themeColor="text1"/>
        </w:rPr>
        <w:lastRenderedPageBreak/>
        <w:t>PARTICULAR</w:t>
      </w:r>
      <w:r w:rsidRPr="00477510">
        <w:rPr>
          <w:rFonts w:ascii="Palatino Linotype" w:eastAsia="Palatino Linotype" w:hAnsi="Palatino Linotype" w:cs="Palatino Linotype"/>
          <w:color w:val="000000" w:themeColor="text1"/>
        </w:rPr>
        <w:t>, SHARON CRISTINA MORALES MARTÍNEZ, LUIS GUSTAVO PARRA NORIEGA</w:t>
      </w:r>
      <w:r w:rsidR="00B61AC7" w:rsidRPr="00477510">
        <w:rPr>
          <w:rFonts w:ascii="Palatino Linotype" w:eastAsia="Palatino Linotype" w:hAnsi="Palatino Linotype" w:cs="Palatino Linotype"/>
          <w:color w:val="000000" w:themeColor="text1"/>
        </w:rPr>
        <w:t xml:space="preserve"> EMITIENDO VOTO PARTICULAR </w:t>
      </w:r>
      <w:r w:rsidRPr="00477510">
        <w:rPr>
          <w:rFonts w:ascii="Palatino Linotype" w:eastAsia="Palatino Linotype" w:hAnsi="Palatino Linotype" w:cs="Palatino Linotype"/>
          <w:color w:val="000000" w:themeColor="text1"/>
        </w:rPr>
        <w:t xml:space="preserve"> Y GUADALUPE RAMÍREZ PEÑA</w:t>
      </w:r>
      <w:r w:rsidR="00B61AC7" w:rsidRPr="00477510">
        <w:rPr>
          <w:rFonts w:ascii="Palatino Linotype" w:eastAsia="Palatino Linotype" w:hAnsi="Palatino Linotype" w:cs="Palatino Linotype"/>
          <w:color w:val="000000" w:themeColor="text1"/>
        </w:rPr>
        <w:t xml:space="preserve"> EMITIENDO VOTO PARTICULAR</w:t>
      </w:r>
      <w:r w:rsidRPr="00477510">
        <w:rPr>
          <w:rFonts w:ascii="Palatino Linotype" w:eastAsia="Palatino Linotype" w:hAnsi="Palatino Linotype" w:cs="Palatino Linotype"/>
          <w:color w:val="000000" w:themeColor="text1"/>
        </w:rPr>
        <w:t>; EN LA VIGÉSIMA PRIMERA SESIÓN ORDINARIA, CELEBRADA EL ONCE (11) DE JUNIO DE DOS MIL VEINTICINCO, ANTE EL SECRETARIO TÉCNICO DEL PLENO ALEXIS TAPIA RAMÍREZ.</w:t>
      </w:r>
    </w:p>
    <w:p w14:paraId="3C120A7D"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1B2939A6"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17955FC9"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58886AA0"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046F5658"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3E5015C2"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215F7843"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66957270"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0E541333"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4A713D34"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7545DE23"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1467D449"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6E47B9D3"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50B0D487"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2AD62911"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74F24BD6" w14:textId="77777777" w:rsidR="00E31311" w:rsidRPr="001B1FB6" w:rsidRDefault="00E31311" w:rsidP="001B1FB6">
      <w:pPr>
        <w:spacing w:line="360" w:lineRule="auto"/>
        <w:jc w:val="both"/>
        <w:rPr>
          <w:rFonts w:ascii="Palatino Linotype" w:eastAsia="Palatino Linotype" w:hAnsi="Palatino Linotype" w:cs="Palatino Linotype"/>
          <w:color w:val="000000" w:themeColor="text1"/>
        </w:rPr>
      </w:pPr>
    </w:p>
    <w:p w14:paraId="0E5448B5" w14:textId="77777777" w:rsidR="00E31311" w:rsidRPr="001B1FB6" w:rsidRDefault="00DF6EAE" w:rsidP="001B1FB6">
      <w:pPr>
        <w:tabs>
          <w:tab w:val="left" w:pos="3374"/>
        </w:tabs>
        <w:spacing w:line="360" w:lineRule="auto"/>
        <w:jc w:val="both"/>
        <w:rPr>
          <w:rFonts w:ascii="Palatino Linotype" w:eastAsia="Palatino Linotype" w:hAnsi="Palatino Linotype" w:cs="Palatino Linotype"/>
          <w:color w:val="000000" w:themeColor="text1"/>
        </w:rPr>
      </w:pPr>
      <w:r w:rsidRPr="001B1FB6">
        <w:rPr>
          <w:rFonts w:ascii="Palatino Linotype" w:eastAsia="Palatino Linotype" w:hAnsi="Palatino Linotype" w:cs="Palatino Linotype"/>
          <w:color w:val="000000" w:themeColor="text1"/>
        </w:rPr>
        <w:tab/>
      </w:r>
    </w:p>
    <w:p w14:paraId="5275F3E3" w14:textId="77777777" w:rsidR="00E31311" w:rsidRPr="001B1FB6" w:rsidRDefault="00E31311" w:rsidP="001B1FB6">
      <w:pPr>
        <w:tabs>
          <w:tab w:val="left" w:pos="3374"/>
        </w:tabs>
        <w:spacing w:line="360" w:lineRule="auto"/>
        <w:jc w:val="both"/>
        <w:rPr>
          <w:rFonts w:ascii="Palatino Linotype" w:eastAsia="Palatino Linotype" w:hAnsi="Palatino Linotype" w:cs="Palatino Linotype"/>
          <w:color w:val="000000" w:themeColor="text1"/>
        </w:rPr>
      </w:pPr>
    </w:p>
    <w:p w14:paraId="121A24C8" w14:textId="77777777" w:rsidR="00E31311" w:rsidRPr="001B1FB6" w:rsidRDefault="00E31311" w:rsidP="001B1FB6">
      <w:pPr>
        <w:tabs>
          <w:tab w:val="left" w:pos="3374"/>
        </w:tabs>
        <w:spacing w:line="360" w:lineRule="auto"/>
        <w:jc w:val="both"/>
        <w:rPr>
          <w:rFonts w:ascii="Palatino Linotype" w:eastAsia="Palatino Linotype" w:hAnsi="Palatino Linotype" w:cs="Palatino Linotype"/>
          <w:color w:val="000000" w:themeColor="text1"/>
        </w:rPr>
      </w:pPr>
    </w:p>
    <w:sectPr w:rsidR="00E31311" w:rsidRPr="001B1FB6" w:rsidSect="001B1FB6">
      <w:headerReference w:type="even" r:id="rId12"/>
      <w:headerReference w:type="default" r:id="rId13"/>
      <w:footerReference w:type="default" r:id="rId14"/>
      <w:headerReference w:type="first" r:id="rId15"/>
      <w:footerReference w:type="first" r:id="rId16"/>
      <w:pgSz w:w="12240" w:h="15840"/>
      <w:pgMar w:top="2268" w:right="1183"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AB32E" w14:textId="77777777" w:rsidR="00DC45BF" w:rsidRDefault="00DC45BF">
      <w:r>
        <w:separator/>
      </w:r>
    </w:p>
  </w:endnote>
  <w:endnote w:type="continuationSeparator" w:id="0">
    <w:p w14:paraId="46EB85E8" w14:textId="77777777" w:rsidR="00DC45BF" w:rsidRDefault="00DC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84A10" w14:textId="77777777" w:rsidR="00AD2492" w:rsidRDefault="00AD249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E3A6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E3A60">
      <w:rPr>
        <w:rFonts w:ascii="Palatino Linotype" w:eastAsia="Palatino Linotype" w:hAnsi="Palatino Linotype" w:cs="Palatino Linotype"/>
        <w:noProof/>
        <w:color w:val="000000"/>
        <w:sz w:val="20"/>
        <w:szCs w:val="20"/>
      </w:rPr>
      <w:t>50</w:t>
    </w:r>
    <w:r>
      <w:rPr>
        <w:rFonts w:ascii="Palatino Linotype" w:eastAsia="Palatino Linotype" w:hAnsi="Palatino Linotype" w:cs="Palatino Linotype"/>
        <w:color w:val="000000"/>
        <w:sz w:val="20"/>
        <w:szCs w:val="20"/>
      </w:rPr>
      <w:fldChar w:fldCharType="end"/>
    </w:r>
  </w:p>
  <w:p w14:paraId="1F8E410C" w14:textId="77777777" w:rsidR="00AD2492" w:rsidRDefault="00AD2492">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5DF14" w14:textId="77777777" w:rsidR="00AD2492" w:rsidRDefault="00AD249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E3A6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E3A60">
      <w:rPr>
        <w:rFonts w:ascii="Palatino Linotype" w:eastAsia="Palatino Linotype" w:hAnsi="Palatino Linotype" w:cs="Palatino Linotype"/>
        <w:noProof/>
        <w:color w:val="000000"/>
        <w:sz w:val="20"/>
        <w:szCs w:val="20"/>
      </w:rPr>
      <w:t>50</w:t>
    </w:r>
    <w:r>
      <w:rPr>
        <w:rFonts w:ascii="Palatino Linotype" w:eastAsia="Palatino Linotype" w:hAnsi="Palatino Linotype" w:cs="Palatino Linotype"/>
        <w:color w:val="000000"/>
        <w:sz w:val="20"/>
        <w:szCs w:val="20"/>
      </w:rPr>
      <w:fldChar w:fldCharType="end"/>
    </w:r>
  </w:p>
  <w:p w14:paraId="585C0264" w14:textId="77777777" w:rsidR="00AD2492" w:rsidRDefault="00AD2492">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3B43C" w14:textId="77777777" w:rsidR="00DC45BF" w:rsidRDefault="00DC45BF">
      <w:r>
        <w:separator/>
      </w:r>
    </w:p>
  </w:footnote>
  <w:footnote w:type="continuationSeparator" w:id="0">
    <w:p w14:paraId="20A454FD" w14:textId="77777777" w:rsidR="00DC45BF" w:rsidRDefault="00DC45BF">
      <w:r>
        <w:continuationSeparator/>
      </w:r>
    </w:p>
  </w:footnote>
  <w:footnote w:id="1">
    <w:p w14:paraId="0CE08BA0" w14:textId="77777777" w:rsidR="00AD2492" w:rsidRDefault="00AD2492"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D593CA3" w14:textId="77777777" w:rsidR="00AD2492" w:rsidRDefault="00AD2492"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037805F2" w14:textId="77777777" w:rsidR="00AD2492" w:rsidRDefault="00AD2492"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2E88C864" w14:textId="77777777" w:rsidR="00AD2492" w:rsidRDefault="00AD2492"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507C7600" w14:textId="77777777" w:rsidR="00AD2492" w:rsidRDefault="00AD2492"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51C7B764" w14:textId="77777777" w:rsidR="00AD2492" w:rsidRDefault="00AD2492"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5D3458D" w14:textId="77777777" w:rsidR="00AD2492" w:rsidRDefault="00AD2492"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202457" w14:textId="77777777" w:rsidR="00AD2492" w:rsidRDefault="00AD2492"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B5DF8" w14:textId="77777777" w:rsidR="00AD2492" w:rsidRDefault="00DC45BF">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0F8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82D5F" w14:textId="77777777" w:rsidR="00AD2492" w:rsidRDefault="00AD2492">
    <w:pPr>
      <w:widowControl w:val="0"/>
      <w:pBdr>
        <w:top w:val="nil"/>
        <w:left w:val="nil"/>
        <w:bottom w:val="nil"/>
        <w:right w:val="nil"/>
        <w:between w:val="nil"/>
      </w:pBdr>
      <w:spacing w:line="276" w:lineRule="auto"/>
      <w:rPr>
        <w:rFonts w:eastAsia="Calibri"/>
        <w:color w:val="000000"/>
      </w:rPr>
    </w:pPr>
  </w:p>
  <w:tbl>
    <w:tblPr>
      <w:tblStyle w:val="a0"/>
      <w:tblW w:w="7371" w:type="dxa"/>
      <w:tblInd w:w="2694" w:type="dxa"/>
      <w:tblLayout w:type="fixed"/>
      <w:tblLook w:val="0400" w:firstRow="0" w:lastRow="0" w:firstColumn="0" w:lastColumn="0" w:noHBand="0" w:noVBand="1"/>
    </w:tblPr>
    <w:tblGrid>
      <w:gridCol w:w="2976"/>
      <w:gridCol w:w="4395"/>
    </w:tblGrid>
    <w:tr w:rsidR="001B1FB6" w:rsidRPr="001B1FB6" w14:paraId="711F0762" w14:textId="77777777" w:rsidTr="001B1FB6">
      <w:trPr>
        <w:trHeight w:val="227"/>
      </w:trPr>
      <w:tc>
        <w:tcPr>
          <w:tcW w:w="2976" w:type="dxa"/>
          <w:vAlign w:val="center"/>
        </w:tcPr>
        <w:p w14:paraId="2381561A" w14:textId="77777777" w:rsidR="00AD2492" w:rsidRPr="001B1FB6" w:rsidRDefault="00AD2492">
          <w:pPr>
            <w:ind w:right="34"/>
            <w:jc w:val="right"/>
            <w:rPr>
              <w:rFonts w:ascii="Palatino Linotype" w:eastAsia="Palatino Linotype" w:hAnsi="Palatino Linotype" w:cs="Palatino Linotype"/>
              <w:b/>
              <w:color w:val="000000" w:themeColor="text1"/>
            </w:rPr>
          </w:pPr>
          <w:r w:rsidRPr="001B1FB6">
            <w:rPr>
              <w:rFonts w:ascii="Palatino Linotype" w:eastAsia="Palatino Linotype" w:hAnsi="Palatino Linotype" w:cs="Palatino Linotype"/>
              <w:b/>
              <w:color w:val="000000" w:themeColor="text1"/>
            </w:rPr>
            <w:t>Recurso de Revisión:</w:t>
          </w:r>
        </w:p>
      </w:tc>
      <w:tc>
        <w:tcPr>
          <w:tcW w:w="4395" w:type="dxa"/>
          <w:vAlign w:val="center"/>
        </w:tcPr>
        <w:p w14:paraId="33D0ECF3" w14:textId="60AF40C6" w:rsidR="00AD2492" w:rsidRPr="001B1FB6" w:rsidRDefault="00AD2492" w:rsidP="002B00B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1B1FB6">
            <w:rPr>
              <w:rFonts w:ascii="Palatino Linotype" w:eastAsia="Palatino Linotype" w:hAnsi="Palatino Linotype" w:cs="Palatino Linotype"/>
              <w:color w:val="000000" w:themeColor="text1"/>
            </w:rPr>
            <w:t>01918/INFOEM/IP/RR/2025</w:t>
          </w:r>
        </w:p>
      </w:tc>
    </w:tr>
    <w:tr w:rsidR="001B1FB6" w:rsidRPr="001B1FB6" w14:paraId="0486EFBB" w14:textId="77777777" w:rsidTr="001B1FB6">
      <w:trPr>
        <w:trHeight w:val="242"/>
      </w:trPr>
      <w:tc>
        <w:tcPr>
          <w:tcW w:w="2976" w:type="dxa"/>
          <w:vAlign w:val="center"/>
        </w:tcPr>
        <w:p w14:paraId="4AA69F74" w14:textId="77777777" w:rsidR="00AD2492" w:rsidRDefault="00AD2492">
          <w:pPr>
            <w:ind w:right="34"/>
            <w:jc w:val="right"/>
            <w:rPr>
              <w:rFonts w:ascii="Palatino Linotype" w:eastAsia="Palatino Linotype" w:hAnsi="Palatino Linotype" w:cs="Palatino Linotype"/>
              <w:b/>
              <w:color w:val="000000" w:themeColor="text1"/>
            </w:rPr>
          </w:pPr>
          <w:r w:rsidRPr="001B1FB6">
            <w:rPr>
              <w:rFonts w:ascii="Palatino Linotype" w:eastAsia="Palatino Linotype" w:hAnsi="Palatino Linotype" w:cs="Palatino Linotype"/>
              <w:b/>
              <w:color w:val="000000" w:themeColor="text1"/>
            </w:rPr>
            <w:t>Sujeto Obligado:</w:t>
          </w:r>
        </w:p>
        <w:p w14:paraId="4E6B2406" w14:textId="77777777" w:rsidR="001B1FB6" w:rsidRPr="001B1FB6" w:rsidRDefault="001B1FB6">
          <w:pPr>
            <w:ind w:right="34"/>
            <w:jc w:val="right"/>
            <w:rPr>
              <w:rFonts w:ascii="Palatino Linotype" w:eastAsia="Palatino Linotype" w:hAnsi="Palatino Linotype" w:cs="Palatino Linotype"/>
              <w:b/>
              <w:color w:val="000000" w:themeColor="text1"/>
            </w:rPr>
          </w:pPr>
        </w:p>
      </w:tc>
      <w:tc>
        <w:tcPr>
          <w:tcW w:w="4395" w:type="dxa"/>
          <w:vAlign w:val="center"/>
        </w:tcPr>
        <w:p w14:paraId="7F51E9E5" w14:textId="4705B7C3" w:rsidR="00AD2492" w:rsidRPr="001B1FB6" w:rsidRDefault="00AD2492">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1B1FB6">
            <w:rPr>
              <w:rFonts w:ascii="Palatino Linotype" w:eastAsia="Palatino Linotype" w:hAnsi="Palatino Linotype" w:cs="Palatino Linotype"/>
              <w:color w:val="000000" w:themeColor="text1"/>
            </w:rPr>
            <w:t>Sistema Municipal Para el Desarrollo Integral de la Familia de Toluca</w:t>
          </w:r>
        </w:p>
      </w:tc>
    </w:tr>
    <w:tr w:rsidR="001B1FB6" w:rsidRPr="001B1FB6" w14:paraId="6592E54E" w14:textId="77777777" w:rsidTr="001B1FB6">
      <w:trPr>
        <w:trHeight w:val="342"/>
      </w:trPr>
      <w:tc>
        <w:tcPr>
          <w:tcW w:w="2976" w:type="dxa"/>
          <w:vAlign w:val="center"/>
        </w:tcPr>
        <w:p w14:paraId="47A77E06" w14:textId="77777777" w:rsidR="00AD2492" w:rsidRPr="001B1FB6" w:rsidRDefault="00AD2492">
          <w:pPr>
            <w:ind w:right="34"/>
            <w:jc w:val="right"/>
            <w:rPr>
              <w:rFonts w:ascii="Palatino Linotype" w:eastAsia="Palatino Linotype" w:hAnsi="Palatino Linotype" w:cs="Palatino Linotype"/>
              <w:b/>
              <w:color w:val="000000" w:themeColor="text1"/>
            </w:rPr>
          </w:pPr>
          <w:r w:rsidRPr="001B1FB6">
            <w:rPr>
              <w:rFonts w:ascii="Palatino Linotype" w:eastAsia="Palatino Linotype" w:hAnsi="Palatino Linotype" w:cs="Palatino Linotype"/>
              <w:b/>
              <w:color w:val="000000" w:themeColor="text1"/>
            </w:rPr>
            <w:t>Comisionada Ponente:</w:t>
          </w:r>
        </w:p>
      </w:tc>
      <w:tc>
        <w:tcPr>
          <w:tcW w:w="4395" w:type="dxa"/>
          <w:vAlign w:val="center"/>
        </w:tcPr>
        <w:p w14:paraId="7F9A82A5" w14:textId="77777777" w:rsidR="00AD2492" w:rsidRPr="001B1FB6" w:rsidRDefault="00AD249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1B1FB6">
            <w:rPr>
              <w:rFonts w:ascii="Palatino Linotype" w:eastAsia="Palatino Linotype" w:hAnsi="Palatino Linotype" w:cs="Palatino Linotype"/>
              <w:color w:val="000000" w:themeColor="text1"/>
            </w:rPr>
            <w:t>María del Rosario Mejía Ayala</w:t>
          </w:r>
        </w:p>
      </w:tc>
    </w:tr>
  </w:tbl>
  <w:p w14:paraId="4F73DACB" w14:textId="77777777" w:rsidR="00AD2492" w:rsidRDefault="00DC45BF">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13686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13" w:type="dxa"/>
      <w:tblInd w:w="2977" w:type="dxa"/>
      <w:tblLayout w:type="fixed"/>
      <w:tblLook w:val="0400" w:firstRow="0" w:lastRow="0" w:firstColumn="0" w:lastColumn="0" w:noHBand="0" w:noVBand="1"/>
    </w:tblPr>
    <w:tblGrid>
      <w:gridCol w:w="2693"/>
      <w:gridCol w:w="4820"/>
    </w:tblGrid>
    <w:tr w:rsidR="00AD2492" w:rsidRPr="001B1FB6" w14:paraId="47CAF126" w14:textId="77777777" w:rsidTr="00FE3A60">
      <w:trPr>
        <w:trHeight w:val="227"/>
      </w:trPr>
      <w:tc>
        <w:tcPr>
          <w:tcW w:w="2693" w:type="dxa"/>
          <w:vAlign w:val="center"/>
        </w:tcPr>
        <w:p w14:paraId="5157749A" w14:textId="77777777" w:rsidR="00AD2492" w:rsidRPr="001B1FB6" w:rsidRDefault="00AD2492">
          <w:pPr>
            <w:jc w:val="right"/>
            <w:rPr>
              <w:rFonts w:ascii="Palatino Linotype" w:eastAsia="Palatino Linotype" w:hAnsi="Palatino Linotype" w:cs="Palatino Linotype"/>
              <w:b/>
            </w:rPr>
          </w:pPr>
          <w:r w:rsidRPr="001B1FB6">
            <w:rPr>
              <w:rFonts w:ascii="Palatino Linotype" w:eastAsia="Palatino Linotype" w:hAnsi="Palatino Linotype" w:cs="Palatino Linotype"/>
              <w:b/>
            </w:rPr>
            <w:t>Recurso de Revisión:</w:t>
          </w:r>
        </w:p>
      </w:tc>
      <w:tc>
        <w:tcPr>
          <w:tcW w:w="4820" w:type="dxa"/>
          <w:vAlign w:val="center"/>
        </w:tcPr>
        <w:p w14:paraId="2321190E" w14:textId="21332F62" w:rsidR="00AD2492" w:rsidRPr="001B1FB6" w:rsidRDefault="00AD2492" w:rsidP="00FE3A6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B1FB6">
            <w:rPr>
              <w:rFonts w:ascii="Palatino Linotype" w:eastAsia="Palatino Linotype" w:hAnsi="Palatino Linotype" w:cs="Palatino Linotype"/>
              <w:color w:val="000000"/>
            </w:rPr>
            <w:t>01918/INFOEM/IP/RR/2025</w:t>
          </w:r>
        </w:p>
      </w:tc>
    </w:tr>
    <w:tr w:rsidR="00AD2492" w:rsidRPr="001B1FB6" w14:paraId="150D4D97" w14:textId="77777777" w:rsidTr="00FE3A60">
      <w:trPr>
        <w:trHeight w:val="242"/>
      </w:trPr>
      <w:tc>
        <w:tcPr>
          <w:tcW w:w="2693" w:type="dxa"/>
          <w:vAlign w:val="center"/>
        </w:tcPr>
        <w:p w14:paraId="4F920815" w14:textId="77777777" w:rsidR="00AD2492" w:rsidRPr="001B1FB6" w:rsidRDefault="00AD2492">
          <w:pPr>
            <w:jc w:val="right"/>
            <w:rPr>
              <w:rFonts w:ascii="Palatino Linotype" w:eastAsia="Palatino Linotype" w:hAnsi="Palatino Linotype" w:cs="Palatino Linotype"/>
              <w:b/>
            </w:rPr>
          </w:pPr>
          <w:r w:rsidRPr="001B1FB6">
            <w:rPr>
              <w:rFonts w:ascii="Palatino Linotype" w:eastAsia="Palatino Linotype" w:hAnsi="Palatino Linotype" w:cs="Palatino Linotype"/>
              <w:b/>
            </w:rPr>
            <w:t>Recurrente:</w:t>
          </w:r>
        </w:p>
      </w:tc>
      <w:tc>
        <w:tcPr>
          <w:tcW w:w="4820" w:type="dxa"/>
        </w:tcPr>
        <w:p w14:paraId="304D0032" w14:textId="261A1F62" w:rsidR="00AD2492" w:rsidRPr="001B1FB6" w:rsidRDefault="00FE3A60" w:rsidP="00FE3A60">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AD2492" w:rsidRPr="001B1FB6" w14:paraId="76942F6F" w14:textId="77777777" w:rsidTr="00FE3A60">
      <w:trPr>
        <w:trHeight w:val="342"/>
      </w:trPr>
      <w:tc>
        <w:tcPr>
          <w:tcW w:w="2693" w:type="dxa"/>
          <w:vAlign w:val="center"/>
        </w:tcPr>
        <w:p w14:paraId="7520FCFA" w14:textId="77777777" w:rsidR="00AD2492" w:rsidRDefault="00AD2492">
          <w:pPr>
            <w:jc w:val="right"/>
            <w:rPr>
              <w:rFonts w:ascii="Palatino Linotype" w:eastAsia="Palatino Linotype" w:hAnsi="Palatino Linotype" w:cs="Palatino Linotype"/>
              <w:b/>
            </w:rPr>
          </w:pPr>
          <w:r w:rsidRPr="001B1FB6">
            <w:rPr>
              <w:rFonts w:ascii="Palatino Linotype" w:eastAsia="Palatino Linotype" w:hAnsi="Palatino Linotype" w:cs="Palatino Linotype"/>
              <w:b/>
            </w:rPr>
            <w:t>Sujeto Obligado:</w:t>
          </w:r>
        </w:p>
        <w:p w14:paraId="3A666203" w14:textId="77777777" w:rsidR="001B1FB6" w:rsidRPr="001B1FB6" w:rsidRDefault="001B1FB6">
          <w:pPr>
            <w:jc w:val="right"/>
            <w:rPr>
              <w:rFonts w:ascii="Palatino Linotype" w:eastAsia="Palatino Linotype" w:hAnsi="Palatino Linotype" w:cs="Palatino Linotype"/>
              <w:b/>
            </w:rPr>
          </w:pPr>
        </w:p>
      </w:tc>
      <w:tc>
        <w:tcPr>
          <w:tcW w:w="4820" w:type="dxa"/>
          <w:vAlign w:val="center"/>
        </w:tcPr>
        <w:p w14:paraId="04CAE3DC" w14:textId="1337F099" w:rsidR="00AD2492" w:rsidRPr="001B1FB6" w:rsidRDefault="00AD2492" w:rsidP="00FE3A6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B1FB6">
            <w:rPr>
              <w:rFonts w:ascii="Palatino Linotype" w:eastAsia="Palatino Linotype" w:hAnsi="Palatino Linotype" w:cs="Palatino Linotype"/>
              <w:color w:val="000000"/>
            </w:rPr>
            <w:t>Sistema Municipal Para el Desarrollo Integral de la Familia de Toluca</w:t>
          </w:r>
        </w:p>
      </w:tc>
    </w:tr>
    <w:tr w:rsidR="00AD2492" w:rsidRPr="001B1FB6" w14:paraId="41E21AE0" w14:textId="77777777" w:rsidTr="00FE3A60">
      <w:trPr>
        <w:trHeight w:val="342"/>
      </w:trPr>
      <w:tc>
        <w:tcPr>
          <w:tcW w:w="2693" w:type="dxa"/>
          <w:vAlign w:val="center"/>
        </w:tcPr>
        <w:p w14:paraId="2DEC9E3A" w14:textId="77777777" w:rsidR="00AD2492" w:rsidRPr="001B1FB6" w:rsidRDefault="00AD2492">
          <w:pPr>
            <w:jc w:val="right"/>
            <w:rPr>
              <w:rFonts w:ascii="Palatino Linotype" w:eastAsia="Palatino Linotype" w:hAnsi="Palatino Linotype" w:cs="Palatino Linotype"/>
              <w:b/>
            </w:rPr>
          </w:pPr>
          <w:r w:rsidRPr="001B1FB6">
            <w:rPr>
              <w:rFonts w:ascii="Palatino Linotype" w:eastAsia="Palatino Linotype" w:hAnsi="Palatino Linotype" w:cs="Palatino Linotype"/>
              <w:b/>
            </w:rPr>
            <w:t>Comisionada Ponente:</w:t>
          </w:r>
        </w:p>
      </w:tc>
      <w:tc>
        <w:tcPr>
          <w:tcW w:w="4820" w:type="dxa"/>
          <w:vAlign w:val="center"/>
        </w:tcPr>
        <w:p w14:paraId="697ED5EF" w14:textId="77777777" w:rsidR="00AD2492" w:rsidRPr="001B1FB6" w:rsidRDefault="00AD2492" w:rsidP="00FE3A6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B1FB6">
            <w:rPr>
              <w:rFonts w:ascii="Palatino Linotype" w:eastAsia="Palatino Linotype" w:hAnsi="Palatino Linotype" w:cs="Palatino Linotype"/>
              <w:color w:val="000000"/>
            </w:rPr>
            <w:t>María del Rosario Mejía Ayala</w:t>
          </w:r>
        </w:p>
      </w:tc>
    </w:tr>
  </w:tbl>
  <w:p w14:paraId="1A2DD02E" w14:textId="77777777" w:rsidR="00AD2492" w:rsidRDefault="00DC45BF">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26C5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7D6BF8"/>
    <w:multiLevelType w:val="hybridMultilevel"/>
    <w:tmpl w:val="B63C9576"/>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B37A84"/>
    <w:multiLevelType w:val="hybridMultilevel"/>
    <w:tmpl w:val="7344606E"/>
    <w:lvl w:ilvl="0" w:tplc="B09AAB4A">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1"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9" w15:restartNumberingAfterBreak="0">
    <w:nsid w:val="728648D0"/>
    <w:multiLevelType w:val="hybridMultilevel"/>
    <w:tmpl w:val="21B0B1D6"/>
    <w:lvl w:ilvl="0" w:tplc="26FE601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7F3C7353"/>
    <w:multiLevelType w:val="multilevel"/>
    <w:tmpl w:val="EC84365C"/>
    <w:lvl w:ilvl="0">
      <w:start w:val="1"/>
      <w:numFmt w:val="lowerLetter"/>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abstractNumId w:val="31"/>
  </w:num>
  <w:num w:numId="2">
    <w:abstractNumId w:val="20"/>
  </w:num>
  <w:num w:numId="3">
    <w:abstractNumId w:val="8"/>
  </w:num>
  <w:num w:numId="4">
    <w:abstractNumId w:val="24"/>
  </w:num>
  <w:num w:numId="5">
    <w:abstractNumId w:val="2"/>
  </w:num>
  <w:num w:numId="6">
    <w:abstractNumId w:val="3"/>
  </w:num>
  <w:num w:numId="7">
    <w:abstractNumId w:val="32"/>
  </w:num>
  <w:num w:numId="8">
    <w:abstractNumId w:val="4"/>
  </w:num>
  <w:num w:numId="9">
    <w:abstractNumId w:val="11"/>
  </w:num>
  <w:num w:numId="10">
    <w:abstractNumId w:val="9"/>
  </w:num>
  <w:num w:numId="11">
    <w:abstractNumId w:val="17"/>
  </w:num>
  <w:num w:numId="12">
    <w:abstractNumId w:val="15"/>
  </w:num>
  <w:num w:numId="13">
    <w:abstractNumId w:val="21"/>
  </w:num>
  <w:num w:numId="14">
    <w:abstractNumId w:val="14"/>
  </w:num>
  <w:num w:numId="15">
    <w:abstractNumId w:val="16"/>
  </w:num>
  <w:num w:numId="16">
    <w:abstractNumId w:val="6"/>
  </w:num>
  <w:num w:numId="17">
    <w:abstractNumId w:val="23"/>
  </w:num>
  <w:num w:numId="18">
    <w:abstractNumId w:val="2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3"/>
  </w:num>
  <w:num w:numId="22">
    <w:abstractNumId w:val="29"/>
  </w:num>
  <w:num w:numId="23">
    <w:abstractNumId w:val="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num>
  <w:num w:numId="28">
    <w:abstractNumId w:val="10"/>
  </w:num>
  <w:num w:numId="29">
    <w:abstractNumId w:val="3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0"/>
  </w:num>
  <w:num w:numId="33">
    <w:abstractNumId w:val="7"/>
  </w:num>
  <w:num w:numId="34">
    <w:abstractNumId w:val="27"/>
  </w:num>
  <w:num w:numId="35">
    <w:abstractNumId w:val="1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15C1"/>
    <w:rsid w:val="00014868"/>
    <w:rsid w:val="00035F7A"/>
    <w:rsid w:val="00053058"/>
    <w:rsid w:val="00053794"/>
    <w:rsid w:val="0007156C"/>
    <w:rsid w:val="0007302C"/>
    <w:rsid w:val="000B1552"/>
    <w:rsid w:val="000D1587"/>
    <w:rsid w:val="000D1C97"/>
    <w:rsid w:val="0010095F"/>
    <w:rsid w:val="00110519"/>
    <w:rsid w:val="00132746"/>
    <w:rsid w:val="00141693"/>
    <w:rsid w:val="00150225"/>
    <w:rsid w:val="001660E4"/>
    <w:rsid w:val="001751BA"/>
    <w:rsid w:val="001A5A2D"/>
    <w:rsid w:val="001A6C55"/>
    <w:rsid w:val="001B1FB6"/>
    <w:rsid w:val="001B560B"/>
    <w:rsid w:val="001B720F"/>
    <w:rsid w:val="001C2DE1"/>
    <w:rsid w:val="001C3493"/>
    <w:rsid w:val="001C798A"/>
    <w:rsid w:val="001D3C85"/>
    <w:rsid w:val="002008D5"/>
    <w:rsid w:val="00225E9D"/>
    <w:rsid w:val="00236042"/>
    <w:rsid w:val="002527DC"/>
    <w:rsid w:val="00270C40"/>
    <w:rsid w:val="00271F83"/>
    <w:rsid w:val="00293D4F"/>
    <w:rsid w:val="002A206D"/>
    <w:rsid w:val="002A2988"/>
    <w:rsid w:val="002B00B2"/>
    <w:rsid w:val="002E46FD"/>
    <w:rsid w:val="002F0B1D"/>
    <w:rsid w:val="002F71A2"/>
    <w:rsid w:val="002F7E6B"/>
    <w:rsid w:val="003142E9"/>
    <w:rsid w:val="003213C3"/>
    <w:rsid w:val="00345480"/>
    <w:rsid w:val="003660CB"/>
    <w:rsid w:val="00370DEE"/>
    <w:rsid w:val="00383965"/>
    <w:rsid w:val="003961D2"/>
    <w:rsid w:val="003A058D"/>
    <w:rsid w:val="003B1308"/>
    <w:rsid w:val="003B3844"/>
    <w:rsid w:val="003B42C1"/>
    <w:rsid w:val="003C5FD9"/>
    <w:rsid w:val="003F7A04"/>
    <w:rsid w:val="00405DED"/>
    <w:rsid w:val="004140A4"/>
    <w:rsid w:val="004142AC"/>
    <w:rsid w:val="00423492"/>
    <w:rsid w:val="00433709"/>
    <w:rsid w:val="004455BD"/>
    <w:rsid w:val="00452529"/>
    <w:rsid w:val="00457C3C"/>
    <w:rsid w:val="00477510"/>
    <w:rsid w:val="00480F1E"/>
    <w:rsid w:val="00492E9C"/>
    <w:rsid w:val="004B3254"/>
    <w:rsid w:val="004E0E4F"/>
    <w:rsid w:val="00514616"/>
    <w:rsid w:val="005222A2"/>
    <w:rsid w:val="00533334"/>
    <w:rsid w:val="00540656"/>
    <w:rsid w:val="00540DD4"/>
    <w:rsid w:val="00547C4E"/>
    <w:rsid w:val="00552084"/>
    <w:rsid w:val="005706CE"/>
    <w:rsid w:val="00580C53"/>
    <w:rsid w:val="0058489C"/>
    <w:rsid w:val="00591671"/>
    <w:rsid w:val="0059798B"/>
    <w:rsid w:val="005B176B"/>
    <w:rsid w:val="005D1B66"/>
    <w:rsid w:val="005D3ED6"/>
    <w:rsid w:val="005E2747"/>
    <w:rsid w:val="005E7C16"/>
    <w:rsid w:val="005F324D"/>
    <w:rsid w:val="006130D8"/>
    <w:rsid w:val="00677898"/>
    <w:rsid w:val="006820D0"/>
    <w:rsid w:val="006927F3"/>
    <w:rsid w:val="006A7088"/>
    <w:rsid w:val="006B1EE0"/>
    <w:rsid w:val="006C425F"/>
    <w:rsid w:val="006C5D09"/>
    <w:rsid w:val="006D6DED"/>
    <w:rsid w:val="006E55BD"/>
    <w:rsid w:val="006F426A"/>
    <w:rsid w:val="00720536"/>
    <w:rsid w:val="00725714"/>
    <w:rsid w:val="00726A94"/>
    <w:rsid w:val="00727197"/>
    <w:rsid w:val="00746FA7"/>
    <w:rsid w:val="007504D1"/>
    <w:rsid w:val="00751490"/>
    <w:rsid w:val="00766ED5"/>
    <w:rsid w:val="00767409"/>
    <w:rsid w:val="00767598"/>
    <w:rsid w:val="00773A75"/>
    <w:rsid w:val="007821F9"/>
    <w:rsid w:val="00793A5A"/>
    <w:rsid w:val="00796E5A"/>
    <w:rsid w:val="007A4C53"/>
    <w:rsid w:val="007B2482"/>
    <w:rsid w:val="007C0C24"/>
    <w:rsid w:val="0080200B"/>
    <w:rsid w:val="008159C0"/>
    <w:rsid w:val="00816C30"/>
    <w:rsid w:val="008526DE"/>
    <w:rsid w:val="008603DB"/>
    <w:rsid w:val="0087485C"/>
    <w:rsid w:val="00883B66"/>
    <w:rsid w:val="008A7920"/>
    <w:rsid w:val="008A7D44"/>
    <w:rsid w:val="008B645E"/>
    <w:rsid w:val="008B6928"/>
    <w:rsid w:val="008D0878"/>
    <w:rsid w:val="008F2970"/>
    <w:rsid w:val="0090601E"/>
    <w:rsid w:val="00917F48"/>
    <w:rsid w:val="009207A3"/>
    <w:rsid w:val="00922440"/>
    <w:rsid w:val="00955CFD"/>
    <w:rsid w:val="00961B5F"/>
    <w:rsid w:val="009C7DFA"/>
    <w:rsid w:val="009D6A1C"/>
    <w:rsid w:val="009E172B"/>
    <w:rsid w:val="009F25B7"/>
    <w:rsid w:val="009F32B0"/>
    <w:rsid w:val="00A11C3A"/>
    <w:rsid w:val="00A170D1"/>
    <w:rsid w:val="00A20B58"/>
    <w:rsid w:val="00A278EC"/>
    <w:rsid w:val="00A30B7E"/>
    <w:rsid w:val="00A42A06"/>
    <w:rsid w:val="00A441F1"/>
    <w:rsid w:val="00A468A6"/>
    <w:rsid w:val="00A73D35"/>
    <w:rsid w:val="00A80C86"/>
    <w:rsid w:val="00A87FF1"/>
    <w:rsid w:val="00AC66DE"/>
    <w:rsid w:val="00AD2492"/>
    <w:rsid w:val="00AD2640"/>
    <w:rsid w:val="00AE1941"/>
    <w:rsid w:val="00B22A13"/>
    <w:rsid w:val="00B33882"/>
    <w:rsid w:val="00B61AC7"/>
    <w:rsid w:val="00B649BE"/>
    <w:rsid w:val="00B8054A"/>
    <w:rsid w:val="00B81C16"/>
    <w:rsid w:val="00B81F55"/>
    <w:rsid w:val="00B8290A"/>
    <w:rsid w:val="00BA0D64"/>
    <w:rsid w:val="00BB591F"/>
    <w:rsid w:val="00BB66B2"/>
    <w:rsid w:val="00BB76B5"/>
    <w:rsid w:val="00BC2FED"/>
    <w:rsid w:val="00BD011E"/>
    <w:rsid w:val="00BE1F96"/>
    <w:rsid w:val="00C10B2D"/>
    <w:rsid w:val="00C21904"/>
    <w:rsid w:val="00C225B1"/>
    <w:rsid w:val="00C255CF"/>
    <w:rsid w:val="00C44133"/>
    <w:rsid w:val="00C602DB"/>
    <w:rsid w:val="00C67FFB"/>
    <w:rsid w:val="00C95FB1"/>
    <w:rsid w:val="00CA5547"/>
    <w:rsid w:val="00CB204B"/>
    <w:rsid w:val="00CD2423"/>
    <w:rsid w:val="00D1478B"/>
    <w:rsid w:val="00D22B72"/>
    <w:rsid w:val="00D275EF"/>
    <w:rsid w:val="00D4141C"/>
    <w:rsid w:val="00D44622"/>
    <w:rsid w:val="00D53A15"/>
    <w:rsid w:val="00D61D82"/>
    <w:rsid w:val="00D746B0"/>
    <w:rsid w:val="00D9308A"/>
    <w:rsid w:val="00DB4176"/>
    <w:rsid w:val="00DC3FEC"/>
    <w:rsid w:val="00DC45BF"/>
    <w:rsid w:val="00DD7802"/>
    <w:rsid w:val="00DE7756"/>
    <w:rsid w:val="00DF6E12"/>
    <w:rsid w:val="00DF6EAE"/>
    <w:rsid w:val="00E13957"/>
    <w:rsid w:val="00E31311"/>
    <w:rsid w:val="00E31D41"/>
    <w:rsid w:val="00E37824"/>
    <w:rsid w:val="00E734A3"/>
    <w:rsid w:val="00E76B45"/>
    <w:rsid w:val="00E81434"/>
    <w:rsid w:val="00E85BC6"/>
    <w:rsid w:val="00E938F5"/>
    <w:rsid w:val="00EA71E6"/>
    <w:rsid w:val="00EC1ECF"/>
    <w:rsid w:val="00ED06C3"/>
    <w:rsid w:val="00EF6C48"/>
    <w:rsid w:val="00F049CA"/>
    <w:rsid w:val="00F17970"/>
    <w:rsid w:val="00F32EB3"/>
    <w:rsid w:val="00F37149"/>
    <w:rsid w:val="00F40924"/>
    <w:rsid w:val="00F57977"/>
    <w:rsid w:val="00F869F1"/>
    <w:rsid w:val="00FA6BB6"/>
    <w:rsid w:val="00FB567C"/>
    <w:rsid w:val="00FB593E"/>
    <w:rsid w:val="00FC0B11"/>
    <w:rsid w:val="00FE3A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5E3A7"/>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 w:type="paragraph" w:customStyle="1" w:styleId="Citas">
    <w:name w:val="Citas"/>
    <w:basedOn w:val="Normal"/>
    <w:qFormat/>
    <w:rsid w:val="009C7DF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3">
    <w:name w:val="3"/>
    <w:basedOn w:val="Tablanormal"/>
    <w:rsid w:val="00CA5547"/>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334861">
      <w:bodyDiv w:val="1"/>
      <w:marLeft w:val="0"/>
      <w:marRight w:val="0"/>
      <w:marTop w:val="0"/>
      <w:marBottom w:val="0"/>
      <w:divBdr>
        <w:top w:val="none" w:sz="0" w:space="0" w:color="auto"/>
        <w:left w:val="none" w:sz="0" w:space="0" w:color="auto"/>
        <w:bottom w:val="none" w:sz="0" w:space="0" w:color="auto"/>
        <w:right w:val="none" w:sz="0" w:space="0" w:color="auto"/>
      </w:divBdr>
    </w:div>
    <w:div w:id="1225677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B9FEA6-3BFB-40F7-A2F0-CAD64E40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50</Pages>
  <Words>11050</Words>
  <Characters>60778</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12</cp:revision>
  <cp:lastPrinted>2025-06-13T16:15:00Z</cp:lastPrinted>
  <dcterms:created xsi:type="dcterms:W3CDTF">2025-06-09T20:51:00Z</dcterms:created>
  <dcterms:modified xsi:type="dcterms:W3CDTF">2025-06-18T20:13:00Z</dcterms:modified>
</cp:coreProperties>
</file>