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B82DF" w14:textId="77777777" w:rsidR="00853F38" w:rsidRPr="003E3FD8" w:rsidRDefault="00853F38" w:rsidP="003E3FD8">
      <w:pPr>
        <w:widowControl w:val="0"/>
        <w:pBdr>
          <w:top w:val="nil"/>
          <w:left w:val="nil"/>
          <w:bottom w:val="nil"/>
          <w:right w:val="nil"/>
          <w:between w:val="nil"/>
        </w:pBdr>
        <w:spacing w:line="276" w:lineRule="auto"/>
        <w:rPr>
          <w:rFonts w:ascii="Palatino Linotype" w:hAnsi="Palatino Linotype"/>
        </w:rPr>
      </w:pPr>
    </w:p>
    <w:p w14:paraId="6626E281" w14:textId="77777777" w:rsidR="00853F38" w:rsidRPr="003E3FD8" w:rsidRDefault="00853F38" w:rsidP="003E3FD8">
      <w:pPr>
        <w:widowControl w:val="0"/>
        <w:pBdr>
          <w:top w:val="nil"/>
          <w:left w:val="nil"/>
          <w:bottom w:val="nil"/>
          <w:right w:val="nil"/>
          <w:between w:val="nil"/>
        </w:pBdr>
        <w:spacing w:line="276" w:lineRule="auto"/>
        <w:rPr>
          <w:rFonts w:ascii="Palatino Linotype" w:eastAsia="Palatino Linotype" w:hAnsi="Palatino Linotype" w:cs="Palatino Linotype"/>
        </w:rPr>
      </w:pPr>
    </w:p>
    <w:p w14:paraId="7CCC68B1" w14:textId="53A77F63" w:rsidR="00853F38" w:rsidRPr="007B46E6" w:rsidRDefault="00492AAF" w:rsidP="003E3FD8">
      <w:pPr>
        <w:spacing w:line="360" w:lineRule="auto"/>
        <w:jc w:val="both"/>
        <w:rPr>
          <w:rFonts w:ascii="Palatino Linotype" w:eastAsia="Palatino Linotype" w:hAnsi="Palatino Linotype" w:cs="Palatino Linotype"/>
        </w:rPr>
      </w:pPr>
      <w:r w:rsidRPr="007B46E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3E3FD8" w:rsidRPr="007B46E6">
        <w:rPr>
          <w:rFonts w:ascii="Palatino Linotype" w:eastAsia="Palatino Linotype" w:hAnsi="Palatino Linotype" w:cs="Palatino Linotype"/>
        </w:rPr>
        <w:t xml:space="preserve">ocho </w:t>
      </w:r>
      <w:r w:rsidRPr="007B46E6">
        <w:rPr>
          <w:rFonts w:ascii="Palatino Linotype" w:eastAsia="Palatino Linotype" w:hAnsi="Palatino Linotype" w:cs="Palatino Linotype"/>
        </w:rPr>
        <w:t>(</w:t>
      </w:r>
      <w:r w:rsidR="003E3FD8" w:rsidRPr="007B46E6">
        <w:rPr>
          <w:rFonts w:ascii="Palatino Linotype" w:eastAsia="Palatino Linotype" w:hAnsi="Palatino Linotype" w:cs="Palatino Linotype"/>
        </w:rPr>
        <w:t>08</w:t>
      </w:r>
      <w:r w:rsidRPr="007B46E6">
        <w:rPr>
          <w:rFonts w:ascii="Palatino Linotype" w:eastAsia="Palatino Linotype" w:hAnsi="Palatino Linotype" w:cs="Palatino Linotype"/>
        </w:rPr>
        <w:t xml:space="preserve">) de </w:t>
      </w:r>
      <w:r w:rsidR="003E3FD8" w:rsidRPr="007B46E6">
        <w:rPr>
          <w:rFonts w:ascii="Palatino Linotype" w:eastAsia="Palatino Linotype" w:hAnsi="Palatino Linotype" w:cs="Palatino Linotype"/>
        </w:rPr>
        <w:t xml:space="preserve">mayo </w:t>
      </w:r>
      <w:r w:rsidRPr="007B46E6">
        <w:rPr>
          <w:rFonts w:ascii="Palatino Linotype" w:eastAsia="Palatino Linotype" w:hAnsi="Palatino Linotype" w:cs="Palatino Linotype"/>
        </w:rPr>
        <w:t>de dos mil veinticinco.</w:t>
      </w:r>
    </w:p>
    <w:p w14:paraId="48D95BD7" w14:textId="77777777" w:rsidR="00853F38" w:rsidRPr="007B46E6" w:rsidRDefault="00853F38" w:rsidP="003E3FD8">
      <w:pPr>
        <w:spacing w:line="360" w:lineRule="auto"/>
        <w:jc w:val="both"/>
        <w:rPr>
          <w:rFonts w:ascii="Palatino Linotype" w:eastAsia="Palatino Linotype" w:hAnsi="Palatino Linotype" w:cs="Palatino Linotype"/>
        </w:rPr>
      </w:pPr>
    </w:p>
    <w:p w14:paraId="55A52597" w14:textId="5F4822A4" w:rsidR="00853F38" w:rsidRPr="007B46E6" w:rsidRDefault="003E3FD8" w:rsidP="003E3FD8">
      <w:pPr>
        <w:spacing w:line="360" w:lineRule="auto"/>
        <w:jc w:val="both"/>
        <w:rPr>
          <w:rFonts w:ascii="Palatino Linotype" w:eastAsia="Palatino Linotype" w:hAnsi="Palatino Linotype" w:cs="Palatino Linotype"/>
        </w:rPr>
      </w:pPr>
      <w:r w:rsidRPr="007B46E6">
        <w:rPr>
          <w:rFonts w:ascii="Palatino Linotype" w:eastAsia="Palatino Linotype" w:hAnsi="Palatino Linotype" w:cs="Palatino Linotype"/>
          <w:b/>
        </w:rPr>
        <w:t>VISTO</w:t>
      </w:r>
      <w:r w:rsidR="00492AAF" w:rsidRPr="007B46E6">
        <w:rPr>
          <w:rFonts w:ascii="Palatino Linotype" w:eastAsia="Palatino Linotype" w:hAnsi="Palatino Linotype" w:cs="Palatino Linotype"/>
        </w:rPr>
        <w:t xml:space="preserve"> el expediente electrónico formado con motivo del recurso de revisión </w:t>
      </w:r>
      <w:r w:rsidRPr="007B46E6">
        <w:rPr>
          <w:rFonts w:ascii="Palatino Linotype" w:eastAsia="Palatino Linotype" w:hAnsi="Palatino Linotype" w:cs="Palatino Linotype"/>
        </w:rPr>
        <w:t>0</w:t>
      </w:r>
      <w:r w:rsidR="00492AAF" w:rsidRPr="007B46E6">
        <w:rPr>
          <w:rFonts w:ascii="Palatino Linotype" w:eastAsia="Palatino Linotype" w:hAnsi="Palatino Linotype" w:cs="Palatino Linotype"/>
          <w:b/>
        </w:rPr>
        <w:t xml:space="preserve">2768/INFOEM/IP/RR/2025, </w:t>
      </w:r>
      <w:r w:rsidR="00492AAF" w:rsidRPr="007B46E6">
        <w:rPr>
          <w:rFonts w:ascii="Palatino Linotype" w:eastAsia="Palatino Linotype" w:hAnsi="Palatino Linotype" w:cs="Palatino Linotype"/>
        </w:rPr>
        <w:t>promovido por una</w:t>
      </w:r>
      <w:r w:rsidR="00492AAF" w:rsidRPr="007B46E6">
        <w:rPr>
          <w:rFonts w:ascii="Palatino Linotype" w:eastAsia="Palatino Linotype" w:hAnsi="Palatino Linotype" w:cs="Palatino Linotype"/>
          <w:b/>
        </w:rPr>
        <w:t xml:space="preserve"> persona que no proporcionó datos</w:t>
      </w:r>
      <w:r w:rsidRPr="007B46E6">
        <w:rPr>
          <w:rFonts w:ascii="Palatino Linotype" w:eastAsia="Palatino Linotype" w:hAnsi="Palatino Linotype" w:cs="Palatino Linotype"/>
          <w:b/>
        </w:rPr>
        <w:t xml:space="preserve"> de identificación</w:t>
      </w:r>
      <w:r w:rsidR="00492AAF" w:rsidRPr="007B46E6">
        <w:rPr>
          <w:rFonts w:ascii="Palatino Linotype" w:eastAsia="Palatino Linotype" w:hAnsi="Palatino Linotype" w:cs="Palatino Linotype"/>
        </w:rPr>
        <w:t xml:space="preserve">, </w:t>
      </w:r>
      <w:r w:rsidRPr="007B46E6">
        <w:rPr>
          <w:rFonts w:ascii="Palatino Linotype" w:eastAsia="Palatino Linotype" w:hAnsi="Palatino Linotype" w:cs="Palatino Linotype"/>
        </w:rPr>
        <w:t xml:space="preserve">a </w:t>
      </w:r>
      <w:r w:rsidR="00492AAF" w:rsidRPr="007B46E6">
        <w:rPr>
          <w:rFonts w:ascii="Palatino Linotype" w:eastAsia="Palatino Linotype" w:hAnsi="Palatino Linotype" w:cs="Palatino Linotype"/>
        </w:rPr>
        <w:t xml:space="preserve">quien en lo sucesivo se identificará como </w:t>
      </w:r>
      <w:r w:rsidR="00492AAF" w:rsidRPr="007B46E6">
        <w:rPr>
          <w:rFonts w:ascii="Palatino Linotype" w:eastAsia="Palatino Linotype" w:hAnsi="Palatino Linotype" w:cs="Palatino Linotype"/>
          <w:b/>
        </w:rPr>
        <w:t>EL RECURRENTE</w:t>
      </w:r>
      <w:r w:rsidR="00492AAF" w:rsidRPr="007B46E6">
        <w:rPr>
          <w:rFonts w:ascii="Palatino Linotype" w:eastAsia="Palatino Linotype" w:hAnsi="Palatino Linotype" w:cs="Palatino Linotype"/>
        </w:rPr>
        <w:t xml:space="preserve">, en contra de la respuesta emitida por </w:t>
      </w:r>
      <w:r w:rsidR="00492AAF" w:rsidRPr="007B46E6">
        <w:rPr>
          <w:rFonts w:ascii="Palatino Linotype" w:eastAsia="Palatino Linotype" w:hAnsi="Palatino Linotype" w:cs="Palatino Linotype"/>
          <w:b/>
        </w:rPr>
        <w:t xml:space="preserve">Ayuntamiento de San Martín de las Pirámides, </w:t>
      </w:r>
      <w:r w:rsidR="00492AAF" w:rsidRPr="007B46E6">
        <w:rPr>
          <w:rFonts w:ascii="Palatino Linotype" w:eastAsia="Palatino Linotype" w:hAnsi="Palatino Linotype" w:cs="Palatino Linotype"/>
        </w:rPr>
        <w:t>en adelante el</w:t>
      </w:r>
      <w:r w:rsidR="00492AAF" w:rsidRPr="007B46E6">
        <w:rPr>
          <w:rFonts w:ascii="Palatino Linotype" w:eastAsia="Palatino Linotype" w:hAnsi="Palatino Linotype" w:cs="Palatino Linotype"/>
          <w:b/>
        </w:rPr>
        <w:t xml:space="preserve"> SUJETO OBLIGADO</w:t>
      </w:r>
      <w:r w:rsidR="00492AAF" w:rsidRPr="007B46E6">
        <w:rPr>
          <w:rFonts w:ascii="Palatino Linotype" w:eastAsia="Palatino Linotype" w:hAnsi="Palatino Linotype" w:cs="Palatino Linotype"/>
        </w:rPr>
        <w:t>, por lo que se procede a dictar la presente resolución, con base en los siguientes:</w:t>
      </w:r>
    </w:p>
    <w:p w14:paraId="3B9FED91" w14:textId="77777777" w:rsidR="00853F38" w:rsidRPr="007B46E6" w:rsidRDefault="00853F38" w:rsidP="003E3FD8">
      <w:pPr>
        <w:spacing w:line="360" w:lineRule="auto"/>
        <w:jc w:val="both"/>
        <w:rPr>
          <w:rFonts w:ascii="Palatino Linotype" w:eastAsia="Palatino Linotype" w:hAnsi="Palatino Linotype" w:cs="Palatino Linotype"/>
        </w:rPr>
      </w:pPr>
    </w:p>
    <w:p w14:paraId="0169BA1B" w14:textId="77777777" w:rsidR="00853F38" w:rsidRPr="007B46E6" w:rsidRDefault="00492AAF" w:rsidP="003E3FD8">
      <w:pPr>
        <w:keepNext/>
        <w:keepLines/>
        <w:spacing w:line="360" w:lineRule="auto"/>
        <w:jc w:val="center"/>
        <w:rPr>
          <w:rFonts w:ascii="Palatino Linotype" w:eastAsia="Palatino Linotype" w:hAnsi="Palatino Linotype" w:cs="Palatino Linotype"/>
          <w:b/>
        </w:rPr>
      </w:pPr>
      <w:bookmarkStart w:id="0" w:name="_heading=h.gjdgxs" w:colFirst="0" w:colLast="0"/>
      <w:bookmarkEnd w:id="0"/>
      <w:r w:rsidRPr="007B46E6">
        <w:rPr>
          <w:rFonts w:ascii="Palatino Linotype" w:eastAsia="Palatino Linotype" w:hAnsi="Palatino Linotype" w:cs="Palatino Linotype"/>
          <w:b/>
        </w:rPr>
        <w:t xml:space="preserve">A N T E C E D E N T E S </w:t>
      </w:r>
    </w:p>
    <w:p w14:paraId="50155CE6" w14:textId="77777777" w:rsidR="00853F38" w:rsidRPr="007B46E6" w:rsidRDefault="00853F38" w:rsidP="003E3FD8">
      <w:pPr>
        <w:spacing w:line="360" w:lineRule="auto"/>
        <w:rPr>
          <w:rFonts w:ascii="Palatino Linotype" w:eastAsia="Palatino Linotype" w:hAnsi="Palatino Linotype" w:cs="Palatino Linotype"/>
        </w:rPr>
      </w:pPr>
    </w:p>
    <w:p w14:paraId="5E99BB25"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rPr>
      </w:pPr>
      <w:r w:rsidRPr="007B46E6">
        <w:rPr>
          <w:rFonts w:ascii="Palatino Linotype" w:eastAsia="Palatino Linotype" w:hAnsi="Palatino Linotype" w:cs="Palatino Linotype"/>
        </w:rPr>
        <w:t xml:space="preserve">El seis de febrero de dos mil veinticinco, </w:t>
      </w:r>
      <w:r w:rsidRPr="007B46E6">
        <w:rPr>
          <w:rFonts w:ascii="Palatino Linotype" w:eastAsia="Palatino Linotype" w:hAnsi="Palatino Linotype" w:cs="Palatino Linotype"/>
          <w:b/>
        </w:rPr>
        <w:t>EL RECURRENTE,</w:t>
      </w:r>
      <w:r w:rsidRPr="007B46E6">
        <w:rPr>
          <w:rFonts w:ascii="Palatino Linotype" w:eastAsia="Palatino Linotype" w:hAnsi="Palatino Linotype" w:cs="Palatino Linotype"/>
        </w:rPr>
        <w:t xml:space="preserve"> ante el </w:t>
      </w:r>
      <w:r w:rsidRPr="007B46E6">
        <w:rPr>
          <w:rFonts w:ascii="Palatino Linotype" w:eastAsia="Palatino Linotype" w:hAnsi="Palatino Linotype" w:cs="Palatino Linotype"/>
          <w:b/>
        </w:rPr>
        <w:t>SUJETO OBLIGADO</w:t>
      </w:r>
      <w:r w:rsidRPr="007B46E6">
        <w:rPr>
          <w:rFonts w:ascii="Palatino Linotype" w:eastAsia="Palatino Linotype" w:hAnsi="Palatino Linotype" w:cs="Palatino Linotype"/>
        </w:rPr>
        <w:t xml:space="preserve"> vía Sistema de Acceso a la Información Mexiquense (</w:t>
      </w:r>
      <w:r w:rsidRPr="007B46E6">
        <w:rPr>
          <w:rFonts w:ascii="Palatino Linotype" w:eastAsia="Palatino Linotype" w:hAnsi="Palatino Linotype" w:cs="Palatino Linotype"/>
          <w:b/>
        </w:rPr>
        <w:t>SAIMEX)</w:t>
      </w:r>
      <w:r w:rsidRPr="007B46E6">
        <w:rPr>
          <w:rFonts w:ascii="Palatino Linotype" w:eastAsia="Palatino Linotype" w:hAnsi="Palatino Linotype" w:cs="Palatino Linotype"/>
        </w:rPr>
        <w:t xml:space="preserve">, presentó la solicitud de información registrada con el número </w:t>
      </w:r>
      <w:hyperlink r:id="rId8">
        <w:r w:rsidRPr="007B46E6">
          <w:rPr>
            <w:rFonts w:ascii="Palatino Linotype" w:eastAsia="Palatino Linotype" w:hAnsi="Palatino Linotype" w:cs="Palatino Linotype"/>
            <w:b/>
            <w:color w:val="000000"/>
          </w:rPr>
          <w:t>00014/MARTIPIR/IP/202</w:t>
        </w:r>
      </w:hyperlink>
      <w:r w:rsidRPr="007B46E6">
        <w:rPr>
          <w:rFonts w:ascii="Palatino Linotype" w:eastAsia="Palatino Linotype" w:hAnsi="Palatino Linotype" w:cs="Palatino Linotype"/>
          <w:b/>
          <w:color w:val="000000"/>
        </w:rPr>
        <w:t>5</w:t>
      </w:r>
      <w:r w:rsidRPr="007B46E6">
        <w:rPr>
          <w:rFonts w:ascii="Palatino Linotype" w:eastAsia="Palatino Linotype" w:hAnsi="Palatino Linotype" w:cs="Palatino Linotype"/>
        </w:rPr>
        <w:t>,</w:t>
      </w:r>
      <w:r w:rsidRPr="007B46E6">
        <w:rPr>
          <w:rFonts w:ascii="Palatino Linotype" w:eastAsia="Palatino Linotype" w:hAnsi="Palatino Linotype" w:cs="Palatino Linotype"/>
          <w:b/>
        </w:rPr>
        <w:t xml:space="preserve"> </w:t>
      </w:r>
      <w:r w:rsidRPr="007B46E6">
        <w:rPr>
          <w:rFonts w:ascii="Palatino Linotype" w:eastAsia="Palatino Linotype" w:hAnsi="Palatino Linotype" w:cs="Palatino Linotype"/>
        </w:rPr>
        <w:t>en la que se solicitó lo siguiente:</w:t>
      </w:r>
    </w:p>
    <w:p w14:paraId="4AAD6CB5" w14:textId="77777777" w:rsidR="00853F38" w:rsidRPr="007B46E6" w:rsidRDefault="00853F38" w:rsidP="003E3FD8">
      <w:pPr>
        <w:spacing w:line="360" w:lineRule="auto"/>
        <w:jc w:val="both"/>
        <w:rPr>
          <w:rFonts w:ascii="Palatino Linotype" w:eastAsia="Palatino Linotype" w:hAnsi="Palatino Linotype" w:cs="Palatino Linotype"/>
        </w:rPr>
      </w:pPr>
    </w:p>
    <w:p w14:paraId="7A3035AA" w14:textId="77777777" w:rsidR="00853F38" w:rsidRPr="007B46E6" w:rsidRDefault="00492AAF" w:rsidP="003E3FD8">
      <w:pPr>
        <w:spacing w:line="360" w:lineRule="auto"/>
        <w:ind w:left="349" w:firstLine="720"/>
        <w:jc w:val="both"/>
        <w:rPr>
          <w:rFonts w:ascii="Palatino Linotype" w:eastAsia="Palatino Linotype" w:hAnsi="Palatino Linotype" w:cs="Palatino Linotype"/>
          <w:b/>
        </w:rPr>
      </w:pPr>
      <w:r w:rsidRPr="007B46E6">
        <w:rPr>
          <w:rFonts w:ascii="Palatino Linotype" w:eastAsia="Palatino Linotype" w:hAnsi="Palatino Linotype" w:cs="Palatino Linotype"/>
          <w:b/>
        </w:rPr>
        <w:t>Solicitud</w:t>
      </w:r>
    </w:p>
    <w:p w14:paraId="2687B9C3" w14:textId="77777777" w:rsidR="00853F38" w:rsidRPr="007B46E6" w:rsidRDefault="00492AAF" w:rsidP="003E3FD8">
      <w:pPr>
        <w:spacing w:line="360" w:lineRule="auto"/>
        <w:ind w:left="1069"/>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 xml:space="preserve">“Requiero la certificación del Titular de la Unidad de Transparencia para ocupar el puesto” (Sic) </w:t>
      </w:r>
    </w:p>
    <w:p w14:paraId="3FEE432F" w14:textId="77777777" w:rsidR="00853F38" w:rsidRPr="007B46E6" w:rsidRDefault="00853F38" w:rsidP="003E3FD8">
      <w:pPr>
        <w:spacing w:line="360" w:lineRule="auto"/>
        <w:ind w:left="1069"/>
        <w:jc w:val="both"/>
        <w:rPr>
          <w:rFonts w:ascii="Palatino Linotype" w:eastAsia="Palatino Linotype" w:hAnsi="Palatino Linotype" w:cs="Palatino Linotype"/>
          <w:i/>
        </w:rPr>
      </w:pPr>
    </w:p>
    <w:p w14:paraId="329437A5"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rPr>
      </w:pPr>
      <w:r w:rsidRPr="007B46E6">
        <w:rPr>
          <w:rFonts w:ascii="Palatino Linotype" w:eastAsia="Palatino Linotype" w:hAnsi="Palatino Linotype" w:cs="Palatino Linotype"/>
        </w:rPr>
        <w:t>Se eligió como modalidad de entrega a través de la plataforma digital Sistema de Acceso a la Información Mexiquense (SAIMEX).</w:t>
      </w:r>
    </w:p>
    <w:p w14:paraId="7B27790C" w14:textId="77777777" w:rsidR="00853F38" w:rsidRPr="007B46E6" w:rsidRDefault="00853F38" w:rsidP="003E3FD8">
      <w:pPr>
        <w:rPr>
          <w:rFonts w:ascii="Palatino Linotype" w:eastAsia="Palatino Linotype" w:hAnsi="Palatino Linotype" w:cs="Palatino Linotype"/>
        </w:rPr>
      </w:pPr>
    </w:p>
    <w:p w14:paraId="345BC5D5"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rPr>
      </w:pPr>
      <w:r w:rsidRPr="007B46E6">
        <w:rPr>
          <w:rFonts w:ascii="Palatino Linotype" w:eastAsia="Palatino Linotype" w:hAnsi="Palatino Linotype" w:cs="Palatino Linotype"/>
        </w:rPr>
        <w:t xml:space="preserve">El </w:t>
      </w:r>
      <w:r w:rsidRPr="007B46E6">
        <w:rPr>
          <w:rFonts w:ascii="Palatino Linotype" w:eastAsia="Palatino Linotype" w:hAnsi="Palatino Linotype" w:cs="Palatino Linotype"/>
          <w:b/>
        </w:rPr>
        <w:t>dieciocho de febrero de dos mil veinticinco</w:t>
      </w:r>
      <w:r w:rsidRPr="007B46E6">
        <w:rPr>
          <w:rFonts w:ascii="Palatino Linotype" w:eastAsia="Palatino Linotype" w:hAnsi="Palatino Linotype" w:cs="Palatino Linotype"/>
        </w:rPr>
        <w:t xml:space="preserve">, el </w:t>
      </w:r>
      <w:r w:rsidRPr="007B46E6">
        <w:rPr>
          <w:rFonts w:ascii="Palatino Linotype" w:eastAsia="Palatino Linotype" w:hAnsi="Palatino Linotype" w:cs="Palatino Linotype"/>
          <w:b/>
        </w:rPr>
        <w:t>SUJETO OBLIGADO</w:t>
      </w:r>
      <w:r w:rsidRPr="007B46E6">
        <w:rPr>
          <w:rFonts w:ascii="Palatino Linotype" w:eastAsia="Palatino Linotype" w:hAnsi="Palatino Linotype" w:cs="Palatino Linotype"/>
          <w:b/>
          <w:i/>
        </w:rPr>
        <w:t xml:space="preserve"> </w:t>
      </w:r>
      <w:r w:rsidRPr="007B46E6">
        <w:rPr>
          <w:rFonts w:ascii="Palatino Linotype" w:eastAsia="Palatino Linotype" w:hAnsi="Palatino Linotype" w:cs="Palatino Linotype"/>
        </w:rPr>
        <w:t>dio respuesta a la solicitud de información en los siguientes términos:</w:t>
      </w:r>
    </w:p>
    <w:p w14:paraId="3FC15B9D" w14:textId="77777777" w:rsidR="00853F38" w:rsidRPr="007B46E6" w:rsidRDefault="00853F38" w:rsidP="003E3FD8">
      <w:pPr>
        <w:pBdr>
          <w:top w:val="nil"/>
          <w:left w:val="nil"/>
          <w:bottom w:val="nil"/>
          <w:right w:val="nil"/>
          <w:between w:val="nil"/>
        </w:pBdr>
        <w:ind w:left="720"/>
        <w:rPr>
          <w:rFonts w:ascii="Palatino Linotype" w:eastAsia="Palatino Linotype" w:hAnsi="Palatino Linotype" w:cs="Palatino Linotype"/>
          <w:color w:val="000000"/>
        </w:rPr>
      </w:pPr>
    </w:p>
    <w:p w14:paraId="77E46AB3" w14:textId="77777777" w:rsidR="00853F38" w:rsidRPr="007B46E6" w:rsidRDefault="00492AAF" w:rsidP="003E3FD8">
      <w:pPr>
        <w:ind w:left="567"/>
        <w:jc w:val="both"/>
        <w:rPr>
          <w:rFonts w:ascii="Palatino Linotype" w:eastAsia="Palatino Linotype" w:hAnsi="Palatino Linotype" w:cs="Palatino Linotype"/>
          <w:i/>
        </w:rPr>
      </w:pPr>
      <w:r w:rsidRPr="007B46E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 se adjunta respuesta</w:t>
      </w:r>
    </w:p>
    <w:p w14:paraId="10DE5EF9" w14:textId="77777777" w:rsidR="00853F38" w:rsidRPr="007B46E6" w:rsidRDefault="00853F38" w:rsidP="003E3FD8">
      <w:pPr>
        <w:spacing w:line="360" w:lineRule="auto"/>
        <w:jc w:val="both"/>
        <w:rPr>
          <w:rFonts w:ascii="Palatino Linotype" w:eastAsia="Palatino Linotype" w:hAnsi="Palatino Linotype" w:cs="Palatino Linotype"/>
        </w:rPr>
      </w:pPr>
    </w:p>
    <w:p w14:paraId="3DEE395E" w14:textId="77777777" w:rsidR="00853F38" w:rsidRPr="007B46E6" w:rsidRDefault="00492AAF" w:rsidP="003E3FD8">
      <w:pPr>
        <w:spacing w:line="360" w:lineRule="auto"/>
        <w:jc w:val="both"/>
        <w:rPr>
          <w:rFonts w:ascii="Palatino Linotype" w:eastAsia="Palatino Linotype" w:hAnsi="Palatino Linotype" w:cs="Palatino Linotype"/>
        </w:rPr>
      </w:pPr>
      <w:r w:rsidRPr="007B46E6">
        <w:rPr>
          <w:rFonts w:ascii="Palatino Linotype" w:eastAsia="Palatino Linotype" w:hAnsi="Palatino Linotype" w:cs="Palatino Linotype"/>
        </w:rPr>
        <w:t>A la respuesta se adjuntó el archivo que se describen enseguida:</w:t>
      </w:r>
    </w:p>
    <w:p w14:paraId="771BACDA" w14:textId="77777777" w:rsidR="00853F38" w:rsidRPr="007B46E6" w:rsidRDefault="00853F38" w:rsidP="003E3FD8">
      <w:pPr>
        <w:spacing w:line="360" w:lineRule="auto"/>
        <w:jc w:val="both"/>
        <w:rPr>
          <w:rFonts w:ascii="Palatino Linotype" w:eastAsia="Palatino Linotype" w:hAnsi="Palatino Linotype" w:cs="Palatino Linotype"/>
        </w:rPr>
      </w:pPr>
    </w:p>
    <w:p w14:paraId="7BC32200" w14:textId="77777777" w:rsidR="00853F38" w:rsidRPr="007B46E6" w:rsidRDefault="00391FBA" w:rsidP="003E3FD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hyperlink r:id="rId9">
        <w:r w:rsidR="00492AAF" w:rsidRPr="007B46E6">
          <w:rPr>
            <w:rFonts w:ascii="Palatino Linotype" w:eastAsia="Palatino Linotype" w:hAnsi="Palatino Linotype" w:cs="Palatino Linotype"/>
            <w:b/>
            <w:color w:val="000000"/>
            <w:u w:val="single"/>
          </w:rPr>
          <w:t>Documento</w:t>
        </w:r>
      </w:hyperlink>
      <w:r w:rsidR="00492AAF" w:rsidRPr="007B46E6">
        <w:rPr>
          <w:rFonts w:ascii="Palatino Linotype" w:eastAsia="Palatino Linotype" w:hAnsi="Palatino Linotype" w:cs="Palatino Linotype"/>
          <w:b/>
          <w:color w:val="000000"/>
          <w:u w:val="single"/>
        </w:rPr>
        <w:t xml:space="preserve"> (9)</w:t>
      </w:r>
      <w:r w:rsidR="00492AAF" w:rsidRPr="007B46E6">
        <w:rPr>
          <w:rFonts w:ascii="Palatino Linotype" w:eastAsia="Palatino Linotype" w:hAnsi="Palatino Linotype" w:cs="Palatino Linotype"/>
          <w:color w:val="000000"/>
        </w:rPr>
        <w:t>: Constante del oficio SMP/RH/02/092/2025, de fecha dieciocho de febrero del año dos mil veinticinco, signado por el Encargado de Despacho de Recursos Humanos, mediante el cual informa lo siguiente:</w:t>
      </w:r>
    </w:p>
    <w:p w14:paraId="07FC4F1E" w14:textId="77777777" w:rsidR="00853F38" w:rsidRPr="007B46E6" w:rsidRDefault="00853F38" w:rsidP="003E3FD8">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rPr>
      </w:pPr>
    </w:p>
    <w:p w14:paraId="7573E1C6"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rPr>
        <w:t>De acuerdo al artículo 32 de la Ley Orgánica Municipal la su fracción IV: Contar con certificación de competencia laboral en la materia del cargo que se desempeñará, expedida por institución con reconocimiento de validez oficial. Este requisito deberá acreditarse dentro de los seis meses siguientes a la fecha en que inicien sus funciones. Por lo tanto, dicha certificación continúa en trámite.</w:t>
      </w:r>
    </w:p>
    <w:p w14:paraId="79A96BC0" w14:textId="77777777" w:rsidR="00853F38" w:rsidRPr="007B46E6" w:rsidRDefault="00853F38" w:rsidP="003E3FD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97AAA5"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rPr>
      </w:pPr>
      <w:bookmarkStart w:id="1" w:name="_heading=h.30j0zll" w:colFirst="0" w:colLast="0"/>
      <w:bookmarkEnd w:id="1"/>
      <w:r w:rsidRPr="007B46E6">
        <w:rPr>
          <w:rFonts w:ascii="Palatino Linotype" w:eastAsia="Palatino Linotype" w:hAnsi="Palatino Linotype" w:cs="Palatino Linotype"/>
        </w:rPr>
        <w:lastRenderedPageBreak/>
        <w:t xml:space="preserve">El </w:t>
      </w:r>
      <w:r w:rsidRPr="007B46E6">
        <w:rPr>
          <w:rFonts w:ascii="Palatino Linotype" w:eastAsia="Palatino Linotype" w:hAnsi="Palatino Linotype" w:cs="Palatino Linotype"/>
          <w:b/>
        </w:rPr>
        <w:t>once de marzo de dos mil veinticinco</w:t>
      </w:r>
      <w:r w:rsidRPr="007B46E6">
        <w:rPr>
          <w:rFonts w:ascii="Palatino Linotype" w:eastAsia="Palatino Linotype" w:hAnsi="Palatino Linotype" w:cs="Palatino Linotype"/>
        </w:rPr>
        <w:t xml:space="preserve">, </w:t>
      </w:r>
      <w:r w:rsidRPr="007B46E6">
        <w:rPr>
          <w:rFonts w:ascii="Palatino Linotype" w:eastAsia="Palatino Linotype" w:hAnsi="Palatino Linotype" w:cs="Palatino Linotype"/>
          <w:b/>
        </w:rPr>
        <w:t>EL RECURRENTE</w:t>
      </w:r>
      <w:r w:rsidRPr="007B46E6">
        <w:rPr>
          <w:rFonts w:ascii="Palatino Linotype" w:eastAsia="Palatino Linotype" w:hAnsi="Palatino Linotype" w:cs="Palatino Linotype"/>
        </w:rPr>
        <w:t xml:space="preserve"> interpuso el recurso de revisión, en contra de la respuesta, señalando como:</w:t>
      </w:r>
    </w:p>
    <w:p w14:paraId="1C7A6C90" w14:textId="77777777" w:rsidR="00853F38" w:rsidRPr="007B46E6" w:rsidRDefault="00853F38" w:rsidP="003E3FD8">
      <w:pPr>
        <w:spacing w:line="360" w:lineRule="auto"/>
        <w:jc w:val="both"/>
        <w:rPr>
          <w:rFonts w:ascii="Palatino Linotype" w:eastAsia="Palatino Linotype" w:hAnsi="Palatino Linotype" w:cs="Palatino Linotype"/>
        </w:rPr>
      </w:pPr>
    </w:p>
    <w:p w14:paraId="1FA38417" w14:textId="77777777" w:rsidR="00853F38" w:rsidRPr="007B46E6" w:rsidRDefault="00492AAF" w:rsidP="003E3FD8">
      <w:pPr>
        <w:numPr>
          <w:ilvl w:val="0"/>
          <w:numId w:val="2"/>
        </w:numPr>
        <w:spacing w:line="360" w:lineRule="auto"/>
        <w:jc w:val="both"/>
        <w:rPr>
          <w:rFonts w:ascii="Palatino Linotype" w:eastAsia="Palatino Linotype" w:hAnsi="Palatino Linotype" w:cs="Palatino Linotype"/>
        </w:rPr>
      </w:pPr>
      <w:r w:rsidRPr="007B46E6">
        <w:rPr>
          <w:rFonts w:ascii="Palatino Linotype" w:eastAsia="Palatino Linotype" w:hAnsi="Palatino Linotype" w:cs="Palatino Linotype"/>
          <w:b/>
        </w:rPr>
        <w:t>Acto impugnado</w:t>
      </w:r>
      <w:r w:rsidRPr="007B46E6">
        <w:rPr>
          <w:rFonts w:ascii="Palatino Linotype" w:eastAsia="Palatino Linotype" w:hAnsi="Palatino Linotype" w:cs="Palatino Linotype"/>
          <w:b/>
          <w:i/>
        </w:rPr>
        <w:t>:</w:t>
      </w:r>
      <w:r w:rsidRPr="007B46E6">
        <w:rPr>
          <w:rFonts w:ascii="Palatino Linotype" w:eastAsia="Palatino Linotype" w:hAnsi="Palatino Linotype" w:cs="Palatino Linotype"/>
          <w:i/>
          <w:color w:val="000000"/>
        </w:rPr>
        <w:t xml:space="preserve"> “no contesto la solicitud” </w:t>
      </w:r>
      <w:r w:rsidRPr="007B46E6">
        <w:rPr>
          <w:rFonts w:ascii="Palatino Linotype" w:eastAsia="Palatino Linotype" w:hAnsi="Palatino Linotype" w:cs="Palatino Linotype"/>
          <w:color w:val="000000"/>
        </w:rPr>
        <w:t>(Sic)</w:t>
      </w:r>
    </w:p>
    <w:p w14:paraId="5F0F2D89" w14:textId="77777777" w:rsidR="00853F38" w:rsidRPr="007B46E6" w:rsidRDefault="00492AAF" w:rsidP="003E3FD8">
      <w:pPr>
        <w:numPr>
          <w:ilvl w:val="0"/>
          <w:numId w:val="2"/>
        </w:numPr>
        <w:spacing w:line="360" w:lineRule="auto"/>
        <w:jc w:val="both"/>
        <w:rPr>
          <w:rFonts w:ascii="Palatino Linotype" w:eastAsia="Palatino Linotype" w:hAnsi="Palatino Linotype" w:cs="Palatino Linotype"/>
        </w:rPr>
      </w:pPr>
      <w:r w:rsidRPr="007B46E6">
        <w:rPr>
          <w:rFonts w:ascii="Palatino Linotype" w:eastAsia="Palatino Linotype" w:hAnsi="Palatino Linotype" w:cs="Palatino Linotype"/>
          <w:b/>
        </w:rPr>
        <w:t>Razones o Motivos de inconformidad:</w:t>
      </w:r>
      <w:r w:rsidRPr="007B46E6">
        <w:rPr>
          <w:rFonts w:ascii="Palatino Linotype" w:eastAsia="Palatino Linotype" w:hAnsi="Palatino Linotype" w:cs="Palatino Linotype"/>
          <w:b/>
          <w:color w:val="2E75B5"/>
        </w:rPr>
        <w:t xml:space="preserve"> </w:t>
      </w:r>
      <w:r w:rsidRPr="007B46E6">
        <w:rPr>
          <w:rFonts w:ascii="Palatino Linotype" w:eastAsia="Palatino Linotype" w:hAnsi="Palatino Linotype" w:cs="Palatino Linotype"/>
          <w:i/>
        </w:rPr>
        <w:t>“</w:t>
      </w:r>
      <w:r w:rsidRPr="007B46E6">
        <w:rPr>
          <w:rFonts w:ascii="Palatino Linotype" w:eastAsia="Palatino Linotype" w:hAnsi="Palatino Linotype" w:cs="Palatino Linotype"/>
          <w:i/>
          <w:color w:val="000000"/>
        </w:rPr>
        <w:t xml:space="preserve">incompleta” </w:t>
      </w:r>
      <w:r w:rsidRPr="007B46E6">
        <w:rPr>
          <w:rFonts w:ascii="Palatino Linotype" w:eastAsia="Palatino Linotype" w:hAnsi="Palatino Linotype" w:cs="Palatino Linotype"/>
          <w:color w:val="000000"/>
        </w:rPr>
        <w:t>(Sic)</w:t>
      </w:r>
    </w:p>
    <w:p w14:paraId="6452D009" w14:textId="77777777" w:rsidR="00853F38" w:rsidRPr="007B46E6" w:rsidRDefault="00853F38" w:rsidP="003E3FD8">
      <w:pPr>
        <w:tabs>
          <w:tab w:val="left" w:pos="6197"/>
        </w:tabs>
        <w:spacing w:line="360" w:lineRule="auto"/>
        <w:jc w:val="both"/>
        <w:rPr>
          <w:rFonts w:ascii="Palatino Linotype" w:eastAsia="Palatino Linotype" w:hAnsi="Palatino Linotype" w:cs="Palatino Linotype"/>
        </w:rPr>
      </w:pPr>
    </w:p>
    <w:p w14:paraId="5803DF5B"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rPr>
      </w:pPr>
      <w:r w:rsidRPr="007B46E6">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7B46E6">
        <w:rPr>
          <w:rFonts w:ascii="Palatino Linotype" w:eastAsia="Palatino Linotype" w:hAnsi="Palatino Linotype" w:cs="Palatino Linotype"/>
          <w:b/>
        </w:rPr>
        <w:t xml:space="preserve">Ley de Transparencia y Acceso a la Información Pública del Estado de México y Municipios </w:t>
      </w:r>
      <w:r w:rsidRPr="007B46E6">
        <w:rPr>
          <w:rFonts w:ascii="Palatino Linotype" w:eastAsia="Palatino Linotype" w:hAnsi="Palatino Linotype" w:cs="Palatino Linotype"/>
        </w:rPr>
        <w:t xml:space="preserve">se turna a la </w:t>
      </w:r>
      <w:r w:rsidRPr="007B46E6">
        <w:rPr>
          <w:rFonts w:ascii="Palatino Linotype" w:eastAsia="Palatino Linotype" w:hAnsi="Palatino Linotype" w:cs="Palatino Linotype"/>
          <w:b/>
        </w:rPr>
        <w:t xml:space="preserve">Comisionada María del Rosario Mejía Ayala, </w:t>
      </w:r>
      <w:r w:rsidRPr="007B46E6">
        <w:rPr>
          <w:rFonts w:ascii="Palatino Linotype" w:eastAsia="Palatino Linotype" w:hAnsi="Palatino Linotype" w:cs="Palatino Linotype"/>
        </w:rPr>
        <w:t xml:space="preserve">para su análisis. </w:t>
      </w:r>
    </w:p>
    <w:p w14:paraId="279C8A17" w14:textId="77777777" w:rsidR="00853F38" w:rsidRPr="007B46E6" w:rsidRDefault="00853F38" w:rsidP="003E3FD8">
      <w:pPr>
        <w:spacing w:line="360" w:lineRule="auto"/>
        <w:jc w:val="both"/>
        <w:rPr>
          <w:rFonts w:ascii="Palatino Linotype" w:eastAsia="Palatino Linotype" w:hAnsi="Palatino Linotype" w:cs="Palatino Linotype"/>
        </w:rPr>
      </w:pPr>
    </w:p>
    <w:p w14:paraId="3B6A5AA4" w14:textId="77777777" w:rsidR="00853F38" w:rsidRPr="007B46E6" w:rsidRDefault="00492AAF" w:rsidP="003E3FD8">
      <w:pPr>
        <w:numPr>
          <w:ilvl w:val="0"/>
          <w:numId w:val="1"/>
        </w:numPr>
        <w:spacing w:line="360" w:lineRule="auto"/>
        <w:ind w:left="0" w:hanging="76"/>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Pr="007B46E6">
        <w:rPr>
          <w:rFonts w:ascii="Palatino Linotype" w:eastAsia="Palatino Linotype" w:hAnsi="Palatino Linotype" w:cs="Palatino Linotype"/>
          <w:b/>
        </w:rPr>
        <w:t>trece de marzo de dos mil veinticinco</w:t>
      </w:r>
      <w:r w:rsidRPr="007B46E6">
        <w:rPr>
          <w:rFonts w:ascii="Palatino Linotype" w:eastAsia="Palatino Linotype" w:hAnsi="Palatino Linotype" w:cs="Palatino Linotype"/>
        </w:rPr>
        <w:t xml:space="preserve">, puso a disposición de las partes el expediente electrónico vía </w:t>
      </w:r>
      <w:r w:rsidRPr="007B46E6">
        <w:rPr>
          <w:rFonts w:ascii="Palatino Linotype" w:eastAsia="Palatino Linotype" w:hAnsi="Palatino Linotype" w:cs="Palatino Linotype"/>
          <w:b/>
        </w:rPr>
        <w:t xml:space="preserve">SAIMEX </w:t>
      </w:r>
      <w:r w:rsidRPr="007B46E6">
        <w:rPr>
          <w:rFonts w:ascii="Palatino Linotype" w:eastAsia="Palatino Linotype" w:hAnsi="Palatino Linotype" w:cs="Palatino Linotype"/>
        </w:rPr>
        <w:t xml:space="preserve">a efecto de que en un plazo máximo de siete días, el </w:t>
      </w:r>
      <w:r w:rsidRPr="007B46E6">
        <w:rPr>
          <w:rFonts w:ascii="Palatino Linotype" w:eastAsia="Palatino Linotype" w:hAnsi="Palatino Linotype" w:cs="Palatino Linotype"/>
          <w:b/>
        </w:rPr>
        <w:t>RECURRENTE</w:t>
      </w:r>
      <w:r w:rsidRPr="007B46E6">
        <w:rPr>
          <w:rFonts w:ascii="Palatino Linotype" w:eastAsia="Palatino Linotype" w:hAnsi="Palatino Linotype" w:cs="Palatino Linotype"/>
        </w:rPr>
        <w:t xml:space="preserve"> manifestara lo que a derecho conviniera, ofreciera pruebas y alegatos según corresponda, y para que el </w:t>
      </w:r>
      <w:r w:rsidRPr="007B46E6">
        <w:rPr>
          <w:rFonts w:ascii="Palatino Linotype" w:eastAsia="Palatino Linotype" w:hAnsi="Palatino Linotype" w:cs="Palatino Linotype"/>
          <w:b/>
        </w:rPr>
        <w:t>SUJETO OBLIGADO</w:t>
      </w:r>
      <w:r w:rsidRPr="007B46E6">
        <w:rPr>
          <w:rFonts w:ascii="Palatino Linotype" w:eastAsia="Palatino Linotype" w:hAnsi="Palatino Linotype" w:cs="Palatino Linotype"/>
        </w:rPr>
        <w:t xml:space="preserve"> presentará el informe justificado procedente. </w:t>
      </w:r>
    </w:p>
    <w:p w14:paraId="7A240796" w14:textId="77777777" w:rsidR="00853F38" w:rsidRPr="007B46E6" w:rsidRDefault="00853F38" w:rsidP="003E3FD8">
      <w:pPr>
        <w:spacing w:line="360" w:lineRule="auto"/>
        <w:jc w:val="both"/>
        <w:rPr>
          <w:rFonts w:ascii="Palatino Linotype" w:eastAsia="Palatino Linotype" w:hAnsi="Palatino Linotype" w:cs="Palatino Linotype"/>
          <w:i/>
          <w:color w:val="000000"/>
        </w:rPr>
      </w:pPr>
    </w:p>
    <w:p w14:paraId="534406AB"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rPr>
        <w:t xml:space="preserve">De las constancias en el expediente electrónico SAIMEX, se advierte que en fecha </w:t>
      </w:r>
      <w:r w:rsidRPr="007B46E6">
        <w:rPr>
          <w:rFonts w:ascii="Palatino Linotype" w:eastAsia="Palatino Linotype" w:hAnsi="Palatino Linotype" w:cs="Palatino Linotype"/>
          <w:b/>
        </w:rPr>
        <w:t xml:space="preserve">trece de marzo de dos mil veinticinco, </w:t>
      </w:r>
      <w:r w:rsidRPr="007B46E6">
        <w:rPr>
          <w:rFonts w:ascii="Palatino Linotype" w:eastAsia="Palatino Linotype" w:hAnsi="Palatino Linotype" w:cs="Palatino Linotype"/>
        </w:rPr>
        <w:t xml:space="preserve">el </w:t>
      </w:r>
      <w:r w:rsidRPr="007B46E6">
        <w:rPr>
          <w:rFonts w:ascii="Palatino Linotype" w:eastAsia="Palatino Linotype" w:hAnsi="Palatino Linotype" w:cs="Palatino Linotype"/>
          <w:b/>
        </w:rPr>
        <w:t xml:space="preserve">SUJETO OBLIGADO, </w:t>
      </w:r>
      <w:r w:rsidRPr="007B46E6">
        <w:rPr>
          <w:rFonts w:ascii="Palatino Linotype" w:eastAsia="Palatino Linotype" w:hAnsi="Palatino Linotype" w:cs="Palatino Linotype"/>
        </w:rPr>
        <w:t>mediante</w:t>
      </w:r>
      <w:r w:rsidRPr="007B46E6">
        <w:rPr>
          <w:rFonts w:ascii="Palatino Linotype" w:eastAsia="Palatino Linotype" w:hAnsi="Palatino Linotype" w:cs="Palatino Linotype"/>
          <w:b/>
        </w:rPr>
        <w:t xml:space="preserve"> Informe Justificado, </w:t>
      </w:r>
      <w:r w:rsidRPr="007B46E6">
        <w:rPr>
          <w:rFonts w:ascii="Palatino Linotype" w:eastAsia="Palatino Linotype" w:hAnsi="Palatino Linotype" w:cs="Palatino Linotype"/>
        </w:rPr>
        <w:t xml:space="preserve">remitió el archivo denominado </w:t>
      </w:r>
      <w:r w:rsidRPr="007B46E6">
        <w:rPr>
          <w:rFonts w:ascii="Palatino Linotype" w:eastAsia="Palatino Linotype" w:hAnsi="Palatino Linotype" w:cs="Palatino Linotype"/>
          <w:b/>
        </w:rPr>
        <w:t xml:space="preserve">Documento (9) (5).pdf: </w:t>
      </w:r>
      <w:r w:rsidRPr="007B46E6">
        <w:rPr>
          <w:rFonts w:ascii="Palatino Linotype" w:eastAsia="Palatino Linotype" w:hAnsi="Palatino Linotype" w:cs="Palatino Linotype"/>
        </w:rPr>
        <w:t xml:space="preserve">a través del cual </w:t>
      </w:r>
      <w:r w:rsidRPr="007B46E6">
        <w:rPr>
          <w:rFonts w:ascii="Palatino Linotype" w:eastAsia="Palatino Linotype" w:hAnsi="Palatino Linotype" w:cs="Palatino Linotype"/>
        </w:rPr>
        <w:lastRenderedPageBreak/>
        <w:t xml:space="preserve">ratificó la respuesta, mismo que se puso a la vista del </w:t>
      </w:r>
      <w:r w:rsidRPr="007B46E6">
        <w:rPr>
          <w:rFonts w:ascii="Palatino Linotype" w:eastAsia="Palatino Linotype" w:hAnsi="Palatino Linotype" w:cs="Palatino Linotype"/>
          <w:b/>
        </w:rPr>
        <w:t xml:space="preserve">RECURRENTE, </w:t>
      </w:r>
      <w:r w:rsidRPr="007B46E6">
        <w:rPr>
          <w:rFonts w:ascii="Palatino Linotype" w:eastAsia="Palatino Linotype" w:hAnsi="Palatino Linotype" w:cs="Palatino Linotype"/>
        </w:rPr>
        <w:t xml:space="preserve"> en fecha veintiocho de abril de dos mil veinticinco.</w:t>
      </w:r>
    </w:p>
    <w:p w14:paraId="73C0ADA7" w14:textId="77777777" w:rsidR="00853F38" w:rsidRPr="007B46E6" w:rsidRDefault="00853F38" w:rsidP="00116FB6">
      <w:pPr>
        <w:spacing w:line="360" w:lineRule="auto"/>
        <w:jc w:val="both"/>
        <w:rPr>
          <w:rFonts w:ascii="Palatino Linotype" w:eastAsia="Palatino Linotype" w:hAnsi="Palatino Linotype" w:cs="Palatino Linotype"/>
        </w:rPr>
      </w:pPr>
    </w:p>
    <w:p w14:paraId="41D2D036"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rPr>
        <w:t>Por su parte el particular no realizó manifestaciones que a su derecho convinieran.</w:t>
      </w:r>
    </w:p>
    <w:p w14:paraId="4F8A7ADD" w14:textId="77777777" w:rsidR="00853F38" w:rsidRPr="007B46E6" w:rsidRDefault="00853F38" w:rsidP="003E3FD8">
      <w:pPr>
        <w:pBdr>
          <w:top w:val="nil"/>
          <w:left w:val="nil"/>
          <w:bottom w:val="nil"/>
          <w:right w:val="nil"/>
          <w:between w:val="nil"/>
        </w:pBdr>
        <w:ind w:left="720"/>
        <w:rPr>
          <w:rFonts w:ascii="Palatino Linotype" w:eastAsia="Palatino Linotype" w:hAnsi="Palatino Linotype" w:cs="Palatino Linotype"/>
          <w:color w:val="000000"/>
        </w:rPr>
      </w:pPr>
    </w:p>
    <w:p w14:paraId="0E98428F"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rPr>
      </w:pPr>
      <w:r w:rsidRPr="007B46E6">
        <w:rPr>
          <w:rFonts w:ascii="Palatino Linotype" w:eastAsia="Palatino Linotype" w:hAnsi="Palatino Linotype" w:cs="Palatino Linotype"/>
        </w:rPr>
        <w:t xml:space="preserve">El </w:t>
      </w:r>
      <w:r w:rsidRPr="007B46E6">
        <w:rPr>
          <w:rFonts w:ascii="Palatino Linotype" w:eastAsia="Palatino Linotype" w:hAnsi="Palatino Linotype" w:cs="Palatino Linotype"/>
          <w:b/>
        </w:rPr>
        <w:t>seis de mayo de dos mil veinticinco</w:t>
      </w:r>
      <w:r w:rsidRPr="007B46E6">
        <w:rPr>
          <w:rFonts w:ascii="Palatino Linotype" w:eastAsia="Palatino Linotype" w:hAnsi="Palatino Linotype" w:cs="Palatino Linotype"/>
        </w:rPr>
        <w:t xml:space="preserve">, se notificó el acuerdo a través del cual se decretó el cierre de instrucción. </w:t>
      </w:r>
    </w:p>
    <w:p w14:paraId="023E2C5D" w14:textId="77777777" w:rsidR="00853F38" w:rsidRPr="007B46E6" w:rsidRDefault="00853F38" w:rsidP="003E3FD8">
      <w:pPr>
        <w:spacing w:line="360" w:lineRule="auto"/>
        <w:jc w:val="both"/>
        <w:rPr>
          <w:rFonts w:ascii="Palatino Linotype" w:eastAsia="Palatino Linotype" w:hAnsi="Palatino Linotype" w:cs="Palatino Linotype"/>
        </w:rPr>
      </w:pPr>
    </w:p>
    <w:p w14:paraId="2638990B" w14:textId="77777777" w:rsidR="00853F38" w:rsidRPr="007B46E6" w:rsidRDefault="00492AAF" w:rsidP="003E3FD8">
      <w:pPr>
        <w:keepNext/>
        <w:keepLines/>
        <w:spacing w:line="360" w:lineRule="auto"/>
        <w:jc w:val="center"/>
        <w:rPr>
          <w:rFonts w:ascii="Palatino Linotype" w:eastAsia="Palatino Linotype" w:hAnsi="Palatino Linotype" w:cs="Palatino Linotype"/>
        </w:rPr>
      </w:pPr>
      <w:bookmarkStart w:id="2" w:name="_heading=h.1fob9te" w:colFirst="0" w:colLast="0"/>
      <w:bookmarkEnd w:id="2"/>
      <w:r w:rsidRPr="007B46E6">
        <w:rPr>
          <w:rFonts w:ascii="Palatino Linotype" w:eastAsia="Palatino Linotype" w:hAnsi="Palatino Linotype" w:cs="Palatino Linotype"/>
          <w:b/>
        </w:rPr>
        <w:t xml:space="preserve">C O N S I D E R A N D O </w:t>
      </w:r>
    </w:p>
    <w:p w14:paraId="645409BF" w14:textId="77777777" w:rsidR="00853F38" w:rsidRPr="007B46E6" w:rsidRDefault="00853F38" w:rsidP="003E3FD8">
      <w:pPr>
        <w:spacing w:line="360" w:lineRule="auto"/>
        <w:rPr>
          <w:rFonts w:ascii="Palatino Linotype" w:eastAsia="Palatino Linotype" w:hAnsi="Palatino Linotype" w:cs="Palatino Linotype"/>
        </w:rPr>
      </w:pPr>
    </w:p>
    <w:p w14:paraId="0706D190" w14:textId="77777777" w:rsidR="00853F38" w:rsidRPr="007B46E6" w:rsidRDefault="00492AAF" w:rsidP="003E3FD8">
      <w:pPr>
        <w:keepNext/>
        <w:keepLines/>
        <w:spacing w:line="360" w:lineRule="auto"/>
        <w:rPr>
          <w:rFonts w:ascii="Palatino Linotype" w:eastAsia="Palatino Linotype" w:hAnsi="Palatino Linotype" w:cs="Palatino Linotype"/>
          <w:b/>
        </w:rPr>
      </w:pPr>
      <w:bookmarkStart w:id="3" w:name="_heading=h.3znysh7" w:colFirst="0" w:colLast="0"/>
      <w:bookmarkEnd w:id="3"/>
      <w:r w:rsidRPr="007B46E6">
        <w:rPr>
          <w:rFonts w:ascii="Palatino Linotype" w:eastAsia="Palatino Linotype" w:hAnsi="Palatino Linotype" w:cs="Palatino Linotype"/>
          <w:b/>
        </w:rPr>
        <w:t>PRIMERO. De la competencia</w:t>
      </w:r>
    </w:p>
    <w:p w14:paraId="2BA22761"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rPr>
      </w:pPr>
      <w:r w:rsidRPr="007B46E6">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7B46E6">
        <w:rPr>
          <w:rFonts w:ascii="Palatino Linotype" w:eastAsia="Palatino Linotype" w:hAnsi="Palatino Linotype" w:cs="Palatino Linotype"/>
          <w:b/>
          <w:color w:val="000000"/>
        </w:rPr>
        <w:t>Constitución Política de los Estados Unidos Mexicanos</w:t>
      </w:r>
      <w:r w:rsidRPr="007B46E6">
        <w:rPr>
          <w:rFonts w:ascii="Palatino Linotype" w:eastAsia="Palatino Linotype" w:hAnsi="Palatino Linotype" w:cs="Palatino Linotype"/>
          <w:color w:val="000000"/>
        </w:rPr>
        <w:t>; 5, párrafos trigésimo segundo, trigésimo tercero y trigésimo cuarto fracciones IV y V de la </w:t>
      </w:r>
      <w:r w:rsidRPr="007B46E6">
        <w:rPr>
          <w:rFonts w:ascii="Palatino Linotype" w:eastAsia="Palatino Linotype" w:hAnsi="Palatino Linotype" w:cs="Palatino Linotype"/>
          <w:b/>
          <w:color w:val="000000"/>
        </w:rPr>
        <w:t>Constitución Política del Estado Libre y Soberano de México</w:t>
      </w:r>
      <w:r w:rsidRPr="007B46E6">
        <w:rPr>
          <w:rFonts w:ascii="Palatino Linotype" w:eastAsia="Palatino Linotype" w:hAnsi="Palatino Linotype" w:cs="Palatino Linotype"/>
          <w:color w:val="000000"/>
        </w:rPr>
        <w:t>; artículos 1, 2 fracción II, 13, 29, 36 fracciones I y II, 176, 178, 179, 181 párrafo tercero y 185 de la </w:t>
      </w:r>
      <w:r w:rsidRPr="007B46E6">
        <w:rPr>
          <w:rFonts w:ascii="Palatino Linotype" w:eastAsia="Palatino Linotype" w:hAnsi="Palatino Linotype" w:cs="Palatino Linotype"/>
          <w:b/>
          <w:color w:val="000000"/>
        </w:rPr>
        <w:t>Ley de Transparencia y Acceso a la Información Pública del Estado de México y Municipios</w:t>
      </w:r>
      <w:r w:rsidRPr="007B46E6">
        <w:rPr>
          <w:rFonts w:ascii="Palatino Linotype" w:eastAsia="Palatino Linotype" w:hAnsi="Palatino Linotype" w:cs="Palatino Linotype"/>
          <w:color w:val="000000"/>
        </w:rPr>
        <w:t>; y 7, 9 fracciones I y XXIII, y 11 del </w:t>
      </w:r>
      <w:r w:rsidRPr="007B46E6">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7B46E6">
        <w:rPr>
          <w:rFonts w:ascii="Palatino Linotype" w:eastAsia="Palatino Linotype" w:hAnsi="Palatino Linotype" w:cs="Palatino Linotype"/>
          <w:color w:val="000000"/>
        </w:rPr>
        <w:t>.</w:t>
      </w:r>
    </w:p>
    <w:p w14:paraId="06CD7235" w14:textId="77777777" w:rsidR="00853F38" w:rsidRPr="007B46E6" w:rsidRDefault="00853F38" w:rsidP="003E3FD8">
      <w:pPr>
        <w:spacing w:line="360" w:lineRule="auto"/>
        <w:jc w:val="both"/>
        <w:rPr>
          <w:rFonts w:ascii="Palatino Linotype" w:eastAsia="Palatino Linotype" w:hAnsi="Palatino Linotype" w:cs="Palatino Linotype"/>
        </w:rPr>
      </w:pPr>
    </w:p>
    <w:p w14:paraId="12A3170D" w14:textId="77777777" w:rsidR="00853F38" w:rsidRPr="007B46E6" w:rsidRDefault="00492AAF" w:rsidP="003E3FD8">
      <w:pPr>
        <w:keepNext/>
        <w:keepLines/>
        <w:spacing w:line="360" w:lineRule="auto"/>
        <w:rPr>
          <w:rFonts w:ascii="Palatino Linotype" w:eastAsia="Palatino Linotype" w:hAnsi="Palatino Linotype" w:cs="Palatino Linotype"/>
          <w:b/>
        </w:rPr>
      </w:pPr>
      <w:bookmarkStart w:id="4" w:name="_heading=h.2et92p0" w:colFirst="0" w:colLast="0"/>
      <w:bookmarkEnd w:id="4"/>
      <w:r w:rsidRPr="007B46E6">
        <w:rPr>
          <w:rFonts w:ascii="Palatino Linotype" w:eastAsia="Palatino Linotype" w:hAnsi="Palatino Linotype" w:cs="Palatino Linotype"/>
          <w:b/>
        </w:rPr>
        <w:t>SEGUNDO. De la oportunidad y procedencia.</w:t>
      </w:r>
    </w:p>
    <w:p w14:paraId="15B7FF41"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rPr>
      </w:pPr>
      <w:r w:rsidRPr="007B46E6">
        <w:rPr>
          <w:rFonts w:ascii="Palatino Linotype" w:eastAsia="Palatino Linotype" w:hAnsi="Palatino Linotype" w:cs="Palatino Linotype"/>
        </w:rPr>
        <w:t xml:space="preserve">El medio de impugnación fue presentado a través del </w:t>
      </w:r>
      <w:r w:rsidRPr="007B46E6">
        <w:rPr>
          <w:rFonts w:ascii="Palatino Linotype" w:eastAsia="Palatino Linotype" w:hAnsi="Palatino Linotype" w:cs="Palatino Linotype"/>
          <w:b/>
        </w:rPr>
        <w:t>SAIMEX,</w:t>
      </w:r>
      <w:r w:rsidRPr="007B46E6">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7B46E6">
        <w:rPr>
          <w:rFonts w:ascii="Palatino Linotype" w:eastAsia="Palatino Linotype" w:hAnsi="Palatino Linotype" w:cs="Palatino Linotype"/>
          <w:b/>
        </w:rPr>
        <w:t>SUJETO OBLIGADO</w:t>
      </w:r>
      <w:r w:rsidRPr="007B46E6">
        <w:rPr>
          <w:rFonts w:ascii="Palatino Linotype" w:eastAsia="Palatino Linotype" w:hAnsi="Palatino Linotype" w:cs="Palatino Linotype"/>
        </w:rPr>
        <w:t xml:space="preserve"> entregó respuesta a la solicitud el día </w:t>
      </w:r>
      <w:r w:rsidRPr="007B46E6">
        <w:rPr>
          <w:rFonts w:ascii="Palatino Linotype" w:eastAsia="Palatino Linotype" w:hAnsi="Palatino Linotype" w:cs="Palatino Linotype"/>
          <w:b/>
        </w:rPr>
        <w:t>dieciocho de febrero de dos mil veinticinco</w:t>
      </w:r>
      <w:r w:rsidRPr="007B46E6">
        <w:rPr>
          <w:rFonts w:ascii="Palatino Linotype" w:eastAsia="Palatino Linotype" w:hAnsi="Palatino Linotype" w:cs="Palatino Linotype"/>
        </w:rPr>
        <w:t xml:space="preserve">, de tal forma que el plazo para interponer el recurso de revisión transcurrió del </w:t>
      </w:r>
      <w:r w:rsidRPr="007B46E6">
        <w:rPr>
          <w:rFonts w:ascii="Palatino Linotype" w:eastAsia="Palatino Linotype" w:hAnsi="Palatino Linotype" w:cs="Palatino Linotype"/>
          <w:b/>
        </w:rPr>
        <w:t>diecinueve de febrero al trece de marzo de dos mil veinticinco</w:t>
      </w:r>
      <w:r w:rsidRPr="007B46E6">
        <w:rPr>
          <w:rFonts w:ascii="Palatino Linotype" w:eastAsia="Palatino Linotype" w:hAnsi="Palatino Linotype" w:cs="Palatino Linotype"/>
        </w:rPr>
        <w:t xml:space="preserve">; en consecuencia, presentó su inconformidad el día </w:t>
      </w:r>
      <w:r w:rsidRPr="007B46E6">
        <w:rPr>
          <w:rFonts w:ascii="Palatino Linotype" w:eastAsia="Palatino Linotype" w:hAnsi="Palatino Linotype" w:cs="Palatino Linotype"/>
          <w:b/>
        </w:rPr>
        <w:t>once de marzo de dos mil veinticinco</w:t>
      </w:r>
      <w:r w:rsidRPr="007B46E6">
        <w:rPr>
          <w:rFonts w:ascii="Palatino Linotype" w:eastAsia="Palatino Linotype" w:hAnsi="Palatino Linotype" w:cs="Palatino Linotype"/>
        </w:rPr>
        <w:t xml:space="preserve">, por lo que se encuentra dentro de los márgenes temporales previstos en el artículo 178 de la </w:t>
      </w:r>
      <w:r w:rsidRPr="007B46E6">
        <w:rPr>
          <w:rFonts w:ascii="Palatino Linotype" w:eastAsia="Palatino Linotype" w:hAnsi="Palatino Linotype" w:cs="Palatino Linotype"/>
          <w:b/>
        </w:rPr>
        <w:t xml:space="preserve">Ley de Transparencia y Acceso a la Información Pública del Estado de México y Municipios </w:t>
      </w:r>
      <w:r w:rsidRPr="007B46E6">
        <w:rPr>
          <w:rFonts w:ascii="Palatino Linotype" w:eastAsia="Palatino Linotype" w:hAnsi="Palatino Linotype" w:cs="Palatino Linotype"/>
        </w:rPr>
        <w:t>vigente.</w:t>
      </w:r>
    </w:p>
    <w:p w14:paraId="4EC81690" w14:textId="77777777" w:rsidR="00853F38" w:rsidRPr="007B46E6" w:rsidRDefault="00853F38" w:rsidP="003E3FD8">
      <w:pPr>
        <w:spacing w:line="360" w:lineRule="auto"/>
        <w:jc w:val="both"/>
        <w:rPr>
          <w:rFonts w:ascii="Palatino Linotype" w:eastAsia="Palatino Linotype" w:hAnsi="Palatino Linotype" w:cs="Palatino Linotype"/>
        </w:rPr>
      </w:pPr>
    </w:p>
    <w:p w14:paraId="6D1663C2"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rPr>
      </w:pPr>
      <w:r w:rsidRPr="007B46E6">
        <w:rPr>
          <w:rFonts w:ascii="Palatino Linotype" w:eastAsia="Palatino Linotype" w:hAnsi="Palatino Linotype" w:cs="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EFDF454" w14:textId="77777777" w:rsidR="00853F38" w:rsidRPr="007B46E6" w:rsidRDefault="00853F38" w:rsidP="003E3FD8">
      <w:pPr>
        <w:spacing w:line="360" w:lineRule="auto"/>
        <w:jc w:val="both"/>
        <w:rPr>
          <w:rFonts w:ascii="Palatino Linotype" w:eastAsia="Palatino Linotype" w:hAnsi="Palatino Linotype" w:cs="Palatino Linotype"/>
        </w:rPr>
      </w:pPr>
    </w:p>
    <w:p w14:paraId="3F92EEE4" w14:textId="77777777" w:rsidR="00853F38" w:rsidRPr="007B46E6" w:rsidRDefault="00492AAF" w:rsidP="003E3FD8">
      <w:pPr>
        <w:pBdr>
          <w:top w:val="nil"/>
          <w:left w:val="nil"/>
          <w:bottom w:val="nil"/>
          <w:right w:val="nil"/>
          <w:between w:val="nil"/>
        </w:pBdr>
        <w:tabs>
          <w:tab w:val="left" w:pos="7655"/>
        </w:tabs>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lastRenderedPageBreak/>
        <w:t>"</w:t>
      </w:r>
      <w:r w:rsidRPr="007B46E6">
        <w:rPr>
          <w:rFonts w:ascii="Palatino Linotype" w:eastAsia="Palatino Linotype" w:hAnsi="Palatino Linotype" w:cs="Palatino Linotype"/>
          <w:b/>
          <w:i/>
          <w:color w:val="000000"/>
        </w:rPr>
        <w:t>Las solicitudes anónimas</w:t>
      </w:r>
      <w:r w:rsidRPr="007B46E6">
        <w:rPr>
          <w:rFonts w:ascii="Palatino Linotype" w:eastAsia="Palatino Linotype" w:hAnsi="Palatino Linotype" w:cs="Palatino Linotype"/>
          <w:i/>
          <w:color w:val="000000"/>
        </w:rPr>
        <w:t xml:space="preserve">, con nombre incompleto o seudónimo </w:t>
      </w:r>
      <w:r w:rsidRPr="007B46E6">
        <w:rPr>
          <w:rFonts w:ascii="Palatino Linotype" w:eastAsia="Palatino Linotype" w:hAnsi="Palatino Linotype" w:cs="Palatino Linotype"/>
          <w:b/>
          <w:i/>
          <w:color w:val="000000"/>
        </w:rPr>
        <w:t>serán procedentes para su trámite por parte del sujeto obligado ante quien se presente</w:t>
      </w:r>
      <w:r w:rsidRPr="007B46E6">
        <w:rPr>
          <w:rFonts w:ascii="Palatino Linotype" w:eastAsia="Palatino Linotype" w:hAnsi="Palatino Linotype" w:cs="Palatino Linotype"/>
          <w:i/>
          <w:color w:val="000000"/>
        </w:rPr>
        <w:t>. No podrá requerirse información adicional con motivo del nombre proporcionado por el solicitante."</w:t>
      </w:r>
    </w:p>
    <w:p w14:paraId="02E37966" w14:textId="77777777" w:rsidR="00853F38" w:rsidRPr="007B46E6" w:rsidRDefault="00853F38" w:rsidP="003E3FD8">
      <w:pPr>
        <w:pBdr>
          <w:top w:val="nil"/>
          <w:left w:val="nil"/>
          <w:bottom w:val="nil"/>
          <w:right w:val="nil"/>
          <w:between w:val="nil"/>
        </w:pBdr>
        <w:ind w:left="720"/>
        <w:rPr>
          <w:rFonts w:ascii="Palatino Linotype" w:eastAsia="Palatino Linotype" w:hAnsi="Palatino Linotype" w:cs="Palatino Linotype"/>
          <w:color w:val="000000"/>
        </w:rPr>
      </w:pPr>
    </w:p>
    <w:p w14:paraId="6BB4E5FD" w14:textId="77777777"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14:paraId="15E81400"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w:t>
      </w:r>
      <w:r w:rsidRPr="007B46E6">
        <w:rPr>
          <w:rFonts w:ascii="Palatino Linotype" w:eastAsia="Palatino Linotype" w:hAnsi="Palatino Linotype" w:cs="Palatino Linotype"/>
          <w:b/>
          <w:i/>
          <w:color w:val="000000"/>
        </w:rPr>
        <w:t>Artículo 6.-</w:t>
      </w:r>
      <w:r w:rsidRPr="007B46E6">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353FC93" w14:textId="77777777" w:rsidR="00853F38" w:rsidRPr="007B46E6" w:rsidRDefault="00853F38" w:rsidP="003E3FD8">
      <w:pPr>
        <w:pBdr>
          <w:top w:val="nil"/>
          <w:left w:val="nil"/>
          <w:bottom w:val="nil"/>
          <w:right w:val="nil"/>
          <w:between w:val="nil"/>
        </w:pBdr>
        <w:ind w:left="567"/>
        <w:jc w:val="both"/>
        <w:rPr>
          <w:rFonts w:ascii="Palatino Linotype" w:eastAsia="Palatino Linotype" w:hAnsi="Palatino Linotype" w:cs="Palatino Linotype"/>
          <w:i/>
          <w:color w:val="000000"/>
        </w:rPr>
      </w:pPr>
    </w:p>
    <w:p w14:paraId="480D4C33"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Para efectos de lo dispuesto en el presente artículo se observará lo siguiente:</w:t>
      </w:r>
    </w:p>
    <w:p w14:paraId="41310E3B" w14:textId="77777777" w:rsidR="00853F38" w:rsidRPr="007B46E6" w:rsidRDefault="00853F38" w:rsidP="003E3FD8">
      <w:pPr>
        <w:pBdr>
          <w:top w:val="nil"/>
          <w:left w:val="nil"/>
          <w:bottom w:val="nil"/>
          <w:right w:val="nil"/>
          <w:between w:val="nil"/>
        </w:pBdr>
        <w:ind w:left="567"/>
        <w:jc w:val="both"/>
        <w:rPr>
          <w:rFonts w:ascii="Palatino Linotype" w:eastAsia="Palatino Linotype" w:hAnsi="Palatino Linotype" w:cs="Palatino Linotype"/>
          <w:i/>
          <w:color w:val="000000"/>
        </w:rPr>
      </w:pPr>
    </w:p>
    <w:p w14:paraId="11FBC5C7"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2DF1CB1" w14:textId="77777777" w:rsidR="00853F38" w:rsidRPr="007B46E6" w:rsidRDefault="00853F38" w:rsidP="003E3FD8">
      <w:pPr>
        <w:pBdr>
          <w:top w:val="nil"/>
          <w:left w:val="nil"/>
          <w:bottom w:val="nil"/>
          <w:right w:val="nil"/>
          <w:between w:val="nil"/>
        </w:pBdr>
        <w:ind w:left="567"/>
        <w:jc w:val="both"/>
        <w:rPr>
          <w:rFonts w:ascii="Palatino Linotype" w:eastAsia="Palatino Linotype" w:hAnsi="Palatino Linotype" w:cs="Palatino Linotype"/>
          <w:i/>
          <w:color w:val="000000"/>
        </w:rPr>
      </w:pPr>
    </w:p>
    <w:p w14:paraId="445C6B06"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 xml:space="preserve">III. Toda persona, sin necesidad de acreditar interés alguno o justificar su utilización, tendrá acceso gratuito a la información pública, a sus datos personales o a la rectificación de éstos.” </w:t>
      </w:r>
      <w:r w:rsidRPr="007B46E6">
        <w:rPr>
          <w:rFonts w:ascii="Palatino Linotype" w:eastAsia="Palatino Linotype" w:hAnsi="Palatino Linotype" w:cs="Palatino Linotype"/>
          <w:color w:val="000000"/>
        </w:rPr>
        <w:t>(Sic)</w:t>
      </w:r>
    </w:p>
    <w:p w14:paraId="28828BEB" w14:textId="77777777" w:rsidR="00853F38" w:rsidRPr="007B46E6" w:rsidRDefault="00853F38" w:rsidP="003E3FD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33E6C78" w14:textId="77777777"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14:paraId="7CD416F9" w14:textId="77777777" w:rsidR="00853F38" w:rsidRPr="007B46E6" w:rsidRDefault="00853F38" w:rsidP="003E3FD8">
      <w:pPr>
        <w:tabs>
          <w:tab w:val="left" w:pos="7655"/>
        </w:tabs>
        <w:ind w:left="567"/>
        <w:jc w:val="both"/>
        <w:rPr>
          <w:rFonts w:ascii="Palatino Linotype" w:eastAsia="Palatino Linotype" w:hAnsi="Palatino Linotype" w:cs="Palatino Linotype"/>
          <w:i/>
        </w:rPr>
      </w:pPr>
    </w:p>
    <w:p w14:paraId="6F82576C"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w:t>
      </w:r>
      <w:r w:rsidRPr="007B46E6">
        <w:rPr>
          <w:rFonts w:ascii="Palatino Linotype" w:eastAsia="Palatino Linotype" w:hAnsi="Palatino Linotype" w:cs="Palatino Linotype"/>
          <w:b/>
          <w:i/>
          <w:color w:val="000000"/>
        </w:rPr>
        <w:t>Artículo 5.-</w:t>
      </w:r>
      <w:r w:rsidRPr="007B46E6">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7B46E6">
        <w:rPr>
          <w:rFonts w:ascii="Palatino Linotype" w:eastAsia="Palatino Linotype" w:hAnsi="Palatino Linotype" w:cs="Palatino Linotype"/>
          <w:i/>
          <w:color w:val="000000"/>
        </w:rPr>
        <w:lastRenderedPageBreak/>
        <w:t>que de ésta emanen, por lo que gozarán de las garantías para su protección, las cuales no podrán restringirse ni suspenderse salvo en los casos y bajo las condiciones que la Constitución Política de los Estados Unidos Mexicanos establece”.(Sic)</w:t>
      </w:r>
    </w:p>
    <w:p w14:paraId="7660CBEF"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w:t>
      </w:r>
    </w:p>
    <w:p w14:paraId="7A7C79D8"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14:paraId="145B5493"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w:t>
      </w:r>
    </w:p>
    <w:p w14:paraId="0EC83DAF"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14:paraId="32F3117B"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1F26A49"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3BE43AC0"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w:t>
      </w:r>
    </w:p>
    <w:p w14:paraId="3DAEB57C"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7B46E6">
        <w:rPr>
          <w:rFonts w:ascii="Palatino Linotype" w:eastAsia="Palatino Linotype" w:hAnsi="Palatino Linotype" w:cs="Palatino Linotype"/>
          <w:color w:val="000000"/>
        </w:rPr>
        <w:t>(Sic)</w:t>
      </w:r>
    </w:p>
    <w:p w14:paraId="727538CD" w14:textId="77777777" w:rsidR="00853F38" w:rsidRPr="007B46E6" w:rsidRDefault="00853F38" w:rsidP="003E3FD8">
      <w:pPr>
        <w:tabs>
          <w:tab w:val="left" w:pos="7655"/>
        </w:tabs>
        <w:ind w:left="567"/>
        <w:jc w:val="both"/>
        <w:rPr>
          <w:rFonts w:ascii="Palatino Linotype" w:eastAsia="Palatino Linotype" w:hAnsi="Palatino Linotype" w:cs="Palatino Linotype"/>
          <w:i/>
        </w:rPr>
      </w:pPr>
    </w:p>
    <w:p w14:paraId="1610F9C0" w14:textId="77777777"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Por otra parte, del contenido del artículo 1 de la Constitución Política de los Estados Unidos mexicanos, se destaca lo siguiente:</w:t>
      </w:r>
    </w:p>
    <w:p w14:paraId="2449F62C" w14:textId="77777777" w:rsidR="00853F38" w:rsidRPr="007B46E6" w:rsidRDefault="00853F38" w:rsidP="003E3FD8">
      <w:pPr>
        <w:spacing w:line="360" w:lineRule="auto"/>
        <w:jc w:val="both"/>
        <w:rPr>
          <w:rFonts w:ascii="Palatino Linotype" w:eastAsia="Palatino Linotype" w:hAnsi="Palatino Linotype" w:cs="Palatino Linotype"/>
        </w:rPr>
      </w:pPr>
    </w:p>
    <w:p w14:paraId="4475AB09"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w:t>
      </w:r>
      <w:r w:rsidRPr="007B46E6">
        <w:rPr>
          <w:rFonts w:ascii="Palatino Linotype" w:eastAsia="Palatino Linotype" w:hAnsi="Palatino Linotype" w:cs="Palatino Linotype"/>
          <w:b/>
          <w:i/>
          <w:color w:val="000000"/>
        </w:rPr>
        <w:t>Artículo 1</w:t>
      </w:r>
      <w:r w:rsidRPr="007B46E6">
        <w:rPr>
          <w:rFonts w:ascii="Palatino Linotype" w:eastAsia="Palatino Linotype" w:hAnsi="Palatino Linotype" w:cs="Palatino Linotype"/>
          <w:i/>
          <w:color w:val="000000"/>
        </w:rPr>
        <w:t xml:space="preserve">. En los Estados Unidos Mexicanos todas las personas gozarán de los derechos humanos reconocidos en esta Constitución y en los tratados  internacionales de los que el </w:t>
      </w:r>
      <w:r w:rsidRPr="007B46E6">
        <w:rPr>
          <w:rFonts w:ascii="Palatino Linotype" w:eastAsia="Palatino Linotype" w:hAnsi="Palatino Linotype" w:cs="Palatino Linotype"/>
          <w:i/>
          <w:color w:val="000000"/>
        </w:rPr>
        <w:lastRenderedPageBreak/>
        <w:t>Estado Mexicano sea parte, así como de las garantías para su protección, cuyo ejercicio no podrá restringirse ni suspenderse, salvo en los casos y bajo las condiciones que esta Constitución establece.</w:t>
      </w:r>
    </w:p>
    <w:p w14:paraId="712F42D2"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14:paraId="3D23683A" w14:textId="77777777" w:rsidR="00853F38" w:rsidRPr="007B46E6" w:rsidRDefault="00492AAF" w:rsidP="003E3FD8">
      <w:pPr>
        <w:pBdr>
          <w:top w:val="nil"/>
          <w:left w:val="nil"/>
          <w:bottom w:val="nil"/>
          <w:right w:val="nil"/>
          <w:between w:val="nil"/>
        </w:pBdr>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12624F51" w14:textId="77777777" w:rsidR="00853F38" w:rsidRPr="007B46E6" w:rsidRDefault="00853F38" w:rsidP="003E3FD8">
      <w:pPr>
        <w:spacing w:line="360" w:lineRule="auto"/>
        <w:jc w:val="both"/>
        <w:rPr>
          <w:rFonts w:ascii="Palatino Linotype" w:eastAsia="Palatino Linotype" w:hAnsi="Palatino Linotype" w:cs="Palatino Linotype"/>
        </w:rPr>
      </w:pPr>
    </w:p>
    <w:p w14:paraId="60898C86"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rPr>
      </w:pPr>
      <w:r w:rsidRPr="007B46E6">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7B46E6">
        <w:rPr>
          <w:rFonts w:ascii="Palatino Linotype" w:eastAsia="Palatino Linotype" w:hAnsi="Palatino Linotype" w:cs="Palatino Linotype"/>
          <w:i/>
        </w:rPr>
        <w:t>derecho fundamental exime a quien lo ejerce</w:t>
      </w:r>
      <w:r w:rsidRPr="007B46E6">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7E0D011" w14:textId="77777777" w:rsidR="00853F38" w:rsidRPr="007B46E6" w:rsidRDefault="00853F38" w:rsidP="003E3FD8">
      <w:pPr>
        <w:spacing w:line="360" w:lineRule="auto"/>
        <w:jc w:val="both"/>
        <w:rPr>
          <w:rFonts w:ascii="Palatino Linotype" w:eastAsia="Palatino Linotype" w:hAnsi="Palatino Linotype" w:cs="Palatino Linotype"/>
          <w:b/>
        </w:rPr>
      </w:pPr>
    </w:p>
    <w:p w14:paraId="269AD86C"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rPr>
      </w:pPr>
      <w:r w:rsidRPr="007B46E6">
        <w:rPr>
          <w:rFonts w:ascii="Palatino Linotype" w:eastAsia="Palatino Linotype" w:hAnsi="Palatino Linotype" w:cs="Palatino Linotype"/>
        </w:rPr>
        <w:t xml:space="preserve">En consecuencia, dado lo expuesto y fundado con anterioridad, se estima que el requisito relativo al nombre del </w:t>
      </w:r>
      <w:r w:rsidRPr="007B46E6">
        <w:rPr>
          <w:rFonts w:ascii="Palatino Linotype" w:eastAsia="Palatino Linotype" w:hAnsi="Palatino Linotype" w:cs="Palatino Linotype"/>
          <w:b/>
        </w:rPr>
        <w:t>RECURRENTE</w:t>
      </w:r>
      <w:r w:rsidRPr="007B46E6">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w:t>
      </w:r>
      <w:r w:rsidRPr="007B46E6">
        <w:rPr>
          <w:rFonts w:ascii="Palatino Linotype" w:eastAsia="Palatino Linotype" w:hAnsi="Palatino Linotype" w:cs="Palatino Linotype"/>
        </w:rPr>
        <w:lastRenderedPageBreak/>
        <w:t>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D6D5C36" w14:textId="77777777" w:rsidR="00853F38" w:rsidRPr="007B46E6" w:rsidRDefault="00853F38" w:rsidP="003E3FD8">
      <w:pPr>
        <w:spacing w:line="360" w:lineRule="auto"/>
        <w:jc w:val="both"/>
        <w:rPr>
          <w:rFonts w:ascii="Palatino Linotype" w:eastAsia="Palatino Linotype" w:hAnsi="Palatino Linotype" w:cs="Palatino Linotype"/>
          <w:b/>
        </w:rPr>
      </w:pPr>
    </w:p>
    <w:p w14:paraId="07774735"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b/>
        </w:rPr>
      </w:pPr>
      <w:r w:rsidRPr="007B46E6">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5F36997" w14:textId="77777777" w:rsidR="00853F38" w:rsidRPr="007B46E6" w:rsidRDefault="00853F38" w:rsidP="003E3FD8">
      <w:pPr>
        <w:spacing w:line="360" w:lineRule="auto"/>
        <w:jc w:val="both"/>
        <w:rPr>
          <w:rFonts w:ascii="Palatino Linotype" w:eastAsia="Palatino Linotype" w:hAnsi="Palatino Linotype" w:cs="Palatino Linotype"/>
        </w:rPr>
      </w:pPr>
    </w:p>
    <w:p w14:paraId="66267535" w14:textId="77777777" w:rsidR="00853F38" w:rsidRPr="007B46E6" w:rsidRDefault="00492AAF" w:rsidP="003E3FD8">
      <w:pPr>
        <w:spacing w:line="360" w:lineRule="auto"/>
        <w:jc w:val="both"/>
        <w:rPr>
          <w:rFonts w:ascii="Palatino Linotype" w:eastAsia="Palatino Linotype" w:hAnsi="Palatino Linotype" w:cs="Palatino Linotype"/>
          <w:b/>
        </w:rPr>
      </w:pPr>
      <w:r w:rsidRPr="007B46E6">
        <w:rPr>
          <w:rFonts w:ascii="Palatino Linotype" w:eastAsia="Palatino Linotype" w:hAnsi="Palatino Linotype" w:cs="Palatino Linotype"/>
          <w:b/>
        </w:rPr>
        <w:t>TERCERO. Planteamiento de la Litis.</w:t>
      </w:r>
    </w:p>
    <w:p w14:paraId="6C6B6AA9" w14:textId="77777777" w:rsidR="00853F38" w:rsidRPr="007B46E6" w:rsidRDefault="00853F38" w:rsidP="003E3FD8">
      <w:pPr>
        <w:spacing w:line="360" w:lineRule="auto"/>
        <w:jc w:val="both"/>
        <w:rPr>
          <w:rFonts w:ascii="Palatino Linotype" w:eastAsia="Palatino Linotype" w:hAnsi="Palatino Linotype" w:cs="Palatino Linotype"/>
          <w:b/>
        </w:rPr>
      </w:pPr>
    </w:p>
    <w:p w14:paraId="6FE7D1A0"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rPr>
        <w:t xml:space="preserve">El particular solicitó la </w:t>
      </w:r>
      <w:r w:rsidRPr="007B46E6">
        <w:rPr>
          <w:rFonts w:ascii="Palatino Linotype" w:eastAsia="Palatino Linotype" w:hAnsi="Palatino Linotype" w:cs="Palatino Linotype"/>
          <w:color w:val="000000"/>
        </w:rPr>
        <w:t>Certificación del Titular de la Unidad de Transparencia del Ayuntamiento de San Martín de las Pirámides.</w:t>
      </w:r>
    </w:p>
    <w:p w14:paraId="2B61C742" w14:textId="77777777" w:rsidR="00853F38" w:rsidRPr="007B46E6" w:rsidRDefault="00853F38" w:rsidP="003E3FD8">
      <w:pPr>
        <w:spacing w:line="360" w:lineRule="auto"/>
        <w:jc w:val="both"/>
        <w:rPr>
          <w:rFonts w:ascii="Palatino Linotype" w:eastAsia="Palatino Linotype" w:hAnsi="Palatino Linotype" w:cs="Palatino Linotype"/>
        </w:rPr>
      </w:pPr>
    </w:p>
    <w:p w14:paraId="61260A9D" w14:textId="77777777"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 xml:space="preserve">En respuesta, el Titular de la Unidad de Transparencia el oficio SMP/RH/02/092/2025, de fecha dieciocho de febrero de dos mil veinticinco, signado por el Encargado de Despacho de Recursos Humanos, informa que la Certificación del </w:t>
      </w:r>
      <w:r w:rsidRPr="007B46E6">
        <w:rPr>
          <w:rFonts w:ascii="Palatino Linotype" w:eastAsia="Palatino Linotype" w:hAnsi="Palatino Linotype" w:cs="Palatino Linotype"/>
          <w:color w:val="000000"/>
        </w:rPr>
        <w:lastRenderedPageBreak/>
        <w:t xml:space="preserve">Titular de la Unidad de Transparencia, se encuentra en trámite, toda vez que la Ley Orgánica Municipal establece que este requisito deberá acreditarse dentro de los seis meses siguientes a la fecha en que inicien sus funciones. </w:t>
      </w:r>
    </w:p>
    <w:p w14:paraId="0B72087F" w14:textId="77777777" w:rsidR="00853F38" w:rsidRPr="007B46E6" w:rsidRDefault="00853F38" w:rsidP="003E3FD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0BCB359"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rPr>
      </w:pPr>
      <w:r w:rsidRPr="007B46E6">
        <w:rPr>
          <w:rFonts w:ascii="Palatino Linotype" w:eastAsia="Palatino Linotype" w:hAnsi="Palatino Linotype" w:cs="Palatino Linotype"/>
        </w:rPr>
        <w:t>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14:paraId="5239348C" w14:textId="77777777" w:rsidR="00853F38" w:rsidRPr="007B46E6" w:rsidRDefault="00853F38" w:rsidP="003E3FD8">
      <w:pPr>
        <w:pBdr>
          <w:top w:val="nil"/>
          <w:left w:val="nil"/>
          <w:bottom w:val="nil"/>
          <w:right w:val="nil"/>
          <w:between w:val="nil"/>
        </w:pBdr>
        <w:ind w:left="720"/>
        <w:rPr>
          <w:rFonts w:ascii="Palatino Linotype" w:eastAsia="Palatino Linotype" w:hAnsi="Palatino Linotype" w:cs="Palatino Linotype"/>
          <w:color w:val="000000"/>
        </w:rPr>
      </w:pPr>
    </w:p>
    <w:p w14:paraId="77A1C92E" w14:textId="77777777" w:rsidR="00853F38" w:rsidRPr="007B46E6" w:rsidRDefault="00853F38" w:rsidP="003E3FD8">
      <w:pPr>
        <w:spacing w:line="360" w:lineRule="auto"/>
        <w:jc w:val="both"/>
        <w:rPr>
          <w:rFonts w:ascii="Palatino Linotype" w:eastAsia="Palatino Linotype" w:hAnsi="Palatino Linotype" w:cs="Palatino Linotype"/>
        </w:rPr>
      </w:pPr>
      <w:bookmarkStart w:id="5" w:name="_heading=h.4d34og8" w:colFirst="0" w:colLast="0"/>
      <w:bookmarkEnd w:id="5"/>
    </w:p>
    <w:p w14:paraId="14AFE040" w14:textId="77777777" w:rsidR="00853F38" w:rsidRPr="007B46E6" w:rsidRDefault="00492AAF" w:rsidP="003E3FD8">
      <w:pPr>
        <w:keepNext/>
        <w:keepLines/>
        <w:spacing w:line="360" w:lineRule="auto"/>
        <w:rPr>
          <w:rFonts w:ascii="Palatino Linotype" w:eastAsia="Palatino Linotype" w:hAnsi="Palatino Linotype" w:cs="Palatino Linotype"/>
          <w:b/>
        </w:rPr>
      </w:pPr>
      <w:bookmarkStart w:id="6" w:name="_heading=h.3dy6vkm" w:colFirst="0" w:colLast="0"/>
      <w:bookmarkEnd w:id="6"/>
      <w:r w:rsidRPr="007B46E6">
        <w:rPr>
          <w:rFonts w:ascii="Palatino Linotype" w:eastAsia="Palatino Linotype" w:hAnsi="Palatino Linotype" w:cs="Palatino Linotype"/>
          <w:b/>
        </w:rPr>
        <w:t>CUARTO. Del estudio y resolución del recurso de revisión.</w:t>
      </w:r>
    </w:p>
    <w:p w14:paraId="3A3AB883" w14:textId="77777777" w:rsidR="00853F38" w:rsidRPr="007B46E6" w:rsidRDefault="00853F38" w:rsidP="003E3FD8">
      <w:pPr>
        <w:keepNext/>
        <w:keepLines/>
        <w:spacing w:line="360" w:lineRule="auto"/>
        <w:rPr>
          <w:rFonts w:ascii="Palatino Linotype" w:eastAsia="Palatino Linotype" w:hAnsi="Palatino Linotype" w:cs="Palatino Linotype"/>
          <w:b/>
        </w:rPr>
      </w:pPr>
    </w:p>
    <w:p w14:paraId="79C55B71"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rPr>
      </w:pPr>
      <w:r w:rsidRPr="007B46E6">
        <w:rPr>
          <w:rFonts w:ascii="Palatino Linotype" w:eastAsia="Palatino Linotype" w:hAnsi="Palatino Linotype" w:cs="Palatino Linotype"/>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14:paraId="235206CC" w14:textId="77777777" w:rsidR="00853F38" w:rsidRPr="007B46E6" w:rsidRDefault="00853F38" w:rsidP="003E3FD8">
      <w:pPr>
        <w:spacing w:line="360" w:lineRule="auto"/>
        <w:jc w:val="both"/>
        <w:rPr>
          <w:rFonts w:ascii="Palatino Linotype" w:eastAsia="Palatino Linotype" w:hAnsi="Palatino Linotype" w:cs="Palatino Linotype"/>
        </w:rPr>
      </w:pPr>
    </w:p>
    <w:p w14:paraId="1CDB869F"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rPr>
        <w:t>En un principio debemos recordar que el particular solicitó la Certificación del Titular de la Unidad de Transparencia.</w:t>
      </w:r>
    </w:p>
    <w:p w14:paraId="2CC83251" w14:textId="77777777"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 xml:space="preserve">En ese contexto, debemos mencionar que el acceso a la información es un derecho humano constitucional y convencionalmente reconocido y para tal efecto el párrafo </w:t>
      </w:r>
      <w:r w:rsidRPr="007B46E6">
        <w:rPr>
          <w:rFonts w:ascii="Palatino Linotype" w:eastAsia="Palatino Linotype" w:hAnsi="Palatino Linotype" w:cs="Palatino Linotype"/>
          <w:color w:val="000000"/>
        </w:rPr>
        <w:lastRenderedPageBreak/>
        <w:t xml:space="preserve">tercero del artículo primero de la Constitución Política de los Estados Unidos Mexicanos establece que el deber de todas las autoridades, </w:t>
      </w:r>
      <w:r w:rsidRPr="007B46E6">
        <w:rPr>
          <w:rFonts w:ascii="Palatino Linotype" w:eastAsia="Palatino Linotype" w:hAnsi="Palatino Linotype" w:cs="Palatino Linotype"/>
          <w:i/>
          <w:color w:val="000000"/>
        </w:rPr>
        <w:t xml:space="preserve">en el ámbito de sus atribuciones, de promover, respetar, proteger y </w:t>
      </w:r>
      <w:r w:rsidRPr="007B46E6">
        <w:rPr>
          <w:rFonts w:ascii="Palatino Linotype" w:eastAsia="Palatino Linotype" w:hAnsi="Palatino Linotype" w:cs="Palatino Linotype"/>
          <w:b/>
          <w:i/>
          <w:color w:val="000000"/>
        </w:rPr>
        <w:t>garantizar</w:t>
      </w:r>
      <w:r w:rsidRPr="007B46E6">
        <w:rPr>
          <w:rFonts w:ascii="Palatino Linotype" w:eastAsia="Palatino Linotype" w:hAnsi="Palatino Linotype" w:cs="Palatino Linotype"/>
          <w:i/>
          <w:color w:val="000000"/>
        </w:rPr>
        <w:t xml:space="preserve"> los derechos humanos. </w:t>
      </w:r>
      <w:r w:rsidRPr="007B46E6">
        <w:rPr>
          <w:rFonts w:ascii="Palatino Linotype" w:eastAsia="Palatino Linotype" w:hAnsi="Palatino Linotype" w:cs="Palatino Linotype"/>
          <w:b/>
          <w:i/>
          <w:color w:val="000000"/>
        </w:rPr>
        <w:t>En cuanto al derecho de acceso a la información, la Ley de Transparencia y Acceso a la Información Pública del Estado de México y Municipios prevé establece que e</w:t>
      </w:r>
      <w:r w:rsidRPr="007B46E6">
        <w:rPr>
          <w:rFonts w:ascii="Palatino Linotype" w:eastAsia="Palatino Linotype" w:hAnsi="Palatino Linotype" w:cs="Palatino Linotype"/>
          <w:i/>
          <w:color w:val="000000"/>
        </w:rPr>
        <w:t>l procedimiento de acceso a la información es la garantía primaria del derecho en cuestión y se rige por los principios de simplicidad, rapidez y gratuidad del procedimiento, auxilio y orientación a los particulares</w:t>
      </w:r>
      <w:r w:rsidRPr="007B46E6">
        <w:rPr>
          <w:rFonts w:ascii="Palatino Linotype" w:eastAsia="Palatino Linotype" w:hAnsi="Palatino Linotype" w:cs="Palatino Linotype"/>
          <w:i/>
          <w:color w:val="000000"/>
          <w:vertAlign w:val="superscript"/>
        </w:rPr>
        <w:footnoteReference w:id="1"/>
      </w:r>
      <w:r w:rsidRPr="007B46E6">
        <w:rPr>
          <w:rFonts w:ascii="Palatino Linotype" w:eastAsia="Palatino Linotype" w:hAnsi="Palatino Linotype" w:cs="Palatino Linotype"/>
          <w:i/>
          <w:color w:val="000000"/>
        </w:rPr>
        <w:t xml:space="preserve">, </w:t>
      </w:r>
      <w:r w:rsidRPr="007B46E6">
        <w:rPr>
          <w:rFonts w:ascii="Palatino Linotype" w:eastAsia="Palatino Linotype" w:hAnsi="Palatino Linotype" w:cs="Palatino Linotype"/>
          <w:color w:val="000000"/>
        </w:rPr>
        <w:t>asimismo establece</w:t>
      </w:r>
      <w:r w:rsidRPr="007B46E6">
        <w:rPr>
          <w:rFonts w:ascii="Palatino Linotype" w:eastAsia="Palatino Linotype" w:hAnsi="Palatino Linotype" w:cs="Palatino Linotype"/>
          <w:i/>
          <w:color w:val="000000"/>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73F1BE1" w14:textId="77777777" w:rsidR="00853F38" w:rsidRPr="007B46E6" w:rsidRDefault="00853F38" w:rsidP="003E3FD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B1D4108" w14:textId="77777777"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w:t>
      </w:r>
      <w:r w:rsidRPr="007B46E6">
        <w:rPr>
          <w:rFonts w:ascii="Palatino Linotype" w:eastAsia="Palatino Linotype" w:hAnsi="Palatino Linotype" w:cs="Palatino Linotype"/>
          <w:color w:val="000000"/>
        </w:rPr>
        <w:lastRenderedPageBreak/>
        <w:t>localizar de manera rápida los documentos que se soliciten o bien, simplemente para el desarrollo de sus facultades, competencias y atribuciones que a diario desempeñan.</w:t>
      </w:r>
    </w:p>
    <w:p w14:paraId="5C54B5E2" w14:textId="77777777" w:rsidR="00853F38" w:rsidRPr="007B46E6" w:rsidRDefault="00853F38" w:rsidP="003E3FD8">
      <w:pPr>
        <w:pBdr>
          <w:top w:val="nil"/>
          <w:left w:val="nil"/>
          <w:bottom w:val="nil"/>
          <w:right w:val="nil"/>
          <w:between w:val="nil"/>
        </w:pBdr>
        <w:ind w:left="720"/>
        <w:rPr>
          <w:rFonts w:ascii="Palatino Linotype" w:eastAsia="Palatino Linotype" w:hAnsi="Palatino Linotype" w:cs="Palatino Linotype"/>
          <w:color w:val="000000"/>
        </w:rPr>
      </w:pPr>
    </w:p>
    <w:p w14:paraId="38D2812F" w14:textId="77777777"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 xml:space="preserve">Es así que, su obligación es </w:t>
      </w:r>
      <w:r w:rsidRPr="007B46E6">
        <w:rPr>
          <w:rFonts w:ascii="Palatino Linotype" w:eastAsia="Palatino Linotype" w:hAnsi="Palatino Linotype" w:cs="Palatino Linotype"/>
          <w:i/>
          <w:color w:val="000000"/>
        </w:rPr>
        <w:t>realizar, con efectividad, los trámites internos necesarios para la atención de las solicitudes de información</w:t>
      </w:r>
      <w:r w:rsidRPr="007B46E6">
        <w:rPr>
          <w:rFonts w:ascii="Palatino Linotype" w:eastAsia="Palatino Linotype" w:hAnsi="Palatino Linotype" w:cs="Palatino Linotype"/>
          <w:color w:val="000000"/>
          <w:vertAlign w:val="superscript"/>
        </w:rPr>
        <w:footnoteReference w:id="2"/>
      </w:r>
      <w:r w:rsidRPr="007B46E6">
        <w:rPr>
          <w:rFonts w:ascii="Palatino Linotype" w:eastAsia="Palatino Linotype" w:hAnsi="Palatino Linotype" w:cs="Palatino Linotype"/>
          <w:color w:val="000000"/>
        </w:rPr>
        <w:t>, es decir, deben otorgar respuestas concisas, contundentes y sobre todo que den la certeza de los actos que realizan.</w:t>
      </w:r>
    </w:p>
    <w:p w14:paraId="7EB2B8FE" w14:textId="77777777" w:rsidR="00853F38" w:rsidRPr="007B46E6" w:rsidRDefault="00853F38" w:rsidP="003E3FD8">
      <w:pPr>
        <w:pBdr>
          <w:top w:val="nil"/>
          <w:left w:val="nil"/>
          <w:bottom w:val="nil"/>
          <w:right w:val="nil"/>
          <w:between w:val="nil"/>
        </w:pBdr>
        <w:ind w:left="720"/>
        <w:rPr>
          <w:rFonts w:ascii="Palatino Linotype" w:eastAsia="Palatino Linotype" w:hAnsi="Palatino Linotype" w:cs="Palatino Linotype"/>
          <w:color w:val="000000"/>
        </w:rPr>
      </w:pPr>
    </w:p>
    <w:p w14:paraId="296FEF12" w14:textId="77777777"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14:paraId="463356B0" w14:textId="77777777" w:rsidR="00853F38" w:rsidRPr="007B46E6" w:rsidRDefault="00853F38" w:rsidP="003E3FD8">
      <w:pPr>
        <w:spacing w:line="360" w:lineRule="auto"/>
        <w:jc w:val="both"/>
        <w:rPr>
          <w:rFonts w:ascii="Palatino Linotype" w:eastAsia="Palatino Linotype" w:hAnsi="Palatino Linotype" w:cs="Palatino Linotype"/>
        </w:rPr>
      </w:pPr>
    </w:p>
    <w:p w14:paraId="3A916CEA"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b/>
          <w:i/>
        </w:rPr>
        <w:t xml:space="preserve">Artículo 50. </w:t>
      </w:r>
      <w:r w:rsidRPr="007B46E6">
        <w:rPr>
          <w:rFonts w:ascii="Palatino Linotype" w:eastAsia="Palatino Linotype" w:hAnsi="Palatino Linotype" w:cs="Palatino Linotype"/>
          <w:i/>
        </w:rPr>
        <w:t>Los sujetos obligados contarán con un área responsable para la atención de las solicitudes de información, a la que se le denominará Unidad de Transparencia.</w:t>
      </w:r>
    </w:p>
    <w:p w14:paraId="780C11B7" w14:textId="77777777" w:rsidR="00853F38" w:rsidRPr="007B46E6" w:rsidRDefault="00853F38" w:rsidP="003E3FD8">
      <w:pPr>
        <w:tabs>
          <w:tab w:val="left" w:pos="8222"/>
        </w:tabs>
        <w:spacing w:line="276" w:lineRule="auto"/>
        <w:ind w:left="851"/>
        <w:jc w:val="both"/>
        <w:rPr>
          <w:rFonts w:ascii="Palatino Linotype" w:eastAsia="Palatino Linotype" w:hAnsi="Palatino Linotype" w:cs="Palatino Linotype"/>
          <w:i/>
        </w:rPr>
      </w:pPr>
    </w:p>
    <w:p w14:paraId="021088FA"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b/>
          <w:i/>
        </w:rPr>
        <w:t xml:space="preserve">Artículo 53. </w:t>
      </w:r>
      <w:r w:rsidRPr="007B46E6">
        <w:rPr>
          <w:rFonts w:ascii="Palatino Linotype" w:eastAsia="Palatino Linotype" w:hAnsi="Palatino Linotype" w:cs="Palatino Linotype"/>
          <w:i/>
        </w:rPr>
        <w:t>Las Unidades de Transparencia tendrán las siguientes funciones:</w:t>
      </w:r>
    </w:p>
    <w:p w14:paraId="4F639D16"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i/>
        </w:rPr>
        <w:t>(…)</w:t>
      </w:r>
    </w:p>
    <w:p w14:paraId="3B8E2CA9"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b/>
          <w:i/>
        </w:rPr>
        <w:t>II.</w:t>
      </w:r>
      <w:r w:rsidRPr="007B46E6">
        <w:rPr>
          <w:rFonts w:ascii="Palatino Linotype" w:eastAsia="Palatino Linotype" w:hAnsi="Palatino Linotype" w:cs="Palatino Linotype"/>
          <w:i/>
        </w:rPr>
        <w:t xml:space="preserve"> Recibir, tramitar y dar respuesta a las solicitudes de acceso a la información;</w:t>
      </w:r>
    </w:p>
    <w:p w14:paraId="58542DCE"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i/>
        </w:rPr>
        <w:t>(…)</w:t>
      </w:r>
    </w:p>
    <w:p w14:paraId="306E0C95"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b/>
          <w:i/>
        </w:rPr>
        <w:t>IV.</w:t>
      </w:r>
      <w:r w:rsidRPr="007B46E6">
        <w:rPr>
          <w:rFonts w:ascii="Palatino Linotype" w:eastAsia="Palatino Linotype" w:hAnsi="Palatino Linotype" w:cs="Palatino Linotype"/>
          <w:i/>
        </w:rPr>
        <w:t xml:space="preserve"> Realizar, con efectividad, los trámites internos necesarios para la atención de las solicitudes de acceso a la información;</w:t>
      </w:r>
    </w:p>
    <w:p w14:paraId="08E57451"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b/>
          <w:i/>
        </w:rPr>
        <w:t>V.</w:t>
      </w:r>
      <w:r w:rsidRPr="007B46E6">
        <w:rPr>
          <w:rFonts w:ascii="Palatino Linotype" w:eastAsia="Palatino Linotype" w:hAnsi="Palatino Linotype" w:cs="Palatino Linotype"/>
          <w:i/>
        </w:rPr>
        <w:t xml:space="preserve"> Entregar, en su caso, a los particulares la información solicitada;</w:t>
      </w:r>
    </w:p>
    <w:p w14:paraId="65AC0624"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i/>
        </w:rPr>
        <w:t>(…)</w:t>
      </w:r>
    </w:p>
    <w:p w14:paraId="13746E32" w14:textId="77777777" w:rsidR="00853F38" w:rsidRPr="007B46E6" w:rsidRDefault="00853F38" w:rsidP="003E3FD8">
      <w:pPr>
        <w:tabs>
          <w:tab w:val="left" w:pos="8222"/>
        </w:tabs>
        <w:spacing w:line="276" w:lineRule="auto"/>
        <w:ind w:left="851"/>
        <w:jc w:val="both"/>
        <w:rPr>
          <w:rFonts w:ascii="Palatino Linotype" w:eastAsia="Palatino Linotype" w:hAnsi="Palatino Linotype" w:cs="Palatino Linotype"/>
          <w:i/>
        </w:rPr>
      </w:pPr>
    </w:p>
    <w:p w14:paraId="74B422D7"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b/>
          <w:i/>
        </w:rPr>
        <w:lastRenderedPageBreak/>
        <w:t xml:space="preserve">Artículo 58. </w:t>
      </w:r>
      <w:r w:rsidRPr="007B46E6">
        <w:rPr>
          <w:rFonts w:ascii="Palatino Linotype" w:eastAsia="Palatino Linotype" w:hAnsi="Palatino Linotype" w:cs="Palatino Linotype"/>
          <w:i/>
        </w:rPr>
        <w:t>Los servidores públicos habilitados serán designados por el titular del sujeto obligado a propuesta del responsable de la Unidad de Transparencia.</w:t>
      </w:r>
    </w:p>
    <w:p w14:paraId="3DA99887" w14:textId="77777777" w:rsidR="00853F38" w:rsidRPr="007B46E6" w:rsidRDefault="00853F38" w:rsidP="003E3FD8">
      <w:pPr>
        <w:tabs>
          <w:tab w:val="left" w:pos="8222"/>
        </w:tabs>
        <w:spacing w:line="276" w:lineRule="auto"/>
        <w:ind w:left="851"/>
        <w:jc w:val="both"/>
        <w:rPr>
          <w:rFonts w:ascii="Palatino Linotype" w:eastAsia="Palatino Linotype" w:hAnsi="Palatino Linotype" w:cs="Palatino Linotype"/>
          <w:i/>
        </w:rPr>
      </w:pPr>
    </w:p>
    <w:p w14:paraId="2E4D47CA"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b/>
          <w:i/>
        </w:rPr>
        <w:t xml:space="preserve">Artículo 59. </w:t>
      </w:r>
      <w:r w:rsidRPr="007B46E6">
        <w:rPr>
          <w:rFonts w:ascii="Palatino Linotype" w:eastAsia="Palatino Linotype" w:hAnsi="Palatino Linotype" w:cs="Palatino Linotype"/>
          <w:i/>
        </w:rPr>
        <w:t>Los servidores públicos habilitados tendrán las funciones siguientes:</w:t>
      </w:r>
    </w:p>
    <w:p w14:paraId="65C7D491" w14:textId="77777777" w:rsidR="00853F38" w:rsidRPr="007B46E6" w:rsidRDefault="00853F38" w:rsidP="003E3FD8">
      <w:pPr>
        <w:tabs>
          <w:tab w:val="left" w:pos="8222"/>
        </w:tabs>
        <w:spacing w:line="276" w:lineRule="auto"/>
        <w:ind w:left="851"/>
        <w:jc w:val="both"/>
        <w:rPr>
          <w:rFonts w:ascii="Palatino Linotype" w:eastAsia="Palatino Linotype" w:hAnsi="Palatino Linotype" w:cs="Palatino Linotype"/>
          <w:i/>
        </w:rPr>
      </w:pPr>
    </w:p>
    <w:p w14:paraId="3E32A3C1"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b/>
          <w:i/>
        </w:rPr>
        <w:t>I.</w:t>
      </w:r>
      <w:r w:rsidRPr="007B46E6">
        <w:rPr>
          <w:rFonts w:ascii="Palatino Linotype" w:eastAsia="Palatino Linotype" w:hAnsi="Palatino Linotype" w:cs="Palatino Linotype"/>
          <w:i/>
        </w:rPr>
        <w:t xml:space="preserve"> Localizar la información que le solicite la Unidad de Transparencia;</w:t>
      </w:r>
    </w:p>
    <w:p w14:paraId="37C0FE3A"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b/>
          <w:i/>
        </w:rPr>
        <w:t>II.</w:t>
      </w:r>
      <w:r w:rsidRPr="007B46E6">
        <w:rPr>
          <w:rFonts w:ascii="Palatino Linotype" w:eastAsia="Palatino Linotype" w:hAnsi="Palatino Linotype" w:cs="Palatino Linotype"/>
          <w:i/>
        </w:rPr>
        <w:t xml:space="preserve"> Proporcionar la información que obre en los archivos y que le sea solicitada por la Unidad de Transparencia;</w:t>
      </w:r>
    </w:p>
    <w:p w14:paraId="01E5CC1E"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i/>
        </w:rPr>
        <w:t>(...)</w:t>
      </w:r>
    </w:p>
    <w:p w14:paraId="67D45497" w14:textId="77777777" w:rsidR="00853F38" w:rsidRPr="007B46E6" w:rsidRDefault="00853F38" w:rsidP="003E3FD8">
      <w:pPr>
        <w:tabs>
          <w:tab w:val="left" w:pos="8222"/>
        </w:tabs>
        <w:spacing w:line="276" w:lineRule="auto"/>
        <w:ind w:left="851"/>
        <w:jc w:val="both"/>
        <w:rPr>
          <w:rFonts w:ascii="Palatino Linotype" w:eastAsia="Palatino Linotype" w:hAnsi="Palatino Linotype" w:cs="Palatino Linotype"/>
          <w:i/>
        </w:rPr>
      </w:pPr>
    </w:p>
    <w:p w14:paraId="57BE1FD0" w14:textId="77777777" w:rsidR="00853F38" w:rsidRPr="007B46E6" w:rsidRDefault="00492AAF" w:rsidP="003E3FD8">
      <w:pPr>
        <w:tabs>
          <w:tab w:val="left" w:pos="8222"/>
        </w:tabs>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b/>
          <w:i/>
        </w:rPr>
        <w:t xml:space="preserve">Artículo 162. </w:t>
      </w:r>
      <w:r w:rsidRPr="007B46E6">
        <w:rPr>
          <w:rFonts w:ascii="Palatino Linotype" w:eastAsia="Palatino Linotype" w:hAnsi="Palatino Linotype" w:cs="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3D7622E" w14:textId="77777777" w:rsidR="00853F38" w:rsidRPr="007B46E6" w:rsidRDefault="00853F38" w:rsidP="003E3FD8">
      <w:pPr>
        <w:spacing w:line="360" w:lineRule="auto"/>
        <w:jc w:val="both"/>
        <w:rPr>
          <w:rFonts w:ascii="Palatino Linotype" w:eastAsia="Palatino Linotype" w:hAnsi="Palatino Linotype" w:cs="Palatino Linotype"/>
        </w:rPr>
      </w:pPr>
    </w:p>
    <w:p w14:paraId="68DE3C99" w14:textId="77777777"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w:t>
      </w:r>
      <w:r w:rsidRPr="007B46E6">
        <w:rPr>
          <w:rFonts w:ascii="Palatino Linotype" w:eastAsia="Palatino Linotype" w:hAnsi="Palatino Linotype" w:cs="Palatino Linotype"/>
          <w:color w:val="000000"/>
        </w:rPr>
        <w:lastRenderedPageBreak/>
        <w:t>que se consideren competentes para que realicen una búsqueda exhaustiva y razonable de la información solicitada a fin de que ésta sea entregada a los solicitantes.</w:t>
      </w:r>
    </w:p>
    <w:p w14:paraId="30C7BB22" w14:textId="77777777" w:rsidR="00853F38" w:rsidRPr="007B46E6" w:rsidRDefault="00853F38" w:rsidP="003E3FD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962E35C" w14:textId="77777777"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En el caso particular, la respuesta fue emitida por el Titular de la Unidad de Transparencia, servidor público con las facultades para generar, poseer o administrar la información solicitada, en ese sentido, se advierte que se siguió el procedimiento de búsqueda establecido en la ley referida.</w:t>
      </w:r>
    </w:p>
    <w:p w14:paraId="61B942B8" w14:textId="77777777" w:rsidR="00853F38" w:rsidRPr="007B46E6" w:rsidRDefault="00853F38" w:rsidP="003E3FD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418841" w14:textId="77777777" w:rsidR="00853F38" w:rsidRPr="007B46E6" w:rsidRDefault="00492AAF" w:rsidP="003E3FD8">
      <w:pPr>
        <w:numPr>
          <w:ilvl w:val="0"/>
          <w:numId w:val="1"/>
        </w:numPr>
        <w:tabs>
          <w:tab w:val="left" w:pos="284"/>
          <w:tab w:val="left" w:pos="426"/>
        </w:tabs>
        <w:spacing w:line="360" w:lineRule="auto"/>
        <w:ind w:left="0" w:firstLine="0"/>
        <w:jc w:val="both"/>
        <w:rPr>
          <w:rFonts w:ascii="Palatino Linotype" w:eastAsia="Palatino Linotype" w:hAnsi="Palatino Linotype" w:cs="Palatino Linotype"/>
          <w:color w:val="000000"/>
        </w:rPr>
      </w:pPr>
      <w:bookmarkStart w:id="7" w:name="_heading=h.k01w11u9oneb" w:colFirst="0" w:colLast="0"/>
      <w:bookmarkEnd w:id="7"/>
      <w:r w:rsidRPr="007B46E6">
        <w:rPr>
          <w:rFonts w:ascii="Palatino Linotype" w:eastAsia="Palatino Linotype" w:hAnsi="Palatino Linotype" w:cs="Palatino Linotype"/>
          <w:color w:val="000000"/>
        </w:rPr>
        <w:t xml:space="preserve">Establecido lo anterior, el derecho de acceso a la información pública consiste en el </w:t>
      </w:r>
      <w:r w:rsidRPr="007B46E6">
        <w:rPr>
          <w:rFonts w:ascii="Palatino Linotype" w:eastAsia="Palatino Linotype" w:hAnsi="Palatino Linotype" w:cs="Palatino Linotype"/>
          <w:b/>
          <w:color w:val="000000"/>
        </w:rPr>
        <w:t>acceso a documentos</w:t>
      </w:r>
      <w:r w:rsidRPr="007B46E6">
        <w:rPr>
          <w:rFonts w:ascii="Palatino Linotype" w:eastAsia="Palatino Linotype" w:hAnsi="Palatino Linotype" w:cs="Palatino Linotype"/>
          <w:color w:val="000000"/>
        </w:rPr>
        <w:t xml:space="preserve"> generados, poseídos o administrados por la autoridad, en ejercicio de sus funciones, con antelación a que fuera presentada la solicitud de acceso a la información pública.</w:t>
      </w:r>
    </w:p>
    <w:p w14:paraId="3C14DF4F" w14:textId="77777777" w:rsidR="00853F38" w:rsidRPr="007B46E6" w:rsidRDefault="00853F38" w:rsidP="003E3FD8">
      <w:pPr>
        <w:spacing w:line="360" w:lineRule="auto"/>
        <w:jc w:val="both"/>
        <w:rPr>
          <w:rFonts w:ascii="Palatino Linotype" w:eastAsia="Palatino Linotype" w:hAnsi="Palatino Linotype" w:cs="Palatino Linotype"/>
          <w:color w:val="000000"/>
        </w:rPr>
      </w:pPr>
    </w:p>
    <w:p w14:paraId="07C7AE4C"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 xml:space="preserve">Así, el Criterio 028-10 emitido por el Pleno del entonces llamado Instituto Federal de Acceso a la Información y Protección de Datos, ahora Instituto Nacional de Transparencia, Acceso a la Información y Protección de Datos Personales establece que se deberá garantizar el acceso a la información contenida en documentos que los sujetos obligados generen, obtengan, adquieran, transformen o conserven por cualquier título; </w:t>
      </w:r>
      <w:r w:rsidRPr="007B46E6">
        <w:rPr>
          <w:rFonts w:ascii="Palatino Linotype" w:eastAsia="Palatino Linotype" w:hAnsi="Palatino Linotype" w:cs="Palatino Linotype"/>
          <w:color w:val="000000"/>
        </w:rPr>
        <w:lastRenderedPageBreak/>
        <w:t xml:space="preserve">que se entienden como cualquier registro que documente el ejercicio de las facultades o la actividad de los sujetos obligados sin importar su fuente o fecha de elaboración, y lo anterior sin importar que  particular lleve a cabo una solicitud de información sin identificar de forma precisa la documentación a la que requiere acceso, como a continuación se observa: </w:t>
      </w:r>
    </w:p>
    <w:p w14:paraId="12764FDC" w14:textId="77777777" w:rsidR="00853F38" w:rsidRPr="007B46E6" w:rsidRDefault="00853F38" w:rsidP="003E3FD8">
      <w:pPr>
        <w:spacing w:line="360" w:lineRule="auto"/>
        <w:jc w:val="both"/>
        <w:rPr>
          <w:rFonts w:ascii="Palatino Linotype" w:eastAsia="Palatino Linotype" w:hAnsi="Palatino Linotype" w:cs="Palatino Linotype"/>
          <w:color w:val="000000"/>
        </w:rPr>
      </w:pPr>
    </w:p>
    <w:p w14:paraId="5FE271E1" w14:textId="77777777" w:rsidR="00853F38" w:rsidRPr="007B46E6" w:rsidRDefault="00492AAF" w:rsidP="003E3FD8">
      <w:pPr>
        <w:spacing w:line="276" w:lineRule="auto"/>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b/>
          <w:i/>
          <w:color w:val="000000"/>
        </w:rPr>
        <w:t>“Cuando en una solicitud de información no se identifique un documento en específico, si ésta tiene una expresión documental, el sujeto obligado deberá entregar al particular el documento en específico.</w:t>
      </w:r>
      <w:r w:rsidRPr="007B46E6">
        <w:rPr>
          <w:rFonts w:ascii="Palatino Linotype" w:eastAsia="Palatino Linotype" w:hAnsi="Palatino Linotype" w:cs="Palatino Linotype"/>
          <w:i/>
          <w:color w:val="000000"/>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0D379F1B" w14:textId="77777777" w:rsidR="00853F38" w:rsidRPr="007B46E6" w:rsidRDefault="00853F38" w:rsidP="003E3FD8">
      <w:pPr>
        <w:spacing w:line="360" w:lineRule="auto"/>
        <w:jc w:val="both"/>
        <w:rPr>
          <w:rFonts w:ascii="Palatino Linotype" w:eastAsia="Palatino Linotype" w:hAnsi="Palatino Linotype" w:cs="Palatino Linotype"/>
          <w:i/>
          <w:color w:val="000000"/>
        </w:rPr>
      </w:pPr>
    </w:p>
    <w:p w14:paraId="29DF8489"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lastRenderedPageBreak/>
        <w:t>Robustece lo anterior el criterio orientador 16/17 emitido de igual forma por el entonces Instituto Nacional de Transparencia, Acceso a la Información y Protección de Datos Personales que a la literalidad prevé:</w:t>
      </w:r>
    </w:p>
    <w:p w14:paraId="7EEC384F" w14:textId="77777777" w:rsidR="00853F38" w:rsidRPr="007B46E6" w:rsidRDefault="00853F38" w:rsidP="003E3FD8">
      <w:pPr>
        <w:spacing w:line="360" w:lineRule="auto"/>
        <w:jc w:val="both"/>
        <w:rPr>
          <w:rFonts w:ascii="Palatino Linotype" w:eastAsia="Palatino Linotype" w:hAnsi="Palatino Linotype" w:cs="Palatino Linotype"/>
          <w:color w:val="000000"/>
        </w:rPr>
      </w:pPr>
    </w:p>
    <w:p w14:paraId="473925E9" w14:textId="77777777" w:rsidR="00853F38" w:rsidRPr="007B46E6" w:rsidRDefault="00492AAF" w:rsidP="003E3FD8">
      <w:pPr>
        <w:spacing w:line="276" w:lineRule="auto"/>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b/>
          <w:i/>
          <w:color w:val="000000"/>
        </w:rPr>
        <w:t>“Expresión documental</w:t>
      </w:r>
      <w:r w:rsidRPr="007B46E6">
        <w:rPr>
          <w:rFonts w:ascii="Palatino Linotype" w:eastAsia="Palatino Linotype" w:hAnsi="Palatino Linotype" w:cs="Palatino Linotype"/>
          <w:i/>
          <w:color w:val="00000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670352E" w14:textId="77777777" w:rsidR="00853F38" w:rsidRPr="007B46E6" w:rsidRDefault="00853F38" w:rsidP="003E3FD8">
      <w:pPr>
        <w:spacing w:line="276" w:lineRule="auto"/>
        <w:ind w:left="567"/>
        <w:jc w:val="both"/>
        <w:rPr>
          <w:rFonts w:ascii="Palatino Linotype" w:eastAsia="Palatino Linotype" w:hAnsi="Palatino Linotype" w:cs="Palatino Linotype"/>
          <w:i/>
          <w:color w:val="000000"/>
        </w:rPr>
      </w:pPr>
    </w:p>
    <w:p w14:paraId="49B5283C" w14:textId="77777777" w:rsidR="00853F38" w:rsidRPr="007B46E6" w:rsidRDefault="00492AAF" w:rsidP="003E3FD8">
      <w:pPr>
        <w:spacing w:line="276" w:lineRule="auto"/>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Resoluciones:</w:t>
      </w:r>
    </w:p>
    <w:p w14:paraId="45D56FD2" w14:textId="77777777" w:rsidR="00853F38" w:rsidRPr="007B46E6" w:rsidRDefault="00853F38" w:rsidP="003E3FD8">
      <w:pPr>
        <w:spacing w:line="276" w:lineRule="auto"/>
        <w:ind w:left="567"/>
        <w:jc w:val="both"/>
        <w:rPr>
          <w:rFonts w:ascii="Palatino Linotype" w:eastAsia="Palatino Linotype" w:hAnsi="Palatino Linotype" w:cs="Palatino Linotype"/>
          <w:i/>
          <w:color w:val="000000"/>
        </w:rPr>
      </w:pPr>
    </w:p>
    <w:p w14:paraId="282FA5F4" w14:textId="77777777" w:rsidR="00853F38" w:rsidRPr="007B46E6" w:rsidRDefault="00492AAF" w:rsidP="003E3FD8">
      <w:pPr>
        <w:spacing w:line="276" w:lineRule="auto"/>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w:t>
      </w:r>
      <w:r w:rsidRPr="007B46E6">
        <w:rPr>
          <w:rFonts w:ascii="Palatino Linotype" w:eastAsia="Palatino Linotype" w:hAnsi="Palatino Linotype" w:cs="Palatino Linotype"/>
          <w:i/>
          <w:color w:val="000000"/>
        </w:rPr>
        <w:tab/>
        <w:t>RRA 0774/16. Secretaría de Salud. 31 de agosto de 2016. Por unanimidad. Comisionada Ponente María Patricia Kurczyn Villalobos.</w:t>
      </w:r>
    </w:p>
    <w:p w14:paraId="46FE533D" w14:textId="77777777" w:rsidR="00853F38" w:rsidRPr="007B46E6" w:rsidRDefault="00492AAF" w:rsidP="003E3FD8">
      <w:pPr>
        <w:spacing w:line="276" w:lineRule="auto"/>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w:t>
      </w:r>
      <w:r w:rsidRPr="007B46E6">
        <w:rPr>
          <w:rFonts w:ascii="Palatino Linotype" w:eastAsia="Palatino Linotype" w:hAnsi="Palatino Linotype" w:cs="Palatino Linotype"/>
          <w:i/>
          <w:color w:val="000000"/>
        </w:rPr>
        <w:tab/>
        <w:t xml:space="preserve">RRA 0143/17. Universidad Autónoma Agraria Antonio Narro. 22 de febrero de 2017. Por unanimidad. Comisionado Ponente Oscar Mauricio Guerra Ford. </w:t>
      </w:r>
    </w:p>
    <w:p w14:paraId="25CC1D95" w14:textId="77777777" w:rsidR="00853F38" w:rsidRPr="007B46E6" w:rsidRDefault="00492AAF" w:rsidP="003E3FD8">
      <w:pPr>
        <w:spacing w:line="276" w:lineRule="auto"/>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w:t>
      </w:r>
      <w:r w:rsidRPr="007B46E6">
        <w:rPr>
          <w:rFonts w:ascii="Palatino Linotype" w:eastAsia="Palatino Linotype" w:hAnsi="Palatino Linotype" w:cs="Palatino Linotype"/>
          <w:i/>
          <w:color w:val="000000"/>
        </w:rPr>
        <w:tab/>
        <w:t>RRA 0540/17. Secretaría de Economía. 08 de marzo del 2017. Por unanimidad. Comisionado Ponente Francisco Javier Acuña Llamas”</w:t>
      </w:r>
    </w:p>
    <w:p w14:paraId="2297AF7A" w14:textId="77777777" w:rsidR="00853F38" w:rsidRPr="007B46E6" w:rsidRDefault="00853F38" w:rsidP="003E3FD8">
      <w:pPr>
        <w:spacing w:line="360" w:lineRule="auto"/>
        <w:ind w:left="567"/>
        <w:jc w:val="both"/>
        <w:rPr>
          <w:rFonts w:ascii="Palatino Linotype" w:eastAsia="Palatino Linotype" w:hAnsi="Palatino Linotype" w:cs="Palatino Linotype"/>
          <w:i/>
          <w:color w:val="000000"/>
        </w:rPr>
      </w:pPr>
    </w:p>
    <w:p w14:paraId="3033A6B3"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color w:val="000000"/>
        </w:rPr>
        <w:t xml:space="preserve">Por otro lado,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488EF087" w14:textId="77777777" w:rsidR="00853F38" w:rsidRPr="007B46E6" w:rsidRDefault="00853F38" w:rsidP="003E3FD8">
      <w:pPr>
        <w:spacing w:line="360" w:lineRule="auto"/>
        <w:ind w:left="708"/>
        <w:rPr>
          <w:rFonts w:ascii="Palatino Linotype" w:eastAsia="Palatino Linotype" w:hAnsi="Palatino Linotype" w:cs="Palatino Linotype"/>
          <w:color w:val="000000"/>
        </w:rPr>
      </w:pPr>
    </w:p>
    <w:p w14:paraId="2EAE3A2B" w14:textId="77777777" w:rsidR="00853F38" w:rsidRPr="007B46E6" w:rsidRDefault="00492AAF" w:rsidP="003E3FD8">
      <w:pPr>
        <w:spacing w:line="276" w:lineRule="auto"/>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color w:val="000000"/>
        </w:rPr>
        <w:lastRenderedPageBreak/>
        <w:t>“</w:t>
      </w:r>
      <w:r w:rsidRPr="007B46E6">
        <w:rPr>
          <w:rFonts w:ascii="Palatino Linotype" w:eastAsia="Palatino Linotype" w:hAnsi="Palatino Linotype" w:cs="Palatino Linotype"/>
          <w:b/>
          <w:i/>
          <w:color w:val="000000"/>
        </w:rPr>
        <w:t>Artículo 12.</w:t>
      </w:r>
      <w:r w:rsidRPr="007B46E6">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6CFA5644" w14:textId="77777777" w:rsidR="00853F38" w:rsidRPr="007B46E6" w:rsidRDefault="00853F38" w:rsidP="003E3FD8">
      <w:pPr>
        <w:spacing w:line="276" w:lineRule="auto"/>
        <w:ind w:left="567"/>
        <w:jc w:val="both"/>
        <w:rPr>
          <w:rFonts w:ascii="Palatino Linotype" w:eastAsia="Palatino Linotype" w:hAnsi="Palatino Linotype" w:cs="Palatino Linotype"/>
          <w:i/>
          <w:color w:val="000000"/>
        </w:rPr>
      </w:pPr>
    </w:p>
    <w:p w14:paraId="5ACC55F4" w14:textId="77777777" w:rsidR="00853F38" w:rsidRPr="007B46E6" w:rsidRDefault="00492AAF" w:rsidP="003E3FD8">
      <w:pPr>
        <w:spacing w:line="276" w:lineRule="auto"/>
        <w:ind w:left="567"/>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i/>
          <w:color w:val="000000"/>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6C0A572B" w14:textId="77777777" w:rsidR="00853F38" w:rsidRPr="007B46E6" w:rsidRDefault="00853F38" w:rsidP="003E3FD8">
      <w:pPr>
        <w:spacing w:line="360" w:lineRule="auto"/>
        <w:jc w:val="both"/>
        <w:rPr>
          <w:rFonts w:ascii="Palatino Linotype" w:eastAsia="Palatino Linotype" w:hAnsi="Palatino Linotype" w:cs="Palatino Linotype"/>
          <w:color w:val="000000"/>
        </w:rPr>
      </w:pPr>
    </w:p>
    <w:p w14:paraId="63BEEB2E" w14:textId="77777777" w:rsidR="00853F38" w:rsidRPr="007B46E6" w:rsidRDefault="00492AAF" w:rsidP="003E3FD8">
      <w:pPr>
        <w:numPr>
          <w:ilvl w:val="0"/>
          <w:numId w:val="1"/>
        </w:numPr>
        <w:spacing w:line="360" w:lineRule="auto"/>
        <w:ind w:left="0" w:firstLine="0"/>
        <w:jc w:val="both"/>
        <w:rPr>
          <w:rFonts w:ascii="Palatino Linotype" w:eastAsia="Palatino Linotype" w:hAnsi="Palatino Linotype" w:cs="Palatino Linotype"/>
          <w:i/>
          <w:color w:val="000000"/>
        </w:rPr>
      </w:pPr>
      <w:r w:rsidRPr="007B46E6">
        <w:rPr>
          <w:rFonts w:ascii="Palatino Linotype" w:eastAsia="Palatino Linotype" w:hAnsi="Palatino Linotype" w:cs="Palatino Linotype"/>
          <w:color w:val="000000"/>
        </w:rPr>
        <w:t xml:space="preserve">Es decir, el Derecho de Acceso a la Información Pública se satisface en aquellos casos en que se entregue el soporte documental en que conste la información pública, toda vez que no se tiene el deber de generar un documento </w:t>
      </w:r>
      <w:r w:rsidRPr="007B46E6">
        <w:rPr>
          <w:rFonts w:ascii="Palatino Linotype" w:eastAsia="Palatino Linotype" w:hAnsi="Palatino Linotype" w:cs="Palatino Linotype"/>
          <w:i/>
          <w:color w:val="000000"/>
        </w:rPr>
        <w:t>ad hoc</w:t>
      </w:r>
      <w:r w:rsidRPr="007B46E6">
        <w:rPr>
          <w:rFonts w:ascii="Palatino Linotype" w:eastAsia="Palatino Linotype" w:hAnsi="Palatino Linotype" w:cs="Palatino Linotype"/>
          <w:color w:val="000000"/>
        </w:rPr>
        <w:t>, para satisfacer la solicitud.</w:t>
      </w:r>
    </w:p>
    <w:p w14:paraId="2E51268B" w14:textId="77777777" w:rsidR="00853F38" w:rsidRPr="007B46E6" w:rsidRDefault="00853F38" w:rsidP="003E3FD8">
      <w:pPr>
        <w:spacing w:line="360" w:lineRule="auto"/>
        <w:jc w:val="both"/>
        <w:rPr>
          <w:rFonts w:ascii="Palatino Linotype" w:eastAsia="Palatino Linotype" w:hAnsi="Palatino Linotype" w:cs="Palatino Linotype"/>
          <w:color w:val="000000"/>
        </w:rPr>
      </w:pPr>
    </w:p>
    <w:p w14:paraId="7A406C5F" w14:textId="48123735"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 xml:space="preserve">Expuesto lo anterior, </w:t>
      </w:r>
      <w:r w:rsidR="00412014" w:rsidRPr="007B46E6">
        <w:rPr>
          <w:rFonts w:ascii="Palatino Linotype" w:eastAsia="Palatino Linotype" w:hAnsi="Palatino Linotype" w:cs="Palatino Linotype"/>
          <w:color w:val="000000"/>
        </w:rPr>
        <w:t>él</w:t>
      </w:r>
      <w:r w:rsidRPr="007B46E6">
        <w:rPr>
          <w:rFonts w:ascii="Palatino Linotype" w:eastAsia="Palatino Linotype" w:hAnsi="Palatino Linotype" w:cs="Palatino Linotype"/>
          <w:color w:val="000000"/>
        </w:rPr>
        <w:t xml:space="preserve"> solicitó la certificación del Titular de la Unidad de Transparencia.  </w:t>
      </w:r>
    </w:p>
    <w:p w14:paraId="148A7C77" w14:textId="77777777" w:rsidR="00853F38" w:rsidRPr="007B46E6" w:rsidRDefault="00853F38" w:rsidP="003E3FD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FD58FC3" w14:textId="77777777"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Así, es necesario traer a contexto lo establecido por la Ley Orgánica Municipal del Estado de México y la Ley de Transparencia y Acceso a la Información del Estado de México y Municipios que establecen:</w:t>
      </w:r>
    </w:p>
    <w:p w14:paraId="31CE6C0C" w14:textId="77777777" w:rsidR="0007120D" w:rsidRPr="007B46E6" w:rsidRDefault="0007120D" w:rsidP="000712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713DA08" w14:textId="77777777" w:rsidR="0007120D" w:rsidRPr="007B46E6" w:rsidRDefault="0007120D" w:rsidP="000712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FA03E4C" w14:textId="77777777" w:rsidR="0007120D" w:rsidRPr="007B46E6" w:rsidRDefault="0007120D" w:rsidP="000712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EF8FDF6" w14:textId="77777777" w:rsidR="00853F38" w:rsidRPr="007B46E6" w:rsidRDefault="00853F38" w:rsidP="003E3FD8">
      <w:pPr>
        <w:pBdr>
          <w:top w:val="nil"/>
          <w:left w:val="nil"/>
          <w:bottom w:val="nil"/>
          <w:right w:val="nil"/>
          <w:between w:val="nil"/>
        </w:pBdr>
        <w:ind w:left="720"/>
        <w:rPr>
          <w:rFonts w:ascii="Palatino Linotype" w:eastAsia="Palatino Linotype" w:hAnsi="Palatino Linotype" w:cs="Palatino Linotype"/>
          <w:color w:val="000000"/>
        </w:rPr>
      </w:pPr>
    </w:p>
    <w:p w14:paraId="1133A335" w14:textId="77777777" w:rsidR="00853F38" w:rsidRPr="007B46E6" w:rsidRDefault="00492AAF" w:rsidP="003E3FD8">
      <w:pPr>
        <w:spacing w:line="276" w:lineRule="auto"/>
        <w:ind w:left="851"/>
        <w:jc w:val="center"/>
        <w:rPr>
          <w:rFonts w:ascii="Palatino Linotype" w:eastAsia="Palatino Linotype" w:hAnsi="Palatino Linotype" w:cs="Palatino Linotype"/>
          <w:b/>
          <w:i/>
        </w:rPr>
      </w:pPr>
      <w:r w:rsidRPr="007B46E6">
        <w:rPr>
          <w:rFonts w:ascii="Palatino Linotype" w:eastAsia="Palatino Linotype" w:hAnsi="Palatino Linotype" w:cs="Palatino Linotype"/>
          <w:b/>
          <w:i/>
        </w:rPr>
        <w:t>Ley Orgánica Municipal del Estado de México</w:t>
      </w:r>
    </w:p>
    <w:p w14:paraId="0508DDC2" w14:textId="77777777" w:rsidR="00853F38" w:rsidRPr="007B46E6" w:rsidRDefault="00853F38" w:rsidP="003E3FD8">
      <w:pPr>
        <w:spacing w:line="276" w:lineRule="auto"/>
        <w:ind w:left="851"/>
        <w:jc w:val="both"/>
        <w:rPr>
          <w:rFonts w:ascii="Palatino Linotype" w:eastAsia="Palatino Linotype" w:hAnsi="Palatino Linotype" w:cs="Palatino Linotype"/>
          <w:i/>
        </w:rPr>
      </w:pPr>
    </w:p>
    <w:p w14:paraId="4030031D" w14:textId="77777777" w:rsidR="00853F38" w:rsidRPr="007B46E6" w:rsidRDefault="00492AAF" w:rsidP="003E3FD8">
      <w:pPr>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i/>
        </w:rPr>
        <w:t xml:space="preserve">Artículo 32. Para ocupar los cargos de Secretario; Tesorero; Director de Obras Públicas, de Desarrollo Económico, Director de Turismo, Coordinador General Municipal de Mejora Regulatoria, Ecología, Desarrollo Urbano, de Desarrollo Social, o equivalentes, </w:t>
      </w:r>
      <w:r w:rsidRPr="007B46E6">
        <w:rPr>
          <w:rFonts w:ascii="Palatino Linotype" w:eastAsia="Palatino Linotype" w:hAnsi="Palatino Linotype" w:cs="Palatino Linotype"/>
          <w:b/>
          <w:i/>
          <w:u w:val="single"/>
        </w:rPr>
        <w:t>titulares de las unidades administrativas</w:t>
      </w:r>
      <w:r w:rsidRPr="007B46E6">
        <w:rPr>
          <w:rFonts w:ascii="Palatino Linotype" w:eastAsia="Palatino Linotype" w:hAnsi="Palatino Linotype" w:cs="Palatino Linotype"/>
          <w:i/>
        </w:rPr>
        <w:t>, de Protección Civil y de los organismos auxiliares se deberán satisfacer los siguientes requisitos:</w:t>
      </w:r>
    </w:p>
    <w:p w14:paraId="0CF44CC0" w14:textId="77777777" w:rsidR="00853F38" w:rsidRPr="007B46E6" w:rsidRDefault="00853F38" w:rsidP="003E3FD8">
      <w:pPr>
        <w:spacing w:line="276" w:lineRule="auto"/>
        <w:ind w:left="851"/>
        <w:jc w:val="both"/>
        <w:rPr>
          <w:rFonts w:ascii="Palatino Linotype" w:eastAsia="Palatino Linotype" w:hAnsi="Palatino Linotype" w:cs="Palatino Linotype"/>
          <w:i/>
        </w:rPr>
      </w:pPr>
    </w:p>
    <w:p w14:paraId="133113BB" w14:textId="77777777" w:rsidR="00853F38" w:rsidRPr="007B46E6" w:rsidRDefault="00492AAF" w:rsidP="003E3FD8">
      <w:pPr>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i/>
        </w:rPr>
        <w:t xml:space="preserve"> I. Ser ciudadano del Estado en pleno uso de sus derechos;</w:t>
      </w:r>
    </w:p>
    <w:p w14:paraId="5CCEA654" w14:textId="77777777" w:rsidR="00853F38" w:rsidRPr="007B46E6" w:rsidRDefault="00492AAF" w:rsidP="003E3FD8">
      <w:pPr>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i/>
        </w:rPr>
        <w:t xml:space="preserve"> II. No estar inhabilitado para desempeñar cargo, empleo, o comisión pública. </w:t>
      </w:r>
    </w:p>
    <w:p w14:paraId="7ECFC399" w14:textId="77777777" w:rsidR="00853F38" w:rsidRPr="007B46E6" w:rsidRDefault="00492AAF" w:rsidP="003E3FD8">
      <w:pPr>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i/>
        </w:rPr>
        <w:t xml:space="preserve">III. No haber sido condenado en proceso penal, por delito intencional que amerite pena privativa de libertad; </w:t>
      </w:r>
    </w:p>
    <w:p w14:paraId="038FB1AE" w14:textId="77777777" w:rsidR="00853F38" w:rsidRPr="007B46E6" w:rsidRDefault="00492AAF" w:rsidP="003E3FD8">
      <w:pPr>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i/>
        </w:rPr>
        <w:t xml:space="preserve">IV. Contar con título profesional o acreditar experiencia mínima de un año en la materia, ante el Presidente o el Ayuntamiento, cuando sea el caso, para el desempeño de los cargos que así lo requieran; y </w:t>
      </w:r>
    </w:p>
    <w:p w14:paraId="3AA025AC" w14:textId="77777777" w:rsidR="00853F38" w:rsidRPr="007B46E6" w:rsidRDefault="00492AAF" w:rsidP="003E3FD8">
      <w:pPr>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b/>
          <w:i/>
          <w:u w:val="single"/>
        </w:rPr>
        <w:t>V.</w:t>
      </w:r>
      <w:r w:rsidRPr="007B46E6">
        <w:rPr>
          <w:rFonts w:ascii="Palatino Linotype" w:eastAsia="Palatino Linotype" w:hAnsi="Palatino Linotype" w:cs="Palatino Linotype"/>
          <w:i/>
        </w:rPr>
        <w:t xml:space="preserve"> </w:t>
      </w:r>
      <w:r w:rsidRPr="007B46E6">
        <w:rPr>
          <w:rFonts w:ascii="Palatino Linotype" w:eastAsia="Palatino Linotype" w:hAnsi="Palatino Linotype" w:cs="Palatino Linotype"/>
          <w:b/>
          <w:i/>
          <w:u w:val="single"/>
        </w:rPr>
        <w:t>En su caso, contar con certificación de competencia laboral en la materia del cargo que se desempeñará, expedida por institución con reconocimiento de validez oficial</w:t>
      </w:r>
      <w:r w:rsidRPr="007B46E6">
        <w:rPr>
          <w:rFonts w:ascii="Palatino Linotype" w:eastAsia="Palatino Linotype" w:hAnsi="Palatino Linotype" w:cs="Palatino Linotype"/>
          <w:i/>
        </w:rPr>
        <w:t>.</w:t>
      </w:r>
    </w:p>
    <w:p w14:paraId="2CD1F993" w14:textId="77777777" w:rsidR="00853F38" w:rsidRPr="007B46E6" w:rsidRDefault="00853F38" w:rsidP="003E3FD8">
      <w:pPr>
        <w:spacing w:line="276" w:lineRule="auto"/>
        <w:ind w:left="851"/>
        <w:jc w:val="both"/>
        <w:rPr>
          <w:rFonts w:ascii="Palatino Linotype" w:eastAsia="Palatino Linotype" w:hAnsi="Palatino Linotype" w:cs="Palatino Linotype"/>
          <w:i/>
        </w:rPr>
      </w:pPr>
    </w:p>
    <w:p w14:paraId="0E6037D3" w14:textId="77777777" w:rsidR="00853F38" w:rsidRPr="007B46E6" w:rsidRDefault="00492AAF" w:rsidP="003E3FD8">
      <w:pPr>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i/>
        </w:rPr>
        <w:t xml:space="preserve">Este requisito podrá acreditarse </w:t>
      </w:r>
      <w:r w:rsidRPr="007B46E6">
        <w:rPr>
          <w:rFonts w:ascii="Palatino Linotype" w:eastAsia="Palatino Linotype" w:hAnsi="Palatino Linotype" w:cs="Palatino Linotype"/>
          <w:b/>
          <w:i/>
        </w:rPr>
        <w:t>dentro de los seis meses siguientes</w:t>
      </w:r>
      <w:r w:rsidRPr="007B46E6">
        <w:rPr>
          <w:rFonts w:ascii="Palatino Linotype" w:eastAsia="Palatino Linotype" w:hAnsi="Palatino Linotype" w:cs="Palatino Linotype"/>
          <w:i/>
        </w:rPr>
        <w:t xml:space="preserve"> a la fecha en que inicien sus funciones. 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1C4A4EB4" w14:textId="77777777" w:rsidR="00853F38" w:rsidRPr="007B46E6" w:rsidRDefault="00853F38" w:rsidP="003E3FD8">
      <w:pPr>
        <w:spacing w:line="276" w:lineRule="auto"/>
        <w:jc w:val="both"/>
        <w:rPr>
          <w:rFonts w:ascii="Palatino Linotype" w:eastAsia="Palatino Linotype" w:hAnsi="Palatino Linotype" w:cs="Palatino Linotype"/>
          <w:i/>
        </w:rPr>
      </w:pPr>
    </w:p>
    <w:p w14:paraId="69BA19F1" w14:textId="77777777" w:rsidR="00853F38" w:rsidRPr="007B46E6" w:rsidRDefault="00492AAF" w:rsidP="003E3FD8">
      <w:pPr>
        <w:spacing w:line="276" w:lineRule="auto"/>
        <w:ind w:left="851"/>
        <w:jc w:val="both"/>
        <w:rPr>
          <w:rFonts w:ascii="Palatino Linotype" w:eastAsia="Palatino Linotype" w:hAnsi="Palatino Linotype" w:cs="Palatino Linotype"/>
          <w:b/>
          <w:i/>
        </w:rPr>
      </w:pPr>
      <w:r w:rsidRPr="007B46E6">
        <w:rPr>
          <w:rFonts w:ascii="Palatino Linotype" w:eastAsia="Palatino Linotype" w:hAnsi="Palatino Linotype" w:cs="Palatino Linotype"/>
          <w:b/>
          <w:i/>
        </w:rPr>
        <w:t>Ley de Transparencia y Acceso a la Información Pública del Estado de México y Municipios.</w:t>
      </w:r>
    </w:p>
    <w:p w14:paraId="2382287D" w14:textId="77777777" w:rsidR="00853F38" w:rsidRPr="007B46E6" w:rsidRDefault="00853F38" w:rsidP="003E3FD8">
      <w:pPr>
        <w:spacing w:line="276" w:lineRule="auto"/>
        <w:ind w:left="851"/>
        <w:jc w:val="both"/>
        <w:rPr>
          <w:rFonts w:ascii="Palatino Linotype" w:eastAsia="Palatino Linotype" w:hAnsi="Palatino Linotype" w:cs="Palatino Linotype"/>
          <w:b/>
          <w:i/>
        </w:rPr>
      </w:pPr>
    </w:p>
    <w:p w14:paraId="53581980" w14:textId="77777777" w:rsidR="00853F38" w:rsidRPr="007B46E6" w:rsidRDefault="00492AAF" w:rsidP="003E3FD8">
      <w:pPr>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i/>
        </w:rPr>
        <w:t xml:space="preserve">Artículo 57. El </w:t>
      </w:r>
      <w:r w:rsidRPr="007B46E6">
        <w:rPr>
          <w:rFonts w:ascii="Palatino Linotype" w:eastAsia="Palatino Linotype" w:hAnsi="Palatino Linotype" w:cs="Palatino Linotype"/>
          <w:b/>
          <w:i/>
        </w:rPr>
        <w:t>responsable de la Unidad de Transparencia deberá</w:t>
      </w:r>
      <w:r w:rsidRPr="007B46E6">
        <w:rPr>
          <w:rFonts w:ascii="Palatino Linotype" w:eastAsia="Palatino Linotype" w:hAnsi="Palatino Linotype" w:cs="Palatino Linotype"/>
          <w:i/>
        </w:rPr>
        <w:t xml:space="preserve">  tener el perfil adecuado para el cumplimiento de las obligaciones que  se derivan de la presente Ley. Para ser nombrado titular de la Unidad  de Transparencia, deberá cumplir, por lo menos, con los siguientes  requisitos: </w:t>
      </w:r>
    </w:p>
    <w:p w14:paraId="75D73863" w14:textId="77777777" w:rsidR="00853F38" w:rsidRPr="007B46E6" w:rsidRDefault="00492AAF" w:rsidP="003E3FD8">
      <w:pPr>
        <w:spacing w:line="276" w:lineRule="auto"/>
        <w:ind w:left="851"/>
        <w:jc w:val="both"/>
        <w:rPr>
          <w:rFonts w:ascii="Palatino Linotype" w:eastAsia="Palatino Linotype" w:hAnsi="Palatino Linotype" w:cs="Palatino Linotype"/>
          <w:b/>
          <w:i/>
        </w:rPr>
      </w:pPr>
      <w:r w:rsidRPr="007B46E6">
        <w:rPr>
          <w:rFonts w:ascii="Palatino Linotype" w:eastAsia="Palatino Linotype" w:hAnsi="Palatino Linotype" w:cs="Palatino Linotype"/>
          <w:b/>
          <w:i/>
        </w:rPr>
        <w:t xml:space="preserve">I. Contar con conocimiento o, tratándose de las entidades  gubernamentales estatales y los municipios certificación en materia  de acceso a la información, transparencia y protección de datos  personales, que para tal efecto emita el Instituto; </w:t>
      </w:r>
    </w:p>
    <w:p w14:paraId="5C9B1597" w14:textId="77777777" w:rsidR="00853F38" w:rsidRPr="007B46E6" w:rsidRDefault="00492AAF" w:rsidP="003E3FD8">
      <w:pPr>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i/>
        </w:rPr>
        <w:t xml:space="preserve">II. Experiencia en materia de acceso a la información y protección de  datos personales; y </w:t>
      </w:r>
    </w:p>
    <w:p w14:paraId="449823C9" w14:textId="77777777" w:rsidR="00853F38" w:rsidRPr="007B46E6" w:rsidRDefault="00492AAF" w:rsidP="003E3FD8">
      <w:pPr>
        <w:spacing w:line="276" w:lineRule="auto"/>
        <w:ind w:left="851"/>
        <w:jc w:val="both"/>
        <w:rPr>
          <w:rFonts w:ascii="Palatino Linotype" w:eastAsia="Palatino Linotype" w:hAnsi="Palatino Linotype" w:cs="Palatino Linotype"/>
          <w:i/>
        </w:rPr>
      </w:pPr>
      <w:r w:rsidRPr="007B46E6">
        <w:rPr>
          <w:rFonts w:ascii="Palatino Linotype" w:eastAsia="Palatino Linotype" w:hAnsi="Palatino Linotype" w:cs="Palatino Linotype"/>
          <w:i/>
        </w:rPr>
        <w:t xml:space="preserve">III. Habilidades de organización y comunicación, así como visión y liderazgo. </w:t>
      </w:r>
    </w:p>
    <w:p w14:paraId="1BA1BF5F" w14:textId="77777777" w:rsidR="00853F38" w:rsidRPr="007B46E6" w:rsidRDefault="00853F38" w:rsidP="003E3FD8">
      <w:pPr>
        <w:spacing w:line="276" w:lineRule="auto"/>
        <w:ind w:left="851"/>
        <w:jc w:val="both"/>
        <w:rPr>
          <w:rFonts w:ascii="Palatino Linotype" w:eastAsia="Palatino Linotype" w:hAnsi="Palatino Linotype" w:cs="Palatino Linotype"/>
          <w:i/>
        </w:rPr>
      </w:pPr>
    </w:p>
    <w:p w14:paraId="273761D3" w14:textId="77777777" w:rsidR="00853F38" w:rsidRPr="007B46E6" w:rsidRDefault="00492AAF" w:rsidP="003E3FD8">
      <w:pPr>
        <w:numPr>
          <w:ilvl w:val="0"/>
          <w:numId w:val="1"/>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Como se advierte de los preceptos legales referidos, los servidores públicos pueden acreditar el requisito de certificación dentro de los seis meses posteriores a la fecha en que inicien sus funciones</w:t>
      </w:r>
    </w:p>
    <w:p w14:paraId="12B0ABFB" w14:textId="77777777" w:rsidR="00853F38" w:rsidRPr="007B46E6" w:rsidRDefault="00853F38" w:rsidP="003E3FD8">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1EC264DF" w14:textId="77777777" w:rsidR="00853F38" w:rsidRPr="007B46E6" w:rsidRDefault="00492AAF" w:rsidP="003E3FD8">
      <w:pPr>
        <w:numPr>
          <w:ilvl w:val="0"/>
          <w:numId w:val="1"/>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 xml:space="preserve">Ahora bien, en el presente caso, el </w:t>
      </w:r>
      <w:r w:rsidRPr="007B46E6">
        <w:rPr>
          <w:rFonts w:ascii="Palatino Linotype" w:eastAsia="Palatino Linotype" w:hAnsi="Palatino Linotype" w:cs="Palatino Linotype"/>
          <w:b/>
          <w:color w:val="000000"/>
        </w:rPr>
        <w:t xml:space="preserve">SUJETO OBLIGADO, </w:t>
      </w:r>
      <w:r w:rsidRPr="007B46E6">
        <w:rPr>
          <w:rFonts w:ascii="Palatino Linotype" w:eastAsia="Palatino Linotype" w:hAnsi="Palatino Linotype" w:cs="Palatino Linotype"/>
          <w:color w:val="000000"/>
        </w:rPr>
        <w:t xml:space="preserve">refirió que el Titular de la Unidad de Transparencia, aún no cuenta con acreditación en la materia, por lo que es necesario analizar si para la fecha de la solicitud, debería contar con la certificación. </w:t>
      </w:r>
    </w:p>
    <w:p w14:paraId="22A48AB1" w14:textId="77777777" w:rsidR="00853F38" w:rsidRPr="007B46E6" w:rsidRDefault="00853F38" w:rsidP="003E3FD8">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1D696D50" w14:textId="77777777" w:rsidR="00853F38" w:rsidRPr="007B46E6" w:rsidRDefault="00492AAF" w:rsidP="003E3FD8">
      <w:pPr>
        <w:numPr>
          <w:ilvl w:val="0"/>
          <w:numId w:val="1"/>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 xml:space="preserve">Recordemos que la solicitud se ingresó el seis de febrero de dos mil veinticinco, al respecto cabe señalar que el Titular de la Unidad de Transparencia del Ayuntamiento de San Martín de las Pirámides, asumió el cargo como Titular, el día veintidós de enero de dos mil veinticinco, tal como lo señalan en el Acta de la Cuarta Sesión de Cabildo, toda </w:t>
      </w:r>
      <w:r w:rsidRPr="007B46E6">
        <w:rPr>
          <w:rFonts w:ascii="Palatino Linotype" w:eastAsia="Palatino Linotype" w:hAnsi="Palatino Linotype" w:cs="Palatino Linotype"/>
          <w:color w:val="000000"/>
        </w:rPr>
        <w:lastRenderedPageBreak/>
        <w:t>vez que en dicho Acto, tomó protesta el C. Luis Gerardo Gutiérrez como Titular de la Unidad de Transparencia y Acceso a la Información del Municipio de San Martín de las Pirámides, como se muestra en la siguiente captura de pantalla,:</w:t>
      </w:r>
    </w:p>
    <w:p w14:paraId="709354B3" w14:textId="77777777" w:rsidR="00853F38" w:rsidRPr="007B46E6" w:rsidRDefault="00853F38" w:rsidP="003E3FD8">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5F255189" w14:textId="77777777" w:rsidR="00853F38" w:rsidRPr="007B46E6" w:rsidRDefault="00853F38" w:rsidP="003E3FD8">
      <w:pPr>
        <w:pBdr>
          <w:top w:val="nil"/>
          <w:left w:val="nil"/>
          <w:bottom w:val="nil"/>
          <w:right w:val="nil"/>
          <w:between w:val="nil"/>
        </w:pBdr>
        <w:ind w:left="720"/>
        <w:rPr>
          <w:rFonts w:ascii="Palatino Linotype" w:eastAsia="Palatino Linotype" w:hAnsi="Palatino Linotype" w:cs="Palatino Linotype"/>
          <w:color w:val="000000"/>
        </w:rPr>
      </w:pPr>
    </w:p>
    <w:p w14:paraId="35B5CE03" w14:textId="77777777" w:rsidR="00853F38" w:rsidRPr="007B46E6" w:rsidRDefault="00853F38" w:rsidP="003E3FD8">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1AAD0962" w14:textId="7BC434A1" w:rsidR="00853F38" w:rsidRPr="007B46E6" w:rsidRDefault="00492AAF" w:rsidP="003E3FD8">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noProof/>
          <w:color w:val="000000"/>
        </w:rPr>
        <w:drawing>
          <wp:inline distT="0" distB="0" distL="0" distR="0" wp14:anchorId="1F228FBC" wp14:editId="312408F6">
            <wp:extent cx="4659041" cy="4647707"/>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659041" cy="4647707"/>
                    </a:xfrm>
                    <a:prstGeom prst="rect">
                      <a:avLst/>
                    </a:prstGeom>
                    <a:ln/>
                  </pic:spPr>
                </pic:pic>
              </a:graphicData>
            </a:graphic>
          </wp:inline>
        </w:drawing>
      </w:r>
      <w:r w:rsidRPr="007B46E6">
        <w:rPr>
          <w:rFonts w:ascii="Palatino Linotype" w:hAnsi="Palatino Linotype"/>
          <w:noProof/>
        </w:rPr>
        <mc:AlternateContent>
          <mc:Choice Requires="wps">
            <w:drawing>
              <wp:anchor distT="0" distB="0" distL="114300" distR="114300" simplePos="0" relativeHeight="251658240" behindDoc="0" locked="0" layoutInCell="1" hidden="0" allowOverlap="1" wp14:anchorId="31FADA48" wp14:editId="7C51F3CE">
                <wp:simplePos x="0" y="0"/>
                <wp:positionH relativeFrom="column">
                  <wp:posOffset>787400</wp:posOffset>
                </wp:positionH>
                <wp:positionV relativeFrom="paragraph">
                  <wp:posOffset>3898900</wp:posOffset>
                </wp:positionV>
                <wp:extent cx="3009900" cy="466725"/>
                <wp:effectExtent l="0" t="0" r="0" b="0"/>
                <wp:wrapNone/>
                <wp:docPr id="7" name="Rectángulo 7"/>
                <wp:cNvGraphicFramePr/>
                <a:graphic xmlns:a="http://schemas.openxmlformats.org/drawingml/2006/main">
                  <a:graphicData uri="http://schemas.microsoft.com/office/word/2010/wordprocessingShape">
                    <wps:wsp>
                      <wps:cNvSpPr/>
                      <wps:spPr>
                        <a:xfrm>
                          <a:off x="3869625" y="3575213"/>
                          <a:ext cx="2952750" cy="409575"/>
                        </a:xfrm>
                        <a:prstGeom prst="rect">
                          <a:avLst/>
                        </a:prstGeom>
                        <a:noFill/>
                        <a:ln w="57150" cap="flat" cmpd="sng">
                          <a:solidFill>
                            <a:srgbClr val="FF0000"/>
                          </a:solidFill>
                          <a:prstDash val="solid"/>
                          <a:miter lim="800000"/>
                          <a:headEnd type="none" w="sm" len="sm"/>
                          <a:tailEnd type="none" w="sm" len="sm"/>
                        </a:ln>
                      </wps:spPr>
                      <wps:txbx>
                        <w:txbxContent>
                          <w:p w14:paraId="30630FCB" w14:textId="77777777" w:rsidR="00853F38" w:rsidRDefault="00853F38">
                            <w:pPr>
                              <w:textDirection w:val="btLr"/>
                            </w:pPr>
                          </w:p>
                        </w:txbxContent>
                      </wps:txbx>
                      <wps:bodyPr spcFirstLastPara="1" wrap="square" lIns="91425" tIns="91425" rIns="91425" bIns="91425" anchor="ctr" anchorCtr="0">
                        <a:noAutofit/>
                      </wps:bodyPr>
                    </wps:wsp>
                  </a:graphicData>
                </a:graphic>
              </wp:anchor>
            </w:drawing>
          </mc:Choice>
          <mc:Fallback>
            <w:pict>
              <v:rect w14:anchorId="31FADA48" id="Rectángulo 7" o:spid="_x0000_s1027" style="position:absolute;left:0;text-align:left;margin-left:62pt;margin-top:307pt;width:237pt;height:3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" filled="f" strokecolor="red" strokeweight="4.5pt">
                <v:stroke startarrowwidth="narrow" startarrowlength="short" endarrowwidth="narrow" endarrowlength="short"/>
                <v:textbox inset="2.53958mm,2.53958mm,2.53958mm,2.53958mm">
                  <w:txbxContent>
                    <w:p w14:paraId="30630FCB" w14:textId="77777777" w:rsidR="00853F38" w:rsidRDefault="00853F38">
                      <w:pPr>
                        <w:textDirection w:val="btLr"/>
                      </w:pPr>
                    </w:p>
                  </w:txbxContent>
                </v:textbox>
              </v:rect>
            </w:pict>
          </mc:Fallback>
        </mc:AlternateContent>
      </w:r>
    </w:p>
    <w:p w14:paraId="7B4DA23B" w14:textId="77777777" w:rsidR="00853F38" w:rsidRPr="007B46E6" w:rsidRDefault="00853F38" w:rsidP="003E3FD8">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40B59B2B" w14:textId="77777777" w:rsidR="001B4DB1" w:rsidRPr="007B46E6" w:rsidRDefault="001B4DB1" w:rsidP="003E3FD8">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6C55A306" w14:textId="77777777" w:rsidR="00853F38" w:rsidRPr="007B46E6" w:rsidRDefault="00492AAF" w:rsidP="003E3FD8">
      <w:pPr>
        <w:numPr>
          <w:ilvl w:val="0"/>
          <w:numId w:val="1"/>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rPr>
        <w:t xml:space="preserve">Con lo anterior, se vislumbra que </w:t>
      </w:r>
      <w:r w:rsidRPr="007B46E6">
        <w:rPr>
          <w:rFonts w:ascii="Palatino Linotype" w:eastAsia="Palatino Linotype" w:hAnsi="Palatino Linotype" w:cs="Palatino Linotype"/>
          <w:color w:val="000000"/>
        </w:rPr>
        <w:t xml:space="preserve">a la fecha de la solicitud de información, no habían transcurrido los seis meses que establece la legislación de la materia, esto además de que debemos considerar </w:t>
      </w:r>
      <w:r w:rsidRPr="007B46E6">
        <w:rPr>
          <w:rFonts w:ascii="Palatino Linotype" w:eastAsia="Palatino Linotype" w:hAnsi="Palatino Linotype" w:cs="Palatino Linotype"/>
        </w:rPr>
        <w:t>las convocatorias que emita este Organismo Garante lo cual, será analizado al tenor de lo siguiente:</w:t>
      </w:r>
    </w:p>
    <w:p w14:paraId="2C5C051B" w14:textId="77777777" w:rsidR="00853F38" w:rsidRPr="007B46E6" w:rsidRDefault="00492AAF" w:rsidP="003E3FD8">
      <w:pPr>
        <w:spacing w:before="240" w:after="240" w:line="360" w:lineRule="auto"/>
        <w:ind w:left="992"/>
        <w:rPr>
          <w:rFonts w:ascii="Palatino Linotype" w:eastAsia="Palatino Linotype" w:hAnsi="Palatino Linotype" w:cs="Palatino Linotype"/>
        </w:rPr>
      </w:pPr>
      <w:r w:rsidRPr="007B46E6">
        <w:rPr>
          <w:rFonts w:ascii="Palatino Linotype" w:eastAsia="Palatino Linotype" w:hAnsi="Palatino Linotype" w:cs="Palatino Linotype"/>
        </w:rPr>
        <w:t>Las fechas en las que se emitió convocatorias en materia de acceso a la información, para el año 2025:</w:t>
      </w:r>
    </w:p>
    <w:p w14:paraId="613CB440" w14:textId="77777777" w:rsidR="00853F38" w:rsidRPr="007B46E6" w:rsidRDefault="00492AAF" w:rsidP="003E3FD8">
      <w:pPr>
        <w:spacing w:before="240" w:after="240" w:line="360" w:lineRule="auto"/>
        <w:ind w:left="992"/>
        <w:rPr>
          <w:rFonts w:ascii="Palatino Linotype" w:eastAsia="Palatino Linotype" w:hAnsi="Palatino Linotype" w:cs="Palatino Linotype"/>
        </w:rPr>
      </w:pPr>
      <w:r w:rsidRPr="007B46E6">
        <w:rPr>
          <w:rFonts w:ascii="Palatino Linotype" w:eastAsia="Palatino Linotype" w:hAnsi="Palatino Linotype" w:cs="Palatino Linotype"/>
        </w:rPr>
        <w:t>Se aprobó convocatoria el 2</w:t>
      </w:r>
      <w:bookmarkStart w:id="8" w:name="_GoBack"/>
      <w:bookmarkEnd w:id="8"/>
      <w:r w:rsidRPr="007B46E6">
        <w:rPr>
          <w:rFonts w:ascii="Palatino Linotype" w:eastAsia="Palatino Linotype" w:hAnsi="Palatino Linotype" w:cs="Palatino Linotype"/>
        </w:rPr>
        <w:t>6 de febrero de 2025.</w:t>
      </w:r>
    </w:p>
    <w:p w14:paraId="70DBD41D" w14:textId="77777777" w:rsidR="00853F38" w:rsidRPr="007B46E6" w:rsidRDefault="00853F38" w:rsidP="003E3FD8">
      <w:pPr>
        <w:pBdr>
          <w:top w:val="nil"/>
          <w:left w:val="nil"/>
          <w:bottom w:val="nil"/>
          <w:right w:val="nil"/>
          <w:between w:val="nil"/>
        </w:pBdr>
        <w:tabs>
          <w:tab w:val="left" w:pos="709"/>
        </w:tabs>
        <w:spacing w:line="360" w:lineRule="auto"/>
        <w:ind w:left="644"/>
        <w:jc w:val="both"/>
        <w:rPr>
          <w:rFonts w:ascii="Palatino Linotype" w:eastAsia="Palatino Linotype" w:hAnsi="Palatino Linotype" w:cs="Palatino Linotype"/>
        </w:rPr>
      </w:pPr>
    </w:p>
    <w:p w14:paraId="3C6546B6" w14:textId="77777777" w:rsidR="00853F38" w:rsidRPr="007B46E6" w:rsidRDefault="00492AAF" w:rsidP="003E3FD8">
      <w:pPr>
        <w:numPr>
          <w:ilvl w:val="0"/>
          <w:numId w:val="1"/>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rPr>
        <w:t>En ese sentido, se advierte que se ha emitido una convocatoria dirigido a los Titulares de la Unidad de las Unidades de Transparencia, Integrantes de las Unidades de Transparencia e Integrantes del Comité de Transparencia de los Sujetos Obligados del Estado de México y Municipios, Primer Proceso de Evaluación para Obtener la Certificación en el Estándar de Competencia Laboral EC 1057 “Garantizar el Derecho de Acceso a la Información Pública” 2025, el cual contará con un registro que comprenderá del 17 al 21 de marzo.</w:t>
      </w:r>
    </w:p>
    <w:p w14:paraId="1456766F" w14:textId="77777777" w:rsidR="00853F38" w:rsidRPr="007B46E6" w:rsidRDefault="00853F38" w:rsidP="003E3FD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40A2A48" w14:textId="77777777"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 xml:space="preserve">Ahora bien, mediante </w:t>
      </w:r>
      <w:r w:rsidRPr="007B46E6">
        <w:rPr>
          <w:rFonts w:ascii="Palatino Linotype" w:eastAsia="Palatino Linotype" w:hAnsi="Palatino Linotype" w:cs="Palatino Linotype"/>
        </w:rPr>
        <w:t>respuesta</w:t>
      </w:r>
      <w:r w:rsidRPr="007B46E6">
        <w:rPr>
          <w:rFonts w:ascii="Palatino Linotype" w:eastAsia="Palatino Linotype" w:hAnsi="Palatino Linotype" w:cs="Palatino Linotype"/>
          <w:color w:val="000000"/>
        </w:rPr>
        <w:t xml:space="preserve"> a la solicitud de informe el </w:t>
      </w:r>
      <w:r w:rsidRPr="007B46E6">
        <w:rPr>
          <w:rFonts w:ascii="Palatino Linotype" w:eastAsia="Palatino Linotype" w:hAnsi="Palatino Linotype" w:cs="Palatino Linotype"/>
          <w:b/>
          <w:color w:val="000000"/>
        </w:rPr>
        <w:t xml:space="preserve">SUJETO OBLIGADO </w:t>
      </w:r>
      <w:r w:rsidRPr="007B46E6">
        <w:rPr>
          <w:rFonts w:ascii="Palatino Linotype" w:eastAsia="Palatino Linotype" w:hAnsi="Palatino Linotype" w:cs="Palatino Linotype"/>
          <w:color w:val="000000"/>
        </w:rPr>
        <w:t xml:space="preserve">refirió que la Certificación del Titular de la Unidad de Transparencia continuaba en </w:t>
      </w:r>
      <w:r w:rsidRPr="007B46E6">
        <w:rPr>
          <w:rFonts w:ascii="Palatino Linotype" w:eastAsia="Palatino Linotype" w:hAnsi="Palatino Linotype" w:cs="Palatino Linotype"/>
          <w:color w:val="000000"/>
        </w:rPr>
        <w:lastRenderedPageBreak/>
        <w:t xml:space="preserve">trámite, situación que se comprueba con lo descrito en líneas anteriores, toda vez que este Organismo, emitió convocatoria para la certificación en fecha veintiséis de febrero de dos mil veinticinco, es decir cuarenta y tres días posteriores a la toma de protesta del Servidor Público, por lo que aún se encuentra en término para cumplimentar el requisito exigido por la Ley, situación que </w:t>
      </w:r>
      <w:r w:rsidRPr="007B46E6">
        <w:rPr>
          <w:rFonts w:ascii="Palatino Linotype" w:eastAsia="Palatino Linotype" w:hAnsi="Palatino Linotype" w:cs="Palatino Linotype"/>
        </w:rPr>
        <w:t>imposibilita</w:t>
      </w:r>
      <w:r w:rsidRPr="007B46E6">
        <w:rPr>
          <w:rFonts w:ascii="Palatino Linotype" w:eastAsia="Palatino Linotype" w:hAnsi="Palatino Linotype" w:cs="Palatino Linotype"/>
          <w:color w:val="000000"/>
        </w:rPr>
        <w:t xml:space="preserve"> al Sujeto Obligado, para remitir el documento solicitado por el particular, no obstante a ello brindó contestación a la solicitud de información, garantizando en todo momento el acceso a la información. </w:t>
      </w:r>
    </w:p>
    <w:p w14:paraId="25050192" w14:textId="77777777" w:rsidR="00853F38" w:rsidRPr="007B46E6" w:rsidRDefault="00853F38" w:rsidP="003E3FD8">
      <w:pPr>
        <w:pBdr>
          <w:top w:val="nil"/>
          <w:left w:val="nil"/>
          <w:bottom w:val="nil"/>
          <w:right w:val="nil"/>
          <w:between w:val="nil"/>
        </w:pBdr>
        <w:ind w:left="720"/>
        <w:rPr>
          <w:rFonts w:ascii="Palatino Linotype" w:eastAsia="Palatino Linotype" w:hAnsi="Palatino Linotype" w:cs="Palatino Linotype"/>
          <w:color w:val="000000"/>
        </w:rPr>
      </w:pPr>
    </w:p>
    <w:p w14:paraId="4C1A09B7" w14:textId="4954066F" w:rsidR="00853F38" w:rsidRPr="007B46E6" w:rsidRDefault="00492AAF" w:rsidP="003E3FD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6E6">
        <w:rPr>
          <w:rFonts w:ascii="Palatino Linotype" w:eastAsia="Palatino Linotype" w:hAnsi="Palatino Linotype" w:cs="Palatino Linotype"/>
          <w:color w:val="000000"/>
        </w:rPr>
        <w:t>Por lo anteriormente expuesto, este Órgano Garante considera infundadas las razones o motivos de inconformidad que plantea el</w:t>
      </w:r>
      <w:r w:rsidRPr="007B46E6">
        <w:rPr>
          <w:rFonts w:ascii="Palatino Linotype" w:eastAsia="Palatino Linotype" w:hAnsi="Palatino Linotype" w:cs="Palatino Linotype"/>
          <w:b/>
          <w:color w:val="000000"/>
        </w:rPr>
        <w:t xml:space="preserve"> RECURRENTE</w:t>
      </w:r>
      <w:r w:rsidRPr="007B46E6">
        <w:rPr>
          <w:rFonts w:ascii="Palatino Linotype" w:eastAsia="Palatino Linotype" w:hAnsi="Palatino Linotype" w:cs="Palatino Linotype"/>
          <w:color w:val="000000"/>
        </w:rPr>
        <w:t xml:space="preserve">, determinando </w:t>
      </w:r>
      <w:r w:rsidRPr="007B46E6">
        <w:rPr>
          <w:rFonts w:ascii="Palatino Linotype" w:eastAsia="Palatino Linotype" w:hAnsi="Palatino Linotype" w:cs="Palatino Linotype"/>
          <w:b/>
          <w:color w:val="000000"/>
        </w:rPr>
        <w:t xml:space="preserve">CONFIRMAR </w:t>
      </w:r>
      <w:r w:rsidRPr="007B46E6">
        <w:rPr>
          <w:rFonts w:ascii="Palatino Linotype" w:eastAsia="Palatino Linotype" w:hAnsi="Palatino Linotype" w:cs="Palatino Linotype"/>
          <w:color w:val="000000"/>
        </w:rPr>
        <w:t xml:space="preserve">la respuesta del </w:t>
      </w:r>
      <w:r w:rsidRPr="007B46E6">
        <w:rPr>
          <w:rFonts w:ascii="Palatino Linotype" w:eastAsia="Palatino Linotype" w:hAnsi="Palatino Linotype" w:cs="Palatino Linotype"/>
          <w:b/>
          <w:color w:val="000000"/>
        </w:rPr>
        <w:t>SUJETO OBLIGADO</w:t>
      </w:r>
      <w:r w:rsidRPr="007B46E6">
        <w:rPr>
          <w:rFonts w:ascii="Palatino Linotype" w:eastAsia="Palatino Linotype" w:hAnsi="Palatino Linotype" w:cs="Palatino Linotype"/>
          <w:color w:val="000000"/>
        </w:rPr>
        <w:t xml:space="preserve">, por lo que hace al recurso de revisión </w:t>
      </w:r>
      <w:r w:rsidR="001B4DB1" w:rsidRPr="007B46E6">
        <w:rPr>
          <w:rFonts w:ascii="Palatino Linotype" w:eastAsia="Palatino Linotype" w:hAnsi="Palatino Linotype" w:cs="Palatino Linotype"/>
          <w:color w:val="000000"/>
        </w:rPr>
        <w:t>0</w:t>
      </w:r>
      <w:r w:rsidRPr="007B46E6">
        <w:rPr>
          <w:rFonts w:ascii="Palatino Linotype" w:eastAsia="Palatino Linotype" w:hAnsi="Palatino Linotype" w:cs="Palatino Linotype"/>
          <w:b/>
          <w:color w:val="000000"/>
        </w:rPr>
        <w:t xml:space="preserve">2768/INFOEM/IP/RR/2025 </w:t>
      </w:r>
      <w:r w:rsidRPr="007B46E6">
        <w:rPr>
          <w:rFonts w:ascii="Palatino Linotype" w:eastAsia="Palatino Linotype" w:hAnsi="Palatino Linotype" w:cs="Palatino Linotype"/>
          <w:color w:val="000000"/>
        </w:rPr>
        <w:t xml:space="preserve">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7B46E6">
        <w:rPr>
          <w:rFonts w:ascii="Palatino Linotype" w:eastAsia="Palatino Linotype" w:hAnsi="Palatino Linotype" w:cs="Palatino Linotype"/>
          <w:b/>
          <w:color w:val="000000"/>
        </w:rPr>
        <w:t>ÓRGANO GARANTE</w:t>
      </w:r>
      <w:r w:rsidRPr="007B46E6">
        <w:rPr>
          <w:rFonts w:ascii="Palatino Linotype" w:eastAsia="Palatino Linotype" w:hAnsi="Palatino Linotype" w:cs="Palatino Linotype"/>
          <w:color w:val="000000"/>
        </w:rPr>
        <w:t xml:space="preserve"> emite los siguientes.</w:t>
      </w:r>
    </w:p>
    <w:p w14:paraId="1DF39CDB" w14:textId="77777777" w:rsidR="00853F38" w:rsidRPr="007B46E6" w:rsidRDefault="00492AAF" w:rsidP="003E3FD8">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7B46E6">
        <w:rPr>
          <w:rFonts w:ascii="Palatino Linotype" w:eastAsia="Palatino Linotype" w:hAnsi="Palatino Linotype" w:cs="Palatino Linotype"/>
        </w:rPr>
        <w:t xml:space="preserve">Por lo anteriormente expuesto y fundado, este </w:t>
      </w:r>
      <w:r w:rsidRPr="007B46E6">
        <w:rPr>
          <w:rFonts w:ascii="Palatino Linotype" w:eastAsia="Palatino Linotype" w:hAnsi="Palatino Linotype" w:cs="Palatino Linotype"/>
          <w:b/>
        </w:rPr>
        <w:t>ÓRGANO GARANTE</w:t>
      </w:r>
      <w:r w:rsidRPr="007B46E6">
        <w:rPr>
          <w:rFonts w:ascii="Palatino Linotype" w:eastAsia="Palatino Linotype" w:hAnsi="Palatino Linotype" w:cs="Palatino Linotype"/>
        </w:rPr>
        <w:t xml:space="preserve"> emite los siguientes:</w:t>
      </w:r>
    </w:p>
    <w:p w14:paraId="25D53C33" w14:textId="77777777" w:rsidR="00853F38" w:rsidRPr="007B46E6" w:rsidRDefault="00853F38" w:rsidP="003E3FD8">
      <w:pPr>
        <w:spacing w:line="360" w:lineRule="auto"/>
        <w:jc w:val="both"/>
        <w:rPr>
          <w:rFonts w:ascii="Palatino Linotype" w:eastAsia="Palatino Linotype" w:hAnsi="Palatino Linotype" w:cs="Palatino Linotype"/>
        </w:rPr>
      </w:pPr>
    </w:p>
    <w:p w14:paraId="007344AD" w14:textId="77777777" w:rsidR="00853F38" w:rsidRPr="007B46E6" w:rsidRDefault="00492AAF" w:rsidP="003E3FD8">
      <w:pPr>
        <w:keepNext/>
        <w:keepLines/>
        <w:spacing w:line="360" w:lineRule="auto"/>
        <w:jc w:val="center"/>
        <w:rPr>
          <w:rFonts w:ascii="Palatino Linotype" w:eastAsia="Palatino Linotype" w:hAnsi="Palatino Linotype" w:cs="Palatino Linotype"/>
          <w:b/>
          <w:color w:val="000000"/>
        </w:rPr>
      </w:pPr>
      <w:r w:rsidRPr="007B46E6">
        <w:rPr>
          <w:rFonts w:ascii="Palatino Linotype" w:eastAsia="Palatino Linotype" w:hAnsi="Palatino Linotype" w:cs="Palatino Linotype"/>
          <w:b/>
          <w:color w:val="000000"/>
        </w:rPr>
        <w:lastRenderedPageBreak/>
        <w:t>R E S O L U T I V O S</w:t>
      </w:r>
    </w:p>
    <w:p w14:paraId="611E53A6" w14:textId="77777777" w:rsidR="00853F38" w:rsidRPr="007B46E6" w:rsidRDefault="00853F38" w:rsidP="003E3FD8">
      <w:pPr>
        <w:keepNext/>
        <w:keepLines/>
        <w:spacing w:line="360" w:lineRule="auto"/>
        <w:jc w:val="center"/>
        <w:rPr>
          <w:rFonts w:ascii="Palatino Linotype" w:eastAsia="Palatino Linotype" w:hAnsi="Palatino Linotype" w:cs="Palatino Linotype"/>
          <w:b/>
          <w:color w:val="000000"/>
        </w:rPr>
      </w:pPr>
    </w:p>
    <w:p w14:paraId="637BE6FD" w14:textId="3787ABE3" w:rsidR="00853F38" w:rsidRPr="007B46E6" w:rsidRDefault="00492AAF" w:rsidP="003E3FD8">
      <w:pPr>
        <w:spacing w:line="360" w:lineRule="auto"/>
        <w:jc w:val="both"/>
        <w:rPr>
          <w:rFonts w:ascii="Palatino Linotype" w:eastAsia="Palatino Linotype" w:hAnsi="Palatino Linotype" w:cs="Palatino Linotype"/>
        </w:rPr>
      </w:pPr>
      <w:r w:rsidRPr="007B46E6">
        <w:rPr>
          <w:rFonts w:ascii="Palatino Linotype" w:eastAsia="Palatino Linotype" w:hAnsi="Palatino Linotype" w:cs="Palatino Linotype"/>
          <w:b/>
        </w:rPr>
        <w:t>PRIMERO</w:t>
      </w:r>
      <w:r w:rsidRPr="007B46E6">
        <w:rPr>
          <w:rFonts w:ascii="Palatino Linotype" w:eastAsia="Palatino Linotype" w:hAnsi="Palatino Linotype" w:cs="Palatino Linotype"/>
        </w:rPr>
        <w:t>. Resultan infundadas las</w:t>
      </w:r>
      <w:r w:rsidRPr="007B46E6">
        <w:rPr>
          <w:rFonts w:ascii="Palatino Linotype" w:eastAsia="Palatino Linotype" w:hAnsi="Palatino Linotype" w:cs="Palatino Linotype"/>
          <w:b/>
        </w:rPr>
        <w:t xml:space="preserve"> </w:t>
      </w:r>
      <w:r w:rsidRPr="007B46E6">
        <w:rPr>
          <w:rFonts w:ascii="Palatino Linotype" w:eastAsia="Palatino Linotype" w:hAnsi="Palatino Linotype" w:cs="Palatino Linotype"/>
        </w:rPr>
        <w:t xml:space="preserve">razones o motivos de inconformidad hechos valer en el recurso de revisión </w:t>
      </w:r>
      <w:r w:rsidR="001B4DB1" w:rsidRPr="007B46E6">
        <w:rPr>
          <w:rFonts w:ascii="Palatino Linotype" w:eastAsia="Palatino Linotype" w:hAnsi="Palatino Linotype" w:cs="Palatino Linotype"/>
          <w:b/>
        </w:rPr>
        <w:t>0</w:t>
      </w:r>
      <w:r w:rsidRPr="007B46E6">
        <w:rPr>
          <w:rFonts w:ascii="Palatino Linotype" w:eastAsia="Palatino Linotype" w:hAnsi="Palatino Linotype" w:cs="Palatino Linotype"/>
          <w:b/>
        </w:rPr>
        <w:t xml:space="preserve">2768/INFOEM/IP/RR/2025, </w:t>
      </w:r>
      <w:r w:rsidRPr="007B46E6">
        <w:rPr>
          <w:rFonts w:ascii="Palatino Linotype" w:eastAsia="Palatino Linotype" w:hAnsi="Palatino Linotype" w:cs="Palatino Linotype"/>
        </w:rPr>
        <w:t xml:space="preserve">en términos del </w:t>
      </w:r>
      <w:r w:rsidRPr="007B46E6">
        <w:rPr>
          <w:rFonts w:ascii="Palatino Linotype" w:eastAsia="Palatino Linotype" w:hAnsi="Palatino Linotype" w:cs="Palatino Linotype"/>
          <w:b/>
        </w:rPr>
        <w:t>Considerando</w:t>
      </w:r>
      <w:r w:rsidRPr="007B46E6">
        <w:rPr>
          <w:rFonts w:ascii="Palatino Linotype" w:eastAsia="Palatino Linotype" w:hAnsi="Palatino Linotype" w:cs="Palatino Linotype"/>
        </w:rPr>
        <w:t xml:space="preserve"> </w:t>
      </w:r>
      <w:r w:rsidRPr="007B46E6">
        <w:rPr>
          <w:rFonts w:ascii="Palatino Linotype" w:eastAsia="Palatino Linotype" w:hAnsi="Palatino Linotype" w:cs="Palatino Linotype"/>
          <w:b/>
        </w:rPr>
        <w:t>CUARTO</w:t>
      </w:r>
      <w:r w:rsidRPr="007B46E6">
        <w:rPr>
          <w:rFonts w:ascii="Palatino Linotype" w:eastAsia="Palatino Linotype" w:hAnsi="Palatino Linotype" w:cs="Palatino Linotype"/>
        </w:rPr>
        <w:t xml:space="preserve"> de la presente resolución.</w:t>
      </w:r>
    </w:p>
    <w:p w14:paraId="23595B7E" w14:textId="77777777" w:rsidR="00853F38" w:rsidRPr="007B46E6" w:rsidRDefault="00853F38" w:rsidP="003E3FD8">
      <w:pPr>
        <w:spacing w:line="360" w:lineRule="auto"/>
        <w:jc w:val="both"/>
        <w:rPr>
          <w:rFonts w:ascii="Palatino Linotype" w:eastAsia="Palatino Linotype" w:hAnsi="Palatino Linotype" w:cs="Palatino Linotype"/>
        </w:rPr>
      </w:pPr>
    </w:p>
    <w:p w14:paraId="3617B39C" w14:textId="40C0BB02" w:rsidR="00853F38" w:rsidRPr="007B46E6" w:rsidRDefault="00492AAF" w:rsidP="003E3FD8">
      <w:pPr>
        <w:spacing w:line="360" w:lineRule="auto"/>
        <w:jc w:val="both"/>
        <w:rPr>
          <w:rFonts w:ascii="Palatino Linotype" w:eastAsia="Palatino Linotype" w:hAnsi="Palatino Linotype" w:cs="Palatino Linotype"/>
        </w:rPr>
      </w:pPr>
      <w:r w:rsidRPr="007B46E6">
        <w:rPr>
          <w:rFonts w:ascii="Palatino Linotype" w:eastAsia="Palatino Linotype" w:hAnsi="Palatino Linotype" w:cs="Palatino Linotype"/>
          <w:b/>
        </w:rPr>
        <w:t>SEGUNDO.</w:t>
      </w:r>
      <w:r w:rsidRPr="007B46E6">
        <w:rPr>
          <w:rFonts w:ascii="Palatino Linotype" w:eastAsia="Palatino Linotype" w:hAnsi="Palatino Linotype" w:cs="Palatino Linotype"/>
        </w:rPr>
        <w:t xml:space="preserve"> Se</w:t>
      </w:r>
      <w:r w:rsidRPr="007B46E6">
        <w:rPr>
          <w:rFonts w:ascii="Palatino Linotype" w:eastAsia="Palatino Linotype" w:hAnsi="Palatino Linotype" w:cs="Palatino Linotype"/>
          <w:b/>
        </w:rPr>
        <w:t xml:space="preserve"> CONFIRMA </w:t>
      </w:r>
      <w:r w:rsidRPr="007B46E6">
        <w:rPr>
          <w:rFonts w:ascii="Palatino Linotype" w:eastAsia="Palatino Linotype" w:hAnsi="Palatino Linotype" w:cs="Palatino Linotype"/>
        </w:rPr>
        <w:t xml:space="preserve">la respuesta emitida por el </w:t>
      </w:r>
      <w:r w:rsidRPr="007B46E6">
        <w:rPr>
          <w:rFonts w:ascii="Palatino Linotype" w:eastAsia="Palatino Linotype" w:hAnsi="Palatino Linotype" w:cs="Palatino Linotype"/>
          <w:b/>
        </w:rPr>
        <w:t xml:space="preserve">Ayuntamiento </w:t>
      </w:r>
      <w:r w:rsidR="001B4DB1" w:rsidRPr="007B46E6">
        <w:rPr>
          <w:rFonts w:ascii="Palatino Linotype" w:eastAsia="Palatino Linotype" w:hAnsi="Palatino Linotype" w:cs="Palatino Linotype"/>
          <w:b/>
        </w:rPr>
        <w:t>de San Martín de las Pirámides</w:t>
      </w:r>
      <w:r w:rsidRPr="007B46E6">
        <w:rPr>
          <w:rFonts w:ascii="Palatino Linotype" w:eastAsia="Palatino Linotype" w:hAnsi="Palatino Linotype" w:cs="Palatino Linotype"/>
          <w:b/>
        </w:rPr>
        <w:t xml:space="preserve"> </w:t>
      </w:r>
      <w:r w:rsidRPr="007B46E6">
        <w:rPr>
          <w:rFonts w:ascii="Palatino Linotype" w:eastAsia="Palatino Linotype" w:hAnsi="Palatino Linotype" w:cs="Palatino Linotype"/>
        </w:rPr>
        <w:t xml:space="preserve">a la solicitud </w:t>
      </w:r>
      <w:hyperlink r:id="rId11">
        <w:r w:rsidRPr="007B46E6">
          <w:rPr>
            <w:rFonts w:ascii="Palatino Linotype" w:eastAsia="Palatino Linotype" w:hAnsi="Palatino Linotype" w:cs="Palatino Linotype"/>
            <w:b/>
          </w:rPr>
          <w:t>0</w:t>
        </w:r>
        <w:r w:rsidR="001B4DB1" w:rsidRPr="007B46E6">
          <w:rPr>
            <w:rFonts w:ascii="Palatino Linotype" w:eastAsia="Palatino Linotype" w:hAnsi="Palatino Linotype" w:cs="Palatino Linotype"/>
            <w:b/>
          </w:rPr>
          <w:t>0</w:t>
        </w:r>
        <w:r w:rsidRPr="007B46E6">
          <w:rPr>
            <w:rFonts w:ascii="Palatino Linotype" w:eastAsia="Palatino Linotype" w:hAnsi="Palatino Linotype" w:cs="Palatino Linotype"/>
            <w:b/>
          </w:rPr>
          <w:t>014/MARTIPIR/IP/202</w:t>
        </w:r>
      </w:hyperlink>
      <w:r w:rsidRPr="007B46E6">
        <w:rPr>
          <w:rFonts w:ascii="Palatino Linotype" w:eastAsia="Palatino Linotype" w:hAnsi="Palatino Linotype" w:cs="Palatino Linotype"/>
          <w:b/>
        </w:rPr>
        <w:t>5.</w:t>
      </w:r>
      <w:r w:rsidRPr="007B46E6">
        <w:rPr>
          <w:rFonts w:ascii="Palatino Linotype" w:eastAsia="Palatino Linotype" w:hAnsi="Palatino Linotype" w:cs="Palatino Linotype"/>
        </w:rPr>
        <w:t xml:space="preserve"> </w:t>
      </w:r>
    </w:p>
    <w:p w14:paraId="46524269" w14:textId="77777777" w:rsidR="00853F38" w:rsidRPr="007B46E6" w:rsidRDefault="00492AAF" w:rsidP="003E3FD8">
      <w:pPr>
        <w:spacing w:before="240" w:after="240" w:line="360" w:lineRule="auto"/>
        <w:jc w:val="both"/>
        <w:rPr>
          <w:rFonts w:ascii="Palatino Linotype" w:eastAsia="Palatino Linotype" w:hAnsi="Palatino Linotype" w:cs="Palatino Linotype"/>
          <w:b/>
        </w:rPr>
      </w:pPr>
      <w:r w:rsidRPr="007B46E6">
        <w:rPr>
          <w:rFonts w:ascii="Palatino Linotype" w:eastAsia="Palatino Linotype" w:hAnsi="Palatino Linotype" w:cs="Palatino Linotype"/>
          <w:b/>
        </w:rPr>
        <w:t xml:space="preserve">TERCERO. </w:t>
      </w:r>
      <w:r w:rsidR="003D3EC2" w:rsidRPr="007B46E6">
        <w:rPr>
          <w:rFonts w:ascii="Palatino Linotype" w:eastAsia="Palatino Linotype" w:hAnsi="Palatino Linotype" w:cs="Palatino Linotype"/>
          <w:b/>
        </w:rPr>
        <w:t>NOTIFÍQUESE</w:t>
      </w:r>
      <w:r w:rsidRPr="007B46E6">
        <w:rPr>
          <w:rFonts w:ascii="Palatino Linotype" w:eastAsia="Palatino Linotype" w:hAnsi="Palatino Linotype" w:cs="Palatino Linotype"/>
          <w:b/>
        </w:rPr>
        <w:t xml:space="preserve">, </w:t>
      </w:r>
      <w:r w:rsidRPr="007B46E6">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7B46E6">
        <w:rPr>
          <w:rFonts w:ascii="Palatino Linotype" w:eastAsia="Palatino Linotype" w:hAnsi="Palatino Linotype" w:cs="Palatino Linotype"/>
          <w:b/>
        </w:rPr>
        <w:t>SUJETO OBLIGADO.</w:t>
      </w:r>
    </w:p>
    <w:p w14:paraId="5CCA8EB5" w14:textId="77777777" w:rsidR="00853F38" w:rsidRPr="007B46E6" w:rsidRDefault="00492AAF" w:rsidP="003E3FD8">
      <w:pPr>
        <w:spacing w:before="240" w:after="240" w:line="360" w:lineRule="auto"/>
        <w:jc w:val="both"/>
        <w:rPr>
          <w:rFonts w:ascii="Palatino Linotype" w:eastAsia="Palatino Linotype" w:hAnsi="Palatino Linotype" w:cs="Palatino Linotype"/>
        </w:rPr>
      </w:pPr>
      <w:r w:rsidRPr="007B46E6">
        <w:rPr>
          <w:rFonts w:ascii="Palatino Linotype" w:eastAsia="Palatino Linotype" w:hAnsi="Palatino Linotype" w:cs="Palatino Linotype"/>
          <w:b/>
        </w:rPr>
        <w:t xml:space="preserve"> CUARTO. Notifíquese al RECURRENTE </w:t>
      </w:r>
      <w:r w:rsidRPr="007B46E6">
        <w:rPr>
          <w:rFonts w:ascii="Palatino Linotype" w:eastAsia="Palatino Linotype" w:hAnsi="Palatino Linotype" w:cs="Palatino Linotype"/>
        </w:rPr>
        <w:t>la presente resolución vía SAIMEX.</w:t>
      </w:r>
    </w:p>
    <w:p w14:paraId="61D1AA6A" w14:textId="77777777" w:rsidR="00853F38" w:rsidRPr="007B46E6" w:rsidRDefault="00492AAF" w:rsidP="003E3FD8">
      <w:pPr>
        <w:shd w:val="clear" w:color="auto" w:fill="FFFFFF"/>
        <w:spacing w:before="240" w:after="240" w:line="360" w:lineRule="auto"/>
        <w:jc w:val="both"/>
        <w:rPr>
          <w:rFonts w:ascii="Palatino Linotype" w:eastAsia="Palatino Linotype" w:hAnsi="Palatino Linotype" w:cs="Palatino Linotype"/>
        </w:rPr>
      </w:pPr>
      <w:r w:rsidRPr="007B46E6">
        <w:rPr>
          <w:rFonts w:ascii="Palatino Linotype" w:eastAsia="Palatino Linotype" w:hAnsi="Palatino Linotype" w:cs="Palatino Linotype"/>
        </w:rPr>
        <w:t xml:space="preserve"> </w:t>
      </w:r>
      <w:r w:rsidRPr="007B46E6">
        <w:rPr>
          <w:rFonts w:ascii="Palatino Linotype" w:eastAsia="Palatino Linotype" w:hAnsi="Palatino Linotype" w:cs="Palatino Linotype"/>
          <w:b/>
        </w:rPr>
        <w:t>QUINTO.</w:t>
      </w:r>
      <w:r w:rsidRPr="007B46E6">
        <w:rPr>
          <w:rFonts w:ascii="Palatino Linotype" w:eastAsia="Palatino Linotype" w:hAnsi="Palatino Linotype" w:cs="Palatino Linotype"/>
        </w:rPr>
        <w:t xml:space="preserve"> Se hace del conocimiento del </w:t>
      </w:r>
      <w:r w:rsidRPr="007B46E6">
        <w:rPr>
          <w:rFonts w:ascii="Palatino Linotype" w:eastAsia="Palatino Linotype" w:hAnsi="Palatino Linotype" w:cs="Palatino Linotype"/>
          <w:b/>
        </w:rPr>
        <w:t xml:space="preserve">RECURRENTE </w:t>
      </w:r>
      <w:r w:rsidRPr="007B46E6">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3839D98" w14:textId="77777777" w:rsidR="00853F38" w:rsidRPr="007B46E6" w:rsidRDefault="00853F38" w:rsidP="003E3FD8">
      <w:pPr>
        <w:spacing w:line="360" w:lineRule="auto"/>
        <w:jc w:val="both"/>
        <w:rPr>
          <w:rFonts w:ascii="Palatino Linotype" w:eastAsia="Palatino Linotype" w:hAnsi="Palatino Linotype" w:cs="Palatino Linotype"/>
        </w:rPr>
      </w:pPr>
    </w:p>
    <w:p w14:paraId="0E73F22A" w14:textId="7D851176" w:rsidR="00853F38" w:rsidRPr="003E3FD8" w:rsidRDefault="001B4DB1" w:rsidP="003E3FD8">
      <w:pPr>
        <w:spacing w:line="360" w:lineRule="auto"/>
        <w:jc w:val="both"/>
        <w:rPr>
          <w:rFonts w:ascii="Palatino Linotype" w:eastAsia="Palatino Linotype" w:hAnsi="Palatino Linotype" w:cs="Palatino Linotype"/>
        </w:rPr>
      </w:pPr>
      <w:bookmarkStart w:id="9" w:name="_heading=h.5dcfrh2kkmd" w:colFirst="0" w:colLast="0"/>
      <w:bookmarkEnd w:id="9"/>
      <w:r w:rsidRPr="007B46E6">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B46E6" w:rsidRPr="007B46E6">
        <w:rPr>
          <w:rFonts w:ascii="Palatino Linotype" w:eastAsia="Palatino Linotype" w:hAnsi="Palatino Linotype" w:cs="Palatino Linotype"/>
        </w:rPr>
        <w:t xml:space="preserve"> </w:t>
      </w:r>
      <w:r w:rsidR="007B46E6" w:rsidRPr="007B46E6">
        <w:rPr>
          <w:rFonts w:ascii="Palatino Linotype" w:hAnsi="Palatino Linotype"/>
        </w:rPr>
        <w:t>(AUSENCIA JUSTIFICADA)</w:t>
      </w:r>
      <w:r w:rsidRPr="007B46E6">
        <w:rPr>
          <w:rFonts w:ascii="Palatino Linotype" w:eastAsia="Palatino Linotype" w:hAnsi="Palatino Linotype" w:cs="Palatino Linotype"/>
        </w:rPr>
        <w:t>, LUIS GUSTAVO PARRA NORIEGA Y GUADALUPE RAMÍREZ PEÑA</w:t>
      </w:r>
      <w:r w:rsidR="007B46E6" w:rsidRPr="007B46E6">
        <w:rPr>
          <w:rFonts w:ascii="Palatino Linotype" w:eastAsia="Palatino Linotype" w:hAnsi="Palatino Linotype" w:cs="Palatino Linotype"/>
        </w:rPr>
        <w:t xml:space="preserve"> </w:t>
      </w:r>
      <w:r w:rsidR="007B46E6" w:rsidRPr="007B46E6">
        <w:rPr>
          <w:rFonts w:ascii="Palatino Linotype" w:hAnsi="Palatino Linotype"/>
        </w:rPr>
        <w:t>(AUSENCIA JUSTIFICADA)</w:t>
      </w:r>
      <w:r w:rsidRPr="007B46E6">
        <w:rPr>
          <w:rFonts w:ascii="Palatino Linotype" w:eastAsia="Palatino Linotype" w:hAnsi="Palatino Linotype" w:cs="Palatino Linotype"/>
        </w:rPr>
        <w:t>; EN LA DÉCIMA SEXTA SESIÓN ORDINARIA, CELEBRADA EL OCHO (08) DE MAYO DE DOS MIL VEINTICINCO, ANTE EL SECRETARIO TÉCNICO DEL PLENO ALEXIS TAPIA RAMÍREZ.</w:t>
      </w:r>
    </w:p>
    <w:p w14:paraId="111DDFE5" w14:textId="77777777" w:rsidR="00853F38" w:rsidRPr="003E3FD8" w:rsidRDefault="00853F38" w:rsidP="003E3FD8">
      <w:pPr>
        <w:spacing w:line="360" w:lineRule="auto"/>
        <w:jc w:val="both"/>
        <w:rPr>
          <w:rFonts w:ascii="Palatino Linotype" w:eastAsia="Palatino Linotype" w:hAnsi="Palatino Linotype" w:cs="Palatino Linotype"/>
        </w:rPr>
      </w:pPr>
    </w:p>
    <w:p w14:paraId="4223153B" w14:textId="77777777" w:rsidR="00853F38" w:rsidRPr="003E3FD8" w:rsidRDefault="00853F38" w:rsidP="003E3FD8">
      <w:pPr>
        <w:spacing w:line="360" w:lineRule="auto"/>
        <w:jc w:val="both"/>
        <w:rPr>
          <w:rFonts w:ascii="Palatino Linotype" w:eastAsia="Palatino Linotype" w:hAnsi="Palatino Linotype" w:cs="Palatino Linotype"/>
        </w:rPr>
      </w:pPr>
    </w:p>
    <w:p w14:paraId="56F24562" w14:textId="77777777" w:rsidR="00853F38" w:rsidRPr="003E3FD8" w:rsidRDefault="00853F38" w:rsidP="003E3FD8">
      <w:pPr>
        <w:spacing w:line="360" w:lineRule="auto"/>
        <w:jc w:val="both"/>
        <w:rPr>
          <w:rFonts w:ascii="Palatino Linotype" w:eastAsia="Palatino Linotype" w:hAnsi="Palatino Linotype" w:cs="Palatino Linotype"/>
        </w:rPr>
      </w:pPr>
    </w:p>
    <w:p w14:paraId="275CAF59" w14:textId="77777777" w:rsidR="00853F38" w:rsidRPr="003E3FD8" w:rsidRDefault="00853F38" w:rsidP="003E3FD8">
      <w:pPr>
        <w:spacing w:line="360" w:lineRule="auto"/>
        <w:jc w:val="both"/>
        <w:rPr>
          <w:rFonts w:ascii="Palatino Linotype" w:eastAsia="Palatino Linotype" w:hAnsi="Palatino Linotype" w:cs="Palatino Linotype"/>
        </w:rPr>
      </w:pPr>
    </w:p>
    <w:p w14:paraId="29BFAEA4" w14:textId="77777777" w:rsidR="00853F38" w:rsidRPr="003E3FD8" w:rsidRDefault="00853F38" w:rsidP="003E3FD8">
      <w:pPr>
        <w:spacing w:line="360" w:lineRule="auto"/>
        <w:jc w:val="both"/>
        <w:rPr>
          <w:rFonts w:ascii="Palatino Linotype" w:eastAsia="Palatino Linotype" w:hAnsi="Palatino Linotype" w:cs="Palatino Linotype"/>
        </w:rPr>
      </w:pPr>
    </w:p>
    <w:p w14:paraId="399BA418" w14:textId="77777777" w:rsidR="00853F38" w:rsidRPr="003E3FD8" w:rsidRDefault="00853F38" w:rsidP="003E3FD8">
      <w:pPr>
        <w:spacing w:line="360" w:lineRule="auto"/>
        <w:jc w:val="both"/>
        <w:rPr>
          <w:rFonts w:ascii="Palatino Linotype" w:eastAsia="Palatino Linotype" w:hAnsi="Palatino Linotype" w:cs="Palatino Linotype"/>
        </w:rPr>
      </w:pPr>
    </w:p>
    <w:p w14:paraId="22F2F062" w14:textId="77777777" w:rsidR="00853F38" w:rsidRPr="003E3FD8" w:rsidRDefault="00853F38" w:rsidP="003E3FD8">
      <w:pPr>
        <w:spacing w:line="360" w:lineRule="auto"/>
        <w:jc w:val="both"/>
        <w:rPr>
          <w:rFonts w:ascii="Palatino Linotype" w:eastAsia="Palatino Linotype" w:hAnsi="Palatino Linotype" w:cs="Palatino Linotype"/>
        </w:rPr>
      </w:pPr>
    </w:p>
    <w:p w14:paraId="5CFC93E6" w14:textId="77777777" w:rsidR="00853F38" w:rsidRPr="003E3FD8" w:rsidRDefault="00853F38" w:rsidP="003E3FD8">
      <w:pPr>
        <w:spacing w:line="360" w:lineRule="auto"/>
        <w:jc w:val="both"/>
        <w:rPr>
          <w:rFonts w:ascii="Palatino Linotype" w:eastAsia="Palatino Linotype" w:hAnsi="Palatino Linotype" w:cs="Palatino Linotype"/>
        </w:rPr>
      </w:pPr>
    </w:p>
    <w:p w14:paraId="60C2D683" w14:textId="77777777" w:rsidR="00853F38" w:rsidRPr="003E3FD8" w:rsidRDefault="00853F38" w:rsidP="003E3FD8">
      <w:pPr>
        <w:spacing w:line="360" w:lineRule="auto"/>
        <w:jc w:val="both"/>
        <w:rPr>
          <w:rFonts w:ascii="Palatino Linotype" w:eastAsia="Palatino Linotype" w:hAnsi="Palatino Linotype" w:cs="Palatino Linotype"/>
        </w:rPr>
      </w:pPr>
    </w:p>
    <w:p w14:paraId="2DAC5860" w14:textId="77777777" w:rsidR="00853F38" w:rsidRPr="003E3FD8" w:rsidRDefault="00853F38" w:rsidP="003E3FD8">
      <w:pPr>
        <w:spacing w:line="360" w:lineRule="auto"/>
        <w:jc w:val="both"/>
        <w:rPr>
          <w:rFonts w:ascii="Palatino Linotype" w:eastAsia="Palatino Linotype" w:hAnsi="Palatino Linotype" w:cs="Palatino Linotype"/>
        </w:rPr>
      </w:pPr>
    </w:p>
    <w:p w14:paraId="47C72D39" w14:textId="77777777" w:rsidR="00853F38" w:rsidRPr="003E3FD8" w:rsidRDefault="00853F38" w:rsidP="003E3FD8">
      <w:pPr>
        <w:spacing w:line="360" w:lineRule="auto"/>
        <w:jc w:val="both"/>
        <w:rPr>
          <w:rFonts w:ascii="Palatino Linotype" w:eastAsia="Palatino Linotype" w:hAnsi="Palatino Linotype" w:cs="Palatino Linotype"/>
        </w:rPr>
      </w:pPr>
    </w:p>
    <w:p w14:paraId="3F1EAF16" w14:textId="77777777" w:rsidR="00853F38" w:rsidRPr="003E3FD8" w:rsidRDefault="00853F38" w:rsidP="003E3FD8">
      <w:pPr>
        <w:spacing w:line="360" w:lineRule="auto"/>
        <w:jc w:val="both"/>
        <w:rPr>
          <w:rFonts w:ascii="Palatino Linotype" w:eastAsia="Palatino Linotype" w:hAnsi="Palatino Linotype" w:cs="Palatino Linotype"/>
        </w:rPr>
      </w:pPr>
    </w:p>
    <w:p w14:paraId="172FAE7E" w14:textId="77777777" w:rsidR="00853F38" w:rsidRPr="003E3FD8" w:rsidRDefault="00853F38" w:rsidP="003E3FD8">
      <w:pPr>
        <w:spacing w:line="360" w:lineRule="auto"/>
        <w:jc w:val="both"/>
        <w:rPr>
          <w:rFonts w:ascii="Palatino Linotype" w:eastAsia="Palatino Linotype" w:hAnsi="Palatino Linotype" w:cs="Palatino Linotype"/>
        </w:rPr>
      </w:pPr>
    </w:p>
    <w:p w14:paraId="1B45E6E6" w14:textId="77777777" w:rsidR="00853F38" w:rsidRPr="003E3FD8" w:rsidRDefault="00853F38" w:rsidP="003E3FD8">
      <w:pPr>
        <w:spacing w:line="360" w:lineRule="auto"/>
        <w:jc w:val="both"/>
        <w:rPr>
          <w:rFonts w:ascii="Palatino Linotype" w:eastAsia="Palatino Linotype" w:hAnsi="Palatino Linotype" w:cs="Palatino Linotype"/>
        </w:rPr>
      </w:pPr>
    </w:p>
    <w:p w14:paraId="63B7D833" w14:textId="77777777" w:rsidR="00853F38" w:rsidRPr="003E3FD8" w:rsidRDefault="00853F38" w:rsidP="003E3FD8">
      <w:pPr>
        <w:spacing w:line="360" w:lineRule="auto"/>
        <w:rPr>
          <w:rFonts w:ascii="Palatino Linotype" w:eastAsia="Palatino Linotype" w:hAnsi="Palatino Linotype" w:cs="Palatino Linotype"/>
        </w:rPr>
      </w:pPr>
    </w:p>
    <w:p w14:paraId="1EEE03C8" w14:textId="77777777" w:rsidR="00853F38" w:rsidRPr="003E3FD8" w:rsidRDefault="00853F38" w:rsidP="003E3FD8">
      <w:pPr>
        <w:spacing w:line="360" w:lineRule="auto"/>
        <w:rPr>
          <w:rFonts w:ascii="Palatino Linotype" w:eastAsia="Palatino Linotype" w:hAnsi="Palatino Linotype" w:cs="Palatino Linotype"/>
        </w:rPr>
      </w:pPr>
    </w:p>
    <w:p w14:paraId="2C13CEAC" w14:textId="77777777" w:rsidR="00853F38" w:rsidRPr="003E3FD8" w:rsidRDefault="00853F38" w:rsidP="003E3FD8">
      <w:pPr>
        <w:spacing w:line="360" w:lineRule="auto"/>
        <w:rPr>
          <w:rFonts w:ascii="Palatino Linotype" w:eastAsia="Palatino Linotype" w:hAnsi="Palatino Linotype" w:cs="Palatino Linotype"/>
        </w:rPr>
      </w:pPr>
    </w:p>
    <w:p w14:paraId="0EEC6D1C" w14:textId="77777777" w:rsidR="00853F38" w:rsidRPr="003E3FD8" w:rsidRDefault="00853F38" w:rsidP="003E3FD8">
      <w:pPr>
        <w:rPr>
          <w:rFonts w:ascii="Palatino Linotype" w:eastAsia="Palatino Linotype" w:hAnsi="Palatino Linotype" w:cs="Palatino Linotype"/>
        </w:rPr>
      </w:pPr>
    </w:p>
    <w:sectPr w:rsidR="00853F38" w:rsidRPr="003E3FD8" w:rsidSect="003E3FD8">
      <w:headerReference w:type="even" r:id="rId12"/>
      <w:headerReference w:type="default" r:id="rId13"/>
      <w:footerReference w:type="default" r:id="rId14"/>
      <w:headerReference w:type="first" r:id="rId15"/>
      <w:footerReference w:type="first" r:id="rId16"/>
      <w:pgSz w:w="12240" w:h="15840"/>
      <w:pgMar w:top="8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4EF03" w14:textId="77777777" w:rsidR="00391FBA" w:rsidRDefault="00391FBA">
      <w:r>
        <w:separator/>
      </w:r>
    </w:p>
  </w:endnote>
  <w:endnote w:type="continuationSeparator" w:id="0">
    <w:p w14:paraId="7E87C582" w14:textId="77777777" w:rsidR="00391FBA" w:rsidRDefault="0039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11EA9" w14:textId="77777777" w:rsidR="00853F38" w:rsidRDefault="00492AA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16FB6">
      <w:rPr>
        <w:b/>
        <w:noProof/>
        <w:color w:val="000000"/>
      </w:rPr>
      <w:t>24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16FB6">
      <w:rPr>
        <w:b/>
        <w:noProof/>
        <w:color w:val="000000"/>
      </w:rPr>
      <w:t>25</w:t>
    </w:r>
    <w:r>
      <w:rPr>
        <w:b/>
        <w:color w:val="000000"/>
      </w:rPr>
      <w:fldChar w:fldCharType="end"/>
    </w:r>
  </w:p>
  <w:p w14:paraId="7BD1E334" w14:textId="77777777" w:rsidR="00853F38" w:rsidRDefault="00853F3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233F6" w14:textId="77777777" w:rsidR="00853F38" w:rsidRDefault="00492AA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16FB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16FB6">
      <w:rPr>
        <w:b/>
        <w:noProof/>
        <w:color w:val="000000"/>
      </w:rPr>
      <w:t>25</w:t>
    </w:r>
    <w:r>
      <w:rPr>
        <w:b/>
        <w:color w:val="000000"/>
      </w:rPr>
      <w:fldChar w:fldCharType="end"/>
    </w:r>
  </w:p>
  <w:p w14:paraId="0010530A" w14:textId="77777777" w:rsidR="00853F38" w:rsidRDefault="00853F3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4AF8A" w14:textId="77777777" w:rsidR="00391FBA" w:rsidRDefault="00391FBA">
      <w:r>
        <w:separator/>
      </w:r>
    </w:p>
  </w:footnote>
  <w:footnote w:type="continuationSeparator" w:id="0">
    <w:p w14:paraId="2CC93E34" w14:textId="77777777" w:rsidR="00391FBA" w:rsidRDefault="00391FBA">
      <w:r>
        <w:continuationSeparator/>
      </w:r>
    </w:p>
  </w:footnote>
  <w:footnote w:id="1">
    <w:p w14:paraId="0F19375A" w14:textId="77777777" w:rsidR="00853F38" w:rsidRDefault="00492AA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14:paraId="556D23E7" w14:textId="77777777" w:rsidR="00853F38" w:rsidRDefault="00492AA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14:paraId="57073533" w14:textId="77777777" w:rsidR="00853F38" w:rsidRDefault="00492AA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FC384" w14:textId="77777777" w:rsidR="00853F38" w:rsidRDefault="00391FBA">
    <w:pPr>
      <w:pBdr>
        <w:top w:val="nil"/>
        <w:left w:val="nil"/>
        <w:bottom w:val="nil"/>
        <w:right w:val="nil"/>
        <w:between w:val="nil"/>
      </w:pBdr>
      <w:tabs>
        <w:tab w:val="center" w:pos="4419"/>
        <w:tab w:val="right" w:pos="8838"/>
      </w:tabs>
      <w:rPr>
        <w:color w:val="000000"/>
      </w:rPr>
    </w:pPr>
    <w:r>
      <w:rPr>
        <w:color w:val="000000"/>
      </w:rPr>
      <w:pict w14:anchorId="5DA60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98DEB" w14:textId="77777777" w:rsidR="00853F38" w:rsidRDefault="00853F38">
    <w:pPr>
      <w:widowControl w:val="0"/>
      <w:pBdr>
        <w:top w:val="nil"/>
        <w:left w:val="nil"/>
        <w:bottom w:val="nil"/>
        <w:right w:val="nil"/>
        <w:between w:val="nil"/>
      </w:pBdr>
      <w:spacing w:line="276" w:lineRule="auto"/>
      <w:rPr>
        <w:color w:val="000000"/>
      </w:rPr>
    </w:pPr>
  </w:p>
  <w:tbl>
    <w:tblPr>
      <w:tblStyle w:val="ab"/>
      <w:tblW w:w="9214" w:type="dxa"/>
      <w:tblInd w:w="0" w:type="dxa"/>
      <w:tblLayout w:type="fixed"/>
      <w:tblLook w:val="0400" w:firstRow="0" w:lastRow="0" w:firstColumn="0" w:lastColumn="0" w:noHBand="0" w:noVBand="1"/>
    </w:tblPr>
    <w:tblGrid>
      <w:gridCol w:w="2268"/>
      <w:gridCol w:w="6946"/>
    </w:tblGrid>
    <w:tr w:rsidR="00853F38" w14:paraId="5E772FCD" w14:textId="77777777">
      <w:trPr>
        <w:trHeight w:val="1435"/>
      </w:trPr>
      <w:tc>
        <w:tcPr>
          <w:tcW w:w="2268" w:type="dxa"/>
        </w:tcPr>
        <w:p w14:paraId="6F0640EB" w14:textId="77777777" w:rsidR="00853F38" w:rsidRDefault="00853F38">
          <w:pPr>
            <w:tabs>
              <w:tab w:val="right" w:pos="4273"/>
            </w:tabs>
            <w:rPr>
              <w:rFonts w:ascii="Garamond" w:eastAsia="Garamond" w:hAnsi="Garamond" w:cs="Garamond"/>
              <w:sz w:val="16"/>
              <w:szCs w:val="16"/>
            </w:rPr>
          </w:pPr>
        </w:p>
      </w:tc>
      <w:tc>
        <w:tcPr>
          <w:tcW w:w="6946" w:type="dxa"/>
        </w:tcPr>
        <w:p w14:paraId="5DF55B53" w14:textId="77777777" w:rsidR="00853F38" w:rsidRDefault="00853F38">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c"/>
            <w:tblW w:w="6708" w:type="dxa"/>
            <w:tblInd w:w="0" w:type="dxa"/>
            <w:tblLayout w:type="fixed"/>
            <w:tblLook w:val="0400" w:firstRow="0" w:lastRow="0" w:firstColumn="0" w:lastColumn="0" w:noHBand="0" w:noVBand="1"/>
          </w:tblPr>
          <w:tblGrid>
            <w:gridCol w:w="2720"/>
            <w:gridCol w:w="3988"/>
          </w:tblGrid>
          <w:tr w:rsidR="00853F38" w:rsidRPr="003E3FD8" w14:paraId="64B720CF" w14:textId="77777777" w:rsidTr="003E3FD8">
            <w:trPr>
              <w:trHeight w:val="106"/>
            </w:trPr>
            <w:tc>
              <w:tcPr>
                <w:tcW w:w="2720" w:type="dxa"/>
                <w:tcBorders>
                  <w:top w:val="nil"/>
                  <w:left w:val="nil"/>
                  <w:bottom w:val="nil"/>
                  <w:right w:val="nil"/>
                </w:tcBorders>
              </w:tcPr>
              <w:p w14:paraId="28BD64FB" w14:textId="77777777" w:rsidR="00853F38" w:rsidRPr="003E3FD8" w:rsidRDefault="00492AAF">
                <w:pPr>
                  <w:tabs>
                    <w:tab w:val="right" w:pos="8838"/>
                  </w:tabs>
                  <w:ind w:left="-264" w:right="-105" w:firstLine="195"/>
                  <w:rPr>
                    <w:rFonts w:ascii="Palatino Linotype" w:eastAsia="Palatino Linotype" w:hAnsi="Palatino Linotype" w:cs="Palatino Linotype"/>
                    <w:b/>
                  </w:rPr>
                </w:pPr>
                <w:r w:rsidRPr="003E3FD8">
                  <w:rPr>
                    <w:rFonts w:ascii="Palatino Linotype" w:eastAsia="Palatino Linotype" w:hAnsi="Palatino Linotype" w:cs="Palatino Linotype"/>
                    <w:b/>
                  </w:rPr>
                  <w:t>Recurso de Revisión:</w:t>
                </w:r>
              </w:p>
            </w:tc>
            <w:tc>
              <w:tcPr>
                <w:tcW w:w="3988" w:type="dxa"/>
                <w:tcBorders>
                  <w:top w:val="nil"/>
                  <w:left w:val="nil"/>
                  <w:bottom w:val="nil"/>
                  <w:right w:val="nil"/>
                </w:tcBorders>
              </w:tcPr>
              <w:p w14:paraId="04D7C542" w14:textId="02FC49D2" w:rsidR="00853F38" w:rsidRPr="003E3FD8" w:rsidRDefault="003E3FD8">
                <w:pPr>
                  <w:tabs>
                    <w:tab w:val="right" w:pos="8838"/>
                  </w:tabs>
                  <w:ind w:left="-74" w:right="-1416"/>
                  <w:rPr>
                    <w:rFonts w:ascii="Palatino Linotype" w:eastAsia="Palatino Linotype" w:hAnsi="Palatino Linotype" w:cs="Palatino Linotype"/>
                  </w:rPr>
                </w:pPr>
                <w:r>
                  <w:rPr>
                    <w:rFonts w:ascii="Palatino Linotype" w:eastAsia="Palatino Linotype" w:hAnsi="Palatino Linotype" w:cs="Palatino Linotype"/>
                  </w:rPr>
                  <w:t>0</w:t>
                </w:r>
                <w:r w:rsidR="00492AAF" w:rsidRPr="003E3FD8">
                  <w:rPr>
                    <w:rFonts w:ascii="Palatino Linotype" w:eastAsia="Palatino Linotype" w:hAnsi="Palatino Linotype" w:cs="Palatino Linotype"/>
                  </w:rPr>
                  <w:t xml:space="preserve">2768/INFOEM/IP/RR/2025 </w:t>
                </w:r>
              </w:p>
            </w:tc>
          </w:tr>
          <w:tr w:rsidR="00853F38" w:rsidRPr="003E3FD8" w14:paraId="5C8FB12F" w14:textId="77777777" w:rsidTr="003E3FD8">
            <w:trPr>
              <w:trHeight w:val="106"/>
            </w:trPr>
            <w:tc>
              <w:tcPr>
                <w:tcW w:w="2720" w:type="dxa"/>
                <w:tcBorders>
                  <w:top w:val="nil"/>
                  <w:left w:val="nil"/>
                  <w:bottom w:val="nil"/>
                  <w:right w:val="nil"/>
                </w:tcBorders>
              </w:tcPr>
              <w:p w14:paraId="60728901" w14:textId="1A4458DD" w:rsidR="00853F38" w:rsidRPr="003E3FD8" w:rsidRDefault="00853F38">
                <w:pPr>
                  <w:tabs>
                    <w:tab w:val="right" w:pos="8838"/>
                  </w:tabs>
                  <w:ind w:left="-74" w:right="-105"/>
                  <w:rPr>
                    <w:rFonts w:ascii="Palatino Linotype" w:eastAsia="Palatino Linotype" w:hAnsi="Palatino Linotype" w:cs="Palatino Linotype"/>
                    <w:b/>
                  </w:rPr>
                </w:pPr>
              </w:p>
            </w:tc>
            <w:tc>
              <w:tcPr>
                <w:tcW w:w="3988" w:type="dxa"/>
                <w:tcBorders>
                  <w:top w:val="nil"/>
                  <w:left w:val="nil"/>
                  <w:bottom w:val="nil"/>
                  <w:right w:val="nil"/>
                </w:tcBorders>
              </w:tcPr>
              <w:p w14:paraId="24FEC31B" w14:textId="77777777" w:rsidR="00853F38" w:rsidRPr="003E3FD8" w:rsidRDefault="00853F38">
                <w:pPr>
                  <w:tabs>
                    <w:tab w:val="left" w:pos="3122"/>
                    <w:tab w:val="right" w:pos="8838"/>
                  </w:tabs>
                  <w:ind w:left="-74" w:right="-1416"/>
                  <w:rPr>
                    <w:rFonts w:ascii="Palatino Linotype" w:eastAsia="Palatino Linotype" w:hAnsi="Palatino Linotype" w:cs="Palatino Linotype"/>
                  </w:rPr>
                </w:pPr>
              </w:p>
            </w:tc>
          </w:tr>
          <w:tr w:rsidR="00853F38" w:rsidRPr="003E3FD8" w14:paraId="083364C5" w14:textId="77777777" w:rsidTr="003E3FD8">
            <w:trPr>
              <w:trHeight w:val="209"/>
            </w:trPr>
            <w:tc>
              <w:tcPr>
                <w:tcW w:w="2720" w:type="dxa"/>
                <w:tcBorders>
                  <w:top w:val="nil"/>
                  <w:left w:val="nil"/>
                  <w:bottom w:val="nil"/>
                  <w:right w:val="nil"/>
                </w:tcBorders>
              </w:tcPr>
              <w:p w14:paraId="0F8D31C4" w14:textId="77777777" w:rsidR="00853F38" w:rsidRPr="003E3FD8" w:rsidRDefault="00492AAF">
                <w:pPr>
                  <w:tabs>
                    <w:tab w:val="right" w:pos="8838"/>
                  </w:tabs>
                  <w:ind w:left="-74" w:right="-105"/>
                  <w:rPr>
                    <w:rFonts w:ascii="Palatino Linotype" w:eastAsia="Palatino Linotype" w:hAnsi="Palatino Linotype" w:cs="Palatino Linotype"/>
                    <w:b/>
                  </w:rPr>
                </w:pPr>
                <w:r w:rsidRPr="003E3FD8">
                  <w:rPr>
                    <w:rFonts w:ascii="Palatino Linotype" w:eastAsia="Palatino Linotype" w:hAnsi="Palatino Linotype" w:cs="Palatino Linotype"/>
                    <w:b/>
                  </w:rPr>
                  <w:t>Sujeto Obligado:</w:t>
                </w:r>
              </w:p>
            </w:tc>
            <w:tc>
              <w:tcPr>
                <w:tcW w:w="3988" w:type="dxa"/>
                <w:tcBorders>
                  <w:top w:val="nil"/>
                  <w:left w:val="nil"/>
                  <w:bottom w:val="nil"/>
                  <w:right w:val="nil"/>
                </w:tcBorders>
              </w:tcPr>
              <w:p w14:paraId="36BAEFF0" w14:textId="77777777" w:rsidR="00853F38" w:rsidRPr="003E3FD8" w:rsidRDefault="00492AAF">
                <w:pPr>
                  <w:tabs>
                    <w:tab w:val="left" w:pos="2834"/>
                    <w:tab w:val="right" w:pos="8838"/>
                  </w:tabs>
                  <w:ind w:left="-74" w:right="-1416"/>
                  <w:rPr>
                    <w:rFonts w:ascii="Palatino Linotype" w:eastAsia="Palatino Linotype" w:hAnsi="Palatino Linotype" w:cs="Palatino Linotype"/>
                  </w:rPr>
                </w:pPr>
                <w:r w:rsidRPr="003E3FD8">
                  <w:rPr>
                    <w:rFonts w:ascii="Palatino Linotype" w:eastAsia="Palatino Linotype" w:hAnsi="Palatino Linotype" w:cs="Palatino Linotype"/>
                  </w:rPr>
                  <w:t xml:space="preserve">Ayuntamiento de San Martín de </w:t>
                </w:r>
              </w:p>
              <w:p w14:paraId="3C93ABD2" w14:textId="77777777" w:rsidR="00853F38" w:rsidRPr="003E3FD8" w:rsidRDefault="00492AAF">
                <w:pPr>
                  <w:tabs>
                    <w:tab w:val="left" w:pos="2834"/>
                    <w:tab w:val="right" w:pos="8838"/>
                  </w:tabs>
                  <w:ind w:left="-74" w:right="-1416"/>
                  <w:rPr>
                    <w:rFonts w:ascii="Palatino Linotype" w:eastAsia="Palatino Linotype" w:hAnsi="Palatino Linotype" w:cs="Palatino Linotype"/>
                  </w:rPr>
                </w:pPr>
                <w:r w:rsidRPr="003E3FD8">
                  <w:rPr>
                    <w:rFonts w:ascii="Palatino Linotype" w:eastAsia="Palatino Linotype" w:hAnsi="Palatino Linotype" w:cs="Palatino Linotype"/>
                  </w:rPr>
                  <w:t>las Pirámides</w:t>
                </w:r>
              </w:p>
            </w:tc>
          </w:tr>
          <w:tr w:rsidR="00853F38" w:rsidRPr="003E3FD8" w14:paraId="0BCD21C2" w14:textId="77777777" w:rsidTr="003E3FD8">
            <w:trPr>
              <w:trHeight w:val="209"/>
            </w:trPr>
            <w:tc>
              <w:tcPr>
                <w:tcW w:w="2720" w:type="dxa"/>
                <w:tcBorders>
                  <w:top w:val="nil"/>
                  <w:left w:val="nil"/>
                  <w:bottom w:val="nil"/>
                  <w:right w:val="nil"/>
                </w:tcBorders>
              </w:tcPr>
              <w:p w14:paraId="36AD8600" w14:textId="77777777" w:rsidR="00853F38" w:rsidRPr="003E3FD8" w:rsidRDefault="00492AAF">
                <w:pPr>
                  <w:tabs>
                    <w:tab w:val="right" w:pos="8838"/>
                  </w:tabs>
                  <w:ind w:left="-74" w:right="-105"/>
                  <w:rPr>
                    <w:rFonts w:ascii="Palatino Linotype" w:eastAsia="Palatino Linotype" w:hAnsi="Palatino Linotype" w:cs="Palatino Linotype"/>
                    <w:b/>
                  </w:rPr>
                </w:pPr>
                <w:r w:rsidRPr="003E3FD8">
                  <w:rPr>
                    <w:rFonts w:ascii="Palatino Linotype" w:eastAsia="Palatino Linotype" w:hAnsi="Palatino Linotype" w:cs="Palatino Linotype"/>
                    <w:b/>
                  </w:rPr>
                  <w:t>Comisionada ponente:</w:t>
                </w:r>
              </w:p>
            </w:tc>
            <w:tc>
              <w:tcPr>
                <w:tcW w:w="3988" w:type="dxa"/>
                <w:tcBorders>
                  <w:top w:val="nil"/>
                  <w:left w:val="nil"/>
                  <w:bottom w:val="nil"/>
                  <w:right w:val="nil"/>
                </w:tcBorders>
              </w:tcPr>
              <w:p w14:paraId="39FA7CD3" w14:textId="77777777" w:rsidR="00853F38" w:rsidRPr="003E3FD8" w:rsidRDefault="00492AAF">
                <w:pPr>
                  <w:tabs>
                    <w:tab w:val="right" w:pos="8838"/>
                  </w:tabs>
                  <w:ind w:left="-74" w:right="-1416"/>
                  <w:rPr>
                    <w:rFonts w:ascii="Palatino Linotype" w:eastAsia="Palatino Linotype" w:hAnsi="Palatino Linotype" w:cs="Palatino Linotype"/>
                  </w:rPr>
                </w:pPr>
                <w:r w:rsidRPr="003E3FD8">
                  <w:rPr>
                    <w:rFonts w:ascii="Palatino Linotype" w:eastAsia="Palatino Linotype" w:hAnsi="Palatino Linotype" w:cs="Palatino Linotype"/>
                  </w:rPr>
                  <w:t>María del Rosario Mejía Ayala</w:t>
                </w:r>
              </w:p>
              <w:p w14:paraId="599387C9" w14:textId="77777777" w:rsidR="00853F38" w:rsidRPr="003E3FD8" w:rsidRDefault="00853F38">
                <w:pPr>
                  <w:tabs>
                    <w:tab w:val="right" w:pos="8838"/>
                  </w:tabs>
                  <w:ind w:left="-74" w:right="-1416"/>
                  <w:rPr>
                    <w:rFonts w:ascii="Palatino Linotype" w:eastAsia="Palatino Linotype" w:hAnsi="Palatino Linotype" w:cs="Palatino Linotype"/>
                    <w:b/>
                  </w:rPr>
                </w:pPr>
              </w:p>
            </w:tc>
          </w:tr>
        </w:tbl>
        <w:p w14:paraId="5794CCFE" w14:textId="77777777" w:rsidR="00853F38" w:rsidRDefault="00853F38"/>
        <w:p w14:paraId="02890AFD" w14:textId="77777777" w:rsidR="00853F38" w:rsidRDefault="00853F38">
          <w:pPr>
            <w:tabs>
              <w:tab w:val="right" w:pos="8838"/>
            </w:tabs>
            <w:ind w:left="-28"/>
            <w:jc w:val="both"/>
            <w:rPr>
              <w:rFonts w:ascii="Arial" w:eastAsia="Arial" w:hAnsi="Arial" w:cs="Arial"/>
              <w:b/>
            </w:rPr>
          </w:pPr>
        </w:p>
      </w:tc>
    </w:tr>
  </w:tbl>
  <w:p w14:paraId="1D71A58B" w14:textId="77777777" w:rsidR="00853F38" w:rsidRDefault="00391FBA">
    <w:pPr>
      <w:pBdr>
        <w:top w:val="nil"/>
        <w:left w:val="nil"/>
        <w:bottom w:val="nil"/>
        <w:right w:val="nil"/>
        <w:between w:val="nil"/>
      </w:pBdr>
      <w:tabs>
        <w:tab w:val="center" w:pos="4419"/>
        <w:tab w:val="right" w:pos="8838"/>
      </w:tabs>
      <w:rPr>
        <w:color w:val="000000"/>
        <w:sz w:val="14"/>
        <w:szCs w:val="14"/>
      </w:rPr>
    </w:pPr>
    <w:r>
      <w:rPr>
        <w:color w:val="000000"/>
      </w:rPr>
      <w:pict w14:anchorId="44742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DCF25" w14:textId="77777777" w:rsidR="00853F38" w:rsidRDefault="00853F38">
    <w:pPr>
      <w:widowControl w:val="0"/>
      <w:pBdr>
        <w:top w:val="nil"/>
        <w:left w:val="nil"/>
        <w:bottom w:val="nil"/>
        <w:right w:val="nil"/>
        <w:between w:val="nil"/>
      </w:pBdr>
      <w:spacing w:line="276" w:lineRule="auto"/>
      <w:rPr>
        <w:color w:val="000000"/>
        <w:sz w:val="14"/>
        <w:szCs w:val="14"/>
      </w:rPr>
    </w:pPr>
  </w:p>
  <w:tbl>
    <w:tblPr>
      <w:tblStyle w:val="ad"/>
      <w:tblW w:w="9072" w:type="dxa"/>
      <w:tblInd w:w="0" w:type="dxa"/>
      <w:tblLayout w:type="fixed"/>
      <w:tblLook w:val="0400" w:firstRow="0" w:lastRow="0" w:firstColumn="0" w:lastColumn="0" w:noHBand="0" w:noVBand="1"/>
    </w:tblPr>
    <w:tblGrid>
      <w:gridCol w:w="2268"/>
      <w:gridCol w:w="6804"/>
    </w:tblGrid>
    <w:tr w:rsidR="00853F38" w14:paraId="11052DCB" w14:textId="77777777">
      <w:trPr>
        <w:trHeight w:val="1435"/>
      </w:trPr>
      <w:tc>
        <w:tcPr>
          <w:tcW w:w="2268" w:type="dxa"/>
        </w:tcPr>
        <w:p w14:paraId="48B089AB" w14:textId="77777777" w:rsidR="00853F38" w:rsidRDefault="00853F38">
          <w:pPr>
            <w:tabs>
              <w:tab w:val="right" w:pos="4273"/>
            </w:tabs>
            <w:rPr>
              <w:rFonts w:ascii="Garamond" w:eastAsia="Garamond" w:hAnsi="Garamond" w:cs="Garamond"/>
            </w:rPr>
          </w:pPr>
        </w:p>
      </w:tc>
      <w:tc>
        <w:tcPr>
          <w:tcW w:w="6804" w:type="dxa"/>
        </w:tcPr>
        <w:p w14:paraId="379E4D0C" w14:textId="77777777" w:rsidR="00853F38" w:rsidRDefault="00853F38">
          <w:pPr>
            <w:widowControl w:val="0"/>
            <w:pBdr>
              <w:top w:val="nil"/>
              <w:left w:val="nil"/>
              <w:bottom w:val="nil"/>
              <w:right w:val="nil"/>
              <w:between w:val="nil"/>
            </w:pBdr>
            <w:spacing w:line="276" w:lineRule="auto"/>
            <w:rPr>
              <w:rFonts w:ascii="Garamond" w:eastAsia="Garamond" w:hAnsi="Garamond" w:cs="Garamond"/>
            </w:rPr>
          </w:pPr>
        </w:p>
        <w:tbl>
          <w:tblPr>
            <w:tblStyle w:val="ae"/>
            <w:tblW w:w="6681" w:type="dxa"/>
            <w:tblInd w:w="570" w:type="dxa"/>
            <w:tblLayout w:type="fixed"/>
            <w:tblLook w:val="0400" w:firstRow="0" w:lastRow="0" w:firstColumn="0" w:lastColumn="0" w:noHBand="0" w:noVBand="1"/>
          </w:tblPr>
          <w:tblGrid>
            <w:gridCol w:w="2571"/>
            <w:gridCol w:w="4110"/>
          </w:tblGrid>
          <w:tr w:rsidR="00853F38" w:rsidRPr="003E3FD8" w14:paraId="7BB8D8E7" w14:textId="77777777" w:rsidTr="003E3FD8">
            <w:trPr>
              <w:trHeight w:val="397"/>
            </w:trPr>
            <w:tc>
              <w:tcPr>
                <w:tcW w:w="2571" w:type="dxa"/>
              </w:tcPr>
              <w:p w14:paraId="4EFE9CBA" w14:textId="77777777" w:rsidR="00853F38" w:rsidRPr="003E3FD8" w:rsidRDefault="00492AAF" w:rsidP="003E3FD8">
                <w:pPr>
                  <w:tabs>
                    <w:tab w:val="right" w:pos="1967"/>
                  </w:tabs>
                  <w:ind w:left="-264" w:right="-105" w:firstLine="195"/>
                  <w:rPr>
                    <w:rFonts w:ascii="Palatino Linotype" w:eastAsia="Palatino Linotype" w:hAnsi="Palatino Linotype" w:cs="Palatino Linotype"/>
                    <w:b/>
                  </w:rPr>
                </w:pPr>
                <w:r w:rsidRPr="003E3FD8">
                  <w:rPr>
                    <w:rFonts w:ascii="Palatino Linotype" w:eastAsia="Palatino Linotype" w:hAnsi="Palatino Linotype" w:cs="Palatino Linotype"/>
                    <w:b/>
                  </w:rPr>
                  <w:t>Recurso de Revisión:</w:t>
                </w:r>
              </w:p>
            </w:tc>
            <w:tc>
              <w:tcPr>
                <w:tcW w:w="4110" w:type="dxa"/>
              </w:tcPr>
              <w:p w14:paraId="18CF5D78" w14:textId="2E054F45" w:rsidR="00853F38" w:rsidRPr="003E3FD8" w:rsidRDefault="003E3FD8" w:rsidP="003E3FD8">
                <w:pPr>
                  <w:ind w:left="-115" w:right="27"/>
                  <w:rPr>
                    <w:rFonts w:ascii="Palatino Linotype" w:eastAsia="Palatino Linotype" w:hAnsi="Palatino Linotype" w:cs="Palatino Linotype"/>
                  </w:rPr>
                </w:pPr>
                <w:r>
                  <w:rPr>
                    <w:rFonts w:ascii="Palatino Linotype" w:eastAsia="Palatino Linotype" w:hAnsi="Palatino Linotype" w:cs="Palatino Linotype"/>
                  </w:rPr>
                  <w:t>0</w:t>
                </w:r>
                <w:r w:rsidR="00492AAF" w:rsidRPr="003E3FD8">
                  <w:rPr>
                    <w:rFonts w:ascii="Palatino Linotype" w:eastAsia="Palatino Linotype" w:hAnsi="Palatino Linotype" w:cs="Palatino Linotype"/>
                  </w:rPr>
                  <w:t xml:space="preserve">2768/INFOEM/IP/RR/2025 </w:t>
                </w:r>
              </w:p>
              <w:p w14:paraId="66418C86" w14:textId="77777777" w:rsidR="00853F38" w:rsidRPr="003E3FD8" w:rsidRDefault="00853F38" w:rsidP="003E3FD8">
                <w:pPr>
                  <w:ind w:left="-115" w:right="27"/>
                  <w:rPr>
                    <w:rFonts w:ascii="Palatino Linotype" w:eastAsia="Palatino Linotype" w:hAnsi="Palatino Linotype" w:cs="Palatino Linotype"/>
                  </w:rPr>
                </w:pPr>
              </w:p>
            </w:tc>
          </w:tr>
          <w:tr w:rsidR="00853F38" w:rsidRPr="003E3FD8" w14:paraId="3FE1FEF2" w14:textId="77777777" w:rsidTr="003E3FD8">
            <w:trPr>
              <w:trHeight w:val="142"/>
            </w:trPr>
            <w:tc>
              <w:tcPr>
                <w:tcW w:w="2571" w:type="dxa"/>
              </w:tcPr>
              <w:p w14:paraId="7D660927" w14:textId="77777777" w:rsidR="00853F38" w:rsidRPr="003E3FD8" w:rsidRDefault="00492AAF">
                <w:pPr>
                  <w:tabs>
                    <w:tab w:val="right" w:pos="7217"/>
                  </w:tabs>
                  <w:ind w:left="-74" w:right="-105"/>
                  <w:rPr>
                    <w:rFonts w:ascii="Palatino Linotype" w:eastAsia="Palatino Linotype" w:hAnsi="Palatino Linotype" w:cs="Palatino Linotype"/>
                    <w:b/>
                  </w:rPr>
                </w:pPr>
                <w:r w:rsidRPr="003E3FD8">
                  <w:rPr>
                    <w:rFonts w:ascii="Palatino Linotype" w:eastAsia="Palatino Linotype" w:hAnsi="Palatino Linotype" w:cs="Palatino Linotype"/>
                    <w:b/>
                  </w:rPr>
                  <w:t>Recurrente:</w:t>
                </w:r>
              </w:p>
            </w:tc>
            <w:tc>
              <w:tcPr>
                <w:tcW w:w="4110" w:type="dxa"/>
              </w:tcPr>
              <w:p w14:paraId="4E7A2B75" w14:textId="77777777" w:rsidR="00853F38" w:rsidRPr="003E3FD8" w:rsidRDefault="00853F38" w:rsidP="003E3FD8">
                <w:pPr>
                  <w:ind w:left="-115" w:right="27"/>
                  <w:rPr>
                    <w:rFonts w:ascii="Palatino Linotype" w:eastAsia="Palatino Linotype" w:hAnsi="Palatino Linotype" w:cs="Palatino Linotype"/>
                  </w:rPr>
                </w:pPr>
              </w:p>
            </w:tc>
          </w:tr>
          <w:tr w:rsidR="00853F38" w:rsidRPr="003E3FD8" w14:paraId="7946E3BB" w14:textId="77777777" w:rsidTr="003E3FD8">
            <w:trPr>
              <w:trHeight w:val="281"/>
            </w:trPr>
            <w:tc>
              <w:tcPr>
                <w:tcW w:w="2571" w:type="dxa"/>
              </w:tcPr>
              <w:p w14:paraId="5BFE62C7" w14:textId="77777777" w:rsidR="00853F38" w:rsidRPr="003E3FD8" w:rsidRDefault="00492AAF">
                <w:pPr>
                  <w:tabs>
                    <w:tab w:val="right" w:pos="7217"/>
                  </w:tabs>
                  <w:ind w:left="-74" w:right="-105"/>
                  <w:rPr>
                    <w:rFonts w:ascii="Palatino Linotype" w:eastAsia="Palatino Linotype" w:hAnsi="Palatino Linotype" w:cs="Palatino Linotype"/>
                    <w:b/>
                  </w:rPr>
                </w:pPr>
                <w:r w:rsidRPr="003E3FD8">
                  <w:rPr>
                    <w:rFonts w:ascii="Palatino Linotype" w:eastAsia="Palatino Linotype" w:hAnsi="Palatino Linotype" w:cs="Palatino Linotype"/>
                    <w:b/>
                  </w:rPr>
                  <w:t>Sujeto Obligado:</w:t>
                </w:r>
              </w:p>
            </w:tc>
            <w:tc>
              <w:tcPr>
                <w:tcW w:w="4110" w:type="dxa"/>
              </w:tcPr>
              <w:p w14:paraId="49205677" w14:textId="77777777" w:rsidR="00853F38" w:rsidRPr="003E3FD8" w:rsidRDefault="00492AAF" w:rsidP="003E3FD8">
                <w:pPr>
                  <w:ind w:left="-115"/>
                  <w:rPr>
                    <w:rFonts w:ascii="Palatino Linotype" w:eastAsia="Palatino Linotype" w:hAnsi="Palatino Linotype" w:cs="Palatino Linotype"/>
                  </w:rPr>
                </w:pPr>
                <w:r w:rsidRPr="003E3FD8">
                  <w:rPr>
                    <w:rFonts w:ascii="Palatino Linotype" w:eastAsia="Palatino Linotype" w:hAnsi="Palatino Linotype" w:cs="Palatino Linotype"/>
                  </w:rPr>
                  <w:t>Ayuntamiento de San Martín de</w:t>
                </w:r>
              </w:p>
              <w:p w14:paraId="78A1FBD4" w14:textId="77777777" w:rsidR="00853F38" w:rsidRPr="003E3FD8" w:rsidRDefault="00492AAF" w:rsidP="003E3FD8">
                <w:pPr>
                  <w:ind w:left="-115" w:right="27"/>
                  <w:rPr>
                    <w:rFonts w:ascii="Palatino Linotype" w:eastAsia="Palatino Linotype" w:hAnsi="Palatino Linotype" w:cs="Palatino Linotype"/>
                  </w:rPr>
                </w:pPr>
                <w:r w:rsidRPr="003E3FD8">
                  <w:rPr>
                    <w:rFonts w:ascii="Palatino Linotype" w:eastAsia="Palatino Linotype" w:hAnsi="Palatino Linotype" w:cs="Palatino Linotype"/>
                  </w:rPr>
                  <w:t>las Pirámides</w:t>
                </w:r>
              </w:p>
            </w:tc>
          </w:tr>
          <w:tr w:rsidR="00853F38" w:rsidRPr="003E3FD8" w14:paraId="51DDDD7B" w14:textId="77777777" w:rsidTr="003E3FD8">
            <w:trPr>
              <w:trHeight w:val="281"/>
            </w:trPr>
            <w:tc>
              <w:tcPr>
                <w:tcW w:w="2571" w:type="dxa"/>
              </w:tcPr>
              <w:p w14:paraId="2F9B768B" w14:textId="77777777" w:rsidR="00853F38" w:rsidRPr="003E3FD8" w:rsidRDefault="00492AAF">
                <w:pPr>
                  <w:tabs>
                    <w:tab w:val="right" w:pos="7217"/>
                  </w:tabs>
                  <w:ind w:left="-74" w:right="-105"/>
                  <w:rPr>
                    <w:rFonts w:ascii="Palatino Linotype" w:eastAsia="Palatino Linotype" w:hAnsi="Palatino Linotype" w:cs="Palatino Linotype"/>
                    <w:b/>
                  </w:rPr>
                </w:pPr>
                <w:r w:rsidRPr="003E3FD8">
                  <w:rPr>
                    <w:rFonts w:ascii="Palatino Linotype" w:eastAsia="Palatino Linotype" w:hAnsi="Palatino Linotype" w:cs="Palatino Linotype"/>
                    <w:b/>
                  </w:rPr>
                  <w:t>Comisionada ponente:</w:t>
                </w:r>
              </w:p>
            </w:tc>
            <w:tc>
              <w:tcPr>
                <w:tcW w:w="4110" w:type="dxa"/>
              </w:tcPr>
              <w:p w14:paraId="7A1F84D7" w14:textId="77777777" w:rsidR="00853F38" w:rsidRPr="003E3FD8" w:rsidRDefault="00492AAF" w:rsidP="003E3FD8">
                <w:pPr>
                  <w:ind w:left="-115" w:right="27"/>
                  <w:rPr>
                    <w:rFonts w:ascii="Palatino Linotype" w:eastAsia="Palatino Linotype" w:hAnsi="Palatino Linotype" w:cs="Palatino Linotype"/>
                  </w:rPr>
                </w:pPr>
                <w:r w:rsidRPr="003E3FD8">
                  <w:rPr>
                    <w:rFonts w:ascii="Palatino Linotype" w:eastAsia="Palatino Linotype" w:hAnsi="Palatino Linotype" w:cs="Palatino Linotype"/>
                  </w:rPr>
                  <w:t>María del Rosario Mejía Ayala</w:t>
                </w:r>
              </w:p>
              <w:p w14:paraId="26381DD9" w14:textId="77777777" w:rsidR="00853F38" w:rsidRPr="003E3FD8" w:rsidRDefault="00853F38" w:rsidP="003E3FD8">
                <w:pPr>
                  <w:ind w:left="-115" w:right="27"/>
                  <w:rPr>
                    <w:rFonts w:ascii="Palatino Linotype" w:eastAsia="Palatino Linotype" w:hAnsi="Palatino Linotype" w:cs="Palatino Linotype"/>
                    <w:b/>
                  </w:rPr>
                </w:pPr>
              </w:p>
            </w:tc>
          </w:tr>
        </w:tbl>
        <w:p w14:paraId="478694BF" w14:textId="77777777" w:rsidR="00853F38" w:rsidRDefault="00853F38">
          <w:pPr>
            <w:tabs>
              <w:tab w:val="right" w:pos="8838"/>
            </w:tabs>
            <w:ind w:left="-28"/>
            <w:jc w:val="both"/>
            <w:rPr>
              <w:rFonts w:ascii="Arial" w:eastAsia="Arial" w:hAnsi="Arial" w:cs="Arial"/>
              <w:b/>
            </w:rPr>
          </w:pPr>
        </w:p>
      </w:tc>
    </w:tr>
  </w:tbl>
  <w:p w14:paraId="0EBA8663" w14:textId="77777777" w:rsidR="00853F38" w:rsidRDefault="00391FBA">
    <w:pPr>
      <w:pBdr>
        <w:top w:val="nil"/>
        <w:left w:val="nil"/>
        <w:bottom w:val="nil"/>
        <w:right w:val="nil"/>
        <w:between w:val="nil"/>
      </w:pBdr>
      <w:tabs>
        <w:tab w:val="center" w:pos="4419"/>
        <w:tab w:val="right" w:pos="8838"/>
      </w:tabs>
      <w:rPr>
        <w:color w:val="000000"/>
        <w:sz w:val="2"/>
        <w:szCs w:val="2"/>
      </w:rPr>
    </w:pPr>
    <w:r>
      <w:rPr>
        <w:color w:val="000000"/>
      </w:rPr>
      <w:pict w14:anchorId="37C80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A5697"/>
    <w:multiLevelType w:val="multilevel"/>
    <w:tmpl w:val="70D8AB0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A53E8F"/>
    <w:multiLevelType w:val="multilevel"/>
    <w:tmpl w:val="85908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F885679"/>
    <w:multiLevelType w:val="multilevel"/>
    <w:tmpl w:val="66261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38"/>
    <w:rsid w:val="0007120D"/>
    <w:rsid w:val="00116FB6"/>
    <w:rsid w:val="001B4DB1"/>
    <w:rsid w:val="00391FBA"/>
    <w:rsid w:val="003C4CBF"/>
    <w:rsid w:val="003D3EC2"/>
    <w:rsid w:val="003E3FD8"/>
    <w:rsid w:val="00412014"/>
    <w:rsid w:val="004913AE"/>
    <w:rsid w:val="00492AAF"/>
    <w:rsid w:val="007B46E6"/>
    <w:rsid w:val="00824528"/>
    <w:rsid w:val="00853F38"/>
    <w:rsid w:val="008F2DBD"/>
    <w:rsid w:val="009E31E6"/>
    <w:rsid w:val="00B55229"/>
    <w:rsid w:val="00F409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AA0F0C"/>
  <w15:docId w15:val="{31873A33-2748-4369-8021-C0C79AAE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6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1709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4596D"/>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170967"/>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170967"/>
    <w:pPr>
      <w:tabs>
        <w:tab w:val="center" w:pos="4419"/>
        <w:tab w:val="right" w:pos="8838"/>
      </w:tabs>
    </w:pPr>
  </w:style>
  <w:style w:type="character" w:customStyle="1" w:styleId="EncabezadoCar">
    <w:name w:val="Encabezado Car"/>
    <w:basedOn w:val="Fuentedeprrafopredeter"/>
    <w:link w:val="Encabezado"/>
    <w:uiPriority w:val="99"/>
    <w:rsid w:val="0017096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70967"/>
    <w:pPr>
      <w:tabs>
        <w:tab w:val="center" w:pos="4419"/>
        <w:tab w:val="right" w:pos="8838"/>
      </w:tabs>
    </w:pPr>
  </w:style>
  <w:style w:type="character" w:customStyle="1" w:styleId="PiedepginaCar">
    <w:name w:val="Pie de página Car"/>
    <w:basedOn w:val="Fuentedeprrafopredeter"/>
    <w:link w:val="Piedepgina"/>
    <w:uiPriority w:val="99"/>
    <w:rsid w:val="0017096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0967"/>
    <w:pPr>
      <w:ind w:left="720"/>
      <w:contextualSpacing/>
    </w:pPr>
    <w:rPr>
      <w:rFonts w:ascii="Century Gothic" w:hAnsi="Century Gothic"/>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70967"/>
    <w:rPr>
      <w:rFonts w:ascii="Century Gothic" w:eastAsia="Times New Roman" w:hAnsi="Century Gothic"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170967"/>
    <w:rPr>
      <w:color w:val="0563C1"/>
      <w:u w:val="single"/>
    </w:rPr>
  </w:style>
  <w:style w:type="paragraph" w:styleId="Sinespaciado">
    <w:name w:val="No Spacing"/>
    <w:aliases w:val="Francesa,INAI"/>
    <w:link w:val="SinespaciadoCar"/>
    <w:uiPriority w:val="1"/>
    <w:qFormat/>
    <w:rsid w:val="00170967"/>
    <w:rPr>
      <w:lang w:eastAsia="es-ES"/>
    </w:rPr>
  </w:style>
  <w:style w:type="character" w:customStyle="1" w:styleId="SinespaciadoCar">
    <w:name w:val="Sin espaciado Car"/>
    <w:aliases w:val="Francesa Car,INAI Car"/>
    <w:link w:val="Sinespaciado"/>
    <w:uiPriority w:val="1"/>
    <w:locked/>
    <w:rsid w:val="00170967"/>
    <w:rPr>
      <w:rFonts w:ascii="Times New Roman" w:eastAsia="Times New Roman" w:hAnsi="Times New Roman" w:cs="Times New Roman"/>
      <w:sz w:val="24"/>
      <w:szCs w:val="24"/>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A5B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A5B76"/>
    <w:rPr>
      <w:rFonts w:asciiTheme="minorHAnsi" w:eastAsiaTheme="minorHAnsi" w:hAnsiTheme="minorHAnsi" w:cstheme="minorBidi"/>
      <w:sz w:val="20"/>
      <w:szCs w:val="20"/>
      <w:lang w:val="es-ES"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DA5B76"/>
    <w:rPr>
      <w:sz w:val="20"/>
      <w:szCs w:val="20"/>
      <w:lang w:val="es-ES"/>
    </w:rPr>
  </w:style>
  <w:style w:type="character" w:customStyle="1" w:styleId="normaltextrun">
    <w:name w:val="normaltextrun"/>
    <w:basedOn w:val="Fuentedeprrafopredeter"/>
    <w:rsid w:val="00DA5B76"/>
  </w:style>
  <w:style w:type="paragraph" w:styleId="NormalWeb">
    <w:name w:val="Normal (Web)"/>
    <w:basedOn w:val="Normal"/>
    <w:uiPriority w:val="99"/>
    <w:unhideWhenUsed/>
    <w:rsid w:val="00DA5B76"/>
    <w:pPr>
      <w:spacing w:before="100" w:beforeAutospacing="1" w:after="100" w:afterAutospacing="1"/>
    </w:pPr>
  </w:style>
  <w:style w:type="table" w:styleId="Tablaconcuadrcula">
    <w:name w:val="Table Grid"/>
    <w:basedOn w:val="Tablanormal"/>
    <w:uiPriority w:val="39"/>
    <w:rsid w:val="00905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905EC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8F4116"/>
    <w:pPr>
      <w:spacing w:before="100" w:beforeAutospacing="1" w:after="100" w:afterAutospacing="1"/>
    </w:pPr>
  </w:style>
  <w:style w:type="character" w:customStyle="1" w:styleId="Ttulo3Car">
    <w:name w:val="Título 3 Car"/>
    <w:basedOn w:val="Fuentedeprrafopredeter"/>
    <w:link w:val="Ttulo3"/>
    <w:uiPriority w:val="9"/>
    <w:rsid w:val="00C4596D"/>
    <w:rPr>
      <w:rFonts w:asciiTheme="majorHAnsi" w:eastAsiaTheme="majorEastAsia" w:hAnsiTheme="majorHAnsi" w:cstheme="majorBidi"/>
      <w:color w:val="1F4D78" w:themeColor="accent1" w:themeShade="7F"/>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EC6B76"/>
    <w:rPr>
      <w:color w:val="954F72" w:themeColor="followedHyperlink"/>
      <w:u w:val="single"/>
    </w:r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19478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ztTOGuBoBjYT+m7avxR+DUPw==">CgMxLjAyCGguZ2pkZ3hzMgloLjMwajB6bGwyCWguMWZvYjl0ZTIJaC4zem55c2g3MgloLjJldDkycDAyCWguNGQzNG9nODIJaC4zZHk2dmttMg5oLmswMXcxMXU5b25lYjINaC41ZGNmcmgya2ttZDgAciExbTRVMnhkWU1XbEE0SEhtd3YxbjZPbVVIY3FWVHd1eC0=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4868</Words>
  <Characters>26779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11</cp:revision>
  <cp:lastPrinted>2025-05-12T16:11:00Z</cp:lastPrinted>
  <dcterms:created xsi:type="dcterms:W3CDTF">2025-04-24T22:02:00Z</dcterms:created>
  <dcterms:modified xsi:type="dcterms:W3CDTF">2025-05-12T19:49:00Z</dcterms:modified>
</cp:coreProperties>
</file>